
<file path=[Content_Types].xml><?xml version="1.0" encoding="utf-8"?>
<Types xmlns="http://schemas.openxmlformats.org/package/2006/content-types">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colors1.xml" ContentType="application/vnd.openxmlformats-officedocument.drawingml.diagramColors+xml"/>
  <Override PartName="/word/charts/chart59.xml" ContentType="application/vnd.openxmlformats-officedocument.drawingml.chart+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stylesWithEffects.xml" ContentType="application/vnd.ms-word.stylesWithEffects+xml"/>
  <Override PartName="/word/footer3.xml" ContentType="application/vnd.openxmlformats-officedocument.wordprocessingml.footer+xml"/>
  <Override PartName="/word/diagrams/drawing2.xml" ContentType="application/vnd.ms-office.drawingml.diagramDrawing+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olors290.xml" ContentType="application/vnd.ms-office.chartcolorstyle+xml"/>
  <Override PartName="/word/header2.xml" ContentType="application/vnd.openxmlformats-officedocument.wordprocessingml.header+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diagrams/layout3.xml" ContentType="application/vnd.openxmlformats-officedocument.drawingml.diagramLayou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diagrams/quickStyle5.xml" ContentType="application/vnd.openxmlformats-officedocument.drawingml.diagramStyle+xml"/>
  <Override PartName="/word/charts/chart60.xml" ContentType="application/vnd.openxmlformats-officedocument.drawingml.chart+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charts/chart20.xml" ContentType="application/vnd.openxmlformats-officedocument.drawingml.chart+xml"/>
  <Override PartName="/word/diagrams/quickStyle3.xml" ContentType="application/vnd.openxmlformats-officedocument.drawingml.diagramStyle+xml"/>
  <Override PartName="/word/charts/chart40.xml" ContentType="application/vnd.openxmlformats-officedocument.drawingml.chart+xml"/>
  <Override PartName="/word/diagrams/data6.xml" ContentType="application/vnd.openxmlformats-officedocument.drawingml.diagramData+xml"/>
  <Override PartName="/word/diagrams/colors6.xml" ContentType="application/vnd.openxmlformats-officedocument.drawingml.diagramColors+xml"/>
  <Override PartName="/word/charts/chartEx1.xml" ContentType="application/vnd.ms-office.chartex+xml"/>
  <Override PartName="/word/charts/style290.xml" ContentType="application/vnd.ms-office.chartsty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charts/chart49.xml" ContentType="application/vnd.openxmlformats-officedocument.drawingml.chart+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diagrams/drawing3.xml" ContentType="application/vnd.ms-office.drawingml.diagramDrawing+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charts/colors300.xml" ContentType="application/vnd.ms-office.chartcolorstyle+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iagrams/drawing1.xml" ContentType="application/vnd.ms-office.drawingml.diagramDrawing+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Default Extension="tiff" ContentType="image/tif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Default Extension="gif" ContentType="image/gif"/>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diagrams/layout6.xml" ContentType="application/vnd.openxmlformats-officedocument.drawingml.diagramLayout+xml"/>
  <Override PartName="/word/charts/chart63.xml" ContentType="application/vnd.openxmlformats-officedocument.drawingml.chart+xml"/>
  <Override PartName="/word/theme/theme1.xml" ContentType="application/vnd.openxmlformats-officedocument.theme+xml"/>
  <Override PartName="/word/charts/style300.xml" ContentType="application/vnd.ms-office.chartstyl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diagrams/layout4.xml" ContentType="application/vnd.openxmlformats-officedocument.drawingml.diagramLayout+xml"/>
  <Override PartName="/word/diagrams/quickStyle6.xml" ContentType="application/vnd.openxmlformats-officedocument.drawingml.diagramStyle+xml"/>
  <Override PartName="/word/charts/chart61.xml" ContentType="application/vnd.openxmlformats-officedocument.drawingml.chart+xml"/>
  <Override PartName="/word/fontTable.xml" ContentType="application/vnd.openxmlformats-officedocument.wordprocessingml.fontTable+xml"/>
  <Override PartName="/word/charts/chartEx2.xml" ContentType="application/vnd.ms-office.chartex+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diagrams/layout2.xml" ContentType="application/vnd.openxmlformats-officedocument.drawingml.diagramLayout+xml"/>
  <Override PartName="/word/charts/chart21.xml" ContentType="application/vnd.openxmlformats-officedocument.drawingml.chart+xml"/>
  <Override PartName="/word/charts/chart30.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Override PartName="/word/footnotes.xml" ContentType="application/vnd.openxmlformats-officedocument.wordprocessingml.footnotes+xml"/>
  <Default Extension="svg" ContentType="image/svg+xml"/>
  <Override PartName="/word/diagrams/data1.xml" ContentType="application/vnd.openxmlformats-officedocument.drawingml.diagramData+xml"/>
  <Override PartName="/word/diagrams/colors3.xml" ContentType="application/vnd.openxmlformats-officedocument.drawingml.diagramColors+xml"/>
  <Default Extension="wmf" ContentType="image/x-wmf"/>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diagrams/drawing4.xml" ContentType="application/vnd.ms-office.drawingml.diagramDrawing+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diagrams/layout5.xml" ContentType="application/vnd.openxmlformats-officedocument.drawingml.diagramLayout+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AB8" w:rsidRDefault="00B35AB8" w:rsidP="00B35AB8">
      <w:pPr>
        <w:jc w:val="center"/>
        <w:rPr>
          <w:rFonts w:ascii="Verdana" w:hAnsi="Verdana"/>
          <w:b/>
          <w:bCs/>
        </w:rPr>
      </w:pPr>
    </w:p>
    <w:p w:rsidR="00B35AB8" w:rsidRDefault="00B35AB8" w:rsidP="00B35AB8">
      <w:pPr>
        <w:jc w:val="center"/>
        <w:rPr>
          <w:rFonts w:ascii="Verdana" w:hAnsi="Verdana"/>
          <w:b/>
          <w:bCs/>
        </w:rPr>
      </w:pPr>
    </w:p>
    <w:p w:rsidR="00B35AB8" w:rsidRDefault="007524F1" w:rsidP="00B35AB8">
      <w:pPr>
        <w:jc w:val="center"/>
        <w:rPr>
          <w:rFonts w:ascii="Verdana" w:hAnsi="Verdana"/>
          <w:b/>
          <w:bCs/>
        </w:rPr>
      </w:pPr>
      <w:bookmarkStart w:id="0" w:name="_GoBack"/>
      <w:bookmarkEnd w:id="0"/>
      <w:r>
        <w:rPr>
          <w:rFonts w:ascii="Verdana" w:hAnsi="Verdana"/>
          <w:b/>
          <w:bCs/>
          <w:noProof/>
          <w:lang w:val="es-MX" w:eastAsia="es-MX"/>
        </w:rPr>
        <w:pict>
          <v:shapetype id="_x0000_t202" coordsize="21600,21600" o:spt="202" path="m,l,21600r21600,l21600,xe">
            <v:stroke joinstyle="miter"/>
            <v:path gradientshapeok="t" o:connecttype="rect"/>
          </v:shapetype>
          <v:shape id="Cuadro de texto 245" o:spid="_x0000_s1026" type="#_x0000_t202" style="position:absolute;left:0;text-align:left;margin-left:320.1pt;margin-top:8.5pt;width:233.3pt;height:59.0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" fillcolor="white [3201]" stroked="f" strokeweight=".5pt">
            <v:textbox>
              <w:txbxContent>
                <w:p w:rsidR="00CC65B3" w:rsidRPr="0097399E" w:rsidRDefault="00CC65B3" w:rsidP="0097399E">
                  <w:pPr>
                    <w:jc w:val="center"/>
                    <w:rPr>
                      <w:b/>
                      <w:bCs/>
                      <w:sz w:val="52"/>
                      <w:szCs w:val="52"/>
                    </w:rPr>
                  </w:pPr>
                  <w:r w:rsidRPr="0097399E">
                    <w:rPr>
                      <w:b/>
                      <w:bCs/>
                      <w:sz w:val="52"/>
                      <w:szCs w:val="52"/>
                    </w:rPr>
                    <w:t>2021 - 2024</w:t>
                  </w:r>
                </w:p>
              </w:txbxContent>
            </v:textbox>
          </v:shape>
        </w:pict>
      </w:r>
    </w:p>
    <w:p w:rsidR="00B35AB8" w:rsidRDefault="00B35AB8" w:rsidP="00B35AB8">
      <w:pPr>
        <w:jc w:val="center"/>
        <w:rPr>
          <w:rFonts w:ascii="Verdana" w:hAnsi="Verdana"/>
          <w:b/>
          <w:bCs/>
        </w:rPr>
      </w:pPr>
    </w:p>
    <w:p w:rsidR="00B35AB8" w:rsidRDefault="00B35AB8" w:rsidP="00B35AB8">
      <w:pPr>
        <w:jc w:val="center"/>
        <w:rPr>
          <w:rFonts w:ascii="Verdana" w:hAnsi="Verdana"/>
          <w:b/>
          <w:bCs/>
        </w:rPr>
      </w:pPr>
    </w:p>
    <w:p w:rsidR="00B35AB8" w:rsidRDefault="007524F1" w:rsidP="00B35AB8">
      <w:pPr>
        <w:jc w:val="center"/>
        <w:rPr>
          <w:rFonts w:ascii="Verdana" w:hAnsi="Verdana"/>
          <w:b/>
          <w:bCs/>
        </w:rPr>
      </w:pPr>
      <w:r>
        <w:rPr>
          <w:rFonts w:ascii="Verdana" w:hAnsi="Verdana"/>
          <w:b/>
          <w:bCs/>
          <w:noProof/>
          <w:lang w:val="es-MX" w:eastAsia="es-MX"/>
        </w:rPr>
        <w:pict>
          <v:line id="Conector recto 258" o:spid="_x0000_s1065" style="position:absolute;left:0;text-align:left;z-index:251767808;visibility:visible;mso-width-relative:margin" from="356.35pt,6pt" to="588.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" strokecolor="#a8d08d [1945]" strokeweight="6pt">
            <v:stroke joinstyle="miter"/>
          </v:line>
        </w:pict>
      </w:r>
    </w:p>
    <w:p w:rsidR="00B35AB8" w:rsidRDefault="00B35AB8" w:rsidP="00B35AB8">
      <w:pPr>
        <w:jc w:val="center"/>
        <w:rPr>
          <w:rFonts w:ascii="Verdana" w:hAnsi="Verdana"/>
          <w:b/>
          <w:bCs/>
        </w:rPr>
      </w:pPr>
    </w:p>
    <w:p w:rsidR="00B35AB8" w:rsidRDefault="00B35AB8" w:rsidP="00B35AB8">
      <w:pPr>
        <w:jc w:val="center"/>
        <w:rPr>
          <w:rFonts w:ascii="Verdana" w:hAnsi="Verdana"/>
          <w:b/>
          <w:bCs/>
        </w:rPr>
      </w:pPr>
    </w:p>
    <w:p w:rsidR="00B35AB8" w:rsidRDefault="00B35AB8" w:rsidP="00B35AB8">
      <w:pPr>
        <w:jc w:val="center"/>
        <w:rPr>
          <w:rFonts w:ascii="Verdana" w:hAnsi="Verdana"/>
          <w:b/>
          <w:bCs/>
        </w:rPr>
      </w:pPr>
    </w:p>
    <w:p w:rsidR="00B35AB8" w:rsidRDefault="00B35AB8" w:rsidP="00B35AB8">
      <w:pPr>
        <w:jc w:val="center"/>
        <w:rPr>
          <w:rFonts w:ascii="Verdana" w:hAnsi="Verdana"/>
          <w:b/>
          <w:bCs/>
        </w:rPr>
      </w:pPr>
    </w:p>
    <w:p w:rsidR="00B35AB8" w:rsidRDefault="00B35AB8" w:rsidP="00B35AB8">
      <w:pPr>
        <w:jc w:val="center"/>
        <w:rPr>
          <w:rFonts w:ascii="Verdana" w:hAnsi="Verdana"/>
          <w:b/>
          <w:bCs/>
        </w:rPr>
      </w:pPr>
    </w:p>
    <w:p w:rsidR="00B35AB8" w:rsidRDefault="00B35AB8" w:rsidP="00B35AB8">
      <w:pPr>
        <w:jc w:val="center"/>
        <w:rPr>
          <w:rFonts w:ascii="Verdana" w:hAnsi="Verdana"/>
          <w:b/>
          <w:bCs/>
        </w:rPr>
      </w:pPr>
    </w:p>
    <w:p w:rsidR="00802E37" w:rsidRDefault="007524F1" w:rsidP="00B35AB8">
      <w:pPr>
        <w:jc w:val="center"/>
        <w:rPr>
          <w:rFonts w:ascii="Verdana" w:hAnsi="Verdana"/>
          <w:b/>
          <w:bCs/>
        </w:rPr>
      </w:pPr>
      <w:r w:rsidRPr="007524F1">
        <w:rPr>
          <w:noProof/>
          <w:lang w:val="es-MX" w:eastAsia="es-MX"/>
        </w:rPr>
        <w:pict>
          <v:shape id="Text Box 46" o:spid="_x0000_s1027" type="#_x0000_t202" style="position:absolute;left:0;text-align:left;margin-left:168.35pt;margin-top:11.55pt;width:308.55pt;height:182.8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" filled="f" fillcolor="#923743" stroked="f">
            <v:path arrowok="t"/>
            <v:textbox inset="0,0,0,0">
              <w:txbxContent>
                <w:p w:rsidR="00CC65B3" w:rsidRPr="00717251" w:rsidRDefault="00CC65B3" w:rsidP="002A0D52">
                  <w:pPr>
                    <w:spacing w:line="192" w:lineRule="auto"/>
                    <w:rPr>
                      <w:rFonts w:ascii="Agency FB bold" w:hAnsi="Agency FB bold" w:cs="Poppins Medium"/>
                      <w:color w:val="000000" w:themeColor="text1"/>
                      <w:sz w:val="96"/>
                      <w:szCs w:val="96"/>
                    </w:rPr>
                  </w:pPr>
                  <w:r w:rsidRPr="00717251">
                    <w:rPr>
                      <w:rFonts w:ascii="Agency FB bold" w:eastAsia="SimSun" w:hAnsi="Agency FB bold" w:cs="Poppins Medium"/>
                      <w:color w:val="000000" w:themeColor="text1"/>
                      <w:sz w:val="96"/>
                      <w:szCs w:val="96"/>
                    </w:rPr>
                    <w:t>PLAN MUNICIPAL DE DESARROLLO</w:t>
                  </w:r>
                </w:p>
              </w:txbxContent>
            </v:textbox>
          </v:shape>
        </w:pict>
      </w: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2A0D52" w:rsidRDefault="002A0D52" w:rsidP="00B35AB8">
      <w:pPr>
        <w:jc w:val="center"/>
        <w:rPr>
          <w:rFonts w:ascii="Verdana" w:hAnsi="Verdana"/>
          <w:b/>
          <w:bCs/>
        </w:rPr>
      </w:pPr>
    </w:p>
    <w:p w:rsidR="0097399E" w:rsidRDefault="0097399E" w:rsidP="00B35AB8">
      <w:pPr>
        <w:jc w:val="center"/>
        <w:rPr>
          <w:rFonts w:ascii="Verdana" w:hAnsi="Verdana"/>
          <w:b/>
          <w:bCs/>
        </w:rPr>
      </w:pPr>
    </w:p>
    <w:p w:rsidR="0097399E" w:rsidRDefault="0097399E" w:rsidP="00B35AB8">
      <w:pPr>
        <w:jc w:val="center"/>
        <w:rPr>
          <w:rFonts w:ascii="Verdana" w:hAnsi="Verdana"/>
          <w:b/>
          <w:bCs/>
        </w:rPr>
      </w:pPr>
    </w:p>
    <w:p w:rsidR="0097399E" w:rsidRDefault="0097399E" w:rsidP="00B35AB8">
      <w:pPr>
        <w:jc w:val="center"/>
        <w:rPr>
          <w:rFonts w:ascii="Verdana" w:hAnsi="Verdana"/>
          <w:b/>
          <w:bCs/>
        </w:rPr>
      </w:pPr>
    </w:p>
    <w:p w:rsidR="002A0D52" w:rsidRDefault="0097399E" w:rsidP="00B35AB8">
      <w:pPr>
        <w:jc w:val="center"/>
        <w:rPr>
          <w:rFonts w:ascii="Verdana" w:hAnsi="Verdana"/>
          <w:b/>
          <w:bCs/>
        </w:rPr>
      </w:pPr>
      <w:r w:rsidRPr="00802E37">
        <w:rPr>
          <w:rFonts w:ascii="Verdana" w:hAnsi="Verdana"/>
          <w:noProof/>
          <w:color w:val="000000" w:themeColor="text1"/>
          <w:lang w:val="es-MX" w:eastAsia="es-MX"/>
        </w:rPr>
        <w:drawing>
          <wp:inline distT="0" distB="0" distL="0" distR="0">
            <wp:extent cx="1778000" cy="342900"/>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r w:rsidRPr="00802E37">
        <w:rPr>
          <w:rFonts w:ascii="Verdana" w:hAnsi="Verdana"/>
          <w:noProof/>
          <w:color w:val="000000" w:themeColor="text1"/>
          <w:lang w:val="es-MX" w:eastAsia="es-MX"/>
        </w:rPr>
        <w:drawing>
          <wp:inline distT="0" distB="0" distL="0" distR="0">
            <wp:extent cx="1778000" cy="342900"/>
            <wp:effectExtent l="1905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r w:rsidRPr="00802E37">
        <w:rPr>
          <w:rFonts w:ascii="Verdana" w:hAnsi="Verdana"/>
          <w:noProof/>
          <w:color w:val="000000" w:themeColor="text1"/>
          <w:lang w:val="es-MX" w:eastAsia="es-MX"/>
        </w:rPr>
        <w:drawing>
          <wp:inline distT="0" distB="0" distL="0" distR="0">
            <wp:extent cx="1778000" cy="342900"/>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2A0D52" w:rsidRDefault="002A0D52" w:rsidP="00B35AB8">
      <w:pPr>
        <w:jc w:val="center"/>
        <w:rPr>
          <w:rFonts w:ascii="Verdana" w:hAnsi="Verdana"/>
          <w:b/>
          <w:bCs/>
        </w:rPr>
      </w:pPr>
    </w:p>
    <w:p w:rsidR="0097399E" w:rsidRDefault="0097399E" w:rsidP="00B35AB8">
      <w:pPr>
        <w:jc w:val="center"/>
        <w:rPr>
          <w:rFonts w:ascii="Verdana" w:hAnsi="Verdana"/>
          <w:b/>
          <w:bCs/>
        </w:rPr>
      </w:pPr>
    </w:p>
    <w:p w:rsidR="002A0D52" w:rsidRPr="00717251" w:rsidRDefault="002A0D52" w:rsidP="00717251">
      <w:pPr>
        <w:jc w:val="center"/>
        <w:rPr>
          <w:rFonts w:ascii="Agency FB bold" w:eastAsia="SimSun" w:hAnsi="Agency FB bold" w:cs="Poppins Medium" w:hint="eastAsia"/>
          <w:color w:val="000000" w:themeColor="text1"/>
          <w:sz w:val="52"/>
          <w:szCs w:val="52"/>
        </w:rPr>
      </w:pPr>
      <w:r w:rsidRPr="00717251">
        <w:rPr>
          <w:rFonts w:ascii="Agency FB bold" w:eastAsia="SimSun" w:hAnsi="Agency FB bold" w:cs="Poppins Medium"/>
          <w:color w:val="000000" w:themeColor="text1"/>
          <w:sz w:val="52"/>
          <w:szCs w:val="52"/>
        </w:rPr>
        <w:t>Municipio de Lázaro Cárdenas, Quintana Roo</w:t>
      </w:r>
    </w:p>
    <w:p w:rsidR="002A0D52" w:rsidRDefault="002A0D52" w:rsidP="00B35AB8">
      <w:pPr>
        <w:jc w:val="center"/>
        <w:rPr>
          <w:rFonts w:ascii="Verdana" w:hAnsi="Verdana"/>
          <w:b/>
          <w:bCs/>
        </w:rPr>
      </w:pPr>
    </w:p>
    <w:p w:rsidR="00B35AB8" w:rsidRDefault="00B35AB8" w:rsidP="00717251">
      <w:pPr>
        <w:rPr>
          <w:rFonts w:ascii="Verdana" w:hAnsi="Verdana"/>
          <w:b/>
          <w:bCs/>
          <w:sz w:val="48"/>
          <w:szCs w:val="48"/>
        </w:rPr>
      </w:pPr>
    </w:p>
    <w:p w:rsidR="00B174AE" w:rsidRDefault="00B174AE" w:rsidP="00717251">
      <w:pPr>
        <w:rPr>
          <w:rFonts w:ascii="Verdana" w:hAnsi="Verdana"/>
          <w:b/>
          <w:bCs/>
          <w:sz w:val="48"/>
          <w:szCs w:val="48"/>
        </w:rPr>
      </w:pPr>
    </w:p>
    <w:p w:rsidR="007158EA" w:rsidRDefault="007158EA" w:rsidP="00B35AB8">
      <w:pPr>
        <w:jc w:val="center"/>
        <w:rPr>
          <w:rFonts w:ascii="Verdana" w:hAnsi="Verdana"/>
          <w:b/>
          <w:bCs/>
          <w:sz w:val="48"/>
          <w:szCs w:val="48"/>
        </w:rPr>
      </w:pPr>
    </w:p>
    <w:p w:rsidR="00B174AE" w:rsidRDefault="00B174AE" w:rsidP="00B35AB8">
      <w:pPr>
        <w:jc w:val="center"/>
        <w:rPr>
          <w:rFonts w:ascii="Verdana" w:hAnsi="Verdana"/>
          <w:b/>
          <w:bCs/>
          <w:sz w:val="48"/>
          <w:szCs w:val="48"/>
        </w:rPr>
      </w:pPr>
    </w:p>
    <w:p w:rsidR="00B35AB8" w:rsidRDefault="00802E37" w:rsidP="000C14FC">
      <w:pPr>
        <w:tabs>
          <w:tab w:val="left" w:pos="567"/>
        </w:tabs>
        <w:jc w:val="center"/>
        <w:rPr>
          <w:rFonts w:ascii="Verdana" w:hAnsi="Verdana"/>
          <w:b/>
          <w:bCs/>
          <w:sz w:val="48"/>
          <w:szCs w:val="48"/>
        </w:rPr>
      </w:pPr>
      <w:r w:rsidRPr="00802E37">
        <w:rPr>
          <w:rFonts w:ascii="Verdana" w:hAnsi="Verdana"/>
          <w:noProof/>
          <w:color w:val="000000" w:themeColor="text1"/>
          <w:lang w:val="es-MX" w:eastAsia="es-MX"/>
        </w:rPr>
        <w:drawing>
          <wp:inline distT="0" distB="0" distL="0" distR="0">
            <wp:extent cx="1778000" cy="342900"/>
            <wp:effectExtent l="1905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802E37" w:rsidRDefault="00802E37" w:rsidP="003579C0">
      <w:pPr>
        <w:rPr>
          <w:rFonts w:ascii="Verdana" w:hAnsi="Verdana"/>
          <w:sz w:val="30"/>
          <w:szCs w:val="30"/>
        </w:rPr>
      </w:pPr>
    </w:p>
    <w:p w:rsidR="00B35AB8" w:rsidRDefault="003579C0" w:rsidP="003579C0">
      <w:pPr>
        <w:rPr>
          <w:rFonts w:ascii="Verdana" w:hAnsi="Verdana"/>
          <w:sz w:val="30"/>
          <w:szCs w:val="30"/>
        </w:rPr>
      </w:pPr>
      <w:r w:rsidRPr="003579C0">
        <w:rPr>
          <w:rFonts w:ascii="Verdana" w:hAnsi="Verdana"/>
          <w:sz w:val="30"/>
          <w:szCs w:val="30"/>
        </w:rPr>
        <w:t>Contenido</w:t>
      </w:r>
    </w:p>
    <w:p w:rsidR="003579C0" w:rsidRPr="003579C0" w:rsidRDefault="003579C0" w:rsidP="003579C0">
      <w:pPr>
        <w:rPr>
          <w:rFonts w:ascii="Verdana" w:hAnsi="Verdana"/>
          <w:sz w:val="30"/>
          <w:szCs w:val="30"/>
        </w:rPr>
      </w:pPr>
    </w:p>
    <w:tbl>
      <w:tblPr>
        <w:tblW w:w="949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88"/>
        <w:gridCol w:w="7654"/>
        <w:gridCol w:w="851"/>
      </w:tblGrid>
      <w:tr w:rsidR="00594146" w:rsidRPr="00594146" w:rsidTr="00F56DE2">
        <w:trPr>
          <w:jc w:val="center"/>
        </w:trPr>
        <w:tc>
          <w:tcPr>
            <w:tcW w:w="988" w:type="dxa"/>
          </w:tcPr>
          <w:p w:rsidR="00594146" w:rsidRPr="00594146" w:rsidRDefault="00594146" w:rsidP="00594146">
            <w:pPr>
              <w:spacing w:line="276" w:lineRule="auto"/>
              <w:rPr>
                <w:rFonts w:ascii="Verdana" w:hAnsi="Verdana"/>
              </w:rPr>
            </w:pPr>
            <w:r>
              <w:rPr>
                <w:rFonts w:ascii="Verdana" w:hAnsi="Verdana"/>
              </w:rPr>
              <w:t>I</w:t>
            </w:r>
          </w:p>
        </w:tc>
        <w:tc>
          <w:tcPr>
            <w:tcW w:w="7654" w:type="dxa"/>
          </w:tcPr>
          <w:p w:rsidR="00594146" w:rsidRPr="00594146" w:rsidRDefault="007524F1" w:rsidP="00594146">
            <w:pPr>
              <w:spacing w:line="276" w:lineRule="auto"/>
              <w:rPr>
                <w:rFonts w:ascii="Verdana" w:hAnsi="Verdana"/>
              </w:rPr>
            </w:pPr>
            <w:hyperlink w:anchor="_I.-_PRESENTACIÓN" w:history="1">
              <w:r w:rsidR="00594146" w:rsidRPr="00CA666A">
                <w:rPr>
                  <w:rStyle w:val="Hipervnculo"/>
                  <w:rFonts w:ascii="Verdana" w:hAnsi="Verdana"/>
                </w:rPr>
                <w:t>Presentación</w:t>
              </w:r>
            </w:hyperlink>
          </w:p>
        </w:tc>
        <w:tc>
          <w:tcPr>
            <w:tcW w:w="851" w:type="dxa"/>
          </w:tcPr>
          <w:p w:rsidR="00594146" w:rsidRPr="00594146" w:rsidRDefault="00D52C0D" w:rsidP="00594146">
            <w:pPr>
              <w:spacing w:line="276" w:lineRule="auto"/>
              <w:rPr>
                <w:rFonts w:ascii="Verdana" w:hAnsi="Verdana"/>
              </w:rPr>
            </w:pPr>
            <w:r>
              <w:rPr>
                <w:rFonts w:ascii="Verdana" w:hAnsi="Verdana"/>
              </w:rPr>
              <w:t>4</w:t>
            </w:r>
          </w:p>
        </w:tc>
      </w:tr>
      <w:tr w:rsidR="00594146" w:rsidRPr="00594146" w:rsidTr="00F56DE2">
        <w:trPr>
          <w:jc w:val="center"/>
        </w:trPr>
        <w:tc>
          <w:tcPr>
            <w:tcW w:w="988" w:type="dxa"/>
          </w:tcPr>
          <w:p w:rsidR="00594146" w:rsidRPr="00594146" w:rsidRDefault="00594146" w:rsidP="00594146">
            <w:pPr>
              <w:spacing w:line="276" w:lineRule="auto"/>
              <w:rPr>
                <w:rFonts w:ascii="Verdana" w:hAnsi="Verdana"/>
              </w:rPr>
            </w:pPr>
            <w:r>
              <w:rPr>
                <w:rFonts w:ascii="Verdana" w:hAnsi="Verdana"/>
              </w:rPr>
              <w:t>II</w:t>
            </w:r>
          </w:p>
        </w:tc>
        <w:tc>
          <w:tcPr>
            <w:tcW w:w="7654" w:type="dxa"/>
          </w:tcPr>
          <w:p w:rsidR="00594146" w:rsidRPr="00594146" w:rsidRDefault="007524F1" w:rsidP="00594146">
            <w:pPr>
              <w:spacing w:line="276" w:lineRule="auto"/>
              <w:rPr>
                <w:rFonts w:ascii="Verdana" w:hAnsi="Verdana"/>
              </w:rPr>
            </w:pPr>
            <w:hyperlink w:anchor="_II.-_MARCO_JURÍDICO" w:history="1">
              <w:r w:rsidR="00594146" w:rsidRPr="00CA666A">
                <w:rPr>
                  <w:rStyle w:val="Hipervnculo"/>
                  <w:rFonts w:ascii="Verdana" w:hAnsi="Verdana"/>
                </w:rPr>
                <w:t>Marco Jurídico</w:t>
              </w:r>
            </w:hyperlink>
          </w:p>
        </w:tc>
        <w:tc>
          <w:tcPr>
            <w:tcW w:w="851" w:type="dxa"/>
          </w:tcPr>
          <w:p w:rsidR="00594146" w:rsidRPr="00594146" w:rsidRDefault="00E430B3" w:rsidP="00594146">
            <w:pPr>
              <w:spacing w:line="276" w:lineRule="auto"/>
              <w:rPr>
                <w:rFonts w:ascii="Verdana" w:hAnsi="Verdana"/>
              </w:rPr>
            </w:pPr>
            <w:r>
              <w:rPr>
                <w:rFonts w:ascii="Verdana" w:hAnsi="Verdana"/>
              </w:rPr>
              <w:t>7</w:t>
            </w:r>
          </w:p>
        </w:tc>
      </w:tr>
      <w:tr w:rsidR="00594146" w:rsidRPr="00594146" w:rsidTr="00F56DE2">
        <w:trPr>
          <w:jc w:val="center"/>
        </w:trPr>
        <w:tc>
          <w:tcPr>
            <w:tcW w:w="988" w:type="dxa"/>
          </w:tcPr>
          <w:p w:rsidR="00594146" w:rsidRPr="00594146" w:rsidRDefault="00594146" w:rsidP="00594146">
            <w:pPr>
              <w:spacing w:line="276" w:lineRule="auto"/>
              <w:rPr>
                <w:rFonts w:ascii="Verdana" w:hAnsi="Verdana"/>
              </w:rPr>
            </w:pPr>
            <w:r>
              <w:rPr>
                <w:rFonts w:ascii="Verdana" w:hAnsi="Verdana"/>
              </w:rPr>
              <w:t>III</w:t>
            </w:r>
          </w:p>
        </w:tc>
        <w:tc>
          <w:tcPr>
            <w:tcW w:w="7654" w:type="dxa"/>
          </w:tcPr>
          <w:p w:rsidR="00594146" w:rsidRPr="00594146" w:rsidRDefault="007524F1" w:rsidP="00594146">
            <w:pPr>
              <w:spacing w:line="276" w:lineRule="auto"/>
              <w:rPr>
                <w:rFonts w:ascii="Verdana" w:hAnsi="Verdana"/>
              </w:rPr>
            </w:pPr>
            <w:hyperlink w:anchor="_III.-_MISIÓN_Y" w:history="1">
              <w:r w:rsidR="00594146" w:rsidRPr="00CA666A">
                <w:rPr>
                  <w:rStyle w:val="Hipervnculo"/>
                  <w:rFonts w:ascii="Verdana" w:hAnsi="Verdana"/>
                </w:rPr>
                <w:t>Misión y Visión</w:t>
              </w:r>
            </w:hyperlink>
          </w:p>
        </w:tc>
        <w:tc>
          <w:tcPr>
            <w:tcW w:w="851" w:type="dxa"/>
          </w:tcPr>
          <w:p w:rsidR="00594146" w:rsidRPr="00594146" w:rsidRDefault="00E430B3" w:rsidP="00594146">
            <w:pPr>
              <w:spacing w:line="276" w:lineRule="auto"/>
              <w:rPr>
                <w:rFonts w:ascii="Verdana" w:hAnsi="Verdana"/>
              </w:rPr>
            </w:pPr>
            <w:r>
              <w:rPr>
                <w:rFonts w:ascii="Verdana" w:hAnsi="Verdana"/>
              </w:rPr>
              <w:t>9</w:t>
            </w:r>
          </w:p>
        </w:tc>
      </w:tr>
      <w:tr w:rsidR="00594146" w:rsidRPr="00594146" w:rsidTr="00F56DE2">
        <w:trPr>
          <w:jc w:val="center"/>
        </w:trPr>
        <w:tc>
          <w:tcPr>
            <w:tcW w:w="988" w:type="dxa"/>
          </w:tcPr>
          <w:p w:rsidR="00594146" w:rsidRPr="00594146" w:rsidRDefault="00594146" w:rsidP="00594146">
            <w:pPr>
              <w:spacing w:line="276" w:lineRule="auto"/>
              <w:rPr>
                <w:rFonts w:ascii="Verdana" w:hAnsi="Verdana"/>
              </w:rPr>
            </w:pPr>
            <w:r>
              <w:rPr>
                <w:rFonts w:ascii="Verdana" w:hAnsi="Verdana"/>
              </w:rPr>
              <w:t>IV</w:t>
            </w:r>
          </w:p>
        </w:tc>
        <w:tc>
          <w:tcPr>
            <w:tcW w:w="7654" w:type="dxa"/>
          </w:tcPr>
          <w:p w:rsidR="00594146" w:rsidRPr="00594146" w:rsidRDefault="007524F1" w:rsidP="00594146">
            <w:pPr>
              <w:spacing w:line="276" w:lineRule="auto"/>
              <w:rPr>
                <w:rFonts w:ascii="Verdana" w:hAnsi="Verdana"/>
              </w:rPr>
            </w:pPr>
            <w:hyperlink w:anchor="_IV.-_INTRODUCCIÓN" w:history="1">
              <w:r w:rsidR="00594146" w:rsidRPr="00CA666A">
                <w:rPr>
                  <w:rStyle w:val="Hipervnculo"/>
                  <w:rFonts w:ascii="Verdana" w:hAnsi="Verdana"/>
                </w:rPr>
                <w:t>Introducción</w:t>
              </w:r>
            </w:hyperlink>
          </w:p>
        </w:tc>
        <w:tc>
          <w:tcPr>
            <w:tcW w:w="851" w:type="dxa"/>
          </w:tcPr>
          <w:p w:rsidR="00594146" w:rsidRPr="00594146" w:rsidRDefault="00E430B3" w:rsidP="00594146">
            <w:pPr>
              <w:spacing w:line="276" w:lineRule="auto"/>
              <w:rPr>
                <w:rFonts w:ascii="Verdana" w:hAnsi="Verdana"/>
              </w:rPr>
            </w:pPr>
            <w:r>
              <w:rPr>
                <w:rFonts w:ascii="Verdana" w:hAnsi="Verdana"/>
              </w:rPr>
              <w:t>11</w:t>
            </w:r>
          </w:p>
        </w:tc>
      </w:tr>
      <w:tr w:rsidR="00594146" w:rsidRPr="00594146" w:rsidTr="00F56DE2">
        <w:trPr>
          <w:jc w:val="center"/>
        </w:trPr>
        <w:tc>
          <w:tcPr>
            <w:tcW w:w="988" w:type="dxa"/>
          </w:tcPr>
          <w:p w:rsidR="00594146" w:rsidRPr="00594146" w:rsidRDefault="00594146" w:rsidP="00594146">
            <w:pPr>
              <w:spacing w:line="276" w:lineRule="auto"/>
              <w:rPr>
                <w:rFonts w:ascii="Verdana" w:hAnsi="Verdana"/>
              </w:rPr>
            </w:pPr>
            <w:r>
              <w:rPr>
                <w:rFonts w:ascii="Verdana" w:hAnsi="Verdana"/>
              </w:rPr>
              <w:t>V</w:t>
            </w:r>
          </w:p>
        </w:tc>
        <w:tc>
          <w:tcPr>
            <w:tcW w:w="7654" w:type="dxa"/>
          </w:tcPr>
          <w:p w:rsidR="00594146" w:rsidRPr="00594146" w:rsidRDefault="007524F1" w:rsidP="00594146">
            <w:pPr>
              <w:spacing w:line="276" w:lineRule="auto"/>
              <w:rPr>
                <w:rFonts w:ascii="Verdana" w:hAnsi="Verdana"/>
              </w:rPr>
            </w:pPr>
            <w:hyperlink w:anchor="_V.-_METODOLOGÍA_DE" w:history="1">
              <w:r w:rsidR="00594146" w:rsidRPr="00AC2D6A">
                <w:rPr>
                  <w:rStyle w:val="Hipervnculo"/>
                  <w:rFonts w:ascii="Verdana" w:hAnsi="Verdana"/>
                </w:rPr>
                <w:t>Metodología de elaboración del PMD 2021 - 2024</w:t>
              </w:r>
            </w:hyperlink>
          </w:p>
        </w:tc>
        <w:tc>
          <w:tcPr>
            <w:tcW w:w="851" w:type="dxa"/>
          </w:tcPr>
          <w:p w:rsidR="00594146" w:rsidRPr="00594146" w:rsidRDefault="00E430B3" w:rsidP="00594146">
            <w:pPr>
              <w:spacing w:line="276" w:lineRule="auto"/>
              <w:rPr>
                <w:rFonts w:ascii="Verdana" w:hAnsi="Verdana"/>
              </w:rPr>
            </w:pPr>
            <w:r>
              <w:rPr>
                <w:rFonts w:ascii="Verdana" w:hAnsi="Verdana"/>
              </w:rPr>
              <w:t>18</w:t>
            </w:r>
          </w:p>
        </w:tc>
      </w:tr>
      <w:tr w:rsidR="00594146" w:rsidRPr="00594146" w:rsidTr="00F56DE2">
        <w:trPr>
          <w:jc w:val="center"/>
        </w:trPr>
        <w:tc>
          <w:tcPr>
            <w:tcW w:w="988" w:type="dxa"/>
          </w:tcPr>
          <w:p w:rsidR="00594146" w:rsidRPr="00594146" w:rsidRDefault="00594146" w:rsidP="00594146">
            <w:pPr>
              <w:spacing w:line="276" w:lineRule="auto"/>
              <w:rPr>
                <w:rFonts w:ascii="Verdana" w:hAnsi="Verdana"/>
              </w:rPr>
            </w:pPr>
            <w:r>
              <w:rPr>
                <w:rFonts w:ascii="Verdana" w:hAnsi="Verdana"/>
              </w:rPr>
              <w:t>VI</w:t>
            </w:r>
          </w:p>
        </w:tc>
        <w:tc>
          <w:tcPr>
            <w:tcW w:w="7654" w:type="dxa"/>
          </w:tcPr>
          <w:p w:rsidR="00594146" w:rsidRPr="00594146" w:rsidRDefault="007524F1" w:rsidP="00594146">
            <w:pPr>
              <w:spacing w:line="276" w:lineRule="auto"/>
              <w:rPr>
                <w:rFonts w:ascii="Verdana" w:hAnsi="Verdana"/>
              </w:rPr>
            </w:pPr>
            <w:hyperlink w:anchor="_VI.-_ALINEACIÓN_DEL" w:history="1">
              <w:r w:rsidR="00594146" w:rsidRPr="00AC2D6A">
                <w:rPr>
                  <w:rStyle w:val="Hipervnculo"/>
                  <w:rFonts w:ascii="Verdana" w:hAnsi="Verdana"/>
                </w:rPr>
                <w:t>Alineación del PMD con el PND 2018-2024 y PED 2016-2022</w:t>
              </w:r>
            </w:hyperlink>
          </w:p>
        </w:tc>
        <w:tc>
          <w:tcPr>
            <w:tcW w:w="851" w:type="dxa"/>
          </w:tcPr>
          <w:p w:rsidR="00594146" w:rsidRPr="00594146" w:rsidRDefault="00E430B3" w:rsidP="00594146">
            <w:pPr>
              <w:spacing w:line="276" w:lineRule="auto"/>
              <w:rPr>
                <w:rFonts w:ascii="Verdana" w:hAnsi="Verdana"/>
              </w:rPr>
            </w:pPr>
            <w:r>
              <w:rPr>
                <w:rFonts w:ascii="Verdana" w:hAnsi="Verdana"/>
              </w:rPr>
              <w:t>32</w:t>
            </w:r>
          </w:p>
        </w:tc>
      </w:tr>
      <w:tr w:rsidR="00594146" w:rsidRPr="00594146" w:rsidTr="00F56DE2">
        <w:trPr>
          <w:jc w:val="center"/>
        </w:trPr>
        <w:tc>
          <w:tcPr>
            <w:tcW w:w="988" w:type="dxa"/>
          </w:tcPr>
          <w:p w:rsidR="00594146" w:rsidRPr="00594146" w:rsidRDefault="00594146" w:rsidP="00594146">
            <w:pPr>
              <w:spacing w:line="276" w:lineRule="auto"/>
              <w:rPr>
                <w:rFonts w:ascii="Verdana" w:hAnsi="Verdana"/>
              </w:rPr>
            </w:pPr>
            <w:r>
              <w:rPr>
                <w:rFonts w:ascii="Verdana" w:hAnsi="Verdana"/>
              </w:rPr>
              <w:t>VII</w:t>
            </w:r>
          </w:p>
        </w:tc>
        <w:tc>
          <w:tcPr>
            <w:tcW w:w="7654" w:type="dxa"/>
          </w:tcPr>
          <w:p w:rsidR="00594146" w:rsidRPr="00594146" w:rsidRDefault="007524F1" w:rsidP="00594146">
            <w:pPr>
              <w:spacing w:line="276" w:lineRule="auto"/>
              <w:rPr>
                <w:rFonts w:ascii="Verdana" w:hAnsi="Verdana"/>
              </w:rPr>
            </w:pPr>
            <w:hyperlink w:anchor="_VII.-_ALINEACIÓN_DEL" w:history="1">
              <w:r w:rsidR="00594146" w:rsidRPr="00AC2D6A">
                <w:rPr>
                  <w:rStyle w:val="Hipervnculo"/>
                  <w:rFonts w:ascii="Verdana" w:hAnsi="Verdana"/>
                </w:rPr>
                <w:t>Alineación del PMD 2018-2021 con los ODS de la Agenda 2030</w:t>
              </w:r>
            </w:hyperlink>
          </w:p>
        </w:tc>
        <w:tc>
          <w:tcPr>
            <w:tcW w:w="851" w:type="dxa"/>
          </w:tcPr>
          <w:p w:rsidR="00E430B3" w:rsidRDefault="00E430B3" w:rsidP="00594146">
            <w:pPr>
              <w:spacing w:line="276" w:lineRule="auto"/>
              <w:rPr>
                <w:rFonts w:ascii="Verdana" w:hAnsi="Verdana"/>
              </w:rPr>
            </w:pPr>
          </w:p>
          <w:p w:rsidR="00594146" w:rsidRPr="00594146" w:rsidRDefault="00E430B3" w:rsidP="00594146">
            <w:pPr>
              <w:spacing w:line="276" w:lineRule="auto"/>
              <w:rPr>
                <w:rFonts w:ascii="Verdana" w:hAnsi="Verdana"/>
              </w:rPr>
            </w:pPr>
            <w:r>
              <w:rPr>
                <w:rFonts w:ascii="Verdana" w:hAnsi="Verdana"/>
              </w:rPr>
              <w:t>35</w:t>
            </w:r>
          </w:p>
        </w:tc>
      </w:tr>
      <w:tr w:rsidR="00A5298F" w:rsidRPr="00594146" w:rsidTr="00F56DE2">
        <w:trPr>
          <w:jc w:val="center"/>
        </w:trPr>
        <w:tc>
          <w:tcPr>
            <w:tcW w:w="988" w:type="dxa"/>
          </w:tcPr>
          <w:p w:rsidR="00A5298F" w:rsidRDefault="00A5298F" w:rsidP="00594146">
            <w:pPr>
              <w:spacing w:line="276" w:lineRule="auto"/>
              <w:rPr>
                <w:rFonts w:ascii="Verdana" w:hAnsi="Verdana"/>
              </w:rPr>
            </w:pPr>
            <w:r>
              <w:rPr>
                <w:rFonts w:ascii="Verdana" w:hAnsi="Verdana"/>
              </w:rPr>
              <w:t>VIII</w:t>
            </w:r>
          </w:p>
        </w:tc>
        <w:tc>
          <w:tcPr>
            <w:tcW w:w="7654" w:type="dxa"/>
          </w:tcPr>
          <w:p w:rsidR="00A5298F" w:rsidRPr="00594146" w:rsidRDefault="007524F1" w:rsidP="00594146">
            <w:pPr>
              <w:spacing w:line="276" w:lineRule="auto"/>
              <w:rPr>
                <w:rFonts w:ascii="Verdana" w:hAnsi="Verdana"/>
              </w:rPr>
            </w:pPr>
            <w:hyperlink w:anchor="_VIII.-_NUESTRO_MUNICIPIO" w:history="1">
              <w:r w:rsidR="00A5298F" w:rsidRPr="00AC2D6A">
                <w:rPr>
                  <w:rStyle w:val="Hipervnculo"/>
                  <w:rFonts w:ascii="Verdana" w:hAnsi="Verdana"/>
                </w:rPr>
                <w:t>Nuestro Municipio</w:t>
              </w:r>
            </w:hyperlink>
          </w:p>
        </w:tc>
        <w:tc>
          <w:tcPr>
            <w:tcW w:w="851" w:type="dxa"/>
          </w:tcPr>
          <w:p w:rsidR="00A5298F" w:rsidRPr="00594146" w:rsidRDefault="00E430B3" w:rsidP="00594146">
            <w:pPr>
              <w:spacing w:line="276" w:lineRule="auto"/>
              <w:rPr>
                <w:rFonts w:ascii="Verdana" w:hAnsi="Verdana"/>
              </w:rPr>
            </w:pPr>
            <w:r>
              <w:rPr>
                <w:rFonts w:ascii="Verdana" w:hAnsi="Verdana"/>
              </w:rPr>
              <w:t>38</w:t>
            </w:r>
          </w:p>
        </w:tc>
      </w:tr>
      <w:tr w:rsidR="00594146" w:rsidRPr="00594146" w:rsidTr="00F56DE2">
        <w:trPr>
          <w:jc w:val="center"/>
        </w:trPr>
        <w:tc>
          <w:tcPr>
            <w:tcW w:w="988" w:type="dxa"/>
          </w:tcPr>
          <w:p w:rsidR="00594146" w:rsidRPr="00594146" w:rsidRDefault="00A5298F" w:rsidP="00594146">
            <w:pPr>
              <w:spacing w:line="276" w:lineRule="auto"/>
              <w:rPr>
                <w:rFonts w:ascii="Verdana" w:hAnsi="Verdana"/>
              </w:rPr>
            </w:pPr>
            <w:r>
              <w:rPr>
                <w:rFonts w:ascii="Verdana" w:hAnsi="Verdana"/>
              </w:rPr>
              <w:t>IX</w:t>
            </w:r>
          </w:p>
        </w:tc>
        <w:tc>
          <w:tcPr>
            <w:tcW w:w="7654" w:type="dxa"/>
          </w:tcPr>
          <w:p w:rsidR="00594146" w:rsidRPr="00594146" w:rsidRDefault="007524F1" w:rsidP="00594146">
            <w:pPr>
              <w:spacing w:line="276" w:lineRule="auto"/>
              <w:rPr>
                <w:rFonts w:ascii="Verdana" w:hAnsi="Verdana"/>
              </w:rPr>
            </w:pPr>
            <w:hyperlink w:anchor="_IX.-_EJE_1" w:history="1">
              <w:r w:rsidR="00594146" w:rsidRPr="00AC2D6A">
                <w:rPr>
                  <w:rStyle w:val="Hipervnculo"/>
                  <w:rFonts w:ascii="Verdana" w:hAnsi="Verdana"/>
                </w:rPr>
                <w:t>Eje 1</w:t>
              </w:r>
              <w:r w:rsidR="006233F5" w:rsidRPr="00AC2D6A">
                <w:rPr>
                  <w:rStyle w:val="Hipervnculo"/>
                  <w:rFonts w:ascii="Verdana" w:hAnsi="Verdana"/>
                </w:rPr>
                <w:t xml:space="preserve"> </w:t>
              </w:r>
              <w:r w:rsidR="00594146" w:rsidRPr="00AC2D6A">
                <w:rPr>
                  <w:rStyle w:val="Hipervnculo"/>
                  <w:rFonts w:ascii="Verdana" w:hAnsi="Verdana"/>
                </w:rPr>
                <w:t>Seguridad Ciudadana</w:t>
              </w:r>
            </w:hyperlink>
          </w:p>
        </w:tc>
        <w:tc>
          <w:tcPr>
            <w:tcW w:w="851" w:type="dxa"/>
          </w:tcPr>
          <w:p w:rsidR="00594146" w:rsidRPr="00594146" w:rsidRDefault="00E430B3" w:rsidP="00594146">
            <w:pPr>
              <w:spacing w:line="276" w:lineRule="auto"/>
              <w:rPr>
                <w:rFonts w:ascii="Verdana" w:hAnsi="Verdana"/>
              </w:rPr>
            </w:pPr>
            <w:r>
              <w:rPr>
                <w:rFonts w:ascii="Verdana" w:hAnsi="Verdana"/>
              </w:rPr>
              <w:t>47</w:t>
            </w:r>
          </w:p>
        </w:tc>
      </w:tr>
      <w:tr w:rsidR="00594146" w:rsidRPr="00594146" w:rsidTr="00F56DE2">
        <w:trPr>
          <w:jc w:val="center"/>
        </w:trPr>
        <w:tc>
          <w:tcPr>
            <w:tcW w:w="988" w:type="dxa"/>
          </w:tcPr>
          <w:p w:rsidR="00594146" w:rsidRPr="00594146" w:rsidRDefault="00594146" w:rsidP="00594146">
            <w:pPr>
              <w:spacing w:line="276" w:lineRule="auto"/>
              <w:rPr>
                <w:rFonts w:ascii="Verdana" w:hAnsi="Verdana"/>
              </w:rPr>
            </w:pPr>
          </w:p>
        </w:tc>
        <w:tc>
          <w:tcPr>
            <w:tcW w:w="7654" w:type="dxa"/>
          </w:tcPr>
          <w:p w:rsidR="00594146" w:rsidRPr="00594146" w:rsidRDefault="007524F1" w:rsidP="00594146">
            <w:pPr>
              <w:spacing w:line="276" w:lineRule="auto"/>
              <w:rPr>
                <w:rFonts w:ascii="Verdana" w:hAnsi="Verdana"/>
              </w:rPr>
            </w:pPr>
            <w:hyperlink w:anchor="_Diagnóstico" w:history="1">
              <w:r w:rsidR="00594146" w:rsidRPr="009F1D93">
                <w:rPr>
                  <w:rStyle w:val="Hipervnculo"/>
                  <w:rFonts w:ascii="Verdana" w:hAnsi="Verdana"/>
                </w:rPr>
                <w:t>Diagnóstico</w:t>
              </w:r>
            </w:hyperlink>
          </w:p>
        </w:tc>
        <w:tc>
          <w:tcPr>
            <w:tcW w:w="851" w:type="dxa"/>
          </w:tcPr>
          <w:p w:rsidR="00594146" w:rsidRPr="00594146" w:rsidRDefault="00E430B3" w:rsidP="00594146">
            <w:pPr>
              <w:spacing w:line="276" w:lineRule="auto"/>
              <w:rPr>
                <w:rFonts w:ascii="Verdana" w:hAnsi="Verdana"/>
              </w:rPr>
            </w:pPr>
            <w:r>
              <w:rPr>
                <w:rFonts w:ascii="Verdana" w:hAnsi="Verdana"/>
              </w:rPr>
              <w:t>48</w:t>
            </w:r>
          </w:p>
        </w:tc>
      </w:tr>
      <w:tr w:rsidR="00594146" w:rsidRPr="00594146" w:rsidTr="00F56DE2">
        <w:trPr>
          <w:jc w:val="center"/>
        </w:trPr>
        <w:tc>
          <w:tcPr>
            <w:tcW w:w="988" w:type="dxa"/>
          </w:tcPr>
          <w:p w:rsidR="00594146" w:rsidRPr="00594146" w:rsidRDefault="00594146" w:rsidP="00594146">
            <w:pPr>
              <w:spacing w:line="276" w:lineRule="auto"/>
              <w:rPr>
                <w:rFonts w:ascii="Verdana" w:hAnsi="Verdana"/>
              </w:rPr>
            </w:pPr>
          </w:p>
        </w:tc>
        <w:tc>
          <w:tcPr>
            <w:tcW w:w="7654" w:type="dxa"/>
          </w:tcPr>
          <w:p w:rsidR="00594146" w:rsidRPr="00594146" w:rsidRDefault="007524F1" w:rsidP="00594146">
            <w:pPr>
              <w:spacing w:line="276" w:lineRule="auto"/>
              <w:rPr>
                <w:rFonts w:ascii="Verdana" w:hAnsi="Verdana"/>
              </w:rPr>
            </w:pPr>
            <w:hyperlink w:anchor="_EJES_DE_ACCIÓN" w:history="1">
              <w:r w:rsidR="002C58F7" w:rsidRPr="009F1D93">
                <w:rPr>
                  <w:rStyle w:val="Hipervnculo"/>
                  <w:rFonts w:ascii="Verdana" w:hAnsi="Verdana"/>
                </w:rPr>
                <w:t>Eje</w:t>
              </w:r>
              <w:r w:rsidR="006233F5" w:rsidRPr="009F1D93">
                <w:rPr>
                  <w:rStyle w:val="Hipervnculo"/>
                  <w:rFonts w:ascii="Verdana" w:hAnsi="Verdana"/>
                </w:rPr>
                <w:t>s</w:t>
              </w:r>
              <w:r w:rsidR="002C58F7" w:rsidRPr="009F1D93">
                <w:rPr>
                  <w:rStyle w:val="Hipervnculo"/>
                  <w:rFonts w:ascii="Verdana" w:hAnsi="Verdana"/>
                </w:rPr>
                <w:t xml:space="preserve"> de acción</w:t>
              </w:r>
            </w:hyperlink>
          </w:p>
        </w:tc>
        <w:tc>
          <w:tcPr>
            <w:tcW w:w="851" w:type="dxa"/>
          </w:tcPr>
          <w:p w:rsidR="00594146" w:rsidRPr="00594146" w:rsidRDefault="00E430B3" w:rsidP="00594146">
            <w:pPr>
              <w:spacing w:line="276" w:lineRule="auto"/>
              <w:rPr>
                <w:rFonts w:ascii="Verdana" w:hAnsi="Verdana"/>
              </w:rPr>
            </w:pPr>
            <w:r>
              <w:rPr>
                <w:rFonts w:ascii="Verdana" w:hAnsi="Verdana"/>
              </w:rPr>
              <w:t>72</w:t>
            </w:r>
          </w:p>
        </w:tc>
      </w:tr>
      <w:tr w:rsidR="00594146" w:rsidRPr="00594146" w:rsidTr="00F56DE2">
        <w:trPr>
          <w:jc w:val="center"/>
        </w:trPr>
        <w:tc>
          <w:tcPr>
            <w:tcW w:w="988" w:type="dxa"/>
          </w:tcPr>
          <w:p w:rsidR="00594146" w:rsidRPr="00594146" w:rsidRDefault="00594146" w:rsidP="00594146">
            <w:pPr>
              <w:spacing w:line="276" w:lineRule="auto"/>
              <w:rPr>
                <w:rFonts w:ascii="Verdana" w:hAnsi="Verdana"/>
              </w:rPr>
            </w:pPr>
          </w:p>
        </w:tc>
        <w:tc>
          <w:tcPr>
            <w:tcW w:w="7654" w:type="dxa"/>
          </w:tcPr>
          <w:p w:rsidR="00594146" w:rsidRPr="006233F5" w:rsidRDefault="007524F1" w:rsidP="00594146">
            <w:pPr>
              <w:spacing w:line="276" w:lineRule="auto"/>
              <w:rPr>
                <w:rFonts w:ascii="Verdana" w:hAnsi="Verdana"/>
              </w:rPr>
            </w:pPr>
            <w:hyperlink w:anchor="_Matriz_de_Seguimiento" w:history="1">
              <w:r w:rsidR="006233F5" w:rsidRPr="009F1D93">
                <w:rPr>
                  <w:rStyle w:val="Hipervnculo"/>
                  <w:rFonts w:ascii="Verdana" w:hAnsi="Verdana"/>
                </w:rPr>
                <w:t>Matriz de Seguimiento con indicadores y metas del Eje 1: Seguridad Ciudadana</w:t>
              </w:r>
            </w:hyperlink>
          </w:p>
        </w:tc>
        <w:tc>
          <w:tcPr>
            <w:tcW w:w="851" w:type="dxa"/>
          </w:tcPr>
          <w:p w:rsidR="00594146" w:rsidRDefault="00594146" w:rsidP="00594146">
            <w:pPr>
              <w:spacing w:line="276" w:lineRule="auto"/>
              <w:rPr>
                <w:rFonts w:ascii="Verdana" w:hAnsi="Verdana"/>
              </w:rPr>
            </w:pPr>
          </w:p>
          <w:p w:rsidR="00E430B3" w:rsidRPr="00594146" w:rsidRDefault="00E430B3" w:rsidP="00594146">
            <w:pPr>
              <w:spacing w:line="276" w:lineRule="auto"/>
              <w:rPr>
                <w:rFonts w:ascii="Verdana" w:hAnsi="Verdana"/>
              </w:rPr>
            </w:pPr>
            <w:r>
              <w:rPr>
                <w:rFonts w:ascii="Verdana" w:hAnsi="Verdana"/>
              </w:rPr>
              <w:t>8</w:t>
            </w:r>
            <w:r w:rsidR="007D3E95">
              <w:rPr>
                <w:rFonts w:ascii="Verdana" w:hAnsi="Verdana"/>
              </w:rPr>
              <w:t>7</w:t>
            </w:r>
          </w:p>
        </w:tc>
      </w:tr>
      <w:tr w:rsidR="00594146" w:rsidRPr="00594146" w:rsidTr="00F56DE2">
        <w:trPr>
          <w:jc w:val="center"/>
        </w:trPr>
        <w:tc>
          <w:tcPr>
            <w:tcW w:w="988" w:type="dxa"/>
          </w:tcPr>
          <w:p w:rsidR="00594146" w:rsidRPr="00594146" w:rsidRDefault="006233F5" w:rsidP="00594146">
            <w:pPr>
              <w:spacing w:line="276" w:lineRule="auto"/>
              <w:rPr>
                <w:rFonts w:ascii="Verdana" w:hAnsi="Verdana"/>
              </w:rPr>
            </w:pPr>
            <w:r>
              <w:rPr>
                <w:rFonts w:ascii="Verdana" w:hAnsi="Verdana"/>
              </w:rPr>
              <w:t>X</w:t>
            </w:r>
          </w:p>
        </w:tc>
        <w:tc>
          <w:tcPr>
            <w:tcW w:w="7654" w:type="dxa"/>
          </w:tcPr>
          <w:p w:rsidR="00594146" w:rsidRPr="00594146" w:rsidRDefault="007524F1" w:rsidP="00594146">
            <w:pPr>
              <w:spacing w:line="276" w:lineRule="auto"/>
              <w:rPr>
                <w:rFonts w:ascii="Verdana" w:hAnsi="Verdana"/>
              </w:rPr>
            </w:pPr>
            <w:hyperlink w:anchor="_X.-_EJE_2" w:history="1">
              <w:r w:rsidR="006233F5" w:rsidRPr="009F1D93">
                <w:rPr>
                  <w:rStyle w:val="Hipervnculo"/>
                  <w:rFonts w:ascii="Verdana" w:hAnsi="Verdana"/>
                </w:rPr>
                <w:t>Eje 2 Bienestar Social</w:t>
              </w:r>
            </w:hyperlink>
          </w:p>
        </w:tc>
        <w:tc>
          <w:tcPr>
            <w:tcW w:w="851" w:type="dxa"/>
          </w:tcPr>
          <w:p w:rsidR="00594146" w:rsidRPr="00594146" w:rsidRDefault="00E430B3" w:rsidP="00594146">
            <w:pPr>
              <w:spacing w:line="276" w:lineRule="auto"/>
              <w:rPr>
                <w:rFonts w:ascii="Verdana" w:hAnsi="Verdana"/>
              </w:rPr>
            </w:pPr>
            <w:r>
              <w:rPr>
                <w:rFonts w:ascii="Verdana" w:hAnsi="Verdana"/>
              </w:rPr>
              <w:t>9</w:t>
            </w:r>
            <w:r w:rsidR="00DF63D1">
              <w:rPr>
                <w:rFonts w:ascii="Verdana" w:hAnsi="Verdana"/>
              </w:rPr>
              <w:t>7</w:t>
            </w:r>
          </w:p>
        </w:tc>
      </w:tr>
      <w:tr w:rsidR="00594146" w:rsidRPr="00594146" w:rsidTr="00F56DE2">
        <w:trPr>
          <w:jc w:val="center"/>
        </w:trPr>
        <w:tc>
          <w:tcPr>
            <w:tcW w:w="988" w:type="dxa"/>
          </w:tcPr>
          <w:p w:rsidR="00594146" w:rsidRPr="00594146" w:rsidRDefault="00594146" w:rsidP="00594146">
            <w:pPr>
              <w:spacing w:line="276" w:lineRule="auto"/>
              <w:rPr>
                <w:rFonts w:ascii="Verdana" w:hAnsi="Verdana"/>
              </w:rPr>
            </w:pPr>
          </w:p>
        </w:tc>
        <w:tc>
          <w:tcPr>
            <w:tcW w:w="7654" w:type="dxa"/>
          </w:tcPr>
          <w:p w:rsidR="00594146" w:rsidRPr="00594146" w:rsidRDefault="007524F1" w:rsidP="00594146">
            <w:pPr>
              <w:spacing w:line="276" w:lineRule="auto"/>
              <w:rPr>
                <w:rFonts w:ascii="Verdana" w:hAnsi="Verdana"/>
              </w:rPr>
            </w:pPr>
            <w:hyperlink w:anchor="_Diagnóstico_123" w:history="1">
              <w:r w:rsidR="006233F5" w:rsidRPr="009F1D93">
                <w:rPr>
                  <w:rStyle w:val="Hipervnculo"/>
                  <w:rFonts w:ascii="Verdana" w:hAnsi="Verdana"/>
                </w:rPr>
                <w:t>Diagnóstico</w:t>
              </w:r>
            </w:hyperlink>
          </w:p>
        </w:tc>
        <w:tc>
          <w:tcPr>
            <w:tcW w:w="851" w:type="dxa"/>
          </w:tcPr>
          <w:p w:rsidR="00594146" w:rsidRPr="00594146" w:rsidRDefault="00E430B3" w:rsidP="00594146">
            <w:pPr>
              <w:spacing w:line="276" w:lineRule="auto"/>
              <w:rPr>
                <w:rFonts w:ascii="Verdana" w:hAnsi="Verdana"/>
              </w:rPr>
            </w:pPr>
            <w:r>
              <w:rPr>
                <w:rFonts w:ascii="Verdana" w:hAnsi="Verdana"/>
              </w:rPr>
              <w:t>9</w:t>
            </w:r>
            <w:r w:rsidR="00DF63D1">
              <w:rPr>
                <w:rFonts w:ascii="Verdana" w:hAnsi="Verdana"/>
              </w:rPr>
              <w:t>8</w:t>
            </w:r>
          </w:p>
        </w:tc>
      </w:tr>
      <w:tr w:rsidR="003579C0" w:rsidRPr="00594146" w:rsidTr="00F56DE2">
        <w:trPr>
          <w:jc w:val="center"/>
        </w:trPr>
        <w:tc>
          <w:tcPr>
            <w:tcW w:w="988" w:type="dxa"/>
          </w:tcPr>
          <w:p w:rsidR="003579C0" w:rsidRPr="00594146" w:rsidRDefault="003579C0" w:rsidP="00594146">
            <w:pPr>
              <w:spacing w:line="276" w:lineRule="auto"/>
              <w:rPr>
                <w:rFonts w:ascii="Verdana" w:hAnsi="Verdana"/>
              </w:rPr>
            </w:pPr>
          </w:p>
        </w:tc>
        <w:tc>
          <w:tcPr>
            <w:tcW w:w="7654" w:type="dxa"/>
          </w:tcPr>
          <w:p w:rsidR="003579C0" w:rsidRPr="00594146" w:rsidRDefault="007524F1" w:rsidP="00594146">
            <w:pPr>
              <w:spacing w:line="276" w:lineRule="auto"/>
              <w:rPr>
                <w:rFonts w:ascii="Verdana" w:hAnsi="Verdana"/>
              </w:rPr>
            </w:pPr>
            <w:hyperlink w:anchor="_EJES_DE_ACCIÓN_1" w:history="1">
              <w:r w:rsidR="006233F5" w:rsidRPr="009F1D93">
                <w:rPr>
                  <w:rStyle w:val="Hipervnculo"/>
                  <w:rFonts w:ascii="Verdana" w:hAnsi="Verdana"/>
                </w:rPr>
                <w:t>Ejes de acción</w:t>
              </w:r>
            </w:hyperlink>
          </w:p>
        </w:tc>
        <w:tc>
          <w:tcPr>
            <w:tcW w:w="851" w:type="dxa"/>
          </w:tcPr>
          <w:p w:rsidR="003579C0" w:rsidRPr="00594146" w:rsidRDefault="00E566E4" w:rsidP="00594146">
            <w:pPr>
              <w:spacing w:line="276" w:lineRule="auto"/>
              <w:rPr>
                <w:rFonts w:ascii="Verdana" w:hAnsi="Verdana"/>
              </w:rPr>
            </w:pPr>
            <w:r>
              <w:rPr>
                <w:rFonts w:ascii="Verdana" w:hAnsi="Verdana"/>
              </w:rPr>
              <w:t>16</w:t>
            </w:r>
            <w:r w:rsidR="005B3851">
              <w:rPr>
                <w:rFonts w:ascii="Verdana" w:hAnsi="Verdana"/>
              </w:rPr>
              <w:t>4</w:t>
            </w:r>
          </w:p>
        </w:tc>
      </w:tr>
      <w:tr w:rsidR="003579C0" w:rsidRPr="00594146" w:rsidTr="00F56DE2">
        <w:trPr>
          <w:jc w:val="center"/>
        </w:trPr>
        <w:tc>
          <w:tcPr>
            <w:tcW w:w="988" w:type="dxa"/>
          </w:tcPr>
          <w:p w:rsidR="003579C0" w:rsidRPr="00594146" w:rsidRDefault="003579C0" w:rsidP="00594146">
            <w:pPr>
              <w:spacing w:line="276" w:lineRule="auto"/>
              <w:rPr>
                <w:rFonts w:ascii="Verdana" w:hAnsi="Verdana"/>
              </w:rPr>
            </w:pPr>
          </w:p>
        </w:tc>
        <w:tc>
          <w:tcPr>
            <w:tcW w:w="7654" w:type="dxa"/>
          </w:tcPr>
          <w:p w:rsidR="003579C0" w:rsidRPr="00594146" w:rsidRDefault="007524F1" w:rsidP="00594146">
            <w:pPr>
              <w:spacing w:line="276" w:lineRule="auto"/>
              <w:rPr>
                <w:rFonts w:ascii="Verdana" w:hAnsi="Verdana"/>
              </w:rPr>
            </w:pPr>
            <w:hyperlink w:anchor="_Matriz_de_Seguimiento_1" w:history="1">
              <w:r w:rsidR="006233F5" w:rsidRPr="001668D6">
                <w:rPr>
                  <w:rStyle w:val="Hipervnculo"/>
                  <w:rFonts w:ascii="Verdana" w:hAnsi="Verdana"/>
                </w:rPr>
                <w:t>Matriz de Seguimiento con indicadores y metas del Eje 2: Bienestar Social</w:t>
              </w:r>
            </w:hyperlink>
          </w:p>
        </w:tc>
        <w:tc>
          <w:tcPr>
            <w:tcW w:w="851" w:type="dxa"/>
          </w:tcPr>
          <w:p w:rsidR="003579C0" w:rsidRPr="00594146" w:rsidRDefault="005B3851" w:rsidP="00594146">
            <w:pPr>
              <w:spacing w:line="276" w:lineRule="auto"/>
              <w:rPr>
                <w:rFonts w:ascii="Verdana" w:hAnsi="Verdana"/>
              </w:rPr>
            </w:pPr>
            <w:r>
              <w:rPr>
                <w:rFonts w:ascii="Verdana" w:hAnsi="Verdana"/>
              </w:rPr>
              <w:t>180</w:t>
            </w:r>
          </w:p>
        </w:tc>
      </w:tr>
      <w:tr w:rsidR="003579C0" w:rsidRPr="00594146" w:rsidTr="00F56DE2">
        <w:trPr>
          <w:jc w:val="center"/>
        </w:trPr>
        <w:tc>
          <w:tcPr>
            <w:tcW w:w="988" w:type="dxa"/>
          </w:tcPr>
          <w:p w:rsidR="003579C0" w:rsidRPr="00594146" w:rsidRDefault="006233F5" w:rsidP="00594146">
            <w:pPr>
              <w:spacing w:line="276" w:lineRule="auto"/>
              <w:rPr>
                <w:rFonts w:ascii="Verdana" w:hAnsi="Verdana"/>
              </w:rPr>
            </w:pPr>
            <w:r>
              <w:rPr>
                <w:rFonts w:ascii="Verdana" w:hAnsi="Verdana"/>
              </w:rPr>
              <w:t>XI</w:t>
            </w:r>
          </w:p>
        </w:tc>
        <w:tc>
          <w:tcPr>
            <w:tcW w:w="7654" w:type="dxa"/>
          </w:tcPr>
          <w:p w:rsidR="003579C0" w:rsidRPr="00594146" w:rsidRDefault="007524F1" w:rsidP="00594146">
            <w:pPr>
              <w:spacing w:line="276" w:lineRule="auto"/>
              <w:rPr>
                <w:rFonts w:ascii="Verdana" w:hAnsi="Verdana"/>
              </w:rPr>
            </w:pPr>
            <w:hyperlink w:anchor="_XI.-_EJE_3" w:history="1">
              <w:r w:rsidR="006233F5" w:rsidRPr="001668D6">
                <w:rPr>
                  <w:rStyle w:val="Hipervnculo"/>
                  <w:rFonts w:ascii="Verdana" w:hAnsi="Verdana"/>
                </w:rPr>
                <w:t>Eje 3 Desarrollo Urbano y Medio Ambiente</w:t>
              </w:r>
            </w:hyperlink>
          </w:p>
        </w:tc>
        <w:tc>
          <w:tcPr>
            <w:tcW w:w="851" w:type="dxa"/>
          </w:tcPr>
          <w:p w:rsidR="003579C0" w:rsidRPr="00594146" w:rsidRDefault="00785097" w:rsidP="00594146">
            <w:pPr>
              <w:spacing w:line="276" w:lineRule="auto"/>
              <w:rPr>
                <w:rFonts w:ascii="Verdana" w:hAnsi="Verdana"/>
              </w:rPr>
            </w:pPr>
            <w:r>
              <w:rPr>
                <w:rFonts w:ascii="Verdana" w:hAnsi="Verdana"/>
              </w:rPr>
              <w:t>1</w:t>
            </w:r>
            <w:r w:rsidR="00963AD2">
              <w:rPr>
                <w:rFonts w:ascii="Verdana" w:hAnsi="Verdana"/>
              </w:rPr>
              <w:t>9</w:t>
            </w:r>
            <w:r w:rsidR="005813C6">
              <w:rPr>
                <w:rFonts w:ascii="Verdana" w:hAnsi="Verdana"/>
              </w:rPr>
              <w:t>0</w:t>
            </w:r>
          </w:p>
        </w:tc>
      </w:tr>
      <w:tr w:rsidR="003579C0" w:rsidRPr="00594146" w:rsidTr="00F56DE2">
        <w:trPr>
          <w:jc w:val="center"/>
        </w:trPr>
        <w:tc>
          <w:tcPr>
            <w:tcW w:w="988" w:type="dxa"/>
          </w:tcPr>
          <w:p w:rsidR="003579C0" w:rsidRPr="00594146" w:rsidRDefault="003579C0" w:rsidP="00594146">
            <w:pPr>
              <w:spacing w:line="276" w:lineRule="auto"/>
              <w:rPr>
                <w:rFonts w:ascii="Verdana" w:hAnsi="Verdana"/>
              </w:rPr>
            </w:pPr>
          </w:p>
        </w:tc>
        <w:tc>
          <w:tcPr>
            <w:tcW w:w="7654" w:type="dxa"/>
          </w:tcPr>
          <w:p w:rsidR="003579C0" w:rsidRPr="00594146" w:rsidRDefault="007524F1" w:rsidP="00594146">
            <w:pPr>
              <w:spacing w:line="276" w:lineRule="auto"/>
              <w:rPr>
                <w:rFonts w:ascii="Verdana" w:hAnsi="Verdana"/>
              </w:rPr>
            </w:pPr>
            <w:hyperlink w:anchor="_Diagnóstico_3" w:history="1">
              <w:r w:rsidR="006233F5" w:rsidRPr="001668D6">
                <w:rPr>
                  <w:rStyle w:val="Hipervnculo"/>
                  <w:rFonts w:ascii="Verdana" w:hAnsi="Verdana"/>
                </w:rPr>
                <w:t>Diagnóstico</w:t>
              </w:r>
            </w:hyperlink>
          </w:p>
        </w:tc>
        <w:tc>
          <w:tcPr>
            <w:tcW w:w="851" w:type="dxa"/>
          </w:tcPr>
          <w:p w:rsidR="003579C0" w:rsidRPr="00594146" w:rsidRDefault="00785097" w:rsidP="00594146">
            <w:pPr>
              <w:spacing w:line="276" w:lineRule="auto"/>
              <w:rPr>
                <w:rFonts w:ascii="Verdana" w:hAnsi="Verdana"/>
              </w:rPr>
            </w:pPr>
            <w:r>
              <w:rPr>
                <w:rFonts w:ascii="Verdana" w:hAnsi="Verdana"/>
              </w:rPr>
              <w:t>19</w:t>
            </w:r>
            <w:r w:rsidR="005813C6">
              <w:rPr>
                <w:rFonts w:ascii="Verdana" w:hAnsi="Verdana"/>
              </w:rPr>
              <w:t>1</w:t>
            </w:r>
          </w:p>
        </w:tc>
      </w:tr>
      <w:tr w:rsidR="003579C0" w:rsidRPr="00594146" w:rsidTr="00F56DE2">
        <w:trPr>
          <w:jc w:val="center"/>
        </w:trPr>
        <w:tc>
          <w:tcPr>
            <w:tcW w:w="988" w:type="dxa"/>
          </w:tcPr>
          <w:p w:rsidR="003579C0" w:rsidRPr="00594146" w:rsidRDefault="003579C0" w:rsidP="00594146">
            <w:pPr>
              <w:spacing w:line="276" w:lineRule="auto"/>
              <w:rPr>
                <w:rFonts w:ascii="Verdana" w:hAnsi="Verdana"/>
              </w:rPr>
            </w:pPr>
          </w:p>
        </w:tc>
        <w:tc>
          <w:tcPr>
            <w:tcW w:w="7654" w:type="dxa"/>
          </w:tcPr>
          <w:p w:rsidR="003579C0" w:rsidRPr="00594146" w:rsidRDefault="007524F1" w:rsidP="00594146">
            <w:pPr>
              <w:spacing w:line="276" w:lineRule="auto"/>
              <w:rPr>
                <w:rFonts w:ascii="Verdana" w:hAnsi="Verdana"/>
              </w:rPr>
            </w:pPr>
            <w:hyperlink w:anchor="_EJES_DE_ACCIÓN_2" w:history="1">
              <w:r w:rsidR="006233F5" w:rsidRPr="001668D6">
                <w:rPr>
                  <w:rStyle w:val="Hipervnculo"/>
                  <w:rFonts w:ascii="Verdana" w:hAnsi="Verdana"/>
                </w:rPr>
                <w:t>Ejes de acción</w:t>
              </w:r>
            </w:hyperlink>
          </w:p>
        </w:tc>
        <w:tc>
          <w:tcPr>
            <w:tcW w:w="851" w:type="dxa"/>
          </w:tcPr>
          <w:p w:rsidR="003579C0" w:rsidRPr="00594146" w:rsidRDefault="00785097" w:rsidP="00594146">
            <w:pPr>
              <w:spacing w:line="276" w:lineRule="auto"/>
              <w:rPr>
                <w:rFonts w:ascii="Verdana" w:hAnsi="Verdana"/>
              </w:rPr>
            </w:pPr>
            <w:r>
              <w:rPr>
                <w:rFonts w:ascii="Verdana" w:hAnsi="Verdana"/>
              </w:rPr>
              <w:t>219</w:t>
            </w:r>
          </w:p>
        </w:tc>
      </w:tr>
      <w:tr w:rsidR="003579C0" w:rsidRPr="00594146" w:rsidTr="00F56DE2">
        <w:trPr>
          <w:jc w:val="center"/>
        </w:trPr>
        <w:tc>
          <w:tcPr>
            <w:tcW w:w="988" w:type="dxa"/>
          </w:tcPr>
          <w:p w:rsidR="003579C0" w:rsidRPr="00594146" w:rsidRDefault="003579C0" w:rsidP="00594146">
            <w:pPr>
              <w:spacing w:line="276" w:lineRule="auto"/>
              <w:rPr>
                <w:rFonts w:ascii="Verdana" w:hAnsi="Verdana"/>
              </w:rPr>
            </w:pPr>
          </w:p>
        </w:tc>
        <w:tc>
          <w:tcPr>
            <w:tcW w:w="7654" w:type="dxa"/>
          </w:tcPr>
          <w:p w:rsidR="003579C0" w:rsidRPr="00594146" w:rsidRDefault="007524F1" w:rsidP="00594146">
            <w:pPr>
              <w:spacing w:line="276" w:lineRule="auto"/>
              <w:rPr>
                <w:rFonts w:ascii="Verdana" w:hAnsi="Verdana"/>
              </w:rPr>
            </w:pPr>
            <w:hyperlink w:anchor="_Matriz_de_Seguimiento_2" w:history="1">
              <w:r w:rsidR="006233F5" w:rsidRPr="001668D6">
                <w:rPr>
                  <w:rStyle w:val="Hipervnculo"/>
                  <w:rFonts w:ascii="Verdana" w:hAnsi="Verdana"/>
                </w:rPr>
                <w:t>Matriz de Seguimiento con indicadores y metas del Eje 3: Desarrollo Urbano y Medio Ambiente</w:t>
              </w:r>
            </w:hyperlink>
          </w:p>
        </w:tc>
        <w:tc>
          <w:tcPr>
            <w:tcW w:w="851" w:type="dxa"/>
          </w:tcPr>
          <w:p w:rsidR="003579C0" w:rsidRPr="00594146" w:rsidRDefault="00785097" w:rsidP="00594146">
            <w:pPr>
              <w:spacing w:line="276" w:lineRule="auto"/>
              <w:rPr>
                <w:rFonts w:ascii="Verdana" w:hAnsi="Verdana"/>
              </w:rPr>
            </w:pPr>
            <w:r>
              <w:rPr>
                <w:rFonts w:ascii="Verdana" w:hAnsi="Verdana"/>
              </w:rPr>
              <w:t>231</w:t>
            </w:r>
          </w:p>
        </w:tc>
      </w:tr>
      <w:tr w:rsidR="006233F5" w:rsidRPr="00594146" w:rsidTr="00F56DE2">
        <w:trPr>
          <w:jc w:val="center"/>
        </w:trPr>
        <w:tc>
          <w:tcPr>
            <w:tcW w:w="988" w:type="dxa"/>
          </w:tcPr>
          <w:p w:rsidR="006233F5" w:rsidRPr="00594146" w:rsidRDefault="006233F5" w:rsidP="00594146">
            <w:pPr>
              <w:spacing w:line="276" w:lineRule="auto"/>
              <w:rPr>
                <w:rFonts w:ascii="Verdana" w:hAnsi="Verdana"/>
              </w:rPr>
            </w:pPr>
            <w:r>
              <w:rPr>
                <w:rFonts w:ascii="Verdana" w:hAnsi="Verdana"/>
              </w:rPr>
              <w:t>XII</w:t>
            </w:r>
          </w:p>
        </w:tc>
        <w:tc>
          <w:tcPr>
            <w:tcW w:w="7654" w:type="dxa"/>
          </w:tcPr>
          <w:p w:rsidR="006233F5" w:rsidRPr="00594146" w:rsidRDefault="007524F1" w:rsidP="00594146">
            <w:pPr>
              <w:spacing w:line="276" w:lineRule="auto"/>
              <w:rPr>
                <w:rFonts w:ascii="Verdana" w:hAnsi="Verdana"/>
              </w:rPr>
            </w:pPr>
            <w:hyperlink w:anchor="_XII.-_EJE_4" w:history="1">
              <w:r w:rsidR="006233F5" w:rsidRPr="00686B83">
                <w:rPr>
                  <w:rStyle w:val="Hipervnculo"/>
                  <w:rFonts w:ascii="Verdana" w:hAnsi="Verdana"/>
                </w:rPr>
                <w:t>Eje 4 Desarrollo Económico y Gestión Pública</w:t>
              </w:r>
            </w:hyperlink>
          </w:p>
        </w:tc>
        <w:tc>
          <w:tcPr>
            <w:tcW w:w="851" w:type="dxa"/>
          </w:tcPr>
          <w:p w:rsidR="006233F5" w:rsidRPr="00594146" w:rsidRDefault="00785097" w:rsidP="00594146">
            <w:pPr>
              <w:spacing w:line="276" w:lineRule="auto"/>
              <w:rPr>
                <w:rFonts w:ascii="Verdana" w:hAnsi="Verdana"/>
              </w:rPr>
            </w:pPr>
            <w:r>
              <w:rPr>
                <w:rFonts w:ascii="Verdana" w:hAnsi="Verdana"/>
              </w:rPr>
              <w:t>23</w:t>
            </w:r>
            <w:r w:rsidR="00012D33">
              <w:rPr>
                <w:rFonts w:ascii="Verdana" w:hAnsi="Verdana"/>
              </w:rPr>
              <w:t>9</w:t>
            </w:r>
          </w:p>
        </w:tc>
      </w:tr>
      <w:tr w:rsidR="006233F5" w:rsidRPr="00594146" w:rsidTr="00F56DE2">
        <w:trPr>
          <w:jc w:val="center"/>
        </w:trPr>
        <w:tc>
          <w:tcPr>
            <w:tcW w:w="988" w:type="dxa"/>
          </w:tcPr>
          <w:p w:rsidR="006233F5" w:rsidRPr="00594146" w:rsidRDefault="006233F5" w:rsidP="00594146">
            <w:pPr>
              <w:spacing w:line="276" w:lineRule="auto"/>
              <w:rPr>
                <w:rFonts w:ascii="Verdana" w:hAnsi="Verdana"/>
              </w:rPr>
            </w:pPr>
          </w:p>
        </w:tc>
        <w:tc>
          <w:tcPr>
            <w:tcW w:w="7654" w:type="dxa"/>
          </w:tcPr>
          <w:p w:rsidR="006233F5" w:rsidRPr="00594146" w:rsidRDefault="007524F1" w:rsidP="00594146">
            <w:pPr>
              <w:spacing w:line="276" w:lineRule="auto"/>
              <w:rPr>
                <w:rFonts w:ascii="Verdana" w:hAnsi="Verdana"/>
              </w:rPr>
            </w:pPr>
            <w:hyperlink w:anchor="_Diagnóstico_4" w:history="1">
              <w:r w:rsidR="006233F5" w:rsidRPr="00686B83">
                <w:rPr>
                  <w:rStyle w:val="Hipervnculo"/>
                  <w:rFonts w:ascii="Verdana" w:hAnsi="Verdana"/>
                </w:rPr>
                <w:t>Diagnóstico</w:t>
              </w:r>
            </w:hyperlink>
          </w:p>
        </w:tc>
        <w:tc>
          <w:tcPr>
            <w:tcW w:w="851" w:type="dxa"/>
          </w:tcPr>
          <w:p w:rsidR="006233F5" w:rsidRPr="00594146" w:rsidRDefault="00785097" w:rsidP="00594146">
            <w:pPr>
              <w:spacing w:line="276" w:lineRule="auto"/>
              <w:rPr>
                <w:rFonts w:ascii="Verdana" w:hAnsi="Verdana"/>
              </w:rPr>
            </w:pPr>
            <w:r>
              <w:rPr>
                <w:rFonts w:ascii="Verdana" w:hAnsi="Verdana"/>
              </w:rPr>
              <w:t>2</w:t>
            </w:r>
            <w:r w:rsidR="00012D33">
              <w:rPr>
                <w:rFonts w:ascii="Verdana" w:hAnsi="Verdana"/>
              </w:rPr>
              <w:t>40</w:t>
            </w:r>
          </w:p>
        </w:tc>
      </w:tr>
      <w:tr w:rsidR="006233F5" w:rsidRPr="00594146" w:rsidTr="00F56DE2">
        <w:trPr>
          <w:jc w:val="center"/>
        </w:trPr>
        <w:tc>
          <w:tcPr>
            <w:tcW w:w="988" w:type="dxa"/>
          </w:tcPr>
          <w:p w:rsidR="006233F5" w:rsidRPr="00594146" w:rsidRDefault="006233F5" w:rsidP="00594146">
            <w:pPr>
              <w:spacing w:line="276" w:lineRule="auto"/>
              <w:rPr>
                <w:rFonts w:ascii="Verdana" w:hAnsi="Verdana"/>
              </w:rPr>
            </w:pPr>
          </w:p>
        </w:tc>
        <w:tc>
          <w:tcPr>
            <w:tcW w:w="7654" w:type="dxa"/>
          </w:tcPr>
          <w:p w:rsidR="006233F5" w:rsidRPr="00594146" w:rsidRDefault="007524F1" w:rsidP="00594146">
            <w:pPr>
              <w:spacing w:line="276" w:lineRule="auto"/>
              <w:rPr>
                <w:rFonts w:ascii="Verdana" w:hAnsi="Verdana"/>
              </w:rPr>
            </w:pPr>
            <w:hyperlink w:anchor="_EJES_DE_ACCIÓN_3" w:history="1">
              <w:r w:rsidR="006233F5" w:rsidRPr="00686B83">
                <w:rPr>
                  <w:rStyle w:val="Hipervnculo"/>
                  <w:rFonts w:ascii="Verdana" w:hAnsi="Verdana"/>
                </w:rPr>
                <w:t>Ejes de acción</w:t>
              </w:r>
            </w:hyperlink>
          </w:p>
        </w:tc>
        <w:tc>
          <w:tcPr>
            <w:tcW w:w="851" w:type="dxa"/>
          </w:tcPr>
          <w:p w:rsidR="006233F5" w:rsidRPr="00594146" w:rsidRDefault="00BC3A3E" w:rsidP="00594146">
            <w:pPr>
              <w:spacing w:line="276" w:lineRule="auto"/>
              <w:rPr>
                <w:rFonts w:ascii="Verdana" w:hAnsi="Verdana"/>
              </w:rPr>
            </w:pPr>
            <w:r>
              <w:rPr>
                <w:rFonts w:ascii="Verdana" w:hAnsi="Verdana"/>
              </w:rPr>
              <w:t>2</w:t>
            </w:r>
            <w:r w:rsidR="00012D33">
              <w:rPr>
                <w:rFonts w:ascii="Verdana" w:hAnsi="Verdana"/>
              </w:rPr>
              <w:t>80</w:t>
            </w:r>
          </w:p>
        </w:tc>
      </w:tr>
      <w:tr w:rsidR="006233F5" w:rsidRPr="00594146" w:rsidTr="00F56DE2">
        <w:trPr>
          <w:jc w:val="center"/>
        </w:trPr>
        <w:tc>
          <w:tcPr>
            <w:tcW w:w="988" w:type="dxa"/>
          </w:tcPr>
          <w:p w:rsidR="006233F5" w:rsidRPr="00594146" w:rsidRDefault="006233F5" w:rsidP="00594146">
            <w:pPr>
              <w:spacing w:line="276" w:lineRule="auto"/>
              <w:rPr>
                <w:rFonts w:ascii="Verdana" w:hAnsi="Verdana"/>
              </w:rPr>
            </w:pPr>
          </w:p>
        </w:tc>
        <w:tc>
          <w:tcPr>
            <w:tcW w:w="7654" w:type="dxa"/>
          </w:tcPr>
          <w:p w:rsidR="006233F5" w:rsidRDefault="007524F1" w:rsidP="00594146">
            <w:pPr>
              <w:spacing w:line="276" w:lineRule="auto"/>
              <w:rPr>
                <w:rFonts w:ascii="Verdana" w:hAnsi="Verdana"/>
              </w:rPr>
            </w:pPr>
            <w:hyperlink w:anchor="_Matriz_de_Seguimiento_3" w:history="1">
              <w:r w:rsidR="006233F5" w:rsidRPr="00686B83">
                <w:rPr>
                  <w:rStyle w:val="Hipervnculo"/>
                  <w:rFonts w:ascii="Verdana" w:hAnsi="Verdana"/>
                </w:rPr>
                <w:t>Matriz de Seguimiento con indicadores y metas del Eje 4: Desarrollo Económico y Gestión Pública</w:t>
              </w:r>
            </w:hyperlink>
          </w:p>
        </w:tc>
        <w:tc>
          <w:tcPr>
            <w:tcW w:w="851" w:type="dxa"/>
          </w:tcPr>
          <w:p w:rsidR="00BC3A3E" w:rsidRDefault="00BC3A3E" w:rsidP="00594146">
            <w:pPr>
              <w:spacing w:line="276" w:lineRule="auto"/>
              <w:rPr>
                <w:rFonts w:ascii="Verdana" w:hAnsi="Verdana"/>
              </w:rPr>
            </w:pPr>
          </w:p>
          <w:p w:rsidR="006233F5" w:rsidRPr="00594146" w:rsidRDefault="00012D33" w:rsidP="00594146">
            <w:pPr>
              <w:spacing w:line="276" w:lineRule="auto"/>
              <w:rPr>
                <w:rFonts w:ascii="Verdana" w:hAnsi="Verdana"/>
              </w:rPr>
            </w:pPr>
            <w:r>
              <w:rPr>
                <w:rFonts w:ascii="Verdana" w:hAnsi="Verdana"/>
              </w:rPr>
              <w:t>302</w:t>
            </w:r>
          </w:p>
        </w:tc>
      </w:tr>
      <w:tr w:rsidR="006233F5" w:rsidRPr="00594146" w:rsidTr="00F56DE2">
        <w:trPr>
          <w:jc w:val="center"/>
        </w:trPr>
        <w:tc>
          <w:tcPr>
            <w:tcW w:w="988" w:type="dxa"/>
          </w:tcPr>
          <w:p w:rsidR="006233F5" w:rsidRPr="00594146" w:rsidRDefault="006233F5" w:rsidP="00594146">
            <w:pPr>
              <w:spacing w:line="276" w:lineRule="auto"/>
              <w:rPr>
                <w:rFonts w:ascii="Verdana" w:hAnsi="Verdana"/>
              </w:rPr>
            </w:pPr>
            <w:r>
              <w:rPr>
                <w:rFonts w:ascii="Verdana" w:hAnsi="Verdana"/>
              </w:rPr>
              <w:t>XIII</w:t>
            </w:r>
          </w:p>
        </w:tc>
        <w:tc>
          <w:tcPr>
            <w:tcW w:w="7654" w:type="dxa"/>
          </w:tcPr>
          <w:p w:rsidR="006233F5" w:rsidRPr="00594146" w:rsidRDefault="007524F1" w:rsidP="00594146">
            <w:pPr>
              <w:spacing w:line="276" w:lineRule="auto"/>
              <w:rPr>
                <w:rFonts w:ascii="Verdana" w:hAnsi="Verdana"/>
              </w:rPr>
            </w:pPr>
            <w:hyperlink w:anchor="_XII.-_EJE_5" w:history="1">
              <w:r w:rsidR="006233F5" w:rsidRPr="00686B83">
                <w:rPr>
                  <w:rStyle w:val="Hipervnculo"/>
                  <w:rFonts w:ascii="Verdana" w:hAnsi="Verdana"/>
                </w:rPr>
                <w:t xml:space="preserve">Eje 5 </w:t>
              </w:r>
              <w:proofErr w:type="spellStart"/>
              <w:r w:rsidR="006233F5" w:rsidRPr="00686B83">
                <w:rPr>
                  <w:rStyle w:val="Hipervnculo"/>
                  <w:rFonts w:ascii="Verdana" w:hAnsi="Verdana"/>
                </w:rPr>
                <w:t>Holbox</w:t>
              </w:r>
              <w:proofErr w:type="spellEnd"/>
              <w:r w:rsidR="006233F5" w:rsidRPr="00686B83">
                <w:rPr>
                  <w:rStyle w:val="Hipervnculo"/>
                  <w:rFonts w:ascii="Verdana" w:hAnsi="Verdana"/>
                </w:rPr>
                <w:t xml:space="preserve"> Impulso al Turismo</w:t>
              </w:r>
            </w:hyperlink>
          </w:p>
        </w:tc>
        <w:tc>
          <w:tcPr>
            <w:tcW w:w="851" w:type="dxa"/>
          </w:tcPr>
          <w:p w:rsidR="006233F5" w:rsidRPr="00594146" w:rsidRDefault="00BC3A3E" w:rsidP="00594146">
            <w:pPr>
              <w:spacing w:line="276" w:lineRule="auto"/>
              <w:rPr>
                <w:rFonts w:ascii="Verdana" w:hAnsi="Verdana"/>
              </w:rPr>
            </w:pPr>
            <w:r>
              <w:rPr>
                <w:rFonts w:ascii="Verdana" w:hAnsi="Verdana"/>
              </w:rPr>
              <w:t>3</w:t>
            </w:r>
            <w:r w:rsidR="00012D33">
              <w:rPr>
                <w:rFonts w:ascii="Verdana" w:hAnsi="Verdana"/>
              </w:rPr>
              <w:t>14</w:t>
            </w:r>
          </w:p>
        </w:tc>
      </w:tr>
    </w:tbl>
    <w:p w:rsidR="00B35AB8" w:rsidRDefault="00B35AB8" w:rsidP="00B35AB8">
      <w:pPr>
        <w:jc w:val="center"/>
        <w:rPr>
          <w:rFonts w:ascii="Verdana" w:hAnsi="Verdana"/>
        </w:rPr>
      </w:pPr>
    </w:p>
    <w:p w:rsidR="00901837" w:rsidRDefault="00901837" w:rsidP="00B35AB8">
      <w:pPr>
        <w:jc w:val="center"/>
        <w:rPr>
          <w:rFonts w:ascii="Verdana" w:hAnsi="Verdana"/>
        </w:rPr>
      </w:pPr>
    </w:p>
    <w:p w:rsidR="00901837" w:rsidRDefault="00901837" w:rsidP="00B35AB8">
      <w:pPr>
        <w:jc w:val="center"/>
        <w:rPr>
          <w:rFonts w:ascii="Verdana" w:hAnsi="Verdana"/>
        </w:rPr>
      </w:pPr>
    </w:p>
    <w:tbl>
      <w:tblPr>
        <w:tblW w:w="949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88"/>
        <w:gridCol w:w="7654"/>
        <w:gridCol w:w="851"/>
      </w:tblGrid>
      <w:tr w:rsidR="00901837" w:rsidRPr="00594146" w:rsidTr="00F56DE2">
        <w:trPr>
          <w:jc w:val="center"/>
        </w:trPr>
        <w:tc>
          <w:tcPr>
            <w:tcW w:w="988" w:type="dxa"/>
          </w:tcPr>
          <w:p w:rsidR="00901837" w:rsidRPr="00594146" w:rsidRDefault="00901837" w:rsidP="00CC65B3">
            <w:pPr>
              <w:spacing w:line="276" w:lineRule="auto"/>
              <w:rPr>
                <w:rFonts w:ascii="Verdana" w:hAnsi="Verdana"/>
              </w:rPr>
            </w:pPr>
          </w:p>
        </w:tc>
        <w:tc>
          <w:tcPr>
            <w:tcW w:w="7654" w:type="dxa"/>
          </w:tcPr>
          <w:p w:rsidR="00901837" w:rsidRPr="00594146" w:rsidRDefault="007524F1" w:rsidP="00CC65B3">
            <w:pPr>
              <w:spacing w:line="276" w:lineRule="auto"/>
              <w:rPr>
                <w:rFonts w:ascii="Verdana" w:hAnsi="Verdana"/>
              </w:rPr>
            </w:pPr>
            <w:hyperlink w:anchor="_Diagnóstico_5" w:history="1">
              <w:r w:rsidR="00901837" w:rsidRPr="00686B83">
                <w:rPr>
                  <w:rStyle w:val="Hipervnculo"/>
                  <w:rFonts w:ascii="Verdana" w:hAnsi="Verdana"/>
                </w:rPr>
                <w:t>Diagnóstico</w:t>
              </w:r>
            </w:hyperlink>
          </w:p>
        </w:tc>
        <w:tc>
          <w:tcPr>
            <w:tcW w:w="851" w:type="dxa"/>
          </w:tcPr>
          <w:p w:rsidR="00901837" w:rsidRPr="00594146" w:rsidRDefault="00901837" w:rsidP="00CC65B3">
            <w:pPr>
              <w:spacing w:line="276" w:lineRule="auto"/>
              <w:rPr>
                <w:rFonts w:ascii="Verdana" w:hAnsi="Verdana"/>
              </w:rPr>
            </w:pPr>
            <w:r>
              <w:rPr>
                <w:rFonts w:ascii="Verdana" w:hAnsi="Verdana"/>
              </w:rPr>
              <w:t>3</w:t>
            </w:r>
            <w:r w:rsidR="00012D33">
              <w:rPr>
                <w:rFonts w:ascii="Verdana" w:hAnsi="Verdana"/>
              </w:rPr>
              <w:t>15</w:t>
            </w:r>
          </w:p>
        </w:tc>
      </w:tr>
      <w:tr w:rsidR="00901837" w:rsidRPr="00594146" w:rsidTr="00F56DE2">
        <w:trPr>
          <w:jc w:val="center"/>
        </w:trPr>
        <w:tc>
          <w:tcPr>
            <w:tcW w:w="988" w:type="dxa"/>
          </w:tcPr>
          <w:p w:rsidR="00901837" w:rsidRPr="00594146" w:rsidRDefault="00901837" w:rsidP="00CC65B3">
            <w:pPr>
              <w:spacing w:line="276" w:lineRule="auto"/>
              <w:rPr>
                <w:rFonts w:ascii="Verdana" w:hAnsi="Verdana"/>
              </w:rPr>
            </w:pPr>
          </w:p>
        </w:tc>
        <w:tc>
          <w:tcPr>
            <w:tcW w:w="7654" w:type="dxa"/>
          </w:tcPr>
          <w:p w:rsidR="00901837" w:rsidRPr="00594146" w:rsidRDefault="007524F1" w:rsidP="00CC65B3">
            <w:pPr>
              <w:spacing w:line="276" w:lineRule="auto"/>
              <w:rPr>
                <w:rFonts w:ascii="Verdana" w:hAnsi="Verdana"/>
              </w:rPr>
            </w:pPr>
            <w:hyperlink w:anchor="_EJES_DE_ACCIÓN_4" w:history="1">
              <w:r w:rsidR="00901837" w:rsidRPr="00686B83">
                <w:rPr>
                  <w:rStyle w:val="Hipervnculo"/>
                  <w:rFonts w:ascii="Verdana" w:hAnsi="Verdana"/>
                </w:rPr>
                <w:t>Ejes de acción</w:t>
              </w:r>
            </w:hyperlink>
          </w:p>
        </w:tc>
        <w:tc>
          <w:tcPr>
            <w:tcW w:w="851" w:type="dxa"/>
          </w:tcPr>
          <w:p w:rsidR="00901837" w:rsidRPr="00594146" w:rsidRDefault="00901837" w:rsidP="00CC65B3">
            <w:pPr>
              <w:spacing w:line="276" w:lineRule="auto"/>
              <w:rPr>
                <w:rFonts w:ascii="Verdana" w:hAnsi="Verdana"/>
              </w:rPr>
            </w:pPr>
            <w:r>
              <w:rPr>
                <w:rFonts w:ascii="Verdana" w:hAnsi="Verdana"/>
              </w:rPr>
              <w:t>3</w:t>
            </w:r>
            <w:r w:rsidR="000A4F80">
              <w:rPr>
                <w:rFonts w:ascii="Verdana" w:hAnsi="Verdana"/>
              </w:rPr>
              <w:t>43</w:t>
            </w:r>
          </w:p>
        </w:tc>
      </w:tr>
      <w:tr w:rsidR="00901837" w:rsidRPr="00594146" w:rsidTr="00F56DE2">
        <w:trPr>
          <w:jc w:val="center"/>
        </w:trPr>
        <w:tc>
          <w:tcPr>
            <w:tcW w:w="988" w:type="dxa"/>
          </w:tcPr>
          <w:p w:rsidR="00901837" w:rsidRPr="00594146" w:rsidRDefault="00901837" w:rsidP="00CC65B3">
            <w:pPr>
              <w:spacing w:line="276" w:lineRule="auto"/>
              <w:rPr>
                <w:rFonts w:ascii="Verdana" w:hAnsi="Verdana"/>
              </w:rPr>
            </w:pPr>
          </w:p>
        </w:tc>
        <w:tc>
          <w:tcPr>
            <w:tcW w:w="7654" w:type="dxa"/>
          </w:tcPr>
          <w:p w:rsidR="00901837" w:rsidRDefault="007524F1" w:rsidP="00CC65B3">
            <w:pPr>
              <w:spacing w:line="276" w:lineRule="auto"/>
              <w:rPr>
                <w:rFonts w:ascii="Verdana" w:hAnsi="Verdana"/>
              </w:rPr>
            </w:pPr>
            <w:hyperlink w:anchor="_Matriz_de_Seguimiento_4" w:history="1">
              <w:r w:rsidR="00901837" w:rsidRPr="00686B83">
                <w:rPr>
                  <w:rStyle w:val="Hipervnculo"/>
                  <w:rFonts w:ascii="Verdana" w:hAnsi="Verdana"/>
                </w:rPr>
                <w:t xml:space="preserve">Matriz de Seguimiento con indicadores y metas del Eje 5: </w:t>
              </w:r>
              <w:proofErr w:type="spellStart"/>
              <w:r w:rsidR="00901837" w:rsidRPr="00686B83">
                <w:rPr>
                  <w:rStyle w:val="Hipervnculo"/>
                  <w:rFonts w:ascii="Verdana" w:hAnsi="Verdana"/>
                </w:rPr>
                <w:t>Holbox</w:t>
              </w:r>
              <w:proofErr w:type="spellEnd"/>
              <w:r w:rsidR="00901837" w:rsidRPr="00686B83">
                <w:rPr>
                  <w:rStyle w:val="Hipervnculo"/>
                  <w:rFonts w:ascii="Verdana" w:hAnsi="Verdana"/>
                </w:rPr>
                <w:t xml:space="preserve"> Impulso al turismo</w:t>
              </w:r>
            </w:hyperlink>
          </w:p>
        </w:tc>
        <w:tc>
          <w:tcPr>
            <w:tcW w:w="851" w:type="dxa"/>
          </w:tcPr>
          <w:p w:rsidR="00901837" w:rsidRDefault="00901837" w:rsidP="00CC65B3">
            <w:pPr>
              <w:spacing w:line="276" w:lineRule="auto"/>
              <w:rPr>
                <w:rFonts w:ascii="Verdana" w:hAnsi="Verdana"/>
              </w:rPr>
            </w:pPr>
          </w:p>
          <w:p w:rsidR="00901837" w:rsidRPr="00594146" w:rsidRDefault="00901837" w:rsidP="00CC65B3">
            <w:pPr>
              <w:spacing w:line="276" w:lineRule="auto"/>
              <w:rPr>
                <w:rFonts w:ascii="Verdana" w:hAnsi="Verdana"/>
              </w:rPr>
            </w:pPr>
            <w:r>
              <w:rPr>
                <w:rFonts w:ascii="Verdana" w:hAnsi="Verdana"/>
              </w:rPr>
              <w:t>3</w:t>
            </w:r>
            <w:r w:rsidR="005210DF">
              <w:rPr>
                <w:rFonts w:ascii="Verdana" w:hAnsi="Verdana"/>
              </w:rPr>
              <w:t>5</w:t>
            </w:r>
            <w:r w:rsidR="000A4F80">
              <w:rPr>
                <w:rFonts w:ascii="Verdana" w:hAnsi="Verdana"/>
              </w:rPr>
              <w:t>7</w:t>
            </w:r>
          </w:p>
        </w:tc>
      </w:tr>
      <w:tr w:rsidR="00901837" w:rsidRPr="00594146" w:rsidTr="00F56DE2">
        <w:trPr>
          <w:jc w:val="center"/>
        </w:trPr>
        <w:tc>
          <w:tcPr>
            <w:tcW w:w="988" w:type="dxa"/>
          </w:tcPr>
          <w:p w:rsidR="00901837" w:rsidRPr="00594146" w:rsidRDefault="00901837" w:rsidP="00CC65B3">
            <w:pPr>
              <w:spacing w:line="276" w:lineRule="auto"/>
              <w:rPr>
                <w:rFonts w:ascii="Verdana" w:hAnsi="Verdana"/>
              </w:rPr>
            </w:pPr>
            <w:r>
              <w:rPr>
                <w:rFonts w:ascii="Verdana" w:hAnsi="Verdana"/>
              </w:rPr>
              <w:t>XIV</w:t>
            </w:r>
          </w:p>
        </w:tc>
        <w:tc>
          <w:tcPr>
            <w:tcW w:w="7654" w:type="dxa"/>
          </w:tcPr>
          <w:p w:rsidR="00901837" w:rsidRPr="00594146" w:rsidRDefault="007524F1" w:rsidP="00CC65B3">
            <w:pPr>
              <w:spacing w:line="276" w:lineRule="auto"/>
              <w:jc w:val="both"/>
              <w:rPr>
                <w:rFonts w:ascii="Verdana" w:hAnsi="Verdana"/>
              </w:rPr>
            </w:pPr>
            <w:hyperlink w:anchor="_XIII.-Lineamientos_para_la" w:history="1">
              <w:r w:rsidR="00901837" w:rsidRPr="00686B83">
                <w:rPr>
                  <w:rStyle w:val="Hipervnculo"/>
                  <w:rFonts w:ascii="Verdana" w:hAnsi="Verdana"/>
                </w:rPr>
                <w:t>Lineamientos para la actualización y evaluación del PMD y sus programas</w:t>
              </w:r>
            </w:hyperlink>
          </w:p>
        </w:tc>
        <w:tc>
          <w:tcPr>
            <w:tcW w:w="851" w:type="dxa"/>
          </w:tcPr>
          <w:p w:rsidR="00901837" w:rsidRDefault="00901837" w:rsidP="00CC65B3">
            <w:pPr>
              <w:spacing w:line="276" w:lineRule="auto"/>
              <w:rPr>
                <w:rFonts w:ascii="Verdana" w:hAnsi="Verdana"/>
              </w:rPr>
            </w:pPr>
          </w:p>
          <w:p w:rsidR="00901837" w:rsidRPr="00594146" w:rsidRDefault="00901837" w:rsidP="00CC65B3">
            <w:pPr>
              <w:spacing w:line="276" w:lineRule="auto"/>
              <w:rPr>
                <w:rFonts w:ascii="Verdana" w:hAnsi="Verdana"/>
              </w:rPr>
            </w:pPr>
            <w:r>
              <w:rPr>
                <w:rFonts w:ascii="Verdana" w:hAnsi="Verdana"/>
              </w:rPr>
              <w:t>3</w:t>
            </w:r>
            <w:r w:rsidR="000A4F80">
              <w:rPr>
                <w:rFonts w:ascii="Verdana" w:hAnsi="Verdana"/>
              </w:rPr>
              <w:t>65</w:t>
            </w:r>
          </w:p>
        </w:tc>
      </w:tr>
      <w:tr w:rsidR="00901837" w:rsidRPr="00594146" w:rsidTr="00F56DE2">
        <w:trPr>
          <w:jc w:val="center"/>
        </w:trPr>
        <w:tc>
          <w:tcPr>
            <w:tcW w:w="988" w:type="dxa"/>
          </w:tcPr>
          <w:p w:rsidR="00901837" w:rsidRPr="00594146" w:rsidRDefault="00901837" w:rsidP="00CC65B3">
            <w:pPr>
              <w:spacing w:line="276" w:lineRule="auto"/>
              <w:rPr>
                <w:rFonts w:ascii="Verdana" w:hAnsi="Verdana"/>
              </w:rPr>
            </w:pPr>
            <w:r>
              <w:rPr>
                <w:rFonts w:ascii="Verdana" w:hAnsi="Verdana"/>
              </w:rPr>
              <w:t>XV</w:t>
            </w:r>
          </w:p>
        </w:tc>
        <w:tc>
          <w:tcPr>
            <w:tcW w:w="7654" w:type="dxa"/>
          </w:tcPr>
          <w:p w:rsidR="00901837" w:rsidRPr="00686B83" w:rsidRDefault="007524F1" w:rsidP="00CC65B3">
            <w:pPr>
              <w:spacing w:line="276" w:lineRule="auto"/>
              <w:rPr>
                <w:rFonts w:ascii="Verdana" w:hAnsi="Verdana"/>
              </w:rPr>
            </w:pPr>
            <w:hyperlink w:anchor="_XV.-BIBLIOGRAFÍA" w:history="1">
              <w:r w:rsidR="00901837" w:rsidRPr="00686B83">
                <w:rPr>
                  <w:rStyle w:val="Hipervnculo"/>
                  <w:rFonts w:ascii="Verdana" w:hAnsi="Verdana"/>
                </w:rPr>
                <w:t>Bibliografía</w:t>
              </w:r>
            </w:hyperlink>
          </w:p>
        </w:tc>
        <w:tc>
          <w:tcPr>
            <w:tcW w:w="851" w:type="dxa"/>
          </w:tcPr>
          <w:p w:rsidR="00901837" w:rsidRPr="00594146" w:rsidRDefault="00901837" w:rsidP="00CC65B3">
            <w:pPr>
              <w:spacing w:line="276" w:lineRule="auto"/>
              <w:rPr>
                <w:rFonts w:ascii="Verdana" w:hAnsi="Verdana"/>
              </w:rPr>
            </w:pPr>
            <w:r>
              <w:rPr>
                <w:rFonts w:ascii="Verdana" w:hAnsi="Verdana"/>
              </w:rPr>
              <w:t>3</w:t>
            </w:r>
            <w:r w:rsidR="005210DF">
              <w:rPr>
                <w:rFonts w:ascii="Verdana" w:hAnsi="Verdana"/>
              </w:rPr>
              <w:t>6</w:t>
            </w:r>
            <w:r w:rsidR="000A4F80">
              <w:rPr>
                <w:rFonts w:ascii="Verdana" w:hAnsi="Verdana"/>
              </w:rPr>
              <w:t>8</w:t>
            </w:r>
          </w:p>
        </w:tc>
      </w:tr>
    </w:tbl>
    <w:p w:rsidR="00901837" w:rsidRDefault="00901837" w:rsidP="00B35AB8">
      <w:pPr>
        <w:jc w:val="center"/>
        <w:rPr>
          <w:rFonts w:ascii="Verdana" w:hAnsi="Verdana"/>
        </w:rPr>
      </w:pPr>
    </w:p>
    <w:p w:rsidR="001124C0" w:rsidRDefault="001124C0">
      <w:r>
        <w:br w:type="page"/>
      </w:r>
    </w:p>
    <w:p w:rsidR="00B35AB8" w:rsidRDefault="00B35AB8"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802E37" w:rsidP="00594146">
      <w:pPr>
        <w:jc w:val="center"/>
      </w:pPr>
      <w:r w:rsidRPr="00802E37">
        <w:rPr>
          <w:rFonts w:ascii="Verdana" w:hAnsi="Verdana"/>
          <w:noProof/>
          <w:color w:val="000000" w:themeColor="text1"/>
          <w:lang w:val="es-MX" w:eastAsia="es-MX"/>
        </w:rPr>
        <w:drawing>
          <wp:inline distT="0" distB="0" distL="0" distR="0">
            <wp:extent cx="1778000" cy="34290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Default="001124C0" w:rsidP="00594146">
      <w:pPr>
        <w:jc w:val="center"/>
      </w:pPr>
    </w:p>
    <w:p w:rsidR="001124C0" w:rsidRPr="00CA666A" w:rsidRDefault="00E430B3" w:rsidP="00CA666A">
      <w:pPr>
        <w:pStyle w:val="Ttulo1"/>
        <w:jc w:val="center"/>
        <w:rPr>
          <w:rFonts w:ascii="Verdana" w:hAnsi="Verdana"/>
          <w:b/>
          <w:bCs/>
          <w:color w:val="7F7F7F" w:themeColor="text1" w:themeTint="80"/>
          <w:sz w:val="40"/>
          <w:szCs w:val="40"/>
        </w:rPr>
      </w:pPr>
      <w:bookmarkStart w:id="1" w:name="_I.-_PRESENTACIÓN"/>
      <w:bookmarkEnd w:id="1"/>
      <w:r w:rsidRPr="00CA666A">
        <w:rPr>
          <w:rFonts w:ascii="Verdana" w:hAnsi="Verdana"/>
          <w:b/>
          <w:bCs/>
          <w:color w:val="7F7F7F" w:themeColor="text1" w:themeTint="80"/>
          <w:sz w:val="40"/>
          <w:szCs w:val="40"/>
        </w:rPr>
        <w:t xml:space="preserve">I.- </w:t>
      </w:r>
      <w:r w:rsidR="001124C0" w:rsidRPr="00CA666A">
        <w:rPr>
          <w:rFonts w:ascii="Verdana" w:hAnsi="Verdana"/>
          <w:b/>
          <w:bCs/>
          <w:color w:val="7F7F7F" w:themeColor="text1" w:themeTint="80"/>
          <w:sz w:val="40"/>
          <w:szCs w:val="40"/>
        </w:rPr>
        <w:t>PRESENTACIÓN</w:t>
      </w:r>
    </w:p>
    <w:p w:rsidR="001124C0" w:rsidRDefault="001124C0" w:rsidP="001124C0">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 xml:space="preserve">Lázaro Cárdenas es un municipio con grandes fortalezas y un gran potencial que se puede incrementar cuando se trabaja de forma incluyente, transparente y </w:t>
      </w:r>
      <w:r w:rsidR="00D52C0D" w:rsidRPr="009B7F4D">
        <w:rPr>
          <w:rFonts w:ascii="Verdana" w:hAnsi="Verdana"/>
        </w:rPr>
        <w:t>empática</w:t>
      </w:r>
      <w:r w:rsidRPr="009B7F4D">
        <w:rPr>
          <w:rFonts w:ascii="Verdana" w:hAnsi="Verdana"/>
        </w:rPr>
        <w:t xml:space="preserve">. </w:t>
      </w: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Inicia una nueva etapa para el municipio de Lázaro Cárdenas, arrancamos con un gobierno abierto y de resultados que da la bienvenida a las observaciones, las propuestas y las criticas para alcanzar juntos las metas que nos hemos propuesto.</w:t>
      </w: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 xml:space="preserve">La fortaleza de esta administración radica en los vínculos de este gobierno con los ciudadanos como sus mejores aliados para construir juntos un mejor lugar para vivir. </w:t>
      </w: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 xml:space="preserve">Si bien el desarrollo de Lázaro Cárdenas lo construimos todos, día con día, en un esfuerzo conjunto de sociedad y gobierno para crear un municipio con oportunidades, equidad, respeto y bienestar. </w:t>
      </w: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 xml:space="preserve">Debemos también mostrar al mundo la riqueza de nuestro municipio a través del reconocimiento de su historia, un pasado lleno de tradiciones y costumbres que la enriquecen y que debemos fomentar para que las nuevas generaciones la valoren y la conserven. </w:t>
      </w: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Nuestro compromiso es y será siempre ser un gobierno cercano y comprometido con la gente, estamos conscientes de que tenemos desafíos y retos por afrontar, pero podemos superarlos si todos vamos hacia un mismo objetivo, generar un gobierno abierto, participativo e incluyente, donde la eficiencia y el manejo transparente de los recursos públicos sea una constante.</w:t>
      </w:r>
    </w:p>
    <w:p w:rsidR="001124C0" w:rsidRPr="009B7F4D" w:rsidRDefault="001124C0" w:rsidP="001124C0">
      <w:pPr>
        <w:spacing w:line="276" w:lineRule="auto"/>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Actualmente, estamos en un proceso histórico de gran relevancia nacional y tenemos la responsabilidad de estar a la altura de esta transformación, para ello, el diálogo será el instrumento para compartir las ideas y la visión de futuro.</w:t>
      </w:r>
    </w:p>
    <w:p w:rsidR="001124C0" w:rsidRPr="009B7F4D" w:rsidRDefault="001124C0" w:rsidP="001124C0">
      <w:pPr>
        <w:spacing w:line="276" w:lineRule="auto"/>
        <w:rPr>
          <w:rFonts w:ascii="Verdana" w:hAnsi="Verdana"/>
        </w:rPr>
      </w:pPr>
    </w:p>
    <w:p w:rsidR="00E430B3" w:rsidRDefault="00E430B3" w:rsidP="001124C0">
      <w:pPr>
        <w:spacing w:line="276" w:lineRule="auto"/>
        <w:jc w:val="both"/>
        <w:rPr>
          <w:rFonts w:ascii="Verdana" w:hAnsi="Verdana"/>
        </w:rPr>
      </w:pPr>
    </w:p>
    <w:p w:rsidR="00E430B3" w:rsidRDefault="00E430B3" w:rsidP="001124C0">
      <w:pPr>
        <w:spacing w:line="276" w:lineRule="auto"/>
        <w:jc w:val="both"/>
        <w:rPr>
          <w:rFonts w:ascii="Verdana" w:hAnsi="Verdana"/>
        </w:rPr>
      </w:pPr>
    </w:p>
    <w:p w:rsidR="00E430B3" w:rsidRDefault="00E430B3"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Bajo esta premisa, el Plan Municipal de Desarrollo 2021-2024 es el resultado de la participación ciudadana en la implementación de políticas públicas que se verán materializadas durante los próximos tres años.</w:t>
      </w: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Son varios los sectores que participaron en este valioso proyecto y a todos ellos agradecemos sus aportaciones y la confianza depositada para generar este Plan Municipal de Desarrollo que contribuirá a mejorar las condiciones de vida de los habitantes.</w:t>
      </w: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La tarea no es sencilla pero el camino es claro, la ruta se encuentra frente a nosotros, construir un municipio donde las personas tengan un mejor lugar para vivir, puedan realizarse plenamente y encontrar oportunidades de desarrollo.</w:t>
      </w: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r w:rsidRPr="009B7F4D">
        <w:rPr>
          <w:rFonts w:ascii="Verdana" w:hAnsi="Verdana"/>
        </w:rPr>
        <w:t xml:space="preserve">Mediante este instrumento reiteramos nuestro compromiso con la ciudadanía para impulsar el desarrollo de nuestro municipio, porque somos un gobierno que con la participación de todos aspira a trascender como el mejor de la historia de Lázaro Cárdenas. </w:t>
      </w:r>
    </w:p>
    <w:p w:rsidR="001124C0" w:rsidRPr="009B7F4D" w:rsidRDefault="001124C0" w:rsidP="001124C0">
      <w:pPr>
        <w:spacing w:line="276" w:lineRule="auto"/>
        <w:jc w:val="both"/>
        <w:rPr>
          <w:rFonts w:ascii="Verdana" w:hAnsi="Verdana"/>
        </w:rPr>
      </w:pPr>
    </w:p>
    <w:p w:rsidR="001124C0" w:rsidRPr="009B7F4D" w:rsidRDefault="001124C0" w:rsidP="004442C8">
      <w:pPr>
        <w:spacing w:line="276" w:lineRule="auto"/>
        <w:jc w:val="both"/>
        <w:rPr>
          <w:rFonts w:ascii="Verdana" w:hAnsi="Verdana"/>
          <w:b/>
          <w:bCs/>
        </w:rPr>
      </w:pPr>
      <w:r w:rsidRPr="009B7F4D">
        <w:rPr>
          <w:rFonts w:ascii="Verdana" w:hAnsi="Verdana"/>
        </w:rPr>
        <w:t xml:space="preserve">Estar al frente de la presidencia municipal de Lázaro </w:t>
      </w:r>
      <w:r w:rsidR="004442C8" w:rsidRPr="009B7F4D">
        <w:rPr>
          <w:rFonts w:ascii="Verdana" w:hAnsi="Verdana"/>
        </w:rPr>
        <w:t>Cárdenas,</w:t>
      </w:r>
      <w:r w:rsidRPr="009B7F4D">
        <w:rPr>
          <w:rFonts w:ascii="Verdana" w:hAnsi="Verdana"/>
        </w:rPr>
        <w:t xml:space="preserve"> es una de las más altas responsabilidades que encabezo con orgullo y con plena convicción de que trabajando unidos lograremos un muni</w:t>
      </w:r>
      <w:r w:rsidR="004442C8">
        <w:rPr>
          <w:rFonts w:ascii="Verdana" w:hAnsi="Verdana"/>
        </w:rPr>
        <w:t>ci</w:t>
      </w:r>
      <w:r w:rsidRPr="009B7F4D">
        <w:rPr>
          <w:rFonts w:ascii="Verdana" w:hAnsi="Verdana"/>
        </w:rPr>
        <w:t xml:space="preserve">pio más próspero y seguro, porque ahora </w:t>
      </w:r>
      <w:r w:rsidRPr="009B7F4D">
        <w:rPr>
          <w:rFonts w:ascii="Verdana" w:hAnsi="Verdana"/>
          <w:b/>
          <w:bCs/>
        </w:rPr>
        <w:t>¡le toca al pueblo!</w:t>
      </w: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both"/>
        <w:rPr>
          <w:rFonts w:ascii="Verdana" w:hAnsi="Verdana"/>
        </w:rPr>
      </w:pPr>
    </w:p>
    <w:p w:rsidR="001124C0" w:rsidRPr="009B7F4D" w:rsidRDefault="001124C0" w:rsidP="001124C0">
      <w:pPr>
        <w:spacing w:line="276" w:lineRule="auto"/>
        <w:jc w:val="center"/>
        <w:rPr>
          <w:rFonts w:ascii="Verdana" w:hAnsi="Verdana"/>
          <w:b/>
          <w:bCs/>
        </w:rPr>
      </w:pPr>
      <w:r w:rsidRPr="009B7F4D">
        <w:rPr>
          <w:rFonts w:ascii="Verdana" w:hAnsi="Verdana"/>
          <w:b/>
          <w:bCs/>
        </w:rPr>
        <w:t>Orlando Emir Bellos Tun</w:t>
      </w:r>
    </w:p>
    <w:p w:rsidR="001124C0" w:rsidRPr="009B7F4D" w:rsidRDefault="001124C0" w:rsidP="001124C0">
      <w:pPr>
        <w:spacing w:line="276" w:lineRule="auto"/>
        <w:jc w:val="center"/>
        <w:rPr>
          <w:rFonts w:ascii="Verdana" w:hAnsi="Verdana"/>
          <w:b/>
          <w:bCs/>
        </w:rPr>
      </w:pPr>
      <w:r w:rsidRPr="009B7F4D">
        <w:rPr>
          <w:rFonts w:ascii="Verdana" w:hAnsi="Verdana"/>
          <w:b/>
          <w:bCs/>
        </w:rPr>
        <w:t>Presidente Municipal</w:t>
      </w:r>
    </w:p>
    <w:p w:rsidR="001124C0" w:rsidRPr="009B7F4D" w:rsidRDefault="001124C0" w:rsidP="001124C0">
      <w:pPr>
        <w:spacing w:line="276" w:lineRule="auto"/>
        <w:jc w:val="center"/>
        <w:rPr>
          <w:rFonts w:ascii="Verdana" w:hAnsi="Verdana"/>
        </w:rPr>
      </w:pPr>
      <w:r w:rsidRPr="009B7F4D">
        <w:rPr>
          <w:rFonts w:ascii="Verdana" w:hAnsi="Verdana"/>
          <w:b/>
          <w:bCs/>
        </w:rPr>
        <w:t xml:space="preserve">H. Ayuntamiento de Lázaro </w:t>
      </w:r>
      <w:r w:rsidR="004442C8" w:rsidRPr="009B7F4D">
        <w:rPr>
          <w:rFonts w:ascii="Verdana" w:hAnsi="Verdana"/>
          <w:b/>
          <w:bCs/>
        </w:rPr>
        <w:t>Cárdenas</w:t>
      </w:r>
      <w:r w:rsidRPr="009B7F4D">
        <w:rPr>
          <w:rFonts w:ascii="Verdana" w:hAnsi="Verdana"/>
          <w:b/>
          <w:bCs/>
        </w:rPr>
        <w:t xml:space="preserve"> 2021 - 2024</w:t>
      </w:r>
    </w:p>
    <w:p w:rsidR="001124C0" w:rsidRPr="009B7F4D" w:rsidRDefault="001124C0" w:rsidP="001124C0">
      <w:pPr>
        <w:spacing w:line="276" w:lineRule="auto"/>
        <w:rPr>
          <w:rFonts w:ascii="Verdana" w:hAnsi="Verdana"/>
        </w:rPr>
      </w:pPr>
    </w:p>
    <w:p w:rsidR="004442C8" w:rsidRDefault="004442C8">
      <w:pPr>
        <w:rPr>
          <w:rFonts w:ascii="Verdana" w:hAnsi="Verdana"/>
        </w:rPr>
      </w:pPr>
      <w:r>
        <w:rPr>
          <w:rFonts w:ascii="Verdana" w:hAnsi="Verdana"/>
        </w:rPr>
        <w:br w:type="page"/>
      </w: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86209D"/>
    <w:p w:rsidR="000C1B25" w:rsidRDefault="002C58F7" w:rsidP="000C1B25">
      <w:pPr>
        <w:jc w:val="center"/>
      </w:pPr>
      <w:r w:rsidRPr="00802E37">
        <w:rPr>
          <w:rFonts w:ascii="Verdana" w:hAnsi="Verdana"/>
          <w:noProof/>
          <w:color w:val="000000" w:themeColor="text1"/>
          <w:lang w:val="es-MX" w:eastAsia="es-MX"/>
        </w:rPr>
        <w:drawing>
          <wp:inline distT="0" distB="0" distL="0" distR="0">
            <wp:extent cx="1778000" cy="342900"/>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Pr="00CA666A" w:rsidRDefault="00E430B3" w:rsidP="00CA666A">
      <w:pPr>
        <w:pStyle w:val="Ttulo1"/>
        <w:jc w:val="center"/>
        <w:rPr>
          <w:rFonts w:ascii="Verdana" w:hAnsi="Verdana"/>
          <w:b/>
          <w:bCs/>
          <w:color w:val="7F7F7F" w:themeColor="text1" w:themeTint="80"/>
          <w:sz w:val="40"/>
          <w:szCs w:val="40"/>
        </w:rPr>
      </w:pPr>
      <w:bookmarkStart w:id="2" w:name="_II.-_MARCO_JURÍDICO"/>
      <w:bookmarkEnd w:id="2"/>
      <w:r w:rsidRPr="00CA666A">
        <w:rPr>
          <w:rFonts w:ascii="Verdana" w:hAnsi="Verdana"/>
          <w:b/>
          <w:bCs/>
          <w:color w:val="7F7F7F" w:themeColor="text1" w:themeTint="80"/>
          <w:sz w:val="40"/>
          <w:szCs w:val="40"/>
        </w:rPr>
        <w:t xml:space="preserve">II.- </w:t>
      </w:r>
      <w:r w:rsidR="000C1B25" w:rsidRPr="00CA666A">
        <w:rPr>
          <w:rFonts w:ascii="Verdana" w:hAnsi="Verdana"/>
          <w:b/>
          <w:bCs/>
          <w:color w:val="7F7F7F" w:themeColor="text1" w:themeTint="80"/>
          <w:sz w:val="40"/>
          <w:szCs w:val="40"/>
        </w:rPr>
        <w:t>MARCO JURÍDICO</w:t>
      </w:r>
    </w:p>
    <w:p w:rsidR="000C1B25" w:rsidRDefault="000C1B25" w:rsidP="000C1B25">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1124C0" w:rsidRPr="009B7F4D" w:rsidRDefault="001124C0" w:rsidP="001124C0">
      <w:pPr>
        <w:spacing w:line="276" w:lineRule="auto"/>
        <w:rPr>
          <w:rFonts w:ascii="Verdana" w:hAnsi="Verdana"/>
        </w:rPr>
      </w:pPr>
    </w:p>
    <w:p w:rsidR="000C1B25" w:rsidRDefault="000C1B25" w:rsidP="000C1B25">
      <w:pPr>
        <w:spacing w:line="276" w:lineRule="auto"/>
        <w:jc w:val="both"/>
        <w:rPr>
          <w:rFonts w:ascii="Verdana" w:hAnsi="Verdana"/>
        </w:rPr>
      </w:pPr>
    </w:p>
    <w:p w:rsidR="000C1B25" w:rsidRDefault="000C1B25" w:rsidP="000C1B25">
      <w:pPr>
        <w:spacing w:line="276" w:lineRule="auto"/>
        <w:jc w:val="both"/>
        <w:rPr>
          <w:rFonts w:ascii="Verdana" w:hAnsi="Verdana"/>
        </w:rPr>
      </w:pPr>
    </w:p>
    <w:p w:rsidR="000C1B25" w:rsidRDefault="000C1B25" w:rsidP="000C1B25">
      <w:pPr>
        <w:spacing w:line="276" w:lineRule="auto"/>
        <w:jc w:val="both"/>
        <w:rPr>
          <w:rFonts w:ascii="Verdana" w:hAnsi="Verdana"/>
        </w:rPr>
      </w:pPr>
    </w:p>
    <w:p w:rsidR="000C1B25" w:rsidRPr="00C662C1" w:rsidRDefault="000C1B25" w:rsidP="000C1B25">
      <w:pPr>
        <w:spacing w:line="276" w:lineRule="auto"/>
        <w:jc w:val="both"/>
        <w:rPr>
          <w:rFonts w:ascii="Verdana" w:hAnsi="Verdana"/>
        </w:rPr>
      </w:pPr>
    </w:p>
    <w:p w:rsidR="000C1B25" w:rsidRDefault="000C1B25" w:rsidP="000C1B25">
      <w:pPr>
        <w:spacing w:line="276" w:lineRule="auto"/>
        <w:jc w:val="both"/>
        <w:rPr>
          <w:rFonts w:ascii="Verdana" w:hAnsi="Verdana"/>
        </w:rPr>
      </w:pPr>
      <w:r w:rsidRPr="00B2205E">
        <w:rPr>
          <w:rFonts w:ascii="Verdana" w:hAnsi="Verdana"/>
        </w:rPr>
        <w:t>El Plan Municipal de Desarrollo (PMD) 2021 – 2024</w:t>
      </w:r>
      <w:r>
        <w:rPr>
          <w:rFonts w:ascii="Verdana" w:hAnsi="Verdana"/>
        </w:rPr>
        <w:t xml:space="preserve"> tiene</w:t>
      </w:r>
      <w:r w:rsidRPr="00C662C1">
        <w:rPr>
          <w:rFonts w:ascii="Verdana" w:hAnsi="Verdana"/>
        </w:rPr>
        <w:t xml:space="preserve"> como principales fuentes normativas </w:t>
      </w:r>
      <w:r>
        <w:rPr>
          <w:rFonts w:ascii="Verdana" w:hAnsi="Verdana"/>
        </w:rPr>
        <w:t>los siguiente:</w:t>
      </w:r>
    </w:p>
    <w:p w:rsidR="000C1B25" w:rsidRDefault="000C1B25" w:rsidP="000C1B25">
      <w:pPr>
        <w:spacing w:line="276" w:lineRule="auto"/>
        <w:jc w:val="both"/>
        <w:rPr>
          <w:rFonts w:ascii="Verdana" w:hAnsi="Verdana"/>
        </w:rPr>
      </w:pPr>
    </w:p>
    <w:p w:rsidR="000C1B25" w:rsidRDefault="000C1B25" w:rsidP="0033616F">
      <w:pPr>
        <w:numPr>
          <w:ilvl w:val="0"/>
          <w:numId w:val="2"/>
        </w:numPr>
        <w:spacing w:line="276" w:lineRule="auto"/>
        <w:jc w:val="both"/>
        <w:rPr>
          <w:rFonts w:ascii="Verdana" w:hAnsi="Verdana"/>
        </w:rPr>
      </w:pPr>
      <w:r w:rsidRPr="00CF155A">
        <w:rPr>
          <w:rFonts w:ascii="Verdana" w:hAnsi="Verdana"/>
        </w:rPr>
        <w:t>Constitución Política de los Estados Unidos Mexicanos (CPEUM), en sus artículos 25, 26 y 115</w:t>
      </w:r>
    </w:p>
    <w:p w:rsidR="000C1B25" w:rsidRDefault="000C1B25" w:rsidP="0033616F">
      <w:pPr>
        <w:numPr>
          <w:ilvl w:val="0"/>
          <w:numId w:val="2"/>
        </w:numPr>
        <w:spacing w:line="276" w:lineRule="auto"/>
        <w:jc w:val="both"/>
        <w:rPr>
          <w:rFonts w:ascii="Verdana" w:hAnsi="Verdana"/>
        </w:rPr>
      </w:pPr>
      <w:r w:rsidRPr="00CF155A">
        <w:rPr>
          <w:rFonts w:ascii="Verdana" w:hAnsi="Verdana"/>
        </w:rPr>
        <w:t xml:space="preserve">Constitución Política del Estado Libre y Soberano de Quintana Roo (CPELSQR), en sus artículos 9 y 10. </w:t>
      </w:r>
    </w:p>
    <w:p w:rsidR="000C1B25" w:rsidRPr="00013C41" w:rsidRDefault="000C1B25" w:rsidP="0033616F">
      <w:pPr>
        <w:numPr>
          <w:ilvl w:val="0"/>
          <w:numId w:val="2"/>
        </w:numPr>
        <w:spacing w:line="276" w:lineRule="auto"/>
        <w:jc w:val="both"/>
        <w:rPr>
          <w:rFonts w:ascii="Verdana" w:hAnsi="Verdana"/>
        </w:rPr>
      </w:pPr>
      <w:r w:rsidRPr="00CF155A">
        <w:rPr>
          <w:rFonts w:ascii="Verdana" w:hAnsi="Verdana"/>
        </w:rPr>
        <w:t xml:space="preserve">Ley de Planeación para el Desarrollo del Estado de Quintana Roo (LPDEQR), en sus artículos </w:t>
      </w:r>
      <w:r>
        <w:rPr>
          <w:rFonts w:ascii="Verdana" w:hAnsi="Verdana"/>
        </w:rPr>
        <w:t xml:space="preserve">11, 13, </w:t>
      </w:r>
      <w:r w:rsidRPr="00CF155A">
        <w:rPr>
          <w:rFonts w:ascii="Verdana" w:hAnsi="Verdana"/>
        </w:rPr>
        <w:t>19, 20, 44, 45,</w:t>
      </w:r>
      <w:r>
        <w:rPr>
          <w:rFonts w:ascii="Verdana" w:hAnsi="Verdana"/>
        </w:rPr>
        <w:t xml:space="preserve"> 47,</w:t>
      </w:r>
      <w:r w:rsidRPr="00CF155A">
        <w:rPr>
          <w:rFonts w:ascii="Verdana" w:hAnsi="Verdana"/>
        </w:rPr>
        <w:t xml:space="preserve"> 49, 50, 51, 52, 53, 71, 72 y 123 fracciones I y V</w:t>
      </w:r>
      <w:r>
        <w:rPr>
          <w:rFonts w:ascii="Verdana" w:hAnsi="Verdana"/>
        </w:rPr>
        <w:t>I.</w:t>
      </w:r>
    </w:p>
    <w:p w:rsidR="000C1B25" w:rsidRDefault="000C1B25" w:rsidP="0033616F">
      <w:pPr>
        <w:numPr>
          <w:ilvl w:val="0"/>
          <w:numId w:val="2"/>
        </w:numPr>
        <w:spacing w:line="276" w:lineRule="auto"/>
        <w:jc w:val="both"/>
        <w:rPr>
          <w:rFonts w:ascii="Verdana" w:hAnsi="Verdana"/>
        </w:rPr>
      </w:pPr>
      <w:r w:rsidRPr="00CF155A">
        <w:rPr>
          <w:rFonts w:ascii="Verdana" w:hAnsi="Verdana"/>
        </w:rPr>
        <w:t xml:space="preserve"> Reglamento de la Ley de Planeación para el Desarrollo del Estado de Quintana Roo (RLPDEQR), en sus artículos 11, 12, 17 y 54 fracción II. </w:t>
      </w:r>
    </w:p>
    <w:p w:rsidR="000C1B25" w:rsidRPr="00CF155A" w:rsidRDefault="000C1B25" w:rsidP="0033616F">
      <w:pPr>
        <w:numPr>
          <w:ilvl w:val="0"/>
          <w:numId w:val="2"/>
        </w:numPr>
        <w:spacing w:line="276" w:lineRule="auto"/>
        <w:jc w:val="both"/>
        <w:rPr>
          <w:rFonts w:ascii="Verdana" w:hAnsi="Verdana"/>
        </w:rPr>
      </w:pPr>
      <w:r w:rsidRPr="00CF155A">
        <w:rPr>
          <w:rFonts w:ascii="Verdana" w:hAnsi="Verdana"/>
        </w:rPr>
        <w:t>Ley de los Municipios del Estado de Quintana Roo, artículo 66</w:t>
      </w:r>
      <w:r>
        <w:rPr>
          <w:rFonts w:ascii="Verdana" w:hAnsi="Verdana"/>
        </w:rPr>
        <w:t>.</w:t>
      </w:r>
    </w:p>
    <w:p w:rsidR="000C1B25" w:rsidRDefault="000C1B25" w:rsidP="000C1B25">
      <w:pPr>
        <w:spacing w:line="276" w:lineRule="auto"/>
        <w:jc w:val="both"/>
        <w:rPr>
          <w:rFonts w:ascii="Verdana" w:hAnsi="Verdana"/>
        </w:rPr>
      </w:pPr>
    </w:p>
    <w:p w:rsidR="000C1B25" w:rsidRPr="00C662C1" w:rsidRDefault="000C1B25" w:rsidP="000C1B25">
      <w:pPr>
        <w:spacing w:line="276" w:lineRule="auto"/>
        <w:jc w:val="both"/>
        <w:rPr>
          <w:rFonts w:ascii="Verdana" w:hAnsi="Verdana"/>
        </w:rPr>
      </w:pPr>
    </w:p>
    <w:p w:rsidR="000C1B25" w:rsidRPr="00C662C1" w:rsidRDefault="000C1B25" w:rsidP="000C1B25">
      <w:pPr>
        <w:spacing w:line="276" w:lineRule="auto"/>
        <w:jc w:val="both"/>
        <w:rPr>
          <w:rFonts w:ascii="Verdana" w:hAnsi="Verdana"/>
        </w:rPr>
      </w:pPr>
      <w:r w:rsidRPr="00C662C1">
        <w:rPr>
          <w:rFonts w:ascii="Verdana" w:hAnsi="Verdana"/>
        </w:rPr>
        <w:t>El Plan Nacional de Desarrollo 2019-2024 y el Plan Estatal de Desarrollo 2016 – 2022 han sido la columna vertebral para dar certeza y directriz del presente plan, el cual ha sido alineado en consecuencia, a través de la articulación de un modelo de desarrollo integral, siguiendo una secuencia de análisis.</w:t>
      </w:r>
    </w:p>
    <w:p w:rsidR="000C1B25" w:rsidRDefault="000C1B25">
      <w:pPr>
        <w:rPr>
          <w:rFonts w:ascii="Verdana" w:hAnsi="Verdana"/>
        </w:rPr>
      </w:pPr>
      <w:r>
        <w:rPr>
          <w:rFonts w:ascii="Verdana" w:hAnsi="Verdana"/>
        </w:rPr>
        <w:br w:type="page"/>
      </w: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B775A2"/>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0C1B25">
      <w:pPr>
        <w:jc w:val="center"/>
      </w:pPr>
    </w:p>
    <w:p w:rsidR="000C1B25" w:rsidRDefault="000C1B25" w:rsidP="00B775A2"/>
    <w:p w:rsidR="000C1B25" w:rsidRDefault="000C1B25" w:rsidP="000C1B25">
      <w:pPr>
        <w:jc w:val="center"/>
      </w:pPr>
    </w:p>
    <w:p w:rsidR="0086209D" w:rsidRDefault="0086209D" w:rsidP="00CF3408"/>
    <w:p w:rsidR="000C1B25" w:rsidRDefault="002C58F7" w:rsidP="000C1B25">
      <w:pPr>
        <w:jc w:val="center"/>
      </w:pPr>
      <w:r w:rsidRPr="00802E37">
        <w:rPr>
          <w:rFonts w:ascii="Verdana" w:hAnsi="Verdana"/>
          <w:noProof/>
          <w:color w:val="000000" w:themeColor="text1"/>
          <w:lang w:val="es-MX" w:eastAsia="es-MX"/>
        </w:rPr>
        <w:drawing>
          <wp:inline distT="0" distB="0" distL="0" distR="0">
            <wp:extent cx="1778000" cy="342900"/>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0C1B25" w:rsidRDefault="000C1B25" w:rsidP="000C1B25">
      <w:pPr>
        <w:jc w:val="center"/>
      </w:pPr>
    </w:p>
    <w:p w:rsidR="000C1B25" w:rsidRDefault="000C1B25" w:rsidP="000C1B25">
      <w:pPr>
        <w:jc w:val="center"/>
      </w:pPr>
    </w:p>
    <w:p w:rsidR="0086209D" w:rsidRDefault="0086209D" w:rsidP="000C1B25">
      <w:pPr>
        <w:jc w:val="center"/>
      </w:pPr>
    </w:p>
    <w:p w:rsidR="0086209D" w:rsidRDefault="0086209D" w:rsidP="000C1B25">
      <w:pPr>
        <w:jc w:val="center"/>
      </w:pPr>
    </w:p>
    <w:p w:rsidR="0086209D" w:rsidRDefault="0086209D" w:rsidP="000C1B25">
      <w:pPr>
        <w:jc w:val="center"/>
      </w:pPr>
    </w:p>
    <w:p w:rsidR="000C1B25" w:rsidRDefault="000C1B25" w:rsidP="000C1B25">
      <w:pPr>
        <w:jc w:val="center"/>
      </w:pPr>
    </w:p>
    <w:p w:rsidR="000C1B25" w:rsidRPr="00CA666A" w:rsidRDefault="00CA666A" w:rsidP="00CA666A">
      <w:pPr>
        <w:pStyle w:val="Ttulo1"/>
        <w:jc w:val="center"/>
        <w:rPr>
          <w:rFonts w:ascii="Verdana" w:hAnsi="Verdana"/>
          <w:b/>
          <w:bCs/>
          <w:color w:val="7F7F7F" w:themeColor="text1" w:themeTint="80"/>
          <w:sz w:val="40"/>
          <w:szCs w:val="40"/>
        </w:rPr>
      </w:pPr>
      <w:bookmarkStart w:id="3" w:name="_III.-_MISIÓN_Y"/>
      <w:bookmarkEnd w:id="3"/>
      <w:r>
        <w:rPr>
          <w:rFonts w:ascii="Verdana" w:hAnsi="Verdana"/>
          <w:b/>
          <w:bCs/>
          <w:color w:val="7F7F7F" w:themeColor="text1" w:themeTint="80"/>
          <w:sz w:val="40"/>
          <w:szCs w:val="40"/>
        </w:rPr>
        <w:t xml:space="preserve">III.- </w:t>
      </w:r>
      <w:r w:rsidR="000C1B25" w:rsidRPr="00CA666A">
        <w:rPr>
          <w:rFonts w:ascii="Verdana" w:hAnsi="Verdana"/>
          <w:b/>
          <w:bCs/>
          <w:color w:val="7F7F7F" w:themeColor="text1" w:themeTint="80"/>
          <w:sz w:val="40"/>
          <w:szCs w:val="40"/>
        </w:rPr>
        <w:t>MISIÓN Y VISIÓN</w:t>
      </w:r>
    </w:p>
    <w:p w:rsidR="000C1B25" w:rsidRDefault="000C1B25" w:rsidP="000C1B25">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Pr="000E710A" w:rsidRDefault="000E710A" w:rsidP="000E710A">
      <w:pPr>
        <w:spacing w:line="276" w:lineRule="auto"/>
        <w:rPr>
          <w:rFonts w:ascii="Verdana" w:hAnsi="Verdana"/>
        </w:rPr>
      </w:pPr>
    </w:p>
    <w:p w:rsidR="000E710A" w:rsidRPr="000E710A" w:rsidRDefault="000E710A" w:rsidP="000E710A">
      <w:pPr>
        <w:spacing w:line="276" w:lineRule="auto"/>
        <w:jc w:val="both"/>
        <w:rPr>
          <w:rFonts w:ascii="Verdana" w:hAnsi="Verdana"/>
          <w:b/>
          <w:bCs/>
          <w:sz w:val="28"/>
          <w:szCs w:val="28"/>
        </w:rPr>
      </w:pPr>
      <w:r w:rsidRPr="000E710A">
        <w:rPr>
          <w:rFonts w:ascii="Verdana" w:hAnsi="Verdana"/>
          <w:b/>
          <w:bCs/>
          <w:sz w:val="28"/>
          <w:szCs w:val="28"/>
        </w:rPr>
        <w:t>Misión</w:t>
      </w:r>
    </w:p>
    <w:p w:rsidR="000E710A" w:rsidRDefault="000E710A" w:rsidP="000E710A">
      <w:pPr>
        <w:spacing w:line="276" w:lineRule="auto"/>
        <w:jc w:val="both"/>
        <w:rPr>
          <w:rFonts w:ascii="Verdana" w:hAnsi="Verdana"/>
        </w:rPr>
      </w:pPr>
    </w:p>
    <w:p w:rsidR="000E710A" w:rsidRPr="000E710A" w:rsidRDefault="000E710A" w:rsidP="000E710A">
      <w:pPr>
        <w:spacing w:line="276" w:lineRule="auto"/>
        <w:jc w:val="both"/>
        <w:rPr>
          <w:rFonts w:ascii="Verdana" w:hAnsi="Verdana"/>
        </w:rPr>
      </w:pPr>
    </w:p>
    <w:p w:rsidR="000E710A" w:rsidRPr="000E710A" w:rsidRDefault="000E710A" w:rsidP="000E710A">
      <w:pPr>
        <w:spacing w:line="276" w:lineRule="auto"/>
        <w:jc w:val="both"/>
        <w:rPr>
          <w:rFonts w:ascii="Verdana" w:hAnsi="Verdana"/>
        </w:rPr>
      </w:pPr>
      <w:r w:rsidRPr="000E710A">
        <w:rPr>
          <w:rFonts w:ascii="Verdana" w:hAnsi="Verdana"/>
        </w:rPr>
        <w:t>Mejorar la calidad de vida de los habitantes de Lázaro Cárdenas a través de fomentar el desarrollo social y económico del municipio, con acciones conjuntas entre sociedad civil y gobierno para asegurar la inclusión y el desarrollo de todas las comunidades, a través de priorizar el respeto a los derechos humanos, el medio ambiente y la competitividad económica para afrontar las situaciones de desigualdad y vulnerabilidad existentes.</w:t>
      </w:r>
    </w:p>
    <w:p w:rsidR="000E710A" w:rsidRDefault="000E710A" w:rsidP="000E710A">
      <w:pPr>
        <w:spacing w:line="276" w:lineRule="auto"/>
        <w:jc w:val="both"/>
        <w:rPr>
          <w:rFonts w:ascii="Verdana" w:hAnsi="Verdana"/>
        </w:rPr>
      </w:pPr>
    </w:p>
    <w:p w:rsidR="000E710A" w:rsidRPr="000E710A" w:rsidRDefault="000E710A" w:rsidP="000E710A">
      <w:pPr>
        <w:spacing w:line="276" w:lineRule="auto"/>
        <w:jc w:val="both"/>
        <w:rPr>
          <w:rFonts w:ascii="Verdana" w:hAnsi="Verdana"/>
        </w:rPr>
      </w:pPr>
    </w:p>
    <w:p w:rsidR="000E710A" w:rsidRPr="000E710A" w:rsidRDefault="000E710A" w:rsidP="000E710A">
      <w:pPr>
        <w:spacing w:line="276" w:lineRule="auto"/>
        <w:jc w:val="both"/>
        <w:rPr>
          <w:rFonts w:ascii="Verdana" w:hAnsi="Verdana"/>
        </w:rPr>
      </w:pPr>
    </w:p>
    <w:p w:rsidR="000E710A" w:rsidRPr="000E710A" w:rsidRDefault="000E710A" w:rsidP="000E710A">
      <w:pPr>
        <w:spacing w:line="276" w:lineRule="auto"/>
        <w:jc w:val="both"/>
        <w:rPr>
          <w:rFonts w:ascii="Verdana" w:hAnsi="Verdana"/>
          <w:b/>
          <w:bCs/>
          <w:sz w:val="28"/>
          <w:szCs w:val="28"/>
        </w:rPr>
      </w:pPr>
      <w:r w:rsidRPr="000E710A">
        <w:rPr>
          <w:rFonts w:ascii="Verdana" w:hAnsi="Verdana"/>
          <w:b/>
          <w:bCs/>
          <w:sz w:val="28"/>
          <w:szCs w:val="28"/>
        </w:rPr>
        <w:t xml:space="preserve">Visión </w:t>
      </w:r>
    </w:p>
    <w:p w:rsidR="000E710A" w:rsidRPr="000E710A" w:rsidRDefault="000E710A" w:rsidP="000E710A">
      <w:pPr>
        <w:spacing w:line="276" w:lineRule="auto"/>
        <w:jc w:val="both"/>
        <w:rPr>
          <w:rFonts w:ascii="Verdana" w:hAnsi="Verdana"/>
        </w:rPr>
      </w:pPr>
    </w:p>
    <w:p w:rsidR="000E710A" w:rsidRPr="000E710A" w:rsidRDefault="000E710A" w:rsidP="000E710A">
      <w:pPr>
        <w:autoSpaceDE w:val="0"/>
        <w:autoSpaceDN w:val="0"/>
        <w:adjustRightInd w:val="0"/>
        <w:spacing w:line="276" w:lineRule="auto"/>
        <w:rPr>
          <w:rFonts w:ascii="Verdana" w:hAnsi="Verdana" w:cs="Times New Roman"/>
          <w:lang w:val="es-MX"/>
        </w:rPr>
      </w:pPr>
    </w:p>
    <w:p w:rsidR="000E710A" w:rsidRPr="000E710A" w:rsidRDefault="000E710A" w:rsidP="000E710A">
      <w:pPr>
        <w:autoSpaceDE w:val="0"/>
        <w:autoSpaceDN w:val="0"/>
        <w:adjustRightInd w:val="0"/>
        <w:spacing w:line="276" w:lineRule="auto"/>
        <w:jc w:val="both"/>
        <w:rPr>
          <w:rFonts w:ascii="Verdana" w:hAnsi="Verdana"/>
        </w:rPr>
      </w:pPr>
      <w:r w:rsidRPr="000E710A">
        <w:rPr>
          <w:rFonts w:ascii="Verdana" w:hAnsi="Verdana"/>
        </w:rPr>
        <w:t>Consolidarse al 2030 como un municipio con una economía competitiva e incluyente, seguro y tranquilo para vivir y transitar, donde el nivel de vida de sus habitantes sea de calidad por la implementación de acciones basadas en valores como la honestidad, transparencia e igualdad y con un desarrollo turístico sostenible que refleje la historia, tradiciones y costumbres de Lázaro Cárdenas a nivel nacional e internacional</w:t>
      </w:r>
    </w:p>
    <w:p w:rsidR="000E710A" w:rsidRPr="000E710A" w:rsidRDefault="000E710A" w:rsidP="000E710A">
      <w:pPr>
        <w:autoSpaceDE w:val="0"/>
        <w:autoSpaceDN w:val="0"/>
        <w:adjustRightInd w:val="0"/>
        <w:spacing w:line="276" w:lineRule="auto"/>
        <w:jc w:val="both"/>
        <w:rPr>
          <w:rFonts w:ascii="Verdana" w:hAnsi="Verdana"/>
        </w:rPr>
      </w:pPr>
    </w:p>
    <w:p w:rsidR="000E710A" w:rsidRDefault="000E710A">
      <w:pPr>
        <w:rPr>
          <w:rFonts w:ascii="Verdana" w:hAnsi="Verdana"/>
          <w:b/>
          <w:bCs/>
          <w:color w:val="7F7F7F" w:themeColor="text1" w:themeTint="80"/>
        </w:rPr>
      </w:pPr>
      <w:r>
        <w:rPr>
          <w:rFonts w:ascii="Verdana" w:hAnsi="Verdana"/>
          <w:b/>
          <w:bCs/>
          <w:color w:val="7F7F7F" w:themeColor="text1" w:themeTint="80"/>
        </w:rPr>
        <w:br w:type="page"/>
      </w:r>
    </w:p>
    <w:p w:rsidR="000E710A" w:rsidRDefault="000E710A" w:rsidP="000E710A">
      <w:pPr>
        <w:jc w:val="center"/>
      </w:pPr>
    </w:p>
    <w:p w:rsidR="000E710A" w:rsidRDefault="000E710A" w:rsidP="000E710A">
      <w:pPr>
        <w:jc w:val="center"/>
      </w:pPr>
    </w:p>
    <w:p w:rsidR="000E710A" w:rsidRDefault="000E710A" w:rsidP="000E710A">
      <w:pPr>
        <w:jc w:val="center"/>
      </w:pPr>
    </w:p>
    <w:p w:rsidR="000E710A" w:rsidRDefault="000E710A" w:rsidP="000E710A">
      <w:pPr>
        <w:jc w:val="center"/>
      </w:pPr>
    </w:p>
    <w:p w:rsidR="000E710A" w:rsidRDefault="000E710A" w:rsidP="000E710A">
      <w:pPr>
        <w:jc w:val="center"/>
      </w:pPr>
    </w:p>
    <w:p w:rsidR="00EB4E04" w:rsidRDefault="00EB4E04" w:rsidP="000E710A">
      <w:pPr>
        <w:jc w:val="center"/>
      </w:pPr>
    </w:p>
    <w:p w:rsidR="00EB4E04" w:rsidRDefault="00EB4E04" w:rsidP="000E710A">
      <w:pPr>
        <w:jc w:val="center"/>
      </w:pPr>
    </w:p>
    <w:p w:rsidR="000E710A" w:rsidRDefault="000E710A" w:rsidP="00CF3408"/>
    <w:p w:rsidR="000E710A" w:rsidRDefault="000E710A" w:rsidP="000E710A">
      <w:pPr>
        <w:jc w:val="center"/>
      </w:pPr>
    </w:p>
    <w:p w:rsidR="000E710A" w:rsidRDefault="000E710A" w:rsidP="000E710A">
      <w:pPr>
        <w:jc w:val="center"/>
      </w:pPr>
    </w:p>
    <w:p w:rsidR="0086209D" w:rsidRDefault="0086209D" w:rsidP="00CF3408"/>
    <w:p w:rsidR="000E710A" w:rsidRDefault="002C58F7" w:rsidP="000E710A">
      <w:pPr>
        <w:jc w:val="center"/>
      </w:pPr>
      <w:r w:rsidRPr="00802E37">
        <w:rPr>
          <w:rFonts w:ascii="Verdana" w:hAnsi="Verdana"/>
          <w:noProof/>
          <w:color w:val="000000" w:themeColor="text1"/>
          <w:lang w:val="es-MX" w:eastAsia="es-MX"/>
        </w:rPr>
        <w:drawing>
          <wp:inline distT="0" distB="0" distL="0" distR="0">
            <wp:extent cx="1778000" cy="342900"/>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0E710A" w:rsidRDefault="000E710A" w:rsidP="000E710A">
      <w:pPr>
        <w:jc w:val="center"/>
      </w:pPr>
    </w:p>
    <w:p w:rsidR="000E710A" w:rsidRDefault="000E710A" w:rsidP="000E710A">
      <w:pPr>
        <w:jc w:val="center"/>
      </w:pPr>
    </w:p>
    <w:p w:rsidR="000E710A" w:rsidRDefault="000E710A" w:rsidP="000E710A">
      <w:pPr>
        <w:jc w:val="center"/>
      </w:pPr>
    </w:p>
    <w:p w:rsidR="000E710A" w:rsidRDefault="000E710A" w:rsidP="000E710A">
      <w:pPr>
        <w:jc w:val="center"/>
      </w:pPr>
    </w:p>
    <w:p w:rsidR="000E710A" w:rsidRDefault="000E710A" w:rsidP="0086209D"/>
    <w:p w:rsidR="000E710A" w:rsidRDefault="000E710A" w:rsidP="000E710A">
      <w:pPr>
        <w:jc w:val="center"/>
      </w:pPr>
    </w:p>
    <w:p w:rsidR="000E710A" w:rsidRPr="00CA666A" w:rsidRDefault="00CA666A" w:rsidP="00CA666A">
      <w:pPr>
        <w:pStyle w:val="Ttulo1"/>
        <w:jc w:val="center"/>
        <w:rPr>
          <w:rFonts w:ascii="Verdana" w:hAnsi="Verdana"/>
          <w:b/>
          <w:bCs/>
          <w:color w:val="7F7F7F" w:themeColor="text1" w:themeTint="80"/>
          <w:sz w:val="40"/>
          <w:szCs w:val="40"/>
        </w:rPr>
      </w:pPr>
      <w:bookmarkStart w:id="4" w:name="_IV.-_INTRODUCCIÓN"/>
      <w:bookmarkEnd w:id="4"/>
      <w:r>
        <w:rPr>
          <w:rFonts w:ascii="Verdana" w:hAnsi="Verdana"/>
          <w:b/>
          <w:bCs/>
          <w:color w:val="7F7F7F" w:themeColor="text1" w:themeTint="80"/>
          <w:sz w:val="40"/>
          <w:szCs w:val="40"/>
        </w:rPr>
        <w:t xml:space="preserve">IV.- </w:t>
      </w:r>
      <w:r w:rsidR="000E710A" w:rsidRPr="00CA666A">
        <w:rPr>
          <w:rFonts w:ascii="Verdana" w:hAnsi="Verdana"/>
          <w:b/>
          <w:bCs/>
          <w:color w:val="7F7F7F" w:themeColor="text1" w:themeTint="80"/>
          <w:sz w:val="40"/>
          <w:szCs w:val="40"/>
        </w:rPr>
        <w:t>INTRODUCCIÓN</w:t>
      </w:r>
    </w:p>
    <w:p w:rsidR="000E710A" w:rsidRDefault="000E710A" w:rsidP="000E710A">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0E710A" w:rsidRPr="000D324E" w:rsidRDefault="000E710A" w:rsidP="000E710A">
      <w:pPr>
        <w:spacing w:line="276" w:lineRule="auto"/>
        <w:rPr>
          <w:rFonts w:ascii="Verdana" w:hAnsi="Verdana"/>
        </w:rPr>
      </w:pPr>
    </w:p>
    <w:p w:rsidR="000E710A" w:rsidRPr="000D324E" w:rsidRDefault="000E710A" w:rsidP="000E710A">
      <w:pPr>
        <w:spacing w:line="276" w:lineRule="auto"/>
        <w:rPr>
          <w:rFonts w:ascii="Verdana" w:hAnsi="Verdana"/>
        </w:rPr>
      </w:pPr>
    </w:p>
    <w:p w:rsidR="000E710A" w:rsidRPr="00697DEB" w:rsidRDefault="000E710A" w:rsidP="000E710A">
      <w:pPr>
        <w:spacing w:line="276" w:lineRule="auto"/>
        <w:jc w:val="both"/>
        <w:rPr>
          <w:rFonts w:ascii="Verdana" w:hAnsi="Verdana"/>
        </w:rPr>
      </w:pPr>
      <w:r>
        <w:rPr>
          <w:rFonts w:ascii="Verdana" w:hAnsi="Verdana"/>
        </w:rPr>
        <w:t xml:space="preserve">El Plan Municipal de Desarrollo de Lázaro Cárdenas 2021-2024 se realizó bajó los ordenamientos establecidos en </w:t>
      </w:r>
      <w:r w:rsidRPr="00697DEB">
        <w:rPr>
          <w:rFonts w:ascii="Verdana" w:hAnsi="Verdana"/>
        </w:rPr>
        <w:t>los artículos 25 y 26 de la Constitución Política de los Estados Unidos Mexicanos, el artículo 9, 10, 13 inciso B, fracción IX de la Constitución Política del Estado Libre y Soberano de Quintana Roo; los artículos 20, 44, 45, 47, 49, 50, 51, 52, 53, 71, 72 y 123 fracciones I y VI</w:t>
      </w:r>
      <w:r>
        <w:rPr>
          <w:rFonts w:ascii="Verdana" w:hAnsi="Verdana"/>
        </w:rPr>
        <w:t xml:space="preserve"> y</w:t>
      </w:r>
      <w:r w:rsidRPr="00697DEB">
        <w:rPr>
          <w:rFonts w:ascii="Verdana" w:hAnsi="Verdana"/>
        </w:rPr>
        <w:t xml:space="preserve"> 125 fracción II de la Ley de Planeación para el Desarrollo del Estado de Quintana Roo.</w:t>
      </w:r>
    </w:p>
    <w:p w:rsidR="000E710A" w:rsidRPr="00030B53" w:rsidRDefault="000E710A" w:rsidP="000E710A">
      <w:pPr>
        <w:spacing w:line="276" w:lineRule="auto"/>
      </w:pPr>
    </w:p>
    <w:p w:rsidR="000E710A" w:rsidRPr="00030B53" w:rsidRDefault="000E710A" w:rsidP="000E710A">
      <w:pPr>
        <w:spacing w:line="276" w:lineRule="auto"/>
        <w:jc w:val="both"/>
        <w:rPr>
          <w:rFonts w:ascii="Verdana" w:hAnsi="Verdana"/>
        </w:rPr>
      </w:pPr>
      <w:r w:rsidRPr="00030B53">
        <w:rPr>
          <w:rFonts w:ascii="Verdana" w:hAnsi="Verdana"/>
        </w:rPr>
        <w:t>El 11 de noviembre de 2021 se instaló el Comité de Planeación para el Desarrollo Municipal, COPLADEMUN con lo cual se dio inicio formal al proceso de elaboración del Plan Municipal de Desarrollo para el Municipio de Lázaro Cárdenas.</w:t>
      </w:r>
    </w:p>
    <w:p w:rsidR="000E710A" w:rsidRDefault="000E710A" w:rsidP="000E710A">
      <w:pPr>
        <w:spacing w:line="276" w:lineRule="auto"/>
        <w:rPr>
          <w:rFonts w:ascii="Verdana" w:hAnsi="Verdana" w:cs="Times New Roman"/>
          <w:lang w:val="es-MX"/>
        </w:rPr>
      </w:pPr>
    </w:p>
    <w:p w:rsidR="000E710A" w:rsidRPr="00FD03FB" w:rsidRDefault="000E710A" w:rsidP="000E710A">
      <w:pPr>
        <w:spacing w:line="276" w:lineRule="auto"/>
        <w:rPr>
          <w:rFonts w:ascii="Verdana" w:hAnsi="Verdana" w:cs="Times New Roman"/>
          <w:b/>
          <w:bCs/>
          <w:lang w:val="es-MX"/>
        </w:rPr>
      </w:pPr>
      <w:r w:rsidRPr="00FD03FB">
        <w:rPr>
          <w:rFonts w:ascii="Verdana" w:hAnsi="Verdana" w:cs="Times New Roman"/>
          <w:b/>
          <w:bCs/>
          <w:lang w:val="es-MX"/>
        </w:rPr>
        <w:t>Grupos de Trabajo</w:t>
      </w:r>
    </w:p>
    <w:p w:rsidR="000E710A" w:rsidRDefault="000E710A" w:rsidP="000E710A">
      <w:pPr>
        <w:spacing w:line="276" w:lineRule="auto"/>
        <w:rPr>
          <w:rFonts w:ascii="Verdana" w:hAnsi="Verdana" w:cs="Times New Roman"/>
          <w:lang w:val="es-MX"/>
        </w:rPr>
      </w:pPr>
    </w:p>
    <w:p w:rsidR="000E710A" w:rsidRDefault="000E710A" w:rsidP="000E710A">
      <w:pPr>
        <w:spacing w:line="276" w:lineRule="auto"/>
        <w:jc w:val="both"/>
        <w:rPr>
          <w:rFonts w:ascii="Verdana" w:hAnsi="Verdana" w:cs="Times New Roman"/>
          <w:lang w:val="es-MX"/>
        </w:rPr>
      </w:pPr>
      <w:r>
        <w:rPr>
          <w:rFonts w:ascii="Verdana" w:hAnsi="Verdana" w:cs="Times New Roman"/>
          <w:lang w:val="es-MX"/>
        </w:rPr>
        <w:t>S</w:t>
      </w:r>
      <w:r w:rsidRPr="00030B53">
        <w:rPr>
          <w:rFonts w:ascii="Verdana" w:hAnsi="Verdana" w:cs="Times New Roman"/>
          <w:lang w:val="es-MX"/>
        </w:rPr>
        <w:t xml:space="preserve">e realizaron reuniones de trabajo con los </w:t>
      </w:r>
      <w:r>
        <w:rPr>
          <w:rFonts w:ascii="Verdana" w:hAnsi="Verdana" w:cs="Times New Roman"/>
          <w:lang w:val="es-MX"/>
        </w:rPr>
        <w:t>directores generales, coordinadores y enlaces por áreas de</w:t>
      </w:r>
      <w:r w:rsidRPr="00030B53">
        <w:rPr>
          <w:rFonts w:ascii="Verdana" w:hAnsi="Verdana" w:cs="Times New Roman"/>
          <w:lang w:val="es-MX"/>
        </w:rPr>
        <w:t xml:space="preserve"> cada una de las dependencias </w:t>
      </w:r>
      <w:r>
        <w:rPr>
          <w:rFonts w:ascii="Verdana" w:hAnsi="Verdana" w:cs="Times New Roman"/>
          <w:lang w:val="es-MX"/>
        </w:rPr>
        <w:t xml:space="preserve">del municipio </w:t>
      </w:r>
      <w:r w:rsidRPr="00030B53">
        <w:rPr>
          <w:rFonts w:ascii="Verdana" w:hAnsi="Verdana" w:cs="Times New Roman"/>
          <w:lang w:val="es-MX"/>
        </w:rPr>
        <w:t xml:space="preserve"> relacionadas con la atención a las problemáticas detectadas en cada uno de los Ejes </w:t>
      </w:r>
      <w:r>
        <w:rPr>
          <w:rFonts w:ascii="Verdana" w:hAnsi="Verdana" w:cs="Times New Roman"/>
          <w:lang w:val="es-MX"/>
        </w:rPr>
        <w:t xml:space="preserve">Temáticos </w:t>
      </w:r>
      <w:r w:rsidRPr="00030B53">
        <w:rPr>
          <w:rFonts w:ascii="Verdana" w:hAnsi="Verdana" w:cs="Times New Roman"/>
          <w:lang w:val="es-MX"/>
        </w:rPr>
        <w:t xml:space="preserve">que integran el </w:t>
      </w:r>
      <w:r>
        <w:rPr>
          <w:rFonts w:ascii="Verdana" w:hAnsi="Verdana" w:cs="Times New Roman"/>
          <w:lang w:val="es-MX"/>
        </w:rPr>
        <w:t>plan municipal de desarrollo 2021-2024</w:t>
      </w:r>
    </w:p>
    <w:p w:rsidR="000E710A" w:rsidRDefault="000E710A" w:rsidP="000E710A">
      <w:pPr>
        <w:spacing w:line="276" w:lineRule="auto"/>
        <w:jc w:val="both"/>
        <w:rPr>
          <w:rFonts w:ascii="Verdana" w:hAnsi="Verdana"/>
        </w:rPr>
      </w:pPr>
    </w:p>
    <w:p w:rsidR="000E710A" w:rsidRPr="00093833" w:rsidRDefault="000E710A" w:rsidP="000E710A">
      <w:pPr>
        <w:spacing w:line="276" w:lineRule="auto"/>
        <w:rPr>
          <w:rFonts w:ascii="Verdana" w:hAnsi="Verdana" w:cs="Times New Roman"/>
          <w:b/>
          <w:bCs/>
          <w:lang w:val="es-MX"/>
        </w:rPr>
      </w:pPr>
      <w:r w:rsidRPr="00093833">
        <w:rPr>
          <w:rFonts w:ascii="Verdana" w:hAnsi="Verdana" w:cs="Times New Roman"/>
          <w:b/>
          <w:bCs/>
          <w:lang w:val="es-MX"/>
        </w:rPr>
        <w:t>Foros de Consulta Ciudadana</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r w:rsidRPr="00FD24AA">
        <w:rPr>
          <w:rFonts w:ascii="Verdana" w:hAnsi="Verdana"/>
        </w:rPr>
        <w:t xml:space="preserve">En cumplimiento </w:t>
      </w:r>
      <w:r>
        <w:rPr>
          <w:rFonts w:ascii="Verdana" w:hAnsi="Verdana"/>
        </w:rPr>
        <w:t>con</w:t>
      </w:r>
      <w:r w:rsidRPr="00FD24AA">
        <w:rPr>
          <w:rFonts w:ascii="Verdana" w:hAnsi="Verdana"/>
        </w:rPr>
        <w:t xml:space="preserve"> artículo 39 fracción II; 49 y 123 fracciones I y VI de la Ley de Planeación para el Desarrollo del Estado de Quintana Roo</w:t>
      </w:r>
      <w:r>
        <w:rPr>
          <w:rFonts w:ascii="Verdana" w:hAnsi="Verdana"/>
        </w:rPr>
        <w:t xml:space="preserve"> del 22 al 25 de noviembre </w:t>
      </w:r>
      <w:r w:rsidRPr="0059389B">
        <w:rPr>
          <w:rFonts w:ascii="Verdana" w:hAnsi="Verdana"/>
        </w:rPr>
        <w:t>de 20</w:t>
      </w:r>
      <w:r>
        <w:rPr>
          <w:rFonts w:ascii="Verdana" w:hAnsi="Verdana"/>
        </w:rPr>
        <w:t>21</w:t>
      </w:r>
      <w:r w:rsidRPr="0059389B">
        <w:rPr>
          <w:rFonts w:ascii="Verdana" w:hAnsi="Verdana"/>
        </w:rPr>
        <w:t xml:space="preserve"> se realizaron </w:t>
      </w:r>
      <w:r>
        <w:rPr>
          <w:rFonts w:ascii="Verdana" w:hAnsi="Verdana"/>
        </w:rPr>
        <w:t xml:space="preserve">seis </w:t>
      </w:r>
      <w:r w:rsidRPr="0059389B">
        <w:rPr>
          <w:rFonts w:ascii="Verdana" w:hAnsi="Verdana"/>
        </w:rPr>
        <w:t xml:space="preserve"> Foros de Consulta </w:t>
      </w:r>
      <w:r>
        <w:rPr>
          <w:rFonts w:ascii="Verdana" w:hAnsi="Verdana"/>
        </w:rPr>
        <w:t>C</w:t>
      </w:r>
      <w:r w:rsidRPr="0059389B">
        <w:rPr>
          <w:rFonts w:ascii="Verdana" w:hAnsi="Verdana"/>
        </w:rPr>
        <w:t xml:space="preserve">iudadana en </w:t>
      </w:r>
      <w:r>
        <w:rPr>
          <w:rFonts w:ascii="Verdana" w:hAnsi="Verdana"/>
        </w:rPr>
        <w:t>donde se contó con la participación de</w:t>
      </w:r>
      <w:r w:rsidRPr="00FD03FB">
        <w:rPr>
          <w:rFonts w:ascii="Verdana" w:hAnsi="Verdana"/>
        </w:rPr>
        <w:t xml:space="preserve"> ciudadanos, representantes de organizaciones de la sociedad civil, agrupaciones de profesionistas, cámaras y asociaciones empresariales, escuelas, universidades y centros de investigación, servidores públicos estatales, federales y de todas las dependencias y entidades de la administración</w:t>
      </w:r>
      <w:r>
        <w:rPr>
          <w:rFonts w:ascii="Verdana" w:hAnsi="Verdana"/>
        </w:rPr>
        <w:t xml:space="preserve"> </w:t>
      </w:r>
      <w:r w:rsidRPr="00FD03FB">
        <w:rPr>
          <w:rFonts w:ascii="Verdana" w:hAnsi="Verdana"/>
        </w:rPr>
        <w:t>pública municipal.</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r w:rsidRPr="00FD24AA">
        <w:rPr>
          <w:rFonts w:ascii="Verdana" w:hAnsi="Verdana"/>
        </w:rPr>
        <w:t>Los Foros de Consulta Ciudadana abrieron los mecanismos de participación social a fin de recabar propuestas, opiniones y planteamientos de la ciudadanía para la formulación del Plan Municipal de Desarrollo del Municipio de Lázaro Cárdenas para el periodo 2021 -2024.</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Pr="00FD24AA" w:rsidRDefault="000E710A" w:rsidP="000E710A">
      <w:pPr>
        <w:spacing w:line="276" w:lineRule="auto"/>
        <w:rPr>
          <w:rFonts w:ascii="Verdana" w:hAnsi="Verdana"/>
          <w:b/>
          <w:bCs/>
        </w:rPr>
      </w:pPr>
      <w:r w:rsidRPr="00FD24AA">
        <w:rPr>
          <w:rFonts w:ascii="Verdana" w:hAnsi="Verdana"/>
          <w:b/>
          <w:bCs/>
        </w:rPr>
        <w:t xml:space="preserve">Eje1 Seguridad Ciudadana. </w:t>
      </w:r>
    </w:p>
    <w:p w:rsidR="000E710A" w:rsidRDefault="000E710A" w:rsidP="000E710A">
      <w:pPr>
        <w:spacing w:line="276" w:lineRule="auto"/>
        <w:jc w:val="both"/>
        <w:rPr>
          <w:rFonts w:ascii="Verdana" w:hAnsi="Verdana"/>
        </w:rPr>
      </w:pPr>
      <w:r>
        <w:rPr>
          <w:rFonts w:ascii="Verdana" w:hAnsi="Verdana"/>
        </w:rPr>
        <w:t xml:space="preserve">El </w:t>
      </w:r>
      <w:r w:rsidRPr="00FD24AA">
        <w:rPr>
          <w:rFonts w:ascii="Verdana" w:hAnsi="Verdana"/>
        </w:rPr>
        <w:t xml:space="preserve">Foro </w:t>
      </w:r>
      <w:r>
        <w:rPr>
          <w:rFonts w:ascii="Verdana" w:hAnsi="Verdana"/>
        </w:rPr>
        <w:t xml:space="preserve">Seguridad Ciudadana se </w:t>
      </w:r>
      <w:r w:rsidRPr="00FD24AA">
        <w:rPr>
          <w:rFonts w:ascii="Verdana" w:hAnsi="Verdana"/>
        </w:rPr>
        <w:t>realiz</w:t>
      </w:r>
      <w:r>
        <w:rPr>
          <w:rFonts w:ascii="Verdana" w:hAnsi="Verdana"/>
        </w:rPr>
        <w:t xml:space="preserve">ó </w:t>
      </w:r>
      <w:r w:rsidRPr="00FD24AA">
        <w:rPr>
          <w:rFonts w:ascii="Verdana" w:hAnsi="Verdana"/>
        </w:rPr>
        <w:t xml:space="preserve">el </w:t>
      </w:r>
      <w:r>
        <w:rPr>
          <w:rFonts w:ascii="Verdana" w:hAnsi="Verdana"/>
        </w:rPr>
        <w:t>23</w:t>
      </w:r>
      <w:r w:rsidRPr="00FD24AA">
        <w:rPr>
          <w:rFonts w:ascii="Verdana" w:hAnsi="Verdana"/>
        </w:rPr>
        <w:t xml:space="preserve"> de noviembre </w:t>
      </w:r>
      <w:r>
        <w:rPr>
          <w:rFonts w:ascii="Verdana" w:hAnsi="Verdana"/>
        </w:rPr>
        <w:t xml:space="preserve">de 2021 </w:t>
      </w:r>
      <w:r w:rsidRPr="00FD24AA">
        <w:rPr>
          <w:rFonts w:ascii="Verdana" w:hAnsi="Verdana"/>
        </w:rPr>
        <w:t xml:space="preserve">en </w:t>
      </w:r>
      <w:r>
        <w:rPr>
          <w:rFonts w:ascii="Verdana" w:hAnsi="Verdana"/>
        </w:rPr>
        <w:t xml:space="preserve">el </w:t>
      </w:r>
      <w:r w:rsidRPr="00FD24AA">
        <w:rPr>
          <w:rFonts w:ascii="Verdana" w:hAnsi="Verdana"/>
        </w:rPr>
        <w:t xml:space="preserve">Salón </w:t>
      </w:r>
      <w:proofErr w:type="spellStart"/>
      <w:r w:rsidRPr="00FD24AA">
        <w:rPr>
          <w:rFonts w:ascii="Verdana" w:hAnsi="Verdana"/>
        </w:rPr>
        <w:t>Acuarius</w:t>
      </w:r>
      <w:proofErr w:type="spellEnd"/>
      <w:r>
        <w:rPr>
          <w:rFonts w:ascii="Verdana" w:hAnsi="Verdana"/>
        </w:rPr>
        <w:t xml:space="preserve">, ubicado en </w:t>
      </w:r>
      <w:r w:rsidRPr="00FD24AA">
        <w:rPr>
          <w:rFonts w:ascii="Verdana" w:hAnsi="Verdana"/>
        </w:rPr>
        <w:t>calle Andrés Quintana Roo S/N,</w:t>
      </w:r>
      <w:r>
        <w:rPr>
          <w:rFonts w:ascii="Verdana" w:hAnsi="Verdana"/>
        </w:rPr>
        <w:t xml:space="preserve"> e</w:t>
      </w:r>
      <w:r w:rsidRPr="00FD24AA">
        <w:rPr>
          <w:rFonts w:ascii="Verdana" w:hAnsi="Verdana"/>
        </w:rPr>
        <w:t xml:space="preserve">ntre Constituyentes y Reforma Agraria, </w:t>
      </w:r>
      <w:proofErr w:type="spellStart"/>
      <w:r w:rsidRPr="00FD24AA">
        <w:rPr>
          <w:rFonts w:ascii="Verdana" w:hAnsi="Verdana"/>
        </w:rPr>
        <w:t>Kantunilkín</w:t>
      </w:r>
      <w:proofErr w:type="spellEnd"/>
      <w:r w:rsidRPr="00FD24AA">
        <w:rPr>
          <w:rFonts w:ascii="Verdana" w:hAnsi="Verdana"/>
        </w:rPr>
        <w:t>, Lázaro Cárdenas</w:t>
      </w:r>
      <w:r>
        <w:rPr>
          <w:rFonts w:ascii="Verdana" w:hAnsi="Verdana"/>
        </w:rPr>
        <w:t>.</w:t>
      </w:r>
    </w:p>
    <w:p w:rsidR="000E710A" w:rsidRDefault="000E710A" w:rsidP="000E710A">
      <w:pPr>
        <w:spacing w:line="276" w:lineRule="auto"/>
        <w:jc w:val="both"/>
        <w:rPr>
          <w:rFonts w:ascii="Verdana" w:hAnsi="Verdana"/>
        </w:rPr>
      </w:pPr>
      <w:r>
        <w:rPr>
          <w:rFonts w:ascii="Verdana" w:hAnsi="Verdana"/>
        </w:rPr>
        <w:t>Cada foro fue guiado por especialistas, quienes abren el planteamiento general del eje rector, para dar paso al abanico de temas para la generación de propuestas.</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r>
        <w:rPr>
          <w:rFonts w:ascii="Verdana" w:hAnsi="Verdana"/>
        </w:rPr>
        <w:t>En el tema de seguridad ciudadana se abordaron los siguientes temas:</w:t>
      </w:r>
    </w:p>
    <w:p w:rsidR="000E710A" w:rsidRDefault="000E710A" w:rsidP="000E710A">
      <w:pPr>
        <w:spacing w:line="276" w:lineRule="auto"/>
        <w:jc w:val="both"/>
        <w:rPr>
          <w:rFonts w:ascii="Verdana" w:hAnsi="Verdana"/>
        </w:rPr>
      </w:pPr>
    </w:p>
    <w:p w:rsidR="000E710A" w:rsidRPr="0064290D" w:rsidRDefault="000E710A" w:rsidP="0033616F">
      <w:pPr>
        <w:numPr>
          <w:ilvl w:val="0"/>
          <w:numId w:val="3"/>
        </w:numPr>
        <w:spacing w:line="276" w:lineRule="auto"/>
        <w:jc w:val="both"/>
        <w:rPr>
          <w:rFonts w:ascii="Verdana" w:hAnsi="Verdana"/>
        </w:rPr>
      </w:pPr>
      <w:r w:rsidRPr="0064290D">
        <w:rPr>
          <w:rFonts w:ascii="Verdana" w:hAnsi="Verdana"/>
        </w:rPr>
        <w:t>Violencia familiar</w:t>
      </w:r>
    </w:p>
    <w:p w:rsidR="000E710A" w:rsidRPr="0064290D" w:rsidRDefault="000E710A" w:rsidP="0033616F">
      <w:pPr>
        <w:numPr>
          <w:ilvl w:val="0"/>
          <w:numId w:val="3"/>
        </w:numPr>
        <w:spacing w:line="276" w:lineRule="auto"/>
        <w:jc w:val="both"/>
        <w:rPr>
          <w:rFonts w:ascii="Verdana" w:hAnsi="Verdana"/>
        </w:rPr>
      </w:pPr>
      <w:r w:rsidRPr="0064290D">
        <w:rPr>
          <w:rFonts w:ascii="Verdana" w:hAnsi="Verdana"/>
        </w:rPr>
        <w:t>Prevención de la violencia y la delincuencia</w:t>
      </w:r>
    </w:p>
    <w:p w:rsidR="000E710A" w:rsidRPr="0064290D" w:rsidRDefault="000E710A" w:rsidP="0033616F">
      <w:pPr>
        <w:numPr>
          <w:ilvl w:val="0"/>
          <w:numId w:val="3"/>
        </w:numPr>
        <w:spacing w:line="276" w:lineRule="auto"/>
        <w:jc w:val="both"/>
        <w:rPr>
          <w:rFonts w:ascii="Verdana" w:hAnsi="Verdana"/>
        </w:rPr>
      </w:pPr>
      <w:r w:rsidRPr="0064290D">
        <w:rPr>
          <w:rFonts w:ascii="Verdana" w:hAnsi="Verdana"/>
        </w:rPr>
        <w:t>Dignificación del cuerpo de policía municipal</w:t>
      </w:r>
    </w:p>
    <w:p w:rsidR="000E710A" w:rsidRPr="0064290D" w:rsidRDefault="000E710A" w:rsidP="0033616F">
      <w:pPr>
        <w:numPr>
          <w:ilvl w:val="0"/>
          <w:numId w:val="3"/>
        </w:numPr>
        <w:spacing w:line="276" w:lineRule="auto"/>
        <w:jc w:val="both"/>
        <w:rPr>
          <w:rFonts w:ascii="Verdana" w:hAnsi="Verdana"/>
        </w:rPr>
      </w:pPr>
      <w:r w:rsidRPr="0064290D">
        <w:rPr>
          <w:rFonts w:ascii="Verdana" w:hAnsi="Verdana"/>
        </w:rPr>
        <w:t>Policía de proximidad</w:t>
      </w:r>
    </w:p>
    <w:p w:rsidR="000E710A" w:rsidRPr="0064290D" w:rsidRDefault="000E710A" w:rsidP="0033616F">
      <w:pPr>
        <w:numPr>
          <w:ilvl w:val="0"/>
          <w:numId w:val="3"/>
        </w:numPr>
        <w:spacing w:line="276" w:lineRule="auto"/>
        <w:jc w:val="both"/>
        <w:rPr>
          <w:rFonts w:ascii="Verdana" w:hAnsi="Verdana"/>
        </w:rPr>
      </w:pPr>
      <w:r w:rsidRPr="0064290D">
        <w:rPr>
          <w:rFonts w:ascii="Verdana" w:hAnsi="Verdana"/>
        </w:rPr>
        <w:t xml:space="preserve">Recuperación de espacios públicos </w:t>
      </w:r>
    </w:p>
    <w:p w:rsidR="000E710A" w:rsidRPr="0064290D" w:rsidRDefault="000E710A" w:rsidP="0033616F">
      <w:pPr>
        <w:numPr>
          <w:ilvl w:val="0"/>
          <w:numId w:val="3"/>
        </w:numPr>
        <w:spacing w:line="276" w:lineRule="auto"/>
        <w:jc w:val="both"/>
        <w:rPr>
          <w:rFonts w:ascii="Verdana" w:hAnsi="Verdana"/>
        </w:rPr>
      </w:pPr>
      <w:r w:rsidRPr="0064290D">
        <w:rPr>
          <w:rFonts w:ascii="Verdana" w:hAnsi="Verdana"/>
        </w:rPr>
        <w:t>Coordinación con los demás ordenes de gobierno para evitar la delincuencia</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Pr="00FD24AA" w:rsidRDefault="000E710A" w:rsidP="000E710A">
      <w:pPr>
        <w:spacing w:line="276" w:lineRule="auto"/>
        <w:rPr>
          <w:rFonts w:ascii="Verdana" w:hAnsi="Verdana"/>
          <w:b/>
          <w:bCs/>
        </w:rPr>
      </w:pPr>
      <w:r w:rsidRPr="00FD24AA">
        <w:rPr>
          <w:rFonts w:ascii="Verdana" w:hAnsi="Verdana"/>
          <w:b/>
          <w:bCs/>
        </w:rPr>
        <w:t>Eje</w:t>
      </w:r>
      <w:r>
        <w:rPr>
          <w:rFonts w:ascii="Verdana" w:hAnsi="Verdana"/>
          <w:b/>
          <w:bCs/>
        </w:rPr>
        <w:t xml:space="preserve"> 2</w:t>
      </w:r>
      <w:r w:rsidRPr="00FD24AA">
        <w:rPr>
          <w:rFonts w:ascii="Verdana" w:hAnsi="Verdana"/>
          <w:b/>
          <w:bCs/>
        </w:rPr>
        <w:t xml:space="preserve"> </w:t>
      </w:r>
      <w:r>
        <w:rPr>
          <w:rFonts w:ascii="Verdana" w:hAnsi="Verdana"/>
          <w:b/>
          <w:bCs/>
        </w:rPr>
        <w:t>Bienestar Social</w:t>
      </w:r>
      <w:r w:rsidRPr="00FD24AA">
        <w:rPr>
          <w:rFonts w:ascii="Verdana" w:hAnsi="Verdana"/>
          <w:b/>
          <w:bCs/>
        </w:rPr>
        <w:t xml:space="preserve"> </w:t>
      </w:r>
    </w:p>
    <w:p w:rsidR="000E710A" w:rsidRDefault="000E710A" w:rsidP="000E710A">
      <w:pPr>
        <w:spacing w:line="276" w:lineRule="auto"/>
        <w:jc w:val="both"/>
        <w:rPr>
          <w:rFonts w:ascii="Verdana" w:hAnsi="Verdana"/>
        </w:rPr>
      </w:pPr>
      <w:r>
        <w:rPr>
          <w:rFonts w:ascii="Verdana" w:hAnsi="Verdana"/>
        </w:rPr>
        <w:t xml:space="preserve">El </w:t>
      </w:r>
      <w:r w:rsidRPr="00FD24AA">
        <w:rPr>
          <w:rFonts w:ascii="Verdana" w:hAnsi="Verdana"/>
        </w:rPr>
        <w:t>Foro</w:t>
      </w:r>
      <w:r>
        <w:rPr>
          <w:rFonts w:ascii="Verdana" w:hAnsi="Verdana"/>
        </w:rPr>
        <w:t xml:space="preserve"> Bienestar Social se </w:t>
      </w:r>
      <w:r w:rsidRPr="00FD24AA">
        <w:rPr>
          <w:rFonts w:ascii="Verdana" w:hAnsi="Verdana"/>
        </w:rPr>
        <w:t>realiz</w:t>
      </w:r>
      <w:r>
        <w:rPr>
          <w:rFonts w:ascii="Verdana" w:hAnsi="Verdana"/>
        </w:rPr>
        <w:t xml:space="preserve">ó </w:t>
      </w:r>
      <w:r w:rsidRPr="00FD24AA">
        <w:rPr>
          <w:rFonts w:ascii="Verdana" w:hAnsi="Verdana"/>
        </w:rPr>
        <w:t xml:space="preserve">el </w:t>
      </w:r>
      <w:r>
        <w:rPr>
          <w:rFonts w:ascii="Verdana" w:hAnsi="Verdana"/>
        </w:rPr>
        <w:t>22</w:t>
      </w:r>
      <w:r w:rsidRPr="00FD24AA">
        <w:rPr>
          <w:rFonts w:ascii="Verdana" w:hAnsi="Verdana"/>
        </w:rPr>
        <w:t xml:space="preserve"> de noviembre </w:t>
      </w:r>
      <w:r>
        <w:rPr>
          <w:rFonts w:ascii="Verdana" w:hAnsi="Verdana"/>
        </w:rPr>
        <w:t xml:space="preserve">de 2021 </w:t>
      </w:r>
      <w:r w:rsidRPr="00FD24AA">
        <w:rPr>
          <w:rFonts w:ascii="Verdana" w:hAnsi="Verdana"/>
        </w:rPr>
        <w:t xml:space="preserve">en </w:t>
      </w:r>
      <w:r>
        <w:rPr>
          <w:rFonts w:ascii="Verdana" w:hAnsi="Verdana"/>
        </w:rPr>
        <w:t xml:space="preserve">el </w:t>
      </w:r>
      <w:r w:rsidRPr="00FD24AA">
        <w:rPr>
          <w:rFonts w:ascii="Verdana" w:hAnsi="Verdana"/>
        </w:rPr>
        <w:t>Salón</w:t>
      </w:r>
      <w:r>
        <w:rPr>
          <w:rFonts w:ascii="Verdana" w:hAnsi="Verdana"/>
        </w:rPr>
        <w:t xml:space="preserve"> </w:t>
      </w:r>
      <w:proofErr w:type="spellStart"/>
      <w:r w:rsidRPr="00FD24AA">
        <w:rPr>
          <w:rFonts w:ascii="Verdana" w:hAnsi="Verdana"/>
        </w:rPr>
        <w:t>Acuarius</w:t>
      </w:r>
      <w:proofErr w:type="spellEnd"/>
      <w:r>
        <w:rPr>
          <w:rFonts w:ascii="Verdana" w:hAnsi="Verdana"/>
        </w:rPr>
        <w:t>.</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r>
        <w:rPr>
          <w:rFonts w:ascii="Verdana" w:hAnsi="Verdana"/>
        </w:rPr>
        <w:t>Los temas que se abordaron son los siguientes:</w:t>
      </w:r>
    </w:p>
    <w:p w:rsidR="000E710A" w:rsidRDefault="000E710A" w:rsidP="000E710A">
      <w:pPr>
        <w:spacing w:line="276" w:lineRule="auto"/>
        <w:jc w:val="both"/>
        <w:rPr>
          <w:rFonts w:ascii="Verdana" w:hAnsi="Verdana"/>
        </w:rPr>
      </w:pPr>
    </w:p>
    <w:p w:rsidR="000E710A" w:rsidRPr="0025056D" w:rsidRDefault="000E710A" w:rsidP="0033616F">
      <w:pPr>
        <w:numPr>
          <w:ilvl w:val="0"/>
          <w:numId w:val="4"/>
        </w:numPr>
        <w:spacing w:line="276" w:lineRule="auto"/>
        <w:jc w:val="both"/>
        <w:rPr>
          <w:rFonts w:ascii="Verdana" w:hAnsi="Verdana"/>
        </w:rPr>
      </w:pPr>
      <w:r w:rsidRPr="0025056D">
        <w:rPr>
          <w:rFonts w:ascii="Verdana" w:hAnsi="Verdana"/>
        </w:rPr>
        <w:t xml:space="preserve">Servicios de salud de calidad </w:t>
      </w:r>
    </w:p>
    <w:p w:rsidR="000E710A" w:rsidRPr="0025056D" w:rsidRDefault="000E710A" w:rsidP="0033616F">
      <w:pPr>
        <w:numPr>
          <w:ilvl w:val="0"/>
          <w:numId w:val="4"/>
        </w:numPr>
        <w:spacing w:line="276" w:lineRule="auto"/>
        <w:jc w:val="both"/>
        <w:rPr>
          <w:rFonts w:ascii="Verdana" w:hAnsi="Verdana"/>
        </w:rPr>
      </w:pPr>
      <w:r w:rsidRPr="0025056D">
        <w:rPr>
          <w:rFonts w:ascii="Verdana" w:hAnsi="Verdana"/>
        </w:rPr>
        <w:t>Permanencia escolar</w:t>
      </w:r>
    </w:p>
    <w:p w:rsidR="000E710A" w:rsidRPr="0025056D" w:rsidRDefault="000E710A" w:rsidP="0033616F">
      <w:pPr>
        <w:numPr>
          <w:ilvl w:val="0"/>
          <w:numId w:val="4"/>
        </w:numPr>
        <w:spacing w:line="276" w:lineRule="auto"/>
        <w:jc w:val="both"/>
        <w:rPr>
          <w:rFonts w:ascii="Verdana" w:hAnsi="Verdana"/>
        </w:rPr>
      </w:pPr>
      <w:r w:rsidRPr="0025056D">
        <w:rPr>
          <w:rFonts w:ascii="Verdana" w:hAnsi="Verdana"/>
        </w:rPr>
        <w:t>Desayunos escolares</w:t>
      </w:r>
    </w:p>
    <w:p w:rsidR="000E710A" w:rsidRPr="0025056D" w:rsidRDefault="000E710A" w:rsidP="0033616F">
      <w:pPr>
        <w:numPr>
          <w:ilvl w:val="0"/>
          <w:numId w:val="4"/>
        </w:numPr>
        <w:spacing w:line="276" w:lineRule="auto"/>
        <w:jc w:val="both"/>
        <w:rPr>
          <w:rFonts w:ascii="Verdana" w:hAnsi="Verdana"/>
        </w:rPr>
      </w:pPr>
      <w:r w:rsidRPr="0025056D">
        <w:rPr>
          <w:rFonts w:ascii="Verdana" w:hAnsi="Verdana"/>
        </w:rPr>
        <w:t>Incentivos a alumnos destacados</w:t>
      </w:r>
    </w:p>
    <w:p w:rsidR="000E710A" w:rsidRPr="0025056D" w:rsidRDefault="000E710A" w:rsidP="0033616F">
      <w:pPr>
        <w:numPr>
          <w:ilvl w:val="0"/>
          <w:numId w:val="4"/>
        </w:numPr>
        <w:spacing w:line="276" w:lineRule="auto"/>
        <w:jc w:val="both"/>
        <w:rPr>
          <w:rFonts w:ascii="Verdana" w:hAnsi="Verdana"/>
        </w:rPr>
      </w:pPr>
      <w:r w:rsidRPr="0025056D">
        <w:rPr>
          <w:rFonts w:ascii="Verdana" w:hAnsi="Verdana"/>
        </w:rPr>
        <w:t>Prevención de la violencia contra la mujer</w:t>
      </w:r>
    </w:p>
    <w:p w:rsidR="000E710A" w:rsidRPr="0025056D" w:rsidRDefault="000E710A" w:rsidP="0033616F">
      <w:pPr>
        <w:numPr>
          <w:ilvl w:val="0"/>
          <w:numId w:val="4"/>
        </w:numPr>
        <w:spacing w:line="276" w:lineRule="auto"/>
        <w:jc w:val="both"/>
        <w:rPr>
          <w:rFonts w:ascii="Verdana" w:hAnsi="Verdana"/>
        </w:rPr>
      </w:pPr>
      <w:r w:rsidRPr="0025056D">
        <w:rPr>
          <w:rFonts w:ascii="Verdana" w:hAnsi="Verdana"/>
        </w:rPr>
        <w:t>Apoyo a los adultos mayores y personas con capacidades diferentes</w:t>
      </w:r>
    </w:p>
    <w:p w:rsidR="000E710A" w:rsidRPr="0025056D" w:rsidRDefault="000E710A" w:rsidP="0033616F">
      <w:pPr>
        <w:numPr>
          <w:ilvl w:val="0"/>
          <w:numId w:val="4"/>
        </w:numPr>
        <w:spacing w:line="276" w:lineRule="auto"/>
        <w:jc w:val="both"/>
        <w:rPr>
          <w:rFonts w:ascii="Verdana" w:hAnsi="Verdana"/>
        </w:rPr>
      </w:pPr>
      <w:r w:rsidRPr="0025056D">
        <w:rPr>
          <w:rFonts w:ascii="Verdana" w:hAnsi="Verdana"/>
        </w:rPr>
        <w:t>Fomento al deporte</w:t>
      </w:r>
    </w:p>
    <w:p w:rsidR="000E710A" w:rsidRPr="0025056D" w:rsidRDefault="000E710A" w:rsidP="0033616F">
      <w:pPr>
        <w:numPr>
          <w:ilvl w:val="0"/>
          <w:numId w:val="4"/>
        </w:numPr>
        <w:spacing w:line="276" w:lineRule="auto"/>
        <w:jc w:val="both"/>
        <w:rPr>
          <w:rFonts w:ascii="Verdana" w:hAnsi="Verdana"/>
        </w:rPr>
      </w:pPr>
      <w:r w:rsidRPr="0025056D">
        <w:rPr>
          <w:rFonts w:ascii="Verdana" w:hAnsi="Verdana"/>
        </w:rPr>
        <w:t>Respeto a las tradiciones y la cultura</w:t>
      </w:r>
    </w:p>
    <w:p w:rsidR="000E710A" w:rsidRDefault="000E710A" w:rsidP="0033616F">
      <w:pPr>
        <w:numPr>
          <w:ilvl w:val="0"/>
          <w:numId w:val="4"/>
        </w:numPr>
        <w:spacing w:line="276" w:lineRule="auto"/>
        <w:jc w:val="both"/>
        <w:rPr>
          <w:rFonts w:ascii="Verdana" w:hAnsi="Verdana"/>
        </w:rPr>
      </w:pPr>
      <w:r w:rsidRPr="0025056D">
        <w:rPr>
          <w:rFonts w:ascii="Verdana" w:hAnsi="Verdana"/>
        </w:rPr>
        <w:t>Vivienda digna</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Pr="00FD24AA" w:rsidRDefault="000E710A" w:rsidP="000E710A">
      <w:pPr>
        <w:spacing w:line="276" w:lineRule="auto"/>
        <w:rPr>
          <w:rFonts w:ascii="Verdana" w:hAnsi="Verdana"/>
          <w:b/>
          <w:bCs/>
        </w:rPr>
      </w:pPr>
      <w:r w:rsidRPr="00FD24AA">
        <w:rPr>
          <w:rFonts w:ascii="Verdana" w:hAnsi="Verdana"/>
          <w:b/>
          <w:bCs/>
        </w:rPr>
        <w:t>Eje</w:t>
      </w:r>
      <w:r>
        <w:rPr>
          <w:rFonts w:ascii="Verdana" w:hAnsi="Verdana"/>
          <w:b/>
          <w:bCs/>
        </w:rPr>
        <w:t xml:space="preserve"> 3</w:t>
      </w:r>
      <w:r w:rsidRPr="00FD24AA">
        <w:rPr>
          <w:rFonts w:ascii="Verdana" w:hAnsi="Verdana"/>
          <w:b/>
          <w:bCs/>
        </w:rPr>
        <w:t xml:space="preserve"> </w:t>
      </w:r>
      <w:r>
        <w:rPr>
          <w:rFonts w:ascii="Verdana" w:hAnsi="Verdana"/>
          <w:b/>
          <w:bCs/>
        </w:rPr>
        <w:t>Desarrollo Urbano y Medio Ambiente</w:t>
      </w:r>
      <w:r w:rsidRPr="00FD24AA">
        <w:rPr>
          <w:rFonts w:ascii="Verdana" w:hAnsi="Verdana"/>
          <w:b/>
          <w:bCs/>
        </w:rPr>
        <w:t xml:space="preserve"> </w:t>
      </w:r>
    </w:p>
    <w:p w:rsidR="000E710A" w:rsidRDefault="000E710A" w:rsidP="000E710A">
      <w:pPr>
        <w:spacing w:line="276" w:lineRule="auto"/>
        <w:jc w:val="both"/>
        <w:rPr>
          <w:rFonts w:ascii="Verdana" w:hAnsi="Verdana"/>
        </w:rPr>
      </w:pPr>
      <w:r>
        <w:rPr>
          <w:rFonts w:ascii="Verdana" w:hAnsi="Verdana"/>
        </w:rPr>
        <w:t xml:space="preserve">El </w:t>
      </w:r>
      <w:r w:rsidRPr="00FD24AA">
        <w:rPr>
          <w:rFonts w:ascii="Verdana" w:hAnsi="Verdana"/>
        </w:rPr>
        <w:t>Foro</w:t>
      </w:r>
      <w:r>
        <w:rPr>
          <w:rFonts w:ascii="Verdana" w:hAnsi="Verdana"/>
        </w:rPr>
        <w:t xml:space="preserve"> de Desarrollo Urbano y Medio Ambiente se </w:t>
      </w:r>
      <w:r w:rsidRPr="00FD24AA">
        <w:rPr>
          <w:rFonts w:ascii="Verdana" w:hAnsi="Verdana"/>
        </w:rPr>
        <w:t>realiz</w:t>
      </w:r>
      <w:r>
        <w:rPr>
          <w:rFonts w:ascii="Verdana" w:hAnsi="Verdana"/>
        </w:rPr>
        <w:t xml:space="preserve">ó </w:t>
      </w:r>
      <w:r w:rsidRPr="00FD24AA">
        <w:rPr>
          <w:rFonts w:ascii="Verdana" w:hAnsi="Verdana"/>
        </w:rPr>
        <w:t xml:space="preserve">el </w:t>
      </w:r>
      <w:r>
        <w:rPr>
          <w:rFonts w:ascii="Verdana" w:hAnsi="Verdana"/>
        </w:rPr>
        <w:t>22</w:t>
      </w:r>
      <w:r w:rsidRPr="00FD24AA">
        <w:rPr>
          <w:rFonts w:ascii="Verdana" w:hAnsi="Verdana"/>
        </w:rPr>
        <w:t xml:space="preserve"> de noviembre </w:t>
      </w:r>
      <w:r>
        <w:rPr>
          <w:rFonts w:ascii="Verdana" w:hAnsi="Verdana"/>
        </w:rPr>
        <w:t xml:space="preserve">de 2021 </w:t>
      </w:r>
      <w:r w:rsidRPr="00FD24AA">
        <w:rPr>
          <w:rFonts w:ascii="Verdana" w:hAnsi="Verdana"/>
        </w:rPr>
        <w:t xml:space="preserve">en </w:t>
      </w:r>
      <w:r>
        <w:rPr>
          <w:rFonts w:ascii="Verdana" w:hAnsi="Verdana"/>
        </w:rPr>
        <w:t xml:space="preserve">el </w:t>
      </w:r>
      <w:r w:rsidRPr="00FD24AA">
        <w:rPr>
          <w:rFonts w:ascii="Verdana" w:hAnsi="Verdana"/>
        </w:rPr>
        <w:t>Salón</w:t>
      </w:r>
      <w:r>
        <w:rPr>
          <w:rFonts w:ascii="Verdana" w:hAnsi="Verdana"/>
        </w:rPr>
        <w:t xml:space="preserve"> </w:t>
      </w:r>
      <w:proofErr w:type="spellStart"/>
      <w:r w:rsidRPr="00FD24AA">
        <w:rPr>
          <w:rFonts w:ascii="Verdana" w:hAnsi="Verdana"/>
        </w:rPr>
        <w:t>Acuarius</w:t>
      </w:r>
      <w:proofErr w:type="spellEnd"/>
      <w:r>
        <w:rPr>
          <w:rFonts w:ascii="Verdana" w:hAnsi="Verdana"/>
        </w:rPr>
        <w:t>.</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r>
        <w:rPr>
          <w:rFonts w:ascii="Verdana" w:hAnsi="Verdana"/>
        </w:rPr>
        <w:t>Los temas que se abordaron en este foro se describen a continuación:</w:t>
      </w:r>
    </w:p>
    <w:p w:rsidR="000E710A" w:rsidRDefault="000E710A" w:rsidP="000E710A">
      <w:pPr>
        <w:spacing w:line="276" w:lineRule="auto"/>
        <w:jc w:val="both"/>
        <w:rPr>
          <w:rFonts w:ascii="Verdana" w:hAnsi="Verdana"/>
        </w:rPr>
      </w:pPr>
    </w:p>
    <w:p w:rsidR="000E710A" w:rsidRPr="00A034C2" w:rsidRDefault="000E710A" w:rsidP="0033616F">
      <w:pPr>
        <w:numPr>
          <w:ilvl w:val="0"/>
          <w:numId w:val="5"/>
        </w:numPr>
        <w:spacing w:line="276" w:lineRule="auto"/>
        <w:jc w:val="both"/>
        <w:rPr>
          <w:rFonts w:ascii="Verdana" w:hAnsi="Verdana"/>
        </w:rPr>
      </w:pPr>
      <w:r w:rsidRPr="00A034C2">
        <w:rPr>
          <w:rFonts w:ascii="Verdana" w:hAnsi="Verdana"/>
        </w:rPr>
        <w:t xml:space="preserve">Programa de Ordenamiento Territorial </w:t>
      </w:r>
    </w:p>
    <w:p w:rsidR="000E710A" w:rsidRPr="00A034C2" w:rsidRDefault="000E710A" w:rsidP="0033616F">
      <w:pPr>
        <w:numPr>
          <w:ilvl w:val="0"/>
          <w:numId w:val="5"/>
        </w:numPr>
        <w:spacing w:line="276" w:lineRule="auto"/>
        <w:jc w:val="both"/>
        <w:rPr>
          <w:rFonts w:ascii="Verdana" w:hAnsi="Verdana"/>
        </w:rPr>
      </w:pPr>
      <w:r w:rsidRPr="00A034C2">
        <w:rPr>
          <w:rFonts w:ascii="Verdana" w:hAnsi="Verdana"/>
        </w:rPr>
        <w:t>Desarrollo urbano y crecimiento ordenado</w:t>
      </w:r>
    </w:p>
    <w:p w:rsidR="000E710A" w:rsidRPr="00A034C2" w:rsidRDefault="000E710A" w:rsidP="0033616F">
      <w:pPr>
        <w:numPr>
          <w:ilvl w:val="0"/>
          <w:numId w:val="5"/>
        </w:numPr>
        <w:spacing w:line="276" w:lineRule="auto"/>
        <w:jc w:val="both"/>
        <w:rPr>
          <w:rFonts w:ascii="Verdana" w:hAnsi="Verdana"/>
        </w:rPr>
      </w:pPr>
      <w:r w:rsidRPr="00A034C2">
        <w:rPr>
          <w:rFonts w:ascii="Verdana" w:hAnsi="Verdana"/>
        </w:rPr>
        <w:t>Imagen urbana</w:t>
      </w:r>
    </w:p>
    <w:p w:rsidR="000E710A" w:rsidRPr="00A034C2" w:rsidRDefault="000E710A" w:rsidP="0033616F">
      <w:pPr>
        <w:numPr>
          <w:ilvl w:val="0"/>
          <w:numId w:val="5"/>
        </w:numPr>
        <w:spacing w:line="276" w:lineRule="auto"/>
        <w:jc w:val="both"/>
        <w:rPr>
          <w:rFonts w:ascii="Verdana" w:hAnsi="Verdana"/>
        </w:rPr>
      </w:pPr>
      <w:r w:rsidRPr="00A034C2">
        <w:rPr>
          <w:rFonts w:ascii="Verdana" w:hAnsi="Verdana"/>
        </w:rPr>
        <w:t>Asentamientos humanos</w:t>
      </w:r>
    </w:p>
    <w:p w:rsidR="000E710A" w:rsidRPr="00A034C2" w:rsidRDefault="000E710A" w:rsidP="0033616F">
      <w:pPr>
        <w:numPr>
          <w:ilvl w:val="0"/>
          <w:numId w:val="5"/>
        </w:numPr>
        <w:spacing w:line="276" w:lineRule="auto"/>
        <w:jc w:val="both"/>
        <w:rPr>
          <w:rFonts w:ascii="Verdana" w:hAnsi="Verdana"/>
        </w:rPr>
      </w:pPr>
      <w:r w:rsidRPr="00A034C2">
        <w:rPr>
          <w:rFonts w:ascii="Verdana" w:hAnsi="Verdana"/>
        </w:rPr>
        <w:t>Servicios públicos de calidad</w:t>
      </w:r>
    </w:p>
    <w:p w:rsidR="000E710A" w:rsidRPr="00A034C2" w:rsidRDefault="000E710A" w:rsidP="0033616F">
      <w:pPr>
        <w:numPr>
          <w:ilvl w:val="0"/>
          <w:numId w:val="5"/>
        </w:numPr>
        <w:spacing w:line="276" w:lineRule="auto"/>
        <w:jc w:val="both"/>
        <w:rPr>
          <w:rFonts w:ascii="Verdana" w:hAnsi="Verdana"/>
        </w:rPr>
      </w:pPr>
      <w:r w:rsidRPr="00A034C2">
        <w:rPr>
          <w:rFonts w:ascii="Verdana" w:hAnsi="Verdana"/>
        </w:rPr>
        <w:t>Reglamentación de los residuos sólidos</w:t>
      </w:r>
    </w:p>
    <w:p w:rsidR="000E710A" w:rsidRPr="00A034C2" w:rsidRDefault="000E710A" w:rsidP="0033616F">
      <w:pPr>
        <w:numPr>
          <w:ilvl w:val="0"/>
          <w:numId w:val="5"/>
        </w:numPr>
        <w:spacing w:line="276" w:lineRule="auto"/>
        <w:jc w:val="both"/>
        <w:rPr>
          <w:rFonts w:ascii="Verdana" w:hAnsi="Verdana"/>
        </w:rPr>
      </w:pPr>
      <w:r w:rsidRPr="00A034C2">
        <w:rPr>
          <w:rFonts w:ascii="Verdana" w:hAnsi="Verdana"/>
        </w:rPr>
        <w:t>Protección del medio ambiente</w:t>
      </w:r>
    </w:p>
    <w:p w:rsidR="000E710A" w:rsidRPr="00A034C2" w:rsidRDefault="000E710A" w:rsidP="0033616F">
      <w:pPr>
        <w:numPr>
          <w:ilvl w:val="0"/>
          <w:numId w:val="5"/>
        </w:numPr>
        <w:spacing w:line="276" w:lineRule="auto"/>
        <w:jc w:val="both"/>
        <w:rPr>
          <w:rFonts w:ascii="Verdana" w:hAnsi="Verdana"/>
        </w:rPr>
      </w:pPr>
      <w:r w:rsidRPr="00A034C2">
        <w:rPr>
          <w:rFonts w:ascii="Verdana" w:hAnsi="Verdana"/>
        </w:rPr>
        <w:t>Acciones contra la deforestación</w:t>
      </w:r>
    </w:p>
    <w:p w:rsidR="000E710A" w:rsidRPr="00A034C2" w:rsidRDefault="000E710A" w:rsidP="0033616F">
      <w:pPr>
        <w:numPr>
          <w:ilvl w:val="0"/>
          <w:numId w:val="5"/>
        </w:numPr>
        <w:spacing w:line="276" w:lineRule="auto"/>
        <w:jc w:val="both"/>
        <w:rPr>
          <w:rFonts w:ascii="Verdana" w:hAnsi="Verdana"/>
        </w:rPr>
      </w:pPr>
      <w:r w:rsidRPr="00A034C2">
        <w:rPr>
          <w:rFonts w:ascii="Verdana" w:hAnsi="Verdana"/>
        </w:rPr>
        <w:t xml:space="preserve">Protección de playas, cenotes y manglares </w:t>
      </w:r>
    </w:p>
    <w:p w:rsidR="000E710A" w:rsidRPr="00A034C2" w:rsidRDefault="000E710A" w:rsidP="0033616F">
      <w:pPr>
        <w:numPr>
          <w:ilvl w:val="0"/>
          <w:numId w:val="5"/>
        </w:numPr>
        <w:spacing w:line="276" w:lineRule="auto"/>
        <w:jc w:val="both"/>
        <w:rPr>
          <w:rFonts w:ascii="Verdana" w:hAnsi="Verdana"/>
        </w:rPr>
      </w:pPr>
      <w:r w:rsidRPr="00A034C2">
        <w:rPr>
          <w:rFonts w:ascii="Verdana" w:hAnsi="Verdana"/>
        </w:rPr>
        <w:t>Protección de la flora y la fauna endémica</w:t>
      </w:r>
    </w:p>
    <w:p w:rsidR="000E710A" w:rsidRDefault="000E710A" w:rsidP="000E710A">
      <w:pPr>
        <w:spacing w:line="276" w:lineRule="auto"/>
      </w:pPr>
    </w:p>
    <w:p w:rsidR="000E710A" w:rsidRDefault="000E710A" w:rsidP="000E710A">
      <w:pPr>
        <w:spacing w:line="276" w:lineRule="auto"/>
        <w:jc w:val="both"/>
        <w:rPr>
          <w:rFonts w:ascii="Verdana" w:hAnsi="Verdana"/>
        </w:rPr>
      </w:pPr>
    </w:p>
    <w:p w:rsidR="000E710A" w:rsidRPr="00FD24AA" w:rsidRDefault="000E710A" w:rsidP="000E710A">
      <w:pPr>
        <w:spacing w:line="276" w:lineRule="auto"/>
        <w:rPr>
          <w:rFonts w:ascii="Verdana" w:hAnsi="Verdana"/>
          <w:b/>
          <w:bCs/>
        </w:rPr>
      </w:pPr>
      <w:r w:rsidRPr="00FD24AA">
        <w:rPr>
          <w:rFonts w:ascii="Verdana" w:hAnsi="Verdana"/>
          <w:b/>
          <w:bCs/>
        </w:rPr>
        <w:t>Eje</w:t>
      </w:r>
      <w:r>
        <w:rPr>
          <w:rFonts w:ascii="Verdana" w:hAnsi="Verdana"/>
          <w:b/>
          <w:bCs/>
        </w:rPr>
        <w:t xml:space="preserve"> 4</w:t>
      </w:r>
      <w:r w:rsidRPr="00FD24AA">
        <w:rPr>
          <w:rFonts w:ascii="Verdana" w:hAnsi="Verdana"/>
          <w:b/>
          <w:bCs/>
        </w:rPr>
        <w:t xml:space="preserve"> </w:t>
      </w:r>
      <w:r>
        <w:rPr>
          <w:rFonts w:ascii="Verdana" w:hAnsi="Verdana"/>
          <w:b/>
          <w:bCs/>
        </w:rPr>
        <w:t xml:space="preserve">Desarrollo Económico y Gestión Pública </w:t>
      </w:r>
      <w:r w:rsidRPr="00FD24AA">
        <w:rPr>
          <w:rFonts w:ascii="Verdana" w:hAnsi="Verdana"/>
          <w:b/>
          <w:bCs/>
        </w:rPr>
        <w:t xml:space="preserve"> </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r>
        <w:rPr>
          <w:rFonts w:ascii="Verdana" w:hAnsi="Verdana"/>
        </w:rPr>
        <w:t xml:space="preserve">Por la relevancia del tema se realizaron dos foros, el primero de ellos se llevó a cabo el día 23 de noviembre de 2021, en el Salón </w:t>
      </w:r>
      <w:proofErr w:type="spellStart"/>
      <w:r>
        <w:rPr>
          <w:rFonts w:ascii="Verdana" w:hAnsi="Verdana"/>
        </w:rPr>
        <w:t>Acuarius</w:t>
      </w:r>
      <w:proofErr w:type="spellEnd"/>
      <w:r>
        <w:rPr>
          <w:rFonts w:ascii="Verdana" w:hAnsi="Verdana"/>
        </w:rPr>
        <w:t xml:space="preserve"> y el segundo foro en el domo principal de la comunidad de San Ángel.</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r>
        <w:rPr>
          <w:rFonts w:ascii="Verdana" w:hAnsi="Verdana"/>
        </w:rPr>
        <w:t>En ambos espacios la temática que se abordó fue la siguiente:</w:t>
      </w:r>
    </w:p>
    <w:p w:rsidR="000E710A" w:rsidRPr="00A034C2" w:rsidRDefault="000E710A" w:rsidP="000E710A">
      <w:pPr>
        <w:autoSpaceDE w:val="0"/>
        <w:autoSpaceDN w:val="0"/>
        <w:adjustRightInd w:val="0"/>
        <w:spacing w:line="276" w:lineRule="auto"/>
        <w:rPr>
          <w:rFonts w:ascii="Verdana" w:hAnsi="Verdana"/>
        </w:rPr>
      </w:pPr>
    </w:p>
    <w:p w:rsidR="000E710A" w:rsidRPr="00B2129C" w:rsidRDefault="000E710A" w:rsidP="0033616F">
      <w:pPr>
        <w:numPr>
          <w:ilvl w:val="0"/>
          <w:numId w:val="6"/>
        </w:numPr>
        <w:autoSpaceDE w:val="0"/>
        <w:autoSpaceDN w:val="0"/>
        <w:adjustRightInd w:val="0"/>
        <w:spacing w:line="276" w:lineRule="auto"/>
        <w:rPr>
          <w:rFonts w:ascii="Verdana" w:hAnsi="Verdana"/>
        </w:rPr>
      </w:pPr>
      <w:r w:rsidRPr="00B2129C">
        <w:rPr>
          <w:rFonts w:ascii="Verdana" w:hAnsi="Verdana"/>
        </w:rPr>
        <w:t>Desarrollo</w:t>
      </w:r>
      <w:r w:rsidRPr="00A034C2">
        <w:rPr>
          <w:rFonts w:ascii="Verdana" w:hAnsi="Verdana"/>
        </w:rPr>
        <w:t xml:space="preserve"> económico</w:t>
      </w:r>
    </w:p>
    <w:p w:rsidR="000E710A" w:rsidRPr="00B2129C" w:rsidRDefault="000E710A" w:rsidP="0033616F">
      <w:pPr>
        <w:numPr>
          <w:ilvl w:val="0"/>
          <w:numId w:val="6"/>
        </w:numPr>
        <w:autoSpaceDE w:val="0"/>
        <w:autoSpaceDN w:val="0"/>
        <w:adjustRightInd w:val="0"/>
        <w:spacing w:line="276" w:lineRule="auto"/>
        <w:rPr>
          <w:rFonts w:ascii="Verdana" w:hAnsi="Verdana"/>
        </w:rPr>
      </w:pPr>
      <w:r w:rsidRPr="00B2129C">
        <w:rPr>
          <w:rFonts w:ascii="Verdana" w:hAnsi="Verdana"/>
        </w:rPr>
        <w:t xml:space="preserve">Apoyo a productores agrícolas, pecuarios y </w:t>
      </w:r>
      <w:r w:rsidR="00EB4E04" w:rsidRPr="00B2129C">
        <w:rPr>
          <w:rFonts w:ascii="Verdana" w:hAnsi="Verdana"/>
        </w:rPr>
        <w:t>apicultores</w:t>
      </w:r>
    </w:p>
    <w:p w:rsidR="000E710A" w:rsidRPr="00B2129C" w:rsidRDefault="000E710A" w:rsidP="0033616F">
      <w:pPr>
        <w:numPr>
          <w:ilvl w:val="0"/>
          <w:numId w:val="6"/>
        </w:numPr>
        <w:autoSpaceDE w:val="0"/>
        <w:autoSpaceDN w:val="0"/>
        <w:adjustRightInd w:val="0"/>
        <w:spacing w:line="276" w:lineRule="auto"/>
        <w:rPr>
          <w:rFonts w:ascii="Verdana" w:hAnsi="Verdana"/>
        </w:rPr>
      </w:pPr>
      <w:r w:rsidRPr="00B2129C">
        <w:rPr>
          <w:rFonts w:ascii="Verdana" w:hAnsi="Verdana"/>
        </w:rPr>
        <w:t>Fomentos a las micro, pequeñas y medianas empresas</w:t>
      </w:r>
    </w:p>
    <w:p w:rsidR="000E710A" w:rsidRPr="00B2129C" w:rsidRDefault="000E710A" w:rsidP="0033616F">
      <w:pPr>
        <w:numPr>
          <w:ilvl w:val="0"/>
          <w:numId w:val="6"/>
        </w:numPr>
        <w:autoSpaceDE w:val="0"/>
        <w:autoSpaceDN w:val="0"/>
        <w:adjustRightInd w:val="0"/>
        <w:spacing w:line="276" w:lineRule="auto"/>
        <w:rPr>
          <w:rFonts w:ascii="Verdana" w:hAnsi="Verdana"/>
        </w:rPr>
      </w:pPr>
      <w:r w:rsidRPr="00B2129C">
        <w:rPr>
          <w:rFonts w:ascii="Verdana" w:hAnsi="Verdana"/>
        </w:rPr>
        <w:t>Impulso a los artesanos</w:t>
      </w:r>
    </w:p>
    <w:p w:rsidR="000E710A" w:rsidRPr="00B2129C" w:rsidRDefault="000E710A" w:rsidP="0033616F">
      <w:pPr>
        <w:numPr>
          <w:ilvl w:val="0"/>
          <w:numId w:val="6"/>
        </w:numPr>
        <w:autoSpaceDE w:val="0"/>
        <w:autoSpaceDN w:val="0"/>
        <w:adjustRightInd w:val="0"/>
        <w:spacing w:line="276" w:lineRule="auto"/>
        <w:rPr>
          <w:rFonts w:ascii="Verdana" w:hAnsi="Verdana"/>
        </w:rPr>
      </w:pPr>
      <w:r w:rsidRPr="00B2129C">
        <w:rPr>
          <w:rFonts w:ascii="Verdana" w:hAnsi="Verdana"/>
        </w:rPr>
        <w:t>Generación de empleo</w:t>
      </w:r>
    </w:p>
    <w:p w:rsidR="000E710A" w:rsidRPr="00B2129C" w:rsidRDefault="000E710A" w:rsidP="0033616F">
      <w:pPr>
        <w:numPr>
          <w:ilvl w:val="0"/>
          <w:numId w:val="6"/>
        </w:numPr>
        <w:autoSpaceDE w:val="0"/>
        <w:autoSpaceDN w:val="0"/>
        <w:adjustRightInd w:val="0"/>
        <w:spacing w:line="276" w:lineRule="auto"/>
        <w:rPr>
          <w:rFonts w:ascii="Verdana" w:hAnsi="Verdana"/>
        </w:rPr>
      </w:pPr>
      <w:r w:rsidRPr="00B2129C">
        <w:rPr>
          <w:rFonts w:ascii="Verdana" w:hAnsi="Verdana"/>
        </w:rPr>
        <w:t>Inversión en el municipio</w:t>
      </w:r>
    </w:p>
    <w:p w:rsidR="000E710A" w:rsidRPr="00B2129C" w:rsidRDefault="000E710A" w:rsidP="0033616F">
      <w:pPr>
        <w:numPr>
          <w:ilvl w:val="0"/>
          <w:numId w:val="6"/>
        </w:numPr>
        <w:autoSpaceDE w:val="0"/>
        <w:autoSpaceDN w:val="0"/>
        <w:adjustRightInd w:val="0"/>
        <w:spacing w:line="276" w:lineRule="auto"/>
        <w:rPr>
          <w:rFonts w:ascii="Verdana" w:hAnsi="Verdana"/>
        </w:rPr>
      </w:pPr>
      <w:r w:rsidRPr="00B2129C">
        <w:rPr>
          <w:rFonts w:ascii="Verdana" w:hAnsi="Verdana"/>
        </w:rPr>
        <w:t xml:space="preserve">Mercados </w:t>
      </w:r>
      <w:r w:rsidR="00CF3408" w:rsidRPr="00B2129C">
        <w:rPr>
          <w:rFonts w:ascii="Verdana" w:hAnsi="Verdana"/>
        </w:rPr>
        <w:t>Públ</w:t>
      </w:r>
      <w:r w:rsidR="00CF3408">
        <w:rPr>
          <w:rFonts w:ascii="Verdana" w:hAnsi="Verdana"/>
        </w:rPr>
        <w:t>ic</w:t>
      </w:r>
      <w:r w:rsidR="00CF3408" w:rsidRPr="00B2129C">
        <w:rPr>
          <w:rFonts w:ascii="Verdana" w:hAnsi="Verdana"/>
        </w:rPr>
        <w:t>os</w:t>
      </w:r>
    </w:p>
    <w:p w:rsidR="000E710A" w:rsidRPr="00B2129C" w:rsidRDefault="000E710A" w:rsidP="0033616F">
      <w:pPr>
        <w:numPr>
          <w:ilvl w:val="0"/>
          <w:numId w:val="6"/>
        </w:numPr>
        <w:autoSpaceDE w:val="0"/>
        <w:autoSpaceDN w:val="0"/>
        <w:adjustRightInd w:val="0"/>
        <w:spacing w:line="276" w:lineRule="auto"/>
        <w:rPr>
          <w:rFonts w:ascii="Verdana" w:hAnsi="Verdana"/>
        </w:rPr>
      </w:pPr>
      <w:r w:rsidRPr="00B2129C">
        <w:rPr>
          <w:rFonts w:ascii="Verdana" w:hAnsi="Verdana"/>
        </w:rPr>
        <w:t>Rastro Municipal</w:t>
      </w:r>
    </w:p>
    <w:p w:rsidR="000E710A" w:rsidRDefault="000E710A" w:rsidP="0033616F">
      <w:pPr>
        <w:numPr>
          <w:ilvl w:val="0"/>
          <w:numId w:val="6"/>
        </w:numPr>
        <w:autoSpaceDE w:val="0"/>
        <w:autoSpaceDN w:val="0"/>
        <w:adjustRightInd w:val="0"/>
        <w:spacing w:line="276" w:lineRule="auto"/>
        <w:rPr>
          <w:rFonts w:ascii="Verdana" w:hAnsi="Verdana"/>
        </w:rPr>
      </w:pPr>
      <w:r w:rsidRPr="00B2129C">
        <w:rPr>
          <w:rFonts w:ascii="Verdana" w:hAnsi="Verdana"/>
        </w:rPr>
        <w:t>Bienestar Animal</w:t>
      </w:r>
    </w:p>
    <w:p w:rsidR="000E710A" w:rsidRPr="00B2129C" w:rsidRDefault="000E710A" w:rsidP="0033616F">
      <w:pPr>
        <w:numPr>
          <w:ilvl w:val="0"/>
          <w:numId w:val="6"/>
        </w:numPr>
        <w:autoSpaceDE w:val="0"/>
        <w:autoSpaceDN w:val="0"/>
        <w:adjustRightInd w:val="0"/>
        <w:spacing w:line="276" w:lineRule="auto"/>
        <w:rPr>
          <w:rFonts w:ascii="Verdana" w:hAnsi="Verdana"/>
        </w:rPr>
      </w:pPr>
      <w:r>
        <w:rPr>
          <w:rFonts w:ascii="Verdana" w:hAnsi="Verdana"/>
        </w:rPr>
        <w:t>Eficiencia de la gestión pública</w:t>
      </w:r>
    </w:p>
    <w:p w:rsidR="000E710A" w:rsidRDefault="000E710A" w:rsidP="0033616F">
      <w:pPr>
        <w:numPr>
          <w:ilvl w:val="0"/>
          <w:numId w:val="6"/>
        </w:numPr>
        <w:autoSpaceDE w:val="0"/>
        <w:autoSpaceDN w:val="0"/>
        <w:adjustRightInd w:val="0"/>
        <w:spacing w:line="276" w:lineRule="auto"/>
        <w:jc w:val="both"/>
        <w:rPr>
          <w:rFonts w:ascii="Verdana" w:hAnsi="Verdana"/>
        </w:rPr>
      </w:pPr>
      <w:r>
        <w:rPr>
          <w:rFonts w:ascii="Verdana" w:hAnsi="Verdana"/>
        </w:rPr>
        <w:t>Mejora regulatoria</w:t>
      </w:r>
    </w:p>
    <w:p w:rsidR="000E710A" w:rsidRDefault="000E710A" w:rsidP="0033616F">
      <w:pPr>
        <w:numPr>
          <w:ilvl w:val="0"/>
          <w:numId w:val="6"/>
        </w:numPr>
        <w:autoSpaceDE w:val="0"/>
        <w:autoSpaceDN w:val="0"/>
        <w:adjustRightInd w:val="0"/>
        <w:spacing w:line="276" w:lineRule="auto"/>
        <w:jc w:val="both"/>
        <w:rPr>
          <w:rFonts w:ascii="Verdana" w:hAnsi="Verdana"/>
        </w:rPr>
      </w:pPr>
      <w:r>
        <w:rPr>
          <w:rFonts w:ascii="Verdana" w:hAnsi="Verdana"/>
        </w:rPr>
        <w:t>Transparencia y rendición de cuentas</w:t>
      </w:r>
    </w:p>
    <w:p w:rsidR="000E710A" w:rsidRDefault="000E710A" w:rsidP="000E710A">
      <w:pPr>
        <w:autoSpaceDE w:val="0"/>
        <w:autoSpaceDN w:val="0"/>
        <w:adjustRightInd w:val="0"/>
        <w:spacing w:line="276" w:lineRule="auto"/>
        <w:jc w:val="both"/>
        <w:rPr>
          <w:rFonts w:ascii="Verdana" w:hAnsi="Verdana"/>
        </w:rPr>
      </w:pPr>
    </w:p>
    <w:p w:rsidR="000E710A" w:rsidRDefault="000E710A" w:rsidP="000E710A">
      <w:pPr>
        <w:autoSpaceDE w:val="0"/>
        <w:autoSpaceDN w:val="0"/>
        <w:adjustRightInd w:val="0"/>
        <w:spacing w:line="276" w:lineRule="auto"/>
        <w:jc w:val="both"/>
        <w:rPr>
          <w:rFonts w:ascii="Verdana" w:hAnsi="Verdana"/>
        </w:rPr>
      </w:pPr>
    </w:p>
    <w:p w:rsidR="000E710A" w:rsidRDefault="000E710A" w:rsidP="000E710A">
      <w:pPr>
        <w:spacing w:line="276" w:lineRule="auto"/>
        <w:rPr>
          <w:rFonts w:ascii="Verdana" w:hAnsi="Verdana"/>
          <w:b/>
          <w:bCs/>
        </w:rPr>
      </w:pPr>
      <w:r w:rsidRPr="00FD24AA">
        <w:rPr>
          <w:rFonts w:ascii="Verdana" w:hAnsi="Verdana"/>
          <w:b/>
          <w:bCs/>
        </w:rPr>
        <w:t>Eje</w:t>
      </w:r>
      <w:r>
        <w:rPr>
          <w:rFonts w:ascii="Verdana" w:hAnsi="Verdana"/>
          <w:b/>
          <w:bCs/>
        </w:rPr>
        <w:t xml:space="preserve"> 5</w:t>
      </w:r>
      <w:r w:rsidRPr="00FD24AA">
        <w:rPr>
          <w:rFonts w:ascii="Verdana" w:hAnsi="Verdana"/>
          <w:b/>
          <w:bCs/>
        </w:rPr>
        <w:t xml:space="preserve"> </w:t>
      </w:r>
      <w:proofErr w:type="spellStart"/>
      <w:r>
        <w:rPr>
          <w:rFonts w:ascii="Verdana" w:hAnsi="Verdana"/>
          <w:b/>
          <w:bCs/>
        </w:rPr>
        <w:t>Holbox</w:t>
      </w:r>
      <w:proofErr w:type="spellEnd"/>
      <w:r>
        <w:rPr>
          <w:rFonts w:ascii="Verdana" w:hAnsi="Verdana"/>
          <w:b/>
          <w:bCs/>
        </w:rPr>
        <w:t xml:space="preserve"> Impulso al Turismo</w:t>
      </w:r>
    </w:p>
    <w:p w:rsidR="000E710A" w:rsidRDefault="000E710A" w:rsidP="000E710A">
      <w:pPr>
        <w:spacing w:line="276" w:lineRule="auto"/>
        <w:rPr>
          <w:rFonts w:ascii="Verdana" w:hAnsi="Verdana"/>
          <w:b/>
          <w:bCs/>
        </w:rPr>
      </w:pPr>
    </w:p>
    <w:p w:rsidR="000E710A" w:rsidRDefault="000E710A" w:rsidP="000E710A">
      <w:pPr>
        <w:spacing w:line="276" w:lineRule="auto"/>
        <w:rPr>
          <w:rFonts w:ascii="Verdana" w:hAnsi="Verdana"/>
        </w:rPr>
      </w:pPr>
      <w:r>
        <w:rPr>
          <w:rFonts w:ascii="Verdana" w:hAnsi="Verdana"/>
        </w:rPr>
        <w:t xml:space="preserve">El foro </w:t>
      </w:r>
      <w:proofErr w:type="spellStart"/>
      <w:r>
        <w:rPr>
          <w:rFonts w:ascii="Verdana" w:hAnsi="Verdana"/>
        </w:rPr>
        <w:t>Holbox</w:t>
      </w:r>
      <w:proofErr w:type="spellEnd"/>
      <w:r>
        <w:rPr>
          <w:rFonts w:ascii="Verdana" w:hAnsi="Verdana"/>
        </w:rPr>
        <w:t xml:space="preserve"> Impulso al Turismo se realizó el día 25 de noviembre de 2021 en la Casa de Cultura y se abordaron los siguientes temas:</w:t>
      </w: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33616F">
      <w:pPr>
        <w:numPr>
          <w:ilvl w:val="0"/>
          <w:numId w:val="7"/>
        </w:numPr>
        <w:spacing w:line="276" w:lineRule="auto"/>
        <w:rPr>
          <w:rFonts w:ascii="Verdana" w:hAnsi="Verdana"/>
        </w:rPr>
      </w:pPr>
      <w:r>
        <w:rPr>
          <w:rFonts w:ascii="Verdana" w:hAnsi="Verdana"/>
        </w:rPr>
        <w:t>Turismo sostenible</w:t>
      </w:r>
    </w:p>
    <w:p w:rsidR="000E710A" w:rsidRDefault="000E710A" w:rsidP="0033616F">
      <w:pPr>
        <w:numPr>
          <w:ilvl w:val="0"/>
          <w:numId w:val="7"/>
        </w:numPr>
        <w:spacing w:line="276" w:lineRule="auto"/>
        <w:rPr>
          <w:rFonts w:ascii="Verdana" w:hAnsi="Verdana"/>
        </w:rPr>
      </w:pPr>
      <w:r>
        <w:rPr>
          <w:rFonts w:ascii="Verdana" w:hAnsi="Verdana"/>
        </w:rPr>
        <w:t>Ecoturismo</w:t>
      </w:r>
    </w:p>
    <w:p w:rsidR="000E710A" w:rsidRDefault="000E710A" w:rsidP="0033616F">
      <w:pPr>
        <w:numPr>
          <w:ilvl w:val="0"/>
          <w:numId w:val="7"/>
        </w:numPr>
        <w:spacing w:line="276" w:lineRule="auto"/>
        <w:rPr>
          <w:rFonts w:ascii="Verdana" w:hAnsi="Verdana"/>
        </w:rPr>
      </w:pPr>
      <w:r>
        <w:rPr>
          <w:rFonts w:ascii="Verdana" w:hAnsi="Verdana"/>
        </w:rPr>
        <w:t>Policía turística</w:t>
      </w:r>
    </w:p>
    <w:p w:rsidR="000E710A" w:rsidRDefault="000E710A" w:rsidP="0033616F">
      <w:pPr>
        <w:numPr>
          <w:ilvl w:val="0"/>
          <w:numId w:val="7"/>
        </w:numPr>
        <w:spacing w:line="276" w:lineRule="auto"/>
        <w:rPr>
          <w:rFonts w:ascii="Verdana" w:hAnsi="Verdana"/>
        </w:rPr>
      </w:pPr>
      <w:r>
        <w:rPr>
          <w:rFonts w:ascii="Verdana" w:hAnsi="Verdana"/>
        </w:rPr>
        <w:t>Regulación vial</w:t>
      </w:r>
    </w:p>
    <w:p w:rsidR="000E710A" w:rsidRDefault="000E710A" w:rsidP="0033616F">
      <w:pPr>
        <w:numPr>
          <w:ilvl w:val="0"/>
          <w:numId w:val="7"/>
        </w:numPr>
        <w:spacing w:line="276" w:lineRule="auto"/>
        <w:rPr>
          <w:rFonts w:ascii="Verdana" w:hAnsi="Verdana"/>
        </w:rPr>
      </w:pPr>
      <w:r>
        <w:rPr>
          <w:rFonts w:ascii="Verdana" w:hAnsi="Verdana"/>
        </w:rPr>
        <w:t xml:space="preserve">Respeto al peatón </w:t>
      </w:r>
    </w:p>
    <w:p w:rsidR="000E710A" w:rsidRDefault="000E710A" w:rsidP="0033616F">
      <w:pPr>
        <w:numPr>
          <w:ilvl w:val="0"/>
          <w:numId w:val="7"/>
        </w:numPr>
        <w:spacing w:line="276" w:lineRule="auto"/>
        <w:rPr>
          <w:rFonts w:ascii="Verdana" w:hAnsi="Verdana"/>
        </w:rPr>
      </w:pPr>
      <w:r>
        <w:rPr>
          <w:rFonts w:ascii="Verdana" w:hAnsi="Verdana"/>
        </w:rPr>
        <w:t>Basura y residuos sólidos</w:t>
      </w:r>
    </w:p>
    <w:p w:rsidR="000E710A" w:rsidRDefault="000E710A" w:rsidP="0033616F">
      <w:pPr>
        <w:numPr>
          <w:ilvl w:val="0"/>
          <w:numId w:val="7"/>
        </w:numPr>
        <w:spacing w:line="276" w:lineRule="auto"/>
        <w:rPr>
          <w:rFonts w:ascii="Verdana" w:hAnsi="Verdana"/>
        </w:rPr>
      </w:pPr>
      <w:r>
        <w:rPr>
          <w:rFonts w:ascii="Verdana" w:hAnsi="Verdana"/>
        </w:rPr>
        <w:t>Política de reciclaje</w:t>
      </w:r>
    </w:p>
    <w:p w:rsidR="000E710A" w:rsidRDefault="000E710A" w:rsidP="0033616F">
      <w:pPr>
        <w:numPr>
          <w:ilvl w:val="0"/>
          <w:numId w:val="7"/>
        </w:numPr>
        <w:spacing w:line="276" w:lineRule="auto"/>
        <w:rPr>
          <w:rFonts w:ascii="Verdana" w:hAnsi="Verdana"/>
        </w:rPr>
      </w:pPr>
      <w:r>
        <w:rPr>
          <w:rFonts w:ascii="Verdana" w:hAnsi="Verdana"/>
        </w:rPr>
        <w:t>Limpieza de calles</w:t>
      </w:r>
    </w:p>
    <w:p w:rsidR="000E710A" w:rsidRDefault="000E710A" w:rsidP="0033616F">
      <w:pPr>
        <w:numPr>
          <w:ilvl w:val="0"/>
          <w:numId w:val="7"/>
        </w:numPr>
        <w:spacing w:line="276" w:lineRule="auto"/>
        <w:rPr>
          <w:rFonts w:ascii="Verdana" w:hAnsi="Verdana"/>
        </w:rPr>
      </w:pPr>
      <w:r>
        <w:rPr>
          <w:rFonts w:ascii="Verdana" w:hAnsi="Verdana"/>
        </w:rPr>
        <w:t>Protección del tiburón ballena</w:t>
      </w:r>
    </w:p>
    <w:p w:rsidR="000E710A" w:rsidRDefault="000E710A" w:rsidP="0033616F">
      <w:pPr>
        <w:numPr>
          <w:ilvl w:val="0"/>
          <w:numId w:val="7"/>
        </w:numPr>
        <w:spacing w:line="276" w:lineRule="auto"/>
        <w:rPr>
          <w:rFonts w:ascii="Verdana" w:hAnsi="Verdana"/>
        </w:rPr>
      </w:pPr>
      <w:r>
        <w:rPr>
          <w:rFonts w:ascii="Verdana" w:hAnsi="Verdana"/>
        </w:rPr>
        <w:t>Protección de las tortugas marinas</w:t>
      </w:r>
    </w:p>
    <w:p w:rsidR="000E710A" w:rsidRDefault="000E710A" w:rsidP="0033616F">
      <w:pPr>
        <w:numPr>
          <w:ilvl w:val="0"/>
          <w:numId w:val="7"/>
        </w:numPr>
        <w:spacing w:line="276" w:lineRule="auto"/>
        <w:rPr>
          <w:rFonts w:ascii="Verdana" w:hAnsi="Verdana"/>
        </w:rPr>
      </w:pPr>
      <w:r>
        <w:rPr>
          <w:rFonts w:ascii="Verdana" w:hAnsi="Verdana"/>
        </w:rPr>
        <w:t xml:space="preserve">Mercado de </w:t>
      </w:r>
      <w:proofErr w:type="spellStart"/>
      <w:r>
        <w:rPr>
          <w:rFonts w:ascii="Verdana" w:hAnsi="Verdana"/>
        </w:rPr>
        <w:t>Holbox</w:t>
      </w:r>
      <w:proofErr w:type="spellEnd"/>
    </w:p>
    <w:p w:rsidR="000E710A" w:rsidRDefault="000E710A" w:rsidP="000E710A">
      <w:pPr>
        <w:spacing w:line="276" w:lineRule="auto"/>
        <w:rPr>
          <w:rFonts w:ascii="Verdana" w:hAnsi="Verdana"/>
        </w:rPr>
      </w:pPr>
    </w:p>
    <w:p w:rsidR="000E710A" w:rsidRDefault="000E710A" w:rsidP="00CF3408">
      <w:pPr>
        <w:spacing w:line="276" w:lineRule="auto"/>
        <w:jc w:val="both"/>
        <w:rPr>
          <w:rFonts w:ascii="Verdana" w:hAnsi="Verdana"/>
        </w:rPr>
      </w:pPr>
      <w:r w:rsidRPr="005A6669">
        <w:rPr>
          <w:rFonts w:ascii="Verdana" w:hAnsi="Verdana"/>
        </w:rPr>
        <w:t>En los Foros de Consulta Ciudadana se recibieron propuestas de solución a las problemáticas detectadas en cada uno de los Ejes de Desarrollo y temas abordados, de entre los que destacan los siguientes:</w:t>
      </w: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EB4E04" w:rsidP="000E710A">
      <w:pPr>
        <w:spacing w:line="276" w:lineRule="auto"/>
        <w:rPr>
          <w:rFonts w:ascii="Verdana" w:hAnsi="Verdana"/>
        </w:rPr>
      </w:pPr>
      <w:r w:rsidRPr="00462F6E">
        <w:rPr>
          <w:rFonts w:ascii="Verdana" w:hAnsi="Verdana"/>
          <w:noProof/>
          <w:lang w:val="es-MX" w:eastAsia="es-MX"/>
        </w:rPr>
        <w:drawing>
          <wp:anchor distT="0" distB="0" distL="114300" distR="114300" simplePos="0" relativeHeight="251661312" behindDoc="1" locked="0" layoutInCell="1" allowOverlap="0">
            <wp:simplePos x="0" y="0"/>
            <wp:positionH relativeFrom="column">
              <wp:posOffset>-467833</wp:posOffset>
            </wp:positionH>
            <wp:positionV relativeFrom="page">
              <wp:posOffset>1392953</wp:posOffset>
            </wp:positionV>
            <wp:extent cx="6613451" cy="3415326"/>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13451" cy="3415326"/>
                    </a:xfrm>
                    <a:prstGeom prst="rect">
                      <a:avLst/>
                    </a:prstGeom>
                  </pic:spPr>
                </pic:pic>
              </a:graphicData>
            </a:graphic>
          </wp:anchor>
        </w:drawing>
      </w: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rPr>
      </w:pPr>
    </w:p>
    <w:p w:rsidR="000E710A" w:rsidRDefault="000E710A" w:rsidP="000E710A">
      <w:pPr>
        <w:spacing w:line="276" w:lineRule="auto"/>
        <w:rPr>
          <w:rFonts w:ascii="Verdana" w:hAnsi="Verdana"/>
          <w:b/>
          <w:bCs/>
        </w:rPr>
      </w:pPr>
      <w:r w:rsidRPr="00AB1771">
        <w:rPr>
          <w:rFonts w:ascii="Verdana" w:hAnsi="Verdana"/>
          <w:b/>
          <w:bCs/>
        </w:rPr>
        <w:t>Buzón</w:t>
      </w:r>
      <w:r>
        <w:rPr>
          <w:rFonts w:ascii="Verdana" w:hAnsi="Verdana"/>
          <w:b/>
          <w:bCs/>
        </w:rPr>
        <w:t xml:space="preserve"> de Opinión</w:t>
      </w:r>
      <w:r w:rsidRPr="00AB1771">
        <w:rPr>
          <w:rFonts w:ascii="Verdana" w:hAnsi="Verdana"/>
          <w:b/>
          <w:bCs/>
        </w:rPr>
        <w:t xml:space="preserve"> Ciudadan</w:t>
      </w:r>
      <w:r>
        <w:rPr>
          <w:rFonts w:ascii="Verdana" w:hAnsi="Verdana"/>
          <w:b/>
          <w:bCs/>
        </w:rPr>
        <w:t>a</w:t>
      </w:r>
    </w:p>
    <w:p w:rsidR="000E710A" w:rsidRDefault="000E710A" w:rsidP="000E710A">
      <w:pPr>
        <w:spacing w:line="276" w:lineRule="auto"/>
        <w:rPr>
          <w:rFonts w:ascii="Verdana" w:hAnsi="Verdana"/>
          <w:b/>
          <w:bCs/>
        </w:rPr>
      </w:pPr>
    </w:p>
    <w:p w:rsidR="000E710A" w:rsidRDefault="000E710A" w:rsidP="000E710A">
      <w:pPr>
        <w:spacing w:line="276" w:lineRule="auto"/>
        <w:jc w:val="both"/>
        <w:rPr>
          <w:rFonts w:ascii="Verdana" w:hAnsi="Verdana"/>
        </w:rPr>
      </w:pPr>
      <w:r>
        <w:rPr>
          <w:rFonts w:ascii="Verdana" w:hAnsi="Verdana"/>
        </w:rPr>
        <w:t>Las</w:t>
      </w:r>
      <w:r w:rsidRPr="00AB1771">
        <w:rPr>
          <w:rFonts w:ascii="Verdana" w:hAnsi="Verdana"/>
        </w:rPr>
        <w:t xml:space="preserve"> personas que no pu</w:t>
      </w:r>
      <w:r>
        <w:rPr>
          <w:rFonts w:ascii="Verdana" w:hAnsi="Verdana"/>
        </w:rPr>
        <w:t>dieron</w:t>
      </w:r>
      <w:r w:rsidRPr="00AB1771">
        <w:rPr>
          <w:rFonts w:ascii="Verdana" w:hAnsi="Verdana"/>
        </w:rPr>
        <w:t xml:space="preserve"> asistir de forma presencial a los </w:t>
      </w:r>
      <w:r>
        <w:rPr>
          <w:rFonts w:ascii="Verdana" w:hAnsi="Verdana"/>
        </w:rPr>
        <w:t>f</w:t>
      </w:r>
      <w:r w:rsidRPr="00AB1771">
        <w:rPr>
          <w:rFonts w:ascii="Verdana" w:hAnsi="Verdana"/>
        </w:rPr>
        <w:t xml:space="preserve">oros de </w:t>
      </w:r>
      <w:r>
        <w:rPr>
          <w:rFonts w:ascii="Verdana" w:hAnsi="Verdana"/>
        </w:rPr>
        <w:t>c</w:t>
      </w:r>
      <w:r w:rsidRPr="00AB1771">
        <w:rPr>
          <w:rFonts w:ascii="Verdana" w:hAnsi="Verdana"/>
        </w:rPr>
        <w:t xml:space="preserve">onsulta </w:t>
      </w:r>
      <w:r>
        <w:rPr>
          <w:rFonts w:ascii="Verdana" w:hAnsi="Verdana"/>
        </w:rPr>
        <w:t>presentaron</w:t>
      </w:r>
      <w:r w:rsidRPr="00AB1771">
        <w:rPr>
          <w:rFonts w:ascii="Verdana" w:hAnsi="Verdana"/>
        </w:rPr>
        <w:t xml:space="preserve"> sus propuestas, opiniones y planteamientos a través del Buzón de Opinión Ciudad</w:t>
      </w:r>
      <w:r>
        <w:rPr>
          <w:rFonts w:ascii="Verdana" w:hAnsi="Verdana"/>
        </w:rPr>
        <w:t xml:space="preserve">ana, el cual estuvo ubicado en diferentes puntos del municipio de Lázaro Cárdenas y a través del buzón electrónico. Ambos mecanismos de participación estuvieron habilitados del 10 al 30 de noviembre de 2021. </w:t>
      </w: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EB4E04" w:rsidRDefault="00EB4E04" w:rsidP="000E710A">
      <w:pPr>
        <w:spacing w:line="276" w:lineRule="auto"/>
        <w:jc w:val="both"/>
        <w:rPr>
          <w:rFonts w:ascii="Verdana" w:hAnsi="Verdana"/>
        </w:rPr>
      </w:pPr>
      <w:r w:rsidRPr="00462F6E">
        <w:rPr>
          <w:rFonts w:ascii="Verdana" w:hAnsi="Verdana"/>
          <w:noProof/>
          <w:lang w:val="es-MX" w:eastAsia="es-MX"/>
        </w:rPr>
        <w:drawing>
          <wp:anchor distT="0" distB="0" distL="114300" distR="114300" simplePos="0" relativeHeight="251663360" behindDoc="1" locked="0" layoutInCell="1" allowOverlap="0">
            <wp:simplePos x="0" y="0"/>
            <wp:positionH relativeFrom="column">
              <wp:posOffset>-467832</wp:posOffset>
            </wp:positionH>
            <wp:positionV relativeFrom="page">
              <wp:posOffset>1384300</wp:posOffset>
            </wp:positionV>
            <wp:extent cx="6454800" cy="2574000"/>
            <wp:effectExtent l="0" t="0" r="0" b="4445"/>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54800" cy="2574000"/>
                    </a:xfrm>
                    <a:prstGeom prst="rect">
                      <a:avLst/>
                    </a:prstGeom>
                  </pic:spPr>
                </pic:pic>
              </a:graphicData>
            </a:graphic>
          </wp:anchor>
        </w:drawing>
      </w:r>
    </w:p>
    <w:p w:rsidR="00EB4E04" w:rsidRDefault="00EB4E04" w:rsidP="000E710A">
      <w:pPr>
        <w:spacing w:line="276" w:lineRule="auto"/>
        <w:jc w:val="both"/>
        <w:rPr>
          <w:rFonts w:ascii="Verdana" w:hAnsi="Verdana"/>
        </w:rPr>
      </w:pPr>
    </w:p>
    <w:p w:rsidR="00EB4E04" w:rsidRDefault="00EB4E04" w:rsidP="000E710A">
      <w:pPr>
        <w:spacing w:line="276" w:lineRule="auto"/>
        <w:jc w:val="both"/>
        <w:rPr>
          <w:rFonts w:ascii="Verdana" w:hAnsi="Verdana"/>
        </w:rPr>
      </w:pPr>
    </w:p>
    <w:p w:rsidR="00EB4E04" w:rsidRDefault="00EB4E04" w:rsidP="000E710A">
      <w:pPr>
        <w:spacing w:line="276" w:lineRule="auto"/>
        <w:jc w:val="both"/>
        <w:rPr>
          <w:rFonts w:ascii="Verdana" w:hAnsi="Verdana"/>
        </w:rPr>
      </w:pPr>
    </w:p>
    <w:p w:rsidR="00EB4E04" w:rsidRDefault="00EB4E04" w:rsidP="000E710A">
      <w:pPr>
        <w:spacing w:line="276" w:lineRule="auto"/>
        <w:jc w:val="both"/>
        <w:rPr>
          <w:rFonts w:ascii="Verdana" w:hAnsi="Verdana"/>
        </w:rPr>
      </w:pPr>
    </w:p>
    <w:p w:rsidR="00EB4E04" w:rsidRDefault="00EB4E04" w:rsidP="000E710A">
      <w:pPr>
        <w:spacing w:line="276" w:lineRule="auto"/>
        <w:jc w:val="both"/>
        <w:rPr>
          <w:rFonts w:ascii="Verdana" w:hAnsi="Verdana"/>
        </w:rPr>
      </w:pPr>
    </w:p>
    <w:p w:rsidR="00EB4E04" w:rsidRDefault="00EB4E04" w:rsidP="000E710A">
      <w:pPr>
        <w:spacing w:line="276" w:lineRule="auto"/>
        <w:jc w:val="both"/>
        <w:rPr>
          <w:rFonts w:ascii="Verdana" w:hAnsi="Verdana"/>
        </w:rPr>
      </w:pPr>
    </w:p>
    <w:p w:rsidR="00EB4E04" w:rsidRDefault="00EB4E04" w:rsidP="000E710A">
      <w:pPr>
        <w:spacing w:line="276" w:lineRule="auto"/>
        <w:jc w:val="both"/>
        <w:rPr>
          <w:rFonts w:ascii="Verdana" w:hAnsi="Verdana"/>
        </w:rPr>
      </w:pPr>
    </w:p>
    <w:p w:rsidR="00EB4E04" w:rsidRDefault="00EB4E04"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0E710A">
      <w:pPr>
        <w:spacing w:line="276" w:lineRule="auto"/>
        <w:jc w:val="both"/>
        <w:rPr>
          <w:rFonts w:ascii="Verdana" w:hAnsi="Verdana"/>
        </w:rPr>
      </w:pPr>
    </w:p>
    <w:p w:rsidR="000E710A" w:rsidRDefault="000E710A" w:rsidP="00EB4E04">
      <w:pPr>
        <w:spacing w:line="276" w:lineRule="auto"/>
        <w:jc w:val="both"/>
        <w:rPr>
          <w:rFonts w:ascii="Verdana" w:hAnsi="Verdana"/>
        </w:rPr>
      </w:pPr>
    </w:p>
    <w:p w:rsidR="000E710A" w:rsidRPr="00570417" w:rsidRDefault="000E710A" w:rsidP="00EB4E04">
      <w:pPr>
        <w:spacing w:line="276" w:lineRule="auto"/>
        <w:jc w:val="both"/>
        <w:rPr>
          <w:rFonts w:ascii="Verdana" w:hAnsi="Verdana"/>
        </w:rPr>
      </w:pPr>
      <w:r>
        <w:rPr>
          <w:rFonts w:ascii="Verdana" w:hAnsi="Verdana"/>
        </w:rPr>
        <w:t xml:space="preserve">El </w:t>
      </w:r>
      <w:r w:rsidRPr="00570417">
        <w:rPr>
          <w:rFonts w:ascii="Verdana" w:hAnsi="Verdana"/>
        </w:rPr>
        <w:t>Plan Municipal de Desarrollo recoge todas las inquietudes, problemáticas</w:t>
      </w:r>
      <w:r>
        <w:rPr>
          <w:rFonts w:ascii="Verdana" w:hAnsi="Verdana"/>
        </w:rPr>
        <w:t xml:space="preserve"> y</w:t>
      </w:r>
      <w:r w:rsidRPr="00570417">
        <w:rPr>
          <w:rFonts w:ascii="Verdana" w:hAnsi="Verdana"/>
        </w:rPr>
        <w:t xml:space="preserve"> necesidades de l</w:t>
      </w:r>
      <w:r>
        <w:rPr>
          <w:rFonts w:ascii="Verdana" w:hAnsi="Verdana"/>
        </w:rPr>
        <w:t xml:space="preserve">os habitantes de Lázaro Cárdenas </w:t>
      </w:r>
      <w:r w:rsidRPr="00570417">
        <w:rPr>
          <w:rFonts w:ascii="Verdana" w:hAnsi="Verdana"/>
        </w:rPr>
        <w:t>y que</w:t>
      </w:r>
      <w:r>
        <w:rPr>
          <w:rFonts w:ascii="Verdana" w:hAnsi="Verdana"/>
        </w:rPr>
        <w:t>dan</w:t>
      </w:r>
      <w:r w:rsidRPr="00570417">
        <w:rPr>
          <w:rFonts w:ascii="Verdana" w:hAnsi="Verdana"/>
        </w:rPr>
        <w:t xml:space="preserve"> plasma</w:t>
      </w:r>
      <w:r>
        <w:rPr>
          <w:rFonts w:ascii="Verdana" w:hAnsi="Verdana"/>
        </w:rPr>
        <w:t>das</w:t>
      </w:r>
      <w:r w:rsidRPr="00570417">
        <w:rPr>
          <w:rFonts w:ascii="Verdana" w:hAnsi="Verdana"/>
        </w:rPr>
        <w:t xml:space="preserve"> en el Plan Municipal de Desarrollo para el Municipio de </w:t>
      </w:r>
      <w:r>
        <w:rPr>
          <w:rFonts w:ascii="Verdana" w:hAnsi="Verdana"/>
        </w:rPr>
        <w:t>Lázaro Cárdenas 2021-2024,</w:t>
      </w:r>
      <w:r w:rsidRPr="00570417">
        <w:rPr>
          <w:rFonts w:ascii="Verdana" w:hAnsi="Verdana"/>
        </w:rPr>
        <w:t xml:space="preserve"> </w:t>
      </w:r>
      <w:r>
        <w:rPr>
          <w:rFonts w:ascii="Verdana" w:hAnsi="Verdana"/>
        </w:rPr>
        <w:t>el cual</w:t>
      </w:r>
      <w:r w:rsidRPr="00570417">
        <w:rPr>
          <w:rFonts w:ascii="Verdana" w:hAnsi="Verdana"/>
        </w:rPr>
        <w:t xml:space="preserve"> contiene los </w:t>
      </w:r>
      <w:r>
        <w:rPr>
          <w:rFonts w:ascii="Verdana" w:hAnsi="Verdana"/>
        </w:rPr>
        <w:t>p</w:t>
      </w:r>
      <w:r w:rsidRPr="00570417">
        <w:rPr>
          <w:rFonts w:ascii="Verdana" w:hAnsi="Verdana"/>
        </w:rPr>
        <w:t xml:space="preserve">rogramas de </w:t>
      </w:r>
      <w:r>
        <w:rPr>
          <w:rFonts w:ascii="Verdana" w:hAnsi="Verdana"/>
        </w:rPr>
        <w:t>trabajo,</w:t>
      </w:r>
      <w:r w:rsidRPr="00570417">
        <w:rPr>
          <w:rFonts w:ascii="Verdana" w:hAnsi="Verdana"/>
        </w:rPr>
        <w:t xml:space="preserve"> sus </w:t>
      </w:r>
      <w:r>
        <w:rPr>
          <w:rFonts w:ascii="Verdana" w:hAnsi="Verdana"/>
        </w:rPr>
        <w:t>o</w:t>
      </w:r>
      <w:r w:rsidRPr="00570417">
        <w:rPr>
          <w:rFonts w:ascii="Verdana" w:hAnsi="Verdana"/>
        </w:rPr>
        <w:t xml:space="preserve">bjetivos, </w:t>
      </w:r>
      <w:r>
        <w:rPr>
          <w:rFonts w:ascii="Verdana" w:hAnsi="Verdana"/>
        </w:rPr>
        <w:t>e</w:t>
      </w:r>
      <w:r w:rsidRPr="00570417">
        <w:rPr>
          <w:rFonts w:ascii="Verdana" w:hAnsi="Verdana"/>
        </w:rPr>
        <w:t xml:space="preserve">strategias, </w:t>
      </w:r>
      <w:r>
        <w:rPr>
          <w:rFonts w:ascii="Verdana" w:hAnsi="Verdana"/>
        </w:rPr>
        <w:t>l</w:t>
      </w:r>
      <w:r w:rsidRPr="00570417">
        <w:rPr>
          <w:rFonts w:ascii="Verdana" w:hAnsi="Verdana"/>
        </w:rPr>
        <w:t xml:space="preserve">íneas de </w:t>
      </w:r>
      <w:r>
        <w:rPr>
          <w:rFonts w:ascii="Verdana" w:hAnsi="Verdana"/>
        </w:rPr>
        <w:t>a</w:t>
      </w:r>
      <w:r w:rsidRPr="00570417">
        <w:rPr>
          <w:rFonts w:ascii="Verdana" w:hAnsi="Verdana"/>
        </w:rPr>
        <w:t xml:space="preserve">cción, </w:t>
      </w:r>
      <w:r>
        <w:rPr>
          <w:rFonts w:ascii="Verdana" w:hAnsi="Verdana"/>
        </w:rPr>
        <w:t>i</w:t>
      </w:r>
      <w:r w:rsidRPr="00570417">
        <w:rPr>
          <w:rFonts w:ascii="Verdana" w:hAnsi="Verdana"/>
        </w:rPr>
        <w:t xml:space="preserve">ndicadores y </w:t>
      </w:r>
      <w:r>
        <w:rPr>
          <w:rFonts w:ascii="Verdana" w:hAnsi="Verdana"/>
        </w:rPr>
        <w:t>m</w:t>
      </w:r>
      <w:r w:rsidRPr="00570417">
        <w:rPr>
          <w:rFonts w:ascii="Verdana" w:hAnsi="Verdana"/>
        </w:rPr>
        <w:t>etas</w:t>
      </w:r>
      <w:r>
        <w:rPr>
          <w:rFonts w:ascii="Verdana" w:hAnsi="Verdana"/>
        </w:rPr>
        <w:t>. Todo</w:t>
      </w:r>
      <w:r w:rsidRPr="00570417">
        <w:rPr>
          <w:rFonts w:ascii="Verdana" w:hAnsi="Verdana"/>
        </w:rPr>
        <w:t xml:space="preserve"> alineado al Plan Nacional</w:t>
      </w:r>
      <w:r>
        <w:rPr>
          <w:rFonts w:ascii="Verdana" w:hAnsi="Verdana"/>
        </w:rPr>
        <w:t xml:space="preserve"> y</w:t>
      </w:r>
      <w:r w:rsidRPr="00570417">
        <w:rPr>
          <w:rFonts w:ascii="Verdana" w:hAnsi="Verdana"/>
        </w:rPr>
        <w:t xml:space="preserve"> Estatal</w:t>
      </w:r>
      <w:r>
        <w:rPr>
          <w:rFonts w:ascii="Verdana" w:hAnsi="Verdana"/>
        </w:rPr>
        <w:t xml:space="preserve"> de Desarrollo, así como a</w:t>
      </w:r>
      <w:r w:rsidRPr="00570417">
        <w:rPr>
          <w:rFonts w:ascii="Verdana" w:hAnsi="Verdana"/>
        </w:rPr>
        <w:t xml:space="preserve"> los </w:t>
      </w:r>
      <w:r>
        <w:rPr>
          <w:rFonts w:ascii="Verdana" w:hAnsi="Verdana"/>
        </w:rPr>
        <w:t>o</w:t>
      </w:r>
      <w:r w:rsidRPr="00570417">
        <w:rPr>
          <w:rFonts w:ascii="Verdana" w:hAnsi="Verdana"/>
        </w:rPr>
        <w:t xml:space="preserve">bjetivos de </w:t>
      </w:r>
      <w:r>
        <w:rPr>
          <w:rFonts w:ascii="Verdana" w:hAnsi="Verdana"/>
        </w:rPr>
        <w:t>d</w:t>
      </w:r>
      <w:r w:rsidRPr="00570417">
        <w:rPr>
          <w:rFonts w:ascii="Verdana" w:hAnsi="Verdana"/>
        </w:rPr>
        <w:t xml:space="preserve">esarrollo </w:t>
      </w:r>
      <w:r>
        <w:rPr>
          <w:rFonts w:ascii="Verdana" w:hAnsi="Verdana"/>
        </w:rPr>
        <w:t>s</w:t>
      </w:r>
      <w:r w:rsidRPr="00570417">
        <w:rPr>
          <w:rFonts w:ascii="Verdana" w:hAnsi="Verdana"/>
        </w:rPr>
        <w:t xml:space="preserve">ostenible de la </w:t>
      </w:r>
      <w:r>
        <w:rPr>
          <w:rFonts w:ascii="Verdana" w:hAnsi="Verdana"/>
        </w:rPr>
        <w:t>a</w:t>
      </w:r>
      <w:r w:rsidRPr="00570417">
        <w:rPr>
          <w:rFonts w:ascii="Verdana" w:hAnsi="Verdana"/>
        </w:rPr>
        <w:t>genda 2030 de las Naciones Unidas</w:t>
      </w:r>
      <w:r>
        <w:rPr>
          <w:rFonts w:ascii="Verdana" w:hAnsi="Verdana"/>
        </w:rPr>
        <w:t>.</w:t>
      </w:r>
    </w:p>
    <w:p w:rsidR="000E710A" w:rsidRDefault="000E710A" w:rsidP="00EB4E04">
      <w:pPr>
        <w:spacing w:line="276" w:lineRule="auto"/>
        <w:rPr>
          <w:rFonts w:ascii="Verdana" w:hAnsi="Verdana"/>
          <w:b/>
          <w:bCs/>
          <w:color w:val="7F7F7F" w:themeColor="text1" w:themeTint="80"/>
          <w:sz w:val="40"/>
          <w:szCs w:val="40"/>
        </w:rPr>
      </w:pPr>
    </w:p>
    <w:p w:rsidR="00EB4E04" w:rsidRDefault="00EB4E04">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EB4E04" w:rsidRDefault="00EB4E04" w:rsidP="00EB4E04">
      <w:pPr>
        <w:jc w:val="center"/>
      </w:pPr>
    </w:p>
    <w:p w:rsidR="00EB4E04" w:rsidRDefault="00EB4E04" w:rsidP="00EB4E04">
      <w:pPr>
        <w:jc w:val="center"/>
      </w:pPr>
    </w:p>
    <w:p w:rsidR="00EB4E04" w:rsidRDefault="00EB4E04" w:rsidP="00EB4E04">
      <w:pPr>
        <w:jc w:val="center"/>
      </w:pPr>
    </w:p>
    <w:p w:rsidR="00EB4E04" w:rsidRDefault="00EB4E04" w:rsidP="00EB4E04">
      <w:pPr>
        <w:jc w:val="center"/>
      </w:pPr>
    </w:p>
    <w:p w:rsidR="00EB4E04" w:rsidRDefault="00EB4E04" w:rsidP="00EB4E04">
      <w:pPr>
        <w:jc w:val="center"/>
      </w:pPr>
    </w:p>
    <w:p w:rsidR="00EB4E04" w:rsidRDefault="00EB4E04" w:rsidP="00EB4E04">
      <w:pPr>
        <w:jc w:val="center"/>
      </w:pPr>
    </w:p>
    <w:p w:rsidR="00EB4E04" w:rsidRDefault="00EB4E04" w:rsidP="00EB4E04">
      <w:pPr>
        <w:jc w:val="center"/>
      </w:pPr>
    </w:p>
    <w:p w:rsidR="00EB4E04" w:rsidRDefault="00EB4E04" w:rsidP="00EB4E04">
      <w:pPr>
        <w:jc w:val="center"/>
      </w:pPr>
    </w:p>
    <w:p w:rsidR="00EB4E04" w:rsidRDefault="00EB4E04" w:rsidP="00EB4E04">
      <w:pPr>
        <w:jc w:val="center"/>
      </w:pPr>
    </w:p>
    <w:p w:rsidR="00EB4E04" w:rsidRDefault="00EB4E04" w:rsidP="00EB4E04">
      <w:pPr>
        <w:jc w:val="center"/>
      </w:pPr>
    </w:p>
    <w:p w:rsidR="00EB4E04" w:rsidRDefault="00EB4E04" w:rsidP="00EB4E04">
      <w:pPr>
        <w:jc w:val="center"/>
      </w:pPr>
    </w:p>
    <w:p w:rsidR="00EB4E04" w:rsidRDefault="002C58F7" w:rsidP="00EB4E04">
      <w:pPr>
        <w:jc w:val="center"/>
      </w:pPr>
      <w:r w:rsidRPr="00802E37">
        <w:rPr>
          <w:rFonts w:ascii="Verdana" w:hAnsi="Verdana"/>
          <w:noProof/>
          <w:color w:val="000000" w:themeColor="text1"/>
          <w:lang w:val="es-MX" w:eastAsia="es-MX"/>
        </w:rPr>
        <w:drawing>
          <wp:inline distT="0" distB="0" distL="0" distR="0">
            <wp:extent cx="1778000" cy="34290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EB4E04" w:rsidRDefault="00EB4E04" w:rsidP="00EB4E04">
      <w:pPr>
        <w:jc w:val="center"/>
      </w:pPr>
    </w:p>
    <w:p w:rsidR="00EB4E04" w:rsidRDefault="002C58F7" w:rsidP="002C58F7">
      <w:pPr>
        <w:tabs>
          <w:tab w:val="left" w:pos="5007"/>
        </w:tabs>
      </w:pPr>
      <w:r>
        <w:tab/>
      </w:r>
    </w:p>
    <w:p w:rsidR="00EB4E04" w:rsidRDefault="00EB4E04" w:rsidP="00EB4E04">
      <w:pPr>
        <w:jc w:val="center"/>
      </w:pPr>
    </w:p>
    <w:p w:rsidR="00EB4E04" w:rsidRDefault="00EB4E04" w:rsidP="00EB4E04"/>
    <w:p w:rsidR="0086209D" w:rsidRDefault="0086209D" w:rsidP="00EB4E04"/>
    <w:p w:rsidR="0086209D" w:rsidRPr="00CA666A" w:rsidRDefault="00CA666A" w:rsidP="00CA666A">
      <w:pPr>
        <w:pStyle w:val="Ttulo1"/>
        <w:spacing w:before="0"/>
        <w:jc w:val="center"/>
        <w:rPr>
          <w:rFonts w:ascii="Verdana" w:hAnsi="Verdana"/>
          <w:b/>
          <w:bCs/>
          <w:color w:val="7F7F7F" w:themeColor="text1" w:themeTint="80"/>
          <w:sz w:val="40"/>
          <w:szCs w:val="40"/>
        </w:rPr>
      </w:pPr>
      <w:bookmarkStart w:id="5" w:name="_V.-_METODOLOGÍA_DE"/>
      <w:bookmarkEnd w:id="5"/>
      <w:r>
        <w:rPr>
          <w:rFonts w:ascii="Verdana" w:hAnsi="Verdana"/>
          <w:b/>
          <w:bCs/>
          <w:color w:val="7F7F7F" w:themeColor="text1" w:themeTint="80"/>
          <w:sz w:val="40"/>
          <w:szCs w:val="40"/>
        </w:rPr>
        <w:t xml:space="preserve">V.- </w:t>
      </w:r>
      <w:r w:rsidR="00EB4E04" w:rsidRPr="00CA666A">
        <w:rPr>
          <w:rFonts w:ascii="Verdana" w:hAnsi="Verdana"/>
          <w:b/>
          <w:bCs/>
          <w:color w:val="7F7F7F" w:themeColor="text1" w:themeTint="80"/>
          <w:sz w:val="40"/>
          <w:szCs w:val="40"/>
        </w:rPr>
        <w:t>METODOLOGÍA DE ELABORACIÓN DEL PMD</w:t>
      </w:r>
    </w:p>
    <w:p w:rsidR="00EB4E04" w:rsidRPr="00CA666A" w:rsidRDefault="00EB4E04" w:rsidP="00CA666A">
      <w:pPr>
        <w:pStyle w:val="Ttulo1"/>
        <w:spacing w:before="0"/>
        <w:jc w:val="center"/>
        <w:rPr>
          <w:rFonts w:ascii="Verdana" w:hAnsi="Verdana"/>
          <w:b/>
          <w:bCs/>
          <w:color w:val="7F7F7F" w:themeColor="text1" w:themeTint="80"/>
          <w:sz w:val="40"/>
          <w:szCs w:val="40"/>
        </w:rPr>
      </w:pPr>
      <w:r w:rsidRPr="00CA666A">
        <w:rPr>
          <w:rFonts w:ascii="Verdana" w:hAnsi="Verdana"/>
          <w:b/>
          <w:bCs/>
          <w:color w:val="7F7F7F" w:themeColor="text1" w:themeTint="80"/>
          <w:sz w:val="40"/>
          <w:szCs w:val="40"/>
        </w:rPr>
        <w:t>2021 - 2024</w:t>
      </w:r>
    </w:p>
    <w:p w:rsidR="00EB4E04" w:rsidRDefault="00EB4E04">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0E710A" w:rsidRDefault="000E710A" w:rsidP="00EB4E04">
      <w:pPr>
        <w:spacing w:line="276" w:lineRule="auto"/>
        <w:jc w:val="center"/>
        <w:rPr>
          <w:rFonts w:ascii="Verdana" w:hAnsi="Verdana"/>
          <w:b/>
          <w:bCs/>
          <w:color w:val="7F7F7F" w:themeColor="text1" w:themeTint="80"/>
          <w:sz w:val="40"/>
          <w:szCs w:val="40"/>
        </w:rPr>
      </w:pPr>
    </w:p>
    <w:p w:rsidR="00EB4E04" w:rsidRPr="00B137C0" w:rsidRDefault="00EB4E04" w:rsidP="00EB4E04">
      <w:pPr>
        <w:spacing w:line="276" w:lineRule="auto"/>
        <w:rPr>
          <w:rFonts w:ascii="Verdana" w:hAnsi="Verdana"/>
        </w:rPr>
      </w:pPr>
    </w:p>
    <w:p w:rsidR="00EB4E04" w:rsidRPr="00B137C0" w:rsidRDefault="00EB4E04" w:rsidP="00EB4E04">
      <w:pPr>
        <w:spacing w:line="276" w:lineRule="auto"/>
        <w:rPr>
          <w:rFonts w:ascii="Verdana" w:hAnsi="Verdana"/>
        </w:rPr>
      </w:pPr>
    </w:p>
    <w:p w:rsidR="00EB4E04" w:rsidRPr="00B137C0" w:rsidRDefault="00EB4E04" w:rsidP="00EB4E04">
      <w:pPr>
        <w:spacing w:line="276" w:lineRule="auto"/>
        <w:jc w:val="both"/>
        <w:rPr>
          <w:rFonts w:ascii="Verdana" w:hAnsi="Verdana" w:cs="Calibri"/>
          <w:color w:val="000000"/>
        </w:rPr>
      </w:pPr>
      <w:r w:rsidRPr="00B137C0">
        <w:rPr>
          <w:rFonts w:ascii="Verdana" w:hAnsi="Verdana" w:cs="Calibri"/>
          <w:color w:val="000000"/>
        </w:rPr>
        <w:t>El Plan Municipal de Desarrollo del Municipio de Lázaro Cárdenas para el periodo 2021-</w:t>
      </w:r>
      <w:r w:rsidR="00CC619C" w:rsidRPr="00B137C0">
        <w:rPr>
          <w:rFonts w:ascii="Verdana" w:hAnsi="Verdana" w:cs="Calibri"/>
          <w:color w:val="000000"/>
        </w:rPr>
        <w:t>2024 representa</w:t>
      </w:r>
      <w:r w:rsidRPr="00B137C0">
        <w:rPr>
          <w:rFonts w:ascii="Verdana" w:hAnsi="Verdana" w:cs="Calibri"/>
          <w:color w:val="000000"/>
        </w:rPr>
        <w:t xml:space="preserve"> la guía de las acciones institucionales que seguirá la administración en el ámbito político, social y económico a corto, mediano y largo plazo a través de la ejecución de cinco ejes rectores.</w:t>
      </w:r>
    </w:p>
    <w:p w:rsidR="00EB4E04" w:rsidRPr="00B137C0" w:rsidRDefault="00EB4E04" w:rsidP="00EB4E04">
      <w:pPr>
        <w:spacing w:line="276" w:lineRule="auto"/>
        <w:jc w:val="both"/>
        <w:rPr>
          <w:rFonts w:ascii="Verdana" w:hAnsi="Verdana" w:cs="Calibri"/>
          <w:color w:val="000000"/>
        </w:rPr>
      </w:pPr>
    </w:p>
    <w:p w:rsidR="00EB4E04" w:rsidRPr="00B137C0" w:rsidRDefault="00EB4E04" w:rsidP="00EB4E04">
      <w:pPr>
        <w:spacing w:line="276" w:lineRule="auto"/>
        <w:jc w:val="both"/>
        <w:rPr>
          <w:rFonts w:ascii="Verdana" w:hAnsi="Verdana"/>
        </w:rPr>
      </w:pPr>
      <w:r w:rsidRPr="00B137C0">
        <w:rPr>
          <w:rFonts w:ascii="Verdana" w:hAnsi="Verdana"/>
        </w:rPr>
        <w:t>El Plan Municipal de Desarrollo basa su actuación en la Metodología del Marco Lógico (MML) método característico de la Gestión por Resultados debido a que tiene un adecuado proceso de planificación estratégica para diagnosticar y diseñar políticas, planes y programas, que se alinean a objetivos de desarrollo más amplios.</w:t>
      </w:r>
    </w:p>
    <w:p w:rsidR="00EB4E04" w:rsidRPr="00B137C0" w:rsidRDefault="00EB4E04" w:rsidP="00EB4E04">
      <w:pPr>
        <w:spacing w:before="100" w:beforeAutospacing="1" w:after="100" w:afterAutospacing="1" w:line="276" w:lineRule="auto"/>
        <w:jc w:val="both"/>
        <w:rPr>
          <w:rFonts w:ascii="Verdana" w:hAnsi="Verdana"/>
        </w:rPr>
      </w:pPr>
      <w:r w:rsidRPr="00B137C0">
        <w:rPr>
          <w:rFonts w:ascii="Verdana" w:hAnsi="Verdana"/>
        </w:rPr>
        <w:t>La MML es un método para la planificación estratégica de proyectos, que permite organizar de manera adecuada la información y presenta, en forma precisa, los puntos más relevantes sobre el proyecto, pero sobre todo proporciona la información necesaria para el diseño, ejecución, monitoreo y evaluación del proyecto, que facilita la orientación en la aplicación del programa.</w:t>
      </w:r>
    </w:p>
    <w:p w:rsidR="00EB4E04" w:rsidRPr="00B137C0" w:rsidRDefault="00EB4E04" w:rsidP="00EB4E04">
      <w:pPr>
        <w:spacing w:line="276" w:lineRule="auto"/>
        <w:jc w:val="both"/>
        <w:rPr>
          <w:rFonts w:ascii="Verdana" w:hAnsi="Verdana"/>
        </w:rPr>
      </w:pPr>
      <w:r w:rsidRPr="00B137C0">
        <w:rPr>
          <w:rFonts w:ascii="Verdana" w:hAnsi="Verdana"/>
        </w:rPr>
        <w:t>La estructura del MML permite alcanzar acuerdos precisos acerca de los objetivos, metas y una adecuada coordinación en la ejecución del programa con los involucrados.</w:t>
      </w:r>
    </w:p>
    <w:p w:rsidR="00EB4E04" w:rsidRPr="00B137C0" w:rsidRDefault="00EB4E04" w:rsidP="00EB4E04">
      <w:pPr>
        <w:spacing w:line="276" w:lineRule="auto"/>
        <w:jc w:val="both"/>
        <w:rPr>
          <w:rFonts w:ascii="Verdana" w:hAnsi="Verdana"/>
        </w:rPr>
      </w:pPr>
    </w:p>
    <w:p w:rsidR="00EB4E04" w:rsidRPr="00B137C0" w:rsidRDefault="00EB4E04" w:rsidP="00EB4E04">
      <w:pPr>
        <w:autoSpaceDE w:val="0"/>
        <w:autoSpaceDN w:val="0"/>
        <w:adjustRightInd w:val="0"/>
        <w:spacing w:line="276" w:lineRule="auto"/>
        <w:jc w:val="both"/>
        <w:rPr>
          <w:rFonts w:ascii="Verdana" w:hAnsi="Verdana"/>
        </w:rPr>
      </w:pPr>
      <w:r w:rsidRPr="00B137C0">
        <w:rPr>
          <w:rFonts w:ascii="Verdana" w:hAnsi="Verdana"/>
        </w:rPr>
        <w:t xml:space="preserve">La aplicación de la metodología del marco lógico se utilizó en la elaboración del PDM 2021 -2024 para orientar el desarrollo de la información generada en los siguientes ejes rectores </w:t>
      </w:r>
    </w:p>
    <w:p w:rsidR="00EB4E04" w:rsidRPr="00B137C0" w:rsidRDefault="00EB4E04" w:rsidP="00EB4E04">
      <w:pPr>
        <w:autoSpaceDE w:val="0"/>
        <w:autoSpaceDN w:val="0"/>
        <w:adjustRightInd w:val="0"/>
        <w:spacing w:line="276" w:lineRule="auto"/>
        <w:jc w:val="both"/>
        <w:rPr>
          <w:rFonts w:ascii="Verdana" w:hAnsi="Verdana"/>
        </w:rPr>
      </w:pPr>
    </w:p>
    <w:p w:rsidR="00EB4E04" w:rsidRPr="00B137C0" w:rsidRDefault="00EB4E04" w:rsidP="00EB4E04">
      <w:pPr>
        <w:autoSpaceDE w:val="0"/>
        <w:autoSpaceDN w:val="0"/>
        <w:adjustRightInd w:val="0"/>
        <w:spacing w:line="276" w:lineRule="auto"/>
        <w:rPr>
          <w:rFonts w:ascii="Verdana" w:hAnsi="Verdana"/>
        </w:rPr>
      </w:pPr>
      <w:r w:rsidRPr="00B137C0">
        <w:rPr>
          <w:rFonts w:ascii="Verdana" w:hAnsi="Verdana"/>
        </w:rPr>
        <w:t>Eje 1 – Seguridad Ciudadana</w:t>
      </w:r>
    </w:p>
    <w:p w:rsidR="00EB4E04" w:rsidRPr="00B137C0" w:rsidRDefault="00EB4E04" w:rsidP="00EB4E04">
      <w:pPr>
        <w:autoSpaceDE w:val="0"/>
        <w:autoSpaceDN w:val="0"/>
        <w:adjustRightInd w:val="0"/>
        <w:spacing w:line="276" w:lineRule="auto"/>
        <w:rPr>
          <w:rFonts w:ascii="Verdana" w:hAnsi="Verdana"/>
        </w:rPr>
      </w:pPr>
      <w:r w:rsidRPr="00B137C0">
        <w:rPr>
          <w:rFonts w:ascii="Verdana" w:hAnsi="Verdana"/>
        </w:rPr>
        <w:t>Eje 2 – Bienestar Social</w:t>
      </w:r>
    </w:p>
    <w:p w:rsidR="00EB4E04" w:rsidRPr="00B137C0" w:rsidRDefault="00EB4E04" w:rsidP="00EB4E04">
      <w:pPr>
        <w:autoSpaceDE w:val="0"/>
        <w:autoSpaceDN w:val="0"/>
        <w:adjustRightInd w:val="0"/>
        <w:spacing w:line="276" w:lineRule="auto"/>
        <w:rPr>
          <w:rFonts w:ascii="Verdana" w:hAnsi="Verdana"/>
        </w:rPr>
      </w:pPr>
      <w:r w:rsidRPr="00B137C0">
        <w:rPr>
          <w:rFonts w:ascii="Verdana" w:hAnsi="Verdana"/>
        </w:rPr>
        <w:t>Eje 3 – Desarrollo Urbano y Medio Ambiente</w:t>
      </w:r>
    </w:p>
    <w:p w:rsidR="00EB4E04" w:rsidRPr="00B137C0" w:rsidRDefault="00EB4E04" w:rsidP="00EB4E04">
      <w:pPr>
        <w:autoSpaceDE w:val="0"/>
        <w:autoSpaceDN w:val="0"/>
        <w:adjustRightInd w:val="0"/>
        <w:spacing w:line="276" w:lineRule="auto"/>
        <w:rPr>
          <w:rFonts w:ascii="Verdana" w:hAnsi="Verdana"/>
        </w:rPr>
      </w:pPr>
      <w:r w:rsidRPr="00B137C0">
        <w:rPr>
          <w:rFonts w:ascii="Verdana" w:hAnsi="Verdana"/>
        </w:rPr>
        <w:t xml:space="preserve">Eje 4 – Desarrollo </w:t>
      </w:r>
      <w:r w:rsidR="00CC619C" w:rsidRPr="00B137C0">
        <w:rPr>
          <w:rFonts w:ascii="Verdana" w:hAnsi="Verdana"/>
        </w:rPr>
        <w:t>Económico</w:t>
      </w:r>
      <w:r w:rsidRPr="00B137C0">
        <w:rPr>
          <w:rFonts w:ascii="Verdana" w:hAnsi="Verdana"/>
        </w:rPr>
        <w:t xml:space="preserve"> y Gestión Pública</w:t>
      </w:r>
    </w:p>
    <w:p w:rsidR="00EB4E04" w:rsidRPr="00B137C0" w:rsidRDefault="00EB4E04" w:rsidP="00EB4E04">
      <w:pPr>
        <w:autoSpaceDE w:val="0"/>
        <w:autoSpaceDN w:val="0"/>
        <w:adjustRightInd w:val="0"/>
        <w:spacing w:line="276" w:lineRule="auto"/>
        <w:rPr>
          <w:rFonts w:ascii="Verdana" w:hAnsi="Verdana"/>
        </w:rPr>
      </w:pPr>
      <w:r w:rsidRPr="00B137C0">
        <w:rPr>
          <w:rFonts w:ascii="Verdana" w:hAnsi="Verdana"/>
        </w:rPr>
        <w:t xml:space="preserve">Eje 5 – </w:t>
      </w:r>
      <w:proofErr w:type="spellStart"/>
      <w:r w:rsidRPr="00B137C0">
        <w:rPr>
          <w:rFonts w:ascii="Verdana" w:hAnsi="Verdana"/>
        </w:rPr>
        <w:t>Holbox</w:t>
      </w:r>
      <w:proofErr w:type="spellEnd"/>
      <w:r w:rsidRPr="00B137C0">
        <w:rPr>
          <w:rFonts w:ascii="Verdana" w:hAnsi="Verdana"/>
        </w:rPr>
        <w:t xml:space="preserve"> Impulso al Turismo</w:t>
      </w:r>
    </w:p>
    <w:p w:rsidR="00EB4E04" w:rsidRPr="00B137C0" w:rsidRDefault="00EB4E04" w:rsidP="00EB4E04">
      <w:pPr>
        <w:autoSpaceDE w:val="0"/>
        <w:autoSpaceDN w:val="0"/>
        <w:adjustRightInd w:val="0"/>
        <w:spacing w:line="276" w:lineRule="auto"/>
        <w:rPr>
          <w:rFonts w:ascii="Verdana" w:hAnsi="Verdana"/>
        </w:rPr>
      </w:pPr>
    </w:p>
    <w:p w:rsidR="00EB4E04" w:rsidRPr="00B137C0" w:rsidRDefault="00EB4E04" w:rsidP="00EB4E04">
      <w:pPr>
        <w:autoSpaceDE w:val="0"/>
        <w:autoSpaceDN w:val="0"/>
        <w:adjustRightInd w:val="0"/>
        <w:spacing w:line="276" w:lineRule="auto"/>
        <w:rPr>
          <w:rFonts w:ascii="Verdana" w:hAnsi="Verdana"/>
        </w:rPr>
      </w:pPr>
    </w:p>
    <w:p w:rsidR="00CC619C" w:rsidRDefault="00CC619C" w:rsidP="00EB4E04">
      <w:pPr>
        <w:spacing w:line="276" w:lineRule="auto"/>
        <w:jc w:val="both"/>
        <w:rPr>
          <w:rFonts w:ascii="Verdana" w:hAnsi="Verdana"/>
        </w:rPr>
      </w:pPr>
    </w:p>
    <w:p w:rsidR="00CC619C" w:rsidRDefault="00CC619C" w:rsidP="00EB4E04">
      <w:pPr>
        <w:spacing w:line="276" w:lineRule="auto"/>
        <w:jc w:val="both"/>
        <w:rPr>
          <w:rFonts w:ascii="Verdana" w:hAnsi="Verdana"/>
        </w:rPr>
      </w:pPr>
    </w:p>
    <w:p w:rsidR="00CC619C" w:rsidRDefault="00CC619C"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r w:rsidRPr="00B137C0">
        <w:rPr>
          <w:rFonts w:ascii="Verdana" w:hAnsi="Verdana"/>
        </w:rPr>
        <w:t xml:space="preserve">Adicionalmente se traza un eje transversal, que es la participación ciudadana </w:t>
      </w:r>
      <w:r w:rsidR="00CC619C" w:rsidRPr="00B137C0">
        <w:rPr>
          <w:rFonts w:ascii="Verdana" w:hAnsi="Verdana"/>
        </w:rPr>
        <w:t>con especial</w:t>
      </w:r>
      <w:r w:rsidRPr="00B137C0">
        <w:rPr>
          <w:rFonts w:ascii="Verdana" w:hAnsi="Verdana"/>
        </w:rPr>
        <w:t xml:space="preserve"> atención a los derechos humanos. Se parte de la base de que toda acción recae en las personas, de ahí que las políticas públicas deban diseñarse a partir de la cabal comprensión de la dinámica y contexto en que viven las familias con especial atención en la no discriminación de ninguno de sus miembros y total respeto a sus derechos humanos.</w:t>
      </w: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r w:rsidRPr="00B137C0">
        <w:rPr>
          <w:rFonts w:ascii="Verdana" w:hAnsi="Verdana"/>
        </w:rPr>
        <w:t xml:space="preserve">Es por ello </w:t>
      </w:r>
      <w:r w:rsidR="0086209D" w:rsidRPr="00B137C0">
        <w:rPr>
          <w:rFonts w:ascii="Verdana" w:hAnsi="Verdana"/>
        </w:rPr>
        <w:t>por lo que</w:t>
      </w:r>
      <w:r w:rsidRPr="00B137C0">
        <w:rPr>
          <w:rFonts w:ascii="Verdana" w:hAnsi="Verdana"/>
        </w:rPr>
        <w:t xml:space="preserve"> se toma en cuenta la necesidad de construir un entorno de oportunidades con pleno respeto a los derechos humanos para fortalecer el tejido social que </w:t>
      </w:r>
      <w:r w:rsidR="00CC619C" w:rsidRPr="00B137C0">
        <w:rPr>
          <w:rFonts w:ascii="Verdana" w:hAnsi="Verdana"/>
        </w:rPr>
        <w:t>permita generar</w:t>
      </w:r>
      <w:r w:rsidRPr="00B137C0">
        <w:rPr>
          <w:rFonts w:ascii="Verdana" w:hAnsi="Verdana"/>
        </w:rPr>
        <w:t xml:space="preserve"> una cultura de respeto, tolerancia y comunicación.</w:t>
      </w:r>
    </w:p>
    <w:p w:rsidR="00EB4E04" w:rsidRPr="00B137C0" w:rsidRDefault="00EB4E04" w:rsidP="00EB4E04">
      <w:pPr>
        <w:autoSpaceDE w:val="0"/>
        <w:autoSpaceDN w:val="0"/>
        <w:adjustRightInd w:val="0"/>
        <w:spacing w:line="276" w:lineRule="auto"/>
        <w:rPr>
          <w:rFonts w:ascii="Verdana" w:hAnsi="Verdana"/>
        </w:rPr>
      </w:pPr>
    </w:p>
    <w:p w:rsidR="00EB4E04" w:rsidRPr="00B137C0" w:rsidRDefault="00EB4E04" w:rsidP="00EB4E04">
      <w:pPr>
        <w:autoSpaceDE w:val="0"/>
        <w:autoSpaceDN w:val="0"/>
        <w:adjustRightInd w:val="0"/>
        <w:spacing w:line="276" w:lineRule="auto"/>
        <w:jc w:val="both"/>
        <w:rPr>
          <w:rFonts w:ascii="Verdana" w:hAnsi="Verdana"/>
        </w:rPr>
      </w:pPr>
      <w:r w:rsidRPr="00B137C0">
        <w:rPr>
          <w:rFonts w:ascii="Verdana" w:hAnsi="Verdana"/>
        </w:rPr>
        <w:t>El contenido de los ejes rectores se obtuvo de los Foros de Consulta Ciudadana, del Buzón de Atención Ciudadana y de los grupos de análisis con los funcionarios del municipio implementados.</w:t>
      </w:r>
    </w:p>
    <w:p w:rsidR="00EB4E04" w:rsidRPr="00B137C0" w:rsidRDefault="00EB4E04" w:rsidP="00EB4E04">
      <w:pPr>
        <w:spacing w:line="276" w:lineRule="auto"/>
        <w:jc w:val="both"/>
        <w:rPr>
          <w:rFonts w:ascii="Verdana" w:hAnsi="Verdana"/>
        </w:rPr>
      </w:pPr>
    </w:p>
    <w:p w:rsidR="00EB4E04" w:rsidRPr="00B137C0" w:rsidRDefault="00EB4E04" w:rsidP="00EB4E04">
      <w:pPr>
        <w:autoSpaceDE w:val="0"/>
        <w:autoSpaceDN w:val="0"/>
        <w:adjustRightInd w:val="0"/>
        <w:spacing w:line="276" w:lineRule="auto"/>
        <w:jc w:val="both"/>
        <w:rPr>
          <w:rFonts w:ascii="Verdana" w:hAnsi="Verdana"/>
        </w:rPr>
      </w:pPr>
      <w:r w:rsidRPr="00B137C0">
        <w:rPr>
          <w:rFonts w:ascii="Verdana" w:hAnsi="Verdana"/>
        </w:rPr>
        <w:t xml:space="preserve">En cada uno de estos ejercicios se abrieron espacios de participación para identificar </w:t>
      </w:r>
      <w:r w:rsidR="00CC619C" w:rsidRPr="00B137C0">
        <w:rPr>
          <w:rFonts w:ascii="Verdana" w:hAnsi="Verdana"/>
        </w:rPr>
        <w:t>problemáticas</w:t>
      </w:r>
      <w:r w:rsidRPr="00B137C0">
        <w:rPr>
          <w:rFonts w:ascii="Verdana" w:hAnsi="Verdana"/>
        </w:rPr>
        <w:t>, analizar la información y establecer mecanismos de solución. Toda esta información de naturaleza cualitativa y cuantitativa se sistematizó con base en las herramientas de la Metodología del Marco Lógico: árboles de problemas, árboles de objetivos y las Matrices de Indicadores por Resultados (MIR)</w:t>
      </w:r>
    </w:p>
    <w:p w:rsidR="00EB4E04" w:rsidRPr="00B137C0" w:rsidRDefault="00EB4E04" w:rsidP="00EB4E04">
      <w:pPr>
        <w:autoSpaceDE w:val="0"/>
        <w:autoSpaceDN w:val="0"/>
        <w:adjustRightInd w:val="0"/>
        <w:spacing w:line="276" w:lineRule="auto"/>
        <w:jc w:val="both"/>
        <w:rPr>
          <w:rFonts w:ascii="Verdana" w:hAnsi="Verdana"/>
        </w:rPr>
      </w:pPr>
    </w:p>
    <w:p w:rsidR="00EB4E04" w:rsidRPr="00B137C0" w:rsidRDefault="00EB4E04" w:rsidP="00EB4E04">
      <w:pPr>
        <w:autoSpaceDE w:val="0"/>
        <w:autoSpaceDN w:val="0"/>
        <w:adjustRightInd w:val="0"/>
        <w:spacing w:line="276" w:lineRule="auto"/>
        <w:jc w:val="both"/>
        <w:rPr>
          <w:rFonts w:ascii="Verdana" w:hAnsi="Verdana"/>
        </w:rPr>
      </w:pPr>
      <w:r w:rsidRPr="00B137C0">
        <w:rPr>
          <w:rFonts w:ascii="Verdana" w:hAnsi="Verdana"/>
          <w:noProof/>
          <w:lang w:val="es-MX" w:eastAsia="es-MX"/>
        </w:rPr>
        <w:drawing>
          <wp:inline distT="0" distB="0" distL="0" distR="0">
            <wp:extent cx="5612130" cy="246697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stretch>
                      <a:fillRect/>
                    </a:stretch>
                  </pic:blipFill>
                  <pic:spPr>
                    <a:xfrm>
                      <a:off x="0" y="0"/>
                      <a:ext cx="5612130" cy="2466975"/>
                    </a:xfrm>
                    <a:prstGeom prst="rect">
                      <a:avLst/>
                    </a:prstGeom>
                  </pic:spPr>
                </pic:pic>
              </a:graphicData>
            </a:graphic>
          </wp:inline>
        </w:drawing>
      </w:r>
    </w:p>
    <w:p w:rsidR="00EB4E04" w:rsidRDefault="00EB4E04" w:rsidP="00EB4E04">
      <w:pPr>
        <w:autoSpaceDE w:val="0"/>
        <w:autoSpaceDN w:val="0"/>
        <w:adjustRightInd w:val="0"/>
        <w:spacing w:line="276" w:lineRule="auto"/>
        <w:jc w:val="both"/>
        <w:rPr>
          <w:rFonts w:ascii="Verdana" w:hAnsi="Verdana"/>
        </w:rPr>
      </w:pPr>
    </w:p>
    <w:p w:rsidR="00CC619C" w:rsidRPr="00B137C0" w:rsidRDefault="00CC619C" w:rsidP="00EB4E04">
      <w:pPr>
        <w:autoSpaceDE w:val="0"/>
        <w:autoSpaceDN w:val="0"/>
        <w:adjustRightInd w:val="0"/>
        <w:spacing w:line="276" w:lineRule="auto"/>
        <w:jc w:val="both"/>
        <w:rPr>
          <w:rFonts w:ascii="Verdana" w:hAnsi="Verdana"/>
        </w:rPr>
      </w:pPr>
    </w:p>
    <w:p w:rsidR="00EB4E04" w:rsidRPr="00B137C0" w:rsidRDefault="00EB4E04" w:rsidP="00EB4E04">
      <w:pPr>
        <w:autoSpaceDE w:val="0"/>
        <w:autoSpaceDN w:val="0"/>
        <w:adjustRightInd w:val="0"/>
        <w:spacing w:line="276" w:lineRule="auto"/>
        <w:jc w:val="both"/>
        <w:rPr>
          <w:rFonts w:ascii="Verdana" w:hAnsi="Verdana"/>
        </w:rPr>
      </w:pPr>
      <w:r w:rsidRPr="00B137C0">
        <w:rPr>
          <w:rFonts w:ascii="Verdana" w:hAnsi="Verdana"/>
        </w:rPr>
        <w:t>El programa de desarrollo del PMD 2021-2024 se representa a través de Matrices de Indicadores por Resultados (MIR) para estructurarse de la forma siguiente: se alineó el Fin al Objetivo Estratégico de cada uno de los Ejes Rectores de Desarrollo; el Propósito de la MIR se convirtió en el Objetivo de cada uno de los Programas; los componentes de la MIR en las Estrategias de cada uno de los Programas y las Actividades constituyeron las Líneas de Acción de los Programas.</w:t>
      </w:r>
    </w:p>
    <w:p w:rsidR="00EB4E04" w:rsidRPr="00B137C0" w:rsidRDefault="00EB4E04" w:rsidP="00EB4E04">
      <w:pPr>
        <w:autoSpaceDE w:val="0"/>
        <w:autoSpaceDN w:val="0"/>
        <w:adjustRightInd w:val="0"/>
        <w:spacing w:line="276" w:lineRule="auto"/>
        <w:jc w:val="both"/>
        <w:rPr>
          <w:rFonts w:ascii="Verdana" w:hAnsi="Verdana"/>
        </w:rPr>
      </w:pPr>
    </w:p>
    <w:p w:rsidR="00EB4E04" w:rsidRPr="00B137C0" w:rsidRDefault="00EB4E04" w:rsidP="00EB4E04">
      <w:pPr>
        <w:autoSpaceDE w:val="0"/>
        <w:autoSpaceDN w:val="0"/>
        <w:adjustRightInd w:val="0"/>
        <w:spacing w:line="276" w:lineRule="auto"/>
        <w:jc w:val="both"/>
        <w:rPr>
          <w:rFonts w:ascii="Verdana" w:hAnsi="Verdana"/>
        </w:rPr>
      </w:pPr>
      <w:r w:rsidRPr="00B137C0">
        <w:rPr>
          <w:rFonts w:ascii="Verdana" w:hAnsi="Verdana"/>
        </w:rPr>
        <w:t xml:space="preserve">La Ley de Planeación para el Desarrollo del Estado de Quintana Roo establece en su </w:t>
      </w:r>
      <w:r w:rsidRPr="003C5940">
        <w:rPr>
          <w:rFonts w:ascii="Verdana" w:hAnsi="Verdana"/>
        </w:rPr>
        <w:t>artículo 52 que</w:t>
      </w:r>
      <w:r w:rsidRPr="00B137C0">
        <w:rPr>
          <w:rFonts w:ascii="Verdana" w:hAnsi="Verdana"/>
        </w:rPr>
        <w:t xml:space="preserve"> los Planes Municipales se integrarán con la siguiente estructura: ejes, objetivos, estratégicos, programas de desarrollo, estrategias y líneas de acción; así mismo, indicadores y metas. Con base en esta disposición la transición y equivalencia con la MML se da de la siguiente forma:</w:t>
      </w:r>
    </w:p>
    <w:p w:rsidR="00EB4E04" w:rsidRPr="00CC619C" w:rsidRDefault="00EB4E04" w:rsidP="00EB4E04">
      <w:pPr>
        <w:spacing w:before="100" w:beforeAutospacing="1" w:after="100" w:afterAutospacing="1" w:line="276" w:lineRule="auto"/>
        <w:jc w:val="both"/>
        <w:rPr>
          <w:rFonts w:ascii="Verdana" w:hAnsi="Verdana"/>
          <w:sz w:val="4"/>
          <w:szCs w:val="4"/>
        </w:rPr>
      </w:pPr>
    </w:p>
    <w:p w:rsidR="00EB4E04" w:rsidRPr="00B137C0" w:rsidRDefault="00EB4E04" w:rsidP="00EB4E04">
      <w:pPr>
        <w:spacing w:before="100" w:beforeAutospacing="1" w:after="100" w:afterAutospacing="1" w:line="276" w:lineRule="auto"/>
        <w:jc w:val="both"/>
        <w:rPr>
          <w:rFonts w:ascii="Verdana" w:hAnsi="Verdana"/>
        </w:rPr>
      </w:pPr>
      <w:r w:rsidRPr="00B137C0">
        <w:rPr>
          <w:rFonts w:ascii="Verdana" w:hAnsi="Verdana"/>
          <w:noProof/>
          <w:lang w:val="es-MX" w:eastAsia="es-MX"/>
        </w:rPr>
        <w:drawing>
          <wp:inline distT="0" distB="0" distL="0" distR="0">
            <wp:extent cx="5612130" cy="3754120"/>
            <wp:effectExtent l="0" t="0" r="127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stretch>
                      <a:fillRect/>
                    </a:stretch>
                  </pic:blipFill>
                  <pic:spPr>
                    <a:xfrm>
                      <a:off x="0" y="0"/>
                      <a:ext cx="5612130" cy="3754120"/>
                    </a:xfrm>
                    <a:prstGeom prst="rect">
                      <a:avLst/>
                    </a:prstGeom>
                  </pic:spPr>
                </pic:pic>
              </a:graphicData>
            </a:graphic>
          </wp:inline>
        </w:drawing>
      </w:r>
    </w:p>
    <w:p w:rsidR="00EB4E04" w:rsidRPr="00B137C0" w:rsidRDefault="00EB4E04" w:rsidP="00EB4E04">
      <w:pPr>
        <w:spacing w:line="276" w:lineRule="auto"/>
        <w:jc w:val="both"/>
        <w:rPr>
          <w:rFonts w:ascii="Verdana" w:hAnsi="Verdana"/>
        </w:rPr>
      </w:pPr>
    </w:p>
    <w:p w:rsidR="00CC619C" w:rsidRDefault="00CC619C" w:rsidP="00EB4E04">
      <w:pPr>
        <w:spacing w:line="276" w:lineRule="auto"/>
        <w:jc w:val="both"/>
        <w:rPr>
          <w:rFonts w:ascii="Verdana" w:hAnsi="Verdana"/>
        </w:rPr>
      </w:pPr>
    </w:p>
    <w:p w:rsidR="00CC619C" w:rsidRDefault="00CC619C"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r w:rsidRPr="00B137C0">
        <w:rPr>
          <w:rFonts w:ascii="Verdana" w:hAnsi="Verdana"/>
        </w:rPr>
        <w:t xml:space="preserve">El siguiente modelo de gestión fue diseñado para cumplir con las demandas de la población recogidas durante los foros de consulta y el buzón de atención ciudadana, además de </w:t>
      </w:r>
      <w:r w:rsidR="00CC619C" w:rsidRPr="00B137C0">
        <w:rPr>
          <w:rFonts w:ascii="Verdana" w:hAnsi="Verdana"/>
        </w:rPr>
        <w:t>atender a</w:t>
      </w:r>
      <w:r w:rsidRPr="00B137C0">
        <w:rPr>
          <w:rFonts w:ascii="Verdana" w:hAnsi="Verdana"/>
        </w:rPr>
        <w:t xml:space="preserve"> las recomendaciones de expertos y al diagnóstico municipal realizado</w:t>
      </w:r>
      <w:r w:rsidR="00CC619C">
        <w:rPr>
          <w:rFonts w:ascii="Verdana" w:hAnsi="Verdana"/>
        </w:rPr>
        <w:t>.</w:t>
      </w: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BC14F8" w:rsidP="00EB4E04">
      <w:pPr>
        <w:spacing w:line="276" w:lineRule="auto"/>
        <w:jc w:val="both"/>
        <w:rPr>
          <w:rFonts w:ascii="Verdana" w:hAnsi="Verdana"/>
        </w:rPr>
      </w:pPr>
      <w:r w:rsidRPr="00BC14F8">
        <w:rPr>
          <w:rFonts w:ascii="Verdana" w:hAnsi="Verdana"/>
          <w:noProof/>
          <w:lang w:val="es-MX" w:eastAsia="es-MX"/>
        </w:rPr>
        <w:drawing>
          <wp:inline distT="0" distB="0" distL="0" distR="0">
            <wp:extent cx="5612130" cy="2394585"/>
            <wp:effectExtent l="0" t="0" r="127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stretch>
                      <a:fillRect/>
                    </a:stretch>
                  </pic:blipFill>
                  <pic:spPr>
                    <a:xfrm>
                      <a:off x="0" y="0"/>
                      <a:ext cx="5612130" cy="2394585"/>
                    </a:xfrm>
                    <a:prstGeom prst="rect">
                      <a:avLst/>
                    </a:prstGeom>
                  </pic:spPr>
                </pic:pic>
              </a:graphicData>
            </a:graphic>
          </wp:inline>
        </w:drawing>
      </w:r>
    </w:p>
    <w:p w:rsidR="00EB4E04" w:rsidRPr="00B137C0" w:rsidRDefault="00EB4E04" w:rsidP="00EB4E04">
      <w:pPr>
        <w:spacing w:line="276" w:lineRule="auto"/>
        <w:jc w:val="both"/>
        <w:rPr>
          <w:rFonts w:ascii="Verdana" w:hAnsi="Verdana"/>
        </w:rPr>
      </w:pPr>
    </w:p>
    <w:p w:rsidR="00EB4E04" w:rsidRPr="008B3C2A" w:rsidRDefault="00EB4E04" w:rsidP="00EB4E04">
      <w:pPr>
        <w:spacing w:line="276" w:lineRule="auto"/>
        <w:jc w:val="both"/>
        <w:rPr>
          <w:rFonts w:ascii="Verdana" w:hAnsi="Verdana"/>
          <w:color w:val="FFFFFF" w:themeColor="background1"/>
        </w:rPr>
      </w:pPr>
    </w:p>
    <w:p w:rsidR="00EB4E04" w:rsidRPr="008B3C2A" w:rsidRDefault="00EB4E04" w:rsidP="00EB4E04">
      <w:pPr>
        <w:spacing w:line="276" w:lineRule="auto"/>
        <w:jc w:val="both"/>
        <w:rPr>
          <w:rFonts w:ascii="Verdana" w:hAnsi="Verdana"/>
          <w:color w:val="000000" w:themeColor="text1"/>
        </w:rPr>
      </w:pPr>
      <w:r w:rsidRPr="008B3C2A">
        <w:rPr>
          <w:rFonts w:ascii="Verdana" w:hAnsi="Verdana"/>
          <w:color w:val="000000" w:themeColor="text1"/>
        </w:rPr>
        <w:t>El Eje 1 Seguridad Ciudadana está integrado de c</w:t>
      </w:r>
      <w:r w:rsidR="008B3C2A" w:rsidRPr="008B3C2A">
        <w:rPr>
          <w:rFonts w:ascii="Verdana" w:hAnsi="Verdana"/>
          <w:color w:val="000000" w:themeColor="text1"/>
        </w:rPr>
        <w:t>uatro</w:t>
      </w:r>
      <w:r w:rsidRPr="008B3C2A">
        <w:rPr>
          <w:rFonts w:ascii="Verdana" w:hAnsi="Verdana"/>
          <w:color w:val="000000" w:themeColor="text1"/>
        </w:rPr>
        <w:t xml:space="preserve"> programas, el Eje 2 Bienestar Social de </w:t>
      </w:r>
      <w:r w:rsidR="008B3C2A">
        <w:rPr>
          <w:rFonts w:ascii="Verdana" w:hAnsi="Verdana"/>
          <w:color w:val="000000" w:themeColor="text1"/>
        </w:rPr>
        <w:t>tres</w:t>
      </w:r>
      <w:r w:rsidRPr="008B3C2A">
        <w:rPr>
          <w:rFonts w:ascii="Verdana" w:hAnsi="Verdana"/>
          <w:color w:val="000000" w:themeColor="text1"/>
        </w:rPr>
        <w:t xml:space="preserve"> programas, el Eje 3 Desarrollo Urbano y Medio Ambiente de tres programas, el Eje 4 Desarrollo Económico de tres programas y el Eje 5 </w:t>
      </w:r>
      <w:proofErr w:type="spellStart"/>
      <w:r w:rsidRPr="008B3C2A">
        <w:rPr>
          <w:rFonts w:ascii="Verdana" w:hAnsi="Verdana"/>
          <w:color w:val="000000" w:themeColor="text1"/>
        </w:rPr>
        <w:t>Holbox</w:t>
      </w:r>
      <w:proofErr w:type="spellEnd"/>
      <w:r w:rsidRPr="008B3C2A">
        <w:rPr>
          <w:rFonts w:ascii="Verdana" w:hAnsi="Verdana"/>
          <w:color w:val="000000" w:themeColor="text1"/>
        </w:rPr>
        <w:t xml:space="preserve"> Impulso al Turismo de </w:t>
      </w:r>
      <w:r w:rsidR="008B3C2A">
        <w:rPr>
          <w:rFonts w:ascii="Verdana" w:hAnsi="Verdana"/>
          <w:color w:val="000000" w:themeColor="text1"/>
        </w:rPr>
        <w:t>dos</w:t>
      </w:r>
      <w:r w:rsidRPr="008B3C2A">
        <w:rPr>
          <w:rFonts w:ascii="Verdana" w:hAnsi="Verdana"/>
          <w:color w:val="000000" w:themeColor="text1"/>
        </w:rPr>
        <w:t xml:space="preserve"> programas, lo que representa </w:t>
      </w:r>
      <w:r w:rsidR="003125FD">
        <w:rPr>
          <w:rFonts w:ascii="Verdana" w:hAnsi="Verdana"/>
          <w:color w:val="000000" w:themeColor="text1"/>
        </w:rPr>
        <w:t>quince</w:t>
      </w:r>
      <w:r w:rsidRPr="008B3C2A">
        <w:rPr>
          <w:rFonts w:ascii="Verdana" w:hAnsi="Verdana"/>
          <w:color w:val="000000" w:themeColor="text1"/>
        </w:rPr>
        <w:t xml:space="preserve"> Programas de Desarrollo en total.</w:t>
      </w:r>
    </w:p>
    <w:p w:rsidR="00EB4E04" w:rsidRPr="008B3C2A" w:rsidRDefault="00EB4E04" w:rsidP="00EB4E04">
      <w:pPr>
        <w:spacing w:line="276" w:lineRule="auto"/>
        <w:jc w:val="both"/>
        <w:rPr>
          <w:rFonts w:ascii="Verdana" w:hAnsi="Verdana"/>
          <w:color w:val="000000" w:themeColor="text1"/>
        </w:rPr>
      </w:pPr>
    </w:p>
    <w:p w:rsidR="00CC619C" w:rsidRPr="00B137C0" w:rsidRDefault="00587DBE" w:rsidP="00587DBE">
      <w:pPr>
        <w:spacing w:line="276" w:lineRule="auto"/>
        <w:jc w:val="center"/>
        <w:rPr>
          <w:rFonts w:ascii="Verdana" w:hAnsi="Verdana"/>
        </w:rPr>
      </w:pPr>
      <w:r w:rsidRPr="00587DBE">
        <w:rPr>
          <w:rFonts w:ascii="Verdana" w:hAnsi="Verdana"/>
          <w:noProof/>
          <w:lang w:val="es-MX" w:eastAsia="es-MX"/>
        </w:rPr>
        <w:drawing>
          <wp:inline distT="0" distB="0" distL="0" distR="0">
            <wp:extent cx="4534891" cy="2187913"/>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stretch>
                      <a:fillRect/>
                    </a:stretch>
                  </pic:blipFill>
                  <pic:spPr>
                    <a:xfrm>
                      <a:off x="0" y="0"/>
                      <a:ext cx="4540720" cy="2190725"/>
                    </a:xfrm>
                    <a:prstGeom prst="rect">
                      <a:avLst/>
                    </a:prstGeom>
                  </pic:spPr>
                </pic:pic>
              </a:graphicData>
            </a:graphic>
          </wp:inline>
        </w:drawing>
      </w:r>
    </w:p>
    <w:p w:rsidR="003125FD" w:rsidRDefault="003125FD" w:rsidP="00EB4E04">
      <w:pPr>
        <w:spacing w:line="276" w:lineRule="auto"/>
        <w:jc w:val="both"/>
        <w:rPr>
          <w:rFonts w:ascii="Verdana" w:hAnsi="Verdana"/>
          <w:b/>
          <w:bCs/>
        </w:rPr>
      </w:pPr>
    </w:p>
    <w:p w:rsidR="003125FD" w:rsidRDefault="003125FD" w:rsidP="00EB4E04">
      <w:pPr>
        <w:spacing w:line="276" w:lineRule="auto"/>
        <w:jc w:val="both"/>
        <w:rPr>
          <w:rFonts w:ascii="Verdana" w:hAnsi="Verdana"/>
          <w:b/>
          <w:bCs/>
        </w:rPr>
      </w:pPr>
    </w:p>
    <w:p w:rsidR="00EB4E04" w:rsidRPr="00B137C0" w:rsidRDefault="00CC619C" w:rsidP="00EB4E04">
      <w:pPr>
        <w:spacing w:line="276" w:lineRule="auto"/>
        <w:jc w:val="both"/>
        <w:rPr>
          <w:rFonts w:ascii="Verdana" w:hAnsi="Verdana"/>
          <w:b/>
          <w:bCs/>
        </w:rPr>
      </w:pPr>
      <w:r w:rsidRPr="00B137C0">
        <w:rPr>
          <w:rFonts w:ascii="Verdana" w:hAnsi="Verdana"/>
          <w:b/>
          <w:bCs/>
        </w:rPr>
        <w:t>Estrategia</w:t>
      </w:r>
      <w:r w:rsidR="00EB4E04" w:rsidRPr="00B137C0">
        <w:rPr>
          <w:rFonts w:ascii="Verdana" w:hAnsi="Verdana"/>
          <w:b/>
          <w:bCs/>
        </w:rPr>
        <w:t xml:space="preserve"> de trabajo </w:t>
      </w:r>
    </w:p>
    <w:p w:rsidR="00EB4E04" w:rsidRPr="00B137C0" w:rsidRDefault="00EB4E04" w:rsidP="00EB4E04">
      <w:pPr>
        <w:spacing w:line="276" w:lineRule="auto"/>
        <w:jc w:val="both"/>
        <w:rPr>
          <w:rFonts w:ascii="Verdana" w:hAnsi="Verdana"/>
        </w:rPr>
      </w:pPr>
    </w:p>
    <w:p w:rsidR="00CC619C" w:rsidRPr="00CC619C" w:rsidRDefault="00EB4E04" w:rsidP="00EB4E04">
      <w:pPr>
        <w:spacing w:line="276" w:lineRule="auto"/>
        <w:jc w:val="both"/>
        <w:rPr>
          <w:rFonts w:ascii="Verdana" w:hAnsi="Verdana"/>
          <w:b/>
          <w:bCs/>
        </w:rPr>
      </w:pPr>
      <w:r w:rsidRPr="00B137C0">
        <w:rPr>
          <w:rFonts w:ascii="Verdana" w:hAnsi="Verdana"/>
          <w:b/>
          <w:bCs/>
        </w:rPr>
        <w:t>Definición y estructuración</w:t>
      </w:r>
    </w:p>
    <w:p w:rsidR="00EB4E04" w:rsidRPr="00B137C0" w:rsidRDefault="00EB4E04" w:rsidP="00EB4E04">
      <w:pPr>
        <w:spacing w:line="276" w:lineRule="auto"/>
        <w:jc w:val="both"/>
        <w:rPr>
          <w:rFonts w:ascii="Verdana" w:hAnsi="Verdana"/>
        </w:rPr>
      </w:pPr>
      <w:r w:rsidRPr="00B137C0">
        <w:rPr>
          <w:rFonts w:ascii="Verdana" w:hAnsi="Verdana"/>
        </w:rPr>
        <w:t xml:space="preserve">Se realización los diagnósticos de las principales problemáticas y se definieron </w:t>
      </w:r>
      <w:r w:rsidR="00CC619C" w:rsidRPr="00B137C0">
        <w:rPr>
          <w:rFonts w:ascii="Verdana" w:hAnsi="Verdana"/>
        </w:rPr>
        <w:t>los temas</w:t>
      </w:r>
      <w:r w:rsidRPr="00B137C0">
        <w:rPr>
          <w:rFonts w:ascii="Verdana" w:hAnsi="Verdana"/>
        </w:rPr>
        <w:t xml:space="preserve"> a abordar en cada eje de trabajo </w:t>
      </w:r>
    </w:p>
    <w:p w:rsidR="00EB4E04" w:rsidRDefault="00EB4E04" w:rsidP="00EB4E04">
      <w:pPr>
        <w:spacing w:line="276" w:lineRule="auto"/>
        <w:jc w:val="both"/>
        <w:rPr>
          <w:rFonts w:ascii="Verdana" w:hAnsi="Verdana"/>
        </w:rPr>
      </w:pPr>
    </w:p>
    <w:p w:rsidR="00CC619C" w:rsidRPr="00B137C0" w:rsidRDefault="00CC619C" w:rsidP="00EB4E04">
      <w:pPr>
        <w:spacing w:line="276" w:lineRule="auto"/>
        <w:jc w:val="both"/>
        <w:rPr>
          <w:rFonts w:ascii="Verdana" w:hAnsi="Verdana"/>
        </w:rPr>
      </w:pPr>
    </w:p>
    <w:p w:rsidR="00CC619C" w:rsidRPr="00B137C0" w:rsidRDefault="00EB4E04" w:rsidP="00EB4E04">
      <w:pPr>
        <w:spacing w:line="276" w:lineRule="auto"/>
        <w:jc w:val="both"/>
        <w:rPr>
          <w:rFonts w:ascii="Verdana" w:hAnsi="Verdana"/>
          <w:b/>
          <w:bCs/>
        </w:rPr>
      </w:pPr>
      <w:r w:rsidRPr="00B137C0">
        <w:rPr>
          <w:rFonts w:ascii="Verdana" w:hAnsi="Verdana"/>
          <w:b/>
          <w:bCs/>
        </w:rPr>
        <w:t>Coordinación de trabajo</w:t>
      </w:r>
    </w:p>
    <w:p w:rsidR="00EB4E04" w:rsidRPr="00B137C0" w:rsidRDefault="00EB4E04" w:rsidP="00EB4E04">
      <w:pPr>
        <w:spacing w:line="276" w:lineRule="auto"/>
        <w:jc w:val="both"/>
        <w:rPr>
          <w:rFonts w:ascii="Verdana" w:hAnsi="Verdana"/>
        </w:rPr>
      </w:pPr>
      <w:r w:rsidRPr="00B137C0">
        <w:rPr>
          <w:rFonts w:ascii="Verdana" w:hAnsi="Verdana"/>
        </w:rPr>
        <w:t>Se organizaron grupos de trabajo con las direcciones generales y coordinaciones para estudiar, analizar y estructurar las problemáticas detectadas y por sus atribuciones y responsabilidades contribuyeron a la solución de las problemáticas detectadas.</w:t>
      </w:r>
    </w:p>
    <w:p w:rsidR="00EB4E04" w:rsidRDefault="00EB4E04" w:rsidP="00EB4E04">
      <w:pPr>
        <w:spacing w:line="276" w:lineRule="auto"/>
        <w:jc w:val="both"/>
        <w:rPr>
          <w:rFonts w:ascii="Verdana" w:hAnsi="Verdana"/>
        </w:rPr>
      </w:pPr>
    </w:p>
    <w:p w:rsidR="00CC619C" w:rsidRPr="00B137C0" w:rsidRDefault="00CC619C" w:rsidP="00EB4E04">
      <w:pPr>
        <w:spacing w:line="276" w:lineRule="auto"/>
        <w:jc w:val="both"/>
        <w:rPr>
          <w:rFonts w:ascii="Verdana" w:hAnsi="Verdana"/>
        </w:rPr>
      </w:pPr>
    </w:p>
    <w:p w:rsidR="00CC619C" w:rsidRPr="00B137C0" w:rsidRDefault="00EB4E04" w:rsidP="00EB4E04">
      <w:pPr>
        <w:spacing w:line="276" w:lineRule="auto"/>
        <w:jc w:val="both"/>
        <w:rPr>
          <w:rFonts w:ascii="Verdana" w:hAnsi="Verdana"/>
          <w:b/>
          <w:bCs/>
        </w:rPr>
      </w:pPr>
      <w:r w:rsidRPr="00B137C0">
        <w:rPr>
          <w:rFonts w:ascii="Verdana" w:hAnsi="Verdana"/>
          <w:b/>
          <w:bCs/>
        </w:rPr>
        <w:t xml:space="preserve">Consulta Pública </w:t>
      </w:r>
    </w:p>
    <w:p w:rsidR="00EB4E04" w:rsidRPr="00B137C0" w:rsidRDefault="00EB4E04" w:rsidP="00EB4E04">
      <w:pPr>
        <w:spacing w:line="276" w:lineRule="auto"/>
        <w:jc w:val="both"/>
        <w:rPr>
          <w:rFonts w:ascii="Verdana" w:hAnsi="Verdana"/>
        </w:rPr>
      </w:pPr>
      <w:r w:rsidRPr="00B137C0">
        <w:rPr>
          <w:rFonts w:ascii="Verdana" w:hAnsi="Verdana"/>
        </w:rPr>
        <w:t>Se realizaron consultas públicas a través de seis Foros de Consulta Ciudadana de carácter presencial, donde se contó con la participación de expertos en los temas de cada eje de desarrollo, presididos por los grupos de trabajo previamente integrados, contando con la participación de asociaciones civiles, empresarios, estudiantes y ciudadanía en general. También se habilitó el buzón ciudadano de recepción de propuestas, donde la ciudadanía participó aportando sus ideas, a través de los buzones instalados en puntos estratégicos del municipio y del buzón electrónico instalado para ello.</w:t>
      </w: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b/>
          <w:bCs/>
        </w:rPr>
      </w:pPr>
    </w:p>
    <w:p w:rsidR="00CC619C" w:rsidRPr="00B137C0" w:rsidRDefault="00EB4E04" w:rsidP="00EB4E04">
      <w:pPr>
        <w:spacing w:line="276" w:lineRule="auto"/>
        <w:jc w:val="both"/>
        <w:rPr>
          <w:rFonts w:ascii="Verdana" w:hAnsi="Verdana"/>
          <w:b/>
          <w:bCs/>
        </w:rPr>
      </w:pPr>
      <w:r w:rsidRPr="00B137C0">
        <w:rPr>
          <w:rFonts w:ascii="Verdana" w:hAnsi="Verdana"/>
          <w:b/>
          <w:bCs/>
        </w:rPr>
        <w:t>Elaboración del Plan</w:t>
      </w:r>
    </w:p>
    <w:p w:rsidR="00EB4E04" w:rsidRPr="00B137C0" w:rsidRDefault="00EB4E04" w:rsidP="00EB4E04">
      <w:pPr>
        <w:spacing w:line="276" w:lineRule="auto"/>
        <w:jc w:val="both"/>
        <w:rPr>
          <w:rFonts w:ascii="Verdana" w:hAnsi="Verdana"/>
        </w:rPr>
      </w:pPr>
      <w:r w:rsidRPr="00B137C0">
        <w:rPr>
          <w:rFonts w:ascii="Verdana" w:hAnsi="Verdana"/>
        </w:rPr>
        <w:t xml:space="preserve">Las propuestas recibidas en los Foros de Consulta Ciudadana, en el buzón ciudadano, así como los análisis realizados en los grupos de trabajo y diagnóstico de las fuentes primarias y secundarias obtenidas, permitieron formar, enriquecer y </w:t>
      </w:r>
      <w:r w:rsidR="00CC619C" w:rsidRPr="00B137C0">
        <w:rPr>
          <w:rFonts w:ascii="Verdana" w:hAnsi="Verdana"/>
        </w:rPr>
        <w:t>fortalecer</w:t>
      </w:r>
      <w:r w:rsidRPr="00B137C0">
        <w:rPr>
          <w:rFonts w:ascii="Verdana" w:hAnsi="Verdana"/>
        </w:rPr>
        <w:t xml:space="preserve"> los resultados de cada uno de los Ejes de Desarrollo del PMD 2021-2024.</w:t>
      </w:r>
    </w:p>
    <w:p w:rsidR="00EB4E04" w:rsidRPr="00B137C0" w:rsidRDefault="00EB4E04" w:rsidP="00EB4E04">
      <w:pPr>
        <w:spacing w:line="276" w:lineRule="auto"/>
        <w:jc w:val="both"/>
        <w:rPr>
          <w:rFonts w:ascii="Verdana" w:hAnsi="Verdana"/>
        </w:rPr>
      </w:pPr>
    </w:p>
    <w:p w:rsidR="00EB4E04" w:rsidRDefault="00EB4E04" w:rsidP="00EB4E04">
      <w:pPr>
        <w:spacing w:line="276" w:lineRule="auto"/>
        <w:jc w:val="both"/>
        <w:rPr>
          <w:rFonts w:ascii="Verdana" w:hAnsi="Verdana"/>
        </w:rPr>
      </w:pPr>
    </w:p>
    <w:p w:rsidR="003125FD" w:rsidRDefault="003125FD" w:rsidP="00EB4E04">
      <w:pPr>
        <w:spacing w:line="276" w:lineRule="auto"/>
        <w:jc w:val="both"/>
        <w:rPr>
          <w:rFonts w:ascii="Verdana" w:hAnsi="Verdana"/>
        </w:rPr>
      </w:pPr>
    </w:p>
    <w:p w:rsidR="003125FD" w:rsidRDefault="003125FD" w:rsidP="00EB4E04">
      <w:pPr>
        <w:spacing w:line="276" w:lineRule="auto"/>
        <w:jc w:val="both"/>
        <w:rPr>
          <w:rFonts w:ascii="Verdana" w:hAnsi="Verdana"/>
        </w:rPr>
      </w:pPr>
    </w:p>
    <w:p w:rsidR="003125FD" w:rsidRPr="00B137C0" w:rsidRDefault="003125FD" w:rsidP="00EB4E04">
      <w:pPr>
        <w:spacing w:line="276" w:lineRule="auto"/>
        <w:jc w:val="both"/>
        <w:rPr>
          <w:rFonts w:ascii="Verdana" w:hAnsi="Verdana"/>
        </w:rPr>
      </w:pPr>
    </w:p>
    <w:p w:rsidR="00CC619C" w:rsidRPr="00B137C0" w:rsidRDefault="00EB4E04" w:rsidP="00EB4E04">
      <w:pPr>
        <w:spacing w:line="276" w:lineRule="auto"/>
        <w:jc w:val="both"/>
        <w:rPr>
          <w:rFonts w:ascii="Verdana" w:hAnsi="Verdana"/>
          <w:b/>
          <w:bCs/>
        </w:rPr>
      </w:pPr>
      <w:r w:rsidRPr="00B137C0">
        <w:rPr>
          <w:rFonts w:ascii="Verdana" w:hAnsi="Verdana"/>
          <w:b/>
          <w:bCs/>
        </w:rPr>
        <w:t>Integración del Programas de Desarrollo</w:t>
      </w:r>
    </w:p>
    <w:p w:rsidR="00CC619C" w:rsidRDefault="00EB4E04" w:rsidP="00EB4E04">
      <w:pPr>
        <w:spacing w:line="276" w:lineRule="auto"/>
        <w:jc w:val="both"/>
        <w:rPr>
          <w:rFonts w:ascii="Verdana" w:hAnsi="Verdana"/>
        </w:rPr>
      </w:pPr>
      <w:r w:rsidRPr="00B137C0">
        <w:rPr>
          <w:rFonts w:ascii="Verdana" w:hAnsi="Verdana"/>
        </w:rPr>
        <w:t>Cada uno de los grupos de técnicos de trabajo definieron para cada Eje de Desarrollo la siguiente información:</w:t>
      </w:r>
    </w:p>
    <w:p w:rsidR="00CC619C" w:rsidRPr="00B137C0" w:rsidRDefault="00CC619C"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r w:rsidRPr="00B137C0">
        <w:rPr>
          <w:rFonts w:ascii="Verdana" w:hAnsi="Verdana"/>
        </w:rPr>
        <w:t>• Objetivos estratégicos</w:t>
      </w:r>
    </w:p>
    <w:p w:rsidR="00EB4E04" w:rsidRPr="00B137C0" w:rsidRDefault="00EB4E04" w:rsidP="00EB4E04">
      <w:pPr>
        <w:spacing w:line="276" w:lineRule="auto"/>
        <w:jc w:val="both"/>
        <w:rPr>
          <w:rFonts w:ascii="Verdana" w:hAnsi="Verdana"/>
        </w:rPr>
      </w:pPr>
      <w:r w:rsidRPr="00B137C0">
        <w:rPr>
          <w:rFonts w:ascii="Verdana" w:hAnsi="Verdana"/>
        </w:rPr>
        <w:t>• Programas de desarrollo</w:t>
      </w:r>
    </w:p>
    <w:p w:rsidR="00EB4E04" w:rsidRPr="00B137C0" w:rsidRDefault="00EB4E04" w:rsidP="00EB4E04">
      <w:pPr>
        <w:spacing w:line="276" w:lineRule="auto"/>
        <w:jc w:val="both"/>
        <w:rPr>
          <w:rFonts w:ascii="Verdana" w:hAnsi="Verdana"/>
        </w:rPr>
      </w:pPr>
      <w:r w:rsidRPr="00B137C0">
        <w:rPr>
          <w:rFonts w:ascii="Verdana" w:hAnsi="Verdana"/>
        </w:rPr>
        <w:t>• Objetivos de cada programa</w:t>
      </w:r>
    </w:p>
    <w:p w:rsidR="00EB4E04" w:rsidRPr="00B137C0" w:rsidRDefault="00EB4E04" w:rsidP="00EB4E04">
      <w:pPr>
        <w:spacing w:line="276" w:lineRule="auto"/>
        <w:jc w:val="both"/>
        <w:rPr>
          <w:rFonts w:ascii="Verdana" w:hAnsi="Verdana"/>
        </w:rPr>
      </w:pPr>
      <w:r w:rsidRPr="00B137C0">
        <w:rPr>
          <w:rFonts w:ascii="Verdana" w:hAnsi="Verdana"/>
        </w:rPr>
        <w:t>• Estrategias de cada Programa y</w:t>
      </w:r>
    </w:p>
    <w:p w:rsidR="00EB4E04" w:rsidRPr="00B137C0" w:rsidRDefault="00EB4E04" w:rsidP="00EB4E04">
      <w:pPr>
        <w:spacing w:line="276" w:lineRule="auto"/>
        <w:jc w:val="both"/>
        <w:rPr>
          <w:rFonts w:ascii="Verdana" w:hAnsi="Verdana"/>
        </w:rPr>
      </w:pPr>
      <w:r w:rsidRPr="00B137C0">
        <w:rPr>
          <w:rFonts w:ascii="Verdana" w:hAnsi="Verdana"/>
        </w:rPr>
        <w:t>• Líneas de acción de cada Estrategia implementada</w:t>
      </w:r>
    </w:p>
    <w:p w:rsidR="00EB4E04" w:rsidRPr="00B137C0" w:rsidRDefault="00EB4E04" w:rsidP="00EB4E04">
      <w:pPr>
        <w:spacing w:line="276" w:lineRule="auto"/>
        <w:jc w:val="both"/>
        <w:rPr>
          <w:rFonts w:ascii="Verdana" w:hAnsi="Verdana"/>
        </w:rPr>
      </w:pPr>
    </w:p>
    <w:p w:rsidR="00CC619C" w:rsidRPr="00B137C0" w:rsidRDefault="00EB4E04" w:rsidP="00EB4E04">
      <w:pPr>
        <w:spacing w:line="276" w:lineRule="auto"/>
        <w:jc w:val="both"/>
        <w:rPr>
          <w:rFonts w:ascii="Verdana" w:hAnsi="Verdana"/>
          <w:b/>
          <w:bCs/>
        </w:rPr>
      </w:pPr>
      <w:r w:rsidRPr="00B137C0">
        <w:rPr>
          <w:rFonts w:ascii="Verdana" w:hAnsi="Verdana"/>
          <w:b/>
          <w:bCs/>
        </w:rPr>
        <w:t>Formulación de Indicadores y Metas</w:t>
      </w:r>
    </w:p>
    <w:p w:rsidR="00CC619C" w:rsidRDefault="00CC619C"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r w:rsidRPr="00B137C0">
        <w:rPr>
          <w:rFonts w:ascii="Verdana" w:hAnsi="Verdana"/>
        </w:rPr>
        <w:t>Se desarrolló la matriz de seguimiento de cada Eje Rector y cada una de las matrices contienen los indicadores, metas y las dependencias responsables.</w:t>
      </w: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autoSpaceDE w:val="0"/>
        <w:autoSpaceDN w:val="0"/>
        <w:adjustRightInd w:val="0"/>
        <w:spacing w:line="276" w:lineRule="auto"/>
        <w:jc w:val="both"/>
        <w:rPr>
          <w:rFonts w:ascii="Verdana" w:hAnsi="Verdana"/>
        </w:rPr>
      </w:pPr>
      <w:r w:rsidRPr="00B137C0">
        <w:rPr>
          <w:rFonts w:ascii="Verdana" w:hAnsi="Verdana"/>
        </w:rPr>
        <w:t>En congruencia con el desarrollo de estas herramientas se realiza el diseño de políticas públicas y programas de desarrollo orientados a resultados.</w:t>
      </w:r>
    </w:p>
    <w:p w:rsidR="00EB4E04" w:rsidRPr="00B137C0" w:rsidRDefault="00EB4E04" w:rsidP="00EB4E04">
      <w:pPr>
        <w:spacing w:line="276" w:lineRule="auto"/>
        <w:jc w:val="both"/>
        <w:rPr>
          <w:rFonts w:ascii="Verdana" w:hAnsi="Verdana"/>
          <w:b/>
          <w:bCs/>
        </w:rPr>
      </w:pPr>
    </w:p>
    <w:p w:rsidR="00EB4E04" w:rsidRPr="00B137C0" w:rsidRDefault="00EB4E04" w:rsidP="00EB4E04">
      <w:pPr>
        <w:spacing w:line="276" w:lineRule="auto"/>
        <w:jc w:val="both"/>
        <w:rPr>
          <w:rFonts w:ascii="Verdana" w:hAnsi="Verdana"/>
        </w:rPr>
      </w:pPr>
      <w:r w:rsidRPr="00B137C0">
        <w:rPr>
          <w:rFonts w:ascii="Verdana" w:hAnsi="Verdana"/>
        </w:rPr>
        <w:t>La Gestión por Resultados (</w:t>
      </w:r>
      <w:proofErr w:type="spellStart"/>
      <w:r w:rsidRPr="00B137C0">
        <w:rPr>
          <w:rFonts w:ascii="Verdana" w:hAnsi="Verdana"/>
        </w:rPr>
        <w:t>GpR</w:t>
      </w:r>
      <w:proofErr w:type="spellEnd"/>
      <w:r w:rsidRPr="00B137C0">
        <w:rPr>
          <w:rFonts w:ascii="Verdana" w:hAnsi="Verdana"/>
        </w:rPr>
        <w:t xml:space="preserve">) tiene como objetivo que todos los recursos estén enfocados al logro de resultados, de este modo se busca promover que las actividades que se realizan atiendan las necesidades de los ciudadanos. Para ello, se necesita saber </w:t>
      </w:r>
      <w:proofErr w:type="spellStart"/>
      <w:r w:rsidRPr="00B137C0">
        <w:rPr>
          <w:rFonts w:ascii="Verdana" w:hAnsi="Verdana"/>
        </w:rPr>
        <w:t>cuales</w:t>
      </w:r>
      <w:proofErr w:type="spellEnd"/>
      <w:r w:rsidRPr="00B137C0">
        <w:rPr>
          <w:rFonts w:ascii="Verdana" w:hAnsi="Verdana"/>
        </w:rPr>
        <w:t xml:space="preserve"> son las necesidades de la población y priorizar los resultados por sobre todas las cosas. </w:t>
      </w:r>
    </w:p>
    <w:p w:rsidR="00EB4E04" w:rsidRPr="00B137C0" w:rsidRDefault="00EB4E04" w:rsidP="00EB4E04">
      <w:pPr>
        <w:spacing w:line="276" w:lineRule="auto"/>
        <w:jc w:val="both"/>
        <w:rPr>
          <w:rFonts w:ascii="Verdana" w:hAnsi="Verdana"/>
          <w:b/>
          <w:bCs/>
        </w:rPr>
      </w:pPr>
    </w:p>
    <w:p w:rsidR="00EB4E04" w:rsidRDefault="00EB4E04" w:rsidP="00EB4E04">
      <w:pPr>
        <w:spacing w:line="276" w:lineRule="auto"/>
        <w:jc w:val="both"/>
        <w:rPr>
          <w:rFonts w:ascii="Verdana" w:hAnsi="Verdana"/>
          <w:b/>
          <w:bCs/>
        </w:rPr>
      </w:pPr>
    </w:p>
    <w:p w:rsidR="003125FD" w:rsidRDefault="003125FD" w:rsidP="00EB4E04">
      <w:pPr>
        <w:spacing w:line="276" w:lineRule="auto"/>
        <w:jc w:val="both"/>
        <w:rPr>
          <w:rFonts w:ascii="Verdana" w:hAnsi="Verdana"/>
          <w:b/>
          <w:bCs/>
        </w:rPr>
      </w:pPr>
    </w:p>
    <w:p w:rsidR="003125FD" w:rsidRDefault="003125FD" w:rsidP="00EB4E04">
      <w:pPr>
        <w:spacing w:line="276" w:lineRule="auto"/>
        <w:jc w:val="both"/>
        <w:rPr>
          <w:rFonts w:ascii="Verdana" w:hAnsi="Verdana"/>
          <w:b/>
          <w:bCs/>
        </w:rPr>
      </w:pPr>
    </w:p>
    <w:p w:rsidR="003125FD" w:rsidRDefault="003125FD" w:rsidP="00EB4E04">
      <w:pPr>
        <w:spacing w:line="276" w:lineRule="auto"/>
        <w:jc w:val="both"/>
        <w:rPr>
          <w:rFonts w:ascii="Verdana" w:hAnsi="Verdana"/>
          <w:b/>
          <w:bCs/>
        </w:rPr>
      </w:pPr>
    </w:p>
    <w:p w:rsidR="003125FD" w:rsidRDefault="003125FD" w:rsidP="00EB4E04">
      <w:pPr>
        <w:spacing w:line="276" w:lineRule="auto"/>
        <w:jc w:val="both"/>
        <w:rPr>
          <w:rFonts w:ascii="Verdana" w:hAnsi="Verdana"/>
          <w:b/>
          <w:bCs/>
        </w:rPr>
      </w:pPr>
    </w:p>
    <w:p w:rsidR="003125FD" w:rsidRDefault="003125FD" w:rsidP="00EB4E04">
      <w:pPr>
        <w:spacing w:line="276" w:lineRule="auto"/>
        <w:jc w:val="both"/>
        <w:rPr>
          <w:rFonts w:ascii="Verdana" w:hAnsi="Verdana"/>
          <w:b/>
          <w:bCs/>
        </w:rPr>
      </w:pPr>
    </w:p>
    <w:p w:rsidR="003125FD" w:rsidRDefault="003125FD" w:rsidP="00EB4E04">
      <w:pPr>
        <w:spacing w:line="276" w:lineRule="auto"/>
        <w:jc w:val="both"/>
        <w:rPr>
          <w:rFonts w:ascii="Verdana" w:hAnsi="Verdana"/>
          <w:b/>
          <w:bCs/>
        </w:rPr>
      </w:pPr>
    </w:p>
    <w:p w:rsidR="003125FD" w:rsidRDefault="003125FD" w:rsidP="00EB4E04">
      <w:pPr>
        <w:spacing w:line="276" w:lineRule="auto"/>
        <w:jc w:val="both"/>
        <w:rPr>
          <w:rFonts w:ascii="Verdana" w:hAnsi="Verdana"/>
          <w:b/>
          <w:bCs/>
        </w:rPr>
      </w:pPr>
    </w:p>
    <w:p w:rsidR="003125FD" w:rsidRDefault="003125FD" w:rsidP="00EB4E04">
      <w:pPr>
        <w:spacing w:line="276" w:lineRule="auto"/>
        <w:jc w:val="both"/>
        <w:rPr>
          <w:rFonts w:ascii="Verdana" w:hAnsi="Verdana"/>
          <w:b/>
          <w:bCs/>
        </w:rPr>
      </w:pPr>
    </w:p>
    <w:p w:rsidR="003125FD" w:rsidRPr="00B137C0" w:rsidRDefault="003125FD" w:rsidP="00EB4E04">
      <w:pPr>
        <w:spacing w:line="276" w:lineRule="auto"/>
        <w:jc w:val="both"/>
        <w:rPr>
          <w:rFonts w:ascii="Verdana" w:hAnsi="Verdana"/>
          <w:b/>
          <w:bCs/>
        </w:rPr>
      </w:pPr>
    </w:p>
    <w:p w:rsidR="00EB4E04" w:rsidRDefault="00CC619C" w:rsidP="00CC619C">
      <w:pPr>
        <w:spacing w:line="276" w:lineRule="auto"/>
        <w:jc w:val="both"/>
        <w:rPr>
          <w:rFonts w:ascii="Verdana" w:hAnsi="Verdana"/>
          <w:b/>
          <w:bCs/>
        </w:rPr>
      </w:pPr>
      <w:r w:rsidRPr="00B137C0">
        <w:rPr>
          <w:rFonts w:ascii="Verdana" w:hAnsi="Verdana"/>
          <w:b/>
          <w:bCs/>
        </w:rPr>
        <w:t>Principios de la gestión por resultados</w:t>
      </w:r>
    </w:p>
    <w:p w:rsidR="00CC619C" w:rsidRPr="00CC619C" w:rsidRDefault="00CC619C" w:rsidP="00CC619C">
      <w:pPr>
        <w:spacing w:line="276" w:lineRule="auto"/>
        <w:jc w:val="both"/>
        <w:rPr>
          <w:rFonts w:ascii="Verdana" w:hAnsi="Verdana"/>
          <w:b/>
          <w:bCs/>
        </w:rPr>
      </w:pPr>
    </w:p>
    <w:p w:rsidR="00EB4E04" w:rsidRPr="00B137C0" w:rsidRDefault="00EB4E04" w:rsidP="00CC619C">
      <w:pPr>
        <w:spacing w:line="276" w:lineRule="auto"/>
        <w:jc w:val="center"/>
        <w:rPr>
          <w:rFonts w:ascii="Verdana" w:hAnsi="Verdana"/>
        </w:rPr>
      </w:pPr>
      <w:r w:rsidRPr="00B137C0">
        <w:rPr>
          <w:rFonts w:ascii="Verdana" w:hAnsi="Verdana"/>
          <w:noProof/>
          <w:lang w:val="es-MX" w:eastAsia="es-MX"/>
        </w:rPr>
        <w:drawing>
          <wp:inline distT="0" distB="0" distL="0" distR="0">
            <wp:extent cx="5035473" cy="23496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stretch>
                      <a:fillRect/>
                    </a:stretch>
                  </pic:blipFill>
                  <pic:spPr>
                    <a:xfrm>
                      <a:off x="0" y="0"/>
                      <a:ext cx="5073072" cy="2367205"/>
                    </a:xfrm>
                    <a:prstGeom prst="rect">
                      <a:avLst/>
                    </a:prstGeom>
                  </pic:spPr>
                </pic:pic>
              </a:graphicData>
            </a:graphic>
          </wp:inline>
        </w:drawing>
      </w:r>
    </w:p>
    <w:p w:rsidR="00EB4E04" w:rsidRPr="00B137C0" w:rsidRDefault="00EB4E04" w:rsidP="00EB4E04">
      <w:pPr>
        <w:spacing w:line="276" w:lineRule="auto"/>
        <w:rPr>
          <w:rFonts w:ascii="Verdana" w:hAnsi="Verdana"/>
        </w:rPr>
      </w:pPr>
    </w:p>
    <w:p w:rsidR="00EB4E04" w:rsidRPr="00B137C0" w:rsidRDefault="00EB4E04" w:rsidP="00EB4E04">
      <w:pPr>
        <w:spacing w:line="276" w:lineRule="auto"/>
        <w:jc w:val="both"/>
        <w:rPr>
          <w:rFonts w:ascii="Verdana" w:hAnsi="Verdana"/>
          <w:b/>
          <w:bCs/>
        </w:rPr>
      </w:pPr>
    </w:p>
    <w:p w:rsidR="00EB4E04" w:rsidRPr="00B137C0" w:rsidRDefault="00EB4E04" w:rsidP="00EB4E04">
      <w:pPr>
        <w:spacing w:line="276" w:lineRule="auto"/>
        <w:jc w:val="both"/>
        <w:rPr>
          <w:rFonts w:ascii="Verdana" w:hAnsi="Verdana"/>
          <w:b/>
          <w:bCs/>
        </w:rPr>
      </w:pPr>
    </w:p>
    <w:p w:rsidR="00EB4E04" w:rsidRPr="00B137C0" w:rsidRDefault="00EB4E04" w:rsidP="00EB4E04">
      <w:pPr>
        <w:spacing w:line="276" w:lineRule="auto"/>
        <w:jc w:val="center"/>
        <w:rPr>
          <w:rFonts w:ascii="Verdana" w:hAnsi="Verdana"/>
          <w:b/>
          <w:bCs/>
        </w:rPr>
      </w:pPr>
      <w:r w:rsidRPr="00B137C0">
        <w:rPr>
          <w:rFonts w:ascii="Verdana" w:hAnsi="Verdana"/>
          <w:b/>
          <w:bCs/>
        </w:rPr>
        <w:t>Organización temática de los grupos de trabajo</w:t>
      </w:r>
    </w:p>
    <w:p w:rsidR="00EB4E04" w:rsidRPr="00B137C0" w:rsidRDefault="00EB4E04" w:rsidP="00EB4E04">
      <w:pPr>
        <w:spacing w:line="276" w:lineRule="auto"/>
        <w:jc w:val="center"/>
        <w:rPr>
          <w:rFonts w:ascii="Verdana" w:hAnsi="Verdana"/>
          <w:b/>
          <w:bCs/>
        </w:rPr>
      </w:pPr>
      <w:r w:rsidRPr="00B137C0">
        <w:rPr>
          <w:rFonts w:ascii="Verdana" w:hAnsi="Verdana"/>
          <w:b/>
          <w:bCs/>
        </w:rPr>
        <w:t xml:space="preserve">Eje 1 Seguridad Ciudadana </w:t>
      </w:r>
    </w:p>
    <w:p w:rsidR="00EB4E04" w:rsidRPr="00B137C0" w:rsidRDefault="00EB4E04" w:rsidP="00EB4E04">
      <w:pPr>
        <w:spacing w:line="276" w:lineRule="auto"/>
        <w:jc w:val="both"/>
        <w:rPr>
          <w:rFonts w:ascii="Verdana" w:hAnsi="Verdana" w:cs="Arial"/>
          <w:shd w:val="clear" w:color="auto" w:fill="FFFFFF"/>
        </w:rPr>
      </w:pPr>
    </w:p>
    <w:p w:rsidR="00EB4E04" w:rsidRPr="00B137C0" w:rsidRDefault="00EB4E04" w:rsidP="00EB4E04">
      <w:pPr>
        <w:spacing w:line="276" w:lineRule="auto"/>
        <w:jc w:val="both"/>
        <w:rPr>
          <w:rFonts w:ascii="Verdana" w:hAnsi="Verdana"/>
        </w:rPr>
      </w:pPr>
      <w:r w:rsidRPr="00B137C0">
        <w:rPr>
          <w:rFonts w:ascii="Verdana" w:hAnsi="Verdana"/>
        </w:rPr>
        <w:t>Mejorar la percepción de seguridad en el muni</w:t>
      </w:r>
      <w:r w:rsidR="002C4DB3">
        <w:rPr>
          <w:rFonts w:ascii="Verdana" w:hAnsi="Verdana"/>
        </w:rPr>
        <w:t>ci</w:t>
      </w:r>
      <w:r w:rsidRPr="00B137C0">
        <w:rPr>
          <w:rFonts w:ascii="Verdana" w:hAnsi="Verdana"/>
        </w:rPr>
        <w:t xml:space="preserve">pio reduciendo el </w:t>
      </w:r>
      <w:r w:rsidR="002C4DB3" w:rsidRPr="00B137C0">
        <w:rPr>
          <w:rFonts w:ascii="Verdana" w:hAnsi="Verdana"/>
        </w:rPr>
        <w:t>índice</w:t>
      </w:r>
      <w:r w:rsidRPr="00B137C0">
        <w:rPr>
          <w:rFonts w:ascii="Verdana" w:hAnsi="Verdana"/>
        </w:rPr>
        <w:t xml:space="preserve"> delictivo e implementando </w:t>
      </w:r>
      <w:r w:rsidR="002C4DB3" w:rsidRPr="00B137C0">
        <w:rPr>
          <w:rFonts w:ascii="Verdana" w:hAnsi="Verdana"/>
        </w:rPr>
        <w:t>políticas</w:t>
      </w:r>
      <w:r w:rsidRPr="00B137C0">
        <w:rPr>
          <w:rFonts w:ascii="Verdana" w:hAnsi="Verdana"/>
        </w:rPr>
        <w:t xml:space="preserve"> de prevención de la violencia.</w:t>
      </w: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r w:rsidRPr="00B137C0">
        <w:rPr>
          <w:rFonts w:ascii="Verdana" w:hAnsi="Verdana"/>
        </w:rPr>
        <w:t>La seguridad ciudadana plantea una estrategia integral y transversal, que incluye la mejora de la calidad de vida de la población, acciones conjuntas para la prevención del delito y la violencia, una justicia accesible, ágil y eficaz, una educación que se base en valores de convivencia pacífica, en el respeto a la ley y la tolerancia.</w:t>
      </w:r>
    </w:p>
    <w:p w:rsidR="00EB4E04" w:rsidRPr="00B137C0" w:rsidRDefault="00EB4E04" w:rsidP="00EB4E04">
      <w:pPr>
        <w:spacing w:line="276" w:lineRule="auto"/>
        <w:jc w:val="both"/>
        <w:rPr>
          <w:rFonts w:ascii="Verdana" w:hAnsi="Verdana"/>
        </w:rPr>
      </w:pPr>
    </w:p>
    <w:p w:rsidR="00EB4E04" w:rsidRDefault="00EB4E04" w:rsidP="002C4DB3">
      <w:pPr>
        <w:spacing w:line="276" w:lineRule="auto"/>
        <w:jc w:val="both"/>
        <w:rPr>
          <w:rFonts w:ascii="Verdana" w:hAnsi="Verdana"/>
        </w:rPr>
      </w:pPr>
      <w:r w:rsidRPr="00B137C0">
        <w:rPr>
          <w:rFonts w:ascii="Verdana" w:hAnsi="Verdana"/>
        </w:rPr>
        <w:t>Garantizar la seguridad ciudadana involucra medidas que trasciendan a las instancias de gobierno, conlleva la implementación de políticas públicas que ataquen el problema desde diferentes frentes y actores de manera transversal.</w:t>
      </w:r>
    </w:p>
    <w:p w:rsidR="002C4DB3" w:rsidRDefault="002C4DB3" w:rsidP="002C4DB3">
      <w:pPr>
        <w:spacing w:line="276" w:lineRule="auto"/>
        <w:jc w:val="both"/>
        <w:rPr>
          <w:rFonts w:ascii="Verdana" w:hAnsi="Verdana"/>
        </w:rPr>
      </w:pPr>
    </w:p>
    <w:p w:rsidR="00D07766" w:rsidRDefault="00D07766" w:rsidP="002C4DB3">
      <w:pPr>
        <w:spacing w:line="276" w:lineRule="auto"/>
        <w:jc w:val="both"/>
        <w:rPr>
          <w:rFonts w:ascii="Verdana" w:hAnsi="Verdana"/>
        </w:rPr>
      </w:pPr>
    </w:p>
    <w:p w:rsidR="00D07766" w:rsidRDefault="00D07766" w:rsidP="002C4DB3">
      <w:pPr>
        <w:spacing w:line="276" w:lineRule="auto"/>
        <w:jc w:val="both"/>
        <w:rPr>
          <w:rFonts w:ascii="Verdana" w:hAnsi="Verdana"/>
        </w:rPr>
      </w:pPr>
    </w:p>
    <w:p w:rsidR="00D07766" w:rsidRDefault="00D07766" w:rsidP="002C4DB3">
      <w:pPr>
        <w:spacing w:line="276" w:lineRule="auto"/>
        <w:jc w:val="both"/>
        <w:rPr>
          <w:rFonts w:ascii="Verdana" w:hAnsi="Verdana"/>
        </w:rPr>
      </w:pPr>
    </w:p>
    <w:p w:rsidR="00D07766" w:rsidRDefault="00D07766" w:rsidP="002C4DB3">
      <w:pPr>
        <w:spacing w:line="276" w:lineRule="auto"/>
        <w:jc w:val="both"/>
        <w:rPr>
          <w:rFonts w:ascii="Verdana" w:hAnsi="Verdana"/>
        </w:rPr>
      </w:pPr>
    </w:p>
    <w:p w:rsidR="00D07766" w:rsidRDefault="00D07766" w:rsidP="002C4DB3">
      <w:pPr>
        <w:spacing w:line="276" w:lineRule="auto"/>
        <w:jc w:val="both"/>
        <w:rPr>
          <w:rFonts w:ascii="Verdana" w:hAnsi="Verdana"/>
        </w:rPr>
      </w:pPr>
    </w:p>
    <w:p w:rsidR="00D07766" w:rsidRDefault="00D07766" w:rsidP="002C4DB3">
      <w:pPr>
        <w:spacing w:line="276" w:lineRule="auto"/>
        <w:jc w:val="both"/>
        <w:rPr>
          <w:rFonts w:ascii="Verdana" w:hAnsi="Verdana"/>
        </w:rPr>
      </w:pPr>
    </w:p>
    <w:p w:rsidR="00D07766" w:rsidRDefault="00D07766" w:rsidP="00D07766">
      <w:pPr>
        <w:spacing w:line="276" w:lineRule="auto"/>
        <w:jc w:val="center"/>
        <w:rPr>
          <w:rFonts w:ascii="Verdana" w:hAnsi="Verdana"/>
          <w:b/>
          <w:bCs/>
        </w:rPr>
      </w:pPr>
    </w:p>
    <w:p w:rsidR="00D07766" w:rsidRPr="00D07766" w:rsidRDefault="00D07766" w:rsidP="00D07766">
      <w:pPr>
        <w:spacing w:line="276" w:lineRule="auto"/>
        <w:jc w:val="center"/>
        <w:rPr>
          <w:rFonts w:ascii="Verdana" w:hAnsi="Verdana"/>
          <w:b/>
          <w:bCs/>
        </w:rPr>
      </w:pPr>
      <w:r w:rsidRPr="00D07766">
        <w:rPr>
          <w:rFonts w:ascii="Verdana" w:hAnsi="Verdana"/>
          <w:b/>
          <w:bCs/>
        </w:rPr>
        <w:t>EJE 1 SEGURIDAD CIUDADANA</w:t>
      </w:r>
    </w:p>
    <w:p w:rsidR="00D07766" w:rsidRDefault="00D07766" w:rsidP="002C4DB3">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tbl>
      <w:tblPr>
        <w:tblW w:w="10065"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702"/>
        <w:gridCol w:w="2268"/>
        <w:gridCol w:w="3544"/>
        <w:gridCol w:w="2551"/>
      </w:tblGrid>
      <w:tr w:rsidR="00D07766" w:rsidRPr="00D07766" w:rsidTr="00D07766">
        <w:tc>
          <w:tcPr>
            <w:tcW w:w="1702" w:type="dxa"/>
            <w:shd w:val="clear" w:color="auto" w:fill="D5DCE4" w:themeFill="text2" w:themeFillTint="33"/>
          </w:tcPr>
          <w:p w:rsidR="00EB4E04" w:rsidRPr="00D07766" w:rsidRDefault="00EB4E04" w:rsidP="00D07766">
            <w:pPr>
              <w:spacing w:line="276" w:lineRule="auto"/>
              <w:jc w:val="center"/>
              <w:rPr>
                <w:rFonts w:ascii="Verdana" w:hAnsi="Verdana"/>
                <w:b/>
                <w:bCs/>
                <w:sz w:val="20"/>
                <w:szCs w:val="20"/>
              </w:rPr>
            </w:pPr>
            <w:r w:rsidRPr="00D07766">
              <w:rPr>
                <w:rFonts w:ascii="Verdana" w:hAnsi="Verdana"/>
                <w:b/>
                <w:bCs/>
                <w:sz w:val="20"/>
                <w:szCs w:val="20"/>
              </w:rPr>
              <w:t>EJE</w:t>
            </w:r>
          </w:p>
        </w:tc>
        <w:tc>
          <w:tcPr>
            <w:tcW w:w="2268" w:type="dxa"/>
            <w:shd w:val="clear" w:color="auto" w:fill="D5DCE4" w:themeFill="text2" w:themeFillTint="33"/>
          </w:tcPr>
          <w:p w:rsidR="00EB4E04" w:rsidRPr="00D07766" w:rsidRDefault="00EB4E04" w:rsidP="00D07766">
            <w:pPr>
              <w:spacing w:line="276" w:lineRule="auto"/>
              <w:jc w:val="center"/>
              <w:rPr>
                <w:rFonts w:ascii="Verdana" w:hAnsi="Verdana"/>
                <w:b/>
                <w:bCs/>
                <w:sz w:val="20"/>
                <w:szCs w:val="20"/>
              </w:rPr>
            </w:pPr>
            <w:r w:rsidRPr="00D07766">
              <w:rPr>
                <w:rFonts w:ascii="Verdana" w:hAnsi="Verdana"/>
                <w:b/>
                <w:bCs/>
                <w:sz w:val="20"/>
                <w:szCs w:val="20"/>
              </w:rPr>
              <w:t>COORDINACIÓN</w:t>
            </w:r>
          </w:p>
        </w:tc>
        <w:tc>
          <w:tcPr>
            <w:tcW w:w="3544" w:type="dxa"/>
            <w:shd w:val="clear" w:color="auto" w:fill="D5DCE4" w:themeFill="text2" w:themeFillTint="33"/>
          </w:tcPr>
          <w:p w:rsidR="00EB4E04" w:rsidRPr="00D07766" w:rsidRDefault="00EB4E04" w:rsidP="00D07766">
            <w:pPr>
              <w:spacing w:line="276" w:lineRule="auto"/>
              <w:jc w:val="center"/>
              <w:rPr>
                <w:rFonts w:ascii="Verdana" w:hAnsi="Verdana"/>
                <w:b/>
                <w:bCs/>
                <w:sz w:val="20"/>
                <w:szCs w:val="20"/>
              </w:rPr>
            </w:pPr>
            <w:r w:rsidRPr="00D07766">
              <w:rPr>
                <w:rFonts w:ascii="Verdana" w:hAnsi="Verdana"/>
                <w:b/>
                <w:bCs/>
                <w:sz w:val="20"/>
                <w:szCs w:val="20"/>
              </w:rPr>
              <w:t>TEMAS ABORDADOS</w:t>
            </w:r>
          </w:p>
        </w:tc>
        <w:tc>
          <w:tcPr>
            <w:tcW w:w="2551" w:type="dxa"/>
            <w:shd w:val="clear" w:color="auto" w:fill="D5DCE4" w:themeFill="text2" w:themeFillTint="33"/>
          </w:tcPr>
          <w:p w:rsidR="00EB4E04" w:rsidRPr="00D07766" w:rsidRDefault="00EB4E04" w:rsidP="00D07766">
            <w:pPr>
              <w:spacing w:line="276" w:lineRule="auto"/>
              <w:jc w:val="center"/>
              <w:rPr>
                <w:rFonts w:ascii="Verdana" w:hAnsi="Verdana"/>
                <w:b/>
                <w:bCs/>
                <w:sz w:val="20"/>
                <w:szCs w:val="20"/>
              </w:rPr>
            </w:pPr>
            <w:r w:rsidRPr="00D07766">
              <w:rPr>
                <w:rFonts w:ascii="Verdana" w:hAnsi="Verdana"/>
                <w:b/>
                <w:bCs/>
                <w:sz w:val="20"/>
                <w:szCs w:val="20"/>
              </w:rPr>
              <w:t>DEPENDENCIAS</w:t>
            </w:r>
          </w:p>
        </w:tc>
      </w:tr>
      <w:tr w:rsidR="00EB4E04" w:rsidRPr="00D07766" w:rsidTr="00D07766">
        <w:tc>
          <w:tcPr>
            <w:tcW w:w="1702" w:type="dxa"/>
          </w:tcPr>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center"/>
              <w:rPr>
                <w:rFonts w:ascii="Verdana" w:hAnsi="Verdana"/>
                <w:b/>
                <w:bCs/>
                <w:sz w:val="20"/>
                <w:szCs w:val="20"/>
              </w:rPr>
            </w:pPr>
            <w:r w:rsidRPr="00D07766">
              <w:rPr>
                <w:rFonts w:ascii="Verdana" w:hAnsi="Verdana"/>
                <w:b/>
                <w:bCs/>
                <w:sz w:val="20"/>
                <w:szCs w:val="20"/>
              </w:rPr>
              <w:t>1</w:t>
            </w:r>
          </w:p>
          <w:p w:rsidR="00EB4E04" w:rsidRPr="00D07766" w:rsidRDefault="00EB4E04" w:rsidP="00CC65B3">
            <w:pPr>
              <w:spacing w:line="276" w:lineRule="auto"/>
              <w:jc w:val="center"/>
              <w:rPr>
                <w:rFonts w:ascii="Verdana" w:hAnsi="Verdana"/>
                <w:sz w:val="20"/>
                <w:szCs w:val="20"/>
              </w:rPr>
            </w:pPr>
            <w:r w:rsidRPr="00D07766">
              <w:rPr>
                <w:rFonts w:ascii="Verdana" w:hAnsi="Verdana"/>
                <w:b/>
                <w:bCs/>
                <w:sz w:val="20"/>
                <w:szCs w:val="20"/>
              </w:rPr>
              <w:t>SEGURIDAD CIUDADANA</w:t>
            </w:r>
          </w:p>
        </w:tc>
        <w:tc>
          <w:tcPr>
            <w:tcW w:w="2268" w:type="dxa"/>
          </w:tcPr>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 xml:space="preserve">William </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Director de Seguridad Pública y Tránsito</w:t>
            </w:r>
          </w:p>
        </w:tc>
        <w:tc>
          <w:tcPr>
            <w:tcW w:w="3544" w:type="dxa"/>
          </w:tcPr>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Prevención de la violencia y la delincuencia</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Policía cercana a la gente</w:t>
            </w:r>
          </w:p>
          <w:p w:rsidR="00EB4E04" w:rsidRPr="00D07766" w:rsidRDefault="00EB4E04" w:rsidP="00CC65B3">
            <w:pPr>
              <w:spacing w:line="276" w:lineRule="auto"/>
              <w:jc w:val="both"/>
              <w:rPr>
                <w:rFonts w:ascii="Verdana" w:hAnsi="Verdana" w:cs="Calibri"/>
                <w:color w:val="000000"/>
                <w:sz w:val="20"/>
                <w:szCs w:val="20"/>
              </w:rPr>
            </w:pPr>
            <w:r w:rsidRPr="00D07766">
              <w:rPr>
                <w:rFonts w:ascii="Verdana" w:hAnsi="Verdana" w:cs="Calibri"/>
                <w:color w:val="000000"/>
                <w:sz w:val="20"/>
                <w:szCs w:val="20"/>
              </w:rPr>
              <w:t>Recuperación de espacios públicos abandonados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Vecinos unidos contra la delincuencia</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Seguridad Vial</w:t>
            </w:r>
          </w:p>
          <w:p w:rsidR="00EB4E04" w:rsidRPr="00D07766" w:rsidRDefault="00D07766" w:rsidP="00CC65B3">
            <w:pPr>
              <w:spacing w:line="276" w:lineRule="auto"/>
              <w:jc w:val="both"/>
              <w:rPr>
                <w:rFonts w:ascii="Verdana" w:hAnsi="Verdana"/>
                <w:sz w:val="20"/>
                <w:szCs w:val="20"/>
              </w:rPr>
            </w:pPr>
            <w:r w:rsidRPr="00D07766">
              <w:rPr>
                <w:rFonts w:ascii="Verdana" w:hAnsi="Verdana"/>
                <w:sz w:val="20"/>
                <w:szCs w:val="20"/>
              </w:rPr>
              <w:t>Policía</w:t>
            </w:r>
            <w:r w:rsidR="00EB4E04" w:rsidRPr="00D07766">
              <w:rPr>
                <w:rFonts w:ascii="Verdana" w:hAnsi="Verdana"/>
                <w:sz w:val="20"/>
                <w:szCs w:val="20"/>
              </w:rPr>
              <w:t xml:space="preserve"> con bajo nivel de confianza</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 xml:space="preserve">Equipamiento e infraestructura necesaria </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Programas de capacitación para protección civil</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Mejorar las condiciones de los bomberos</w:t>
            </w:r>
          </w:p>
          <w:p w:rsidR="00EB4E04" w:rsidRPr="00D07766" w:rsidRDefault="00EB4E04" w:rsidP="00CC65B3">
            <w:pPr>
              <w:spacing w:line="276" w:lineRule="auto"/>
              <w:jc w:val="both"/>
              <w:rPr>
                <w:rFonts w:ascii="Verdana" w:hAnsi="Verdana"/>
                <w:color w:val="000000"/>
                <w:sz w:val="20"/>
                <w:szCs w:val="20"/>
              </w:rPr>
            </w:pPr>
            <w:r w:rsidRPr="00D07766">
              <w:rPr>
                <w:rFonts w:ascii="Verdana" w:hAnsi="Verdana"/>
                <w:color w:val="000000"/>
                <w:sz w:val="20"/>
                <w:szCs w:val="20"/>
              </w:rPr>
              <w:t>Alerta de género</w:t>
            </w:r>
          </w:p>
          <w:p w:rsidR="00EB4E04" w:rsidRPr="00D07766" w:rsidRDefault="00EB4E04" w:rsidP="00CC65B3">
            <w:pPr>
              <w:spacing w:line="276" w:lineRule="auto"/>
              <w:jc w:val="both"/>
              <w:rPr>
                <w:rFonts w:ascii="Verdana" w:hAnsi="Verdana" w:cs="Calibri"/>
                <w:color w:val="000000"/>
                <w:sz w:val="20"/>
                <w:szCs w:val="20"/>
              </w:rPr>
            </w:pPr>
            <w:r w:rsidRPr="00D07766">
              <w:rPr>
                <w:rFonts w:ascii="Verdana" w:hAnsi="Verdana"/>
                <w:color w:val="000000"/>
                <w:sz w:val="20"/>
                <w:szCs w:val="20"/>
              </w:rPr>
              <w:t xml:space="preserve">Combate a la violencia de </w:t>
            </w:r>
            <w:proofErr w:type="spellStart"/>
            <w:r w:rsidRPr="00D07766">
              <w:rPr>
                <w:rFonts w:ascii="Verdana" w:hAnsi="Verdana"/>
                <w:color w:val="000000"/>
                <w:sz w:val="20"/>
                <w:szCs w:val="20"/>
              </w:rPr>
              <w:t>genero</w:t>
            </w:r>
            <w:proofErr w:type="spellEnd"/>
            <w:r w:rsidRPr="00D07766">
              <w:rPr>
                <w:rFonts w:ascii="Verdana" w:hAnsi="Verdana"/>
                <w:color w:val="000000"/>
                <w:sz w:val="20"/>
                <w:szCs w:val="20"/>
              </w:rPr>
              <w:t>, escolar, familiar y contra la mujer</w:t>
            </w:r>
          </w:p>
          <w:p w:rsidR="00EB4E04" w:rsidRPr="00D07766" w:rsidRDefault="00EB4E04" w:rsidP="00CC65B3">
            <w:pPr>
              <w:spacing w:line="276" w:lineRule="auto"/>
              <w:jc w:val="both"/>
              <w:rPr>
                <w:rFonts w:ascii="Verdana" w:hAnsi="Verdana" w:cs="Calibri"/>
                <w:color w:val="000000"/>
                <w:sz w:val="20"/>
                <w:szCs w:val="20"/>
              </w:rPr>
            </w:pPr>
            <w:r w:rsidRPr="00D07766">
              <w:rPr>
                <w:rFonts w:ascii="Verdana" w:hAnsi="Verdana" w:cs="Calibri"/>
                <w:color w:val="000000"/>
                <w:sz w:val="20"/>
                <w:szCs w:val="20"/>
              </w:rPr>
              <w:t>Combate a la corrupción</w:t>
            </w:r>
          </w:p>
          <w:p w:rsidR="00EB4E04" w:rsidRPr="00D07766" w:rsidRDefault="00EB4E04" w:rsidP="00CC65B3">
            <w:pPr>
              <w:spacing w:line="276" w:lineRule="auto"/>
              <w:jc w:val="both"/>
              <w:rPr>
                <w:rFonts w:ascii="Verdana" w:hAnsi="Verdana"/>
                <w:sz w:val="20"/>
                <w:szCs w:val="20"/>
              </w:rPr>
            </w:pPr>
          </w:p>
        </w:tc>
        <w:tc>
          <w:tcPr>
            <w:tcW w:w="2551" w:type="dxa"/>
          </w:tcPr>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Secretaría General del Ayuntamiento</w:t>
            </w:r>
          </w:p>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General de Seguridad Pública y Tránsito</w:t>
            </w:r>
          </w:p>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Policía Preventiva</w:t>
            </w:r>
          </w:p>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Tránsito Municipal</w:t>
            </w:r>
          </w:p>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Asuntos Jurídicos</w:t>
            </w:r>
          </w:p>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Coordinación de GEAVIG y prevención del delito</w:t>
            </w:r>
          </w:p>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Coordinación Administrativa de la Dirección General de Seguridad Pública y Tránsito</w:t>
            </w:r>
          </w:p>
          <w:p w:rsidR="00EB4E04" w:rsidRPr="00D07766" w:rsidRDefault="00EB4E04" w:rsidP="00CC65B3">
            <w:pPr>
              <w:spacing w:line="276" w:lineRule="auto"/>
              <w:jc w:val="both"/>
              <w:rPr>
                <w:rFonts w:ascii="Verdana" w:hAnsi="Verdana"/>
                <w:sz w:val="20"/>
                <w:szCs w:val="20"/>
              </w:rPr>
            </w:pPr>
          </w:p>
        </w:tc>
      </w:tr>
    </w:tbl>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center"/>
        <w:rPr>
          <w:rFonts w:ascii="Verdana" w:hAnsi="Verdana"/>
          <w:b/>
          <w:bCs/>
        </w:rPr>
      </w:pPr>
      <w:r w:rsidRPr="00B137C0">
        <w:rPr>
          <w:rFonts w:ascii="Verdana" w:hAnsi="Verdana"/>
          <w:b/>
          <w:bCs/>
        </w:rPr>
        <w:t xml:space="preserve">Eje 2 Bienestar Social </w:t>
      </w:r>
    </w:p>
    <w:p w:rsidR="00EB4E04" w:rsidRPr="00B137C0" w:rsidRDefault="00EB4E04" w:rsidP="00EB4E04">
      <w:pPr>
        <w:spacing w:line="276" w:lineRule="auto"/>
        <w:jc w:val="both"/>
        <w:rPr>
          <w:rFonts w:ascii="Verdana" w:hAnsi="Verdana" w:cs="Calibri"/>
          <w:color w:val="000000"/>
        </w:rPr>
      </w:pPr>
    </w:p>
    <w:p w:rsidR="00EB4E04" w:rsidRPr="00B137C0" w:rsidRDefault="00EB4E04" w:rsidP="00EB4E04">
      <w:pPr>
        <w:spacing w:line="276" w:lineRule="auto"/>
        <w:jc w:val="both"/>
        <w:rPr>
          <w:rFonts w:ascii="Verdana" w:hAnsi="Verdana"/>
        </w:rPr>
      </w:pPr>
      <w:r w:rsidRPr="00B137C0">
        <w:rPr>
          <w:rFonts w:ascii="Verdana" w:hAnsi="Verdana"/>
        </w:rPr>
        <w:t>Reducir las brechas de desigualdad mejorando los niveles de bienestar de la población a través de la implementación de políticas integrales que mejoren las condiciones de vida de los habitantes de Lázaro Cárdenas</w:t>
      </w:r>
    </w:p>
    <w:p w:rsidR="00EB4E04" w:rsidRPr="00B137C0" w:rsidRDefault="00EB4E04" w:rsidP="00EB4E04">
      <w:pPr>
        <w:spacing w:line="276" w:lineRule="auto"/>
        <w:jc w:val="both"/>
        <w:rPr>
          <w:rFonts w:ascii="Verdana" w:hAnsi="Verdana" w:cs="Calibri"/>
          <w:color w:val="000000"/>
        </w:rPr>
      </w:pPr>
    </w:p>
    <w:tbl>
      <w:tblPr>
        <w:tblW w:w="10490"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127"/>
        <w:gridCol w:w="2268"/>
        <w:gridCol w:w="3827"/>
        <w:gridCol w:w="2268"/>
      </w:tblGrid>
      <w:tr w:rsidR="00EB4E04" w:rsidRPr="00D07766" w:rsidTr="00D07766">
        <w:tc>
          <w:tcPr>
            <w:tcW w:w="2127" w:type="dxa"/>
            <w:shd w:val="clear" w:color="auto" w:fill="FBE4D5" w:themeFill="accent2" w:themeFillTint="33"/>
          </w:tcPr>
          <w:p w:rsidR="00EB4E04" w:rsidRPr="00D07766" w:rsidRDefault="00EB4E04" w:rsidP="00CC65B3">
            <w:pPr>
              <w:spacing w:line="276" w:lineRule="auto"/>
              <w:jc w:val="both"/>
              <w:rPr>
                <w:rFonts w:ascii="Verdana" w:hAnsi="Verdana"/>
                <w:b/>
                <w:bCs/>
                <w:sz w:val="20"/>
                <w:szCs w:val="20"/>
              </w:rPr>
            </w:pPr>
            <w:r w:rsidRPr="00D07766">
              <w:rPr>
                <w:rFonts w:ascii="Verdana" w:hAnsi="Verdana"/>
                <w:b/>
                <w:bCs/>
                <w:sz w:val="20"/>
                <w:szCs w:val="20"/>
              </w:rPr>
              <w:t>EJE</w:t>
            </w:r>
          </w:p>
        </w:tc>
        <w:tc>
          <w:tcPr>
            <w:tcW w:w="2268" w:type="dxa"/>
            <w:shd w:val="clear" w:color="auto" w:fill="FBE4D5" w:themeFill="accent2" w:themeFillTint="33"/>
          </w:tcPr>
          <w:p w:rsidR="00EB4E04" w:rsidRPr="00D07766" w:rsidRDefault="00EB4E04" w:rsidP="00CC65B3">
            <w:pPr>
              <w:spacing w:line="276" w:lineRule="auto"/>
              <w:jc w:val="both"/>
              <w:rPr>
                <w:rFonts w:ascii="Verdana" w:hAnsi="Verdana"/>
                <w:b/>
                <w:bCs/>
                <w:sz w:val="20"/>
                <w:szCs w:val="20"/>
              </w:rPr>
            </w:pPr>
            <w:r w:rsidRPr="00D07766">
              <w:rPr>
                <w:rFonts w:ascii="Verdana" w:hAnsi="Verdana"/>
                <w:b/>
                <w:bCs/>
                <w:sz w:val="20"/>
                <w:szCs w:val="20"/>
              </w:rPr>
              <w:t>COORDINACIÓN</w:t>
            </w:r>
          </w:p>
        </w:tc>
        <w:tc>
          <w:tcPr>
            <w:tcW w:w="3827" w:type="dxa"/>
            <w:shd w:val="clear" w:color="auto" w:fill="FBE4D5" w:themeFill="accent2" w:themeFillTint="33"/>
          </w:tcPr>
          <w:p w:rsidR="00EB4E04" w:rsidRPr="00D07766" w:rsidRDefault="00EB4E04" w:rsidP="00CC65B3">
            <w:pPr>
              <w:spacing w:line="276" w:lineRule="auto"/>
              <w:jc w:val="both"/>
              <w:rPr>
                <w:rFonts w:ascii="Verdana" w:hAnsi="Verdana"/>
                <w:b/>
                <w:bCs/>
                <w:sz w:val="20"/>
                <w:szCs w:val="20"/>
              </w:rPr>
            </w:pPr>
            <w:r w:rsidRPr="00D07766">
              <w:rPr>
                <w:rFonts w:ascii="Verdana" w:hAnsi="Verdana"/>
                <w:b/>
                <w:bCs/>
                <w:sz w:val="20"/>
                <w:szCs w:val="20"/>
              </w:rPr>
              <w:t>TEMAS ABORDADOS</w:t>
            </w:r>
          </w:p>
        </w:tc>
        <w:tc>
          <w:tcPr>
            <w:tcW w:w="2268" w:type="dxa"/>
            <w:shd w:val="clear" w:color="auto" w:fill="FBE4D5" w:themeFill="accent2" w:themeFillTint="33"/>
          </w:tcPr>
          <w:p w:rsidR="00EB4E04" w:rsidRPr="00D07766" w:rsidRDefault="00EB4E04" w:rsidP="00CC65B3">
            <w:pPr>
              <w:spacing w:line="276" w:lineRule="auto"/>
              <w:jc w:val="both"/>
              <w:rPr>
                <w:rFonts w:ascii="Verdana" w:hAnsi="Verdana"/>
                <w:b/>
                <w:bCs/>
                <w:sz w:val="20"/>
                <w:szCs w:val="20"/>
              </w:rPr>
            </w:pPr>
            <w:r w:rsidRPr="00D07766">
              <w:rPr>
                <w:rFonts w:ascii="Verdana" w:hAnsi="Verdana"/>
                <w:b/>
                <w:bCs/>
                <w:sz w:val="20"/>
                <w:szCs w:val="20"/>
              </w:rPr>
              <w:t>DEPENDENCIAS</w:t>
            </w:r>
          </w:p>
        </w:tc>
      </w:tr>
      <w:tr w:rsidR="00EB4E04" w:rsidRPr="00D07766" w:rsidTr="00D07766">
        <w:tc>
          <w:tcPr>
            <w:tcW w:w="2127" w:type="dxa"/>
          </w:tcPr>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center"/>
              <w:rPr>
                <w:rFonts w:ascii="Verdana" w:hAnsi="Verdana"/>
                <w:b/>
                <w:bCs/>
                <w:sz w:val="20"/>
                <w:szCs w:val="20"/>
              </w:rPr>
            </w:pPr>
            <w:r w:rsidRPr="00D07766">
              <w:rPr>
                <w:rFonts w:ascii="Verdana" w:hAnsi="Verdana"/>
                <w:b/>
                <w:bCs/>
                <w:sz w:val="20"/>
                <w:szCs w:val="20"/>
              </w:rPr>
              <w:t>2</w:t>
            </w:r>
          </w:p>
          <w:p w:rsidR="00EB4E04" w:rsidRPr="00D07766" w:rsidRDefault="00EB4E04" w:rsidP="00CC65B3">
            <w:pPr>
              <w:spacing w:line="276" w:lineRule="auto"/>
              <w:jc w:val="center"/>
              <w:rPr>
                <w:rFonts w:ascii="Verdana" w:hAnsi="Verdana"/>
                <w:b/>
                <w:bCs/>
                <w:sz w:val="20"/>
                <w:szCs w:val="20"/>
              </w:rPr>
            </w:pPr>
            <w:r w:rsidRPr="00D07766">
              <w:rPr>
                <w:rFonts w:ascii="Verdana" w:hAnsi="Verdana"/>
                <w:b/>
                <w:bCs/>
                <w:sz w:val="20"/>
                <w:szCs w:val="20"/>
              </w:rPr>
              <w:t>BIENESTAR SOCIAL</w:t>
            </w:r>
          </w:p>
          <w:p w:rsidR="00EB4E04" w:rsidRPr="00D07766" w:rsidRDefault="00EB4E04" w:rsidP="00CC65B3">
            <w:pPr>
              <w:spacing w:line="276" w:lineRule="auto"/>
              <w:rPr>
                <w:rFonts w:ascii="Verdana" w:hAnsi="Verdana"/>
                <w:sz w:val="20"/>
                <w:szCs w:val="20"/>
              </w:rPr>
            </w:pPr>
          </w:p>
        </w:tc>
        <w:tc>
          <w:tcPr>
            <w:tcW w:w="2268" w:type="dxa"/>
          </w:tcPr>
          <w:p w:rsidR="00EB4E04" w:rsidRPr="00D07766" w:rsidRDefault="00EB4E04" w:rsidP="00CC65B3">
            <w:pPr>
              <w:spacing w:line="276" w:lineRule="auto"/>
              <w:jc w:val="both"/>
              <w:rPr>
                <w:rFonts w:ascii="Verdana" w:hAnsi="Verdana"/>
                <w:sz w:val="20"/>
                <w:szCs w:val="20"/>
              </w:rPr>
            </w:pPr>
          </w:p>
          <w:p w:rsidR="00EB4E04" w:rsidRPr="00D07766" w:rsidRDefault="00B53AD5" w:rsidP="003125FD">
            <w:pPr>
              <w:spacing w:line="276" w:lineRule="auto"/>
              <w:rPr>
                <w:rFonts w:ascii="Verdana" w:hAnsi="Verdana"/>
                <w:sz w:val="20"/>
                <w:szCs w:val="20"/>
              </w:rPr>
            </w:pPr>
            <w:proofErr w:type="spellStart"/>
            <w:r w:rsidRPr="00B53AD5">
              <w:rPr>
                <w:rFonts w:ascii="Verdana" w:hAnsi="Verdana"/>
                <w:sz w:val="20"/>
                <w:szCs w:val="20"/>
              </w:rPr>
              <w:t>Rudi</w:t>
            </w:r>
            <w:proofErr w:type="spellEnd"/>
            <w:r w:rsidRPr="00B53AD5">
              <w:rPr>
                <w:rFonts w:ascii="Verdana" w:hAnsi="Verdana"/>
                <w:sz w:val="20"/>
                <w:szCs w:val="20"/>
              </w:rPr>
              <w:t xml:space="preserve"> Martin </w:t>
            </w:r>
            <w:proofErr w:type="spellStart"/>
            <w:r w:rsidRPr="00B53AD5">
              <w:rPr>
                <w:rFonts w:ascii="Verdana" w:hAnsi="Verdana"/>
                <w:sz w:val="20"/>
                <w:szCs w:val="20"/>
              </w:rPr>
              <w:t>Tah</w:t>
            </w:r>
            <w:proofErr w:type="spellEnd"/>
            <w:r w:rsidRPr="00B53AD5">
              <w:rPr>
                <w:rFonts w:ascii="Verdana" w:hAnsi="Verdana"/>
                <w:sz w:val="20"/>
                <w:szCs w:val="20"/>
              </w:rPr>
              <w:t xml:space="preserve"> </w:t>
            </w:r>
            <w:proofErr w:type="spellStart"/>
            <w:r w:rsidRPr="00B53AD5">
              <w:rPr>
                <w:rFonts w:ascii="Verdana" w:hAnsi="Verdana"/>
                <w:sz w:val="20"/>
                <w:szCs w:val="20"/>
              </w:rPr>
              <w:t>Canul</w:t>
            </w:r>
            <w:proofErr w:type="spellEnd"/>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 xml:space="preserve">Director General de Desarrollo </w:t>
            </w:r>
            <w:r w:rsidR="00C0625D">
              <w:rPr>
                <w:rFonts w:ascii="Verdana" w:hAnsi="Verdana"/>
                <w:sz w:val="20"/>
                <w:szCs w:val="20"/>
              </w:rPr>
              <w:t>Social</w:t>
            </w:r>
          </w:p>
        </w:tc>
        <w:tc>
          <w:tcPr>
            <w:tcW w:w="3827" w:type="dxa"/>
          </w:tcPr>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Atención a las adicciones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Prevención de enfermedades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 xml:space="preserve">Prevención del alcoholismo </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Ampliación de programas sociales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Prevención del embarazo adolescente</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Equipamiento e infraestructura de bibliotecas, escuelas, centros deportivos y culturales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Actividades deportivas y culturales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Atención al adulto mayor</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Discapacidad</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Combate contra la violencia contra la mujer</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 xml:space="preserve">Atención a niñas y niños </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Atención a la juventud</w:t>
            </w:r>
          </w:p>
          <w:p w:rsidR="00EB4E04" w:rsidRPr="00D07766" w:rsidRDefault="00EB4E04" w:rsidP="00CC65B3">
            <w:pPr>
              <w:spacing w:line="276" w:lineRule="auto"/>
              <w:jc w:val="both"/>
              <w:rPr>
                <w:rFonts w:ascii="Verdana" w:hAnsi="Verdana"/>
                <w:sz w:val="20"/>
                <w:szCs w:val="20"/>
              </w:rPr>
            </w:pPr>
          </w:p>
        </w:tc>
        <w:tc>
          <w:tcPr>
            <w:tcW w:w="2268" w:type="dxa"/>
          </w:tcPr>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Secretaría General del Ayuntamiento</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General de Desarrollo Social</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Salud Pública Municipal</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Coordinación de Protección y Bienestar Animal</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General de Desarrollo Humano</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Educación</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Deporte</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Cultura y las Artes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la Juventud</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Coordinación de Bibliotecas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Coordinación de la Mujer</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DIF</w:t>
            </w:r>
          </w:p>
        </w:tc>
      </w:tr>
    </w:tbl>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center"/>
        <w:rPr>
          <w:rFonts w:ascii="Verdana" w:hAnsi="Verdana"/>
          <w:b/>
          <w:bCs/>
        </w:rPr>
      </w:pPr>
      <w:r w:rsidRPr="00B137C0">
        <w:rPr>
          <w:rFonts w:ascii="Verdana" w:hAnsi="Verdana"/>
          <w:b/>
          <w:bCs/>
        </w:rPr>
        <w:t xml:space="preserve">Eje 3 Desarrollo Urbano y Medio Ambiente </w:t>
      </w:r>
    </w:p>
    <w:p w:rsidR="00EB4E04" w:rsidRPr="00B137C0" w:rsidRDefault="00EB4E04" w:rsidP="00EB4E04">
      <w:pPr>
        <w:spacing w:line="276" w:lineRule="auto"/>
        <w:jc w:val="center"/>
        <w:rPr>
          <w:rFonts w:ascii="Verdana" w:hAnsi="Verdana"/>
          <w:b/>
          <w:bCs/>
        </w:rPr>
      </w:pPr>
    </w:p>
    <w:p w:rsidR="00EB4E04" w:rsidRPr="00B137C0" w:rsidRDefault="00EB4E04" w:rsidP="00EB4E04">
      <w:pPr>
        <w:shd w:val="clear" w:color="auto" w:fill="FFFFFF"/>
        <w:spacing w:line="276" w:lineRule="auto"/>
        <w:jc w:val="both"/>
        <w:rPr>
          <w:rFonts w:ascii="Verdana" w:hAnsi="Verdana"/>
        </w:rPr>
      </w:pPr>
      <w:r w:rsidRPr="00B137C0">
        <w:rPr>
          <w:rFonts w:ascii="Verdana" w:hAnsi="Verdana"/>
        </w:rPr>
        <w:t>Mejorar la calidad de vida de los habitantes a través de la implementación de instrumentos de planeación urbana adecuados para el muni</w:t>
      </w:r>
      <w:r w:rsidR="00D07766">
        <w:rPr>
          <w:rFonts w:ascii="Verdana" w:hAnsi="Verdana"/>
        </w:rPr>
        <w:t>ci</w:t>
      </w:r>
      <w:r w:rsidRPr="00B137C0">
        <w:rPr>
          <w:rFonts w:ascii="Verdana" w:hAnsi="Verdana"/>
        </w:rPr>
        <w:t>pio, donde se prioricen los espacios públicos y la imagen urbana, se respeten los recursos naturales y se fomente la conservación de las áreas naturales protegidas.</w:t>
      </w:r>
    </w:p>
    <w:p w:rsidR="00EB4E04" w:rsidRPr="00B137C0" w:rsidRDefault="00EB4E04" w:rsidP="00EB4E04">
      <w:pPr>
        <w:spacing w:line="276" w:lineRule="auto"/>
        <w:jc w:val="both"/>
        <w:rPr>
          <w:rFonts w:ascii="Verdana" w:hAnsi="Verdana"/>
        </w:rPr>
      </w:pPr>
    </w:p>
    <w:tbl>
      <w:tblPr>
        <w:tblW w:w="10490"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844"/>
        <w:gridCol w:w="2268"/>
        <w:gridCol w:w="3402"/>
        <w:gridCol w:w="2976"/>
      </w:tblGrid>
      <w:tr w:rsidR="00EB4E04" w:rsidRPr="00D07766" w:rsidTr="00D07766">
        <w:tc>
          <w:tcPr>
            <w:tcW w:w="1844" w:type="dxa"/>
            <w:shd w:val="clear" w:color="auto" w:fill="E2EFD9" w:themeFill="accent6" w:themeFillTint="33"/>
          </w:tcPr>
          <w:p w:rsidR="00EB4E04" w:rsidRPr="00D07766" w:rsidRDefault="00EB4E04" w:rsidP="00CC65B3">
            <w:pPr>
              <w:spacing w:line="276" w:lineRule="auto"/>
              <w:jc w:val="both"/>
              <w:rPr>
                <w:rFonts w:ascii="Verdana" w:hAnsi="Verdana"/>
                <w:b/>
                <w:bCs/>
                <w:sz w:val="20"/>
                <w:szCs w:val="20"/>
              </w:rPr>
            </w:pPr>
            <w:r w:rsidRPr="00D07766">
              <w:rPr>
                <w:rFonts w:ascii="Verdana" w:hAnsi="Verdana"/>
                <w:b/>
                <w:bCs/>
                <w:sz w:val="20"/>
                <w:szCs w:val="20"/>
              </w:rPr>
              <w:t>EJE</w:t>
            </w:r>
          </w:p>
        </w:tc>
        <w:tc>
          <w:tcPr>
            <w:tcW w:w="2268" w:type="dxa"/>
            <w:shd w:val="clear" w:color="auto" w:fill="E2EFD9" w:themeFill="accent6" w:themeFillTint="33"/>
          </w:tcPr>
          <w:p w:rsidR="00EB4E04" w:rsidRPr="00D07766" w:rsidRDefault="00EB4E04" w:rsidP="00CC65B3">
            <w:pPr>
              <w:spacing w:line="276" w:lineRule="auto"/>
              <w:jc w:val="both"/>
              <w:rPr>
                <w:rFonts w:ascii="Verdana" w:hAnsi="Verdana"/>
                <w:b/>
                <w:bCs/>
                <w:sz w:val="20"/>
                <w:szCs w:val="20"/>
              </w:rPr>
            </w:pPr>
            <w:r w:rsidRPr="00D07766">
              <w:rPr>
                <w:rFonts w:ascii="Verdana" w:hAnsi="Verdana"/>
                <w:b/>
                <w:bCs/>
                <w:sz w:val="20"/>
                <w:szCs w:val="20"/>
              </w:rPr>
              <w:t>COORDINACIÓN</w:t>
            </w:r>
          </w:p>
        </w:tc>
        <w:tc>
          <w:tcPr>
            <w:tcW w:w="3402" w:type="dxa"/>
            <w:shd w:val="clear" w:color="auto" w:fill="E2EFD9" w:themeFill="accent6" w:themeFillTint="33"/>
          </w:tcPr>
          <w:p w:rsidR="00EB4E04" w:rsidRPr="00D07766" w:rsidRDefault="00EB4E04" w:rsidP="00CC65B3">
            <w:pPr>
              <w:spacing w:line="276" w:lineRule="auto"/>
              <w:jc w:val="both"/>
              <w:rPr>
                <w:rFonts w:ascii="Verdana" w:hAnsi="Verdana"/>
                <w:b/>
                <w:bCs/>
                <w:sz w:val="20"/>
                <w:szCs w:val="20"/>
              </w:rPr>
            </w:pPr>
            <w:r w:rsidRPr="00D07766">
              <w:rPr>
                <w:rFonts w:ascii="Verdana" w:hAnsi="Verdana"/>
                <w:b/>
                <w:bCs/>
                <w:sz w:val="20"/>
                <w:szCs w:val="20"/>
              </w:rPr>
              <w:t>TEMAS ABORDADOS</w:t>
            </w:r>
          </w:p>
        </w:tc>
        <w:tc>
          <w:tcPr>
            <w:tcW w:w="2976" w:type="dxa"/>
            <w:shd w:val="clear" w:color="auto" w:fill="E2EFD9" w:themeFill="accent6" w:themeFillTint="33"/>
          </w:tcPr>
          <w:p w:rsidR="00EB4E04" w:rsidRPr="00D07766" w:rsidRDefault="00EB4E04" w:rsidP="00CC65B3">
            <w:pPr>
              <w:spacing w:line="276" w:lineRule="auto"/>
              <w:jc w:val="both"/>
              <w:rPr>
                <w:rFonts w:ascii="Verdana" w:hAnsi="Verdana"/>
                <w:b/>
                <w:bCs/>
                <w:sz w:val="20"/>
                <w:szCs w:val="20"/>
              </w:rPr>
            </w:pPr>
            <w:r w:rsidRPr="00D07766">
              <w:rPr>
                <w:rFonts w:ascii="Verdana" w:hAnsi="Verdana"/>
                <w:b/>
                <w:bCs/>
                <w:sz w:val="20"/>
                <w:szCs w:val="20"/>
              </w:rPr>
              <w:t>DEPENDENCIAS</w:t>
            </w:r>
          </w:p>
        </w:tc>
      </w:tr>
      <w:tr w:rsidR="00EB4E04" w:rsidRPr="00D07766" w:rsidTr="00D07766">
        <w:trPr>
          <w:trHeight w:val="545"/>
        </w:trPr>
        <w:tc>
          <w:tcPr>
            <w:tcW w:w="1844" w:type="dxa"/>
          </w:tcPr>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center"/>
              <w:rPr>
                <w:rFonts w:ascii="Verdana" w:hAnsi="Verdana"/>
                <w:b/>
                <w:bCs/>
                <w:sz w:val="20"/>
                <w:szCs w:val="20"/>
              </w:rPr>
            </w:pPr>
            <w:r w:rsidRPr="00D07766">
              <w:rPr>
                <w:rFonts w:ascii="Verdana" w:hAnsi="Verdana"/>
                <w:b/>
                <w:bCs/>
                <w:sz w:val="20"/>
                <w:szCs w:val="20"/>
              </w:rPr>
              <w:t>3</w:t>
            </w:r>
          </w:p>
          <w:p w:rsidR="00EB4E04" w:rsidRPr="00D07766" w:rsidRDefault="00EB4E04" w:rsidP="00CC65B3">
            <w:pPr>
              <w:spacing w:line="276" w:lineRule="auto"/>
              <w:jc w:val="center"/>
              <w:rPr>
                <w:rFonts w:ascii="Verdana" w:hAnsi="Verdana"/>
                <w:b/>
                <w:bCs/>
                <w:sz w:val="20"/>
                <w:szCs w:val="20"/>
              </w:rPr>
            </w:pPr>
            <w:r w:rsidRPr="00D07766">
              <w:rPr>
                <w:rFonts w:ascii="Verdana" w:hAnsi="Verdana"/>
                <w:b/>
                <w:bCs/>
                <w:sz w:val="20"/>
                <w:szCs w:val="20"/>
              </w:rPr>
              <w:t>DESARROLLO URBANO Y MEDIO AMBIENTE</w:t>
            </w:r>
          </w:p>
          <w:p w:rsidR="00EB4E04" w:rsidRPr="00D07766" w:rsidRDefault="00EB4E04" w:rsidP="00CC65B3">
            <w:pPr>
              <w:spacing w:line="276" w:lineRule="auto"/>
              <w:rPr>
                <w:rFonts w:ascii="Verdana" w:hAnsi="Verdana"/>
                <w:sz w:val="20"/>
                <w:szCs w:val="20"/>
              </w:rPr>
            </w:pPr>
          </w:p>
        </w:tc>
        <w:tc>
          <w:tcPr>
            <w:tcW w:w="2268" w:type="dxa"/>
          </w:tcPr>
          <w:p w:rsidR="00EB4E04" w:rsidRDefault="00EB4E04" w:rsidP="00CC65B3">
            <w:pPr>
              <w:spacing w:line="276" w:lineRule="auto"/>
              <w:jc w:val="both"/>
              <w:rPr>
                <w:rFonts w:ascii="Verdana" w:hAnsi="Verdana"/>
                <w:sz w:val="20"/>
                <w:szCs w:val="20"/>
              </w:rPr>
            </w:pPr>
          </w:p>
          <w:p w:rsidR="00B53AD5" w:rsidRPr="00D07766" w:rsidRDefault="00B53AD5"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 xml:space="preserve">José Antonio Canché </w:t>
            </w:r>
            <w:proofErr w:type="spellStart"/>
            <w:r w:rsidRPr="00D07766">
              <w:rPr>
                <w:rFonts w:ascii="Verdana" w:hAnsi="Verdana"/>
                <w:sz w:val="20"/>
                <w:szCs w:val="20"/>
              </w:rPr>
              <w:t>Tah</w:t>
            </w:r>
            <w:proofErr w:type="spellEnd"/>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Director General de Desarrollo Urbano</w:t>
            </w:r>
          </w:p>
        </w:tc>
        <w:tc>
          <w:tcPr>
            <w:tcW w:w="3402" w:type="dxa"/>
          </w:tcPr>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Planeación Urbana y Ordenamiento Territorial</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Regulación del uso y aprovechamiento del suelo.</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Asentamientos humanos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Imagen urbana</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Servicios públicos de calidad</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 xml:space="preserve">Reforestación </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 xml:space="preserve">Cuidado del medio ambiente </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Protección de especies animales y vegetales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Mejoramiento de infraestructura educativa, cultural, deportiva, plazas y parques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Ecología</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Tren Maya</w:t>
            </w:r>
          </w:p>
          <w:p w:rsidR="00EB4E04" w:rsidRPr="00D07766" w:rsidRDefault="00EB4E04" w:rsidP="00CC65B3">
            <w:pPr>
              <w:spacing w:line="276" w:lineRule="auto"/>
              <w:jc w:val="both"/>
              <w:rPr>
                <w:rFonts w:ascii="Verdana" w:hAnsi="Verdana"/>
                <w:sz w:val="20"/>
                <w:szCs w:val="20"/>
              </w:rPr>
            </w:pPr>
          </w:p>
        </w:tc>
        <w:tc>
          <w:tcPr>
            <w:tcW w:w="2976" w:type="dxa"/>
          </w:tcPr>
          <w:p w:rsidR="00EB4E04" w:rsidRPr="00D07766" w:rsidRDefault="00EB4E04" w:rsidP="00CC65B3">
            <w:pPr>
              <w:spacing w:line="276" w:lineRule="auto"/>
              <w:jc w:val="both"/>
              <w:rPr>
                <w:rFonts w:ascii="Verdana" w:eastAsia="Times New Roman" w:hAnsi="Verdana" w:cs="Times New Roman"/>
                <w:sz w:val="20"/>
                <w:szCs w:val="20"/>
                <w:lang w:eastAsia="es-MX"/>
              </w:rPr>
            </w:pPr>
            <w:r w:rsidRPr="00D07766">
              <w:rPr>
                <w:rFonts w:ascii="Verdana" w:eastAsia="Times New Roman" w:hAnsi="Verdana" w:cs="Times New Roman"/>
                <w:sz w:val="20"/>
                <w:szCs w:val="20"/>
                <w:lang w:eastAsia="es-MX"/>
              </w:rPr>
              <w:t>Secretario General del Ayuntamiento</w:t>
            </w:r>
          </w:p>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Director General de Desarrollo Urbano</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Normatividad e Imagen Urbana</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Obras Civiles, Fraccionamientos y Ordenamiento Territorial</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Movilidad Urbana Sostenible</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Coordinación de Transporte y Vialidad</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Coordinación Forestal</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General de Ecología</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Protección de la Gestión Ambiental y Recursos Naturales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General de Obras Públicas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Dirección de Servicios Municipales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Coordinación de alumbrado, bacheo, pipas, pozos y limpieza de playas</w:t>
            </w:r>
          </w:p>
          <w:p w:rsidR="00EB4E04" w:rsidRPr="00D07766" w:rsidRDefault="00EB4E04" w:rsidP="00CC65B3">
            <w:pPr>
              <w:spacing w:line="276" w:lineRule="auto"/>
              <w:jc w:val="both"/>
              <w:rPr>
                <w:rFonts w:ascii="Verdana" w:hAnsi="Verdana"/>
                <w:sz w:val="20"/>
                <w:szCs w:val="20"/>
              </w:rPr>
            </w:pPr>
            <w:r w:rsidRPr="00D07766">
              <w:rPr>
                <w:rFonts w:ascii="Verdana" w:hAnsi="Verdana"/>
                <w:sz w:val="20"/>
                <w:szCs w:val="20"/>
              </w:rPr>
              <w:t>Coordinación de manejo integral de residuos sólidos</w:t>
            </w:r>
          </w:p>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p>
          <w:p w:rsidR="00EB4E04" w:rsidRPr="00D07766" w:rsidRDefault="00EB4E04" w:rsidP="00CC65B3">
            <w:pPr>
              <w:spacing w:line="276" w:lineRule="auto"/>
              <w:jc w:val="both"/>
              <w:rPr>
                <w:rFonts w:ascii="Verdana" w:hAnsi="Verdana"/>
                <w:sz w:val="20"/>
                <w:szCs w:val="20"/>
              </w:rPr>
            </w:pPr>
          </w:p>
        </w:tc>
      </w:tr>
    </w:tbl>
    <w:p w:rsidR="00EB4E04" w:rsidRPr="00B137C0" w:rsidRDefault="00EB4E04" w:rsidP="00EB4E04">
      <w:pPr>
        <w:spacing w:line="276" w:lineRule="auto"/>
        <w:jc w:val="both"/>
        <w:rPr>
          <w:rFonts w:ascii="Verdana" w:hAnsi="Verdana"/>
        </w:rPr>
      </w:pPr>
    </w:p>
    <w:p w:rsidR="00EB4E04" w:rsidRPr="00B137C0" w:rsidRDefault="00EB4E04" w:rsidP="00EB4E04">
      <w:pPr>
        <w:spacing w:line="276" w:lineRule="auto"/>
        <w:jc w:val="both"/>
        <w:rPr>
          <w:rFonts w:ascii="Verdana" w:hAnsi="Verdana"/>
          <w:color w:val="000000"/>
        </w:rPr>
      </w:pPr>
    </w:p>
    <w:p w:rsidR="00EB4E04" w:rsidRPr="00B137C0" w:rsidRDefault="00EB4E04" w:rsidP="00EB4E04">
      <w:pPr>
        <w:spacing w:line="276" w:lineRule="auto"/>
        <w:jc w:val="both"/>
        <w:rPr>
          <w:rFonts w:ascii="Verdana" w:hAnsi="Verdana"/>
          <w:color w:val="000000"/>
        </w:rPr>
      </w:pPr>
    </w:p>
    <w:p w:rsidR="00EB4E04" w:rsidRPr="00B137C0" w:rsidRDefault="00EB4E04" w:rsidP="00EB4E04">
      <w:pPr>
        <w:spacing w:line="276" w:lineRule="auto"/>
        <w:jc w:val="center"/>
        <w:rPr>
          <w:rFonts w:ascii="Verdana" w:hAnsi="Verdana"/>
          <w:b/>
          <w:bCs/>
        </w:rPr>
      </w:pPr>
      <w:r w:rsidRPr="00B137C0">
        <w:rPr>
          <w:rFonts w:ascii="Verdana" w:hAnsi="Verdana"/>
          <w:b/>
          <w:bCs/>
        </w:rPr>
        <w:t>Eje 4 Desarrollo Económico y Gestión Pública</w:t>
      </w:r>
    </w:p>
    <w:p w:rsidR="00EB4E04" w:rsidRPr="00B137C0" w:rsidRDefault="00EB4E04" w:rsidP="00EB4E04">
      <w:pPr>
        <w:spacing w:line="276" w:lineRule="auto"/>
        <w:jc w:val="center"/>
        <w:rPr>
          <w:rFonts w:ascii="Verdana" w:hAnsi="Verdana"/>
          <w:b/>
          <w:bCs/>
        </w:rPr>
      </w:pPr>
    </w:p>
    <w:p w:rsidR="00EB4E04" w:rsidRPr="00B137C0" w:rsidRDefault="00EB4E04" w:rsidP="00EB4E04">
      <w:pPr>
        <w:spacing w:line="276" w:lineRule="auto"/>
        <w:jc w:val="both"/>
        <w:rPr>
          <w:rFonts w:ascii="Verdana" w:hAnsi="Verdana"/>
        </w:rPr>
      </w:pPr>
      <w:r w:rsidRPr="00B137C0">
        <w:rPr>
          <w:rFonts w:ascii="Verdana" w:hAnsi="Verdana"/>
        </w:rPr>
        <w:t>Establecer una política económica adecuada que genere crecimiento a través de fortalecer a los sectores productivos del municipio, incrementar la producción y generar nuevas fuentes de empleo mediante una adecuada gestión pública que incentive la mejora regulatoria para elevar la competitividad.</w:t>
      </w:r>
    </w:p>
    <w:p w:rsidR="00EB4E04" w:rsidRPr="00B137C0" w:rsidRDefault="00EB4E04" w:rsidP="00EB4E04">
      <w:pPr>
        <w:spacing w:line="276" w:lineRule="auto"/>
        <w:rPr>
          <w:rFonts w:ascii="Verdana" w:hAnsi="Verdana"/>
        </w:rPr>
      </w:pPr>
    </w:p>
    <w:p w:rsidR="00EB4E04" w:rsidRPr="00B137C0" w:rsidRDefault="00EB4E04" w:rsidP="00EB4E04">
      <w:pPr>
        <w:spacing w:line="276" w:lineRule="auto"/>
        <w:jc w:val="center"/>
        <w:rPr>
          <w:rFonts w:ascii="Verdana" w:hAnsi="Verdana"/>
          <w:b/>
          <w:bCs/>
        </w:rPr>
      </w:pPr>
    </w:p>
    <w:tbl>
      <w:tblPr>
        <w:tblW w:w="10490"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115"/>
        <w:gridCol w:w="2418"/>
        <w:gridCol w:w="3406"/>
        <w:gridCol w:w="2551"/>
      </w:tblGrid>
      <w:tr w:rsidR="00EB4E04" w:rsidRPr="004B2D16" w:rsidTr="00D07766">
        <w:tc>
          <w:tcPr>
            <w:tcW w:w="2115" w:type="dxa"/>
            <w:shd w:val="clear" w:color="auto" w:fill="FFF2CC" w:themeFill="accent4" w:themeFillTint="33"/>
          </w:tcPr>
          <w:p w:rsidR="00EB4E04" w:rsidRPr="004B2D16" w:rsidRDefault="00EB4E04" w:rsidP="00CC65B3">
            <w:pPr>
              <w:spacing w:line="276" w:lineRule="auto"/>
              <w:jc w:val="both"/>
              <w:rPr>
                <w:rFonts w:ascii="Verdana" w:hAnsi="Verdana"/>
                <w:b/>
                <w:bCs/>
                <w:sz w:val="20"/>
                <w:szCs w:val="20"/>
              </w:rPr>
            </w:pPr>
            <w:r w:rsidRPr="004B2D16">
              <w:rPr>
                <w:rFonts w:ascii="Verdana" w:hAnsi="Verdana"/>
                <w:b/>
                <w:bCs/>
                <w:sz w:val="20"/>
                <w:szCs w:val="20"/>
              </w:rPr>
              <w:t>EJE</w:t>
            </w:r>
          </w:p>
        </w:tc>
        <w:tc>
          <w:tcPr>
            <w:tcW w:w="2418" w:type="dxa"/>
            <w:shd w:val="clear" w:color="auto" w:fill="FFF2CC" w:themeFill="accent4" w:themeFillTint="33"/>
          </w:tcPr>
          <w:p w:rsidR="00EB4E04" w:rsidRPr="004B2D16" w:rsidRDefault="00EB4E04" w:rsidP="00CC65B3">
            <w:pPr>
              <w:spacing w:line="276" w:lineRule="auto"/>
              <w:jc w:val="both"/>
              <w:rPr>
                <w:rFonts w:ascii="Verdana" w:hAnsi="Verdana"/>
                <w:b/>
                <w:bCs/>
                <w:sz w:val="20"/>
                <w:szCs w:val="20"/>
              </w:rPr>
            </w:pPr>
            <w:r w:rsidRPr="004B2D16">
              <w:rPr>
                <w:rFonts w:ascii="Verdana" w:hAnsi="Verdana"/>
                <w:b/>
                <w:bCs/>
                <w:sz w:val="20"/>
                <w:szCs w:val="20"/>
              </w:rPr>
              <w:t>COORDINACIÓN</w:t>
            </w:r>
          </w:p>
        </w:tc>
        <w:tc>
          <w:tcPr>
            <w:tcW w:w="3406" w:type="dxa"/>
            <w:shd w:val="clear" w:color="auto" w:fill="FFF2CC" w:themeFill="accent4" w:themeFillTint="33"/>
          </w:tcPr>
          <w:p w:rsidR="00EB4E04" w:rsidRPr="004B2D16" w:rsidRDefault="00EB4E04" w:rsidP="00CC65B3">
            <w:pPr>
              <w:spacing w:line="276" w:lineRule="auto"/>
              <w:jc w:val="both"/>
              <w:rPr>
                <w:rFonts w:ascii="Verdana" w:hAnsi="Verdana"/>
                <w:b/>
                <w:bCs/>
                <w:sz w:val="20"/>
                <w:szCs w:val="20"/>
              </w:rPr>
            </w:pPr>
            <w:r w:rsidRPr="004B2D16">
              <w:rPr>
                <w:rFonts w:ascii="Verdana" w:hAnsi="Verdana"/>
                <w:b/>
                <w:bCs/>
                <w:sz w:val="20"/>
                <w:szCs w:val="20"/>
              </w:rPr>
              <w:t>TEMAS ABORDADOS</w:t>
            </w:r>
          </w:p>
        </w:tc>
        <w:tc>
          <w:tcPr>
            <w:tcW w:w="2551" w:type="dxa"/>
            <w:shd w:val="clear" w:color="auto" w:fill="FFF2CC" w:themeFill="accent4" w:themeFillTint="33"/>
          </w:tcPr>
          <w:p w:rsidR="00EB4E04" w:rsidRPr="004B2D16" w:rsidRDefault="00EB4E04" w:rsidP="00CC65B3">
            <w:pPr>
              <w:spacing w:line="276" w:lineRule="auto"/>
              <w:jc w:val="both"/>
              <w:rPr>
                <w:rFonts w:ascii="Verdana" w:hAnsi="Verdana"/>
                <w:b/>
                <w:bCs/>
                <w:sz w:val="20"/>
                <w:szCs w:val="20"/>
              </w:rPr>
            </w:pPr>
            <w:r w:rsidRPr="004B2D16">
              <w:rPr>
                <w:rFonts w:ascii="Verdana" w:hAnsi="Verdana"/>
                <w:b/>
                <w:bCs/>
                <w:sz w:val="20"/>
                <w:szCs w:val="20"/>
              </w:rPr>
              <w:t>DEPENDENCIAS</w:t>
            </w:r>
          </w:p>
        </w:tc>
      </w:tr>
      <w:tr w:rsidR="00EB4E04" w:rsidRPr="004B2D16" w:rsidTr="00D07766">
        <w:trPr>
          <w:trHeight w:val="545"/>
        </w:trPr>
        <w:tc>
          <w:tcPr>
            <w:tcW w:w="2115" w:type="dxa"/>
          </w:tcPr>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center"/>
              <w:rPr>
                <w:rFonts w:ascii="Verdana" w:hAnsi="Verdana"/>
                <w:b/>
                <w:bCs/>
                <w:sz w:val="20"/>
                <w:szCs w:val="20"/>
              </w:rPr>
            </w:pPr>
            <w:r w:rsidRPr="004B2D16">
              <w:rPr>
                <w:rFonts w:ascii="Verdana" w:hAnsi="Verdana"/>
                <w:b/>
                <w:bCs/>
                <w:sz w:val="20"/>
                <w:szCs w:val="20"/>
              </w:rPr>
              <w:t>4</w:t>
            </w:r>
          </w:p>
          <w:p w:rsidR="00EB4E04" w:rsidRPr="004B2D16" w:rsidRDefault="00EB4E04" w:rsidP="00CC65B3">
            <w:pPr>
              <w:spacing w:line="276" w:lineRule="auto"/>
              <w:jc w:val="center"/>
              <w:rPr>
                <w:rFonts w:ascii="Verdana" w:hAnsi="Verdana"/>
                <w:b/>
                <w:bCs/>
                <w:sz w:val="20"/>
                <w:szCs w:val="20"/>
              </w:rPr>
            </w:pPr>
            <w:r w:rsidRPr="004B2D16">
              <w:rPr>
                <w:rFonts w:ascii="Verdana" w:hAnsi="Verdana"/>
                <w:b/>
                <w:bCs/>
                <w:sz w:val="20"/>
                <w:szCs w:val="20"/>
              </w:rPr>
              <w:t>DESARROLLO ECONÓMICO Y GESTIÓN PÚBLICA</w:t>
            </w:r>
          </w:p>
          <w:p w:rsidR="00EB4E04" w:rsidRPr="004B2D16" w:rsidRDefault="00EB4E04" w:rsidP="00CC65B3">
            <w:pPr>
              <w:spacing w:line="276" w:lineRule="auto"/>
              <w:rPr>
                <w:rFonts w:ascii="Verdana" w:hAnsi="Verdana"/>
                <w:sz w:val="20"/>
                <w:szCs w:val="20"/>
              </w:rPr>
            </w:pPr>
          </w:p>
        </w:tc>
        <w:tc>
          <w:tcPr>
            <w:tcW w:w="2418" w:type="dxa"/>
          </w:tcPr>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r w:rsidRPr="004B2D16">
              <w:rPr>
                <w:rFonts w:ascii="Verdana" w:hAnsi="Verdana"/>
                <w:sz w:val="20"/>
                <w:szCs w:val="20"/>
              </w:rPr>
              <w:t xml:space="preserve">Anselmo </w:t>
            </w:r>
            <w:proofErr w:type="spellStart"/>
            <w:r w:rsidRPr="004B2D16">
              <w:rPr>
                <w:rFonts w:ascii="Verdana" w:hAnsi="Verdana"/>
                <w:sz w:val="20"/>
                <w:szCs w:val="20"/>
              </w:rPr>
              <w:t>Temich</w:t>
            </w:r>
            <w:proofErr w:type="spellEnd"/>
            <w:r w:rsidR="00B53AD5">
              <w:rPr>
                <w:rFonts w:ascii="Verdana" w:hAnsi="Verdana"/>
                <w:sz w:val="20"/>
                <w:szCs w:val="20"/>
              </w:rPr>
              <w:t xml:space="preserve"> Sosa</w:t>
            </w:r>
          </w:p>
          <w:p w:rsidR="00EB4E04" w:rsidRPr="004B2D16" w:rsidRDefault="00EB4E04" w:rsidP="00CC65B3">
            <w:pPr>
              <w:spacing w:line="276" w:lineRule="auto"/>
              <w:jc w:val="both"/>
              <w:rPr>
                <w:rFonts w:ascii="Verdana" w:hAnsi="Verdana"/>
                <w:sz w:val="20"/>
                <w:szCs w:val="20"/>
              </w:rPr>
            </w:pPr>
            <w:r w:rsidRPr="004B2D16">
              <w:rPr>
                <w:rFonts w:ascii="Verdana" w:hAnsi="Verdana"/>
                <w:sz w:val="20"/>
                <w:szCs w:val="20"/>
              </w:rPr>
              <w:t xml:space="preserve">Director General de Desarrollo Económico, Turismo y Mejora Regulatoria </w:t>
            </w:r>
          </w:p>
        </w:tc>
        <w:tc>
          <w:tcPr>
            <w:tcW w:w="3406" w:type="dxa"/>
          </w:tcPr>
          <w:p w:rsidR="00EB4E04" w:rsidRPr="004B2D16" w:rsidRDefault="00EB4E04" w:rsidP="00CC65B3">
            <w:pPr>
              <w:spacing w:line="276" w:lineRule="auto"/>
              <w:jc w:val="both"/>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 xml:space="preserve">Micro, </w:t>
            </w:r>
            <w:r w:rsidR="00D07766" w:rsidRPr="004B2D16">
              <w:rPr>
                <w:rFonts w:ascii="Verdana" w:hAnsi="Verdana"/>
                <w:sz w:val="20"/>
                <w:szCs w:val="20"/>
              </w:rPr>
              <w:t>pequeña</w:t>
            </w:r>
            <w:r w:rsidRPr="004B2D16">
              <w:rPr>
                <w:rFonts w:ascii="Verdana" w:hAnsi="Verdana"/>
                <w:sz w:val="20"/>
                <w:szCs w:val="20"/>
              </w:rPr>
              <w:t xml:space="preserve"> y mediana empresa</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Sector Empresarial y Hotelero</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 xml:space="preserve">Inversión </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Apoyo a productores pecuarios y agricultores</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Creación de la Central de Abastos del muni</w:t>
            </w:r>
            <w:r w:rsidR="00D07766" w:rsidRPr="004B2D16">
              <w:rPr>
                <w:rFonts w:ascii="Verdana" w:hAnsi="Verdana"/>
                <w:sz w:val="20"/>
                <w:szCs w:val="20"/>
              </w:rPr>
              <w:t>ci</w:t>
            </w:r>
            <w:r w:rsidRPr="004B2D16">
              <w:rPr>
                <w:rFonts w:ascii="Verdana" w:hAnsi="Verdana"/>
                <w:sz w:val="20"/>
                <w:szCs w:val="20"/>
              </w:rPr>
              <w:t>pio</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Mercados públicos</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Generación de empleos</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Coordinación con los demás ordenes de gobierno</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Mejora regulatoria</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Administración eficiente</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Capacitación a los funcionarios</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Combate a la Corrupción</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Transparencia y rendición de cuentas</w:t>
            </w:r>
          </w:p>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p>
        </w:tc>
        <w:tc>
          <w:tcPr>
            <w:tcW w:w="2551" w:type="dxa"/>
          </w:tcPr>
          <w:p w:rsidR="00EB4E04" w:rsidRPr="004B2D16" w:rsidRDefault="00EB4E04" w:rsidP="00CC65B3">
            <w:pPr>
              <w:spacing w:line="276" w:lineRule="auto"/>
              <w:jc w:val="both"/>
              <w:rPr>
                <w:rFonts w:ascii="Verdana" w:hAnsi="Verdana"/>
                <w:sz w:val="20"/>
                <w:szCs w:val="20"/>
              </w:rPr>
            </w:pPr>
          </w:p>
          <w:p w:rsidR="00EB4E04" w:rsidRPr="004B2D16" w:rsidRDefault="00EB4E04" w:rsidP="004B2D16">
            <w:pPr>
              <w:spacing w:line="276" w:lineRule="auto"/>
              <w:rPr>
                <w:rFonts w:ascii="Verdana" w:eastAsia="Times New Roman" w:hAnsi="Verdana" w:cs="Times New Roman"/>
                <w:sz w:val="20"/>
                <w:szCs w:val="20"/>
                <w:lang w:eastAsia="es-MX"/>
              </w:rPr>
            </w:pPr>
            <w:r w:rsidRPr="004B2D16">
              <w:rPr>
                <w:rFonts w:ascii="Verdana" w:eastAsia="Times New Roman" w:hAnsi="Verdana" w:cs="Times New Roman"/>
                <w:sz w:val="20"/>
                <w:szCs w:val="20"/>
                <w:lang w:eastAsia="es-MX"/>
              </w:rPr>
              <w:t>Secretario General del Ayuntamiento</w:t>
            </w:r>
          </w:p>
          <w:p w:rsidR="00EB4E04" w:rsidRPr="004B2D16" w:rsidRDefault="00EB4E04" w:rsidP="004B2D16">
            <w:pPr>
              <w:spacing w:line="276" w:lineRule="auto"/>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Director General de Desarrollo Económico, Turismo y Mejora Regulatoria</w:t>
            </w:r>
          </w:p>
          <w:p w:rsidR="00EB4E04" w:rsidRPr="004B2D16" w:rsidRDefault="00EB4E04" w:rsidP="004B2D16">
            <w:pPr>
              <w:spacing w:line="276" w:lineRule="auto"/>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Dirección de Fomento Agropecuario, Forestal, Pesquero y Rastro Municipal</w:t>
            </w:r>
          </w:p>
          <w:p w:rsidR="00EB4E04" w:rsidRPr="004B2D16" w:rsidRDefault="00EB4E04" w:rsidP="004B2D16">
            <w:pPr>
              <w:spacing w:line="276" w:lineRule="auto"/>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Coordinación de Agricultura</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Coordinación Pecuaria</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Coordinación de Pesca</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Coordinación de Rastro Municipal</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Coordinación Forestal</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Dirección de Artesanías</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Dirección de Comercio y Mejora Regulatoria</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Dirección de Pymes</w:t>
            </w:r>
          </w:p>
          <w:p w:rsidR="00EB4E04" w:rsidRPr="004B2D16" w:rsidRDefault="00EB4E04" w:rsidP="004B2D16">
            <w:pPr>
              <w:spacing w:line="276" w:lineRule="auto"/>
              <w:rPr>
                <w:rFonts w:ascii="Verdana" w:hAnsi="Verdana"/>
                <w:sz w:val="20"/>
                <w:szCs w:val="20"/>
              </w:rPr>
            </w:pPr>
          </w:p>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p>
        </w:tc>
      </w:tr>
    </w:tbl>
    <w:p w:rsidR="00EB4E04" w:rsidRPr="00B137C0" w:rsidRDefault="00EB4E04" w:rsidP="00EB4E04">
      <w:pPr>
        <w:spacing w:line="276" w:lineRule="auto"/>
        <w:jc w:val="center"/>
        <w:rPr>
          <w:rFonts w:ascii="Verdana" w:hAnsi="Verdana"/>
        </w:rPr>
      </w:pPr>
    </w:p>
    <w:p w:rsidR="00D07766" w:rsidRPr="003125FD" w:rsidRDefault="00D07766" w:rsidP="004B2D16">
      <w:pPr>
        <w:spacing w:line="276" w:lineRule="auto"/>
        <w:rPr>
          <w:rFonts w:ascii="Verdana" w:hAnsi="Verdana"/>
          <w:sz w:val="12"/>
          <w:szCs w:val="12"/>
        </w:rPr>
      </w:pPr>
    </w:p>
    <w:p w:rsidR="00EB4E04" w:rsidRPr="00B137C0" w:rsidRDefault="00EB4E04" w:rsidP="00EB4E04">
      <w:pPr>
        <w:spacing w:line="276" w:lineRule="auto"/>
        <w:jc w:val="center"/>
        <w:rPr>
          <w:rFonts w:ascii="Verdana" w:hAnsi="Verdana"/>
          <w:b/>
          <w:bCs/>
        </w:rPr>
      </w:pPr>
      <w:r w:rsidRPr="00B137C0">
        <w:rPr>
          <w:rFonts w:ascii="Verdana" w:hAnsi="Verdana"/>
          <w:b/>
          <w:bCs/>
        </w:rPr>
        <w:t xml:space="preserve">Eje 5 </w:t>
      </w:r>
      <w:proofErr w:type="spellStart"/>
      <w:r w:rsidRPr="00B137C0">
        <w:rPr>
          <w:rFonts w:ascii="Verdana" w:hAnsi="Verdana"/>
          <w:b/>
          <w:bCs/>
        </w:rPr>
        <w:t>Holbox</w:t>
      </w:r>
      <w:proofErr w:type="spellEnd"/>
      <w:r w:rsidRPr="00B137C0">
        <w:rPr>
          <w:rFonts w:ascii="Verdana" w:hAnsi="Verdana"/>
          <w:b/>
          <w:bCs/>
        </w:rPr>
        <w:t xml:space="preserve"> Impulso al Turismo</w:t>
      </w:r>
    </w:p>
    <w:p w:rsidR="00EB4E04" w:rsidRPr="004B2D16" w:rsidRDefault="00EB4E04" w:rsidP="00EB4E04">
      <w:pPr>
        <w:spacing w:line="276" w:lineRule="auto"/>
        <w:jc w:val="center"/>
        <w:rPr>
          <w:rFonts w:ascii="Verdana" w:hAnsi="Verdana"/>
          <w:sz w:val="10"/>
          <w:szCs w:val="10"/>
        </w:rPr>
      </w:pPr>
    </w:p>
    <w:p w:rsidR="00EB4E04" w:rsidRPr="00B137C0" w:rsidRDefault="00EB4E04" w:rsidP="00EB4E04">
      <w:pPr>
        <w:spacing w:line="276" w:lineRule="auto"/>
        <w:jc w:val="both"/>
        <w:rPr>
          <w:rFonts w:ascii="Verdana" w:hAnsi="Verdana"/>
        </w:rPr>
      </w:pPr>
      <w:r w:rsidRPr="00B137C0">
        <w:rPr>
          <w:rFonts w:ascii="Verdana" w:hAnsi="Verdana"/>
        </w:rPr>
        <w:t xml:space="preserve">Fomentar la promoción turística, reafirmando que </w:t>
      </w:r>
      <w:proofErr w:type="spellStart"/>
      <w:r w:rsidRPr="00B137C0">
        <w:rPr>
          <w:rFonts w:ascii="Verdana" w:hAnsi="Verdana"/>
        </w:rPr>
        <w:t>Holbox</w:t>
      </w:r>
      <w:proofErr w:type="spellEnd"/>
      <w:r w:rsidRPr="00B137C0">
        <w:rPr>
          <w:rFonts w:ascii="Verdana" w:hAnsi="Verdana"/>
        </w:rPr>
        <w:t xml:space="preserve"> es un área natural protegida donde la conservación de las especies marinas y las reservas naturales se priorizan. Al mismo tiempo se recalca la necesidad de establecer mecanismos que impulsen el turismo sostenible y el ecoturismo de los diversos lugares con los que cuenta el municipio.</w:t>
      </w:r>
    </w:p>
    <w:p w:rsidR="00EB4E04" w:rsidRPr="003125FD" w:rsidRDefault="00EB4E04" w:rsidP="00D07766">
      <w:pPr>
        <w:spacing w:line="276" w:lineRule="auto"/>
        <w:rPr>
          <w:rFonts w:ascii="Verdana" w:hAnsi="Verdana"/>
          <w:sz w:val="10"/>
          <w:szCs w:val="10"/>
        </w:rPr>
      </w:pPr>
    </w:p>
    <w:tbl>
      <w:tblPr>
        <w:tblW w:w="10774"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083"/>
        <w:gridCol w:w="2418"/>
        <w:gridCol w:w="3296"/>
        <w:gridCol w:w="2977"/>
      </w:tblGrid>
      <w:tr w:rsidR="00EB4E04" w:rsidRPr="004B2D16" w:rsidTr="003125FD">
        <w:tc>
          <w:tcPr>
            <w:tcW w:w="2083" w:type="dxa"/>
            <w:shd w:val="clear" w:color="auto" w:fill="D0CECE" w:themeFill="background2" w:themeFillShade="E6"/>
          </w:tcPr>
          <w:p w:rsidR="00EB4E04" w:rsidRPr="004B2D16" w:rsidRDefault="00EB4E04" w:rsidP="00CC65B3">
            <w:pPr>
              <w:spacing w:line="276" w:lineRule="auto"/>
              <w:jc w:val="both"/>
              <w:rPr>
                <w:rFonts w:ascii="Verdana" w:hAnsi="Verdana"/>
                <w:b/>
                <w:bCs/>
                <w:sz w:val="20"/>
                <w:szCs w:val="20"/>
              </w:rPr>
            </w:pPr>
            <w:r w:rsidRPr="004B2D16">
              <w:rPr>
                <w:rFonts w:ascii="Verdana" w:hAnsi="Verdana"/>
                <w:b/>
                <w:bCs/>
                <w:sz w:val="20"/>
                <w:szCs w:val="20"/>
              </w:rPr>
              <w:t>EJE</w:t>
            </w:r>
          </w:p>
        </w:tc>
        <w:tc>
          <w:tcPr>
            <w:tcW w:w="2418" w:type="dxa"/>
            <w:shd w:val="clear" w:color="auto" w:fill="D0CECE" w:themeFill="background2" w:themeFillShade="E6"/>
          </w:tcPr>
          <w:p w:rsidR="00EB4E04" w:rsidRPr="004B2D16" w:rsidRDefault="00EB4E04" w:rsidP="00CC65B3">
            <w:pPr>
              <w:spacing w:line="276" w:lineRule="auto"/>
              <w:jc w:val="both"/>
              <w:rPr>
                <w:rFonts w:ascii="Verdana" w:hAnsi="Verdana"/>
                <w:b/>
                <w:bCs/>
                <w:sz w:val="20"/>
                <w:szCs w:val="20"/>
              </w:rPr>
            </w:pPr>
            <w:r w:rsidRPr="004B2D16">
              <w:rPr>
                <w:rFonts w:ascii="Verdana" w:hAnsi="Verdana"/>
                <w:b/>
                <w:bCs/>
                <w:sz w:val="20"/>
                <w:szCs w:val="20"/>
              </w:rPr>
              <w:t>COORDINACIÓN</w:t>
            </w:r>
          </w:p>
        </w:tc>
        <w:tc>
          <w:tcPr>
            <w:tcW w:w="3296" w:type="dxa"/>
            <w:shd w:val="clear" w:color="auto" w:fill="D0CECE" w:themeFill="background2" w:themeFillShade="E6"/>
          </w:tcPr>
          <w:p w:rsidR="00EB4E04" w:rsidRPr="004B2D16" w:rsidRDefault="00EB4E04" w:rsidP="00CC65B3">
            <w:pPr>
              <w:spacing w:line="276" w:lineRule="auto"/>
              <w:jc w:val="both"/>
              <w:rPr>
                <w:rFonts w:ascii="Verdana" w:hAnsi="Verdana"/>
                <w:b/>
                <w:bCs/>
                <w:sz w:val="20"/>
                <w:szCs w:val="20"/>
              </w:rPr>
            </w:pPr>
            <w:r w:rsidRPr="004B2D16">
              <w:rPr>
                <w:rFonts w:ascii="Verdana" w:hAnsi="Verdana"/>
                <w:b/>
                <w:bCs/>
                <w:sz w:val="20"/>
                <w:szCs w:val="20"/>
              </w:rPr>
              <w:t>TEMAS ABORDADOS</w:t>
            </w:r>
          </w:p>
        </w:tc>
        <w:tc>
          <w:tcPr>
            <w:tcW w:w="2977" w:type="dxa"/>
            <w:shd w:val="clear" w:color="auto" w:fill="D0CECE" w:themeFill="background2" w:themeFillShade="E6"/>
          </w:tcPr>
          <w:p w:rsidR="00EB4E04" w:rsidRPr="004B2D16" w:rsidRDefault="00EB4E04" w:rsidP="00CC65B3">
            <w:pPr>
              <w:spacing w:line="276" w:lineRule="auto"/>
              <w:jc w:val="both"/>
              <w:rPr>
                <w:rFonts w:ascii="Verdana" w:hAnsi="Verdana"/>
                <w:b/>
                <w:bCs/>
                <w:sz w:val="20"/>
                <w:szCs w:val="20"/>
              </w:rPr>
            </w:pPr>
            <w:r w:rsidRPr="004B2D16">
              <w:rPr>
                <w:rFonts w:ascii="Verdana" w:hAnsi="Verdana"/>
                <w:b/>
                <w:bCs/>
                <w:sz w:val="20"/>
                <w:szCs w:val="20"/>
              </w:rPr>
              <w:t>DEPENDENCIAS</w:t>
            </w:r>
          </w:p>
        </w:tc>
      </w:tr>
      <w:tr w:rsidR="00EB4E04" w:rsidRPr="004B2D16" w:rsidTr="003125FD">
        <w:trPr>
          <w:trHeight w:val="545"/>
        </w:trPr>
        <w:tc>
          <w:tcPr>
            <w:tcW w:w="2083" w:type="dxa"/>
          </w:tcPr>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center"/>
              <w:rPr>
                <w:rFonts w:ascii="Verdana" w:hAnsi="Verdana"/>
                <w:b/>
                <w:bCs/>
                <w:sz w:val="20"/>
                <w:szCs w:val="20"/>
              </w:rPr>
            </w:pPr>
            <w:r w:rsidRPr="004B2D16">
              <w:rPr>
                <w:rFonts w:ascii="Verdana" w:hAnsi="Verdana"/>
                <w:b/>
                <w:bCs/>
                <w:sz w:val="20"/>
                <w:szCs w:val="20"/>
              </w:rPr>
              <w:t>4</w:t>
            </w:r>
          </w:p>
          <w:p w:rsidR="00EB4E04" w:rsidRPr="004B2D16" w:rsidRDefault="00D07766" w:rsidP="00CC65B3">
            <w:pPr>
              <w:spacing w:line="276" w:lineRule="auto"/>
              <w:jc w:val="center"/>
              <w:rPr>
                <w:rFonts w:ascii="Verdana" w:hAnsi="Verdana"/>
                <w:b/>
                <w:bCs/>
                <w:sz w:val="20"/>
                <w:szCs w:val="20"/>
              </w:rPr>
            </w:pPr>
            <w:r w:rsidRPr="004B2D16">
              <w:rPr>
                <w:rFonts w:ascii="Verdana" w:hAnsi="Verdana"/>
                <w:b/>
                <w:bCs/>
                <w:sz w:val="20"/>
                <w:szCs w:val="20"/>
              </w:rPr>
              <w:t>HOLBOX IMPULSO</w:t>
            </w:r>
            <w:r w:rsidR="00EB4E04" w:rsidRPr="004B2D16">
              <w:rPr>
                <w:rFonts w:ascii="Verdana" w:hAnsi="Verdana"/>
                <w:b/>
                <w:bCs/>
                <w:sz w:val="20"/>
                <w:szCs w:val="20"/>
              </w:rPr>
              <w:t xml:space="preserve"> AL TURISMO</w:t>
            </w:r>
          </w:p>
          <w:p w:rsidR="00EB4E04" w:rsidRPr="004B2D16" w:rsidRDefault="00EB4E04" w:rsidP="00CC65B3">
            <w:pPr>
              <w:spacing w:line="276" w:lineRule="auto"/>
              <w:rPr>
                <w:rFonts w:ascii="Verdana" w:hAnsi="Verdana"/>
                <w:sz w:val="20"/>
                <w:szCs w:val="20"/>
              </w:rPr>
            </w:pPr>
          </w:p>
        </w:tc>
        <w:tc>
          <w:tcPr>
            <w:tcW w:w="2418" w:type="dxa"/>
          </w:tcPr>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r w:rsidRPr="004B2D16">
              <w:rPr>
                <w:rFonts w:ascii="Verdana" w:hAnsi="Verdana"/>
                <w:sz w:val="20"/>
                <w:szCs w:val="20"/>
              </w:rPr>
              <w:t xml:space="preserve">Anselmo </w:t>
            </w:r>
            <w:proofErr w:type="spellStart"/>
            <w:r w:rsidRPr="004B2D16">
              <w:rPr>
                <w:rFonts w:ascii="Verdana" w:hAnsi="Verdana"/>
                <w:sz w:val="20"/>
                <w:szCs w:val="20"/>
              </w:rPr>
              <w:t>Temich</w:t>
            </w:r>
            <w:proofErr w:type="spellEnd"/>
            <w:r w:rsidR="00B53AD5">
              <w:rPr>
                <w:rFonts w:ascii="Verdana" w:hAnsi="Verdana"/>
                <w:sz w:val="20"/>
                <w:szCs w:val="20"/>
              </w:rPr>
              <w:t xml:space="preserve"> Sosa</w:t>
            </w:r>
          </w:p>
          <w:p w:rsidR="00EB4E04" w:rsidRPr="004B2D16" w:rsidRDefault="00EB4E04" w:rsidP="00CC65B3">
            <w:pPr>
              <w:spacing w:line="276" w:lineRule="auto"/>
              <w:jc w:val="both"/>
              <w:rPr>
                <w:rFonts w:ascii="Verdana" w:hAnsi="Verdana"/>
                <w:sz w:val="20"/>
                <w:szCs w:val="20"/>
              </w:rPr>
            </w:pPr>
            <w:r w:rsidRPr="004B2D16">
              <w:rPr>
                <w:rFonts w:ascii="Verdana" w:hAnsi="Verdana"/>
                <w:sz w:val="20"/>
                <w:szCs w:val="20"/>
              </w:rPr>
              <w:t xml:space="preserve">Director General de Desarrollo Económico, Turismo y Mejora Regulatoria </w:t>
            </w:r>
          </w:p>
        </w:tc>
        <w:tc>
          <w:tcPr>
            <w:tcW w:w="3296" w:type="dxa"/>
          </w:tcPr>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r w:rsidRPr="004B2D16">
              <w:rPr>
                <w:rFonts w:ascii="Verdana" w:hAnsi="Verdana"/>
                <w:sz w:val="20"/>
                <w:szCs w:val="20"/>
              </w:rPr>
              <w:t>Limpieza de playas</w:t>
            </w:r>
          </w:p>
          <w:p w:rsidR="00EB4E04" w:rsidRPr="004B2D16" w:rsidRDefault="00EB4E04" w:rsidP="00CC65B3">
            <w:pPr>
              <w:spacing w:line="276" w:lineRule="auto"/>
              <w:jc w:val="both"/>
              <w:rPr>
                <w:rFonts w:ascii="Verdana" w:hAnsi="Verdana"/>
                <w:sz w:val="20"/>
                <w:szCs w:val="20"/>
              </w:rPr>
            </w:pPr>
            <w:r w:rsidRPr="004B2D16">
              <w:rPr>
                <w:rFonts w:ascii="Verdana" w:hAnsi="Verdana"/>
                <w:sz w:val="20"/>
                <w:szCs w:val="20"/>
              </w:rPr>
              <w:t>Sargazo</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Regulación de establecimientos mercantiles</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Turismo sostenible</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 xml:space="preserve">Centros </w:t>
            </w:r>
            <w:proofErr w:type="spellStart"/>
            <w:r w:rsidR="00D07766" w:rsidRPr="004B2D16">
              <w:rPr>
                <w:rFonts w:ascii="Verdana" w:hAnsi="Verdana"/>
                <w:sz w:val="20"/>
                <w:szCs w:val="20"/>
              </w:rPr>
              <w:t>Ecoturísticos</w:t>
            </w:r>
            <w:proofErr w:type="spellEnd"/>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 xml:space="preserve">Profesionalizar los servicios </w:t>
            </w:r>
            <w:r w:rsidR="00D07766" w:rsidRPr="004B2D16">
              <w:rPr>
                <w:rFonts w:ascii="Verdana" w:hAnsi="Verdana"/>
                <w:sz w:val="20"/>
                <w:szCs w:val="20"/>
              </w:rPr>
              <w:t>turísticos</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 xml:space="preserve">Policía </w:t>
            </w:r>
            <w:r w:rsidR="00D07766" w:rsidRPr="004B2D16">
              <w:rPr>
                <w:rFonts w:ascii="Verdana" w:hAnsi="Verdana"/>
                <w:sz w:val="20"/>
                <w:szCs w:val="20"/>
              </w:rPr>
              <w:t>turística</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Basura y residuos sólidos</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Limpieza de calles</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 xml:space="preserve">Mercado de </w:t>
            </w:r>
            <w:proofErr w:type="spellStart"/>
            <w:r w:rsidRPr="004B2D16">
              <w:rPr>
                <w:rFonts w:ascii="Verdana" w:hAnsi="Verdana"/>
                <w:sz w:val="20"/>
                <w:szCs w:val="20"/>
              </w:rPr>
              <w:t>Holbox</w:t>
            </w:r>
            <w:proofErr w:type="spellEnd"/>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Mejoramiento de la infraestructura vial</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Reglamento de tránsito</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Movilidad</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Recuperación de espacios</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Inversión</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 xml:space="preserve">Festividad anual de </w:t>
            </w:r>
            <w:proofErr w:type="spellStart"/>
            <w:r w:rsidRPr="004B2D16">
              <w:rPr>
                <w:rFonts w:ascii="Verdana" w:hAnsi="Verdana"/>
                <w:sz w:val="20"/>
                <w:szCs w:val="20"/>
              </w:rPr>
              <w:t>Holbox</w:t>
            </w:r>
            <w:proofErr w:type="spellEnd"/>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Protección del tiburón ballena</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Protección de las reservas naturales</w:t>
            </w:r>
          </w:p>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p>
        </w:tc>
        <w:tc>
          <w:tcPr>
            <w:tcW w:w="2977" w:type="dxa"/>
          </w:tcPr>
          <w:p w:rsidR="00EB4E04" w:rsidRPr="004B2D16" w:rsidRDefault="00EB4E04" w:rsidP="00CC65B3">
            <w:pPr>
              <w:spacing w:line="276" w:lineRule="auto"/>
              <w:jc w:val="both"/>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Director General de Desarrollo Económico, Turismo y Mejora Regulatoria</w:t>
            </w:r>
          </w:p>
          <w:p w:rsidR="00EB4E04" w:rsidRPr="004B2D16" w:rsidRDefault="00EB4E04" w:rsidP="004B2D16">
            <w:pPr>
              <w:spacing w:line="276" w:lineRule="auto"/>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Coordinación Forestal</w:t>
            </w: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Dirección de Pymes</w:t>
            </w:r>
          </w:p>
          <w:p w:rsidR="00EB4E04" w:rsidRPr="004B2D16" w:rsidRDefault="00EB4E04" w:rsidP="004B2D16">
            <w:pPr>
              <w:spacing w:line="276" w:lineRule="auto"/>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Dirección de Turismo</w:t>
            </w:r>
          </w:p>
          <w:p w:rsidR="004B2D16" w:rsidRPr="004B2D16" w:rsidRDefault="004B2D16" w:rsidP="004B2D16">
            <w:pPr>
              <w:spacing w:line="276" w:lineRule="auto"/>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Dirección de Ecoturismo</w:t>
            </w:r>
          </w:p>
          <w:p w:rsidR="004B2D16" w:rsidRPr="004B2D16" w:rsidRDefault="004B2D16" w:rsidP="004B2D16">
            <w:pPr>
              <w:spacing w:line="276" w:lineRule="auto"/>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Dirección General de Obras Públicas</w:t>
            </w:r>
          </w:p>
          <w:p w:rsidR="004B2D16" w:rsidRPr="004B2D16" w:rsidRDefault="004B2D16" w:rsidP="004B2D16">
            <w:pPr>
              <w:spacing w:line="276" w:lineRule="auto"/>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Dirección de Servicios Municipales</w:t>
            </w:r>
          </w:p>
          <w:p w:rsidR="004B2D16" w:rsidRPr="004B2D16" w:rsidRDefault="004B2D16" w:rsidP="004B2D16">
            <w:pPr>
              <w:spacing w:line="276" w:lineRule="auto"/>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Coordinación de alumbrado, bacheo, pipas, pozos y limpieza de playas</w:t>
            </w:r>
          </w:p>
          <w:p w:rsidR="004B2D16" w:rsidRPr="004B2D16" w:rsidRDefault="004B2D16" w:rsidP="004B2D16">
            <w:pPr>
              <w:spacing w:line="276" w:lineRule="auto"/>
              <w:rPr>
                <w:rFonts w:ascii="Verdana" w:hAnsi="Verdana"/>
                <w:sz w:val="20"/>
                <w:szCs w:val="20"/>
              </w:rPr>
            </w:pPr>
          </w:p>
          <w:p w:rsidR="00EB4E04" w:rsidRPr="004B2D16" w:rsidRDefault="00EB4E04" w:rsidP="004B2D16">
            <w:pPr>
              <w:spacing w:line="276" w:lineRule="auto"/>
              <w:rPr>
                <w:rFonts w:ascii="Verdana" w:hAnsi="Verdana"/>
                <w:sz w:val="20"/>
                <w:szCs w:val="20"/>
              </w:rPr>
            </w:pPr>
            <w:r w:rsidRPr="004B2D16">
              <w:rPr>
                <w:rFonts w:ascii="Verdana" w:hAnsi="Verdana"/>
                <w:sz w:val="20"/>
                <w:szCs w:val="20"/>
              </w:rPr>
              <w:t>Coordinación de manejo integral de residuos sólidos</w:t>
            </w:r>
          </w:p>
          <w:p w:rsidR="004B2D16" w:rsidRPr="004B2D16" w:rsidRDefault="004B2D16"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r w:rsidRPr="004B2D16">
              <w:rPr>
                <w:rFonts w:ascii="Verdana" w:hAnsi="Verdana"/>
                <w:sz w:val="20"/>
                <w:szCs w:val="20"/>
              </w:rPr>
              <w:t>Dirección General de Ecología</w:t>
            </w:r>
          </w:p>
          <w:p w:rsidR="004B2D16" w:rsidRPr="004B2D16" w:rsidRDefault="004B2D16" w:rsidP="00CC65B3">
            <w:pPr>
              <w:spacing w:line="276" w:lineRule="auto"/>
              <w:jc w:val="both"/>
              <w:rPr>
                <w:rFonts w:ascii="Verdana" w:hAnsi="Verdana"/>
                <w:sz w:val="20"/>
                <w:szCs w:val="20"/>
              </w:rPr>
            </w:pPr>
          </w:p>
          <w:p w:rsidR="00EB4E04" w:rsidRPr="004B2D16" w:rsidRDefault="00EB4E04" w:rsidP="00CC65B3">
            <w:pPr>
              <w:spacing w:line="276" w:lineRule="auto"/>
              <w:jc w:val="both"/>
              <w:rPr>
                <w:rFonts w:ascii="Verdana" w:hAnsi="Verdana"/>
                <w:sz w:val="20"/>
                <w:szCs w:val="20"/>
              </w:rPr>
            </w:pPr>
            <w:r w:rsidRPr="004B2D16">
              <w:rPr>
                <w:rFonts w:ascii="Verdana" w:hAnsi="Verdana"/>
                <w:sz w:val="20"/>
                <w:szCs w:val="20"/>
              </w:rPr>
              <w:t>Dirección de Protección de la Gestión Ambiental y Recursos Naturales</w:t>
            </w:r>
          </w:p>
        </w:tc>
      </w:tr>
    </w:tbl>
    <w:p w:rsidR="00CD332E" w:rsidRDefault="00CD332E" w:rsidP="00EB4E04">
      <w:pPr>
        <w:spacing w:line="276" w:lineRule="auto"/>
        <w:jc w:val="center"/>
        <w:rPr>
          <w:rFonts w:ascii="Verdana" w:hAnsi="Verdana"/>
        </w:rPr>
        <w:sectPr w:rsidR="00CD332E" w:rsidSect="0002361D">
          <w:headerReference w:type="even" r:id="rId15"/>
          <w:headerReference w:type="default" r:id="rId16"/>
          <w:footerReference w:type="even" r:id="rId17"/>
          <w:footerReference w:type="default" r:id="rId18"/>
          <w:headerReference w:type="first" r:id="rId19"/>
          <w:footerReference w:type="first" r:id="rId20"/>
          <w:pgSz w:w="12240" w:h="15840"/>
          <w:pgMar w:top="675" w:right="1701" w:bottom="1417" w:left="1701" w:header="709" w:footer="568" w:gutter="0"/>
          <w:cols w:space="708"/>
          <w:titlePg/>
          <w:docGrid w:linePitch="360"/>
        </w:sectPr>
      </w:pPr>
    </w:p>
    <w:p w:rsidR="00CD332E" w:rsidRPr="00631BE8" w:rsidRDefault="00CD332E" w:rsidP="00CD332E">
      <w:pPr>
        <w:spacing w:line="276" w:lineRule="auto"/>
        <w:jc w:val="center"/>
        <w:rPr>
          <w:rFonts w:ascii="Verdana" w:hAnsi="Verdana"/>
          <w:color w:val="7F7F7F" w:themeColor="text1" w:themeTint="80"/>
        </w:rPr>
      </w:pPr>
      <w:r w:rsidRPr="00631BE8">
        <w:rPr>
          <w:rFonts w:ascii="Verdana" w:hAnsi="Verdana"/>
          <w:color w:val="7F7F7F" w:themeColor="text1" w:themeTint="80"/>
        </w:rPr>
        <w:t>Plan Municipal de Desarrollo</w:t>
      </w:r>
    </w:p>
    <w:p w:rsidR="00CD332E" w:rsidRPr="00631BE8" w:rsidRDefault="00CD332E" w:rsidP="00CD332E">
      <w:pPr>
        <w:spacing w:line="276" w:lineRule="auto"/>
        <w:jc w:val="center"/>
        <w:rPr>
          <w:rFonts w:ascii="Verdana" w:hAnsi="Verdana"/>
          <w:color w:val="7F7F7F" w:themeColor="text1" w:themeTint="80"/>
        </w:rPr>
      </w:pPr>
      <w:r w:rsidRPr="00631BE8">
        <w:rPr>
          <w:rFonts w:ascii="Verdana" w:hAnsi="Verdana"/>
          <w:color w:val="7F7F7F" w:themeColor="text1" w:themeTint="80"/>
        </w:rPr>
        <w:t>Municipio de Lázaro Cárdenas, Quintana roo</w:t>
      </w:r>
    </w:p>
    <w:p w:rsidR="00CD332E" w:rsidRDefault="00CD332E" w:rsidP="00CD332E">
      <w:pPr>
        <w:spacing w:line="276" w:lineRule="auto"/>
        <w:jc w:val="center"/>
        <w:rPr>
          <w:rFonts w:ascii="Verdana" w:hAnsi="Verdana"/>
          <w:color w:val="7F7F7F" w:themeColor="text1" w:themeTint="80"/>
        </w:rPr>
      </w:pPr>
      <w:r w:rsidRPr="00631BE8">
        <w:rPr>
          <w:rFonts w:ascii="Verdana" w:hAnsi="Verdana"/>
          <w:color w:val="7F7F7F" w:themeColor="text1" w:themeTint="80"/>
        </w:rPr>
        <w:t xml:space="preserve">PMD 2018 </w:t>
      </w:r>
      <w:r>
        <w:rPr>
          <w:rFonts w:ascii="Verdana" w:hAnsi="Verdana"/>
          <w:color w:val="7F7F7F" w:themeColor="text1" w:themeTint="80"/>
        </w:rPr>
        <w:t>–</w:t>
      </w:r>
      <w:r w:rsidRPr="00631BE8">
        <w:rPr>
          <w:rFonts w:ascii="Verdana" w:hAnsi="Verdana"/>
          <w:color w:val="7F7F7F" w:themeColor="text1" w:themeTint="80"/>
        </w:rPr>
        <w:t xml:space="preserve"> 2021</w:t>
      </w:r>
    </w:p>
    <w:p w:rsidR="00EB4E04" w:rsidRPr="00CD332E" w:rsidRDefault="00EB4E04" w:rsidP="004B2D16">
      <w:pPr>
        <w:spacing w:line="276" w:lineRule="auto"/>
        <w:rPr>
          <w:rFonts w:ascii="Verdana" w:hAnsi="Verdana"/>
          <w:sz w:val="8"/>
          <w:szCs w:val="8"/>
        </w:rPr>
      </w:pPr>
    </w:p>
    <w:p w:rsidR="004B2D16" w:rsidRPr="00B137C0" w:rsidRDefault="004B2D16" w:rsidP="001A0C48">
      <w:pPr>
        <w:spacing w:line="276" w:lineRule="auto"/>
        <w:jc w:val="both"/>
        <w:rPr>
          <w:rFonts w:ascii="Verdana" w:hAnsi="Verdana"/>
        </w:rPr>
      </w:pPr>
      <w:r>
        <w:rPr>
          <w:rFonts w:ascii="Verdana" w:hAnsi="Verdana"/>
        </w:rPr>
        <w:t>El calendario de actividades se realizó con la finalidad de darle seguimiento puntual a la</w:t>
      </w:r>
      <w:r w:rsidR="001A0C48">
        <w:rPr>
          <w:rFonts w:ascii="Verdana" w:hAnsi="Verdana"/>
        </w:rPr>
        <w:t xml:space="preserve"> elaboración desarrollo y conclusión del Plan Municipal de Desarrollo de Lázaro Cárdenas para el periodo 2021 – 2024.</w:t>
      </w:r>
    </w:p>
    <w:p w:rsidR="00EB4E04" w:rsidRPr="00CD332E" w:rsidRDefault="00EB4E04" w:rsidP="00EB4E04">
      <w:pPr>
        <w:spacing w:line="276" w:lineRule="auto"/>
        <w:jc w:val="center"/>
        <w:rPr>
          <w:rFonts w:ascii="Verdana" w:hAnsi="Verdana"/>
          <w:sz w:val="8"/>
          <w:szCs w:val="8"/>
        </w:rPr>
      </w:pPr>
    </w:p>
    <w:p w:rsidR="00CD332E" w:rsidRPr="00CD332E" w:rsidRDefault="00CD332E" w:rsidP="00CD332E">
      <w:pPr>
        <w:spacing w:line="276" w:lineRule="auto"/>
        <w:jc w:val="center"/>
        <w:rPr>
          <w:rFonts w:ascii="Verdana" w:hAnsi="Verdana"/>
          <w:b/>
          <w:bCs/>
          <w:color w:val="7F7F7F" w:themeColor="text1" w:themeTint="80"/>
          <w:sz w:val="10"/>
          <w:szCs w:val="10"/>
        </w:rPr>
      </w:pPr>
      <w:r w:rsidRPr="00CD332E">
        <w:rPr>
          <w:rFonts w:ascii="Verdana" w:hAnsi="Verdana"/>
          <w:noProof/>
          <w:lang w:val="es-MX" w:eastAsia="es-MX"/>
        </w:rPr>
        <w:drawing>
          <wp:inline distT="0" distB="0" distL="0" distR="0">
            <wp:extent cx="5743706" cy="3978567"/>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stretch>
                      <a:fillRect/>
                    </a:stretch>
                  </pic:blipFill>
                  <pic:spPr>
                    <a:xfrm>
                      <a:off x="0" y="0"/>
                      <a:ext cx="5746861" cy="3980752"/>
                    </a:xfrm>
                    <a:prstGeom prst="rect">
                      <a:avLst/>
                    </a:prstGeom>
                  </pic:spPr>
                </pic:pic>
              </a:graphicData>
            </a:graphic>
          </wp:inline>
        </w:drawing>
      </w:r>
    </w:p>
    <w:p w:rsidR="00CD332E" w:rsidRPr="00CD332E" w:rsidRDefault="00CD332E" w:rsidP="00CD332E">
      <w:pPr>
        <w:spacing w:line="276" w:lineRule="auto"/>
        <w:jc w:val="center"/>
        <w:rPr>
          <w:rFonts w:ascii="Verdana" w:hAnsi="Verdana"/>
          <w:b/>
          <w:bCs/>
          <w:color w:val="7F7F7F" w:themeColor="text1" w:themeTint="80"/>
          <w:sz w:val="10"/>
          <w:szCs w:val="10"/>
        </w:rPr>
      </w:pPr>
    </w:p>
    <w:p w:rsidR="00CD332E" w:rsidRDefault="00CD332E" w:rsidP="00CD332E">
      <w:pPr>
        <w:spacing w:line="276" w:lineRule="auto"/>
        <w:jc w:val="center"/>
        <w:rPr>
          <w:rFonts w:ascii="Verdana" w:hAnsi="Verdana"/>
        </w:rPr>
        <w:sectPr w:rsidR="00CD332E" w:rsidSect="00CD332E">
          <w:pgSz w:w="15840" w:h="12240" w:orient="landscape"/>
          <w:pgMar w:top="1701" w:right="1417" w:bottom="1701" w:left="675" w:header="709" w:footer="568" w:gutter="0"/>
          <w:cols w:space="708"/>
          <w:titlePg/>
          <w:docGrid w:linePitch="360"/>
        </w:sectPr>
      </w:pPr>
    </w:p>
    <w:p w:rsidR="001A0C48" w:rsidRPr="00CD332E" w:rsidRDefault="001A0C48" w:rsidP="00CD332E">
      <w:pPr>
        <w:spacing w:line="276" w:lineRule="auto"/>
        <w:jc w:val="center"/>
        <w:rPr>
          <w:rFonts w:ascii="Verdana" w:hAnsi="Verdana"/>
        </w:rPr>
      </w:pPr>
    </w:p>
    <w:p w:rsidR="00376524" w:rsidRDefault="00376524" w:rsidP="00376524">
      <w:pPr>
        <w:jc w:val="center"/>
      </w:pPr>
    </w:p>
    <w:p w:rsidR="00376524" w:rsidRDefault="00376524" w:rsidP="00376524">
      <w:pPr>
        <w:jc w:val="center"/>
      </w:pPr>
    </w:p>
    <w:p w:rsidR="00376524" w:rsidRDefault="00376524" w:rsidP="00376524">
      <w:pPr>
        <w:jc w:val="center"/>
      </w:pPr>
    </w:p>
    <w:p w:rsidR="00376524" w:rsidRDefault="00376524" w:rsidP="00376524">
      <w:pPr>
        <w:jc w:val="center"/>
      </w:pPr>
    </w:p>
    <w:p w:rsidR="00376524" w:rsidRDefault="00376524" w:rsidP="00376524">
      <w:pPr>
        <w:jc w:val="center"/>
      </w:pPr>
    </w:p>
    <w:p w:rsidR="00376524" w:rsidRDefault="00376524" w:rsidP="00376524">
      <w:pPr>
        <w:jc w:val="center"/>
      </w:pPr>
    </w:p>
    <w:p w:rsidR="00376524" w:rsidRDefault="00376524" w:rsidP="00376524">
      <w:pPr>
        <w:jc w:val="center"/>
      </w:pPr>
    </w:p>
    <w:p w:rsidR="00CD332E" w:rsidRDefault="00CD332E" w:rsidP="00376524">
      <w:pPr>
        <w:jc w:val="center"/>
      </w:pPr>
    </w:p>
    <w:p w:rsidR="00CD332E" w:rsidRDefault="00CD332E" w:rsidP="00376524">
      <w:pPr>
        <w:jc w:val="center"/>
      </w:pPr>
    </w:p>
    <w:p w:rsidR="00376524" w:rsidRDefault="00376524" w:rsidP="00376524">
      <w:pPr>
        <w:jc w:val="center"/>
      </w:pPr>
    </w:p>
    <w:p w:rsidR="00376524" w:rsidRDefault="00376524" w:rsidP="00376524">
      <w:pPr>
        <w:jc w:val="center"/>
      </w:pPr>
    </w:p>
    <w:p w:rsidR="00376524" w:rsidRDefault="00376524" w:rsidP="00376524">
      <w:pPr>
        <w:jc w:val="center"/>
      </w:pPr>
    </w:p>
    <w:p w:rsidR="00376524" w:rsidRDefault="002C58F7" w:rsidP="00376524">
      <w:pPr>
        <w:jc w:val="center"/>
      </w:pPr>
      <w:r w:rsidRPr="00802E37">
        <w:rPr>
          <w:rFonts w:ascii="Verdana" w:hAnsi="Verdana"/>
          <w:noProof/>
          <w:color w:val="000000" w:themeColor="text1"/>
          <w:lang w:val="es-MX" w:eastAsia="es-MX"/>
        </w:rPr>
        <w:drawing>
          <wp:inline distT="0" distB="0" distL="0" distR="0">
            <wp:extent cx="1778000" cy="34290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376524" w:rsidRDefault="00376524" w:rsidP="00376524">
      <w:pPr>
        <w:jc w:val="center"/>
      </w:pPr>
    </w:p>
    <w:p w:rsidR="00376524" w:rsidRDefault="00376524" w:rsidP="00376524">
      <w:pPr>
        <w:jc w:val="center"/>
      </w:pPr>
    </w:p>
    <w:p w:rsidR="00376524" w:rsidRDefault="00376524" w:rsidP="00376524">
      <w:pPr>
        <w:jc w:val="center"/>
      </w:pPr>
    </w:p>
    <w:p w:rsidR="00376524" w:rsidRDefault="00376524" w:rsidP="00376524"/>
    <w:p w:rsidR="00376524" w:rsidRDefault="00376524" w:rsidP="00376524"/>
    <w:p w:rsidR="00376524" w:rsidRPr="00CA666A" w:rsidRDefault="00CA666A" w:rsidP="00CA666A">
      <w:pPr>
        <w:pStyle w:val="Ttulo1"/>
        <w:jc w:val="center"/>
        <w:rPr>
          <w:rFonts w:ascii="Verdana" w:hAnsi="Verdana"/>
          <w:b/>
          <w:bCs/>
          <w:color w:val="7F7F7F" w:themeColor="text1" w:themeTint="80"/>
          <w:sz w:val="40"/>
          <w:szCs w:val="40"/>
        </w:rPr>
      </w:pPr>
      <w:bookmarkStart w:id="6" w:name="_VI.-_ALINEACIÓN_DEL"/>
      <w:bookmarkEnd w:id="6"/>
      <w:r w:rsidRPr="00CA666A">
        <w:rPr>
          <w:rFonts w:ascii="Verdana" w:hAnsi="Verdana"/>
          <w:b/>
          <w:bCs/>
          <w:color w:val="7F7F7F" w:themeColor="text1" w:themeTint="80"/>
          <w:sz w:val="40"/>
          <w:szCs w:val="40"/>
        </w:rPr>
        <w:t xml:space="preserve">VI.- </w:t>
      </w:r>
      <w:r w:rsidR="00376524" w:rsidRPr="00CA666A">
        <w:rPr>
          <w:rFonts w:ascii="Verdana" w:hAnsi="Verdana"/>
          <w:b/>
          <w:bCs/>
          <w:color w:val="7F7F7F" w:themeColor="text1" w:themeTint="80"/>
          <w:sz w:val="40"/>
          <w:szCs w:val="40"/>
        </w:rPr>
        <w:t>ALINEACIÓN DEL PMD AL PLAN NACIONAL DE DESARROLLO 20</w:t>
      </w:r>
      <w:r w:rsidR="003B2C11" w:rsidRPr="00CA666A">
        <w:rPr>
          <w:rFonts w:ascii="Verdana" w:hAnsi="Verdana"/>
          <w:b/>
          <w:bCs/>
          <w:color w:val="7F7F7F" w:themeColor="text1" w:themeTint="80"/>
          <w:sz w:val="40"/>
          <w:szCs w:val="40"/>
        </w:rPr>
        <w:t>19</w:t>
      </w:r>
      <w:r w:rsidR="00376524" w:rsidRPr="00CA666A">
        <w:rPr>
          <w:rFonts w:ascii="Verdana" w:hAnsi="Verdana"/>
          <w:b/>
          <w:bCs/>
          <w:color w:val="7F7F7F" w:themeColor="text1" w:themeTint="80"/>
          <w:sz w:val="40"/>
          <w:szCs w:val="40"/>
        </w:rPr>
        <w:t xml:space="preserve"> – 2024 Y AL PLAN ESTATAL DE DESARROLLO 2016 - 2022</w:t>
      </w:r>
    </w:p>
    <w:p w:rsidR="00376524" w:rsidRDefault="00376524" w:rsidP="00376524">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EB4E04" w:rsidRDefault="00EB4E04" w:rsidP="00EB4E04">
      <w:pPr>
        <w:spacing w:line="276" w:lineRule="auto"/>
        <w:rPr>
          <w:rFonts w:ascii="Verdana" w:hAnsi="Verdana"/>
          <w:b/>
          <w:bCs/>
          <w:color w:val="7F7F7F" w:themeColor="text1" w:themeTint="80"/>
          <w:sz w:val="40"/>
          <w:szCs w:val="40"/>
        </w:rPr>
      </w:pPr>
    </w:p>
    <w:p w:rsidR="00EB4E04" w:rsidRDefault="00EB4E04" w:rsidP="00EB4E04">
      <w:pPr>
        <w:spacing w:line="276" w:lineRule="auto"/>
        <w:rPr>
          <w:rFonts w:ascii="Verdana" w:hAnsi="Verdana"/>
          <w:b/>
          <w:bCs/>
          <w:color w:val="7F7F7F" w:themeColor="text1" w:themeTint="80"/>
          <w:sz w:val="40"/>
          <w:szCs w:val="40"/>
        </w:rPr>
      </w:pPr>
    </w:p>
    <w:p w:rsidR="00EB4E04" w:rsidRDefault="00EB4E04" w:rsidP="00EB4E04">
      <w:pPr>
        <w:spacing w:line="276" w:lineRule="auto"/>
        <w:rPr>
          <w:rFonts w:ascii="Verdana" w:hAnsi="Verdana"/>
          <w:b/>
          <w:bCs/>
          <w:color w:val="7F7F7F" w:themeColor="text1" w:themeTint="80"/>
          <w:sz w:val="40"/>
          <w:szCs w:val="40"/>
        </w:rPr>
      </w:pPr>
    </w:p>
    <w:p w:rsidR="003B2C11" w:rsidRPr="007B1881" w:rsidRDefault="003B2C11" w:rsidP="003B2C11">
      <w:pPr>
        <w:jc w:val="both"/>
        <w:rPr>
          <w:rFonts w:ascii="Verdana" w:eastAsia="Times New Roman" w:hAnsi="Verdana" w:cs="Times New Roman"/>
          <w:lang w:val="es-MX" w:eastAsia="es-MX"/>
        </w:rPr>
      </w:pPr>
      <w:r w:rsidRPr="007B1881">
        <w:rPr>
          <w:rFonts w:ascii="Verdana" w:eastAsia="Times New Roman" w:hAnsi="Verdana" w:cs="Times New Roman"/>
          <w:b/>
          <w:bCs/>
          <w:lang w:val="es-MX" w:eastAsia="es-MX"/>
        </w:rPr>
        <w:t>Eje 1 - Seguridad Ciudadana</w:t>
      </w:r>
      <w:r w:rsidRPr="007B1881">
        <w:rPr>
          <w:rFonts w:ascii="Verdana" w:eastAsia="Times New Roman" w:hAnsi="Verdana" w:cs="Times New Roman"/>
          <w:lang w:val="es-MX" w:eastAsia="es-MX"/>
        </w:rPr>
        <w:t xml:space="preserve"> se alinea con el Eje 2 de Gobernabilidad, Seguridad y Estado de Derecho del Plan Estatal de Desarrollo del Estado de Quintana Roo 2016-2022 y con el Eje Política y Gobierno del Plan Nacional de Desarrollo 201</w:t>
      </w:r>
      <w:r>
        <w:rPr>
          <w:rFonts w:ascii="Verdana" w:eastAsia="Times New Roman" w:hAnsi="Verdana" w:cs="Times New Roman"/>
          <w:lang w:val="es-MX" w:eastAsia="es-MX"/>
        </w:rPr>
        <w:t>9</w:t>
      </w:r>
      <w:r w:rsidRPr="007B1881">
        <w:rPr>
          <w:rFonts w:ascii="Verdana" w:eastAsia="Times New Roman" w:hAnsi="Verdana" w:cs="Times New Roman"/>
          <w:lang w:val="es-MX" w:eastAsia="es-MX"/>
        </w:rPr>
        <w:t xml:space="preserve">-2024. </w:t>
      </w:r>
    </w:p>
    <w:p w:rsidR="003B2C11" w:rsidRPr="007B1881" w:rsidRDefault="003B2C11" w:rsidP="003B2C11">
      <w:pPr>
        <w:jc w:val="both"/>
        <w:rPr>
          <w:rFonts w:ascii="Verdana" w:eastAsia="Times New Roman" w:hAnsi="Verdana" w:cs="Times New Roman"/>
          <w:lang w:val="es-MX" w:eastAsia="es-MX"/>
        </w:rPr>
      </w:pPr>
    </w:p>
    <w:p w:rsidR="003B2C11" w:rsidRPr="007B1881" w:rsidRDefault="003B2C11" w:rsidP="003B2C11">
      <w:pPr>
        <w:jc w:val="both"/>
        <w:rPr>
          <w:rFonts w:ascii="Verdana" w:eastAsia="Times New Roman" w:hAnsi="Verdana" w:cs="Times New Roman"/>
          <w:lang w:val="es-MX" w:eastAsia="es-MX"/>
        </w:rPr>
      </w:pPr>
      <w:r w:rsidRPr="007B1881">
        <w:rPr>
          <w:rFonts w:ascii="Verdana" w:eastAsia="Times New Roman" w:hAnsi="Verdana" w:cs="Times New Roman"/>
          <w:b/>
          <w:bCs/>
          <w:lang w:val="es-MX" w:eastAsia="es-MX"/>
        </w:rPr>
        <w:t>Eje 2 – Bienestar Social</w:t>
      </w:r>
      <w:r w:rsidRPr="007B1881">
        <w:rPr>
          <w:rFonts w:ascii="Verdana" w:eastAsia="Times New Roman" w:hAnsi="Verdana" w:cs="Times New Roman"/>
          <w:lang w:val="es-MX" w:eastAsia="es-MX"/>
        </w:rPr>
        <w:t xml:space="preserve"> se alinea con el Eje 4 Desarrollo Social y Combate a la Desigualdad del Plan Estatal de Desarrollo del Estado de Quintana Roo 2016-2022 y con el Eje Política Social del Plan Nacional de Desarrollo 201</w:t>
      </w:r>
      <w:r>
        <w:rPr>
          <w:rFonts w:ascii="Verdana" w:eastAsia="Times New Roman" w:hAnsi="Verdana" w:cs="Times New Roman"/>
          <w:lang w:val="es-MX" w:eastAsia="es-MX"/>
        </w:rPr>
        <w:t>9</w:t>
      </w:r>
      <w:r w:rsidRPr="007B1881">
        <w:rPr>
          <w:rFonts w:ascii="Verdana" w:eastAsia="Times New Roman" w:hAnsi="Verdana" w:cs="Times New Roman"/>
          <w:lang w:val="es-MX" w:eastAsia="es-MX"/>
        </w:rPr>
        <w:t xml:space="preserve">-2024. </w:t>
      </w:r>
    </w:p>
    <w:p w:rsidR="003B2C11" w:rsidRPr="007B1881" w:rsidRDefault="003B2C11" w:rsidP="003B2C11">
      <w:pPr>
        <w:jc w:val="both"/>
        <w:rPr>
          <w:rFonts w:ascii="Verdana" w:eastAsia="Times New Roman" w:hAnsi="Verdana" w:cs="Times New Roman"/>
          <w:lang w:val="es-MX" w:eastAsia="es-MX"/>
        </w:rPr>
      </w:pPr>
    </w:p>
    <w:p w:rsidR="003B2C11" w:rsidRPr="007B1881" w:rsidRDefault="003B2C11" w:rsidP="003B2C11">
      <w:pPr>
        <w:jc w:val="both"/>
        <w:rPr>
          <w:rFonts w:ascii="Verdana" w:eastAsia="Times New Roman" w:hAnsi="Verdana" w:cs="Times New Roman"/>
          <w:lang w:val="es-MX" w:eastAsia="es-MX"/>
        </w:rPr>
      </w:pPr>
      <w:r w:rsidRPr="007B1881">
        <w:rPr>
          <w:rFonts w:ascii="Verdana" w:eastAsia="Times New Roman" w:hAnsi="Verdana" w:cs="Times New Roman"/>
          <w:b/>
          <w:bCs/>
          <w:lang w:val="es-MX" w:eastAsia="es-MX"/>
        </w:rPr>
        <w:t>Eje 3 – Desarrollo Urbano y Medio Ambiente</w:t>
      </w:r>
      <w:r w:rsidRPr="007B1881">
        <w:rPr>
          <w:rFonts w:ascii="Verdana" w:eastAsia="Times New Roman" w:hAnsi="Verdana" w:cs="Times New Roman"/>
          <w:lang w:val="es-MX" w:eastAsia="es-MX"/>
        </w:rPr>
        <w:t xml:space="preserve"> se alinea con el Eje 5 Crecimiento Ordenado con Sustentabilidad Ambiental del Plan Estatal de Desarrollo del Estado de Quintana Roo 2016-2022 y con el Eje Política Social del Plan Nacional de Desarrollo 201</w:t>
      </w:r>
      <w:r>
        <w:rPr>
          <w:rFonts w:ascii="Verdana" w:eastAsia="Times New Roman" w:hAnsi="Verdana" w:cs="Times New Roman"/>
          <w:lang w:val="es-MX" w:eastAsia="es-MX"/>
        </w:rPr>
        <w:t>9</w:t>
      </w:r>
      <w:r w:rsidRPr="007B1881">
        <w:rPr>
          <w:rFonts w:ascii="Verdana" w:eastAsia="Times New Roman" w:hAnsi="Verdana" w:cs="Times New Roman"/>
          <w:lang w:val="es-MX" w:eastAsia="es-MX"/>
        </w:rPr>
        <w:t xml:space="preserve">-2024. </w:t>
      </w:r>
    </w:p>
    <w:p w:rsidR="003B2C11" w:rsidRPr="007B1881" w:rsidRDefault="003B2C11" w:rsidP="003B2C11">
      <w:pPr>
        <w:jc w:val="both"/>
        <w:rPr>
          <w:rFonts w:ascii="Verdana" w:eastAsia="Times New Roman" w:hAnsi="Verdana" w:cs="Times New Roman"/>
          <w:lang w:val="es-MX" w:eastAsia="es-MX"/>
        </w:rPr>
      </w:pPr>
    </w:p>
    <w:p w:rsidR="003B2C11" w:rsidRPr="007B1881" w:rsidRDefault="003B2C11" w:rsidP="003B2C11">
      <w:pPr>
        <w:jc w:val="both"/>
        <w:rPr>
          <w:rFonts w:ascii="Verdana" w:eastAsia="Times New Roman" w:hAnsi="Verdana" w:cs="Times New Roman"/>
          <w:lang w:val="es-MX" w:eastAsia="es-MX"/>
        </w:rPr>
      </w:pPr>
      <w:r w:rsidRPr="007B1881">
        <w:rPr>
          <w:rFonts w:ascii="Verdana" w:eastAsia="Times New Roman" w:hAnsi="Verdana" w:cs="Times New Roman"/>
          <w:b/>
          <w:bCs/>
          <w:lang w:val="es-MX" w:eastAsia="es-MX"/>
        </w:rPr>
        <w:t>Eje 4 – Desarrollo Económico</w:t>
      </w:r>
      <w:r w:rsidRPr="007B1881">
        <w:rPr>
          <w:rFonts w:ascii="Verdana" w:eastAsia="Times New Roman" w:hAnsi="Verdana" w:cs="Times New Roman"/>
          <w:lang w:val="es-MX" w:eastAsia="es-MX"/>
        </w:rPr>
        <w:t xml:space="preserve"> </w:t>
      </w:r>
      <w:r w:rsidRPr="00E4694D">
        <w:rPr>
          <w:rFonts w:ascii="Verdana" w:eastAsia="Times New Roman" w:hAnsi="Verdana" w:cs="Times New Roman"/>
          <w:b/>
          <w:bCs/>
          <w:lang w:val="es-MX" w:eastAsia="es-MX"/>
        </w:rPr>
        <w:t>y Gestión Pública</w:t>
      </w:r>
      <w:r>
        <w:rPr>
          <w:rFonts w:ascii="Verdana" w:eastAsia="Times New Roman" w:hAnsi="Verdana" w:cs="Times New Roman"/>
          <w:lang w:val="es-MX" w:eastAsia="es-MX"/>
        </w:rPr>
        <w:t xml:space="preserve"> </w:t>
      </w:r>
      <w:r w:rsidRPr="007B1881">
        <w:rPr>
          <w:rFonts w:ascii="Verdana" w:eastAsia="Times New Roman" w:hAnsi="Verdana" w:cs="Times New Roman"/>
          <w:lang w:val="es-MX" w:eastAsia="es-MX"/>
        </w:rPr>
        <w:t xml:space="preserve">se alinea con el Eje 1 Desarrollo y Diversificación Económica con Oportunidades para Todos </w:t>
      </w:r>
      <w:r>
        <w:rPr>
          <w:rFonts w:ascii="Verdana" w:eastAsia="Times New Roman" w:hAnsi="Verdana" w:cs="Times New Roman"/>
          <w:lang w:val="es-MX" w:eastAsia="es-MX"/>
        </w:rPr>
        <w:t>y con el Eje 3</w:t>
      </w:r>
      <w:r w:rsidRPr="00E4694D">
        <w:rPr>
          <w:rFonts w:ascii="Verdana" w:eastAsia="Times New Roman" w:hAnsi="Verdana" w:cs="Times New Roman"/>
          <w:lang w:val="es-MX" w:eastAsia="es-MX"/>
        </w:rPr>
        <w:t xml:space="preserve"> Gobierno </w:t>
      </w:r>
      <w:r>
        <w:rPr>
          <w:rFonts w:ascii="Verdana" w:eastAsia="Times New Roman" w:hAnsi="Verdana" w:cs="Times New Roman"/>
          <w:lang w:val="es-MX" w:eastAsia="es-MX"/>
        </w:rPr>
        <w:t>M</w:t>
      </w:r>
      <w:r w:rsidRPr="00E4694D">
        <w:rPr>
          <w:rFonts w:ascii="Verdana" w:eastAsia="Times New Roman" w:hAnsi="Verdana" w:cs="Times New Roman"/>
          <w:lang w:val="es-MX" w:eastAsia="es-MX"/>
        </w:rPr>
        <w:t xml:space="preserve">oderno, </w:t>
      </w:r>
      <w:r>
        <w:rPr>
          <w:rFonts w:ascii="Verdana" w:eastAsia="Times New Roman" w:hAnsi="Verdana" w:cs="Times New Roman"/>
          <w:lang w:val="es-MX" w:eastAsia="es-MX"/>
        </w:rPr>
        <w:t>C</w:t>
      </w:r>
      <w:r w:rsidRPr="00E4694D">
        <w:rPr>
          <w:rFonts w:ascii="Verdana" w:eastAsia="Times New Roman" w:hAnsi="Verdana" w:cs="Times New Roman"/>
          <w:lang w:val="es-MX" w:eastAsia="es-MX"/>
        </w:rPr>
        <w:t xml:space="preserve">onfiable y </w:t>
      </w:r>
      <w:r>
        <w:rPr>
          <w:rFonts w:ascii="Verdana" w:eastAsia="Times New Roman" w:hAnsi="Verdana" w:cs="Times New Roman"/>
          <w:lang w:val="es-MX" w:eastAsia="es-MX"/>
        </w:rPr>
        <w:t>C</w:t>
      </w:r>
      <w:r w:rsidRPr="00E4694D">
        <w:rPr>
          <w:rFonts w:ascii="Verdana" w:eastAsia="Times New Roman" w:hAnsi="Verdana" w:cs="Times New Roman"/>
          <w:lang w:val="es-MX" w:eastAsia="es-MX"/>
        </w:rPr>
        <w:t xml:space="preserve">ercano a la gente </w:t>
      </w:r>
      <w:r w:rsidRPr="007B1881">
        <w:rPr>
          <w:rFonts w:ascii="Verdana" w:eastAsia="Times New Roman" w:hAnsi="Verdana" w:cs="Times New Roman"/>
          <w:lang w:val="es-MX" w:eastAsia="es-MX"/>
        </w:rPr>
        <w:t>del Plan Estatal de Desarrollo del Estado de Quintana Roo 2016-2022 y con el Eje Economía del Plan Nacional de Desarrollo 201</w:t>
      </w:r>
      <w:r>
        <w:rPr>
          <w:rFonts w:ascii="Verdana" w:eastAsia="Times New Roman" w:hAnsi="Verdana" w:cs="Times New Roman"/>
          <w:lang w:val="es-MX" w:eastAsia="es-MX"/>
        </w:rPr>
        <w:t>9</w:t>
      </w:r>
      <w:r w:rsidRPr="007B1881">
        <w:rPr>
          <w:rFonts w:ascii="Verdana" w:eastAsia="Times New Roman" w:hAnsi="Verdana" w:cs="Times New Roman"/>
          <w:lang w:val="es-MX" w:eastAsia="es-MX"/>
        </w:rPr>
        <w:t xml:space="preserve">-2024. </w:t>
      </w:r>
    </w:p>
    <w:p w:rsidR="003B2C11" w:rsidRPr="007B1881" w:rsidRDefault="003B2C11" w:rsidP="003B2C11">
      <w:pPr>
        <w:jc w:val="both"/>
        <w:rPr>
          <w:rFonts w:ascii="Verdana" w:eastAsia="Times New Roman" w:hAnsi="Verdana" w:cs="Times New Roman"/>
          <w:lang w:val="es-MX" w:eastAsia="es-MX"/>
        </w:rPr>
      </w:pPr>
    </w:p>
    <w:p w:rsidR="003B2C11" w:rsidRPr="007B1881" w:rsidRDefault="003B2C11" w:rsidP="003B2C11">
      <w:pPr>
        <w:jc w:val="both"/>
        <w:rPr>
          <w:rFonts w:ascii="Verdana" w:eastAsia="Times New Roman" w:hAnsi="Verdana" w:cs="Times New Roman"/>
          <w:lang w:val="es-MX" w:eastAsia="es-MX"/>
        </w:rPr>
      </w:pPr>
      <w:r w:rsidRPr="007B1881">
        <w:rPr>
          <w:rFonts w:ascii="Verdana" w:eastAsia="Times New Roman" w:hAnsi="Verdana" w:cs="Times New Roman"/>
          <w:b/>
          <w:bCs/>
          <w:lang w:val="es-MX" w:eastAsia="es-MX"/>
        </w:rPr>
        <w:t xml:space="preserve">Eje 5 – </w:t>
      </w:r>
      <w:proofErr w:type="spellStart"/>
      <w:r w:rsidRPr="007B1881">
        <w:rPr>
          <w:rFonts w:ascii="Verdana" w:eastAsia="Times New Roman" w:hAnsi="Verdana" w:cs="Times New Roman"/>
          <w:b/>
          <w:bCs/>
          <w:lang w:val="es-MX" w:eastAsia="es-MX"/>
        </w:rPr>
        <w:t>Holbox</w:t>
      </w:r>
      <w:proofErr w:type="spellEnd"/>
      <w:r w:rsidRPr="007B1881">
        <w:rPr>
          <w:rFonts w:ascii="Verdana" w:eastAsia="Times New Roman" w:hAnsi="Verdana" w:cs="Times New Roman"/>
          <w:b/>
          <w:bCs/>
          <w:lang w:val="es-MX" w:eastAsia="es-MX"/>
        </w:rPr>
        <w:t xml:space="preserve"> Impulso al turismo</w:t>
      </w:r>
      <w:r w:rsidRPr="007B1881">
        <w:rPr>
          <w:rFonts w:ascii="Verdana" w:eastAsia="Times New Roman" w:hAnsi="Verdana" w:cs="Times New Roman"/>
          <w:lang w:val="es-MX" w:eastAsia="es-MX"/>
        </w:rPr>
        <w:t xml:space="preserve"> se alinea con el Eje 1 Desarrollo y Diversificación Económica con Oportunidades para Todos del Plan Estatal de Desarrollo del Estado de Q</w:t>
      </w:r>
      <w:r>
        <w:rPr>
          <w:rFonts w:ascii="Verdana" w:eastAsia="Times New Roman" w:hAnsi="Verdana" w:cs="Times New Roman"/>
          <w:lang w:val="es-MX" w:eastAsia="es-MX"/>
        </w:rPr>
        <w:t xml:space="preserve">uintana Roo 2016 – 2022 y con el Eje Economía </w:t>
      </w:r>
      <w:r w:rsidRPr="007B1881">
        <w:rPr>
          <w:rFonts w:ascii="Verdana" w:eastAsia="Times New Roman" w:hAnsi="Verdana" w:cs="Times New Roman"/>
          <w:lang w:val="es-MX" w:eastAsia="es-MX"/>
        </w:rPr>
        <w:t>del Plan Nacional de Desarrollo 201</w:t>
      </w:r>
      <w:r>
        <w:rPr>
          <w:rFonts w:ascii="Verdana" w:eastAsia="Times New Roman" w:hAnsi="Verdana" w:cs="Times New Roman"/>
          <w:lang w:val="es-MX" w:eastAsia="es-MX"/>
        </w:rPr>
        <w:t>9</w:t>
      </w:r>
      <w:r w:rsidRPr="007B1881">
        <w:rPr>
          <w:rFonts w:ascii="Verdana" w:eastAsia="Times New Roman" w:hAnsi="Verdana" w:cs="Times New Roman"/>
          <w:lang w:val="es-MX" w:eastAsia="es-MX"/>
        </w:rPr>
        <w:t>-2024.</w:t>
      </w:r>
    </w:p>
    <w:p w:rsidR="00EB4E04" w:rsidRDefault="00EB4E04"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r w:rsidRPr="003B2C11">
        <w:rPr>
          <w:rFonts w:ascii="Verdana" w:hAnsi="Verdana"/>
          <w:b/>
          <w:bCs/>
          <w:noProof/>
          <w:color w:val="7F7F7F" w:themeColor="text1" w:themeTint="80"/>
          <w:sz w:val="40"/>
          <w:szCs w:val="40"/>
          <w:lang w:val="es-MX" w:eastAsia="es-MX"/>
        </w:rPr>
        <w:drawing>
          <wp:inline distT="0" distB="0" distL="0" distR="0">
            <wp:extent cx="5612130" cy="285750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stretch>
                      <a:fillRect/>
                    </a:stretch>
                  </pic:blipFill>
                  <pic:spPr>
                    <a:xfrm>
                      <a:off x="0" y="0"/>
                      <a:ext cx="5612130" cy="2857500"/>
                    </a:xfrm>
                    <a:prstGeom prst="rect">
                      <a:avLst/>
                    </a:prstGeom>
                  </pic:spPr>
                </pic:pic>
              </a:graphicData>
            </a:graphic>
          </wp:inline>
        </w:drawing>
      </w: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EB4E04">
      <w:pPr>
        <w:spacing w:line="276" w:lineRule="auto"/>
        <w:rPr>
          <w:rFonts w:ascii="Verdana" w:hAnsi="Verdana"/>
          <w:b/>
          <w:bCs/>
          <w:color w:val="7F7F7F" w:themeColor="text1" w:themeTint="80"/>
          <w:sz w:val="40"/>
          <w:szCs w:val="40"/>
          <w:lang w:val="es-MX"/>
        </w:rPr>
      </w:pPr>
    </w:p>
    <w:p w:rsidR="003B2C11" w:rsidRDefault="003B2C11" w:rsidP="003B2C11">
      <w:pPr>
        <w:jc w:val="center"/>
      </w:pPr>
    </w:p>
    <w:p w:rsidR="003B2C11" w:rsidRDefault="003B2C11" w:rsidP="003B2C11">
      <w:pPr>
        <w:jc w:val="center"/>
      </w:pPr>
    </w:p>
    <w:p w:rsidR="003B2C11" w:rsidRDefault="003B2C11" w:rsidP="003B2C11">
      <w:pPr>
        <w:jc w:val="center"/>
      </w:pPr>
    </w:p>
    <w:p w:rsidR="003B2C11" w:rsidRDefault="003B2C11" w:rsidP="003B2C11">
      <w:pPr>
        <w:jc w:val="center"/>
      </w:pPr>
    </w:p>
    <w:p w:rsidR="003B2C11" w:rsidRDefault="003B2C11" w:rsidP="003B2C11">
      <w:pPr>
        <w:jc w:val="center"/>
      </w:pPr>
    </w:p>
    <w:p w:rsidR="003B2C11" w:rsidRDefault="003B2C11" w:rsidP="003B2C11">
      <w:pPr>
        <w:jc w:val="center"/>
      </w:pPr>
    </w:p>
    <w:p w:rsidR="003B2C11" w:rsidRDefault="003B2C11" w:rsidP="003B2C11">
      <w:pPr>
        <w:jc w:val="center"/>
      </w:pPr>
    </w:p>
    <w:p w:rsidR="003B2C11" w:rsidRDefault="003B2C11" w:rsidP="003B2C11">
      <w:pPr>
        <w:jc w:val="center"/>
      </w:pPr>
    </w:p>
    <w:p w:rsidR="003B2C11" w:rsidRDefault="003B2C11" w:rsidP="003B2C11">
      <w:pPr>
        <w:jc w:val="center"/>
      </w:pPr>
    </w:p>
    <w:p w:rsidR="003B2C11" w:rsidRDefault="003B2C11" w:rsidP="003B2C11">
      <w:pPr>
        <w:jc w:val="center"/>
      </w:pPr>
    </w:p>
    <w:p w:rsidR="00D5176F" w:rsidRDefault="00D5176F" w:rsidP="003B2C11">
      <w:pPr>
        <w:jc w:val="center"/>
      </w:pPr>
    </w:p>
    <w:p w:rsidR="003B2C11" w:rsidRDefault="002C58F7" w:rsidP="003B2C11">
      <w:pPr>
        <w:jc w:val="center"/>
      </w:pPr>
      <w:r w:rsidRPr="00802E37">
        <w:rPr>
          <w:rFonts w:ascii="Verdana" w:hAnsi="Verdana"/>
          <w:noProof/>
          <w:color w:val="000000" w:themeColor="text1"/>
          <w:lang w:val="es-MX" w:eastAsia="es-MX"/>
        </w:rPr>
        <w:drawing>
          <wp:inline distT="0" distB="0" distL="0" distR="0">
            <wp:extent cx="1778000" cy="342900"/>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3B2C11" w:rsidRDefault="003B2C11" w:rsidP="003B2C11">
      <w:pPr>
        <w:jc w:val="center"/>
      </w:pPr>
    </w:p>
    <w:p w:rsidR="003B2C11" w:rsidRDefault="003B2C11" w:rsidP="003B2C11">
      <w:pPr>
        <w:jc w:val="center"/>
      </w:pPr>
    </w:p>
    <w:p w:rsidR="003B2C11" w:rsidRDefault="003B2C11" w:rsidP="003B2C11">
      <w:pPr>
        <w:jc w:val="center"/>
      </w:pPr>
    </w:p>
    <w:p w:rsidR="003B2C11" w:rsidRDefault="003B2C11" w:rsidP="003B2C11">
      <w:pPr>
        <w:jc w:val="center"/>
      </w:pPr>
    </w:p>
    <w:p w:rsidR="003B2C11" w:rsidRDefault="003B2C11" w:rsidP="003B2C11"/>
    <w:p w:rsidR="003B2C11" w:rsidRPr="0047689A" w:rsidRDefault="0047689A" w:rsidP="0047689A">
      <w:pPr>
        <w:pStyle w:val="Ttulo1"/>
        <w:jc w:val="center"/>
        <w:rPr>
          <w:rFonts w:ascii="Verdana" w:hAnsi="Verdana"/>
          <w:b/>
          <w:bCs/>
          <w:color w:val="7F7F7F" w:themeColor="text1" w:themeTint="80"/>
          <w:sz w:val="40"/>
          <w:szCs w:val="40"/>
        </w:rPr>
      </w:pPr>
      <w:bookmarkStart w:id="7" w:name="_VII.-_ALINEACIÓN_DEL"/>
      <w:bookmarkEnd w:id="7"/>
      <w:r w:rsidRPr="0047689A">
        <w:rPr>
          <w:rFonts w:ascii="Verdana" w:hAnsi="Verdana"/>
          <w:b/>
          <w:bCs/>
          <w:color w:val="7F7F7F" w:themeColor="text1" w:themeTint="80"/>
          <w:sz w:val="40"/>
          <w:szCs w:val="40"/>
        </w:rPr>
        <w:t xml:space="preserve">VII.- </w:t>
      </w:r>
      <w:r w:rsidR="003B2C11" w:rsidRPr="0047689A">
        <w:rPr>
          <w:rFonts w:ascii="Verdana" w:hAnsi="Verdana"/>
          <w:b/>
          <w:bCs/>
          <w:color w:val="7F7F7F" w:themeColor="text1" w:themeTint="80"/>
          <w:sz w:val="40"/>
          <w:szCs w:val="40"/>
        </w:rPr>
        <w:t>ALINEACIÓN DEL PMD 2021 – 2024 A LOS OBJETIVOS DE DESARROLLO DE LA AGENDA 2030</w:t>
      </w:r>
    </w:p>
    <w:p w:rsidR="003B2C11" w:rsidRDefault="003B2C11">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3B2C11" w:rsidRDefault="003B2C11" w:rsidP="003B2C11">
      <w:pPr>
        <w:spacing w:line="276" w:lineRule="auto"/>
        <w:rPr>
          <w:rFonts w:ascii="Verdana" w:hAnsi="Verdana"/>
          <w:b/>
          <w:bCs/>
          <w:color w:val="7F7F7F" w:themeColor="text1" w:themeTint="80"/>
          <w:sz w:val="40"/>
          <w:szCs w:val="40"/>
        </w:rPr>
      </w:pPr>
    </w:p>
    <w:p w:rsidR="00A5298F" w:rsidRDefault="00A5298F" w:rsidP="00A5298F">
      <w:pPr>
        <w:spacing w:line="276" w:lineRule="auto"/>
      </w:pPr>
    </w:p>
    <w:p w:rsidR="00A5298F" w:rsidRPr="007A404C" w:rsidRDefault="00A5298F" w:rsidP="00A5298F">
      <w:pPr>
        <w:spacing w:line="276" w:lineRule="auto"/>
        <w:jc w:val="both"/>
        <w:rPr>
          <w:rFonts w:ascii="Verdana" w:eastAsia="Times New Roman" w:hAnsi="Verdana" w:cs="Times New Roman"/>
          <w:shd w:val="clear" w:color="auto" w:fill="FFFFFF"/>
          <w:lang w:val="es-MX" w:eastAsia="es-MX"/>
        </w:rPr>
      </w:pPr>
      <w:r w:rsidRPr="00585D95">
        <w:rPr>
          <w:rFonts w:ascii="Verdana" w:eastAsia="Times New Roman" w:hAnsi="Verdana" w:cs="Times New Roman"/>
          <w:shd w:val="clear" w:color="auto" w:fill="FFFFFF"/>
          <w:lang w:val="es-MX" w:eastAsia="es-MX"/>
        </w:rPr>
        <w:t>La</w:t>
      </w:r>
      <w:r>
        <w:rPr>
          <w:rFonts w:ascii="Verdana" w:eastAsia="Times New Roman" w:hAnsi="Verdana" w:cs="Times New Roman"/>
          <w:shd w:val="clear" w:color="auto" w:fill="FFFFFF"/>
          <w:lang w:val="es-MX" w:eastAsia="es-MX"/>
        </w:rPr>
        <w:t xml:space="preserve"> Organización de las Naciones Unidas  </w:t>
      </w:r>
      <w:r w:rsidRPr="00585D95">
        <w:rPr>
          <w:rFonts w:ascii="Verdana" w:eastAsia="Times New Roman" w:hAnsi="Verdana" w:cs="Times New Roman"/>
          <w:shd w:val="clear" w:color="auto" w:fill="FFFFFF"/>
          <w:lang w:val="es-MX" w:eastAsia="es-MX"/>
        </w:rPr>
        <w:t xml:space="preserve">adoptó la Agenda 2030 </w:t>
      </w:r>
      <w:r>
        <w:rPr>
          <w:rFonts w:ascii="Verdana" w:eastAsia="Times New Roman" w:hAnsi="Verdana" w:cs="Times New Roman"/>
          <w:shd w:val="clear" w:color="auto" w:fill="FFFFFF"/>
          <w:lang w:val="es-MX" w:eastAsia="es-MX"/>
        </w:rPr>
        <w:t xml:space="preserve">que tiene como </w:t>
      </w:r>
      <w:proofErr w:type="spellStart"/>
      <w:r>
        <w:rPr>
          <w:rFonts w:ascii="Verdana" w:eastAsia="Times New Roman" w:hAnsi="Verdana" w:cs="Times New Roman"/>
          <w:shd w:val="clear" w:color="auto" w:fill="FFFFFF"/>
          <w:lang w:val="es-MX" w:eastAsia="es-MX"/>
        </w:rPr>
        <w:t>objtivo</w:t>
      </w:r>
      <w:proofErr w:type="spellEnd"/>
      <w:r>
        <w:rPr>
          <w:rFonts w:ascii="Verdana" w:eastAsia="Times New Roman" w:hAnsi="Verdana" w:cs="Times New Roman"/>
          <w:shd w:val="clear" w:color="auto" w:fill="FFFFFF"/>
          <w:lang w:val="es-MX" w:eastAsia="es-MX"/>
        </w:rPr>
        <w:t xml:space="preserve"> </w:t>
      </w:r>
      <w:r w:rsidRPr="007A404C">
        <w:rPr>
          <w:rFonts w:ascii="Verdana" w:eastAsia="Times New Roman" w:hAnsi="Verdana" w:cs="Times New Roman"/>
          <w:shd w:val="clear" w:color="auto" w:fill="FFFFFF"/>
          <w:lang w:val="es-MX" w:eastAsia="es-MX"/>
        </w:rPr>
        <w:t>erradicar la pobreza, proteger el planeta y asegurar la prosperidad para todos como parte de una</w:t>
      </w:r>
      <w:r>
        <w:rPr>
          <w:rFonts w:ascii="Verdana" w:eastAsia="Times New Roman" w:hAnsi="Verdana" w:cs="Times New Roman"/>
          <w:shd w:val="clear" w:color="auto" w:fill="FFFFFF"/>
          <w:lang w:val="es-MX" w:eastAsia="es-MX"/>
        </w:rPr>
        <w:t xml:space="preserve"> </w:t>
      </w:r>
      <w:r w:rsidRPr="007A404C">
        <w:rPr>
          <w:rFonts w:ascii="Verdana" w:eastAsia="Times New Roman" w:hAnsi="Verdana" w:cs="Times New Roman"/>
          <w:shd w:val="clear" w:color="auto" w:fill="FFFFFF"/>
          <w:lang w:val="es-MX" w:eastAsia="es-MX"/>
        </w:rPr>
        <w:t>nueva agenda de desarrollo sostenible</w:t>
      </w:r>
      <w:r>
        <w:rPr>
          <w:rFonts w:ascii="Verdana" w:eastAsia="Times New Roman" w:hAnsi="Verdana" w:cs="Times New Roman"/>
          <w:shd w:val="clear" w:color="auto" w:fill="FFFFFF"/>
          <w:lang w:val="es-MX" w:eastAsia="es-MX"/>
        </w:rPr>
        <w:t>.</w:t>
      </w:r>
    </w:p>
    <w:p w:rsidR="00A5298F" w:rsidRDefault="00A5298F" w:rsidP="00A5298F">
      <w:pPr>
        <w:spacing w:line="276" w:lineRule="auto"/>
        <w:jc w:val="both"/>
        <w:rPr>
          <w:rFonts w:ascii="Verdana" w:eastAsia="Times New Roman" w:hAnsi="Verdana" w:cs="Times New Roman"/>
          <w:shd w:val="clear" w:color="auto" w:fill="FFFFFF"/>
          <w:lang w:val="es-MX" w:eastAsia="es-MX"/>
        </w:rPr>
      </w:pPr>
    </w:p>
    <w:p w:rsidR="00A5298F" w:rsidRPr="007A404C" w:rsidRDefault="00A5298F" w:rsidP="00A5298F">
      <w:pPr>
        <w:spacing w:line="276" w:lineRule="auto"/>
        <w:jc w:val="both"/>
        <w:rPr>
          <w:rFonts w:ascii="Verdana" w:eastAsia="Times New Roman" w:hAnsi="Verdana" w:cs="Times New Roman"/>
          <w:shd w:val="clear" w:color="auto" w:fill="FFFFFF"/>
          <w:lang w:val="es-MX" w:eastAsia="es-MX"/>
        </w:rPr>
      </w:pPr>
      <w:r>
        <w:rPr>
          <w:rFonts w:ascii="Verdana" w:eastAsia="Times New Roman" w:hAnsi="Verdana" w:cs="Times New Roman"/>
          <w:shd w:val="clear" w:color="auto" w:fill="FFFFFF"/>
          <w:lang w:val="es-MX" w:eastAsia="es-MX"/>
        </w:rPr>
        <w:t>Bajo este esquema, l</w:t>
      </w:r>
      <w:r w:rsidRPr="007A404C">
        <w:rPr>
          <w:rFonts w:ascii="Verdana" w:eastAsia="Times New Roman" w:hAnsi="Verdana" w:cs="Times New Roman"/>
          <w:shd w:val="clear" w:color="auto" w:fill="FFFFFF"/>
          <w:lang w:val="es-MX" w:eastAsia="es-MX"/>
        </w:rPr>
        <w:t xml:space="preserve">a Agenda plantea 17 </w:t>
      </w:r>
      <w:r>
        <w:rPr>
          <w:rFonts w:ascii="Verdana" w:eastAsia="Times New Roman" w:hAnsi="Verdana" w:cs="Times New Roman"/>
          <w:shd w:val="clear" w:color="auto" w:fill="FFFFFF"/>
          <w:lang w:val="es-MX" w:eastAsia="es-MX"/>
        </w:rPr>
        <w:t>o</w:t>
      </w:r>
      <w:r w:rsidRPr="007A404C">
        <w:rPr>
          <w:rFonts w:ascii="Verdana" w:eastAsia="Times New Roman" w:hAnsi="Verdana" w:cs="Times New Roman"/>
          <w:shd w:val="clear" w:color="auto" w:fill="FFFFFF"/>
          <w:lang w:val="es-MX" w:eastAsia="es-MX"/>
        </w:rPr>
        <w:t xml:space="preserve">bjetivos de desarrollo sostenible (ODS) con 169 metas </w:t>
      </w:r>
      <w:r>
        <w:rPr>
          <w:rFonts w:ascii="Verdana" w:eastAsia="Times New Roman" w:hAnsi="Verdana" w:cs="Times New Roman"/>
          <w:shd w:val="clear" w:color="auto" w:fill="FFFFFF"/>
          <w:lang w:val="es-MX" w:eastAsia="es-MX"/>
        </w:rPr>
        <w:t>que</w:t>
      </w:r>
      <w:r w:rsidRPr="007A404C">
        <w:rPr>
          <w:rFonts w:ascii="Verdana" w:eastAsia="Times New Roman" w:hAnsi="Verdana" w:cs="Times New Roman"/>
          <w:shd w:val="clear" w:color="auto" w:fill="FFFFFF"/>
          <w:lang w:val="es-MX" w:eastAsia="es-MX"/>
        </w:rPr>
        <w:t xml:space="preserve"> abarca las esferas económica, social y ambiental.</w:t>
      </w:r>
    </w:p>
    <w:p w:rsidR="00A5298F" w:rsidRPr="007A404C" w:rsidRDefault="00A5298F" w:rsidP="00A5298F">
      <w:pPr>
        <w:spacing w:line="276" w:lineRule="auto"/>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r>
        <w:rPr>
          <w:rFonts w:ascii="Verdana" w:eastAsia="Times New Roman" w:hAnsi="Verdana" w:cs="Times New Roman"/>
          <w:shd w:val="clear" w:color="auto" w:fill="FFFFFF"/>
          <w:lang w:val="es-MX" w:eastAsia="es-MX"/>
        </w:rPr>
        <w:t>El</w:t>
      </w:r>
      <w:r w:rsidRPr="0080464E">
        <w:rPr>
          <w:rFonts w:ascii="Verdana" w:eastAsia="Times New Roman" w:hAnsi="Verdana" w:cs="Times New Roman"/>
          <w:shd w:val="clear" w:color="auto" w:fill="FFFFFF"/>
          <w:lang w:val="es-MX" w:eastAsia="es-MX"/>
        </w:rPr>
        <w:t xml:space="preserve"> Plan de Desarrollo del Municipio de </w:t>
      </w:r>
      <w:r>
        <w:rPr>
          <w:rFonts w:ascii="Verdana" w:eastAsia="Times New Roman" w:hAnsi="Verdana" w:cs="Times New Roman"/>
          <w:shd w:val="clear" w:color="auto" w:fill="FFFFFF"/>
          <w:lang w:val="es-MX" w:eastAsia="es-MX"/>
        </w:rPr>
        <w:t>Lázaro Cárdenas alinea sus programas a los o</w:t>
      </w:r>
      <w:r w:rsidRPr="007A404C">
        <w:rPr>
          <w:rFonts w:ascii="Verdana" w:eastAsia="Times New Roman" w:hAnsi="Verdana" w:cs="Times New Roman"/>
          <w:shd w:val="clear" w:color="auto" w:fill="FFFFFF"/>
          <w:lang w:val="es-MX" w:eastAsia="es-MX"/>
        </w:rPr>
        <w:t>bjetivos de desarrollo sostenible (ODS)</w:t>
      </w:r>
      <w:r>
        <w:rPr>
          <w:rFonts w:ascii="Verdana" w:eastAsia="Times New Roman" w:hAnsi="Verdana" w:cs="Times New Roman"/>
          <w:shd w:val="clear" w:color="auto" w:fill="FFFFFF"/>
          <w:lang w:val="es-MX" w:eastAsia="es-MX"/>
        </w:rPr>
        <w:t>, e</w:t>
      </w:r>
      <w:r w:rsidRPr="00DF7CBB">
        <w:rPr>
          <w:rFonts w:ascii="Verdana" w:eastAsia="Times New Roman" w:hAnsi="Verdana" w:cs="Times New Roman"/>
          <w:shd w:val="clear" w:color="auto" w:fill="FFFFFF"/>
          <w:lang w:val="es-MX" w:eastAsia="es-MX"/>
        </w:rPr>
        <w:t>n específico se hace presente en los siguientes</w:t>
      </w:r>
      <w:r>
        <w:rPr>
          <w:rFonts w:ascii="Verdana" w:eastAsia="Times New Roman" w:hAnsi="Verdana" w:cs="Times New Roman"/>
          <w:shd w:val="clear" w:color="auto" w:fill="FFFFFF"/>
          <w:lang w:val="es-MX" w:eastAsia="es-MX"/>
        </w:rPr>
        <w:t xml:space="preserve"> elementos:</w:t>
      </w: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p>
    <w:p w:rsidR="00A5298F" w:rsidRDefault="00A5298F" w:rsidP="0033616F">
      <w:pPr>
        <w:numPr>
          <w:ilvl w:val="0"/>
          <w:numId w:val="8"/>
        </w:numPr>
        <w:spacing w:line="276" w:lineRule="auto"/>
        <w:rPr>
          <w:rFonts w:ascii="Verdana" w:eastAsia="Times New Roman" w:hAnsi="Verdana" w:cs="Times New Roman"/>
          <w:shd w:val="clear" w:color="auto" w:fill="FFFFFF"/>
          <w:lang w:eastAsia="es-MX"/>
        </w:rPr>
      </w:pPr>
      <w:r w:rsidRPr="00DF7CBB">
        <w:rPr>
          <w:rFonts w:ascii="Verdana" w:eastAsia="Times New Roman" w:hAnsi="Verdana" w:cs="Times New Roman"/>
          <w:shd w:val="clear" w:color="auto" w:fill="FFFFFF"/>
          <w:lang w:eastAsia="es-MX"/>
        </w:rPr>
        <w:t xml:space="preserve">El </w:t>
      </w:r>
      <w:r w:rsidRPr="00DF7CBB">
        <w:rPr>
          <w:rFonts w:ascii="Verdana" w:eastAsia="Times New Roman" w:hAnsi="Verdana" w:cs="Times New Roman"/>
          <w:b/>
          <w:bCs/>
          <w:shd w:val="clear" w:color="auto" w:fill="FFFFFF"/>
          <w:lang w:eastAsia="es-MX"/>
        </w:rPr>
        <w:t>Eje</w:t>
      </w:r>
      <w:r>
        <w:rPr>
          <w:rFonts w:ascii="Verdana" w:eastAsia="Times New Roman" w:hAnsi="Verdana" w:cs="Times New Roman"/>
          <w:b/>
          <w:bCs/>
          <w:shd w:val="clear" w:color="auto" w:fill="FFFFFF"/>
          <w:lang w:eastAsia="es-MX"/>
        </w:rPr>
        <w:t xml:space="preserve"> </w:t>
      </w:r>
      <w:r w:rsidRPr="00DF7CBB">
        <w:rPr>
          <w:rFonts w:ascii="Verdana" w:eastAsia="Times New Roman" w:hAnsi="Verdana" w:cs="Times New Roman"/>
          <w:b/>
          <w:bCs/>
          <w:shd w:val="clear" w:color="auto" w:fill="FFFFFF"/>
          <w:lang w:eastAsia="es-MX"/>
        </w:rPr>
        <w:t>1 de Seguridad Ciudadana</w:t>
      </w:r>
      <w:r w:rsidRPr="00DF7CBB">
        <w:rPr>
          <w:rFonts w:ascii="Verdana" w:eastAsia="Times New Roman" w:hAnsi="Verdana" w:cs="Times New Roman"/>
          <w:shd w:val="clear" w:color="auto" w:fill="FFFFFF"/>
          <w:lang w:eastAsia="es-MX"/>
        </w:rPr>
        <w:t xml:space="preserve"> del PMD 20</w:t>
      </w:r>
      <w:r>
        <w:rPr>
          <w:rFonts w:ascii="Verdana" w:eastAsia="Times New Roman" w:hAnsi="Verdana" w:cs="Times New Roman"/>
          <w:shd w:val="clear" w:color="auto" w:fill="FFFFFF"/>
          <w:lang w:eastAsia="es-MX"/>
        </w:rPr>
        <w:t>21</w:t>
      </w:r>
      <w:r w:rsidRPr="00DF7CBB">
        <w:rPr>
          <w:rFonts w:ascii="Verdana" w:eastAsia="Times New Roman" w:hAnsi="Verdana" w:cs="Times New Roman"/>
          <w:shd w:val="clear" w:color="auto" w:fill="FFFFFF"/>
          <w:lang w:eastAsia="es-MX"/>
        </w:rPr>
        <w:t>-202</w:t>
      </w:r>
      <w:r>
        <w:rPr>
          <w:rFonts w:ascii="Verdana" w:eastAsia="Times New Roman" w:hAnsi="Verdana" w:cs="Times New Roman"/>
          <w:shd w:val="clear" w:color="auto" w:fill="FFFFFF"/>
          <w:lang w:eastAsia="es-MX"/>
        </w:rPr>
        <w:t>4</w:t>
      </w:r>
      <w:r w:rsidRPr="00DF7CBB">
        <w:rPr>
          <w:rFonts w:ascii="Verdana" w:eastAsia="Times New Roman" w:hAnsi="Verdana" w:cs="Times New Roman"/>
          <w:shd w:val="clear" w:color="auto" w:fill="FFFFFF"/>
          <w:lang w:eastAsia="es-MX"/>
        </w:rPr>
        <w:t xml:space="preserve"> se alinea </w:t>
      </w:r>
      <w:proofErr w:type="spellStart"/>
      <w:r w:rsidRPr="00DF7CBB">
        <w:rPr>
          <w:rFonts w:ascii="Verdana" w:eastAsia="Times New Roman" w:hAnsi="Verdana" w:cs="Times New Roman"/>
          <w:shd w:val="clear" w:color="auto" w:fill="FFFFFF"/>
          <w:lang w:eastAsia="es-MX"/>
        </w:rPr>
        <w:t>conel</w:t>
      </w:r>
      <w:proofErr w:type="spellEnd"/>
      <w:r w:rsidRPr="00DF7CBB">
        <w:rPr>
          <w:rFonts w:ascii="Verdana" w:eastAsia="Times New Roman" w:hAnsi="Verdana" w:cs="Times New Roman"/>
          <w:shd w:val="clear" w:color="auto" w:fill="FFFFFF"/>
          <w:lang w:eastAsia="es-MX"/>
        </w:rPr>
        <w:t xml:space="preserve"> ODS 16, Paz, justicia e instalaciones sólidas. </w:t>
      </w:r>
    </w:p>
    <w:p w:rsidR="00A5298F" w:rsidRPr="00DF7CBB" w:rsidRDefault="00A5298F" w:rsidP="00A5298F">
      <w:pPr>
        <w:spacing w:line="276" w:lineRule="auto"/>
        <w:rPr>
          <w:rFonts w:ascii="Verdana" w:eastAsia="Times New Roman" w:hAnsi="Verdana" w:cs="Times New Roman"/>
          <w:shd w:val="clear" w:color="auto" w:fill="FFFFFF"/>
          <w:lang w:eastAsia="es-MX"/>
        </w:rPr>
      </w:pPr>
    </w:p>
    <w:p w:rsidR="00A5298F" w:rsidRPr="00DF7CBB" w:rsidRDefault="00A5298F" w:rsidP="0033616F">
      <w:pPr>
        <w:numPr>
          <w:ilvl w:val="0"/>
          <w:numId w:val="8"/>
        </w:numPr>
        <w:spacing w:line="276" w:lineRule="auto"/>
        <w:rPr>
          <w:rFonts w:ascii="Verdana" w:eastAsia="Times New Roman" w:hAnsi="Verdana" w:cs="Times New Roman"/>
          <w:shd w:val="clear" w:color="auto" w:fill="FFFFFF"/>
          <w:lang w:eastAsia="es-MX"/>
        </w:rPr>
      </w:pPr>
      <w:r w:rsidRPr="00DF7CBB">
        <w:rPr>
          <w:rFonts w:ascii="Verdana" w:eastAsia="Times New Roman" w:hAnsi="Verdana" w:cs="Times New Roman"/>
          <w:shd w:val="clear" w:color="auto" w:fill="FFFFFF"/>
          <w:lang w:eastAsia="es-MX"/>
        </w:rPr>
        <w:t xml:space="preserve">El </w:t>
      </w:r>
      <w:r w:rsidRPr="00DF7CBB">
        <w:rPr>
          <w:rFonts w:ascii="Verdana" w:eastAsia="Times New Roman" w:hAnsi="Verdana" w:cs="Times New Roman"/>
          <w:b/>
          <w:bCs/>
          <w:shd w:val="clear" w:color="auto" w:fill="FFFFFF"/>
          <w:lang w:eastAsia="es-MX"/>
        </w:rPr>
        <w:t>Eje</w:t>
      </w:r>
      <w:r>
        <w:rPr>
          <w:rFonts w:ascii="Verdana" w:eastAsia="Times New Roman" w:hAnsi="Verdana" w:cs="Times New Roman"/>
          <w:b/>
          <w:bCs/>
          <w:shd w:val="clear" w:color="auto" w:fill="FFFFFF"/>
          <w:lang w:eastAsia="es-MX"/>
        </w:rPr>
        <w:t xml:space="preserve"> </w:t>
      </w:r>
      <w:r w:rsidRPr="00DF7CBB">
        <w:rPr>
          <w:rFonts w:ascii="Verdana" w:eastAsia="Times New Roman" w:hAnsi="Verdana" w:cs="Times New Roman"/>
          <w:b/>
          <w:bCs/>
          <w:shd w:val="clear" w:color="auto" w:fill="FFFFFF"/>
          <w:lang w:eastAsia="es-MX"/>
        </w:rPr>
        <w:t xml:space="preserve">2 de </w:t>
      </w:r>
      <w:r>
        <w:rPr>
          <w:rFonts w:ascii="Verdana" w:eastAsia="Times New Roman" w:hAnsi="Verdana" w:cs="Times New Roman"/>
          <w:b/>
          <w:bCs/>
          <w:shd w:val="clear" w:color="auto" w:fill="FFFFFF"/>
          <w:lang w:eastAsia="es-MX"/>
        </w:rPr>
        <w:t>Bienestar</w:t>
      </w:r>
      <w:r w:rsidRPr="00DF7CBB">
        <w:rPr>
          <w:rFonts w:ascii="Verdana" w:eastAsia="Times New Roman" w:hAnsi="Verdana" w:cs="Times New Roman"/>
          <w:b/>
          <w:bCs/>
          <w:shd w:val="clear" w:color="auto" w:fill="FFFFFF"/>
          <w:lang w:eastAsia="es-MX"/>
        </w:rPr>
        <w:t xml:space="preserve"> Social</w:t>
      </w:r>
      <w:r w:rsidRPr="00DF7CBB">
        <w:rPr>
          <w:rFonts w:ascii="Verdana" w:eastAsia="Times New Roman" w:hAnsi="Verdana" w:cs="Times New Roman"/>
          <w:shd w:val="clear" w:color="auto" w:fill="FFFFFF"/>
          <w:lang w:eastAsia="es-MX"/>
        </w:rPr>
        <w:t xml:space="preserve"> del PMD 20</w:t>
      </w:r>
      <w:r>
        <w:rPr>
          <w:rFonts w:ascii="Verdana" w:eastAsia="Times New Roman" w:hAnsi="Verdana" w:cs="Times New Roman"/>
          <w:shd w:val="clear" w:color="auto" w:fill="FFFFFF"/>
          <w:lang w:eastAsia="es-MX"/>
        </w:rPr>
        <w:t>21</w:t>
      </w:r>
      <w:r w:rsidRPr="00DF7CBB">
        <w:rPr>
          <w:rFonts w:ascii="Verdana" w:eastAsia="Times New Roman" w:hAnsi="Verdana" w:cs="Times New Roman"/>
          <w:shd w:val="clear" w:color="auto" w:fill="FFFFFF"/>
          <w:lang w:eastAsia="es-MX"/>
        </w:rPr>
        <w:t>-202</w:t>
      </w:r>
      <w:r>
        <w:rPr>
          <w:rFonts w:ascii="Verdana" w:eastAsia="Times New Roman" w:hAnsi="Verdana" w:cs="Times New Roman"/>
          <w:shd w:val="clear" w:color="auto" w:fill="FFFFFF"/>
          <w:lang w:eastAsia="es-MX"/>
        </w:rPr>
        <w:t>4</w:t>
      </w:r>
      <w:r w:rsidRPr="00DF7CBB">
        <w:rPr>
          <w:rFonts w:ascii="Verdana" w:eastAsia="Times New Roman" w:hAnsi="Verdana" w:cs="Times New Roman"/>
          <w:shd w:val="clear" w:color="auto" w:fill="FFFFFF"/>
          <w:lang w:eastAsia="es-MX"/>
        </w:rPr>
        <w:t xml:space="preserve"> se alinea con los ODS 1,2,3,4</w:t>
      </w:r>
      <w:r>
        <w:rPr>
          <w:rFonts w:ascii="Verdana" w:eastAsia="Times New Roman" w:hAnsi="Verdana" w:cs="Times New Roman"/>
          <w:shd w:val="clear" w:color="auto" w:fill="FFFFFF"/>
          <w:lang w:eastAsia="es-MX"/>
        </w:rPr>
        <w:t xml:space="preserve">, 5 </w:t>
      </w:r>
      <w:r w:rsidRPr="00DF7CBB">
        <w:rPr>
          <w:rFonts w:ascii="Verdana" w:eastAsia="Times New Roman" w:hAnsi="Verdana" w:cs="Times New Roman"/>
          <w:shd w:val="clear" w:color="auto" w:fill="FFFFFF"/>
          <w:lang w:eastAsia="es-MX"/>
        </w:rPr>
        <w:t xml:space="preserve">y 10. </w:t>
      </w:r>
    </w:p>
    <w:p w:rsidR="00A5298F" w:rsidRDefault="00A5298F" w:rsidP="00A5298F">
      <w:pPr>
        <w:spacing w:line="276" w:lineRule="auto"/>
        <w:rPr>
          <w:rFonts w:ascii="Verdana" w:eastAsia="Times New Roman" w:hAnsi="Verdana" w:cs="Times New Roman"/>
          <w:shd w:val="clear" w:color="auto" w:fill="FFFFFF"/>
          <w:lang w:eastAsia="es-MX"/>
        </w:rPr>
      </w:pPr>
    </w:p>
    <w:p w:rsidR="00A5298F" w:rsidRPr="00DF7CBB" w:rsidRDefault="00A5298F" w:rsidP="0033616F">
      <w:pPr>
        <w:numPr>
          <w:ilvl w:val="0"/>
          <w:numId w:val="8"/>
        </w:numPr>
        <w:spacing w:line="276" w:lineRule="auto"/>
        <w:rPr>
          <w:rFonts w:ascii="Verdana" w:eastAsia="Times New Roman" w:hAnsi="Verdana" w:cs="Times New Roman"/>
          <w:shd w:val="clear" w:color="auto" w:fill="FFFFFF"/>
          <w:lang w:eastAsia="es-MX"/>
        </w:rPr>
      </w:pPr>
      <w:r w:rsidRPr="00DF7CBB">
        <w:rPr>
          <w:rFonts w:ascii="Verdana" w:eastAsia="Times New Roman" w:hAnsi="Verdana" w:cs="Times New Roman"/>
          <w:shd w:val="clear" w:color="auto" w:fill="FFFFFF"/>
          <w:lang w:eastAsia="es-MX"/>
        </w:rPr>
        <w:t>El Eje</w:t>
      </w:r>
      <w:r>
        <w:rPr>
          <w:rFonts w:ascii="Verdana" w:eastAsia="Times New Roman" w:hAnsi="Verdana" w:cs="Times New Roman"/>
          <w:shd w:val="clear" w:color="auto" w:fill="FFFFFF"/>
          <w:lang w:eastAsia="es-MX"/>
        </w:rPr>
        <w:t xml:space="preserve"> </w:t>
      </w:r>
      <w:r w:rsidRPr="00DF7CBB">
        <w:rPr>
          <w:rFonts w:ascii="Verdana" w:eastAsia="Times New Roman" w:hAnsi="Verdana" w:cs="Times New Roman"/>
          <w:shd w:val="clear" w:color="auto" w:fill="FFFFFF"/>
          <w:lang w:eastAsia="es-MX"/>
        </w:rPr>
        <w:t xml:space="preserve">3 de </w:t>
      </w:r>
      <w:r w:rsidRPr="00DF7CBB">
        <w:rPr>
          <w:rFonts w:ascii="Verdana" w:eastAsia="Times New Roman" w:hAnsi="Verdana" w:cs="Times New Roman"/>
          <w:b/>
          <w:bCs/>
          <w:shd w:val="clear" w:color="auto" w:fill="FFFFFF"/>
          <w:lang w:eastAsia="es-MX"/>
        </w:rPr>
        <w:t>Desarrollo Urbano y Medio Ambiente</w:t>
      </w:r>
      <w:r w:rsidRPr="00DF7CBB">
        <w:rPr>
          <w:rFonts w:ascii="Verdana" w:eastAsia="Times New Roman" w:hAnsi="Verdana" w:cs="Times New Roman"/>
          <w:shd w:val="clear" w:color="auto" w:fill="FFFFFF"/>
          <w:lang w:eastAsia="es-MX"/>
        </w:rPr>
        <w:t xml:space="preserve"> del PMD 20</w:t>
      </w:r>
      <w:r>
        <w:rPr>
          <w:rFonts w:ascii="Verdana" w:eastAsia="Times New Roman" w:hAnsi="Verdana" w:cs="Times New Roman"/>
          <w:shd w:val="clear" w:color="auto" w:fill="FFFFFF"/>
          <w:lang w:eastAsia="es-MX"/>
        </w:rPr>
        <w:t>21</w:t>
      </w:r>
      <w:r w:rsidRPr="00DF7CBB">
        <w:rPr>
          <w:rFonts w:ascii="Verdana" w:eastAsia="Times New Roman" w:hAnsi="Verdana" w:cs="Times New Roman"/>
          <w:shd w:val="clear" w:color="auto" w:fill="FFFFFF"/>
          <w:lang w:eastAsia="es-MX"/>
        </w:rPr>
        <w:t>-202</w:t>
      </w:r>
      <w:r>
        <w:rPr>
          <w:rFonts w:ascii="Verdana" w:eastAsia="Times New Roman" w:hAnsi="Verdana" w:cs="Times New Roman"/>
          <w:shd w:val="clear" w:color="auto" w:fill="FFFFFF"/>
          <w:lang w:eastAsia="es-MX"/>
        </w:rPr>
        <w:t>4</w:t>
      </w:r>
      <w:r w:rsidRPr="00DF7CBB">
        <w:rPr>
          <w:rFonts w:ascii="Verdana" w:eastAsia="Times New Roman" w:hAnsi="Verdana" w:cs="Times New Roman"/>
          <w:shd w:val="clear" w:color="auto" w:fill="FFFFFF"/>
          <w:lang w:eastAsia="es-MX"/>
        </w:rPr>
        <w:t xml:space="preserve"> se alinea con los ODS 6,</w:t>
      </w:r>
      <w:r>
        <w:rPr>
          <w:rFonts w:ascii="Verdana" w:eastAsia="Times New Roman" w:hAnsi="Verdana" w:cs="Times New Roman"/>
          <w:shd w:val="clear" w:color="auto" w:fill="FFFFFF"/>
          <w:lang w:eastAsia="es-MX"/>
        </w:rPr>
        <w:t xml:space="preserve"> </w:t>
      </w:r>
      <w:r w:rsidRPr="00DF7CBB">
        <w:rPr>
          <w:rFonts w:ascii="Verdana" w:eastAsia="Times New Roman" w:hAnsi="Verdana" w:cs="Times New Roman"/>
          <w:shd w:val="clear" w:color="auto" w:fill="FFFFFF"/>
          <w:lang w:eastAsia="es-MX"/>
        </w:rPr>
        <w:t>7,</w:t>
      </w:r>
      <w:r>
        <w:rPr>
          <w:rFonts w:ascii="Verdana" w:eastAsia="Times New Roman" w:hAnsi="Verdana" w:cs="Times New Roman"/>
          <w:shd w:val="clear" w:color="auto" w:fill="FFFFFF"/>
          <w:lang w:eastAsia="es-MX"/>
        </w:rPr>
        <w:t xml:space="preserve"> </w:t>
      </w:r>
      <w:r w:rsidRPr="00DF7CBB">
        <w:rPr>
          <w:rFonts w:ascii="Verdana" w:eastAsia="Times New Roman" w:hAnsi="Verdana" w:cs="Times New Roman"/>
          <w:shd w:val="clear" w:color="auto" w:fill="FFFFFF"/>
          <w:lang w:eastAsia="es-MX"/>
        </w:rPr>
        <w:t>9,</w:t>
      </w:r>
      <w:r>
        <w:rPr>
          <w:rFonts w:ascii="Verdana" w:eastAsia="Times New Roman" w:hAnsi="Verdana" w:cs="Times New Roman"/>
          <w:shd w:val="clear" w:color="auto" w:fill="FFFFFF"/>
          <w:lang w:eastAsia="es-MX"/>
        </w:rPr>
        <w:t xml:space="preserve"> </w:t>
      </w:r>
      <w:r w:rsidRPr="00DF7CBB">
        <w:rPr>
          <w:rFonts w:ascii="Verdana" w:eastAsia="Times New Roman" w:hAnsi="Verdana" w:cs="Times New Roman"/>
          <w:shd w:val="clear" w:color="auto" w:fill="FFFFFF"/>
          <w:lang w:eastAsia="es-MX"/>
        </w:rPr>
        <w:t>11,</w:t>
      </w:r>
      <w:r>
        <w:rPr>
          <w:rFonts w:ascii="Verdana" w:eastAsia="Times New Roman" w:hAnsi="Verdana" w:cs="Times New Roman"/>
          <w:shd w:val="clear" w:color="auto" w:fill="FFFFFF"/>
          <w:lang w:eastAsia="es-MX"/>
        </w:rPr>
        <w:t xml:space="preserve"> </w:t>
      </w:r>
      <w:r w:rsidRPr="00DF7CBB">
        <w:rPr>
          <w:rFonts w:ascii="Verdana" w:eastAsia="Times New Roman" w:hAnsi="Verdana" w:cs="Times New Roman"/>
          <w:shd w:val="clear" w:color="auto" w:fill="FFFFFF"/>
          <w:lang w:eastAsia="es-MX"/>
        </w:rPr>
        <w:t xml:space="preserve">13 y 15. </w:t>
      </w: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p>
    <w:p w:rsidR="00A5298F" w:rsidRDefault="00A5298F" w:rsidP="0033616F">
      <w:pPr>
        <w:numPr>
          <w:ilvl w:val="0"/>
          <w:numId w:val="8"/>
        </w:numPr>
        <w:autoSpaceDE w:val="0"/>
        <w:autoSpaceDN w:val="0"/>
        <w:adjustRightInd w:val="0"/>
        <w:spacing w:line="276" w:lineRule="auto"/>
        <w:jc w:val="both"/>
        <w:rPr>
          <w:rFonts w:ascii="Verdana" w:eastAsia="Times New Roman" w:hAnsi="Verdana" w:cs="Times New Roman"/>
          <w:shd w:val="clear" w:color="auto" w:fill="FFFFFF"/>
          <w:lang w:val="es-MX" w:eastAsia="es-MX"/>
        </w:rPr>
      </w:pPr>
      <w:r w:rsidRPr="00DF7CBB">
        <w:rPr>
          <w:rFonts w:ascii="Verdana" w:eastAsia="Times New Roman" w:hAnsi="Verdana" w:cs="Times New Roman"/>
          <w:shd w:val="clear" w:color="auto" w:fill="FFFFFF"/>
          <w:lang w:val="es-MX" w:eastAsia="es-MX"/>
        </w:rPr>
        <w:t xml:space="preserve">El </w:t>
      </w:r>
      <w:r w:rsidRPr="00DF7CBB">
        <w:rPr>
          <w:rFonts w:ascii="Verdana" w:eastAsia="Times New Roman" w:hAnsi="Verdana" w:cs="Times New Roman"/>
          <w:b/>
          <w:bCs/>
          <w:shd w:val="clear" w:color="auto" w:fill="FFFFFF"/>
          <w:lang w:val="es-MX" w:eastAsia="es-MX"/>
        </w:rPr>
        <w:t>Eje 4 de Desarrollo Económico y Gestión Pública</w:t>
      </w:r>
      <w:r w:rsidRPr="00DF7CBB">
        <w:rPr>
          <w:rFonts w:ascii="Verdana" w:eastAsia="Times New Roman" w:hAnsi="Verdana" w:cs="Times New Roman"/>
          <w:shd w:val="clear" w:color="auto" w:fill="FFFFFF"/>
          <w:lang w:val="es-MX" w:eastAsia="es-MX"/>
        </w:rPr>
        <w:t xml:space="preserve"> del PMD 20</w:t>
      </w:r>
      <w:r>
        <w:rPr>
          <w:rFonts w:ascii="Verdana" w:eastAsia="Times New Roman" w:hAnsi="Verdana" w:cs="Times New Roman"/>
          <w:shd w:val="clear" w:color="auto" w:fill="FFFFFF"/>
          <w:lang w:val="es-MX" w:eastAsia="es-MX"/>
        </w:rPr>
        <w:t>21</w:t>
      </w:r>
      <w:r w:rsidRPr="00DF7CBB">
        <w:rPr>
          <w:rFonts w:ascii="Verdana" w:eastAsia="Times New Roman" w:hAnsi="Verdana" w:cs="Times New Roman"/>
          <w:shd w:val="clear" w:color="auto" w:fill="FFFFFF"/>
          <w:lang w:val="es-MX" w:eastAsia="es-MX"/>
        </w:rPr>
        <w:t>-202</w:t>
      </w:r>
      <w:r>
        <w:rPr>
          <w:rFonts w:ascii="Verdana" w:eastAsia="Times New Roman" w:hAnsi="Verdana" w:cs="Times New Roman"/>
          <w:shd w:val="clear" w:color="auto" w:fill="FFFFFF"/>
          <w:lang w:val="es-MX" w:eastAsia="es-MX"/>
        </w:rPr>
        <w:t>4</w:t>
      </w:r>
      <w:r w:rsidRPr="00DF7CBB">
        <w:rPr>
          <w:rFonts w:ascii="Verdana" w:eastAsia="Times New Roman" w:hAnsi="Verdana" w:cs="Times New Roman"/>
          <w:shd w:val="clear" w:color="auto" w:fill="FFFFFF"/>
          <w:lang w:val="es-MX" w:eastAsia="es-MX"/>
        </w:rPr>
        <w:t xml:space="preserve"> se alinea con los ODS </w:t>
      </w:r>
      <w:r>
        <w:rPr>
          <w:rFonts w:ascii="Verdana" w:eastAsia="Times New Roman" w:hAnsi="Verdana" w:cs="Times New Roman"/>
          <w:shd w:val="clear" w:color="auto" w:fill="FFFFFF"/>
          <w:lang w:val="es-MX" w:eastAsia="es-MX"/>
        </w:rPr>
        <w:t xml:space="preserve">8, </w:t>
      </w:r>
      <w:r w:rsidRPr="00DF7CBB">
        <w:rPr>
          <w:rFonts w:ascii="Verdana" w:eastAsia="Times New Roman" w:hAnsi="Verdana" w:cs="Times New Roman"/>
          <w:shd w:val="clear" w:color="auto" w:fill="FFFFFF"/>
          <w:lang w:val="es-MX" w:eastAsia="es-MX"/>
        </w:rPr>
        <w:t>1</w:t>
      </w:r>
      <w:r>
        <w:rPr>
          <w:rFonts w:ascii="Verdana" w:eastAsia="Times New Roman" w:hAnsi="Verdana" w:cs="Times New Roman"/>
          <w:shd w:val="clear" w:color="auto" w:fill="FFFFFF"/>
          <w:lang w:val="es-MX" w:eastAsia="es-MX"/>
        </w:rPr>
        <w:t>0, 12 y 16</w:t>
      </w:r>
    </w:p>
    <w:p w:rsidR="00A5298F" w:rsidRPr="00DF7CBB" w:rsidRDefault="00A5298F" w:rsidP="00A5298F">
      <w:pPr>
        <w:spacing w:line="276" w:lineRule="auto"/>
        <w:rPr>
          <w:rFonts w:ascii="Verdana" w:eastAsia="Times New Roman" w:hAnsi="Verdana" w:cs="Times New Roman"/>
          <w:shd w:val="clear" w:color="auto" w:fill="FFFFFF"/>
          <w:lang w:val="es-MX" w:eastAsia="es-MX"/>
        </w:rPr>
      </w:pPr>
    </w:p>
    <w:p w:rsidR="00A5298F" w:rsidRDefault="00A5298F" w:rsidP="0033616F">
      <w:pPr>
        <w:numPr>
          <w:ilvl w:val="0"/>
          <w:numId w:val="8"/>
        </w:numPr>
        <w:autoSpaceDE w:val="0"/>
        <w:autoSpaceDN w:val="0"/>
        <w:adjustRightInd w:val="0"/>
        <w:spacing w:line="276" w:lineRule="auto"/>
        <w:jc w:val="both"/>
        <w:rPr>
          <w:rFonts w:ascii="Verdana" w:eastAsia="Times New Roman" w:hAnsi="Verdana" w:cs="Times New Roman"/>
          <w:shd w:val="clear" w:color="auto" w:fill="FFFFFF"/>
          <w:lang w:val="es-MX" w:eastAsia="es-MX"/>
        </w:rPr>
      </w:pPr>
      <w:r>
        <w:rPr>
          <w:rFonts w:ascii="Verdana" w:eastAsia="Times New Roman" w:hAnsi="Verdana" w:cs="Times New Roman"/>
          <w:shd w:val="clear" w:color="auto" w:fill="FFFFFF"/>
          <w:lang w:val="es-MX" w:eastAsia="es-MX"/>
        </w:rPr>
        <w:t xml:space="preserve">El Eje </w:t>
      </w:r>
      <w:r w:rsidRPr="00FE6DE8">
        <w:rPr>
          <w:rFonts w:ascii="Verdana" w:eastAsia="Times New Roman" w:hAnsi="Verdana" w:cs="Times New Roman"/>
          <w:b/>
          <w:bCs/>
          <w:shd w:val="clear" w:color="auto" w:fill="FFFFFF"/>
          <w:lang w:val="es-MX" w:eastAsia="es-MX"/>
        </w:rPr>
        <w:t xml:space="preserve">5 </w:t>
      </w:r>
      <w:proofErr w:type="spellStart"/>
      <w:r w:rsidRPr="00FE6DE8">
        <w:rPr>
          <w:rFonts w:ascii="Verdana" w:eastAsia="Times New Roman" w:hAnsi="Verdana" w:cs="Times New Roman"/>
          <w:b/>
          <w:bCs/>
          <w:shd w:val="clear" w:color="auto" w:fill="FFFFFF"/>
          <w:lang w:val="es-MX" w:eastAsia="es-MX"/>
        </w:rPr>
        <w:t>Holbox</w:t>
      </w:r>
      <w:proofErr w:type="spellEnd"/>
      <w:r w:rsidRPr="00FE6DE8">
        <w:rPr>
          <w:rFonts w:ascii="Verdana" w:eastAsia="Times New Roman" w:hAnsi="Verdana" w:cs="Times New Roman"/>
          <w:b/>
          <w:bCs/>
          <w:shd w:val="clear" w:color="auto" w:fill="FFFFFF"/>
          <w:lang w:val="es-MX" w:eastAsia="es-MX"/>
        </w:rPr>
        <w:t xml:space="preserve"> Impulso al Turismo</w:t>
      </w:r>
      <w:r>
        <w:rPr>
          <w:rFonts w:ascii="Verdana" w:eastAsia="Times New Roman" w:hAnsi="Verdana" w:cs="Times New Roman"/>
          <w:shd w:val="clear" w:color="auto" w:fill="FFFFFF"/>
          <w:lang w:val="es-MX" w:eastAsia="es-MX"/>
        </w:rPr>
        <w:t xml:space="preserve"> </w:t>
      </w:r>
      <w:r w:rsidRPr="00DF7CBB">
        <w:rPr>
          <w:rFonts w:ascii="Verdana" w:eastAsia="Times New Roman" w:hAnsi="Verdana" w:cs="Times New Roman"/>
          <w:shd w:val="clear" w:color="auto" w:fill="FFFFFF"/>
          <w:lang w:val="es-MX" w:eastAsia="es-MX"/>
        </w:rPr>
        <w:t>del PMD 20</w:t>
      </w:r>
      <w:r>
        <w:rPr>
          <w:rFonts w:ascii="Verdana" w:eastAsia="Times New Roman" w:hAnsi="Verdana" w:cs="Times New Roman"/>
          <w:shd w:val="clear" w:color="auto" w:fill="FFFFFF"/>
          <w:lang w:val="es-MX" w:eastAsia="es-MX"/>
        </w:rPr>
        <w:t>21</w:t>
      </w:r>
      <w:r w:rsidRPr="00DF7CBB">
        <w:rPr>
          <w:rFonts w:ascii="Verdana" w:eastAsia="Times New Roman" w:hAnsi="Verdana" w:cs="Times New Roman"/>
          <w:shd w:val="clear" w:color="auto" w:fill="FFFFFF"/>
          <w:lang w:val="es-MX" w:eastAsia="es-MX"/>
        </w:rPr>
        <w:t>-202</w:t>
      </w:r>
      <w:r>
        <w:rPr>
          <w:rFonts w:ascii="Verdana" w:eastAsia="Times New Roman" w:hAnsi="Verdana" w:cs="Times New Roman"/>
          <w:shd w:val="clear" w:color="auto" w:fill="FFFFFF"/>
          <w:lang w:val="es-MX" w:eastAsia="es-MX"/>
        </w:rPr>
        <w:t xml:space="preserve">4 </w:t>
      </w:r>
      <w:r w:rsidRPr="00DF7CBB">
        <w:rPr>
          <w:rFonts w:ascii="Verdana" w:eastAsia="Times New Roman" w:hAnsi="Verdana" w:cs="Times New Roman"/>
          <w:shd w:val="clear" w:color="auto" w:fill="FFFFFF"/>
          <w:lang w:val="es-MX" w:eastAsia="es-MX"/>
        </w:rPr>
        <w:t>se alinea con</w:t>
      </w:r>
      <w:r w:rsidRPr="00732FE4">
        <w:rPr>
          <w:rFonts w:ascii="Verdana" w:eastAsia="Times New Roman" w:hAnsi="Verdana" w:cs="Times New Roman"/>
          <w:shd w:val="clear" w:color="auto" w:fill="FFFFFF"/>
          <w:lang w:val="es-MX" w:eastAsia="es-MX"/>
        </w:rPr>
        <w:t xml:space="preserve"> </w:t>
      </w:r>
      <w:r w:rsidRPr="00DF7CBB">
        <w:rPr>
          <w:rFonts w:ascii="Verdana" w:eastAsia="Times New Roman" w:hAnsi="Verdana" w:cs="Times New Roman"/>
          <w:shd w:val="clear" w:color="auto" w:fill="FFFFFF"/>
          <w:lang w:val="es-MX" w:eastAsia="es-MX"/>
        </w:rPr>
        <w:t xml:space="preserve">los ODS </w:t>
      </w:r>
      <w:r>
        <w:rPr>
          <w:rFonts w:ascii="Verdana" w:eastAsia="Times New Roman" w:hAnsi="Verdana" w:cs="Times New Roman"/>
          <w:shd w:val="clear" w:color="auto" w:fill="FFFFFF"/>
          <w:lang w:val="es-MX" w:eastAsia="es-MX"/>
        </w:rPr>
        <w:t xml:space="preserve">14 </w:t>
      </w:r>
      <w:r w:rsidRPr="00DF7CBB">
        <w:rPr>
          <w:rFonts w:ascii="Verdana" w:eastAsia="Times New Roman" w:hAnsi="Verdana" w:cs="Times New Roman"/>
          <w:shd w:val="clear" w:color="auto" w:fill="FFFFFF"/>
          <w:lang w:val="es-MX" w:eastAsia="es-MX"/>
        </w:rPr>
        <w:t>y 1</w:t>
      </w:r>
      <w:r>
        <w:rPr>
          <w:rFonts w:ascii="Verdana" w:eastAsia="Times New Roman" w:hAnsi="Verdana" w:cs="Times New Roman"/>
          <w:shd w:val="clear" w:color="auto" w:fill="FFFFFF"/>
          <w:lang w:val="es-MX" w:eastAsia="es-MX"/>
        </w:rPr>
        <w:t>7</w:t>
      </w:r>
      <w:r w:rsidRPr="00DF7CBB">
        <w:rPr>
          <w:rFonts w:ascii="Verdana" w:eastAsia="Times New Roman" w:hAnsi="Verdana" w:cs="Times New Roman"/>
          <w:shd w:val="clear" w:color="auto" w:fill="FFFFFF"/>
          <w:lang w:val="es-MX" w:eastAsia="es-MX"/>
        </w:rPr>
        <w:t>.</w:t>
      </w: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p>
    <w:p w:rsidR="00A5298F" w:rsidRPr="00172838" w:rsidRDefault="00A5298F" w:rsidP="00A5298F">
      <w:pPr>
        <w:autoSpaceDE w:val="0"/>
        <w:autoSpaceDN w:val="0"/>
        <w:adjustRightInd w:val="0"/>
        <w:spacing w:line="276" w:lineRule="auto"/>
        <w:rPr>
          <w:rFonts w:ascii="Verdana" w:eastAsia="Times New Roman" w:hAnsi="Verdana" w:cs="Times New Roman"/>
          <w:shd w:val="clear" w:color="auto" w:fill="FFFFFF"/>
          <w:lang w:val="es-MX" w:eastAsia="es-MX"/>
        </w:rPr>
      </w:pPr>
      <w:r w:rsidRPr="00F76160">
        <w:rPr>
          <w:rFonts w:ascii="Verdana" w:eastAsia="Times New Roman" w:hAnsi="Verdana" w:cs="Times New Roman"/>
          <w:shd w:val="clear" w:color="auto" w:fill="FFFFFF"/>
          <w:lang w:val="es-MX" w:eastAsia="es-MX"/>
        </w:rPr>
        <w:t xml:space="preserve">El ejercicio de alineación a esta </w:t>
      </w:r>
      <w:r>
        <w:rPr>
          <w:rFonts w:ascii="Verdana" w:eastAsia="Times New Roman" w:hAnsi="Verdana" w:cs="Times New Roman"/>
          <w:shd w:val="clear" w:color="auto" w:fill="FFFFFF"/>
          <w:lang w:val="es-MX" w:eastAsia="es-MX"/>
        </w:rPr>
        <w:t>a</w:t>
      </w:r>
      <w:r w:rsidRPr="00F76160">
        <w:rPr>
          <w:rFonts w:ascii="Verdana" w:eastAsia="Times New Roman" w:hAnsi="Verdana" w:cs="Times New Roman"/>
          <w:shd w:val="clear" w:color="auto" w:fill="FFFFFF"/>
          <w:lang w:val="es-MX" w:eastAsia="es-MX"/>
        </w:rPr>
        <w:t>genda se refleja en la visión de largo plazo que caracteriza el</w:t>
      </w:r>
      <w:r>
        <w:rPr>
          <w:rFonts w:ascii="Verdana" w:eastAsia="Times New Roman" w:hAnsi="Verdana" w:cs="Times New Roman"/>
          <w:shd w:val="clear" w:color="auto" w:fill="FFFFFF"/>
          <w:lang w:val="es-MX" w:eastAsia="es-MX"/>
        </w:rPr>
        <w:t xml:space="preserve"> </w:t>
      </w:r>
      <w:r w:rsidRPr="00F76160">
        <w:rPr>
          <w:rFonts w:ascii="Verdana" w:eastAsia="Times New Roman" w:hAnsi="Verdana" w:cs="Times New Roman"/>
          <w:shd w:val="clear" w:color="auto" w:fill="FFFFFF"/>
          <w:lang w:val="es-MX" w:eastAsia="es-MX"/>
        </w:rPr>
        <w:t>planteamiento de los objetivos y su sistema de medición al 2030.</w:t>
      </w: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p>
    <w:p w:rsidR="00A5298F" w:rsidRPr="00172838" w:rsidRDefault="00A5298F" w:rsidP="00A5298F">
      <w:pPr>
        <w:autoSpaceDE w:val="0"/>
        <w:autoSpaceDN w:val="0"/>
        <w:adjustRightInd w:val="0"/>
        <w:spacing w:line="276" w:lineRule="auto"/>
        <w:jc w:val="both"/>
        <w:rPr>
          <w:rFonts w:ascii="Verdana" w:eastAsia="Times New Roman" w:hAnsi="Verdana" w:cs="Times New Roman"/>
          <w:shd w:val="clear" w:color="auto" w:fill="FFFFFF"/>
          <w:lang w:val="es-MX" w:eastAsia="es-MX"/>
        </w:rPr>
      </w:pPr>
      <w:r w:rsidRPr="00172838">
        <w:rPr>
          <w:rFonts w:ascii="Verdana" w:eastAsia="Times New Roman" w:hAnsi="Verdana" w:cs="Times New Roman"/>
          <w:shd w:val="clear" w:color="auto" w:fill="FFFFFF"/>
          <w:lang w:val="es-MX" w:eastAsia="es-MX"/>
        </w:rPr>
        <w:t xml:space="preserve">El proceso de inclusión del </w:t>
      </w:r>
      <w:r>
        <w:rPr>
          <w:rFonts w:ascii="Verdana" w:eastAsia="Times New Roman" w:hAnsi="Verdana" w:cs="Times New Roman"/>
          <w:shd w:val="clear" w:color="auto" w:fill="FFFFFF"/>
          <w:lang w:val="es-MX" w:eastAsia="es-MX"/>
        </w:rPr>
        <w:t>e</w:t>
      </w:r>
      <w:r w:rsidRPr="00172838">
        <w:rPr>
          <w:rFonts w:ascii="Verdana" w:eastAsia="Times New Roman" w:hAnsi="Verdana" w:cs="Times New Roman"/>
          <w:shd w:val="clear" w:color="auto" w:fill="FFFFFF"/>
          <w:lang w:val="es-MX" w:eastAsia="es-MX"/>
        </w:rPr>
        <w:t xml:space="preserve">nfoque de </w:t>
      </w:r>
      <w:r>
        <w:rPr>
          <w:rFonts w:ascii="Verdana" w:eastAsia="Times New Roman" w:hAnsi="Verdana" w:cs="Times New Roman"/>
          <w:shd w:val="clear" w:color="auto" w:fill="FFFFFF"/>
          <w:lang w:val="es-MX" w:eastAsia="es-MX"/>
        </w:rPr>
        <w:t>esta agenda</w:t>
      </w:r>
      <w:r w:rsidRPr="00172838">
        <w:rPr>
          <w:rFonts w:ascii="Verdana" w:eastAsia="Times New Roman" w:hAnsi="Verdana" w:cs="Times New Roman"/>
          <w:shd w:val="clear" w:color="auto" w:fill="FFFFFF"/>
          <w:lang w:val="es-MX" w:eastAsia="es-MX"/>
        </w:rPr>
        <w:t xml:space="preserve"> se </w:t>
      </w:r>
      <w:r>
        <w:rPr>
          <w:rFonts w:ascii="Verdana" w:eastAsia="Times New Roman" w:hAnsi="Verdana" w:cs="Times New Roman"/>
          <w:shd w:val="clear" w:color="auto" w:fill="FFFFFF"/>
          <w:lang w:val="es-MX" w:eastAsia="es-MX"/>
        </w:rPr>
        <w:t>traduce</w:t>
      </w:r>
      <w:r w:rsidRPr="00172838">
        <w:rPr>
          <w:rFonts w:ascii="Verdana" w:eastAsia="Times New Roman" w:hAnsi="Verdana" w:cs="Times New Roman"/>
          <w:shd w:val="clear" w:color="auto" w:fill="FFFFFF"/>
          <w:lang w:val="es-MX" w:eastAsia="es-MX"/>
        </w:rPr>
        <w:t xml:space="preserve"> en la incorporación de los derechos humanos, la igualdad</w:t>
      </w:r>
      <w:r>
        <w:rPr>
          <w:rFonts w:ascii="Verdana" w:eastAsia="Times New Roman" w:hAnsi="Verdana" w:cs="Times New Roman"/>
          <w:shd w:val="clear" w:color="auto" w:fill="FFFFFF"/>
          <w:lang w:val="es-MX" w:eastAsia="es-MX"/>
        </w:rPr>
        <w:t xml:space="preserve"> </w:t>
      </w:r>
      <w:r w:rsidRPr="00172838">
        <w:rPr>
          <w:rFonts w:ascii="Verdana" w:eastAsia="Times New Roman" w:hAnsi="Verdana" w:cs="Times New Roman"/>
          <w:shd w:val="clear" w:color="auto" w:fill="FFFFFF"/>
          <w:lang w:val="es-MX" w:eastAsia="es-MX"/>
        </w:rPr>
        <w:t>entre mujeres y hombres y la integralidad del desarrollo sostenible como elementos transversales en los contenidos de</w:t>
      </w:r>
      <w:r>
        <w:rPr>
          <w:rFonts w:ascii="Verdana" w:eastAsia="Times New Roman" w:hAnsi="Verdana" w:cs="Times New Roman"/>
          <w:shd w:val="clear" w:color="auto" w:fill="FFFFFF"/>
          <w:lang w:val="es-MX" w:eastAsia="es-MX"/>
        </w:rPr>
        <w:t xml:space="preserve"> </w:t>
      </w:r>
      <w:r w:rsidRPr="00172838">
        <w:rPr>
          <w:rFonts w:ascii="Verdana" w:eastAsia="Times New Roman" w:hAnsi="Verdana" w:cs="Times New Roman"/>
          <w:shd w:val="clear" w:color="auto" w:fill="FFFFFF"/>
          <w:lang w:val="es-MX" w:eastAsia="es-MX"/>
        </w:rPr>
        <w:t>diagnóstico y diseño estratégico de este Plan</w:t>
      </w:r>
      <w:r>
        <w:rPr>
          <w:rFonts w:ascii="Verdana" w:eastAsia="Times New Roman" w:hAnsi="Verdana" w:cs="Times New Roman"/>
          <w:shd w:val="clear" w:color="auto" w:fill="FFFFFF"/>
          <w:lang w:val="es-MX" w:eastAsia="es-MX"/>
        </w:rPr>
        <w:t xml:space="preserve"> Municipal de Desarrollo</w:t>
      </w:r>
      <w:r w:rsidRPr="00172838">
        <w:rPr>
          <w:rFonts w:ascii="Verdana" w:eastAsia="Times New Roman" w:hAnsi="Verdana" w:cs="Times New Roman"/>
          <w:shd w:val="clear" w:color="auto" w:fill="FFFFFF"/>
          <w:lang w:val="es-MX" w:eastAsia="es-MX"/>
        </w:rPr>
        <w:t xml:space="preserve">, </w:t>
      </w:r>
      <w:r>
        <w:rPr>
          <w:rFonts w:ascii="Verdana" w:eastAsia="Times New Roman" w:hAnsi="Verdana" w:cs="Times New Roman"/>
          <w:shd w:val="clear" w:color="auto" w:fill="FFFFFF"/>
          <w:lang w:val="es-MX" w:eastAsia="es-MX"/>
        </w:rPr>
        <w:t xml:space="preserve">tal cual </w:t>
      </w:r>
      <w:r w:rsidRPr="00172838">
        <w:rPr>
          <w:rFonts w:ascii="Verdana" w:eastAsia="Times New Roman" w:hAnsi="Verdana" w:cs="Times New Roman"/>
          <w:shd w:val="clear" w:color="auto" w:fill="FFFFFF"/>
          <w:lang w:val="es-MX" w:eastAsia="es-MX"/>
        </w:rPr>
        <w:t>como se muestra en la siguiente imagen:</w:t>
      </w:r>
    </w:p>
    <w:p w:rsidR="00A5298F" w:rsidRDefault="00A5298F" w:rsidP="00A5298F">
      <w:pPr>
        <w:autoSpaceDE w:val="0"/>
        <w:autoSpaceDN w:val="0"/>
        <w:adjustRightInd w:val="0"/>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jc w:val="both"/>
        <w:rPr>
          <w:rFonts w:ascii="Verdana" w:eastAsia="Times New Roman" w:hAnsi="Verdana" w:cs="Times New Roman"/>
          <w:shd w:val="clear" w:color="auto" w:fill="FFFFFF"/>
          <w:lang w:val="es-MX" w:eastAsia="es-MX"/>
        </w:rPr>
      </w:pPr>
    </w:p>
    <w:tbl>
      <w:tblPr>
        <w:tblW w:w="10065"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985"/>
        <w:gridCol w:w="1985"/>
        <w:gridCol w:w="2268"/>
        <w:gridCol w:w="1843"/>
        <w:gridCol w:w="1984"/>
      </w:tblGrid>
      <w:tr w:rsidR="00A5298F" w:rsidRPr="00D1712B" w:rsidTr="00CC65B3">
        <w:tc>
          <w:tcPr>
            <w:tcW w:w="1985" w:type="dxa"/>
          </w:tcPr>
          <w:p w:rsidR="00A5298F" w:rsidRPr="00D1712B"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sidRPr="00D1712B">
              <w:rPr>
                <w:rFonts w:ascii="Verdana" w:eastAsia="Times New Roman" w:hAnsi="Verdana" w:cs="Times New Roman"/>
                <w:b/>
                <w:bCs/>
                <w:sz w:val="20"/>
                <w:szCs w:val="20"/>
                <w:shd w:val="clear" w:color="auto" w:fill="FFFFFF"/>
                <w:lang w:val="es-MX" w:eastAsia="es-MX"/>
              </w:rPr>
              <w:t>EJE 1</w:t>
            </w:r>
          </w:p>
          <w:p w:rsidR="00A5298F" w:rsidRPr="00D1712B"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sidRPr="00D1712B">
              <w:rPr>
                <w:rFonts w:ascii="Verdana" w:eastAsia="Times New Roman" w:hAnsi="Verdana" w:cs="Times New Roman"/>
                <w:b/>
                <w:bCs/>
                <w:sz w:val="20"/>
                <w:szCs w:val="20"/>
                <w:shd w:val="clear" w:color="auto" w:fill="FFFFFF"/>
                <w:lang w:val="es-MX" w:eastAsia="es-MX"/>
              </w:rPr>
              <w:t>SEGURIDAD CIUDADADA</w:t>
            </w:r>
          </w:p>
        </w:tc>
        <w:tc>
          <w:tcPr>
            <w:tcW w:w="1985" w:type="dxa"/>
          </w:tcPr>
          <w:p w:rsidR="00A5298F" w:rsidRPr="00D1712B"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sidRPr="00D1712B">
              <w:rPr>
                <w:rFonts w:ascii="Verdana" w:eastAsia="Times New Roman" w:hAnsi="Verdana" w:cs="Times New Roman"/>
                <w:b/>
                <w:bCs/>
                <w:sz w:val="20"/>
                <w:szCs w:val="20"/>
                <w:shd w:val="clear" w:color="auto" w:fill="FFFFFF"/>
                <w:lang w:val="es-MX" w:eastAsia="es-MX"/>
              </w:rPr>
              <w:t>EJE 2</w:t>
            </w:r>
          </w:p>
          <w:p w:rsidR="00A5298F" w:rsidRPr="00D1712B"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sidRPr="00D1712B">
              <w:rPr>
                <w:rFonts w:ascii="Verdana" w:eastAsia="Times New Roman" w:hAnsi="Verdana" w:cs="Times New Roman"/>
                <w:b/>
                <w:bCs/>
                <w:sz w:val="20"/>
                <w:szCs w:val="20"/>
                <w:shd w:val="clear" w:color="auto" w:fill="FFFFFF"/>
                <w:lang w:val="es-MX" w:eastAsia="es-MX"/>
              </w:rPr>
              <w:t>BIENESTAR SOCIAL</w:t>
            </w:r>
          </w:p>
        </w:tc>
        <w:tc>
          <w:tcPr>
            <w:tcW w:w="2268" w:type="dxa"/>
          </w:tcPr>
          <w:p w:rsidR="00A5298F" w:rsidRPr="00D1712B"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sidRPr="00D1712B">
              <w:rPr>
                <w:rFonts w:ascii="Verdana" w:eastAsia="Times New Roman" w:hAnsi="Verdana" w:cs="Times New Roman"/>
                <w:b/>
                <w:bCs/>
                <w:sz w:val="20"/>
                <w:szCs w:val="20"/>
                <w:shd w:val="clear" w:color="auto" w:fill="FFFFFF"/>
                <w:lang w:val="es-MX" w:eastAsia="es-MX"/>
              </w:rPr>
              <w:t>EJE 3</w:t>
            </w:r>
          </w:p>
          <w:p w:rsidR="00A5298F" w:rsidRPr="00D1712B"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sidRPr="00D1712B">
              <w:rPr>
                <w:rFonts w:ascii="Verdana" w:eastAsia="Times New Roman" w:hAnsi="Verdana" w:cs="Times New Roman"/>
                <w:b/>
                <w:bCs/>
                <w:sz w:val="20"/>
                <w:szCs w:val="20"/>
                <w:shd w:val="clear" w:color="auto" w:fill="FFFFFF"/>
                <w:lang w:val="es-MX" w:eastAsia="es-MX"/>
              </w:rPr>
              <w:t>DESARROLLO URBANO Y MEDIO AMBIENTE</w:t>
            </w:r>
          </w:p>
        </w:tc>
        <w:tc>
          <w:tcPr>
            <w:tcW w:w="1843" w:type="dxa"/>
          </w:tcPr>
          <w:p w:rsidR="00A5298F"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sidRPr="00D1712B">
              <w:rPr>
                <w:rFonts w:ascii="Verdana" w:eastAsia="Times New Roman" w:hAnsi="Verdana" w:cs="Times New Roman"/>
                <w:b/>
                <w:bCs/>
                <w:sz w:val="20"/>
                <w:szCs w:val="20"/>
                <w:shd w:val="clear" w:color="auto" w:fill="FFFFFF"/>
                <w:lang w:val="es-MX" w:eastAsia="es-MX"/>
              </w:rPr>
              <w:t>EJE 4</w:t>
            </w:r>
          </w:p>
          <w:p w:rsidR="00A5298F" w:rsidRPr="00D1712B"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Pr>
                <w:rFonts w:ascii="Verdana" w:eastAsia="Times New Roman" w:hAnsi="Verdana" w:cs="Times New Roman"/>
                <w:b/>
                <w:bCs/>
                <w:sz w:val="20"/>
                <w:szCs w:val="20"/>
                <w:shd w:val="clear" w:color="auto" w:fill="FFFFFF"/>
                <w:lang w:val="es-MX" w:eastAsia="es-MX"/>
              </w:rPr>
              <w:t>DESARROLLO ECONÓMICO Y GESTIÓN PÚBLICA</w:t>
            </w:r>
          </w:p>
          <w:p w:rsidR="00A5298F" w:rsidRPr="00D1712B"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p>
        </w:tc>
        <w:tc>
          <w:tcPr>
            <w:tcW w:w="1984" w:type="dxa"/>
          </w:tcPr>
          <w:p w:rsidR="00A5298F" w:rsidRPr="00D1712B"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sidRPr="00D1712B">
              <w:rPr>
                <w:rFonts w:ascii="Verdana" w:eastAsia="Times New Roman" w:hAnsi="Verdana" w:cs="Times New Roman"/>
                <w:b/>
                <w:bCs/>
                <w:sz w:val="20"/>
                <w:szCs w:val="20"/>
                <w:shd w:val="clear" w:color="auto" w:fill="FFFFFF"/>
                <w:lang w:val="es-MX" w:eastAsia="es-MX"/>
              </w:rPr>
              <w:t>EJE 5</w:t>
            </w:r>
          </w:p>
          <w:p w:rsidR="00A5298F"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Pr>
                <w:rFonts w:ascii="Verdana" w:eastAsia="Times New Roman" w:hAnsi="Verdana" w:cs="Times New Roman"/>
                <w:b/>
                <w:bCs/>
                <w:sz w:val="20"/>
                <w:szCs w:val="20"/>
                <w:shd w:val="clear" w:color="auto" w:fill="FFFFFF"/>
                <w:lang w:val="es-MX" w:eastAsia="es-MX"/>
              </w:rPr>
              <w:t>HOLBOX</w:t>
            </w:r>
          </w:p>
          <w:p w:rsidR="00A5298F" w:rsidRPr="00D1712B" w:rsidRDefault="00A5298F" w:rsidP="00CC65B3">
            <w:pPr>
              <w:autoSpaceDE w:val="0"/>
              <w:autoSpaceDN w:val="0"/>
              <w:adjustRightInd w:val="0"/>
              <w:jc w:val="center"/>
              <w:rPr>
                <w:rFonts w:ascii="Verdana" w:eastAsia="Times New Roman" w:hAnsi="Verdana" w:cs="Times New Roman"/>
                <w:b/>
                <w:bCs/>
                <w:sz w:val="20"/>
                <w:szCs w:val="20"/>
                <w:shd w:val="clear" w:color="auto" w:fill="FFFFFF"/>
                <w:lang w:val="es-MX" w:eastAsia="es-MX"/>
              </w:rPr>
            </w:pPr>
            <w:r>
              <w:rPr>
                <w:rFonts w:ascii="Verdana" w:eastAsia="Times New Roman" w:hAnsi="Verdana" w:cs="Times New Roman"/>
                <w:b/>
                <w:bCs/>
                <w:sz w:val="20"/>
                <w:szCs w:val="20"/>
                <w:shd w:val="clear" w:color="auto" w:fill="FFFFFF"/>
                <w:lang w:val="es-MX" w:eastAsia="es-MX"/>
              </w:rPr>
              <w:t>IMPULSO AL TURISMO</w:t>
            </w:r>
          </w:p>
        </w:tc>
      </w:tr>
      <w:tr w:rsidR="00A5298F" w:rsidRPr="00D1712B" w:rsidTr="00CC65B3">
        <w:tc>
          <w:tcPr>
            <w:tcW w:w="1985" w:type="dxa"/>
          </w:tcPr>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D1712B">
              <w:rPr>
                <w:rFonts w:ascii="Verdana" w:eastAsia="Times New Roman" w:hAnsi="Verdana" w:cs="Times New Roman"/>
                <w:noProof/>
                <w:sz w:val="20"/>
                <w:szCs w:val="20"/>
                <w:shd w:val="clear" w:color="auto" w:fill="FFFFFF"/>
                <w:lang w:val="es-MX" w:eastAsia="es-MX"/>
              </w:rPr>
              <w:drawing>
                <wp:inline distT="0" distB="0" distL="0" distR="0">
                  <wp:extent cx="448969" cy="466928"/>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stretch>
                            <a:fillRect/>
                          </a:stretch>
                        </pic:blipFill>
                        <pic:spPr>
                          <a:xfrm>
                            <a:off x="0" y="0"/>
                            <a:ext cx="458569" cy="476912"/>
                          </a:xfrm>
                          <a:prstGeom prst="rect">
                            <a:avLst/>
                          </a:prstGeom>
                        </pic:spPr>
                      </pic:pic>
                    </a:graphicData>
                  </a:graphic>
                </wp:inline>
              </w:drawing>
            </w: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Pr="00D1712B"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tc>
        <w:tc>
          <w:tcPr>
            <w:tcW w:w="1985" w:type="dxa"/>
          </w:tcPr>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4633D9">
              <w:rPr>
                <w:rFonts w:ascii="Verdana" w:eastAsia="Times New Roman" w:hAnsi="Verdana" w:cs="Times New Roman"/>
                <w:noProof/>
                <w:sz w:val="20"/>
                <w:szCs w:val="20"/>
                <w:shd w:val="clear" w:color="auto" w:fill="FFFFFF"/>
                <w:lang w:val="es-MX" w:eastAsia="es-MX"/>
              </w:rPr>
              <w:drawing>
                <wp:inline distT="0" distB="0" distL="0" distR="0">
                  <wp:extent cx="475675" cy="46774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stretch>
                            <a:fillRect/>
                          </a:stretch>
                        </pic:blipFill>
                        <pic:spPr>
                          <a:xfrm>
                            <a:off x="0" y="0"/>
                            <a:ext cx="484563" cy="476487"/>
                          </a:xfrm>
                          <a:prstGeom prst="rect">
                            <a:avLst/>
                          </a:prstGeom>
                        </pic:spPr>
                      </pic:pic>
                    </a:graphicData>
                  </a:graphic>
                </wp:inline>
              </w:drawing>
            </w:r>
            <w:r w:rsidRPr="004633D9">
              <w:rPr>
                <w:rFonts w:ascii="Verdana" w:eastAsia="Times New Roman" w:hAnsi="Verdana" w:cs="Times New Roman"/>
                <w:noProof/>
                <w:sz w:val="20"/>
                <w:szCs w:val="20"/>
                <w:shd w:val="clear" w:color="auto" w:fill="FFFFFF"/>
                <w:lang w:val="es-MX" w:eastAsia="es-MX"/>
              </w:rPr>
              <w:drawing>
                <wp:inline distT="0" distB="0" distL="0" distR="0">
                  <wp:extent cx="456800" cy="464477"/>
                  <wp:effectExtent l="0" t="0" r="635"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stretch>
                            <a:fillRect/>
                          </a:stretch>
                        </pic:blipFill>
                        <pic:spPr>
                          <a:xfrm>
                            <a:off x="0" y="0"/>
                            <a:ext cx="473870" cy="481834"/>
                          </a:xfrm>
                          <a:prstGeom prst="rect">
                            <a:avLst/>
                          </a:prstGeom>
                        </pic:spPr>
                      </pic:pic>
                    </a:graphicData>
                  </a:graphic>
                </wp:inline>
              </w:drawing>
            </w: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4633D9">
              <w:rPr>
                <w:rFonts w:ascii="Verdana" w:eastAsia="Times New Roman" w:hAnsi="Verdana" w:cs="Times New Roman"/>
                <w:noProof/>
                <w:sz w:val="20"/>
                <w:szCs w:val="20"/>
                <w:shd w:val="clear" w:color="auto" w:fill="FFFFFF"/>
                <w:lang w:val="es-MX" w:eastAsia="es-MX"/>
              </w:rPr>
              <w:drawing>
                <wp:inline distT="0" distB="0" distL="0" distR="0">
                  <wp:extent cx="475615" cy="479546"/>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stretch>
                            <a:fillRect/>
                          </a:stretch>
                        </pic:blipFill>
                        <pic:spPr>
                          <a:xfrm>
                            <a:off x="0" y="0"/>
                            <a:ext cx="480116" cy="484084"/>
                          </a:xfrm>
                          <a:prstGeom prst="rect">
                            <a:avLst/>
                          </a:prstGeom>
                        </pic:spPr>
                      </pic:pic>
                    </a:graphicData>
                  </a:graphic>
                </wp:inline>
              </w:drawing>
            </w:r>
            <w:r w:rsidRPr="004633D9">
              <w:rPr>
                <w:rFonts w:ascii="Verdana" w:eastAsia="Times New Roman" w:hAnsi="Verdana" w:cs="Times New Roman"/>
                <w:noProof/>
                <w:sz w:val="20"/>
                <w:szCs w:val="20"/>
                <w:shd w:val="clear" w:color="auto" w:fill="FFFFFF"/>
                <w:lang w:val="es-MX" w:eastAsia="es-MX"/>
              </w:rPr>
              <w:drawing>
                <wp:inline distT="0" distB="0" distL="0" distR="0">
                  <wp:extent cx="475615" cy="4756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stretch>
                            <a:fillRect/>
                          </a:stretch>
                        </pic:blipFill>
                        <pic:spPr>
                          <a:xfrm>
                            <a:off x="0" y="0"/>
                            <a:ext cx="485607" cy="485607"/>
                          </a:xfrm>
                          <a:prstGeom prst="rect">
                            <a:avLst/>
                          </a:prstGeom>
                        </pic:spPr>
                      </pic:pic>
                    </a:graphicData>
                  </a:graphic>
                </wp:inline>
              </w:drawing>
            </w: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4633D9">
              <w:rPr>
                <w:rFonts w:ascii="Verdana" w:eastAsia="Times New Roman" w:hAnsi="Verdana" w:cs="Times New Roman"/>
                <w:noProof/>
                <w:sz w:val="20"/>
                <w:szCs w:val="20"/>
                <w:shd w:val="clear" w:color="auto" w:fill="FFFFFF"/>
                <w:lang w:val="es-MX" w:eastAsia="es-MX"/>
              </w:rPr>
              <w:drawing>
                <wp:inline distT="0" distB="0" distL="0" distR="0">
                  <wp:extent cx="486518" cy="490506"/>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stretch>
                            <a:fillRect/>
                          </a:stretch>
                        </pic:blipFill>
                        <pic:spPr>
                          <a:xfrm>
                            <a:off x="0" y="0"/>
                            <a:ext cx="497158" cy="501233"/>
                          </a:xfrm>
                          <a:prstGeom prst="rect">
                            <a:avLst/>
                          </a:prstGeom>
                        </pic:spPr>
                      </pic:pic>
                    </a:graphicData>
                  </a:graphic>
                </wp:inline>
              </w:drawing>
            </w:r>
            <w:r w:rsidRPr="00BA3F94">
              <w:rPr>
                <w:rFonts w:ascii="Verdana" w:eastAsia="Times New Roman" w:hAnsi="Verdana" w:cs="Times New Roman"/>
                <w:noProof/>
                <w:sz w:val="20"/>
                <w:szCs w:val="20"/>
                <w:shd w:val="clear" w:color="auto" w:fill="FFFFFF"/>
                <w:lang w:val="es-MX" w:eastAsia="es-MX"/>
              </w:rPr>
              <w:drawing>
                <wp:inline distT="0" distB="0" distL="0" distR="0">
                  <wp:extent cx="478395" cy="486174"/>
                  <wp:effectExtent l="0" t="0" r="444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stretch>
                            <a:fillRect/>
                          </a:stretch>
                        </pic:blipFill>
                        <pic:spPr>
                          <a:xfrm>
                            <a:off x="0" y="0"/>
                            <a:ext cx="484409" cy="492286"/>
                          </a:xfrm>
                          <a:prstGeom prst="rect">
                            <a:avLst/>
                          </a:prstGeom>
                        </pic:spPr>
                      </pic:pic>
                    </a:graphicData>
                  </a:graphic>
                </wp:inline>
              </w:drawing>
            </w:r>
          </w:p>
          <w:p w:rsidR="00A5298F" w:rsidRPr="00D1712B"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tc>
        <w:tc>
          <w:tcPr>
            <w:tcW w:w="2268" w:type="dxa"/>
          </w:tcPr>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BA3F94">
              <w:rPr>
                <w:rFonts w:ascii="Verdana" w:eastAsia="Times New Roman" w:hAnsi="Verdana" w:cs="Times New Roman"/>
                <w:noProof/>
                <w:sz w:val="20"/>
                <w:szCs w:val="20"/>
                <w:shd w:val="clear" w:color="auto" w:fill="FFFFFF"/>
                <w:lang w:val="es-MX" w:eastAsia="es-MX"/>
              </w:rPr>
              <w:drawing>
                <wp:inline distT="0" distB="0" distL="0" distR="0">
                  <wp:extent cx="466284" cy="473928"/>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stretch>
                            <a:fillRect/>
                          </a:stretch>
                        </pic:blipFill>
                        <pic:spPr>
                          <a:xfrm>
                            <a:off x="0" y="0"/>
                            <a:ext cx="478777" cy="486626"/>
                          </a:xfrm>
                          <a:prstGeom prst="rect">
                            <a:avLst/>
                          </a:prstGeom>
                        </pic:spPr>
                      </pic:pic>
                    </a:graphicData>
                  </a:graphic>
                </wp:inline>
              </w:drawing>
            </w:r>
            <w:r w:rsidRPr="00BA3F94">
              <w:rPr>
                <w:rFonts w:ascii="Verdana" w:eastAsia="Times New Roman" w:hAnsi="Verdana" w:cs="Times New Roman"/>
                <w:noProof/>
                <w:sz w:val="20"/>
                <w:szCs w:val="20"/>
                <w:shd w:val="clear" w:color="auto" w:fill="FFFFFF"/>
                <w:lang w:val="es-MX" w:eastAsia="es-MX"/>
              </w:rPr>
              <w:drawing>
                <wp:inline distT="0" distB="0" distL="0" distR="0">
                  <wp:extent cx="483455" cy="4718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stretch>
                            <a:fillRect/>
                          </a:stretch>
                        </pic:blipFill>
                        <pic:spPr>
                          <a:xfrm>
                            <a:off x="0" y="0"/>
                            <a:ext cx="492224" cy="480411"/>
                          </a:xfrm>
                          <a:prstGeom prst="rect">
                            <a:avLst/>
                          </a:prstGeom>
                        </pic:spPr>
                      </pic:pic>
                    </a:graphicData>
                  </a:graphic>
                </wp:inline>
              </w:drawing>
            </w: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BA3F94">
              <w:rPr>
                <w:rFonts w:ascii="Verdana" w:eastAsia="Times New Roman" w:hAnsi="Verdana" w:cs="Times New Roman"/>
                <w:noProof/>
                <w:sz w:val="20"/>
                <w:szCs w:val="20"/>
                <w:shd w:val="clear" w:color="auto" w:fill="FFFFFF"/>
                <w:lang w:val="es-MX" w:eastAsia="es-MX"/>
              </w:rPr>
              <w:drawing>
                <wp:inline distT="0" distB="0" distL="0" distR="0">
                  <wp:extent cx="473775" cy="48167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stretch>
                            <a:fillRect/>
                          </a:stretch>
                        </pic:blipFill>
                        <pic:spPr>
                          <a:xfrm>
                            <a:off x="0" y="0"/>
                            <a:ext cx="481922" cy="489954"/>
                          </a:xfrm>
                          <a:prstGeom prst="rect">
                            <a:avLst/>
                          </a:prstGeom>
                        </pic:spPr>
                      </pic:pic>
                    </a:graphicData>
                  </a:graphic>
                </wp:inline>
              </w:drawing>
            </w:r>
            <w:r w:rsidRPr="00BA3F94">
              <w:rPr>
                <w:rFonts w:ascii="Verdana" w:eastAsia="Times New Roman" w:hAnsi="Verdana" w:cs="Times New Roman"/>
                <w:noProof/>
                <w:sz w:val="20"/>
                <w:szCs w:val="20"/>
                <w:shd w:val="clear" w:color="auto" w:fill="FFFFFF"/>
                <w:lang w:val="es-MX" w:eastAsia="es-MX"/>
              </w:rPr>
              <w:drawing>
                <wp:inline distT="0" distB="0" distL="0" distR="0">
                  <wp:extent cx="473710" cy="46982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stretch>
                            <a:fillRect/>
                          </a:stretch>
                        </pic:blipFill>
                        <pic:spPr>
                          <a:xfrm>
                            <a:off x="0" y="0"/>
                            <a:ext cx="473710" cy="469827"/>
                          </a:xfrm>
                          <a:prstGeom prst="rect">
                            <a:avLst/>
                          </a:prstGeom>
                        </pic:spPr>
                      </pic:pic>
                    </a:graphicData>
                  </a:graphic>
                </wp:inline>
              </w:drawing>
            </w: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BA3F94">
              <w:rPr>
                <w:rFonts w:ascii="Verdana" w:eastAsia="Times New Roman" w:hAnsi="Verdana" w:cs="Times New Roman"/>
                <w:noProof/>
                <w:sz w:val="20"/>
                <w:szCs w:val="20"/>
                <w:shd w:val="clear" w:color="auto" w:fill="FFFFFF"/>
                <w:lang w:val="es-MX" w:eastAsia="es-MX"/>
              </w:rPr>
              <w:drawing>
                <wp:inline distT="0" distB="0" distL="0" distR="0">
                  <wp:extent cx="483897" cy="49183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stretch>
                            <a:fillRect/>
                          </a:stretch>
                        </pic:blipFill>
                        <pic:spPr>
                          <a:xfrm>
                            <a:off x="0" y="0"/>
                            <a:ext cx="491272" cy="499326"/>
                          </a:xfrm>
                          <a:prstGeom prst="rect">
                            <a:avLst/>
                          </a:prstGeom>
                        </pic:spPr>
                      </pic:pic>
                    </a:graphicData>
                  </a:graphic>
                </wp:inline>
              </w:drawing>
            </w:r>
            <w:r w:rsidRPr="00BA3F94">
              <w:rPr>
                <w:rFonts w:ascii="Verdana" w:eastAsia="Times New Roman" w:hAnsi="Verdana" w:cs="Times New Roman"/>
                <w:noProof/>
                <w:sz w:val="20"/>
                <w:szCs w:val="20"/>
                <w:shd w:val="clear" w:color="auto" w:fill="FFFFFF"/>
                <w:lang w:val="es-MX" w:eastAsia="es-MX"/>
              </w:rPr>
              <w:drawing>
                <wp:inline distT="0" distB="0" distL="0" distR="0">
                  <wp:extent cx="478394" cy="478394"/>
                  <wp:effectExtent l="0" t="0" r="444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stretch>
                            <a:fillRect/>
                          </a:stretch>
                        </pic:blipFill>
                        <pic:spPr>
                          <a:xfrm>
                            <a:off x="0" y="0"/>
                            <a:ext cx="486312" cy="486312"/>
                          </a:xfrm>
                          <a:prstGeom prst="rect">
                            <a:avLst/>
                          </a:prstGeom>
                        </pic:spPr>
                      </pic:pic>
                    </a:graphicData>
                  </a:graphic>
                </wp:inline>
              </w:drawing>
            </w: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BA3F94">
              <w:rPr>
                <w:rFonts w:ascii="Verdana" w:eastAsia="Times New Roman" w:hAnsi="Verdana" w:cs="Times New Roman"/>
                <w:noProof/>
                <w:sz w:val="20"/>
                <w:szCs w:val="20"/>
                <w:shd w:val="clear" w:color="auto" w:fill="FFFFFF"/>
                <w:lang w:val="es-MX" w:eastAsia="es-MX"/>
              </w:rPr>
              <w:drawing>
                <wp:inline distT="0" distB="0" distL="0" distR="0">
                  <wp:extent cx="476700" cy="4844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stretch>
                            <a:fillRect/>
                          </a:stretch>
                        </pic:blipFill>
                        <pic:spPr>
                          <a:xfrm>
                            <a:off x="0" y="0"/>
                            <a:ext cx="482938" cy="490791"/>
                          </a:xfrm>
                          <a:prstGeom prst="rect">
                            <a:avLst/>
                          </a:prstGeom>
                        </pic:spPr>
                      </pic:pic>
                    </a:graphicData>
                  </a:graphic>
                </wp:inline>
              </w:drawing>
            </w:r>
          </w:p>
          <w:p w:rsidR="00A5298F" w:rsidRPr="00D1712B"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tc>
        <w:tc>
          <w:tcPr>
            <w:tcW w:w="1843" w:type="dxa"/>
          </w:tcPr>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8A2ED4">
              <w:rPr>
                <w:rFonts w:ascii="Verdana" w:eastAsia="Times New Roman" w:hAnsi="Verdana" w:cs="Times New Roman"/>
                <w:noProof/>
                <w:sz w:val="20"/>
                <w:szCs w:val="20"/>
                <w:shd w:val="clear" w:color="auto" w:fill="FFFFFF"/>
                <w:lang w:val="es-MX" w:eastAsia="es-MX"/>
              </w:rPr>
              <w:drawing>
                <wp:inline distT="0" distB="0" distL="0" distR="0">
                  <wp:extent cx="467898" cy="464185"/>
                  <wp:effectExtent l="0" t="0" r="254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stretch>
                            <a:fillRect/>
                          </a:stretch>
                        </pic:blipFill>
                        <pic:spPr>
                          <a:xfrm>
                            <a:off x="0" y="0"/>
                            <a:ext cx="477359" cy="473571"/>
                          </a:xfrm>
                          <a:prstGeom prst="rect">
                            <a:avLst/>
                          </a:prstGeom>
                        </pic:spPr>
                      </pic:pic>
                    </a:graphicData>
                  </a:graphic>
                </wp:inline>
              </w:drawing>
            </w:r>
            <w:r w:rsidRPr="008A2ED4">
              <w:rPr>
                <w:rFonts w:ascii="Verdana" w:eastAsia="Times New Roman" w:hAnsi="Verdana" w:cs="Times New Roman"/>
                <w:noProof/>
                <w:sz w:val="20"/>
                <w:szCs w:val="20"/>
                <w:shd w:val="clear" w:color="auto" w:fill="FFFFFF"/>
                <w:lang w:val="es-MX" w:eastAsia="es-MX"/>
              </w:rPr>
              <w:drawing>
                <wp:inline distT="0" distB="0" distL="0" distR="0">
                  <wp:extent cx="467360" cy="467360"/>
                  <wp:effectExtent l="0" t="0" r="254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stretch>
                            <a:fillRect/>
                          </a:stretch>
                        </pic:blipFill>
                        <pic:spPr>
                          <a:xfrm>
                            <a:off x="0" y="0"/>
                            <a:ext cx="471792" cy="471792"/>
                          </a:xfrm>
                          <a:prstGeom prst="rect">
                            <a:avLst/>
                          </a:prstGeom>
                        </pic:spPr>
                      </pic:pic>
                    </a:graphicData>
                  </a:graphic>
                </wp:inline>
              </w:drawing>
            </w:r>
          </w:p>
          <w:p w:rsidR="00A5298F" w:rsidRPr="00D1712B"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8A2ED4">
              <w:rPr>
                <w:rFonts w:ascii="Verdana" w:eastAsia="Times New Roman" w:hAnsi="Verdana" w:cs="Times New Roman"/>
                <w:noProof/>
                <w:sz w:val="20"/>
                <w:szCs w:val="20"/>
                <w:shd w:val="clear" w:color="auto" w:fill="FFFFFF"/>
                <w:lang w:val="es-MX" w:eastAsia="es-MX"/>
              </w:rPr>
              <w:drawing>
                <wp:inline distT="0" distB="0" distL="0" distR="0">
                  <wp:extent cx="467360" cy="459698"/>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stretch>
                            <a:fillRect/>
                          </a:stretch>
                        </pic:blipFill>
                        <pic:spPr>
                          <a:xfrm>
                            <a:off x="0" y="0"/>
                            <a:ext cx="485425" cy="477467"/>
                          </a:xfrm>
                          <a:prstGeom prst="rect">
                            <a:avLst/>
                          </a:prstGeom>
                        </pic:spPr>
                      </pic:pic>
                    </a:graphicData>
                  </a:graphic>
                </wp:inline>
              </w:drawing>
            </w:r>
          </w:p>
        </w:tc>
        <w:tc>
          <w:tcPr>
            <w:tcW w:w="1984" w:type="dxa"/>
          </w:tcPr>
          <w:p w:rsidR="00A5298F"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p>
          <w:p w:rsidR="00A5298F" w:rsidRPr="00D1712B" w:rsidRDefault="00A5298F" w:rsidP="00CC65B3">
            <w:pPr>
              <w:autoSpaceDE w:val="0"/>
              <w:autoSpaceDN w:val="0"/>
              <w:adjustRightInd w:val="0"/>
              <w:jc w:val="both"/>
              <w:rPr>
                <w:rFonts w:ascii="Verdana" w:eastAsia="Times New Roman" w:hAnsi="Verdana" w:cs="Times New Roman"/>
                <w:sz w:val="20"/>
                <w:szCs w:val="20"/>
                <w:shd w:val="clear" w:color="auto" w:fill="FFFFFF"/>
                <w:lang w:val="es-MX" w:eastAsia="es-MX"/>
              </w:rPr>
            </w:pPr>
            <w:r w:rsidRPr="008A2ED4">
              <w:rPr>
                <w:rFonts w:ascii="Verdana" w:eastAsia="Times New Roman" w:hAnsi="Verdana" w:cs="Times New Roman"/>
                <w:noProof/>
                <w:sz w:val="20"/>
                <w:szCs w:val="20"/>
                <w:shd w:val="clear" w:color="auto" w:fill="FFFFFF"/>
                <w:lang w:val="es-MX" w:eastAsia="es-MX"/>
              </w:rPr>
              <w:drawing>
                <wp:inline distT="0" distB="0" distL="0" distR="0">
                  <wp:extent cx="478394" cy="470677"/>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stretch>
                            <a:fillRect/>
                          </a:stretch>
                        </pic:blipFill>
                        <pic:spPr>
                          <a:xfrm>
                            <a:off x="0" y="0"/>
                            <a:ext cx="492095" cy="484157"/>
                          </a:xfrm>
                          <a:prstGeom prst="rect">
                            <a:avLst/>
                          </a:prstGeom>
                        </pic:spPr>
                      </pic:pic>
                    </a:graphicData>
                  </a:graphic>
                </wp:inline>
              </w:drawing>
            </w:r>
            <w:r w:rsidRPr="008A2ED4">
              <w:rPr>
                <w:rFonts w:ascii="Verdana" w:eastAsia="Times New Roman" w:hAnsi="Verdana" w:cs="Times New Roman"/>
                <w:noProof/>
                <w:sz w:val="20"/>
                <w:szCs w:val="20"/>
                <w:shd w:val="clear" w:color="auto" w:fill="FFFFFF"/>
                <w:lang w:val="es-MX" w:eastAsia="es-MX"/>
              </w:rPr>
              <w:drawing>
                <wp:inline distT="0" distB="0" distL="0" distR="0">
                  <wp:extent cx="478155" cy="474268"/>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stretch>
                            <a:fillRect/>
                          </a:stretch>
                        </pic:blipFill>
                        <pic:spPr>
                          <a:xfrm>
                            <a:off x="0" y="0"/>
                            <a:ext cx="492175" cy="488174"/>
                          </a:xfrm>
                          <a:prstGeom prst="rect">
                            <a:avLst/>
                          </a:prstGeom>
                        </pic:spPr>
                      </pic:pic>
                    </a:graphicData>
                  </a:graphic>
                </wp:inline>
              </w:drawing>
            </w:r>
          </w:p>
        </w:tc>
      </w:tr>
    </w:tbl>
    <w:p w:rsidR="00A5298F" w:rsidRDefault="00A5298F" w:rsidP="00A5298F">
      <w:pPr>
        <w:autoSpaceDE w:val="0"/>
        <w:autoSpaceDN w:val="0"/>
        <w:adjustRightInd w:val="0"/>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jc w:val="both"/>
        <w:rPr>
          <w:rFonts w:ascii="Verdana" w:eastAsia="Times New Roman" w:hAnsi="Verdana" w:cs="Times New Roman"/>
          <w:shd w:val="clear" w:color="auto" w:fill="FFFFFF"/>
          <w:lang w:val="es-MX" w:eastAsia="es-MX"/>
        </w:rPr>
      </w:pPr>
    </w:p>
    <w:p w:rsidR="00A5298F" w:rsidRDefault="00A5298F" w:rsidP="00A5298F">
      <w:pPr>
        <w:autoSpaceDE w:val="0"/>
        <w:autoSpaceDN w:val="0"/>
        <w:adjustRightInd w:val="0"/>
        <w:jc w:val="both"/>
        <w:rPr>
          <w:rFonts w:ascii="Verdana" w:eastAsia="Times New Roman" w:hAnsi="Verdana" w:cs="Times New Roman"/>
          <w:shd w:val="clear" w:color="auto" w:fill="FFFFFF"/>
          <w:lang w:val="es-MX" w:eastAsia="es-MX"/>
        </w:rPr>
      </w:pPr>
    </w:p>
    <w:p w:rsidR="00A5298F" w:rsidRDefault="00A5298F">
      <w:pPr>
        <w:rPr>
          <w:rFonts w:ascii="Verdana" w:eastAsia="Times New Roman" w:hAnsi="Verdana" w:cs="Times New Roman"/>
          <w:shd w:val="clear" w:color="auto" w:fill="FFFFFF"/>
          <w:lang w:val="es-MX" w:eastAsia="es-MX"/>
        </w:rPr>
      </w:pPr>
      <w:r>
        <w:rPr>
          <w:rFonts w:ascii="Verdana" w:eastAsia="Times New Roman" w:hAnsi="Verdana" w:cs="Times New Roman"/>
          <w:shd w:val="clear" w:color="auto" w:fill="FFFFFF"/>
          <w:lang w:val="es-MX" w:eastAsia="es-MX"/>
        </w:rPr>
        <w:br w:type="page"/>
      </w: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2C58F7" w:rsidP="00A5298F">
      <w:pPr>
        <w:jc w:val="center"/>
      </w:pPr>
      <w:r w:rsidRPr="00802E37">
        <w:rPr>
          <w:rFonts w:ascii="Verdana" w:hAnsi="Verdana"/>
          <w:noProof/>
          <w:color w:val="000000" w:themeColor="text1"/>
          <w:lang w:val="es-MX" w:eastAsia="es-MX"/>
        </w:rPr>
        <w:drawing>
          <wp:inline distT="0" distB="0" distL="0" distR="0">
            <wp:extent cx="1778000" cy="342900"/>
            <wp:effectExtent l="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Pr>
        <w:jc w:val="center"/>
      </w:pPr>
    </w:p>
    <w:p w:rsidR="00A5298F" w:rsidRDefault="00A5298F" w:rsidP="00A5298F"/>
    <w:p w:rsidR="00A5298F" w:rsidRPr="0047689A" w:rsidRDefault="0047689A" w:rsidP="0047689A">
      <w:pPr>
        <w:pStyle w:val="Ttulo1"/>
        <w:jc w:val="center"/>
        <w:rPr>
          <w:rFonts w:ascii="Verdana" w:hAnsi="Verdana"/>
          <w:b/>
          <w:bCs/>
          <w:color w:val="7F7F7F" w:themeColor="text1" w:themeTint="80"/>
          <w:sz w:val="40"/>
          <w:szCs w:val="40"/>
        </w:rPr>
      </w:pPr>
      <w:bookmarkStart w:id="8" w:name="_VIII.-_NUESTRO_MUNICIPIO"/>
      <w:bookmarkEnd w:id="8"/>
      <w:r w:rsidRPr="0047689A">
        <w:rPr>
          <w:rFonts w:ascii="Verdana" w:hAnsi="Verdana"/>
          <w:b/>
          <w:bCs/>
          <w:color w:val="7F7F7F" w:themeColor="text1" w:themeTint="80"/>
          <w:sz w:val="40"/>
          <w:szCs w:val="40"/>
        </w:rPr>
        <w:t xml:space="preserve">VIII.- </w:t>
      </w:r>
      <w:r w:rsidR="00A5298F" w:rsidRPr="0047689A">
        <w:rPr>
          <w:rFonts w:ascii="Verdana" w:hAnsi="Verdana"/>
          <w:b/>
          <w:bCs/>
          <w:color w:val="7F7F7F" w:themeColor="text1" w:themeTint="80"/>
          <w:sz w:val="40"/>
          <w:szCs w:val="40"/>
        </w:rPr>
        <w:t>NUESTRO MUNICIPIO</w:t>
      </w:r>
    </w:p>
    <w:p w:rsidR="00A5298F" w:rsidRDefault="00A5298F" w:rsidP="00483102">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483102" w:rsidRDefault="00483102" w:rsidP="00483102">
      <w:pPr>
        <w:rPr>
          <w:rFonts w:ascii="Verdana" w:hAnsi="Verdana"/>
          <w:b/>
          <w:bCs/>
          <w:color w:val="7F7F7F" w:themeColor="text1" w:themeTint="80"/>
          <w:sz w:val="40"/>
          <w:szCs w:val="40"/>
        </w:rPr>
      </w:pPr>
    </w:p>
    <w:p w:rsidR="00483102" w:rsidRPr="00A64696" w:rsidRDefault="00483102" w:rsidP="00483102">
      <w:pPr>
        <w:spacing w:line="276" w:lineRule="auto"/>
        <w:jc w:val="both"/>
        <w:rPr>
          <w:rFonts w:ascii="Verdana" w:hAnsi="Verdana" w:cstheme="minorHAnsi"/>
          <w:b/>
          <w:bCs/>
        </w:rPr>
      </w:pPr>
      <w:r w:rsidRPr="00A64696">
        <w:rPr>
          <w:rFonts w:ascii="Verdana" w:hAnsi="Verdana" w:cstheme="minorHAnsi"/>
          <w:b/>
          <w:bCs/>
        </w:rPr>
        <w:t>Nuestro Municipio</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 xml:space="preserve">Lázaro Cárdenas es uno de los once municipios en que está dividido el estado de Quintana Roo, México. Está situado al extremo norte de la entidad y su cabecera es la población de </w:t>
      </w:r>
      <w:proofErr w:type="spellStart"/>
      <w:r w:rsidRPr="00A64696">
        <w:rPr>
          <w:rFonts w:ascii="Verdana" w:hAnsi="Verdana" w:cstheme="minorHAnsi"/>
        </w:rPr>
        <w:t>Kantunilkín</w:t>
      </w:r>
      <w:proofErr w:type="spellEnd"/>
      <w:r w:rsidRPr="00A64696">
        <w:rPr>
          <w:rFonts w:ascii="Verdana" w:hAnsi="Verdana" w:cstheme="minorHAnsi"/>
        </w:rPr>
        <w:t xml:space="preserve">. De acuerdo con el censo nacional de población y vivienda en el año 2020 habitaban en nuestro municipio 14,844 hombres y 14,327 mujeres, para un total de 29,171 habitantes. </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 xml:space="preserve">El municipio se encuentra situado en el norte del estado de Quintana Roo; limita con los municipios de Isla Mujeres, Benito Juárez y Solidaridad; y se encuentra dividido en dos Alcaldías: </w:t>
      </w:r>
      <w:proofErr w:type="spellStart"/>
      <w:r w:rsidRPr="00A64696">
        <w:rPr>
          <w:rFonts w:ascii="Verdana" w:hAnsi="Verdana" w:cstheme="minorHAnsi"/>
        </w:rPr>
        <w:t>Holbox</w:t>
      </w:r>
      <w:proofErr w:type="spellEnd"/>
      <w:r w:rsidRPr="00A64696">
        <w:rPr>
          <w:rFonts w:ascii="Verdana" w:hAnsi="Verdana" w:cstheme="minorHAnsi"/>
        </w:rPr>
        <w:t xml:space="preserve"> e Ignacio Zaragoza, tres delegaciones: </w:t>
      </w:r>
      <w:proofErr w:type="spellStart"/>
      <w:r w:rsidRPr="00A64696">
        <w:rPr>
          <w:rFonts w:ascii="Verdana" w:hAnsi="Verdana" w:cstheme="minorHAnsi"/>
        </w:rPr>
        <w:t>Chiquilá</w:t>
      </w:r>
      <w:proofErr w:type="spellEnd"/>
      <w:r w:rsidRPr="00A64696">
        <w:rPr>
          <w:rFonts w:ascii="Verdana" w:hAnsi="Verdana" w:cstheme="minorHAnsi"/>
        </w:rPr>
        <w:t xml:space="preserve">, Nuevo Valladolid y Nuevo </w:t>
      </w:r>
      <w:proofErr w:type="spellStart"/>
      <w:r w:rsidRPr="00A64696">
        <w:rPr>
          <w:rFonts w:ascii="Verdana" w:hAnsi="Verdana" w:cstheme="minorHAnsi"/>
        </w:rPr>
        <w:t>Xcan</w:t>
      </w:r>
      <w:proofErr w:type="spellEnd"/>
      <w:r w:rsidRPr="00A64696">
        <w:rPr>
          <w:rFonts w:ascii="Verdana" w:hAnsi="Verdana" w:cstheme="minorHAnsi"/>
        </w:rPr>
        <w:t xml:space="preserve"> y 30 subdelegaciones.</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center"/>
        <w:rPr>
          <w:rFonts w:ascii="Verdana" w:hAnsi="Verdana" w:cstheme="minorHAnsi"/>
        </w:rPr>
      </w:pPr>
      <w:r w:rsidRPr="00A64696">
        <w:rPr>
          <w:rFonts w:ascii="Verdana" w:hAnsi="Verdana" w:cstheme="minorHAnsi"/>
          <w:noProof/>
          <w:lang w:val="es-MX" w:eastAsia="es-MX"/>
        </w:rPr>
        <w:drawing>
          <wp:inline distT="0" distB="0" distL="0" distR="0">
            <wp:extent cx="3624194" cy="4336610"/>
            <wp:effectExtent l="0" t="0" r="0" b="0"/>
            <wp:docPr id="49" name="Imagen 4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650CC84F-6C51-4856-85F4-DADC30C07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650CC84F-6C51-4856-85F4-DADC30C072AD}"/>
                        </a:ext>
                      </a:extLst>
                    </pic:cNvPr>
                    <pic:cNvPicPr>
                      <a:picLocks noChangeAspect="1"/>
                    </pic:cNvPicPr>
                  </pic:nvPicPr>
                  <pic:blipFill>
                    <a:blip r:embed="rId42" cstate="email"/>
                    <a:srcRect/>
                    <a:stretch/>
                  </pic:blipFill>
                  <pic:spPr>
                    <a:xfrm>
                      <a:off x="0" y="0"/>
                      <a:ext cx="3627514" cy="4340583"/>
                    </a:xfrm>
                    <a:prstGeom prst="rect">
                      <a:avLst/>
                    </a:prstGeom>
                  </pic:spPr>
                </pic:pic>
              </a:graphicData>
            </a:graphic>
          </wp:inline>
        </w:drawing>
      </w:r>
    </w:p>
    <w:p w:rsidR="00483102" w:rsidRPr="00483102"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b/>
          <w:bCs/>
        </w:rPr>
      </w:pPr>
    </w:p>
    <w:p w:rsidR="00483102" w:rsidRPr="00A64696" w:rsidRDefault="00483102" w:rsidP="00483102">
      <w:pPr>
        <w:spacing w:line="276" w:lineRule="auto"/>
        <w:jc w:val="both"/>
        <w:rPr>
          <w:rFonts w:ascii="Verdana" w:hAnsi="Verdana" w:cstheme="minorHAnsi"/>
          <w:color w:val="000000"/>
        </w:rPr>
      </w:pPr>
      <w:r w:rsidRPr="00A64696">
        <w:rPr>
          <w:rFonts w:ascii="Verdana" w:hAnsi="Verdana" w:cstheme="minorHAnsi"/>
          <w:color w:val="000000"/>
        </w:rPr>
        <w:t>De acuerdo con datos de INEGI 2021, Lázaro Cárdenas representa el 8.10% del territorio estatal, que por su tamaño la ubica en el lugar 5 del estado.</w:t>
      </w:r>
    </w:p>
    <w:p w:rsidR="00483102" w:rsidRPr="00A64696" w:rsidRDefault="00483102" w:rsidP="00483102">
      <w:pPr>
        <w:spacing w:line="276" w:lineRule="auto"/>
        <w:jc w:val="both"/>
        <w:rPr>
          <w:rFonts w:ascii="Verdana" w:hAnsi="Verdana" w:cstheme="minorHAnsi"/>
          <w:b/>
          <w:bCs/>
        </w:rPr>
      </w:pPr>
    </w:p>
    <w:p w:rsidR="00483102" w:rsidRPr="00A64696" w:rsidRDefault="00483102" w:rsidP="00483102">
      <w:pPr>
        <w:spacing w:line="276" w:lineRule="auto"/>
        <w:jc w:val="both"/>
        <w:rPr>
          <w:rFonts w:ascii="Verdana" w:hAnsi="Verdana" w:cstheme="minorHAnsi"/>
          <w:b/>
          <w:bCs/>
        </w:rPr>
      </w:pPr>
    </w:p>
    <w:p w:rsidR="00483102" w:rsidRPr="00A64696" w:rsidRDefault="00483102" w:rsidP="00483102">
      <w:pPr>
        <w:spacing w:line="276" w:lineRule="auto"/>
        <w:jc w:val="both"/>
        <w:rPr>
          <w:rFonts w:ascii="Verdana" w:hAnsi="Verdana" w:cstheme="minorHAnsi"/>
          <w:b/>
          <w:bCs/>
        </w:rPr>
      </w:pPr>
      <w:r w:rsidRPr="00A64696">
        <w:rPr>
          <w:rFonts w:ascii="Verdana" w:hAnsi="Verdana" w:cstheme="minorHAnsi"/>
          <w:b/>
          <w:bCs/>
        </w:rPr>
        <w:t>Toponimia</w:t>
      </w:r>
    </w:p>
    <w:p w:rsidR="00483102" w:rsidRPr="00A64696" w:rsidRDefault="00483102" w:rsidP="00483102">
      <w:pPr>
        <w:spacing w:line="276" w:lineRule="auto"/>
        <w:jc w:val="both"/>
        <w:rPr>
          <w:rFonts w:ascii="Verdana" w:hAnsi="Verdana" w:cstheme="minorHAnsi"/>
          <w:color w:val="000000"/>
        </w:rPr>
      </w:pPr>
    </w:p>
    <w:p w:rsidR="00483102" w:rsidRPr="00A64696" w:rsidRDefault="00483102" w:rsidP="00483102">
      <w:pPr>
        <w:spacing w:line="276" w:lineRule="auto"/>
        <w:jc w:val="both"/>
        <w:rPr>
          <w:rFonts w:ascii="Verdana" w:hAnsi="Verdana" w:cstheme="minorHAnsi"/>
          <w:color w:val="000000"/>
        </w:rPr>
      </w:pPr>
      <w:r w:rsidRPr="00A64696">
        <w:rPr>
          <w:rFonts w:ascii="Verdana" w:hAnsi="Verdana" w:cstheme="minorHAnsi"/>
          <w:color w:val="000000"/>
        </w:rPr>
        <w:t>El nombre proviene del General Lázaro Cárdenas del Río, Presidente de la República que restituyó la autonomía al Territorio Federal de Quintana Roo, cuando fue desmembrado y anexado a los estados de Yucatán y Campeche.</w:t>
      </w:r>
    </w:p>
    <w:p w:rsidR="00483102" w:rsidRPr="00A64696" w:rsidRDefault="00483102" w:rsidP="00483102">
      <w:pPr>
        <w:spacing w:line="276" w:lineRule="auto"/>
        <w:jc w:val="both"/>
        <w:rPr>
          <w:rFonts w:ascii="Verdana" w:hAnsi="Verdana" w:cstheme="minorHAnsi"/>
          <w:color w:val="000000"/>
        </w:rPr>
      </w:pPr>
    </w:p>
    <w:p w:rsidR="00483102" w:rsidRPr="00A64696" w:rsidRDefault="00483102" w:rsidP="00483102">
      <w:pPr>
        <w:spacing w:line="276" w:lineRule="auto"/>
        <w:jc w:val="both"/>
        <w:rPr>
          <w:rFonts w:ascii="Verdana" w:hAnsi="Verdana" w:cstheme="minorHAnsi"/>
          <w:b/>
          <w:bCs/>
        </w:rPr>
      </w:pPr>
      <w:r w:rsidRPr="00A64696">
        <w:rPr>
          <w:rFonts w:ascii="Verdana" w:hAnsi="Verdana" w:cstheme="minorHAnsi"/>
          <w:b/>
          <w:bCs/>
        </w:rPr>
        <w:t>Administración 2021 -2024</w:t>
      </w:r>
    </w:p>
    <w:p w:rsidR="00483102" w:rsidRPr="00A64696" w:rsidRDefault="00483102" w:rsidP="00483102">
      <w:pPr>
        <w:spacing w:line="276" w:lineRule="auto"/>
        <w:jc w:val="both"/>
        <w:rPr>
          <w:rFonts w:ascii="Verdana" w:hAnsi="Verdana" w:cstheme="minorHAnsi"/>
          <w:b/>
          <w:bCs/>
        </w:rPr>
      </w:pPr>
    </w:p>
    <w:p w:rsidR="00483102" w:rsidRPr="00A64696" w:rsidRDefault="00483102" w:rsidP="00483102">
      <w:pPr>
        <w:spacing w:line="276" w:lineRule="auto"/>
        <w:jc w:val="both"/>
        <w:rPr>
          <w:rFonts w:ascii="Verdana" w:hAnsi="Verdana" w:cstheme="minorHAnsi"/>
          <w:b/>
          <w:bCs/>
        </w:rPr>
      </w:pPr>
      <w:r w:rsidRPr="00A64696">
        <w:rPr>
          <w:rFonts w:ascii="Verdana" w:hAnsi="Verdana" w:cstheme="minorHAnsi"/>
          <w:b/>
          <w:bCs/>
          <w:noProof/>
          <w:lang w:val="es-MX" w:eastAsia="es-MX"/>
        </w:rPr>
        <w:drawing>
          <wp:inline distT="0" distB="0" distL="0" distR="0">
            <wp:extent cx="1050202" cy="1201211"/>
            <wp:effectExtent l="0" t="0" r="4445"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stretch>
                      <a:fillRect/>
                    </a:stretch>
                  </pic:blipFill>
                  <pic:spPr>
                    <a:xfrm>
                      <a:off x="0" y="0"/>
                      <a:ext cx="1061636" cy="1214289"/>
                    </a:xfrm>
                    <a:prstGeom prst="rect">
                      <a:avLst/>
                    </a:prstGeom>
                  </pic:spPr>
                </pic:pic>
              </a:graphicData>
            </a:graphic>
          </wp:inline>
        </w:drawing>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 xml:space="preserve">El escudo del gobierno de Lázaro Cárdenas 2021 – 2024 tiene como ícono representativo el arco de la entrada al municipio (Arco de </w:t>
      </w:r>
      <w:proofErr w:type="spellStart"/>
      <w:r w:rsidRPr="00A64696">
        <w:rPr>
          <w:rFonts w:ascii="Verdana" w:hAnsi="Verdana" w:cstheme="minorHAnsi"/>
        </w:rPr>
        <w:t>Kantunilkín</w:t>
      </w:r>
      <w:proofErr w:type="spellEnd"/>
      <w:r w:rsidRPr="00A64696">
        <w:rPr>
          <w:rFonts w:ascii="Verdana" w:hAnsi="Verdana" w:cstheme="minorHAnsi"/>
        </w:rPr>
        <w:t xml:space="preserve">), con decorativos mayas. Así también, incluye la representación de los campos de sembradío que aluden a la tierra fértil de Lázaro Cárdenas. </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 xml:space="preserve">En el mismo se ubica también la arena blanca del Mar Caribe y las olas del mar por la representatividad de la Isla de </w:t>
      </w:r>
      <w:proofErr w:type="spellStart"/>
      <w:r w:rsidRPr="00A64696">
        <w:rPr>
          <w:rFonts w:ascii="Verdana" w:hAnsi="Verdana" w:cstheme="minorHAnsi"/>
        </w:rPr>
        <w:t>Holbox</w:t>
      </w:r>
      <w:proofErr w:type="spellEnd"/>
      <w:r w:rsidRPr="00A64696">
        <w:rPr>
          <w:rFonts w:ascii="Verdana" w:hAnsi="Verdana" w:cstheme="minorHAnsi"/>
        </w:rPr>
        <w:t xml:space="preserve"> y de los diferentes cenotes y lagunas que existen en el municipio. </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El escudo busca generar orgullo y pertenencia a los habitantes de Lázaro Cárdenas.</w:t>
      </w:r>
    </w:p>
    <w:p w:rsidR="00483102" w:rsidRPr="00A64696" w:rsidRDefault="00483102" w:rsidP="00483102">
      <w:pPr>
        <w:spacing w:line="276" w:lineRule="auto"/>
        <w:jc w:val="both"/>
        <w:rPr>
          <w:rFonts w:ascii="Verdana" w:hAnsi="Verdana" w:cstheme="minorHAnsi"/>
        </w:rPr>
      </w:pPr>
    </w:p>
    <w:p w:rsidR="00483102" w:rsidRDefault="00483102" w:rsidP="00483102">
      <w:pPr>
        <w:spacing w:line="276" w:lineRule="auto"/>
        <w:jc w:val="both"/>
        <w:rPr>
          <w:rFonts w:ascii="Verdana" w:hAnsi="Verdana" w:cstheme="minorHAnsi"/>
        </w:rPr>
      </w:pPr>
    </w:p>
    <w:p w:rsidR="00483102" w:rsidRDefault="00483102" w:rsidP="00483102">
      <w:pPr>
        <w:spacing w:line="276" w:lineRule="auto"/>
        <w:jc w:val="both"/>
        <w:rPr>
          <w:rFonts w:ascii="Verdana" w:hAnsi="Verdana" w:cstheme="minorHAnsi"/>
        </w:rPr>
      </w:pPr>
    </w:p>
    <w:p w:rsidR="00483102" w:rsidRDefault="00483102" w:rsidP="00483102">
      <w:pPr>
        <w:spacing w:line="276" w:lineRule="auto"/>
        <w:jc w:val="both"/>
        <w:rPr>
          <w:rFonts w:ascii="Verdana" w:hAnsi="Verdana" w:cstheme="minorHAnsi"/>
        </w:rPr>
      </w:pPr>
    </w:p>
    <w:p w:rsidR="00483102"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b/>
          <w:bCs/>
        </w:rPr>
      </w:pPr>
      <w:r w:rsidRPr="00A64696">
        <w:rPr>
          <w:rFonts w:ascii="Verdana" w:hAnsi="Verdana" w:cstheme="minorHAnsi"/>
          <w:b/>
          <w:bCs/>
        </w:rPr>
        <w:t xml:space="preserve">Medio físico </w:t>
      </w:r>
    </w:p>
    <w:p w:rsidR="00483102" w:rsidRPr="00A64696" w:rsidRDefault="00483102" w:rsidP="00483102">
      <w:pPr>
        <w:spacing w:line="276" w:lineRule="auto"/>
        <w:jc w:val="both"/>
        <w:rPr>
          <w:rFonts w:ascii="Verdana" w:eastAsia="Times New Roman" w:hAnsi="Verdana" w:cstheme="minorHAnsi"/>
          <w:b/>
          <w:bCs/>
          <w:lang w:val="es-MX" w:eastAsia="es-MX"/>
        </w:rPr>
      </w:pPr>
    </w:p>
    <w:p w:rsidR="00483102" w:rsidRPr="00A64696" w:rsidRDefault="00483102" w:rsidP="00483102">
      <w:pPr>
        <w:spacing w:line="276" w:lineRule="auto"/>
        <w:jc w:val="both"/>
        <w:rPr>
          <w:rFonts w:ascii="Verdana" w:eastAsia="Times New Roman" w:hAnsi="Verdana" w:cstheme="minorHAnsi"/>
          <w:b/>
          <w:bCs/>
          <w:lang w:val="es-MX" w:eastAsia="es-MX"/>
        </w:rPr>
      </w:pPr>
      <w:r w:rsidRPr="0018061A">
        <w:rPr>
          <w:rFonts w:ascii="Verdana" w:eastAsia="Times New Roman" w:hAnsi="Verdana" w:cstheme="minorHAnsi"/>
          <w:b/>
          <w:bCs/>
          <w:lang w:val="es-MX" w:eastAsia="es-MX"/>
        </w:rPr>
        <w:t>Ubicación y colindancias</w:t>
      </w:r>
    </w:p>
    <w:p w:rsidR="00483102" w:rsidRPr="0018061A" w:rsidRDefault="00483102" w:rsidP="00483102">
      <w:pPr>
        <w:spacing w:line="276" w:lineRule="auto"/>
        <w:jc w:val="both"/>
        <w:rPr>
          <w:rFonts w:ascii="Verdana" w:eastAsia="Times New Roman" w:hAnsi="Verdana" w:cstheme="minorHAnsi"/>
          <w:b/>
          <w:bCs/>
          <w:lang w:val="es-MX" w:eastAsia="es-MX"/>
        </w:rPr>
      </w:pPr>
    </w:p>
    <w:p w:rsidR="00483102" w:rsidRPr="0018061A" w:rsidRDefault="00483102" w:rsidP="00483102">
      <w:pPr>
        <w:spacing w:line="276" w:lineRule="auto"/>
        <w:jc w:val="both"/>
        <w:rPr>
          <w:rFonts w:ascii="Verdana" w:eastAsia="Times New Roman" w:hAnsi="Verdana" w:cstheme="minorHAnsi"/>
          <w:lang w:val="es-MX" w:eastAsia="es-MX"/>
        </w:rPr>
      </w:pPr>
      <w:r w:rsidRPr="0018061A">
        <w:rPr>
          <w:rFonts w:ascii="Verdana" w:eastAsia="Times New Roman" w:hAnsi="Verdana" w:cstheme="minorHAnsi"/>
          <w:lang w:val="es-MX" w:eastAsia="es-MX"/>
        </w:rPr>
        <w:t xml:space="preserve">El municipio de Lázaro Cárdenas se localiza en las coordenadas extremas, al norte 21° 36´, al sur 20° 35´ de latitud norte; al este 87° 05´ y al oeste 87° 44´ de longitud oeste. Colinda al norte con el estado de Yucatán, el Golfo de México y el municipio de Isla Mujeres; al este con los municipios de Isla Mujeres, Benito Juárez, Puerto Morelos y Solidaridad; al sur con el municipio de Solidaridad y al oeste con el municipio de Solidaridad y el estado de Yucatán. </w:t>
      </w:r>
    </w:p>
    <w:p w:rsidR="00483102" w:rsidRPr="00A64696" w:rsidRDefault="00483102" w:rsidP="00483102">
      <w:pPr>
        <w:spacing w:line="276" w:lineRule="auto"/>
        <w:jc w:val="both"/>
        <w:rPr>
          <w:rFonts w:ascii="Verdana" w:eastAsia="Times New Roman" w:hAnsi="Verdana" w:cstheme="minorHAnsi"/>
          <w:b/>
          <w:bCs/>
          <w:lang w:val="es-MX" w:eastAsia="es-MX"/>
        </w:rPr>
      </w:pPr>
    </w:p>
    <w:p w:rsidR="00483102" w:rsidRPr="00A64696" w:rsidRDefault="00483102" w:rsidP="00483102">
      <w:pPr>
        <w:spacing w:line="276" w:lineRule="auto"/>
        <w:jc w:val="both"/>
        <w:rPr>
          <w:rFonts w:ascii="Verdana" w:eastAsia="Times New Roman" w:hAnsi="Verdana" w:cstheme="minorHAnsi"/>
          <w:b/>
          <w:bCs/>
          <w:lang w:val="es-MX" w:eastAsia="es-MX"/>
        </w:rPr>
      </w:pPr>
    </w:p>
    <w:p w:rsidR="00483102" w:rsidRPr="0018061A" w:rsidRDefault="00483102" w:rsidP="00483102">
      <w:pPr>
        <w:spacing w:line="276" w:lineRule="auto"/>
        <w:jc w:val="both"/>
        <w:rPr>
          <w:rFonts w:ascii="Verdana" w:eastAsia="Times New Roman" w:hAnsi="Verdana" w:cstheme="minorHAnsi"/>
          <w:b/>
          <w:bCs/>
          <w:lang w:val="es-MX" w:eastAsia="es-MX"/>
        </w:rPr>
      </w:pPr>
      <w:r w:rsidRPr="0018061A">
        <w:rPr>
          <w:rFonts w:ascii="Verdana" w:eastAsia="Times New Roman" w:hAnsi="Verdana" w:cstheme="minorHAnsi"/>
          <w:b/>
          <w:bCs/>
          <w:lang w:val="es-MX" w:eastAsia="es-MX"/>
        </w:rPr>
        <w:t>Relieve</w:t>
      </w:r>
    </w:p>
    <w:p w:rsidR="00483102" w:rsidRPr="00A64696" w:rsidRDefault="00483102" w:rsidP="00483102">
      <w:pPr>
        <w:spacing w:line="276" w:lineRule="auto"/>
        <w:jc w:val="both"/>
        <w:rPr>
          <w:rFonts w:ascii="Verdana" w:eastAsia="Times New Roman" w:hAnsi="Verdana" w:cstheme="minorHAnsi"/>
          <w:b/>
          <w:bCs/>
          <w:lang w:val="pt-BR" w:eastAsia="es-MX"/>
        </w:rPr>
      </w:pPr>
    </w:p>
    <w:p w:rsidR="00483102" w:rsidRPr="0018061A" w:rsidRDefault="00483102" w:rsidP="00483102">
      <w:pPr>
        <w:spacing w:line="276" w:lineRule="auto"/>
        <w:jc w:val="both"/>
        <w:rPr>
          <w:rFonts w:ascii="Verdana" w:eastAsia="Times New Roman" w:hAnsi="Verdana" w:cstheme="minorHAnsi"/>
          <w:lang w:val="es-MX" w:eastAsia="es-MX"/>
        </w:rPr>
      </w:pPr>
      <w:proofErr w:type="spellStart"/>
      <w:r w:rsidRPr="0018061A">
        <w:rPr>
          <w:rFonts w:ascii="Verdana" w:eastAsia="Times New Roman" w:hAnsi="Verdana" w:cstheme="minorHAnsi"/>
          <w:lang w:val="pt-BR" w:eastAsia="es-MX"/>
        </w:rPr>
        <w:t>Llanura</w:t>
      </w:r>
      <w:proofErr w:type="spellEnd"/>
      <w:r w:rsidRPr="0018061A">
        <w:rPr>
          <w:rFonts w:ascii="Verdana" w:eastAsia="Times New Roman" w:hAnsi="Verdana" w:cstheme="minorHAnsi"/>
          <w:lang w:val="pt-BR" w:eastAsia="es-MX"/>
        </w:rPr>
        <w:t xml:space="preserve"> </w:t>
      </w:r>
      <w:proofErr w:type="spellStart"/>
      <w:r w:rsidRPr="0018061A">
        <w:rPr>
          <w:rFonts w:ascii="Verdana" w:eastAsia="Times New Roman" w:hAnsi="Verdana" w:cstheme="minorHAnsi"/>
          <w:lang w:val="pt-BR" w:eastAsia="es-MX"/>
        </w:rPr>
        <w:t>rocosa</w:t>
      </w:r>
      <w:proofErr w:type="spellEnd"/>
      <w:r w:rsidRPr="0018061A">
        <w:rPr>
          <w:rFonts w:ascii="Verdana" w:eastAsia="Times New Roman" w:hAnsi="Verdana" w:cstheme="minorHAnsi"/>
          <w:lang w:val="pt-BR" w:eastAsia="es-MX"/>
        </w:rPr>
        <w:t xml:space="preserve"> de piso </w:t>
      </w:r>
      <w:proofErr w:type="spellStart"/>
      <w:r w:rsidRPr="0018061A">
        <w:rPr>
          <w:rFonts w:ascii="Verdana" w:eastAsia="Times New Roman" w:hAnsi="Verdana" w:cstheme="minorHAnsi"/>
          <w:lang w:val="pt-BR" w:eastAsia="es-MX"/>
        </w:rPr>
        <w:t>rocoso</w:t>
      </w:r>
      <w:proofErr w:type="spellEnd"/>
      <w:r w:rsidRPr="0018061A">
        <w:rPr>
          <w:rFonts w:ascii="Verdana" w:eastAsia="Times New Roman" w:hAnsi="Verdana" w:cstheme="minorHAnsi"/>
          <w:lang w:val="pt-BR" w:eastAsia="es-MX"/>
        </w:rPr>
        <w:t xml:space="preserve"> o </w:t>
      </w:r>
      <w:r w:rsidRPr="0018061A">
        <w:rPr>
          <w:rFonts w:ascii="Verdana" w:eastAsia="Times New Roman" w:hAnsi="Verdana" w:cstheme="minorHAnsi"/>
          <w:lang w:val="es-MX" w:eastAsia="es-MX"/>
        </w:rPr>
        <w:t xml:space="preserve">cementado y salino (40.51%), Llanura rocosa de transición de piso rocoso o cementado (39.37%), Llanura rocosa de </w:t>
      </w:r>
      <w:r w:rsidRPr="0018061A">
        <w:rPr>
          <w:rFonts w:ascii="Verdana" w:eastAsia="Times New Roman" w:hAnsi="Verdana" w:cstheme="minorHAnsi"/>
          <w:lang w:val="pt-BR" w:eastAsia="es-MX"/>
        </w:rPr>
        <w:t xml:space="preserve">piso </w:t>
      </w:r>
      <w:proofErr w:type="spellStart"/>
      <w:r w:rsidRPr="0018061A">
        <w:rPr>
          <w:rFonts w:ascii="Verdana" w:eastAsia="Times New Roman" w:hAnsi="Verdana" w:cstheme="minorHAnsi"/>
          <w:lang w:val="pt-BR" w:eastAsia="es-MX"/>
        </w:rPr>
        <w:t>rocoso</w:t>
      </w:r>
      <w:proofErr w:type="spellEnd"/>
      <w:r w:rsidRPr="0018061A">
        <w:rPr>
          <w:rFonts w:ascii="Verdana" w:eastAsia="Times New Roman" w:hAnsi="Verdana" w:cstheme="minorHAnsi"/>
          <w:lang w:val="pt-BR" w:eastAsia="es-MX"/>
        </w:rPr>
        <w:t xml:space="preserve"> o </w:t>
      </w:r>
      <w:proofErr w:type="spellStart"/>
      <w:r w:rsidRPr="0018061A">
        <w:rPr>
          <w:rFonts w:ascii="Verdana" w:eastAsia="Times New Roman" w:hAnsi="Verdana" w:cstheme="minorHAnsi"/>
          <w:lang w:val="pt-BR" w:eastAsia="es-MX"/>
        </w:rPr>
        <w:t>cementado</w:t>
      </w:r>
      <w:proofErr w:type="spellEnd"/>
      <w:r w:rsidRPr="0018061A">
        <w:rPr>
          <w:rFonts w:ascii="Verdana" w:eastAsia="Times New Roman" w:hAnsi="Verdana" w:cstheme="minorHAnsi"/>
          <w:lang w:val="pt-BR" w:eastAsia="es-MX"/>
        </w:rPr>
        <w:t xml:space="preserve"> (16.07%), </w:t>
      </w:r>
      <w:r w:rsidRPr="0018061A">
        <w:rPr>
          <w:rFonts w:ascii="Verdana" w:eastAsia="Times New Roman" w:hAnsi="Verdana" w:cstheme="minorHAnsi"/>
          <w:lang w:val="es-MX" w:eastAsia="es-MX"/>
        </w:rPr>
        <w:t xml:space="preserve">Playa o barra inundable y salina (4%) y Llanura rocosa con hondonadas </w:t>
      </w:r>
      <w:proofErr w:type="spellStart"/>
      <w:r w:rsidRPr="0018061A">
        <w:rPr>
          <w:rFonts w:ascii="Verdana" w:eastAsia="Times New Roman" w:hAnsi="Verdana" w:cstheme="minorHAnsi"/>
          <w:lang w:val="pt-BR" w:eastAsia="es-MX"/>
        </w:rPr>
        <w:t>someras</w:t>
      </w:r>
      <w:proofErr w:type="spellEnd"/>
      <w:r w:rsidRPr="0018061A">
        <w:rPr>
          <w:rFonts w:ascii="Verdana" w:eastAsia="Times New Roman" w:hAnsi="Verdana" w:cstheme="minorHAnsi"/>
          <w:lang w:val="pt-BR" w:eastAsia="es-MX"/>
        </w:rPr>
        <w:t xml:space="preserve"> de piso </w:t>
      </w:r>
      <w:proofErr w:type="spellStart"/>
      <w:r w:rsidRPr="0018061A">
        <w:rPr>
          <w:rFonts w:ascii="Verdana" w:eastAsia="Times New Roman" w:hAnsi="Verdana" w:cstheme="minorHAnsi"/>
          <w:lang w:val="pt-BR" w:eastAsia="es-MX"/>
        </w:rPr>
        <w:t>rocoso</w:t>
      </w:r>
      <w:proofErr w:type="spellEnd"/>
      <w:r w:rsidRPr="0018061A">
        <w:rPr>
          <w:rFonts w:ascii="Verdana" w:eastAsia="Times New Roman" w:hAnsi="Verdana" w:cstheme="minorHAnsi"/>
          <w:lang w:val="pt-BR" w:eastAsia="es-MX"/>
        </w:rPr>
        <w:t xml:space="preserve"> o </w:t>
      </w:r>
      <w:proofErr w:type="spellStart"/>
      <w:r w:rsidRPr="0018061A">
        <w:rPr>
          <w:rFonts w:ascii="Verdana" w:eastAsia="Times New Roman" w:hAnsi="Verdana" w:cstheme="minorHAnsi"/>
          <w:lang w:val="pt-BR" w:eastAsia="es-MX"/>
        </w:rPr>
        <w:t>cementado</w:t>
      </w:r>
      <w:proofErr w:type="spellEnd"/>
      <w:r w:rsidRPr="0018061A">
        <w:rPr>
          <w:rFonts w:ascii="Verdana" w:eastAsia="Times New Roman" w:hAnsi="Verdana" w:cstheme="minorHAnsi"/>
          <w:lang w:val="pt-BR" w:eastAsia="es-MX"/>
        </w:rPr>
        <w:t xml:space="preserve"> </w:t>
      </w:r>
      <w:r w:rsidRPr="0018061A">
        <w:rPr>
          <w:rFonts w:ascii="Verdana" w:eastAsia="Times New Roman" w:hAnsi="Verdana" w:cstheme="minorHAnsi"/>
          <w:lang w:val="es-MX" w:eastAsia="es-MX"/>
        </w:rPr>
        <w:t>(0.05%).</w:t>
      </w:r>
    </w:p>
    <w:p w:rsidR="00483102" w:rsidRPr="00A64696" w:rsidRDefault="00483102" w:rsidP="00483102">
      <w:pPr>
        <w:spacing w:line="276" w:lineRule="auto"/>
        <w:jc w:val="both"/>
        <w:rPr>
          <w:rFonts w:ascii="Verdana" w:eastAsia="Times New Roman" w:hAnsi="Verdana" w:cstheme="minorHAnsi"/>
          <w:b/>
          <w:bCs/>
          <w:lang w:val="es-MX" w:eastAsia="es-MX"/>
        </w:rPr>
      </w:pPr>
    </w:p>
    <w:p w:rsidR="00483102" w:rsidRPr="0018061A" w:rsidRDefault="00483102" w:rsidP="00483102">
      <w:pPr>
        <w:spacing w:line="276" w:lineRule="auto"/>
        <w:jc w:val="both"/>
        <w:rPr>
          <w:rFonts w:ascii="Verdana" w:eastAsia="Times New Roman" w:hAnsi="Verdana" w:cstheme="minorHAnsi"/>
          <w:b/>
          <w:bCs/>
          <w:lang w:val="es-MX" w:eastAsia="es-MX"/>
        </w:rPr>
      </w:pPr>
      <w:r w:rsidRPr="0018061A">
        <w:rPr>
          <w:rFonts w:ascii="Verdana" w:eastAsia="Times New Roman" w:hAnsi="Verdana" w:cstheme="minorHAnsi"/>
          <w:b/>
          <w:bCs/>
          <w:lang w:val="es-MX" w:eastAsia="es-MX"/>
        </w:rPr>
        <w:t>Clima</w:t>
      </w:r>
    </w:p>
    <w:p w:rsidR="00483102" w:rsidRPr="00A64696" w:rsidRDefault="00483102" w:rsidP="00483102">
      <w:pPr>
        <w:spacing w:line="276" w:lineRule="auto"/>
        <w:jc w:val="both"/>
        <w:rPr>
          <w:rFonts w:ascii="Verdana" w:eastAsia="Times New Roman" w:hAnsi="Verdana" w:cstheme="minorHAnsi"/>
          <w:b/>
          <w:bCs/>
          <w:lang w:val="es-MX" w:eastAsia="es-MX"/>
        </w:rPr>
      </w:pPr>
    </w:p>
    <w:p w:rsidR="00483102" w:rsidRPr="0018061A" w:rsidRDefault="00483102" w:rsidP="00483102">
      <w:pPr>
        <w:spacing w:line="276" w:lineRule="auto"/>
        <w:jc w:val="both"/>
        <w:rPr>
          <w:rFonts w:ascii="Verdana" w:eastAsia="Times New Roman" w:hAnsi="Verdana" w:cstheme="minorHAnsi"/>
          <w:lang w:val="es-MX" w:eastAsia="es-MX"/>
        </w:rPr>
      </w:pPr>
      <w:r w:rsidRPr="0018061A">
        <w:rPr>
          <w:rFonts w:ascii="Verdana" w:eastAsia="Times New Roman" w:hAnsi="Verdana" w:cstheme="minorHAnsi"/>
          <w:lang w:val="es-MX" w:eastAsia="es-MX"/>
        </w:rPr>
        <w:t xml:space="preserve">Cálido </w:t>
      </w:r>
      <w:proofErr w:type="spellStart"/>
      <w:r w:rsidRPr="0018061A">
        <w:rPr>
          <w:rFonts w:ascii="Verdana" w:eastAsia="Times New Roman" w:hAnsi="Verdana" w:cstheme="minorHAnsi"/>
          <w:lang w:val="es-MX" w:eastAsia="es-MX"/>
        </w:rPr>
        <w:t>subhúmedo</w:t>
      </w:r>
      <w:proofErr w:type="spellEnd"/>
      <w:r w:rsidRPr="0018061A">
        <w:rPr>
          <w:rFonts w:ascii="Verdana" w:eastAsia="Times New Roman" w:hAnsi="Verdana" w:cstheme="minorHAnsi"/>
          <w:lang w:val="es-MX" w:eastAsia="es-MX"/>
        </w:rPr>
        <w:t xml:space="preserve"> con lluvias en verano, de mayor humedad (37.67%), cálido </w:t>
      </w:r>
      <w:proofErr w:type="spellStart"/>
      <w:r w:rsidRPr="0018061A">
        <w:rPr>
          <w:rFonts w:ascii="Verdana" w:eastAsia="Times New Roman" w:hAnsi="Verdana" w:cstheme="minorHAnsi"/>
          <w:lang w:val="es-MX" w:eastAsia="es-MX"/>
        </w:rPr>
        <w:t>subhúmedo</w:t>
      </w:r>
      <w:proofErr w:type="spellEnd"/>
      <w:r w:rsidRPr="0018061A">
        <w:rPr>
          <w:rFonts w:ascii="Verdana" w:eastAsia="Times New Roman" w:hAnsi="Verdana" w:cstheme="minorHAnsi"/>
          <w:lang w:val="es-MX" w:eastAsia="es-MX"/>
        </w:rPr>
        <w:t xml:space="preserve"> con lluvias en verano, de humedad media (36.41%)  y cálido </w:t>
      </w:r>
      <w:proofErr w:type="spellStart"/>
      <w:r w:rsidRPr="0018061A">
        <w:rPr>
          <w:rFonts w:ascii="Verdana" w:eastAsia="Times New Roman" w:hAnsi="Verdana" w:cstheme="minorHAnsi"/>
          <w:lang w:val="es-MX" w:eastAsia="es-MX"/>
        </w:rPr>
        <w:t>subhúmedo</w:t>
      </w:r>
      <w:proofErr w:type="spellEnd"/>
      <w:r w:rsidRPr="0018061A">
        <w:rPr>
          <w:rFonts w:ascii="Verdana" w:eastAsia="Times New Roman" w:hAnsi="Verdana" w:cstheme="minorHAnsi"/>
          <w:lang w:val="es-MX" w:eastAsia="es-MX"/>
        </w:rPr>
        <w:t xml:space="preserve"> con lluvias en verano, de menor humedad (25.92%). Rango de precipitación 700 – 1 500 mm. Rango de temperatura 24 - 26°C.</w:t>
      </w:r>
    </w:p>
    <w:p w:rsidR="00483102" w:rsidRPr="00A64696" w:rsidRDefault="00483102" w:rsidP="00483102">
      <w:pPr>
        <w:spacing w:line="276" w:lineRule="auto"/>
        <w:jc w:val="both"/>
        <w:rPr>
          <w:rFonts w:ascii="Verdana" w:hAnsi="Verdana" w:cstheme="minorHAnsi"/>
          <w:lang w:val="es-MX"/>
        </w:rPr>
      </w:pPr>
    </w:p>
    <w:p w:rsidR="00483102" w:rsidRPr="0018061A" w:rsidRDefault="00483102" w:rsidP="00483102">
      <w:pPr>
        <w:spacing w:line="276" w:lineRule="auto"/>
        <w:jc w:val="both"/>
        <w:rPr>
          <w:rFonts w:ascii="Verdana" w:hAnsi="Verdana" w:cstheme="minorHAnsi"/>
          <w:b/>
          <w:bCs/>
          <w:lang w:val="es-MX"/>
        </w:rPr>
      </w:pPr>
      <w:r w:rsidRPr="0018061A">
        <w:rPr>
          <w:rFonts w:ascii="Verdana" w:hAnsi="Verdana" w:cstheme="minorHAnsi"/>
          <w:b/>
          <w:bCs/>
          <w:lang w:val="es-MX"/>
        </w:rPr>
        <w:t>Hidrografía</w:t>
      </w:r>
    </w:p>
    <w:p w:rsidR="00483102" w:rsidRPr="00A64696" w:rsidRDefault="00483102" w:rsidP="00483102">
      <w:pPr>
        <w:spacing w:line="276" w:lineRule="auto"/>
        <w:jc w:val="both"/>
        <w:rPr>
          <w:rFonts w:ascii="Verdana" w:hAnsi="Verdana" w:cstheme="minorHAnsi"/>
          <w:lang w:val="es-MX"/>
        </w:rPr>
      </w:pPr>
      <w:r w:rsidRPr="0018061A">
        <w:rPr>
          <w:rFonts w:ascii="Verdana" w:hAnsi="Verdana" w:cstheme="minorHAnsi"/>
          <w:lang w:val="es-MX"/>
        </w:rPr>
        <w:t xml:space="preserve">Región Hidrológica, Yucatán Norte (Yucatán) (100%). Cuenca, Quintana Roo (94%) y Yucatán (6%). </w:t>
      </w:r>
      <w:proofErr w:type="spellStart"/>
      <w:r w:rsidRPr="0018061A">
        <w:rPr>
          <w:rFonts w:ascii="Verdana" w:hAnsi="Verdana" w:cstheme="minorHAnsi"/>
          <w:lang w:val="es-MX"/>
        </w:rPr>
        <w:t>Subcuenca</w:t>
      </w:r>
      <w:proofErr w:type="spellEnd"/>
      <w:r w:rsidRPr="0018061A">
        <w:rPr>
          <w:rFonts w:ascii="Verdana" w:hAnsi="Verdana" w:cstheme="minorHAnsi"/>
          <w:lang w:val="es-MX"/>
        </w:rPr>
        <w:t xml:space="preserve"> No aplicable (100%). Cuerpos de Agua Perennes (0.04%): Laguna Chabela y Laguna El Recreo. Corrientes de Agua, No disponible. </w:t>
      </w:r>
    </w:p>
    <w:p w:rsidR="00483102" w:rsidRDefault="00483102" w:rsidP="00483102">
      <w:pPr>
        <w:spacing w:line="276" w:lineRule="auto"/>
        <w:jc w:val="both"/>
        <w:rPr>
          <w:rFonts w:ascii="Verdana" w:hAnsi="Verdana" w:cstheme="minorHAnsi"/>
          <w:lang w:val="es-MX"/>
        </w:rPr>
      </w:pPr>
    </w:p>
    <w:p w:rsidR="00483102" w:rsidRDefault="00483102" w:rsidP="00483102">
      <w:pPr>
        <w:spacing w:line="276" w:lineRule="auto"/>
        <w:jc w:val="both"/>
        <w:rPr>
          <w:rFonts w:ascii="Verdana" w:hAnsi="Verdana" w:cstheme="minorHAnsi"/>
          <w:lang w:val="es-MX"/>
        </w:rPr>
      </w:pPr>
    </w:p>
    <w:p w:rsidR="00483102" w:rsidRDefault="00483102" w:rsidP="00483102">
      <w:pPr>
        <w:spacing w:line="276" w:lineRule="auto"/>
        <w:jc w:val="both"/>
        <w:rPr>
          <w:rFonts w:ascii="Verdana" w:hAnsi="Verdana" w:cstheme="minorHAnsi"/>
          <w:lang w:val="es-MX"/>
        </w:rPr>
      </w:pPr>
    </w:p>
    <w:p w:rsidR="00483102" w:rsidRPr="00A64696" w:rsidRDefault="00483102" w:rsidP="00483102">
      <w:pPr>
        <w:spacing w:line="276" w:lineRule="auto"/>
        <w:jc w:val="both"/>
        <w:rPr>
          <w:rFonts w:ascii="Verdana" w:hAnsi="Verdana" w:cstheme="minorHAnsi"/>
          <w:lang w:val="es-MX"/>
        </w:rPr>
      </w:pPr>
    </w:p>
    <w:p w:rsidR="00483102" w:rsidRPr="0018061A" w:rsidRDefault="00483102" w:rsidP="00483102">
      <w:pPr>
        <w:spacing w:line="276" w:lineRule="auto"/>
        <w:jc w:val="both"/>
        <w:rPr>
          <w:rFonts w:ascii="Verdana" w:hAnsi="Verdana" w:cstheme="minorHAnsi"/>
          <w:b/>
          <w:bCs/>
          <w:lang w:val="es-MX"/>
        </w:rPr>
      </w:pPr>
      <w:r w:rsidRPr="0018061A">
        <w:rPr>
          <w:rFonts w:ascii="Verdana" w:hAnsi="Verdana" w:cstheme="minorHAnsi"/>
          <w:b/>
          <w:bCs/>
          <w:lang w:val="es-MX"/>
        </w:rPr>
        <w:t>Uso del suelo y vegetación</w:t>
      </w:r>
    </w:p>
    <w:p w:rsidR="00483102" w:rsidRPr="0018061A" w:rsidRDefault="00483102" w:rsidP="00483102">
      <w:pPr>
        <w:spacing w:line="276" w:lineRule="auto"/>
        <w:jc w:val="both"/>
        <w:rPr>
          <w:rFonts w:ascii="Verdana" w:hAnsi="Verdana" w:cstheme="minorHAnsi"/>
          <w:lang w:val="es-MX"/>
        </w:rPr>
      </w:pPr>
      <w:r w:rsidRPr="0018061A">
        <w:rPr>
          <w:rFonts w:ascii="Verdana" w:hAnsi="Verdana" w:cstheme="minorHAnsi"/>
          <w:lang w:val="es-MX"/>
        </w:rPr>
        <w:t xml:space="preserve">Pastizal cultivado (4.20%), Agricultura (0.27%) y Zona urbana (0.11%). Selva (88.58%), Manglar (3.55%), </w:t>
      </w:r>
      <w:proofErr w:type="spellStart"/>
      <w:r w:rsidRPr="0018061A">
        <w:rPr>
          <w:rFonts w:ascii="Verdana" w:hAnsi="Verdana" w:cstheme="minorHAnsi"/>
          <w:lang w:val="es-MX"/>
        </w:rPr>
        <w:t>Tular</w:t>
      </w:r>
      <w:proofErr w:type="spellEnd"/>
      <w:r w:rsidRPr="0018061A">
        <w:rPr>
          <w:rFonts w:ascii="Verdana" w:hAnsi="Verdana" w:cstheme="minorHAnsi"/>
          <w:lang w:val="es-MX"/>
        </w:rPr>
        <w:t xml:space="preserve"> (2.15%), Otro (0.94%) y Pastizal (0.05%).</w:t>
      </w:r>
    </w:p>
    <w:p w:rsidR="00483102" w:rsidRPr="00A64696" w:rsidRDefault="00483102" w:rsidP="00483102">
      <w:pPr>
        <w:spacing w:line="276" w:lineRule="auto"/>
        <w:jc w:val="both"/>
        <w:rPr>
          <w:rFonts w:ascii="Verdana" w:hAnsi="Verdana" w:cstheme="minorHAnsi"/>
          <w:lang w:val="es-MX"/>
        </w:rPr>
      </w:pPr>
    </w:p>
    <w:p w:rsidR="00483102" w:rsidRPr="00A64696" w:rsidRDefault="00483102" w:rsidP="00483102">
      <w:pPr>
        <w:spacing w:line="276" w:lineRule="auto"/>
        <w:jc w:val="both"/>
        <w:rPr>
          <w:rFonts w:ascii="Verdana" w:hAnsi="Verdana" w:cstheme="minorHAnsi"/>
          <w:b/>
          <w:bCs/>
          <w:lang w:val="es-MX"/>
        </w:rPr>
      </w:pPr>
      <w:r w:rsidRPr="00A64696">
        <w:rPr>
          <w:rFonts w:ascii="Verdana" w:hAnsi="Verdana" w:cstheme="minorHAnsi"/>
          <w:b/>
          <w:bCs/>
          <w:lang w:val="es-MX"/>
        </w:rPr>
        <w:t>Principales ecosistemas</w:t>
      </w:r>
    </w:p>
    <w:p w:rsidR="00483102" w:rsidRPr="00A64696" w:rsidRDefault="00483102" w:rsidP="00483102">
      <w:pPr>
        <w:spacing w:line="276" w:lineRule="auto"/>
        <w:jc w:val="both"/>
        <w:rPr>
          <w:rFonts w:ascii="Verdana" w:hAnsi="Verdana" w:cstheme="minorHAnsi"/>
          <w:b/>
          <w:bCs/>
          <w:lang w:val="es-MX"/>
        </w:rPr>
      </w:pPr>
    </w:p>
    <w:p w:rsidR="00483102" w:rsidRPr="00A64696" w:rsidRDefault="00483102" w:rsidP="00483102">
      <w:pPr>
        <w:spacing w:line="276" w:lineRule="auto"/>
        <w:jc w:val="both"/>
        <w:rPr>
          <w:rFonts w:ascii="Verdana" w:hAnsi="Verdana" w:cstheme="minorHAnsi"/>
          <w:lang w:val="es-MX"/>
        </w:rPr>
      </w:pPr>
      <w:r w:rsidRPr="00A64696">
        <w:rPr>
          <w:rFonts w:ascii="Verdana" w:hAnsi="Verdana" w:cstheme="minorHAnsi"/>
          <w:lang w:val="es-MX"/>
        </w:rPr>
        <w:t xml:space="preserve">De acuerdo a la clasificación de la vegetación de </w:t>
      </w:r>
      <w:proofErr w:type="spellStart"/>
      <w:r w:rsidRPr="00A64696">
        <w:rPr>
          <w:rFonts w:ascii="Verdana" w:hAnsi="Verdana" w:cstheme="minorHAnsi"/>
          <w:lang w:val="es-MX"/>
        </w:rPr>
        <w:t>Rzedowsky</w:t>
      </w:r>
      <w:proofErr w:type="spellEnd"/>
      <w:r w:rsidRPr="00A64696">
        <w:rPr>
          <w:rFonts w:ascii="Verdana" w:hAnsi="Verdana" w:cstheme="minorHAnsi"/>
          <w:lang w:val="es-MX"/>
        </w:rPr>
        <w:t xml:space="preserve"> se presenta al norte del municipio la vegetación acuática y subacuática en las lagunas salobres y pantanos del litoral con abundancia del mangle rojo y el pasto marino. En el este del municipio existe el Bosque Espinoso con la característica de bosque bajo con un alto porcentaje de componentes espinosos; en el resto del municipio existe el Bosque tropical perennifolio que incluye un complejo de asociaciones vegetales como el ramón y el zapote.</w:t>
      </w:r>
    </w:p>
    <w:p w:rsidR="00483102" w:rsidRPr="00A64696" w:rsidRDefault="00483102" w:rsidP="00483102">
      <w:pPr>
        <w:spacing w:line="276" w:lineRule="auto"/>
        <w:jc w:val="both"/>
        <w:rPr>
          <w:rFonts w:ascii="Verdana" w:hAnsi="Verdana" w:cstheme="minorHAnsi"/>
          <w:lang w:val="es-MX"/>
        </w:rPr>
      </w:pPr>
    </w:p>
    <w:p w:rsidR="00483102" w:rsidRPr="00A64696" w:rsidRDefault="00483102" w:rsidP="00483102">
      <w:pPr>
        <w:spacing w:line="276" w:lineRule="auto"/>
        <w:jc w:val="both"/>
        <w:rPr>
          <w:rFonts w:ascii="Verdana" w:hAnsi="Verdana" w:cstheme="minorHAnsi"/>
          <w:lang w:val="es-MX"/>
        </w:rPr>
      </w:pPr>
      <w:r w:rsidRPr="00A64696">
        <w:rPr>
          <w:rFonts w:ascii="Verdana" w:hAnsi="Verdana" w:cstheme="minorHAnsi"/>
          <w:lang w:val="es-MX"/>
        </w:rPr>
        <w:t xml:space="preserve">Al norte del municipio se localiza un área de protección de flora y fauna conocida como </w:t>
      </w:r>
      <w:proofErr w:type="spellStart"/>
      <w:r w:rsidRPr="00A64696">
        <w:rPr>
          <w:rFonts w:ascii="Verdana" w:hAnsi="Verdana" w:cstheme="minorHAnsi"/>
          <w:lang w:val="es-MX"/>
        </w:rPr>
        <w:t>Yum</w:t>
      </w:r>
      <w:proofErr w:type="spellEnd"/>
      <w:r w:rsidRPr="00A64696">
        <w:rPr>
          <w:rFonts w:ascii="Verdana" w:hAnsi="Verdana" w:cstheme="minorHAnsi"/>
          <w:lang w:val="es-MX"/>
        </w:rPr>
        <w:t xml:space="preserve"> </w:t>
      </w:r>
      <w:proofErr w:type="spellStart"/>
      <w:r w:rsidRPr="00A64696">
        <w:rPr>
          <w:rFonts w:ascii="Verdana" w:hAnsi="Verdana" w:cstheme="minorHAnsi"/>
          <w:lang w:val="es-MX"/>
        </w:rPr>
        <w:t>Balam</w:t>
      </w:r>
      <w:proofErr w:type="spellEnd"/>
      <w:r w:rsidRPr="00A64696">
        <w:rPr>
          <w:rFonts w:ascii="Verdana" w:hAnsi="Verdana" w:cstheme="minorHAnsi"/>
          <w:lang w:val="es-MX"/>
        </w:rPr>
        <w:t>, con una extensión de 154,052 Hectáreas.</w:t>
      </w:r>
    </w:p>
    <w:p w:rsidR="00483102" w:rsidRPr="00A64696" w:rsidRDefault="00483102" w:rsidP="00483102">
      <w:pPr>
        <w:spacing w:line="276" w:lineRule="auto"/>
        <w:jc w:val="both"/>
        <w:rPr>
          <w:rFonts w:ascii="Verdana" w:hAnsi="Verdana" w:cstheme="minorHAnsi"/>
          <w:lang w:val="es-MX"/>
        </w:rPr>
      </w:pPr>
    </w:p>
    <w:p w:rsidR="00483102" w:rsidRPr="00A64696" w:rsidRDefault="00483102" w:rsidP="00483102">
      <w:pPr>
        <w:spacing w:line="276" w:lineRule="auto"/>
        <w:jc w:val="both"/>
        <w:rPr>
          <w:rFonts w:ascii="Verdana" w:hAnsi="Verdana" w:cstheme="minorHAnsi"/>
          <w:b/>
          <w:bCs/>
          <w:lang w:val="es-MX"/>
        </w:rPr>
      </w:pPr>
      <w:r w:rsidRPr="00A64696">
        <w:rPr>
          <w:rFonts w:ascii="Verdana" w:hAnsi="Verdana" w:cstheme="minorHAnsi"/>
          <w:b/>
          <w:bCs/>
          <w:lang w:val="es-MX"/>
        </w:rPr>
        <w:t>Recursos Naturales</w:t>
      </w:r>
    </w:p>
    <w:p w:rsidR="00483102" w:rsidRPr="00A64696" w:rsidRDefault="00483102" w:rsidP="00483102">
      <w:pPr>
        <w:spacing w:line="276" w:lineRule="auto"/>
        <w:jc w:val="both"/>
        <w:rPr>
          <w:rFonts w:ascii="Verdana" w:hAnsi="Verdana" w:cstheme="minorHAnsi"/>
          <w:lang w:val="es-MX"/>
        </w:rPr>
      </w:pPr>
      <w:r w:rsidRPr="00A64696">
        <w:rPr>
          <w:rFonts w:ascii="Verdana" w:hAnsi="Verdana" w:cstheme="minorHAnsi"/>
          <w:lang w:val="es-MX"/>
        </w:rPr>
        <w:t>Los principales recursos naturales del municipio son los pesqueros, forestales y las playas para la explotación turística. Los suelos no son muy aptos para la agricultura, aunque es posible su utilización para fines pecuarios.</w:t>
      </w:r>
    </w:p>
    <w:p w:rsidR="00483102" w:rsidRPr="00A64696" w:rsidRDefault="00483102" w:rsidP="00483102">
      <w:pPr>
        <w:spacing w:line="276" w:lineRule="auto"/>
        <w:jc w:val="both"/>
        <w:rPr>
          <w:rFonts w:ascii="Verdana" w:hAnsi="Verdana" w:cstheme="minorHAnsi"/>
          <w:lang w:val="es-MX"/>
        </w:rPr>
      </w:pPr>
    </w:p>
    <w:p w:rsidR="00483102" w:rsidRPr="00A64696" w:rsidRDefault="00483102" w:rsidP="00483102">
      <w:pPr>
        <w:spacing w:line="276" w:lineRule="auto"/>
        <w:jc w:val="both"/>
        <w:rPr>
          <w:rFonts w:ascii="Verdana" w:hAnsi="Verdana" w:cstheme="minorHAnsi"/>
          <w:b/>
          <w:bCs/>
          <w:lang w:val="es-MX"/>
        </w:rPr>
      </w:pPr>
      <w:r w:rsidRPr="00A64696">
        <w:rPr>
          <w:rFonts w:ascii="Verdana" w:hAnsi="Verdana" w:cstheme="minorHAnsi"/>
          <w:b/>
          <w:bCs/>
          <w:lang w:val="es-MX"/>
        </w:rPr>
        <w:t>Uso de Suelo</w:t>
      </w:r>
    </w:p>
    <w:p w:rsidR="00483102" w:rsidRPr="00A64696" w:rsidRDefault="00483102" w:rsidP="00483102">
      <w:pPr>
        <w:spacing w:line="276" w:lineRule="auto"/>
        <w:jc w:val="both"/>
        <w:rPr>
          <w:rFonts w:ascii="Verdana" w:hAnsi="Verdana" w:cstheme="minorHAnsi"/>
          <w:lang w:val="es-MX"/>
        </w:rPr>
      </w:pPr>
      <w:r w:rsidRPr="00A64696">
        <w:rPr>
          <w:rFonts w:ascii="Verdana" w:hAnsi="Verdana" w:cstheme="minorHAnsi"/>
          <w:lang w:val="es-MX"/>
        </w:rPr>
        <w:t xml:space="preserve">Predominan los suelos de </w:t>
      </w:r>
      <w:proofErr w:type="spellStart"/>
      <w:r w:rsidRPr="00A64696">
        <w:rPr>
          <w:rFonts w:ascii="Verdana" w:hAnsi="Verdana" w:cstheme="minorHAnsi"/>
          <w:lang w:val="es-MX"/>
        </w:rPr>
        <w:t>redzina</w:t>
      </w:r>
      <w:proofErr w:type="spellEnd"/>
      <w:r w:rsidRPr="00A64696">
        <w:rPr>
          <w:rFonts w:ascii="Verdana" w:hAnsi="Verdana" w:cstheme="minorHAnsi"/>
          <w:lang w:val="es-MX"/>
        </w:rPr>
        <w:t xml:space="preserve"> generados por las rocas calizas que son afectadas por las lluvias. Estos son suelos poco profundos y evolucionados con baja fertilidad. Su espesor no pasa de 20 cm., y son pedregosos, por lo que no son favorables para la agricultura en general. De acuerdo a la clasificación maya los suelos predominantes en el municipio son: </w:t>
      </w:r>
      <w:proofErr w:type="spellStart"/>
      <w:r w:rsidRPr="00A64696">
        <w:rPr>
          <w:rFonts w:ascii="Verdana" w:hAnsi="Verdana" w:cstheme="minorHAnsi"/>
          <w:lang w:val="es-MX"/>
        </w:rPr>
        <w:t>Tzequel</w:t>
      </w:r>
      <w:proofErr w:type="spellEnd"/>
      <w:r w:rsidRPr="00A64696">
        <w:rPr>
          <w:rFonts w:ascii="Verdana" w:hAnsi="Verdana" w:cstheme="minorHAnsi"/>
          <w:lang w:val="es-MX"/>
        </w:rPr>
        <w:t xml:space="preserve"> o </w:t>
      </w:r>
      <w:proofErr w:type="spellStart"/>
      <w:r w:rsidRPr="00A64696">
        <w:rPr>
          <w:rFonts w:ascii="Verdana" w:hAnsi="Verdana" w:cstheme="minorHAnsi"/>
          <w:lang w:val="es-MX"/>
        </w:rPr>
        <w:t>Ekluum</w:t>
      </w:r>
      <w:proofErr w:type="spellEnd"/>
      <w:r w:rsidRPr="00A64696">
        <w:rPr>
          <w:rFonts w:ascii="Verdana" w:hAnsi="Verdana" w:cstheme="minorHAnsi"/>
          <w:lang w:val="es-MX"/>
        </w:rPr>
        <w:t xml:space="preserve"> (suelo calcáreo con lámina).</w:t>
      </w:r>
    </w:p>
    <w:p w:rsidR="00483102" w:rsidRDefault="00483102" w:rsidP="00483102">
      <w:pPr>
        <w:spacing w:line="276" w:lineRule="auto"/>
        <w:jc w:val="both"/>
        <w:rPr>
          <w:rFonts w:ascii="Verdana" w:hAnsi="Verdana" w:cstheme="minorHAnsi"/>
          <w:b/>
          <w:bCs/>
        </w:rPr>
      </w:pPr>
    </w:p>
    <w:p w:rsidR="00483102" w:rsidRDefault="00483102" w:rsidP="00483102">
      <w:pPr>
        <w:spacing w:line="276" w:lineRule="auto"/>
        <w:jc w:val="both"/>
        <w:rPr>
          <w:rFonts w:ascii="Verdana" w:hAnsi="Verdana" w:cstheme="minorHAnsi"/>
          <w:b/>
          <w:bCs/>
        </w:rPr>
      </w:pPr>
    </w:p>
    <w:p w:rsidR="00483102" w:rsidRDefault="00483102" w:rsidP="00483102">
      <w:pPr>
        <w:spacing w:line="276" w:lineRule="auto"/>
        <w:jc w:val="both"/>
        <w:rPr>
          <w:rFonts w:ascii="Verdana" w:hAnsi="Verdana" w:cstheme="minorHAnsi"/>
          <w:b/>
          <w:bCs/>
        </w:rPr>
      </w:pPr>
    </w:p>
    <w:p w:rsidR="00483102" w:rsidRPr="00A64696" w:rsidRDefault="00483102" w:rsidP="00483102">
      <w:pPr>
        <w:spacing w:line="276" w:lineRule="auto"/>
        <w:jc w:val="both"/>
        <w:rPr>
          <w:rFonts w:ascii="Verdana" w:hAnsi="Verdana" w:cstheme="minorHAnsi"/>
          <w:b/>
          <w:bCs/>
        </w:rPr>
      </w:pPr>
    </w:p>
    <w:p w:rsidR="00483102" w:rsidRPr="00A64696" w:rsidRDefault="00483102" w:rsidP="00483102">
      <w:pPr>
        <w:spacing w:line="276" w:lineRule="auto"/>
        <w:ind w:left="360"/>
        <w:jc w:val="both"/>
        <w:rPr>
          <w:rFonts w:ascii="Verdana" w:hAnsi="Verdana" w:cstheme="minorHAnsi"/>
          <w:b/>
          <w:bCs/>
        </w:rPr>
      </w:pPr>
    </w:p>
    <w:p w:rsidR="00483102" w:rsidRPr="00A64696" w:rsidRDefault="00483102" w:rsidP="0033616F">
      <w:pPr>
        <w:numPr>
          <w:ilvl w:val="0"/>
          <w:numId w:val="9"/>
        </w:numPr>
        <w:spacing w:line="276" w:lineRule="auto"/>
        <w:jc w:val="both"/>
        <w:rPr>
          <w:rFonts w:ascii="Verdana" w:hAnsi="Verdana" w:cstheme="minorHAnsi"/>
          <w:b/>
          <w:bCs/>
        </w:rPr>
      </w:pPr>
      <w:r w:rsidRPr="00A64696">
        <w:rPr>
          <w:rFonts w:ascii="Verdana" w:hAnsi="Verdana" w:cstheme="minorHAnsi"/>
          <w:b/>
          <w:bCs/>
        </w:rPr>
        <w:t>Principales localidades</w:t>
      </w:r>
    </w:p>
    <w:p w:rsidR="00483102" w:rsidRPr="00A64696" w:rsidRDefault="00483102" w:rsidP="00483102">
      <w:pPr>
        <w:spacing w:line="276" w:lineRule="auto"/>
        <w:ind w:left="360"/>
        <w:jc w:val="both"/>
        <w:rPr>
          <w:rFonts w:ascii="Verdana" w:hAnsi="Verdana" w:cstheme="minorHAnsi"/>
        </w:rPr>
      </w:pPr>
      <w:r w:rsidRPr="00A64696">
        <w:rPr>
          <w:rFonts w:ascii="Verdana" w:hAnsi="Verdana" w:cstheme="minorHAnsi"/>
        </w:rPr>
        <w:tab/>
      </w:r>
    </w:p>
    <w:p w:rsidR="00483102" w:rsidRPr="00A64696" w:rsidRDefault="00483102" w:rsidP="00483102">
      <w:pPr>
        <w:spacing w:line="276" w:lineRule="auto"/>
        <w:jc w:val="both"/>
        <w:rPr>
          <w:rFonts w:ascii="Verdana" w:hAnsi="Verdana" w:cstheme="minorHAnsi"/>
        </w:rPr>
      </w:pPr>
      <w:proofErr w:type="spellStart"/>
      <w:r w:rsidRPr="00A64696">
        <w:rPr>
          <w:rFonts w:ascii="Verdana" w:hAnsi="Verdana" w:cstheme="minorHAnsi"/>
          <w:b/>
          <w:bCs/>
        </w:rPr>
        <w:t>Kantunilkín</w:t>
      </w:r>
      <w:proofErr w:type="spellEnd"/>
      <w:r w:rsidRPr="00A64696">
        <w:rPr>
          <w:rFonts w:ascii="Verdana" w:hAnsi="Verdana" w:cstheme="minorHAnsi"/>
        </w:rPr>
        <w:t>.</w:t>
      </w: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Es la cabecera municipal y centro comercial y de servicios del municipio. Las principales actividades de su población están relacionadas con la agricultura, ganadería, forestal y apicultura, además del comercio y servicios.</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b/>
          <w:bCs/>
        </w:rPr>
      </w:pPr>
      <w:r w:rsidRPr="00A64696">
        <w:rPr>
          <w:rFonts w:ascii="Verdana" w:hAnsi="Verdana" w:cstheme="minorHAnsi"/>
          <w:b/>
          <w:bCs/>
        </w:rPr>
        <w:t>Ignacio Zaragoza.</w:t>
      </w: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Situado sobre la carretera troncal de Mérida a Cancún es la segunda localidad más importante del municipio. Sus habitantes que se dedican principalmente a las actividades agropecuarias y el comercio. Su distancia a la cabecera municipal es de aproximadamente 25 Km.</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b/>
          <w:bCs/>
        </w:rPr>
      </w:pPr>
      <w:proofErr w:type="spellStart"/>
      <w:r w:rsidRPr="00A64696">
        <w:rPr>
          <w:rFonts w:ascii="Verdana" w:hAnsi="Verdana" w:cstheme="minorHAnsi"/>
          <w:b/>
          <w:bCs/>
        </w:rPr>
        <w:t>Holbox</w:t>
      </w:r>
      <w:proofErr w:type="spellEnd"/>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 xml:space="preserve">Situado en la isla del mismo nombre, es una población dedicada básicamente a la pesca y en menor proporción al turismo. Se comunica con el continente a través de un transbordador con terminal en </w:t>
      </w:r>
      <w:proofErr w:type="spellStart"/>
      <w:r w:rsidRPr="00A64696">
        <w:rPr>
          <w:rFonts w:ascii="Verdana" w:hAnsi="Verdana" w:cstheme="minorHAnsi"/>
        </w:rPr>
        <w:t>Chiquilá</w:t>
      </w:r>
      <w:proofErr w:type="spellEnd"/>
      <w:r w:rsidRPr="00A64696">
        <w:rPr>
          <w:rFonts w:ascii="Verdana" w:hAnsi="Verdana" w:cstheme="minorHAnsi"/>
        </w:rPr>
        <w:t xml:space="preserve">. </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b/>
          <w:bCs/>
        </w:rPr>
      </w:pPr>
      <w:r w:rsidRPr="00A64696">
        <w:rPr>
          <w:rFonts w:ascii="Verdana" w:hAnsi="Verdana" w:cstheme="minorHAnsi"/>
          <w:b/>
          <w:bCs/>
        </w:rPr>
        <w:t>Breve historia</w:t>
      </w:r>
    </w:p>
    <w:p w:rsidR="00483102" w:rsidRPr="00A64696" w:rsidRDefault="00483102" w:rsidP="00483102">
      <w:pPr>
        <w:spacing w:line="276" w:lineRule="auto"/>
        <w:jc w:val="both"/>
        <w:rPr>
          <w:rFonts w:ascii="Verdana" w:hAnsi="Verdana" w:cstheme="minorHAnsi"/>
          <w:b/>
          <w:bCs/>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 xml:space="preserve">Cuando llegaron por primera vez los españoles, el territorio maya en el actual territorio, que hoy es Lázaro Cárdenas, estaba dividido en cacicazgos o provincias que pertenecían en parte a los cacicazgos de </w:t>
      </w:r>
      <w:proofErr w:type="spellStart"/>
      <w:r w:rsidRPr="00A64696">
        <w:rPr>
          <w:rFonts w:ascii="Verdana" w:hAnsi="Verdana" w:cstheme="minorHAnsi"/>
        </w:rPr>
        <w:t>Chichinquel</w:t>
      </w:r>
      <w:proofErr w:type="spellEnd"/>
      <w:r w:rsidRPr="00A64696">
        <w:rPr>
          <w:rFonts w:ascii="Verdana" w:hAnsi="Verdana" w:cstheme="minorHAnsi"/>
        </w:rPr>
        <w:t xml:space="preserve">, </w:t>
      </w:r>
      <w:proofErr w:type="spellStart"/>
      <w:r w:rsidRPr="00A64696">
        <w:rPr>
          <w:rFonts w:ascii="Verdana" w:hAnsi="Verdana" w:cstheme="minorHAnsi"/>
        </w:rPr>
        <w:t>Ecab</w:t>
      </w:r>
      <w:proofErr w:type="spellEnd"/>
      <w:r w:rsidRPr="00A64696">
        <w:rPr>
          <w:rFonts w:ascii="Verdana" w:hAnsi="Verdana" w:cstheme="minorHAnsi"/>
        </w:rPr>
        <w:t xml:space="preserve"> y Tases. </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 xml:space="preserve">La zona más poblada de </w:t>
      </w:r>
      <w:proofErr w:type="spellStart"/>
      <w:r w:rsidRPr="00A64696">
        <w:rPr>
          <w:rFonts w:ascii="Verdana" w:hAnsi="Verdana" w:cstheme="minorHAnsi"/>
        </w:rPr>
        <w:t>Ecab</w:t>
      </w:r>
      <w:proofErr w:type="spellEnd"/>
      <w:r w:rsidRPr="00A64696">
        <w:rPr>
          <w:rFonts w:ascii="Verdana" w:hAnsi="Verdana" w:cstheme="minorHAnsi"/>
        </w:rPr>
        <w:t xml:space="preserve"> era la de </w:t>
      </w:r>
      <w:proofErr w:type="spellStart"/>
      <w:r w:rsidRPr="00A64696">
        <w:rPr>
          <w:rFonts w:ascii="Verdana" w:hAnsi="Verdana" w:cstheme="minorHAnsi"/>
        </w:rPr>
        <w:t>Conil</w:t>
      </w:r>
      <w:proofErr w:type="spellEnd"/>
      <w:r w:rsidRPr="00A64696">
        <w:rPr>
          <w:rFonts w:ascii="Verdana" w:hAnsi="Verdana" w:cstheme="minorHAnsi"/>
        </w:rPr>
        <w:t xml:space="preserve">, en Lázaro Cárdenas, y la de Cabo Catoche. La población del cacicazgo se dedicaba básicamente a la pesca y al comercio.  Puntos importantes eran las ciudades de Cachi, </w:t>
      </w:r>
      <w:proofErr w:type="spellStart"/>
      <w:r w:rsidRPr="00A64696">
        <w:rPr>
          <w:rFonts w:ascii="Verdana" w:hAnsi="Verdana" w:cstheme="minorHAnsi"/>
        </w:rPr>
        <w:t>Chiquilá</w:t>
      </w:r>
      <w:proofErr w:type="spellEnd"/>
      <w:r w:rsidRPr="00A64696">
        <w:rPr>
          <w:rFonts w:ascii="Verdana" w:hAnsi="Verdana" w:cstheme="minorHAnsi"/>
        </w:rPr>
        <w:t xml:space="preserve">, </w:t>
      </w:r>
      <w:proofErr w:type="spellStart"/>
      <w:r w:rsidRPr="00A64696">
        <w:rPr>
          <w:rFonts w:ascii="Verdana" w:hAnsi="Verdana" w:cstheme="minorHAnsi"/>
        </w:rPr>
        <w:t>Labcáh</w:t>
      </w:r>
      <w:proofErr w:type="spellEnd"/>
      <w:r w:rsidRPr="00A64696">
        <w:rPr>
          <w:rFonts w:ascii="Verdana" w:hAnsi="Verdana" w:cstheme="minorHAnsi"/>
        </w:rPr>
        <w:t xml:space="preserve"> (Solferino) y </w:t>
      </w:r>
      <w:proofErr w:type="spellStart"/>
      <w:r w:rsidRPr="00A64696">
        <w:rPr>
          <w:rFonts w:ascii="Verdana" w:hAnsi="Verdana" w:cstheme="minorHAnsi"/>
        </w:rPr>
        <w:t>Ecab</w:t>
      </w:r>
      <w:proofErr w:type="spellEnd"/>
      <w:r w:rsidRPr="00A64696">
        <w:rPr>
          <w:rFonts w:ascii="Verdana" w:hAnsi="Verdana" w:cstheme="minorHAnsi"/>
        </w:rPr>
        <w:t xml:space="preserve">, que están dentro del municipio. </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eastAsia="Times New Roman" w:hAnsi="Verdana" w:cs="Times New Roman"/>
          <w:lang w:val="es-MX" w:eastAsia="es-MX"/>
        </w:rPr>
      </w:pPr>
      <w:r w:rsidRPr="00A64696">
        <w:rPr>
          <w:rFonts w:ascii="Verdana" w:hAnsi="Verdana" w:cstheme="minorHAnsi"/>
        </w:rPr>
        <w:t xml:space="preserve">En 1527, en su primera expedición por las tierras a conquistar, Francisco de </w:t>
      </w:r>
      <w:proofErr w:type="spellStart"/>
      <w:r w:rsidRPr="00A64696">
        <w:rPr>
          <w:rFonts w:ascii="Verdana" w:hAnsi="Verdana" w:cstheme="minorHAnsi"/>
        </w:rPr>
        <w:t>Montejo</w:t>
      </w:r>
      <w:proofErr w:type="spellEnd"/>
      <w:r w:rsidRPr="00A64696">
        <w:rPr>
          <w:rFonts w:ascii="Verdana" w:hAnsi="Verdana" w:cstheme="minorHAnsi"/>
        </w:rPr>
        <w:t>, militar y explorador español</w:t>
      </w:r>
      <w:r w:rsidRPr="00A64696">
        <w:rPr>
          <w:rFonts w:ascii="Verdana" w:eastAsia="Times New Roman" w:hAnsi="Verdana" w:cs="Arial"/>
          <w:color w:val="4D5156"/>
          <w:shd w:val="clear" w:color="auto" w:fill="FFFFFF"/>
          <w:lang w:val="es-MX" w:eastAsia="es-MX"/>
        </w:rPr>
        <w:t xml:space="preserve">, </w:t>
      </w:r>
      <w:r w:rsidRPr="00A64696">
        <w:rPr>
          <w:rFonts w:ascii="Verdana" w:hAnsi="Verdana" w:cstheme="minorHAnsi"/>
        </w:rPr>
        <w:t xml:space="preserve">tocó los puertos comerciales de </w:t>
      </w:r>
      <w:proofErr w:type="spellStart"/>
      <w:r w:rsidRPr="00A64696">
        <w:rPr>
          <w:rFonts w:ascii="Verdana" w:hAnsi="Verdana" w:cstheme="minorHAnsi"/>
        </w:rPr>
        <w:t>Conil</w:t>
      </w:r>
      <w:proofErr w:type="spellEnd"/>
      <w:r w:rsidRPr="00A64696">
        <w:rPr>
          <w:rFonts w:ascii="Verdana" w:hAnsi="Verdana" w:cstheme="minorHAnsi"/>
        </w:rPr>
        <w:t xml:space="preserve"> y de Cachi antes de regresar a Salamanca de </w:t>
      </w:r>
      <w:proofErr w:type="spellStart"/>
      <w:r w:rsidRPr="00A64696">
        <w:rPr>
          <w:rFonts w:ascii="Verdana" w:hAnsi="Verdana" w:cstheme="minorHAnsi"/>
        </w:rPr>
        <w:t>Xel-há</w:t>
      </w:r>
      <w:proofErr w:type="spellEnd"/>
      <w:r w:rsidRPr="00A64696">
        <w:rPr>
          <w:rFonts w:ascii="Verdana" w:hAnsi="Verdana" w:cstheme="minorHAnsi"/>
        </w:rPr>
        <w:t xml:space="preserve">, en donde había establecido su campamento. </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proofErr w:type="spellStart"/>
      <w:r w:rsidRPr="00A64696">
        <w:rPr>
          <w:rFonts w:ascii="Verdana" w:hAnsi="Verdana" w:cstheme="minorHAnsi"/>
        </w:rPr>
        <w:t>Ecab</w:t>
      </w:r>
      <w:proofErr w:type="spellEnd"/>
      <w:r w:rsidRPr="00A64696">
        <w:rPr>
          <w:rFonts w:ascii="Verdana" w:hAnsi="Verdana" w:cstheme="minorHAnsi"/>
        </w:rPr>
        <w:t xml:space="preserve"> fue el primer cacicazgo en prometer obediencia a </w:t>
      </w:r>
      <w:proofErr w:type="spellStart"/>
      <w:r w:rsidRPr="00A64696">
        <w:rPr>
          <w:rFonts w:ascii="Verdana" w:hAnsi="Verdana" w:cstheme="minorHAnsi"/>
        </w:rPr>
        <w:t>Montejo</w:t>
      </w:r>
      <w:proofErr w:type="spellEnd"/>
      <w:r w:rsidRPr="00A64696">
        <w:rPr>
          <w:rFonts w:ascii="Verdana" w:hAnsi="Verdana" w:cstheme="minorHAnsi"/>
        </w:rPr>
        <w:t xml:space="preserve">. Durante toda la época Colonial, debido a la inexistencia de yacimientos de minerales preciosos, en el territorio funcionaron encomiendas dedicadas a las actividades agrícolas, buena parte de las cuales fracasaron dada la hostilidad del medio natural de la península. </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 xml:space="preserve">Debido a su escasa población, en el territorio de Lázaro Cárdenas no se resintieron mayormente los movimientos efectuados durante el transcurso de la Guerra de Castas que estalló en 1847 en el centro del actual territorio de Quintana Roo. </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 xml:space="preserve">Para el siglo XX existió una economía de tipo plantación a cargo de grandes compañías que habían recibido las concesiones por parte del Gobierno Federal. Muy importante era la hacienda El Cuyo, manejada por la Compañía Agrícola, en donde se producía azúcar, algodón, cacao, plátano y chicle. </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Cabe destacar que la historia de Lázaro Cárdenas se encuentra contenida en la historia del Estado de Quintana Roo, por lo que es importante mencionarla. A principios del siglo XX f</w:t>
      </w:r>
      <w:r w:rsidRPr="00B60BDB">
        <w:rPr>
          <w:rFonts w:ascii="Verdana" w:hAnsi="Verdana" w:cstheme="minorHAnsi"/>
        </w:rPr>
        <w:t>ue nombrado general de división José María de la Vega primer jefe político de Quintana Roo ejerciendo su función desde el Campamento General Vega, que funcionó en los hechos como capital del naciente territorio. Durante la administración de José María de la Vega, se optó por una división en tres distritos de acuerdo con su situación geográfica: norte, centro y sur.</w:t>
      </w:r>
    </w:p>
    <w:p w:rsidR="00483102" w:rsidRPr="00A64696" w:rsidRDefault="00483102" w:rsidP="00483102">
      <w:pPr>
        <w:spacing w:line="276" w:lineRule="auto"/>
        <w:jc w:val="both"/>
        <w:rPr>
          <w:rFonts w:ascii="Verdana" w:hAnsi="Verdana" w:cstheme="minorHAnsi"/>
        </w:rPr>
      </w:pPr>
    </w:p>
    <w:p w:rsidR="00483102" w:rsidRPr="00B60BDB" w:rsidRDefault="00483102" w:rsidP="00483102">
      <w:pPr>
        <w:spacing w:line="276" w:lineRule="auto"/>
        <w:jc w:val="both"/>
        <w:rPr>
          <w:rFonts w:ascii="Verdana" w:hAnsi="Verdana" w:cstheme="minorHAnsi"/>
        </w:rPr>
      </w:pPr>
      <w:r w:rsidRPr="00B60BDB">
        <w:rPr>
          <w:rFonts w:ascii="Verdana" w:hAnsi="Verdana" w:cstheme="minorHAnsi"/>
        </w:rPr>
        <w:t>De 1903 a 1911 el general</w:t>
      </w:r>
      <w:r w:rsidRPr="00A64696">
        <w:rPr>
          <w:rFonts w:ascii="Verdana" w:hAnsi="Verdana" w:cstheme="minorHAnsi"/>
        </w:rPr>
        <w:t xml:space="preserve"> </w:t>
      </w:r>
      <w:r w:rsidRPr="00B60BDB">
        <w:rPr>
          <w:rFonts w:ascii="Verdana" w:hAnsi="Verdana" w:cstheme="minorHAnsi"/>
        </w:rPr>
        <w:t>Ignacio A. Bravo</w:t>
      </w:r>
      <w:r w:rsidRPr="00A64696">
        <w:rPr>
          <w:rFonts w:ascii="Verdana" w:hAnsi="Verdana" w:cstheme="minorHAnsi"/>
        </w:rPr>
        <w:t xml:space="preserve"> </w:t>
      </w:r>
      <w:r w:rsidRPr="00B60BDB">
        <w:rPr>
          <w:rFonts w:ascii="Verdana" w:hAnsi="Verdana" w:cstheme="minorHAnsi"/>
        </w:rPr>
        <w:t>se desempeñó como jefe político del territorio</w:t>
      </w:r>
      <w:r w:rsidRPr="00A64696">
        <w:rPr>
          <w:rFonts w:ascii="Verdana" w:hAnsi="Verdana" w:cstheme="minorHAnsi"/>
        </w:rPr>
        <w:t>, y p</w:t>
      </w:r>
      <w:r w:rsidRPr="00B60BDB">
        <w:rPr>
          <w:rFonts w:ascii="Verdana" w:hAnsi="Verdana" w:cstheme="minorHAnsi"/>
        </w:rPr>
        <w:t>or esos tiempos la región se caracterizó por el creciente arribo de presos políticos y opositores al régimen a la colonia penal llamada “Cuerpo de Operarios”. Entre abril y mayo de 1903 se llevaron a cabo las primeras elecciones en el Territorio de Quintana Roo para conformar los ayuntamientos en</w:t>
      </w:r>
      <w:r w:rsidRPr="00A64696">
        <w:rPr>
          <w:rFonts w:ascii="Verdana" w:hAnsi="Verdana" w:cstheme="minorHAnsi"/>
        </w:rPr>
        <w:t xml:space="preserve"> </w:t>
      </w:r>
      <w:r w:rsidRPr="00B60BDB">
        <w:rPr>
          <w:rFonts w:ascii="Verdana" w:hAnsi="Verdana" w:cstheme="minorHAnsi"/>
        </w:rPr>
        <w:t>Payo Obispo,</w:t>
      </w:r>
      <w:r w:rsidRPr="00A64696">
        <w:rPr>
          <w:rFonts w:ascii="Verdana" w:hAnsi="Verdana" w:cstheme="minorHAnsi"/>
        </w:rPr>
        <w:t xml:space="preserve"> </w:t>
      </w:r>
      <w:r w:rsidRPr="00B60BDB">
        <w:rPr>
          <w:rFonts w:ascii="Verdana" w:hAnsi="Verdana" w:cstheme="minorHAnsi"/>
        </w:rPr>
        <w:t>Bacalar,</w:t>
      </w:r>
      <w:r w:rsidRPr="00A64696">
        <w:rPr>
          <w:rFonts w:ascii="Verdana" w:hAnsi="Verdana" w:cstheme="minorHAnsi"/>
        </w:rPr>
        <w:t xml:space="preserve"> </w:t>
      </w:r>
      <w:proofErr w:type="spellStart"/>
      <w:r w:rsidRPr="00B60BDB">
        <w:rPr>
          <w:rFonts w:ascii="Verdana" w:hAnsi="Verdana" w:cstheme="minorHAnsi"/>
        </w:rPr>
        <w:t>Xcalac</w:t>
      </w:r>
      <w:proofErr w:type="spellEnd"/>
      <w:r w:rsidRPr="00B60BDB">
        <w:rPr>
          <w:rFonts w:ascii="Verdana" w:hAnsi="Verdana" w:cstheme="minorHAnsi"/>
        </w:rPr>
        <w:t>, Campamento General Vega e</w:t>
      </w:r>
      <w:r w:rsidRPr="00A64696">
        <w:rPr>
          <w:rFonts w:ascii="Verdana" w:hAnsi="Verdana" w:cstheme="minorHAnsi"/>
        </w:rPr>
        <w:t xml:space="preserve"> </w:t>
      </w:r>
      <w:r w:rsidRPr="00B60BDB">
        <w:rPr>
          <w:rFonts w:ascii="Verdana" w:hAnsi="Verdana" w:cstheme="minorHAnsi"/>
        </w:rPr>
        <w:t>Isla Mujeres</w:t>
      </w:r>
      <w:r w:rsidRPr="00A64696">
        <w:rPr>
          <w:rFonts w:ascii="Verdana" w:hAnsi="Verdana" w:cstheme="minorHAnsi"/>
        </w:rPr>
        <w:t xml:space="preserve"> y</w:t>
      </w:r>
      <w:r w:rsidRPr="00B60BDB">
        <w:rPr>
          <w:rFonts w:ascii="Verdana" w:hAnsi="Verdana" w:cstheme="minorHAnsi"/>
        </w:rPr>
        <w:t xml:space="preserve"> en</w:t>
      </w:r>
      <w:r w:rsidRPr="00A64696">
        <w:rPr>
          <w:rFonts w:ascii="Verdana" w:hAnsi="Verdana" w:cstheme="minorHAnsi"/>
        </w:rPr>
        <w:t xml:space="preserve"> </w:t>
      </w:r>
      <w:r w:rsidRPr="00B60BDB">
        <w:rPr>
          <w:rFonts w:ascii="Verdana" w:hAnsi="Verdana" w:cstheme="minorHAnsi"/>
        </w:rPr>
        <w:t>Cozumel</w:t>
      </w:r>
      <w:r w:rsidRPr="00A64696">
        <w:rPr>
          <w:rFonts w:ascii="Verdana" w:hAnsi="Verdana" w:cstheme="minorHAnsi"/>
        </w:rPr>
        <w:t xml:space="preserve"> </w:t>
      </w:r>
      <w:r w:rsidRPr="00B60BDB">
        <w:rPr>
          <w:rFonts w:ascii="Verdana" w:hAnsi="Verdana" w:cstheme="minorHAnsi"/>
        </w:rPr>
        <w:t>se instaló una junta municipal.</w:t>
      </w:r>
    </w:p>
    <w:p w:rsidR="00483102" w:rsidRPr="00A64696" w:rsidRDefault="00483102" w:rsidP="00483102">
      <w:pPr>
        <w:spacing w:line="276" w:lineRule="auto"/>
        <w:jc w:val="both"/>
        <w:rPr>
          <w:rFonts w:ascii="Verdana" w:hAnsi="Verdana" w:cstheme="minorHAnsi"/>
        </w:rPr>
      </w:pPr>
    </w:p>
    <w:p w:rsidR="00E430B3" w:rsidRDefault="00E430B3" w:rsidP="00483102">
      <w:pPr>
        <w:spacing w:line="276" w:lineRule="auto"/>
        <w:jc w:val="both"/>
        <w:rPr>
          <w:rFonts w:ascii="Verdana" w:hAnsi="Verdana" w:cstheme="minorHAnsi"/>
        </w:rPr>
      </w:pPr>
    </w:p>
    <w:p w:rsidR="00E430B3" w:rsidRDefault="00E430B3" w:rsidP="00483102">
      <w:pPr>
        <w:spacing w:line="276" w:lineRule="auto"/>
        <w:jc w:val="both"/>
        <w:rPr>
          <w:rFonts w:ascii="Verdana" w:hAnsi="Verdana" w:cstheme="minorHAnsi"/>
        </w:rPr>
      </w:pPr>
    </w:p>
    <w:p w:rsidR="00E430B3" w:rsidRDefault="00E430B3" w:rsidP="00483102">
      <w:pPr>
        <w:spacing w:line="276" w:lineRule="auto"/>
        <w:jc w:val="both"/>
        <w:rPr>
          <w:rFonts w:ascii="Verdana" w:hAnsi="Verdana" w:cstheme="minorHAnsi"/>
        </w:rPr>
      </w:pPr>
    </w:p>
    <w:p w:rsidR="00E430B3" w:rsidRDefault="00483102" w:rsidP="00483102">
      <w:pPr>
        <w:spacing w:line="276" w:lineRule="auto"/>
        <w:jc w:val="both"/>
        <w:rPr>
          <w:rFonts w:ascii="Verdana" w:hAnsi="Verdana" w:cstheme="minorHAnsi"/>
        </w:rPr>
      </w:pPr>
      <w:r w:rsidRPr="00A64696">
        <w:rPr>
          <w:rFonts w:ascii="Verdana" w:hAnsi="Verdana" w:cstheme="minorHAnsi"/>
        </w:rPr>
        <w:t>A finales de 1928 quedo decreta</w:t>
      </w:r>
      <w:r>
        <w:rPr>
          <w:rFonts w:ascii="Verdana" w:hAnsi="Verdana" w:cstheme="minorHAnsi"/>
        </w:rPr>
        <w:t>da</w:t>
      </w:r>
      <w:r w:rsidRPr="00A64696">
        <w:rPr>
          <w:rFonts w:ascii="Verdana" w:hAnsi="Verdana" w:cstheme="minorHAnsi"/>
        </w:rPr>
        <w:t xml:space="preserve"> la desaparición de los municipios libres en todos los territorios federales y se sustituyeron por delegaciones, y Quintana Roo quedó dividido en cuatro delegaciones con cabeceras en: Payo Obispo, Santa Cruz, Cozumel e Isla Mujeres. </w:t>
      </w:r>
    </w:p>
    <w:p w:rsidR="00E430B3" w:rsidRDefault="00E430B3"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Pero para 1931 se decretó la anexión de Quintana Roo de nuevo a los estados de Yucatán y Campeche ya que el territorio, al no poder mantenerse a sí mismo económicamente, representaba un enorme egreso para la federación. A lo que en 1935 el presidente Cárdenas emitió un decreto, publicado en el Diario Oficial, mediante el cual se informaba que se creaba nuevamente el territorio federal de Quintana Roo.</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David Gustavo Gutiérrez Ruiz fue el último gobernador de Quintana Roo como territorio federal, para el 2 de septiembre de 1974 el presidente Luis Echeverría envío al Congreso de la Unión una iniciativa de ley para que Quintana Roo y Baja California Sur fueran ascendidos a la categoría de estados. El 8 de octubre de 1974 se publicó en el Diario Oficial de la Federación el decreto por el que se reformó el artículo 43 de la Constitución Política de los Estados Unidos Mexicano, en el que se estableció que los territorios de Quintana Roo y Baja California Sur se elevarían a la categoría de estados de la Federación. A partir de ese día Quintana Roo nació como estado libre y soberano con los mismos límites y extensión que se le había otorgado en 1902.</w:t>
      </w:r>
    </w:p>
    <w:p w:rsidR="00483102" w:rsidRPr="00A64696" w:rsidRDefault="00483102" w:rsidP="00483102">
      <w:pPr>
        <w:spacing w:line="276" w:lineRule="auto"/>
        <w:jc w:val="both"/>
        <w:rPr>
          <w:rFonts w:ascii="Verdana" w:hAnsi="Verdana" w:cstheme="minorHAnsi"/>
        </w:rPr>
      </w:pPr>
    </w:p>
    <w:p w:rsidR="00483102" w:rsidRPr="00A64696" w:rsidRDefault="00483102" w:rsidP="00483102">
      <w:pPr>
        <w:spacing w:line="276" w:lineRule="auto"/>
        <w:jc w:val="both"/>
        <w:rPr>
          <w:rFonts w:ascii="Verdana" w:hAnsi="Verdana" w:cstheme="minorHAnsi"/>
        </w:rPr>
      </w:pPr>
      <w:r w:rsidRPr="00A64696">
        <w:rPr>
          <w:rFonts w:ascii="Verdana" w:hAnsi="Verdana" w:cstheme="minorHAnsi"/>
        </w:rPr>
        <w:t>Quintana Roo cuenta actualmente con 11 municipios que representan el 2.26% de la superficie del país.</w:t>
      </w:r>
    </w:p>
    <w:p w:rsidR="00483102" w:rsidRPr="00A64696" w:rsidRDefault="00483102" w:rsidP="00483102">
      <w:pPr>
        <w:spacing w:line="276" w:lineRule="auto"/>
        <w:jc w:val="both"/>
        <w:rPr>
          <w:rFonts w:ascii="Verdana" w:hAnsi="Verdana" w:cstheme="minorHAnsi"/>
          <w:lang w:val="es-MX"/>
        </w:rPr>
      </w:pPr>
    </w:p>
    <w:p w:rsidR="00483102" w:rsidRPr="00590BE5" w:rsidRDefault="00483102" w:rsidP="00483102">
      <w:pPr>
        <w:autoSpaceDE w:val="0"/>
        <w:autoSpaceDN w:val="0"/>
        <w:adjustRightInd w:val="0"/>
        <w:spacing w:line="276" w:lineRule="auto"/>
        <w:jc w:val="both"/>
        <w:rPr>
          <w:rFonts w:ascii="Verdana" w:hAnsi="Verdana" w:cstheme="minorHAnsi"/>
          <w:b/>
          <w:bCs/>
        </w:rPr>
      </w:pPr>
      <w:r w:rsidRPr="00590BE5">
        <w:rPr>
          <w:rFonts w:ascii="Verdana" w:hAnsi="Verdana" w:cstheme="minorHAnsi"/>
          <w:b/>
          <w:bCs/>
        </w:rPr>
        <w:t>División administrativa</w:t>
      </w:r>
    </w:p>
    <w:p w:rsidR="00483102" w:rsidRDefault="00483102" w:rsidP="00483102">
      <w:pPr>
        <w:autoSpaceDE w:val="0"/>
        <w:autoSpaceDN w:val="0"/>
        <w:adjustRightInd w:val="0"/>
        <w:spacing w:line="276" w:lineRule="auto"/>
        <w:jc w:val="both"/>
        <w:rPr>
          <w:rFonts w:ascii="Verdana" w:hAnsi="Verdana" w:cstheme="minorHAnsi"/>
        </w:rPr>
      </w:pPr>
    </w:p>
    <w:p w:rsidR="00483102" w:rsidRDefault="00483102" w:rsidP="00483102">
      <w:pPr>
        <w:autoSpaceDE w:val="0"/>
        <w:autoSpaceDN w:val="0"/>
        <w:adjustRightInd w:val="0"/>
        <w:spacing w:line="276" w:lineRule="auto"/>
        <w:jc w:val="both"/>
        <w:rPr>
          <w:rFonts w:ascii="Verdana" w:hAnsi="Verdana" w:cstheme="minorHAnsi"/>
        </w:rPr>
      </w:pPr>
      <w:r w:rsidRPr="00590BE5">
        <w:rPr>
          <w:rFonts w:ascii="Verdana" w:hAnsi="Verdana" w:cstheme="minorHAnsi"/>
        </w:rPr>
        <w:t xml:space="preserve">El municipio se encuentra dividido en tres Alcaldías: </w:t>
      </w:r>
      <w:proofErr w:type="spellStart"/>
      <w:r w:rsidRPr="00590BE5">
        <w:rPr>
          <w:rFonts w:ascii="Verdana" w:hAnsi="Verdana" w:cstheme="minorHAnsi"/>
        </w:rPr>
        <w:t>Holbox</w:t>
      </w:r>
      <w:proofErr w:type="spellEnd"/>
      <w:r w:rsidRPr="00590BE5">
        <w:rPr>
          <w:rFonts w:ascii="Verdana" w:hAnsi="Verdana" w:cstheme="minorHAnsi"/>
        </w:rPr>
        <w:t xml:space="preserve">, Ignacio Zaragoza y </w:t>
      </w:r>
      <w:proofErr w:type="spellStart"/>
      <w:r w:rsidRPr="00590BE5">
        <w:rPr>
          <w:rFonts w:ascii="Verdana" w:hAnsi="Verdana" w:cstheme="minorHAnsi"/>
        </w:rPr>
        <w:t>Chiquilá</w:t>
      </w:r>
      <w:proofErr w:type="spellEnd"/>
      <w:r w:rsidRPr="00590BE5">
        <w:rPr>
          <w:rFonts w:ascii="Verdana" w:hAnsi="Verdana" w:cstheme="minorHAnsi"/>
        </w:rPr>
        <w:t xml:space="preserve">; dos delegaciones: Nuevo Valladolid y Nuevo </w:t>
      </w:r>
      <w:proofErr w:type="spellStart"/>
      <w:r w:rsidRPr="00590BE5">
        <w:rPr>
          <w:rFonts w:ascii="Verdana" w:hAnsi="Verdana" w:cstheme="minorHAnsi"/>
        </w:rPr>
        <w:t>Xcan</w:t>
      </w:r>
      <w:proofErr w:type="spellEnd"/>
      <w:r w:rsidRPr="00590BE5">
        <w:rPr>
          <w:rFonts w:ascii="Verdana" w:hAnsi="Verdana" w:cstheme="minorHAnsi"/>
        </w:rPr>
        <w:t xml:space="preserve"> y 30 subdelegaciones. </w:t>
      </w:r>
    </w:p>
    <w:p w:rsidR="00483102" w:rsidRDefault="00483102" w:rsidP="00483102">
      <w:pPr>
        <w:autoSpaceDE w:val="0"/>
        <w:autoSpaceDN w:val="0"/>
        <w:adjustRightInd w:val="0"/>
        <w:spacing w:line="276" w:lineRule="auto"/>
        <w:jc w:val="both"/>
        <w:rPr>
          <w:rFonts w:ascii="Verdana" w:hAnsi="Verdana" w:cstheme="minorHAnsi"/>
        </w:rPr>
      </w:pPr>
    </w:p>
    <w:p w:rsidR="00E430B3" w:rsidRDefault="00E430B3" w:rsidP="00483102">
      <w:pPr>
        <w:autoSpaceDE w:val="0"/>
        <w:autoSpaceDN w:val="0"/>
        <w:adjustRightInd w:val="0"/>
        <w:spacing w:line="276" w:lineRule="auto"/>
        <w:jc w:val="both"/>
        <w:rPr>
          <w:rFonts w:ascii="Verdana" w:hAnsi="Verdana" w:cstheme="minorHAnsi"/>
        </w:rPr>
      </w:pPr>
    </w:p>
    <w:p w:rsidR="00E430B3" w:rsidRDefault="00E430B3" w:rsidP="00483102">
      <w:pPr>
        <w:autoSpaceDE w:val="0"/>
        <w:autoSpaceDN w:val="0"/>
        <w:adjustRightInd w:val="0"/>
        <w:spacing w:line="276" w:lineRule="auto"/>
        <w:jc w:val="both"/>
        <w:rPr>
          <w:rFonts w:ascii="Verdana" w:hAnsi="Verdana" w:cstheme="minorHAnsi"/>
        </w:rPr>
      </w:pPr>
    </w:p>
    <w:p w:rsidR="00E430B3" w:rsidRDefault="00E430B3" w:rsidP="00483102">
      <w:pPr>
        <w:autoSpaceDE w:val="0"/>
        <w:autoSpaceDN w:val="0"/>
        <w:adjustRightInd w:val="0"/>
        <w:spacing w:line="276" w:lineRule="auto"/>
        <w:jc w:val="both"/>
        <w:rPr>
          <w:rFonts w:ascii="Verdana" w:hAnsi="Verdana" w:cstheme="minorHAnsi"/>
        </w:rPr>
      </w:pPr>
    </w:p>
    <w:p w:rsidR="00E430B3" w:rsidRDefault="00E430B3" w:rsidP="00483102">
      <w:pPr>
        <w:autoSpaceDE w:val="0"/>
        <w:autoSpaceDN w:val="0"/>
        <w:adjustRightInd w:val="0"/>
        <w:spacing w:line="276" w:lineRule="auto"/>
        <w:jc w:val="both"/>
        <w:rPr>
          <w:rFonts w:ascii="Verdana" w:hAnsi="Verdana" w:cstheme="minorHAnsi"/>
        </w:rPr>
      </w:pPr>
    </w:p>
    <w:p w:rsidR="00483102" w:rsidRDefault="00483102" w:rsidP="00483102">
      <w:pPr>
        <w:autoSpaceDE w:val="0"/>
        <w:autoSpaceDN w:val="0"/>
        <w:adjustRightInd w:val="0"/>
        <w:spacing w:line="276" w:lineRule="auto"/>
        <w:jc w:val="both"/>
        <w:rPr>
          <w:rFonts w:ascii="Verdana" w:hAnsi="Verdana" w:cstheme="minorHAnsi"/>
        </w:rPr>
      </w:pPr>
      <w:r w:rsidRPr="00590BE5">
        <w:rPr>
          <w:rFonts w:ascii="Verdana" w:hAnsi="Verdana" w:cstheme="minorHAnsi"/>
        </w:rPr>
        <w:t xml:space="preserve">Los alcaldes, delegados y subdelegados, son electos mediante el voto libre, secreto </w:t>
      </w:r>
      <w:r>
        <w:rPr>
          <w:rFonts w:ascii="Verdana" w:hAnsi="Verdana" w:cstheme="minorHAnsi"/>
        </w:rPr>
        <w:t xml:space="preserve">y directo </w:t>
      </w:r>
      <w:r w:rsidRPr="00590BE5">
        <w:rPr>
          <w:rFonts w:ascii="Verdana" w:hAnsi="Verdana" w:cstheme="minorHAnsi"/>
        </w:rPr>
        <w:t xml:space="preserve">(sufragio efectivo) en elecciones celebradas en el año en que se instaló el Ayuntamiento y serán electos </w:t>
      </w:r>
      <w:r>
        <w:rPr>
          <w:rFonts w:ascii="Verdana" w:hAnsi="Verdana" w:cstheme="minorHAnsi"/>
        </w:rPr>
        <w:t>por</w:t>
      </w:r>
      <w:r w:rsidRPr="00590BE5">
        <w:rPr>
          <w:rFonts w:ascii="Verdana" w:hAnsi="Verdana" w:cstheme="minorHAnsi"/>
        </w:rPr>
        <w:t xml:space="preserve"> el mismo periodo </w:t>
      </w:r>
      <w:r>
        <w:rPr>
          <w:rFonts w:ascii="Verdana" w:hAnsi="Verdana" w:cstheme="minorHAnsi"/>
        </w:rPr>
        <w:t>en el</w:t>
      </w:r>
      <w:r w:rsidRPr="00590BE5">
        <w:rPr>
          <w:rFonts w:ascii="Verdana" w:hAnsi="Verdana" w:cstheme="minorHAnsi"/>
        </w:rPr>
        <w:t xml:space="preserve"> que </w:t>
      </w:r>
      <w:r>
        <w:rPr>
          <w:rFonts w:ascii="Verdana" w:hAnsi="Verdana" w:cstheme="minorHAnsi"/>
        </w:rPr>
        <w:t>e</w:t>
      </w:r>
      <w:r w:rsidRPr="00590BE5">
        <w:rPr>
          <w:rFonts w:ascii="Verdana" w:hAnsi="Verdana" w:cstheme="minorHAnsi"/>
        </w:rPr>
        <w:t>sté</w:t>
      </w:r>
      <w:r>
        <w:rPr>
          <w:rFonts w:ascii="Verdana" w:hAnsi="Verdana" w:cstheme="minorHAnsi"/>
        </w:rPr>
        <w:t>n</w:t>
      </w:r>
      <w:r w:rsidRPr="00590BE5">
        <w:rPr>
          <w:rFonts w:ascii="Verdana" w:hAnsi="Verdana" w:cstheme="minorHAnsi"/>
        </w:rPr>
        <w:t>.</w:t>
      </w:r>
      <w:r>
        <w:rPr>
          <w:rFonts w:ascii="Verdana" w:hAnsi="Verdana" w:cstheme="minorHAnsi"/>
        </w:rPr>
        <w:t xml:space="preserve"> En algunas localidades la elección se hace a través de usos y costumbres.</w:t>
      </w:r>
    </w:p>
    <w:p w:rsidR="00483102" w:rsidRPr="00A64696" w:rsidRDefault="00483102" w:rsidP="00483102">
      <w:pPr>
        <w:spacing w:line="276" w:lineRule="auto"/>
        <w:jc w:val="both"/>
        <w:rPr>
          <w:rFonts w:ascii="Verdana" w:hAnsi="Verdana" w:cstheme="minorHAnsi"/>
        </w:rPr>
      </w:pPr>
    </w:p>
    <w:p w:rsidR="00483102" w:rsidRPr="009E7BE9" w:rsidRDefault="00483102" w:rsidP="00483102">
      <w:pPr>
        <w:autoSpaceDE w:val="0"/>
        <w:autoSpaceDN w:val="0"/>
        <w:adjustRightInd w:val="0"/>
        <w:spacing w:line="276" w:lineRule="auto"/>
        <w:rPr>
          <w:rFonts w:ascii="Verdana" w:hAnsi="Verdana" w:cstheme="minorHAnsi"/>
          <w:b/>
          <w:bCs/>
        </w:rPr>
      </w:pPr>
      <w:r w:rsidRPr="009E7BE9">
        <w:rPr>
          <w:rFonts w:ascii="Verdana" w:hAnsi="Verdana" w:cstheme="minorHAnsi"/>
          <w:b/>
          <w:bCs/>
        </w:rPr>
        <w:t>Divisiones Electorales</w:t>
      </w:r>
    </w:p>
    <w:p w:rsidR="00483102" w:rsidRPr="00A64696" w:rsidRDefault="00483102" w:rsidP="00483102">
      <w:pPr>
        <w:autoSpaceDE w:val="0"/>
        <w:autoSpaceDN w:val="0"/>
        <w:adjustRightInd w:val="0"/>
        <w:spacing w:line="276" w:lineRule="auto"/>
        <w:rPr>
          <w:rFonts w:ascii="Verdana" w:hAnsi="Verdana" w:cstheme="minorHAnsi"/>
        </w:rPr>
      </w:pPr>
      <w:r w:rsidRPr="009E7BE9">
        <w:rPr>
          <w:rFonts w:ascii="Verdana" w:hAnsi="Verdana" w:cstheme="minorHAnsi"/>
        </w:rPr>
        <w:t>Para efectos electorales el municipio se divide en 14</w:t>
      </w:r>
      <w:r>
        <w:rPr>
          <w:rFonts w:ascii="Verdana" w:hAnsi="Verdana" w:cstheme="minorHAnsi"/>
        </w:rPr>
        <w:t xml:space="preserve"> </w:t>
      </w:r>
      <w:r w:rsidRPr="009E7BE9">
        <w:rPr>
          <w:rFonts w:ascii="Verdana" w:hAnsi="Verdana" w:cstheme="minorHAnsi"/>
        </w:rPr>
        <w:t>secciones políticas</w:t>
      </w:r>
      <w:r>
        <w:rPr>
          <w:rFonts w:ascii="Verdana" w:hAnsi="Verdana" w:cstheme="minorHAnsi"/>
        </w:rPr>
        <w:t>.</w:t>
      </w:r>
    </w:p>
    <w:p w:rsidR="00483102" w:rsidRDefault="00483102" w:rsidP="00483102">
      <w:pPr>
        <w:spacing w:line="276" w:lineRule="auto"/>
        <w:jc w:val="both"/>
        <w:rPr>
          <w:rFonts w:ascii="Verdana" w:hAnsi="Verdana" w:cstheme="minorHAnsi"/>
        </w:rPr>
      </w:pPr>
    </w:p>
    <w:p w:rsidR="00483102" w:rsidRPr="00A64696" w:rsidRDefault="00483102" w:rsidP="00483102">
      <w:pPr>
        <w:spacing w:line="276" w:lineRule="auto"/>
        <w:jc w:val="center"/>
        <w:rPr>
          <w:rFonts w:ascii="Verdana" w:hAnsi="Verdana" w:cstheme="minorHAnsi"/>
        </w:rPr>
      </w:pPr>
      <w:r w:rsidRPr="009E7BE9">
        <w:rPr>
          <w:rFonts w:ascii="Verdana" w:hAnsi="Verdana" w:cstheme="minorHAnsi"/>
          <w:noProof/>
          <w:lang w:val="es-MX" w:eastAsia="es-MX"/>
        </w:rPr>
        <w:drawing>
          <wp:inline distT="0" distB="0" distL="0" distR="0">
            <wp:extent cx="2365846" cy="354519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stretch>
                      <a:fillRect/>
                    </a:stretch>
                  </pic:blipFill>
                  <pic:spPr>
                    <a:xfrm>
                      <a:off x="0" y="0"/>
                      <a:ext cx="2369691" cy="3550956"/>
                    </a:xfrm>
                    <a:prstGeom prst="rect">
                      <a:avLst/>
                    </a:prstGeom>
                  </pic:spPr>
                </pic:pic>
              </a:graphicData>
            </a:graphic>
          </wp:inline>
        </w:drawing>
      </w:r>
    </w:p>
    <w:p w:rsidR="00483102" w:rsidRDefault="00483102">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483102" w:rsidRDefault="00483102" w:rsidP="00483102">
      <w:pPr>
        <w:jc w:val="center"/>
      </w:pPr>
    </w:p>
    <w:p w:rsidR="00483102" w:rsidRDefault="00483102" w:rsidP="00483102">
      <w:pPr>
        <w:jc w:val="center"/>
      </w:pPr>
    </w:p>
    <w:p w:rsidR="00483102" w:rsidRDefault="00483102" w:rsidP="00483102">
      <w:pPr>
        <w:jc w:val="center"/>
      </w:pPr>
    </w:p>
    <w:p w:rsidR="00483102" w:rsidRDefault="00483102" w:rsidP="00483102">
      <w:pPr>
        <w:jc w:val="center"/>
      </w:pPr>
    </w:p>
    <w:p w:rsidR="00483102" w:rsidRDefault="00483102" w:rsidP="00483102">
      <w:pPr>
        <w:jc w:val="center"/>
      </w:pPr>
    </w:p>
    <w:p w:rsidR="00483102" w:rsidRDefault="00483102" w:rsidP="00483102">
      <w:pPr>
        <w:jc w:val="center"/>
      </w:pPr>
    </w:p>
    <w:p w:rsidR="00483102" w:rsidRDefault="00483102" w:rsidP="00483102">
      <w:pPr>
        <w:jc w:val="center"/>
      </w:pPr>
    </w:p>
    <w:p w:rsidR="00483102" w:rsidRDefault="00483102" w:rsidP="00483102">
      <w:pPr>
        <w:jc w:val="center"/>
      </w:pPr>
    </w:p>
    <w:p w:rsidR="00483102" w:rsidRDefault="00483102" w:rsidP="00483102">
      <w:pPr>
        <w:jc w:val="center"/>
      </w:pPr>
    </w:p>
    <w:p w:rsidR="00483102" w:rsidRDefault="00483102" w:rsidP="00483102">
      <w:pPr>
        <w:jc w:val="center"/>
      </w:pPr>
    </w:p>
    <w:p w:rsidR="00483102" w:rsidRDefault="00483102" w:rsidP="00BC14F8"/>
    <w:p w:rsidR="00483102" w:rsidRDefault="00483102" w:rsidP="00483102">
      <w:pPr>
        <w:jc w:val="center"/>
      </w:pPr>
    </w:p>
    <w:p w:rsidR="00483102" w:rsidRDefault="00483102" w:rsidP="00483102">
      <w:pPr>
        <w:jc w:val="center"/>
      </w:pPr>
    </w:p>
    <w:p w:rsidR="00483102" w:rsidRDefault="00483102" w:rsidP="00483102">
      <w:pPr>
        <w:jc w:val="center"/>
      </w:pPr>
    </w:p>
    <w:p w:rsidR="00483102" w:rsidRDefault="007524F1" w:rsidP="00483102">
      <w:pPr>
        <w:jc w:val="center"/>
      </w:pPr>
      <w:r>
        <w:rPr>
          <w:noProof/>
          <w:lang w:val="es-MX" w:eastAsia="es-MX"/>
        </w:rPr>
        <w:pict>
          <v:rect id="Rectángulo 33" o:spid="_x0000_s1028" style="position:absolute;left:0;text-align:left;margin-left:-85.05pt;margin-top:19.35pt;width:635.55pt;height:182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" fillcolor="#8eaadb [1940]" strokecolor="#8eaadb [1940]" strokeweight="1pt">
            <v:textbox>
              <w:txbxContent>
                <w:p w:rsidR="00CC65B3" w:rsidRPr="00AC2D6A" w:rsidRDefault="00CC65B3" w:rsidP="00AC2D6A">
                  <w:pPr>
                    <w:pStyle w:val="Ttulo1"/>
                    <w:jc w:val="center"/>
                    <w:rPr>
                      <w:rFonts w:ascii="Verdana" w:hAnsi="Verdana"/>
                      <w:b/>
                      <w:bCs/>
                      <w:color w:val="FFFFFF" w:themeColor="background1"/>
                      <w:sz w:val="40"/>
                      <w:szCs w:val="40"/>
                    </w:rPr>
                  </w:pPr>
                  <w:bookmarkStart w:id="9" w:name="_IX.-_EJE_1"/>
                  <w:bookmarkEnd w:id="9"/>
                  <w:r w:rsidRPr="00AC2D6A">
                    <w:rPr>
                      <w:rFonts w:ascii="Verdana" w:hAnsi="Verdana"/>
                      <w:b/>
                      <w:bCs/>
                      <w:color w:val="FFFFFF" w:themeColor="background1"/>
                      <w:sz w:val="40"/>
                      <w:szCs w:val="40"/>
                    </w:rPr>
                    <w:t>IX.- EJE 1 SEGURIDAD CIUDADANA</w:t>
                  </w:r>
                </w:p>
              </w:txbxContent>
            </v:textbox>
          </v:rect>
        </w:pict>
      </w:r>
    </w:p>
    <w:p w:rsidR="00483102" w:rsidRDefault="00483102" w:rsidP="00483102"/>
    <w:p w:rsidR="00483102" w:rsidRDefault="00483102" w:rsidP="00483102"/>
    <w:p w:rsidR="00483102" w:rsidRPr="00483102" w:rsidRDefault="00483102" w:rsidP="00E430B3">
      <w:pPr>
        <w:numPr>
          <w:ilvl w:val="0"/>
          <w:numId w:val="40"/>
        </w:numPr>
        <w:spacing w:line="276" w:lineRule="auto"/>
        <w:jc w:val="center"/>
        <w:rPr>
          <w:rFonts w:ascii="Verdana" w:hAnsi="Verdana"/>
          <w:b/>
          <w:bCs/>
          <w:color w:val="7F7F7F" w:themeColor="text1" w:themeTint="80"/>
          <w:sz w:val="40"/>
          <w:szCs w:val="40"/>
        </w:rPr>
      </w:pPr>
      <w:r>
        <w:rPr>
          <w:rFonts w:ascii="Verdana" w:hAnsi="Verdana"/>
          <w:b/>
          <w:bCs/>
          <w:color w:val="7F7F7F" w:themeColor="text1" w:themeTint="80"/>
          <w:sz w:val="40"/>
          <w:szCs w:val="40"/>
        </w:rPr>
        <w:t xml:space="preserve"> EJE 1 SEGURIDAD CIUDADANA</w:t>
      </w:r>
    </w:p>
    <w:p w:rsidR="00483102" w:rsidRDefault="00483102" w:rsidP="00483102">
      <w:pPr>
        <w:rPr>
          <w:rFonts w:ascii="Verdana" w:hAnsi="Verdana"/>
          <w:b/>
          <w:bCs/>
          <w:color w:val="7F7F7F" w:themeColor="text1" w:themeTint="80"/>
          <w:sz w:val="40"/>
          <w:szCs w:val="40"/>
        </w:rPr>
      </w:pPr>
      <w:r>
        <w:rPr>
          <w:rFonts w:ascii="Verdana" w:hAnsi="Verdana"/>
          <w:b/>
          <w:bCs/>
          <w:color w:val="7F7F7F" w:themeColor="text1" w:themeTint="80"/>
          <w:sz w:val="40"/>
          <w:szCs w:val="40"/>
        </w:rPr>
        <w:br w:type="page"/>
      </w:r>
    </w:p>
    <w:p w:rsidR="00483102" w:rsidRDefault="00483102" w:rsidP="00483102">
      <w:pPr>
        <w:rPr>
          <w:rFonts w:ascii="Verdana" w:hAnsi="Verdana"/>
          <w:b/>
          <w:bCs/>
          <w:color w:val="7F7F7F" w:themeColor="text1" w:themeTint="80"/>
          <w:sz w:val="40"/>
          <w:szCs w:val="40"/>
        </w:rPr>
      </w:pPr>
    </w:p>
    <w:p w:rsidR="00E7250B" w:rsidRDefault="00E7250B" w:rsidP="00E7250B">
      <w:pPr>
        <w:spacing w:line="276" w:lineRule="auto"/>
        <w:rPr>
          <w:rFonts w:ascii="Verdana" w:hAnsi="Verdana"/>
          <w:b/>
          <w:bCs/>
        </w:rPr>
      </w:pPr>
    </w:p>
    <w:p w:rsidR="00E7250B" w:rsidRPr="00AC2D6A" w:rsidRDefault="007524F1" w:rsidP="00AC2D6A">
      <w:pPr>
        <w:pStyle w:val="Ttulo1"/>
        <w:spacing w:before="0"/>
        <w:rPr>
          <w:rFonts w:ascii="Verdana" w:hAnsi="Verdana"/>
          <w:b/>
          <w:bCs/>
          <w:color w:val="000000" w:themeColor="text1"/>
          <w:sz w:val="28"/>
          <w:szCs w:val="28"/>
        </w:rPr>
      </w:pPr>
      <w:bookmarkStart w:id="10" w:name="_Diagnóstico"/>
      <w:bookmarkEnd w:id="10"/>
      <w:r>
        <w:rPr>
          <w:rFonts w:ascii="Verdana" w:hAnsi="Verdana"/>
          <w:b/>
          <w:bCs/>
          <w:noProof/>
          <w:color w:val="000000" w:themeColor="text1"/>
          <w:sz w:val="28"/>
          <w:szCs w:val="28"/>
          <w:lang w:val="es-MX" w:eastAsia="es-MX"/>
        </w:rPr>
        <w:pict>
          <v:line id="Conector recto 136" o:spid="_x0000_s1064" style="position:absolute;z-index:251696128;visibility:visible" from="-78.6pt,24.05pt" to="117.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" strokecolor="#8eaadb [1940]" strokeweight="6pt">
            <v:stroke joinstyle="miter"/>
          </v:line>
        </w:pict>
      </w:r>
      <w:r w:rsidR="00E7250B" w:rsidRPr="00AC2D6A">
        <w:rPr>
          <w:rFonts w:ascii="Verdana" w:hAnsi="Verdana"/>
          <w:b/>
          <w:bCs/>
          <w:color w:val="000000" w:themeColor="text1"/>
          <w:sz w:val="28"/>
          <w:szCs w:val="28"/>
        </w:rPr>
        <w:t>Diagnóstico</w:t>
      </w:r>
    </w:p>
    <w:p w:rsidR="00E7250B" w:rsidRDefault="00CC255A" w:rsidP="00CC255A">
      <w:pPr>
        <w:tabs>
          <w:tab w:val="left" w:pos="2991"/>
        </w:tabs>
        <w:spacing w:line="276" w:lineRule="auto"/>
        <w:jc w:val="both"/>
        <w:rPr>
          <w:rFonts w:ascii="Verdana" w:hAnsi="Verdana"/>
        </w:rPr>
      </w:pPr>
      <w:r>
        <w:rPr>
          <w:rFonts w:ascii="Verdana" w:hAnsi="Verdana"/>
        </w:rPr>
        <w:tab/>
      </w:r>
    </w:p>
    <w:p w:rsidR="00CC255A" w:rsidRPr="00AB5BEB" w:rsidRDefault="00CC255A" w:rsidP="00CC255A">
      <w:pPr>
        <w:tabs>
          <w:tab w:val="left" w:pos="2991"/>
        </w:tabs>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La lucha contra la delincuencia y la inseguridad resultan esenciales para mejorar la calidad de vida de los seres humanos y constituye el principal reto de toda administración avanzar en ello.  </w:t>
      </w:r>
    </w:p>
    <w:p w:rsidR="00E7250B" w:rsidRPr="00AB5BEB" w:rsidRDefault="00E7250B" w:rsidP="00E7250B">
      <w:pPr>
        <w:spacing w:line="276" w:lineRule="auto"/>
        <w:jc w:val="both"/>
        <w:rPr>
          <w:rFonts w:ascii="Verdana" w:hAnsi="Verdana"/>
        </w:rPr>
      </w:pPr>
    </w:p>
    <w:p w:rsidR="00E7250B" w:rsidRPr="00AB5BEB" w:rsidRDefault="00E7250B" w:rsidP="00E7250B">
      <w:pPr>
        <w:shd w:val="clear" w:color="auto" w:fill="FEFEFE"/>
        <w:spacing w:line="276" w:lineRule="auto"/>
        <w:jc w:val="both"/>
        <w:rPr>
          <w:rFonts w:ascii="Verdana" w:hAnsi="Verdana"/>
        </w:rPr>
      </w:pPr>
      <w:r w:rsidRPr="00AB5BEB">
        <w:rPr>
          <w:rFonts w:ascii="Verdana" w:hAnsi="Verdana"/>
        </w:rPr>
        <w:t>La seguridad ciudadana no se trata simplemente de reducir los delitos sino de establecer una estrategia que mejore la calidad de vida de la población, de implementar una acción comunitaria para prevenir la criminalidad, del acceso a un sistema de justicia eficaz y de una educación que esté basada en los valores, el respeto por la ley y la tolerancia.</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Para ello, se debe actuar siempre con apego a la legalidad y respeto a los derechos humanos de los ciudadanos, a fin de promover la participación de la sociedad en las acciones de prevención del delito. Es decir, autoridad y sociedad civil deben trabajar de manera coordinada en la implementación y ejecución de programas enfocados a la prevención del delito, así como de dar un seguimiento adecuado a los mismos para lograr resultados positivos.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Para lograr esta disminución es importante entender que la violencia y la delincuencia incluye diversos factores que la desencadenan como la desintegración familiar, la deserción escolar, la pobreza, la marginación, el desempleo, la violencia doméstica, entre otros más, por lo que el gobierno municipal debe ser capaz de ver todos estos factores y establecer acciones y programas eficientes y responsables, con personal capacitado para tener la visión de atender este tipo de problemas.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La seguridad pública debe ser garantizada por el estado y debe ser </w:t>
      </w:r>
      <w:proofErr w:type="spellStart"/>
      <w:r w:rsidRPr="00AB5BEB">
        <w:rPr>
          <w:rFonts w:ascii="Verdana" w:hAnsi="Verdana"/>
        </w:rPr>
        <w:t>diriga</w:t>
      </w:r>
      <w:proofErr w:type="spellEnd"/>
      <w:r w:rsidRPr="00AB5BEB">
        <w:rPr>
          <w:rFonts w:ascii="Verdana" w:hAnsi="Verdana"/>
        </w:rPr>
        <w:t xml:space="preserve"> a todos los ciudadanos por igual, por su parte, la seguridad ciudadana no implica únicamente la reducción de actos delictivos, sino la adopción de diversas medidas y estrategias que permitan una mejora en la calidad de vida de los ciudadanos buscando siempre su bienestar social y el respeto integro de sus derechos humanos. </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La seguridad ciudadana debe ser entendida como elemento garante de la vida de un ser humano, donde se brinda una calidad de vida adecuada y se protegen sus derechos a una vida libre de violencia.</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b/>
          <w:bCs/>
        </w:rPr>
      </w:pPr>
      <w:r w:rsidRPr="00AB5BEB">
        <w:rPr>
          <w:rFonts w:ascii="Verdana" w:hAnsi="Verdana"/>
          <w:b/>
          <w:bCs/>
        </w:rPr>
        <w:t xml:space="preserve">Seguridad Pública Municipal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La seguridad pública municipal debe trabajar siempre de manera coordinada con los </w:t>
      </w:r>
      <w:proofErr w:type="spellStart"/>
      <w:r w:rsidRPr="00AB5BEB">
        <w:rPr>
          <w:rFonts w:ascii="Verdana" w:hAnsi="Verdana"/>
        </w:rPr>
        <w:t>ordenes</w:t>
      </w:r>
      <w:proofErr w:type="spellEnd"/>
      <w:r w:rsidRPr="00AB5BEB">
        <w:rPr>
          <w:rFonts w:ascii="Verdana" w:hAnsi="Verdana"/>
        </w:rPr>
        <w:t xml:space="preserve"> de gobierno, federal y estatal, para salvaguardar la integridad y derechos de las personas en todo momento.</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Un municipio seguro exige establecer estrategias de prevención y reacción de forma acertada y de trabajo conjunto con las demás autoridades, estatales y federales, para garantizar el orden y la paz pública.  </w:t>
      </w:r>
    </w:p>
    <w:p w:rsidR="00E7250B" w:rsidRPr="00AB5BEB" w:rsidRDefault="00E7250B" w:rsidP="00E7250B">
      <w:pPr>
        <w:spacing w:line="276" w:lineRule="auto"/>
        <w:jc w:val="both"/>
        <w:rPr>
          <w:rFonts w:ascii="Verdana" w:hAnsi="Verdana"/>
          <w:b/>
          <w:bCs/>
        </w:rPr>
      </w:pPr>
    </w:p>
    <w:p w:rsidR="00E7250B" w:rsidRPr="00AB5BEB" w:rsidRDefault="00E7250B" w:rsidP="00E7250B">
      <w:pPr>
        <w:spacing w:line="276" w:lineRule="auto"/>
        <w:jc w:val="both"/>
        <w:rPr>
          <w:rFonts w:ascii="Verdana" w:hAnsi="Verdana"/>
        </w:rPr>
      </w:pPr>
      <w:r w:rsidRPr="00AB5BEB">
        <w:rPr>
          <w:rFonts w:ascii="Verdana" w:hAnsi="Verdana"/>
        </w:rPr>
        <w:t>Los once municipios de Quintana Roo requieren tener mecanismos de acceso a inversión, que vayan más allá de las transferencias federales, para financiar reformas que mejoran capacidades, la eficacidad y la rendición de cuentas. Aunado a ello, resulta imperante enfrentar el problema de la inseguridad con políticas que generen acuerdos y políticas públicas de consenso con los demás ordenes de gobierno.</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Si bien es cierto que las causas de la inseguridad son de carácter estructural, se requieren de políticas públicas transversales que tomen en cuenta el desarrollo social de la población para brindar una verdadera seguridad ciudadana, que permita contar con programas de gobierno municipales </w:t>
      </w:r>
      <w:r w:rsidR="00CC255A" w:rsidRPr="00AB5BEB">
        <w:rPr>
          <w:rFonts w:ascii="Verdana" w:hAnsi="Verdana"/>
        </w:rPr>
        <w:t>exitosos</w:t>
      </w:r>
      <w:r w:rsidRPr="00AB5BEB">
        <w:rPr>
          <w:rFonts w:ascii="Verdana" w:hAnsi="Verdana"/>
        </w:rPr>
        <w:t xml:space="preserve"> que la combatan.</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Por ello, el papel que tienen los gobiernos municipales en el combate a la delincuencia es de suma importancia y debe ser reconocido como tal. La seguridad pública municipal se encuentra en un primer nivel de contacto con la ciudadanía por encontrarse en una proximidad inmediata, por lo que la comunicación con la autoridad estatal es fundamental para establecer acciones precisas de combate a la inseguridad y la delincuencia. </w:t>
      </w: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De ahí la importancia de establecer políticas públicas adecuadas en materia de seguridad ciudadana, para poder enfrentar el complejo tema de la seguridad pública y la violencia, así como diseñar programas que permitan encontrar soluciones adecuadas y sostenibles.</w:t>
      </w:r>
    </w:p>
    <w:p w:rsidR="00E7250B" w:rsidRPr="00AB5BEB" w:rsidRDefault="00E7250B" w:rsidP="00E7250B">
      <w:pPr>
        <w:spacing w:line="276" w:lineRule="auto"/>
        <w:jc w:val="both"/>
        <w:rPr>
          <w:rFonts w:ascii="Verdana" w:hAnsi="Verdana"/>
          <w:b/>
          <w:bCs/>
        </w:rPr>
      </w:pPr>
    </w:p>
    <w:p w:rsidR="00E7250B" w:rsidRPr="00AB5BEB" w:rsidRDefault="00E7250B" w:rsidP="00E7250B">
      <w:pPr>
        <w:spacing w:line="276" w:lineRule="auto"/>
        <w:jc w:val="both"/>
        <w:rPr>
          <w:rFonts w:ascii="Verdana" w:hAnsi="Verdana"/>
        </w:rPr>
      </w:pPr>
      <w:r w:rsidRPr="00AB5BEB">
        <w:rPr>
          <w:rFonts w:ascii="Verdana" w:hAnsi="Verdana"/>
        </w:rPr>
        <w:t>La población de Lázaro Cárdenas demanda acciones concretas en materia de prevención y atención del delito, seguimiento a la denuncia, acompañamiento, seguridad y confianza hacia sus elementos de seguridad.</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El gobierno municipal tiene como tarea primordial establecer acciones de seguridad ciudadana enfocadas en reducir las brechas de desigualdad, a fin de reducir los índices de violencia y delincuencia del municipio. </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b/>
          <w:bCs/>
        </w:rPr>
      </w:pPr>
      <w:r>
        <w:rPr>
          <w:rFonts w:ascii="Verdana" w:hAnsi="Verdana"/>
          <w:b/>
          <w:bCs/>
        </w:rPr>
        <w:t>Percepción sobre seguridad</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r w:rsidRPr="00AB5BEB">
        <w:rPr>
          <w:rFonts w:ascii="Verdana" w:hAnsi="Verdana"/>
        </w:rPr>
        <w:t xml:space="preserve">La percepción de seguridad que tienen los ciudadanos sobre la seguridad pública en el lugar donde residen en sus casas y en su entorno, influyen en la forma en </w:t>
      </w:r>
      <w:proofErr w:type="spellStart"/>
      <w:r w:rsidRPr="00AB5BEB">
        <w:rPr>
          <w:rFonts w:ascii="Verdana" w:hAnsi="Verdana"/>
        </w:rPr>
        <w:t>como</w:t>
      </w:r>
      <w:proofErr w:type="spellEnd"/>
      <w:r w:rsidRPr="00AB5BEB">
        <w:rPr>
          <w:rFonts w:ascii="Verdana" w:hAnsi="Verdana"/>
        </w:rPr>
        <w:t xml:space="preserve"> se relaciona la sociedad con los elementos de seguridad y la confianza que se tiene hacia ellos.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La Encuesta Nacional de Victimización y Percepción sobre Seguridad Pública (ENVIPE) 2021 señala que en el estado de Quintana Roo el 66.9% de la población de 18 años y más estima que el problema más importante que tiene el estado es la inseguridad seguido del desempleo con el 47.3% y el acceso </w:t>
      </w:r>
      <w:r w:rsidR="00CC255A" w:rsidRPr="00AB5BEB">
        <w:rPr>
          <w:rFonts w:ascii="Verdana" w:hAnsi="Verdana"/>
        </w:rPr>
        <w:t>a</w:t>
      </w:r>
      <w:r w:rsidRPr="00AB5BEB">
        <w:rPr>
          <w:rFonts w:ascii="Verdana" w:hAnsi="Verdana"/>
        </w:rPr>
        <w:t xml:space="preserve"> la salud con el 30.5%.</w:t>
      </w:r>
    </w:p>
    <w:p w:rsidR="00E7250B" w:rsidRDefault="00E7250B" w:rsidP="00E7250B">
      <w:pPr>
        <w:spacing w:line="276" w:lineRule="auto"/>
        <w:jc w:val="both"/>
        <w:rPr>
          <w:rFonts w:ascii="Verdana" w:hAnsi="Verdana"/>
        </w:rPr>
      </w:pPr>
    </w:p>
    <w:p w:rsidR="00CC255A" w:rsidRDefault="00CC255A" w:rsidP="00E7250B">
      <w:pPr>
        <w:spacing w:line="276" w:lineRule="auto"/>
        <w:jc w:val="both"/>
        <w:rPr>
          <w:rFonts w:ascii="Verdana" w:hAnsi="Verdana"/>
        </w:rPr>
      </w:pPr>
    </w:p>
    <w:p w:rsidR="00CC255A" w:rsidRDefault="00CC255A" w:rsidP="00E7250B">
      <w:pPr>
        <w:spacing w:line="276" w:lineRule="auto"/>
        <w:jc w:val="both"/>
        <w:rPr>
          <w:rFonts w:ascii="Verdana" w:hAnsi="Verdana"/>
        </w:rPr>
      </w:pPr>
    </w:p>
    <w:p w:rsidR="00CC255A" w:rsidRDefault="00CC255A" w:rsidP="00E7250B">
      <w:pPr>
        <w:spacing w:line="276" w:lineRule="auto"/>
        <w:jc w:val="both"/>
        <w:rPr>
          <w:rFonts w:ascii="Verdana" w:hAnsi="Verdana"/>
        </w:rPr>
      </w:pPr>
    </w:p>
    <w:p w:rsidR="00CC255A" w:rsidRDefault="00CC255A" w:rsidP="00E7250B">
      <w:pPr>
        <w:spacing w:line="276" w:lineRule="auto"/>
        <w:jc w:val="both"/>
        <w:rPr>
          <w:rFonts w:ascii="Verdana" w:hAnsi="Verdana"/>
        </w:rPr>
      </w:pPr>
    </w:p>
    <w:p w:rsidR="00CC255A" w:rsidRDefault="00CC255A" w:rsidP="00E7250B">
      <w:pPr>
        <w:spacing w:line="276" w:lineRule="auto"/>
        <w:jc w:val="both"/>
        <w:rPr>
          <w:rFonts w:ascii="Verdana" w:hAnsi="Verdana"/>
        </w:rPr>
      </w:pPr>
    </w:p>
    <w:p w:rsidR="00CC255A" w:rsidRDefault="00CC255A" w:rsidP="00E7250B">
      <w:pPr>
        <w:spacing w:line="276" w:lineRule="auto"/>
        <w:jc w:val="both"/>
        <w:rPr>
          <w:rFonts w:ascii="Verdana" w:hAnsi="Verdana"/>
        </w:rPr>
      </w:pPr>
    </w:p>
    <w:p w:rsidR="00CC255A" w:rsidRDefault="00CC255A" w:rsidP="00E7250B">
      <w:pPr>
        <w:spacing w:line="276" w:lineRule="auto"/>
        <w:jc w:val="both"/>
        <w:rPr>
          <w:rFonts w:ascii="Verdana" w:hAnsi="Verdana"/>
        </w:rPr>
      </w:pPr>
    </w:p>
    <w:p w:rsidR="00CC255A" w:rsidRDefault="00CC255A" w:rsidP="00E7250B">
      <w:pPr>
        <w:spacing w:line="276" w:lineRule="auto"/>
        <w:jc w:val="both"/>
        <w:rPr>
          <w:rFonts w:ascii="Verdana" w:hAnsi="Verdana"/>
        </w:rPr>
      </w:pPr>
    </w:p>
    <w:p w:rsidR="00CC255A" w:rsidRPr="00AB5BEB" w:rsidRDefault="00CC255A" w:rsidP="00E7250B">
      <w:pPr>
        <w:spacing w:line="276" w:lineRule="auto"/>
        <w:jc w:val="both"/>
        <w:rPr>
          <w:rFonts w:ascii="Verdana" w:hAnsi="Verdana"/>
        </w:rPr>
      </w:pPr>
    </w:p>
    <w:p w:rsidR="00E7250B" w:rsidRDefault="00E7250B" w:rsidP="00E7250B">
      <w:pPr>
        <w:spacing w:line="276" w:lineRule="auto"/>
        <w:jc w:val="center"/>
        <w:rPr>
          <w:rFonts w:ascii="Verdana" w:hAnsi="Verdana"/>
        </w:rPr>
      </w:pPr>
      <w:r>
        <w:rPr>
          <w:noProof/>
          <w:lang w:val="es-MX" w:eastAsia="es-MX"/>
        </w:rPr>
        <w:drawing>
          <wp:inline distT="0" distB="0" distL="0" distR="0">
            <wp:extent cx="4961299" cy="2933323"/>
            <wp:effectExtent l="0" t="0" r="17145" b="13335"/>
            <wp:docPr id="52" name="Gráfico 5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D954169-C083-BB43-A341-0B9A873C3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7250B" w:rsidRPr="00AB5BEB" w:rsidRDefault="00E7250B" w:rsidP="00E7250B">
      <w:pPr>
        <w:spacing w:line="276" w:lineRule="auto"/>
        <w:jc w:val="center"/>
        <w:rPr>
          <w:rFonts w:ascii="Verdana" w:hAnsi="Verdana"/>
          <w:sz w:val="16"/>
          <w:szCs w:val="16"/>
        </w:rPr>
      </w:pPr>
      <w:r w:rsidRPr="00AB5BEB">
        <w:rPr>
          <w:rFonts w:ascii="Verdana" w:hAnsi="Verdana"/>
          <w:sz w:val="16"/>
          <w:szCs w:val="16"/>
        </w:rPr>
        <w:t>Fuente: Encuesta Nacional de Victimización y Percepción sobre Seguridad Pública (ENVIPE) 2021</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Aunado a ello, </w:t>
      </w:r>
      <w:r>
        <w:rPr>
          <w:rFonts w:ascii="Verdana" w:hAnsi="Verdana"/>
        </w:rPr>
        <w:t xml:space="preserve">en el 2021, </w:t>
      </w:r>
      <w:r w:rsidRPr="00AB5BEB">
        <w:rPr>
          <w:rFonts w:ascii="Verdana" w:hAnsi="Verdana"/>
        </w:rPr>
        <w:t>el 46% de la población mayor de 18 años considera que su municipio o localidad es insegura.</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center"/>
        <w:rPr>
          <w:rFonts w:ascii="Verdana" w:hAnsi="Verdana"/>
        </w:rPr>
      </w:pPr>
      <w:r>
        <w:rPr>
          <w:noProof/>
          <w:lang w:val="es-MX" w:eastAsia="es-MX"/>
        </w:rPr>
        <w:drawing>
          <wp:inline distT="0" distB="0" distL="0" distR="0">
            <wp:extent cx="4717163" cy="2489703"/>
            <wp:effectExtent l="0" t="0" r="7620" b="12700"/>
            <wp:docPr id="53" name="Gráfico 5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965F51B5-2439-C14F-89CA-213321C45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De 2011 a 2021 esta percepción se ha mantenido casi igual por diez años, sin embargo, tuvo un repunte en 2019 donde la población de los municipio y localidades de Quintana Roo se sintieron más inseguros que otros años. </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Por otra parte, el 63.7% de la población mayor de 18 años identifica como conductas delictivas o antisociales más frecuentes en Quintana Roo el consumo del alcohol, seguido de asaltos frecuentes y consumo de drogas.</w:t>
      </w:r>
    </w:p>
    <w:p w:rsidR="00E7250B" w:rsidRPr="00AB5BEB" w:rsidRDefault="00E7250B" w:rsidP="00E7250B">
      <w:pPr>
        <w:spacing w:line="276" w:lineRule="auto"/>
        <w:jc w:val="both"/>
        <w:rPr>
          <w:rFonts w:ascii="Verdana" w:hAnsi="Verdana"/>
        </w:rPr>
      </w:pPr>
    </w:p>
    <w:tbl>
      <w:tblPr>
        <w:tblW w:w="0" w:type="auto"/>
        <w:tblLook w:val="04A0"/>
      </w:tblPr>
      <w:tblGrid>
        <w:gridCol w:w="1471"/>
        <w:gridCol w:w="1471"/>
        <w:gridCol w:w="1471"/>
        <w:gridCol w:w="1471"/>
        <w:gridCol w:w="1472"/>
        <w:gridCol w:w="1472"/>
      </w:tblGrid>
      <w:tr w:rsidR="00E7250B" w:rsidRPr="00706328" w:rsidTr="00CC65B3">
        <w:tc>
          <w:tcPr>
            <w:tcW w:w="1471"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Entidad</w:t>
            </w:r>
          </w:p>
        </w:tc>
        <w:tc>
          <w:tcPr>
            <w:tcW w:w="1471"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Primera más</w:t>
            </w:r>
          </w:p>
          <w:p w:rsidR="00E7250B" w:rsidRPr="00706328" w:rsidRDefault="00E7250B" w:rsidP="00CC65B3">
            <w:pPr>
              <w:jc w:val="center"/>
              <w:rPr>
                <w:rFonts w:ascii="Verdana" w:hAnsi="Verdana" w:cs="Arial"/>
                <w:sz w:val="16"/>
                <w:szCs w:val="16"/>
              </w:rPr>
            </w:pPr>
            <w:r>
              <w:rPr>
                <w:rFonts w:ascii="Verdana" w:hAnsi="Verdana" w:cs="Arial"/>
                <w:sz w:val="16"/>
                <w:szCs w:val="16"/>
              </w:rPr>
              <w:t>f</w:t>
            </w:r>
            <w:r w:rsidRPr="00706328">
              <w:rPr>
                <w:rFonts w:ascii="Verdana" w:hAnsi="Verdana" w:cs="Arial"/>
                <w:sz w:val="16"/>
                <w:szCs w:val="16"/>
              </w:rPr>
              <w:t>recuente</w:t>
            </w:r>
          </w:p>
        </w:tc>
        <w:tc>
          <w:tcPr>
            <w:tcW w:w="1471"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Segunda más frecuente</w:t>
            </w:r>
          </w:p>
        </w:tc>
        <w:tc>
          <w:tcPr>
            <w:tcW w:w="1471"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Tercera más frecuente</w:t>
            </w:r>
          </w:p>
        </w:tc>
        <w:tc>
          <w:tcPr>
            <w:tcW w:w="1472"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Cuarta más frecuente</w:t>
            </w:r>
          </w:p>
        </w:tc>
        <w:tc>
          <w:tcPr>
            <w:tcW w:w="1472"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Quinta más frecuente</w:t>
            </w:r>
          </w:p>
        </w:tc>
      </w:tr>
      <w:tr w:rsidR="00E7250B" w:rsidRPr="00706328" w:rsidTr="00CC65B3">
        <w:tc>
          <w:tcPr>
            <w:tcW w:w="1471" w:type="dxa"/>
          </w:tcPr>
          <w:p w:rsidR="00E7250B" w:rsidRPr="00706328" w:rsidRDefault="00E7250B" w:rsidP="00CC65B3">
            <w:pPr>
              <w:rPr>
                <w:rFonts w:ascii="Verdana" w:hAnsi="Verdana" w:cs="Arial"/>
                <w:sz w:val="16"/>
                <w:szCs w:val="16"/>
              </w:rPr>
            </w:pPr>
          </w:p>
          <w:p w:rsidR="00E7250B" w:rsidRPr="00706328" w:rsidRDefault="00E7250B" w:rsidP="00CC65B3">
            <w:pPr>
              <w:rPr>
                <w:rFonts w:ascii="Verdana" w:hAnsi="Verdana" w:cs="Arial"/>
                <w:sz w:val="16"/>
                <w:szCs w:val="16"/>
              </w:rPr>
            </w:pPr>
            <w:r w:rsidRPr="00706328">
              <w:rPr>
                <w:rFonts w:ascii="Verdana" w:hAnsi="Verdana" w:cs="Arial"/>
                <w:sz w:val="16"/>
                <w:szCs w:val="16"/>
              </w:rPr>
              <w:t>Nacional</w:t>
            </w:r>
          </w:p>
        </w:tc>
        <w:tc>
          <w:tcPr>
            <w:tcW w:w="1471" w:type="dxa"/>
          </w:tcPr>
          <w:p w:rsidR="00E7250B" w:rsidRPr="00706328" w:rsidRDefault="00E7250B" w:rsidP="00CC65B3">
            <w:pPr>
              <w:jc w:val="center"/>
              <w:rPr>
                <w:rFonts w:ascii="Verdana" w:hAnsi="Verdana" w:cs="Arial"/>
                <w:sz w:val="16"/>
                <w:szCs w:val="16"/>
              </w:rPr>
            </w:pPr>
          </w:p>
          <w:p w:rsidR="00E7250B" w:rsidRDefault="00E7250B" w:rsidP="00CC65B3">
            <w:pPr>
              <w:jc w:val="center"/>
              <w:rPr>
                <w:rFonts w:ascii="Verdana" w:hAnsi="Verdana" w:cs="Arial"/>
                <w:sz w:val="16"/>
                <w:szCs w:val="16"/>
              </w:rPr>
            </w:pPr>
            <w:r w:rsidRPr="00706328">
              <w:rPr>
                <w:rFonts w:ascii="Verdana" w:hAnsi="Verdana" w:cs="Arial"/>
                <w:sz w:val="16"/>
                <w:szCs w:val="16"/>
              </w:rPr>
              <w:t>Consumo de alcohol en la calle</w:t>
            </w:r>
          </w:p>
          <w:p w:rsidR="00E7250B" w:rsidRPr="00706328" w:rsidRDefault="00E7250B" w:rsidP="00CC65B3">
            <w:pPr>
              <w:jc w:val="center"/>
              <w:rPr>
                <w:rFonts w:ascii="Verdana" w:hAnsi="Verdana" w:cs="Arial"/>
                <w:sz w:val="16"/>
                <w:szCs w:val="16"/>
              </w:rPr>
            </w:pPr>
          </w:p>
        </w:tc>
        <w:tc>
          <w:tcPr>
            <w:tcW w:w="1471" w:type="dxa"/>
          </w:tcPr>
          <w:p w:rsidR="00E7250B" w:rsidRPr="00706328" w:rsidRDefault="00E7250B" w:rsidP="00CC65B3">
            <w:pPr>
              <w:jc w:val="center"/>
              <w:rPr>
                <w:rFonts w:ascii="Verdana" w:hAnsi="Verdana" w:cs="Arial"/>
                <w:sz w:val="16"/>
                <w:szCs w:val="16"/>
              </w:rPr>
            </w:pPr>
          </w:p>
          <w:p w:rsidR="00E7250B" w:rsidRPr="00706328" w:rsidRDefault="00E7250B" w:rsidP="00CC65B3">
            <w:pPr>
              <w:jc w:val="center"/>
              <w:rPr>
                <w:rFonts w:ascii="Verdana" w:hAnsi="Verdana" w:cs="Arial"/>
                <w:sz w:val="16"/>
                <w:szCs w:val="16"/>
              </w:rPr>
            </w:pPr>
            <w:r w:rsidRPr="00706328">
              <w:rPr>
                <w:rFonts w:ascii="Verdana" w:hAnsi="Verdana" w:cs="Arial"/>
                <w:sz w:val="16"/>
                <w:szCs w:val="16"/>
              </w:rPr>
              <w:t>Consumo de droga</w:t>
            </w:r>
          </w:p>
        </w:tc>
        <w:tc>
          <w:tcPr>
            <w:tcW w:w="1471" w:type="dxa"/>
          </w:tcPr>
          <w:p w:rsidR="00E7250B" w:rsidRPr="00706328" w:rsidRDefault="00E7250B" w:rsidP="00CC65B3">
            <w:pPr>
              <w:jc w:val="center"/>
              <w:rPr>
                <w:rFonts w:ascii="Verdana" w:hAnsi="Verdana" w:cs="Arial"/>
                <w:sz w:val="16"/>
                <w:szCs w:val="16"/>
              </w:rPr>
            </w:pPr>
          </w:p>
          <w:p w:rsidR="00E7250B" w:rsidRPr="00706328" w:rsidRDefault="00E7250B" w:rsidP="00CC65B3">
            <w:pPr>
              <w:jc w:val="center"/>
              <w:rPr>
                <w:rFonts w:ascii="Verdana" w:hAnsi="Verdana" w:cs="Arial"/>
                <w:sz w:val="16"/>
                <w:szCs w:val="16"/>
              </w:rPr>
            </w:pPr>
            <w:r w:rsidRPr="00706328">
              <w:rPr>
                <w:rFonts w:ascii="Verdana" w:hAnsi="Verdana" w:cs="Arial"/>
                <w:sz w:val="16"/>
                <w:szCs w:val="16"/>
              </w:rPr>
              <w:t>Robos o asaltos frecuentes</w:t>
            </w:r>
          </w:p>
        </w:tc>
        <w:tc>
          <w:tcPr>
            <w:tcW w:w="1472" w:type="dxa"/>
          </w:tcPr>
          <w:p w:rsidR="00E7250B" w:rsidRPr="00706328" w:rsidRDefault="00E7250B" w:rsidP="00CC65B3">
            <w:pPr>
              <w:jc w:val="center"/>
              <w:rPr>
                <w:rFonts w:ascii="Verdana" w:hAnsi="Verdana" w:cs="Arial"/>
                <w:sz w:val="16"/>
                <w:szCs w:val="16"/>
              </w:rPr>
            </w:pPr>
          </w:p>
          <w:p w:rsidR="00E7250B" w:rsidRPr="00706328" w:rsidRDefault="00E7250B" w:rsidP="00CC65B3">
            <w:pPr>
              <w:jc w:val="center"/>
              <w:rPr>
                <w:rFonts w:ascii="Verdana" w:hAnsi="Verdana" w:cs="Arial"/>
                <w:sz w:val="16"/>
                <w:szCs w:val="16"/>
              </w:rPr>
            </w:pPr>
            <w:r w:rsidRPr="00706328">
              <w:rPr>
                <w:rFonts w:ascii="Verdana" w:hAnsi="Verdana" w:cs="Arial"/>
                <w:sz w:val="16"/>
                <w:szCs w:val="16"/>
              </w:rPr>
              <w:t>Venta de droga</w:t>
            </w:r>
          </w:p>
        </w:tc>
        <w:tc>
          <w:tcPr>
            <w:tcW w:w="1472" w:type="dxa"/>
          </w:tcPr>
          <w:p w:rsidR="00E7250B" w:rsidRPr="00706328" w:rsidRDefault="00E7250B" w:rsidP="00CC65B3">
            <w:pPr>
              <w:jc w:val="center"/>
              <w:rPr>
                <w:rFonts w:ascii="Verdana" w:hAnsi="Verdana" w:cs="Arial"/>
                <w:sz w:val="16"/>
                <w:szCs w:val="16"/>
              </w:rPr>
            </w:pPr>
          </w:p>
          <w:p w:rsidR="00E7250B" w:rsidRPr="00706328" w:rsidRDefault="00E7250B" w:rsidP="00CC65B3">
            <w:pPr>
              <w:jc w:val="center"/>
              <w:rPr>
                <w:rFonts w:ascii="Verdana" w:hAnsi="Verdana" w:cs="Arial"/>
                <w:sz w:val="16"/>
                <w:szCs w:val="16"/>
              </w:rPr>
            </w:pPr>
            <w:r w:rsidRPr="00706328">
              <w:rPr>
                <w:rFonts w:ascii="Verdana" w:hAnsi="Verdana" w:cs="Arial"/>
                <w:sz w:val="16"/>
                <w:szCs w:val="16"/>
              </w:rPr>
              <w:t>Disparos frecuentes</w:t>
            </w:r>
          </w:p>
        </w:tc>
      </w:tr>
      <w:tr w:rsidR="00E7250B" w:rsidRPr="00706328" w:rsidTr="00CC65B3">
        <w:tc>
          <w:tcPr>
            <w:tcW w:w="1471" w:type="dxa"/>
          </w:tcPr>
          <w:p w:rsidR="00E7250B" w:rsidRPr="00706328" w:rsidRDefault="00E7250B" w:rsidP="00CC65B3">
            <w:pPr>
              <w:rPr>
                <w:rFonts w:ascii="Verdana" w:hAnsi="Verdana" w:cs="Arial"/>
                <w:sz w:val="16"/>
                <w:szCs w:val="16"/>
              </w:rPr>
            </w:pPr>
          </w:p>
          <w:p w:rsidR="00E7250B" w:rsidRPr="00706328" w:rsidRDefault="00E7250B" w:rsidP="00CC65B3">
            <w:pPr>
              <w:rPr>
                <w:rFonts w:ascii="Verdana" w:hAnsi="Verdana" w:cs="Arial"/>
                <w:sz w:val="16"/>
                <w:szCs w:val="16"/>
              </w:rPr>
            </w:pPr>
            <w:r w:rsidRPr="00706328">
              <w:rPr>
                <w:rFonts w:ascii="Verdana" w:hAnsi="Verdana" w:cs="Arial"/>
                <w:sz w:val="16"/>
                <w:szCs w:val="16"/>
              </w:rPr>
              <w:t xml:space="preserve">Quintana </w:t>
            </w:r>
            <w:r>
              <w:rPr>
                <w:rFonts w:ascii="Verdana" w:hAnsi="Verdana" w:cs="Arial"/>
                <w:sz w:val="16"/>
                <w:szCs w:val="16"/>
              </w:rPr>
              <w:t>R</w:t>
            </w:r>
            <w:r w:rsidRPr="00706328">
              <w:rPr>
                <w:rFonts w:ascii="Verdana" w:hAnsi="Verdana" w:cs="Arial"/>
                <w:sz w:val="16"/>
                <w:szCs w:val="16"/>
              </w:rPr>
              <w:t>oo</w:t>
            </w:r>
          </w:p>
        </w:tc>
        <w:tc>
          <w:tcPr>
            <w:tcW w:w="1471"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Consumo de alcohol en la calle</w:t>
            </w:r>
          </w:p>
        </w:tc>
        <w:tc>
          <w:tcPr>
            <w:tcW w:w="1471"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Robos o asaltos frecuentes</w:t>
            </w:r>
          </w:p>
        </w:tc>
        <w:tc>
          <w:tcPr>
            <w:tcW w:w="1471"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Consumo de droga</w:t>
            </w:r>
          </w:p>
        </w:tc>
        <w:tc>
          <w:tcPr>
            <w:tcW w:w="1472"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Pandillerismo o bandas violentas</w:t>
            </w:r>
          </w:p>
        </w:tc>
        <w:tc>
          <w:tcPr>
            <w:tcW w:w="1472" w:type="dxa"/>
          </w:tcPr>
          <w:p w:rsidR="00E7250B" w:rsidRPr="00706328" w:rsidRDefault="00E7250B" w:rsidP="00CC65B3">
            <w:pPr>
              <w:jc w:val="center"/>
              <w:rPr>
                <w:rFonts w:ascii="Verdana" w:hAnsi="Verdana" w:cs="Arial"/>
                <w:sz w:val="16"/>
                <w:szCs w:val="16"/>
              </w:rPr>
            </w:pPr>
            <w:r w:rsidRPr="00706328">
              <w:rPr>
                <w:rFonts w:ascii="Verdana" w:hAnsi="Verdana" w:cs="Arial"/>
                <w:sz w:val="16"/>
                <w:szCs w:val="16"/>
              </w:rPr>
              <w:t>Disparos frecuentes</w:t>
            </w:r>
          </w:p>
        </w:tc>
      </w:tr>
    </w:tbl>
    <w:p w:rsidR="00E7250B" w:rsidRPr="00AB5BEB" w:rsidRDefault="00E7250B" w:rsidP="00E7250B">
      <w:pPr>
        <w:spacing w:line="276" w:lineRule="auto"/>
        <w:jc w:val="center"/>
        <w:rPr>
          <w:rFonts w:ascii="Verdana" w:hAnsi="Verdana"/>
          <w:sz w:val="16"/>
          <w:szCs w:val="16"/>
        </w:rPr>
      </w:pPr>
      <w:r w:rsidRPr="00AB5BEB">
        <w:rPr>
          <w:rFonts w:ascii="Verdana" w:hAnsi="Verdana"/>
          <w:sz w:val="16"/>
          <w:szCs w:val="16"/>
        </w:rPr>
        <w:t>Fuente: Encuesta Nacional de Victimización y Percepción sobre Seguridad Pública (ENVIPE) 2021</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b/>
          <w:bCs/>
        </w:rPr>
      </w:pPr>
    </w:p>
    <w:p w:rsidR="00E7250B" w:rsidRDefault="00E7250B" w:rsidP="00E7250B">
      <w:pPr>
        <w:spacing w:line="276" w:lineRule="auto"/>
        <w:jc w:val="both"/>
        <w:rPr>
          <w:rFonts w:ascii="Verdana" w:hAnsi="Verdana"/>
          <w:b/>
          <w:bCs/>
        </w:rPr>
      </w:pPr>
      <w:r>
        <w:rPr>
          <w:rFonts w:ascii="Verdana" w:hAnsi="Verdana"/>
          <w:b/>
          <w:bCs/>
        </w:rPr>
        <w:t>Incidencia delictiva</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Quintana Roo ocupa la posición número 10 a nivel nacional respecto a incidencia delictiva del fuero común reportado por las Procuradurías Generales de Justicia o fiscalías generales de las entidades federativas. La tasa delictiva en Quintana Roo es de 1535,228545 por cada 100,000 habitantes.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Respecto a la incidencia delictiva en el estado, vemos que la tasa de delitos más frecuentes por cada 100 000 habitantes, de la población de 18 años y más que vive en Quintana Roo, es en primera instancia  el delito de fraude con un 24.3%, seguido de asalto en calle o transporte público con un 18.7%  y robo a casa habitación con el 10.7%.</w:t>
      </w: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AC2D6A" w:rsidRDefault="00AC2D6A" w:rsidP="00E7250B">
      <w:pPr>
        <w:spacing w:line="276" w:lineRule="auto"/>
        <w:jc w:val="both"/>
        <w:rPr>
          <w:rFonts w:ascii="Verdana" w:hAnsi="Verdana"/>
        </w:rPr>
      </w:pPr>
    </w:p>
    <w:p w:rsidR="00AC2D6A" w:rsidRDefault="00AC2D6A" w:rsidP="00E7250B">
      <w:pPr>
        <w:spacing w:line="276" w:lineRule="auto"/>
        <w:jc w:val="both"/>
        <w:rPr>
          <w:rFonts w:ascii="Verdana" w:hAnsi="Verdana"/>
        </w:rPr>
      </w:pPr>
    </w:p>
    <w:p w:rsidR="00AC2D6A" w:rsidRPr="00AB5BEB" w:rsidRDefault="00AC2D6A" w:rsidP="00E7250B">
      <w:pPr>
        <w:spacing w:line="276" w:lineRule="auto"/>
        <w:jc w:val="both"/>
        <w:rPr>
          <w:rFonts w:ascii="Verdana" w:hAnsi="Verdana"/>
        </w:rPr>
      </w:pPr>
    </w:p>
    <w:p w:rsidR="00E7250B" w:rsidRDefault="00E7250B" w:rsidP="00E7250B">
      <w:pPr>
        <w:spacing w:line="276" w:lineRule="auto"/>
        <w:jc w:val="both"/>
        <w:rPr>
          <w:rFonts w:ascii="Verdana" w:hAnsi="Verdana"/>
        </w:rPr>
      </w:pPr>
      <w:r>
        <w:rPr>
          <w:noProof/>
          <w:lang w:val="es-MX" w:eastAsia="es-MX"/>
        </w:rPr>
        <w:drawing>
          <wp:inline distT="0" distB="0" distL="0" distR="0">
            <wp:extent cx="5612130" cy="3064510"/>
            <wp:effectExtent l="0" t="0" r="13970" b="8890"/>
            <wp:docPr id="54" name="Gráfico 5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97E03D14-2FBE-FD4D-B175-126D6488F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7250B" w:rsidRPr="00AB5BEB" w:rsidRDefault="00E7250B" w:rsidP="00E7250B">
      <w:pPr>
        <w:spacing w:line="276" w:lineRule="auto"/>
        <w:jc w:val="center"/>
        <w:rPr>
          <w:rFonts w:ascii="Verdana" w:hAnsi="Verdana"/>
          <w:sz w:val="16"/>
          <w:szCs w:val="16"/>
        </w:rPr>
      </w:pPr>
      <w:r w:rsidRPr="00AB5BEB">
        <w:rPr>
          <w:rFonts w:ascii="Verdana" w:hAnsi="Verdana"/>
          <w:sz w:val="16"/>
          <w:szCs w:val="16"/>
        </w:rPr>
        <w:t>Fuente: Encuesta Nacional de Victimización y Percepción sobre Seguridad Pública (ENVIPE) 2021</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El delito de robo, el cual pertenece a la categoría de delitos contra el patrimonio, cuenta con el siguiente número de registros anuales:</w:t>
      </w:r>
    </w:p>
    <w:p w:rsidR="00E7250B" w:rsidRDefault="00E7250B" w:rsidP="00E7250B">
      <w:pPr>
        <w:spacing w:line="276" w:lineRule="auto"/>
        <w:jc w:val="both"/>
        <w:rPr>
          <w:rFonts w:ascii="Verdana" w:hAnsi="Verdana"/>
        </w:rPr>
      </w:pPr>
    </w:p>
    <w:tbl>
      <w:tblPr>
        <w:tblW w:w="6658" w:type="dxa"/>
        <w:jc w:val="center"/>
        <w:tblLook w:val="06A0"/>
      </w:tblPr>
      <w:tblGrid>
        <w:gridCol w:w="2405"/>
        <w:gridCol w:w="4253"/>
      </w:tblGrid>
      <w:tr w:rsidR="00E7250B" w:rsidRPr="00706328" w:rsidTr="00CC65B3">
        <w:trPr>
          <w:trHeight w:val="260"/>
          <w:jc w:val="center"/>
        </w:trPr>
        <w:tc>
          <w:tcPr>
            <w:tcW w:w="2405" w:type="dxa"/>
            <w:noWrap/>
            <w:hideMark/>
          </w:tcPr>
          <w:p w:rsidR="00E7250B" w:rsidRPr="00706328" w:rsidRDefault="00E7250B" w:rsidP="00CC65B3">
            <w:pPr>
              <w:jc w:val="center"/>
              <w:rPr>
                <w:rFonts w:ascii="Verdana" w:hAnsi="Verdana"/>
                <w:color w:val="000000"/>
                <w:sz w:val="21"/>
                <w:szCs w:val="21"/>
              </w:rPr>
            </w:pPr>
            <w:r w:rsidRPr="00706328">
              <w:rPr>
                <w:rFonts w:ascii="Verdana" w:hAnsi="Verdana"/>
                <w:color w:val="000000"/>
                <w:sz w:val="21"/>
                <w:szCs w:val="21"/>
              </w:rPr>
              <w:t>Año</w:t>
            </w:r>
          </w:p>
        </w:tc>
        <w:tc>
          <w:tcPr>
            <w:tcW w:w="4253" w:type="dxa"/>
            <w:noWrap/>
            <w:hideMark/>
          </w:tcPr>
          <w:p w:rsidR="00E7250B" w:rsidRPr="00706328" w:rsidRDefault="00E7250B" w:rsidP="00CC65B3">
            <w:pPr>
              <w:jc w:val="center"/>
              <w:rPr>
                <w:rFonts w:ascii="Verdana" w:hAnsi="Verdana"/>
                <w:color w:val="000000"/>
                <w:sz w:val="21"/>
                <w:szCs w:val="21"/>
              </w:rPr>
            </w:pPr>
            <w:r w:rsidRPr="00706328">
              <w:rPr>
                <w:rFonts w:ascii="Verdana" w:hAnsi="Verdana"/>
                <w:color w:val="000000"/>
                <w:sz w:val="21"/>
                <w:szCs w:val="21"/>
              </w:rPr>
              <w:t>Reportes</w:t>
            </w:r>
          </w:p>
        </w:tc>
      </w:tr>
      <w:tr w:rsidR="00E7250B" w:rsidRPr="00706328" w:rsidTr="00CC65B3">
        <w:trPr>
          <w:trHeight w:val="260"/>
          <w:jc w:val="center"/>
        </w:trPr>
        <w:tc>
          <w:tcPr>
            <w:tcW w:w="2405" w:type="dxa"/>
            <w:noWrap/>
            <w:hideMark/>
          </w:tcPr>
          <w:p w:rsidR="00E7250B" w:rsidRPr="00706328" w:rsidRDefault="00E7250B" w:rsidP="00CC65B3">
            <w:pPr>
              <w:rPr>
                <w:rFonts w:ascii="Verdana" w:hAnsi="Verdana"/>
                <w:b/>
                <w:bCs/>
                <w:color w:val="000000"/>
                <w:sz w:val="21"/>
                <w:szCs w:val="21"/>
              </w:rPr>
            </w:pPr>
            <w:r w:rsidRPr="00706328">
              <w:rPr>
                <w:rFonts w:ascii="Verdana" w:hAnsi="Verdana"/>
                <w:color w:val="000000"/>
                <w:sz w:val="21"/>
                <w:szCs w:val="21"/>
              </w:rPr>
              <w:t>2015</w:t>
            </w:r>
          </w:p>
        </w:tc>
        <w:tc>
          <w:tcPr>
            <w:tcW w:w="4253" w:type="dxa"/>
            <w:noWrap/>
            <w:hideMark/>
          </w:tcPr>
          <w:p w:rsidR="00E7250B" w:rsidRPr="00706328" w:rsidRDefault="00E7250B" w:rsidP="00CC65B3">
            <w:pPr>
              <w:rPr>
                <w:rFonts w:ascii="Verdana" w:hAnsi="Verdana"/>
                <w:color w:val="000000"/>
                <w:sz w:val="21"/>
                <w:szCs w:val="21"/>
              </w:rPr>
            </w:pPr>
            <w:r w:rsidRPr="00706328">
              <w:rPr>
                <w:rFonts w:ascii="Verdana" w:hAnsi="Verdana"/>
                <w:color w:val="000000"/>
                <w:sz w:val="21"/>
                <w:szCs w:val="21"/>
              </w:rPr>
              <w:t>12652</w:t>
            </w:r>
          </w:p>
        </w:tc>
      </w:tr>
      <w:tr w:rsidR="00E7250B" w:rsidRPr="00706328" w:rsidTr="00CC65B3">
        <w:trPr>
          <w:trHeight w:val="260"/>
          <w:jc w:val="center"/>
        </w:trPr>
        <w:tc>
          <w:tcPr>
            <w:tcW w:w="2405" w:type="dxa"/>
            <w:noWrap/>
            <w:hideMark/>
          </w:tcPr>
          <w:p w:rsidR="00E7250B" w:rsidRPr="00706328" w:rsidRDefault="00E7250B" w:rsidP="00CC65B3">
            <w:pPr>
              <w:rPr>
                <w:rFonts w:ascii="Verdana" w:hAnsi="Verdana"/>
                <w:b/>
                <w:bCs/>
                <w:color w:val="000000"/>
                <w:sz w:val="21"/>
                <w:szCs w:val="21"/>
              </w:rPr>
            </w:pPr>
            <w:r w:rsidRPr="00706328">
              <w:rPr>
                <w:rFonts w:ascii="Verdana" w:hAnsi="Verdana"/>
                <w:color w:val="000000"/>
                <w:sz w:val="21"/>
                <w:szCs w:val="21"/>
              </w:rPr>
              <w:t>2016</w:t>
            </w:r>
          </w:p>
        </w:tc>
        <w:tc>
          <w:tcPr>
            <w:tcW w:w="4253" w:type="dxa"/>
            <w:noWrap/>
            <w:hideMark/>
          </w:tcPr>
          <w:p w:rsidR="00E7250B" w:rsidRPr="00706328" w:rsidRDefault="00E7250B" w:rsidP="00CC65B3">
            <w:pPr>
              <w:rPr>
                <w:rFonts w:ascii="Verdana" w:hAnsi="Verdana"/>
                <w:color w:val="000000"/>
                <w:sz w:val="21"/>
                <w:szCs w:val="21"/>
              </w:rPr>
            </w:pPr>
            <w:r w:rsidRPr="00706328">
              <w:rPr>
                <w:rFonts w:ascii="Verdana" w:hAnsi="Verdana"/>
                <w:color w:val="000000"/>
                <w:sz w:val="21"/>
                <w:szCs w:val="21"/>
              </w:rPr>
              <w:t>7102</w:t>
            </w:r>
          </w:p>
        </w:tc>
      </w:tr>
      <w:tr w:rsidR="00E7250B" w:rsidRPr="00706328" w:rsidTr="00CC65B3">
        <w:trPr>
          <w:trHeight w:val="260"/>
          <w:jc w:val="center"/>
        </w:trPr>
        <w:tc>
          <w:tcPr>
            <w:tcW w:w="2405" w:type="dxa"/>
            <w:noWrap/>
            <w:hideMark/>
          </w:tcPr>
          <w:p w:rsidR="00E7250B" w:rsidRPr="00706328" w:rsidRDefault="00E7250B" w:rsidP="00CC65B3">
            <w:pPr>
              <w:rPr>
                <w:rFonts w:ascii="Verdana" w:hAnsi="Verdana"/>
                <w:b/>
                <w:bCs/>
                <w:color w:val="000000"/>
                <w:sz w:val="21"/>
                <w:szCs w:val="21"/>
              </w:rPr>
            </w:pPr>
            <w:r w:rsidRPr="00706328">
              <w:rPr>
                <w:rFonts w:ascii="Verdana" w:hAnsi="Verdana"/>
                <w:color w:val="000000"/>
                <w:sz w:val="21"/>
                <w:szCs w:val="21"/>
              </w:rPr>
              <w:t>2017</w:t>
            </w:r>
          </w:p>
        </w:tc>
        <w:tc>
          <w:tcPr>
            <w:tcW w:w="4253" w:type="dxa"/>
            <w:noWrap/>
            <w:hideMark/>
          </w:tcPr>
          <w:p w:rsidR="00E7250B" w:rsidRPr="00706328" w:rsidRDefault="00E7250B" w:rsidP="00CC65B3">
            <w:pPr>
              <w:rPr>
                <w:rFonts w:ascii="Verdana" w:hAnsi="Verdana"/>
                <w:color w:val="000000"/>
                <w:sz w:val="21"/>
                <w:szCs w:val="21"/>
              </w:rPr>
            </w:pPr>
            <w:r w:rsidRPr="00706328">
              <w:rPr>
                <w:rFonts w:ascii="Verdana" w:hAnsi="Verdana"/>
                <w:color w:val="000000"/>
                <w:sz w:val="21"/>
                <w:szCs w:val="21"/>
              </w:rPr>
              <w:t>11441</w:t>
            </w:r>
          </w:p>
        </w:tc>
      </w:tr>
      <w:tr w:rsidR="00E7250B" w:rsidRPr="00706328" w:rsidTr="00CC65B3">
        <w:trPr>
          <w:trHeight w:val="260"/>
          <w:jc w:val="center"/>
        </w:trPr>
        <w:tc>
          <w:tcPr>
            <w:tcW w:w="2405" w:type="dxa"/>
            <w:noWrap/>
            <w:hideMark/>
          </w:tcPr>
          <w:p w:rsidR="00E7250B" w:rsidRPr="00706328" w:rsidRDefault="00E7250B" w:rsidP="00CC65B3">
            <w:pPr>
              <w:rPr>
                <w:rFonts w:ascii="Verdana" w:hAnsi="Verdana"/>
                <w:b/>
                <w:bCs/>
                <w:color w:val="000000"/>
                <w:sz w:val="21"/>
                <w:szCs w:val="21"/>
              </w:rPr>
            </w:pPr>
            <w:r w:rsidRPr="00706328">
              <w:rPr>
                <w:rFonts w:ascii="Verdana" w:hAnsi="Verdana"/>
                <w:color w:val="000000"/>
                <w:sz w:val="21"/>
                <w:szCs w:val="21"/>
              </w:rPr>
              <w:t>2018</w:t>
            </w:r>
          </w:p>
        </w:tc>
        <w:tc>
          <w:tcPr>
            <w:tcW w:w="4253" w:type="dxa"/>
            <w:noWrap/>
            <w:hideMark/>
          </w:tcPr>
          <w:p w:rsidR="00E7250B" w:rsidRPr="00706328" w:rsidRDefault="00E7250B" w:rsidP="00CC65B3">
            <w:pPr>
              <w:rPr>
                <w:rFonts w:ascii="Verdana" w:hAnsi="Verdana"/>
                <w:color w:val="000000"/>
                <w:sz w:val="21"/>
                <w:szCs w:val="21"/>
              </w:rPr>
            </w:pPr>
            <w:r w:rsidRPr="00706328">
              <w:rPr>
                <w:rFonts w:ascii="Verdana" w:hAnsi="Verdana"/>
                <w:color w:val="000000"/>
                <w:sz w:val="21"/>
                <w:szCs w:val="21"/>
              </w:rPr>
              <w:t>14318</w:t>
            </w:r>
          </w:p>
        </w:tc>
      </w:tr>
      <w:tr w:rsidR="00E7250B" w:rsidRPr="00706328" w:rsidTr="00CC65B3">
        <w:trPr>
          <w:trHeight w:val="260"/>
          <w:jc w:val="center"/>
        </w:trPr>
        <w:tc>
          <w:tcPr>
            <w:tcW w:w="2405" w:type="dxa"/>
            <w:noWrap/>
            <w:hideMark/>
          </w:tcPr>
          <w:p w:rsidR="00E7250B" w:rsidRPr="00706328" w:rsidRDefault="00E7250B" w:rsidP="00CC65B3">
            <w:pPr>
              <w:rPr>
                <w:rFonts w:ascii="Verdana" w:hAnsi="Verdana"/>
                <w:b/>
                <w:bCs/>
                <w:color w:val="000000"/>
                <w:sz w:val="21"/>
                <w:szCs w:val="21"/>
              </w:rPr>
            </w:pPr>
            <w:r w:rsidRPr="00706328">
              <w:rPr>
                <w:rFonts w:ascii="Verdana" w:hAnsi="Verdana"/>
                <w:color w:val="000000"/>
                <w:sz w:val="21"/>
                <w:szCs w:val="21"/>
              </w:rPr>
              <w:t>2019</w:t>
            </w:r>
          </w:p>
        </w:tc>
        <w:tc>
          <w:tcPr>
            <w:tcW w:w="4253" w:type="dxa"/>
            <w:noWrap/>
            <w:hideMark/>
          </w:tcPr>
          <w:p w:rsidR="00E7250B" w:rsidRPr="00706328" w:rsidRDefault="00E7250B" w:rsidP="00CC65B3">
            <w:pPr>
              <w:rPr>
                <w:rFonts w:ascii="Verdana" w:hAnsi="Verdana"/>
                <w:color w:val="000000"/>
                <w:sz w:val="21"/>
                <w:szCs w:val="21"/>
              </w:rPr>
            </w:pPr>
            <w:r w:rsidRPr="00706328">
              <w:rPr>
                <w:rFonts w:ascii="Verdana" w:hAnsi="Verdana"/>
                <w:color w:val="000000"/>
                <w:sz w:val="21"/>
                <w:szCs w:val="21"/>
              </w:rPr>
              <w:t>20050</w:t>
            </w:r>
          </w:p>
        </w:tc>
      </w:tr>
      <w:tr w:rsidR="00E7250B" w:rsidRPr="00706328" w:rsidTr="00CC65B3">
        <w:trPr>
          <w:trHeight w:val="260"/>
          <w:jc w:val="center"/>
        </w:trPr>
        <w:tc>
          <w:tcPr>
            <w:tcW w:w="2405" w:type="dxa"/>
            <w:noWrap/>
            <w:hideMark/>
          </w:tcPr>
          <w:p w:rsidR="00E7250B" w:rsidRPr="00706328" w:rsidRDefault="00E7250B" w:rsidP="00CC65B3">
            <w:pPr>
              <w:rPr>
                <w:rFonts w:ascii="Verdana" w:hAnsi="Verdana"/>
                <w:b/>
                <w:bCs/>
                <w:color w:val="000000"/>
                <w:sz w:val="21"/>
                <w:szCs w:val="21"/>
              </w:rPr>
            </w:pPr>
            <w:r w:rsidRPr="00706328">
              <w:rPr>
                <w:rFonts w:ascii="Verdana" w:hAnsi="Verdana"/>
                <w:color w:val="000000"/>
                <w:sz w:val="21"/>
                <w:szCs w:val="21"/>
              </w:rPr>
              <w:t>2020</w:t>
            </w:r>
            <w:r>
              <w:rPr>
                <w:rFonts w:ascii="Verdana" w:hAnsi="Verdana"/>
                <w:color w:val="000000"/>
                <w:sz w:val="21"/>
                <w:szCs w:val="21"/>
              </w:rPr>
              <w:t>*</w:t>
            </w:r>
          </w:p>
        </w:tc>
        <w:tc>
          <w:tcPr>
            <w:tcW w:w="4253" w:type="dxa"/>
            <w:noWrap/>
            <w:hideMark/>
          </w:tcPr>
          <w:p w:rsidR="00E7250B" w:rsidRPr="00706328" w:rsidRDefault="00E7250B" w:rsidP="00CC65B3">
            <w:pPr>
              <w:rPr>
                <w:rFonts w:ascii="Verdana" w:hAnsi="Verdana"/>
                <w:color w:val="000000"/>
                <w:sz w:val="21"/>
                <w:szCs w:val="21"/>
              </w:rPr>
            </w:pPr>
            <w:r w:rsidRPr="00706328">
              <w:rPr>
                <w:rFonts w:ascii="Verdana" w:hAnsi="Verdana"/>
                <w:color w:val="000000"/>
                <w:sz w:val="21"/>
                <w:szCs w:val="21"/>
              </w:rPr>
              <w:t>3449</w:t>
            </w:r>
          </w:p>
        </w:tc>
      </w:tr>
    </w:tbl>
    <w:p w:rsidR="00E7250B" w:rsidRPr="00B84B35" w:rsidRDefault="00E7250B" w:rsidP="00E7250B">
      <w:pPr>
        <w:spacing w:line="276" w:lineRule="auto"/>
        <w:ind w:left="708" w:firstLine="708"/>
        <w:jc w:val="both"/>
        <w:rPr>
          <w:rFonts w:ascii="Verdana" w:hAnsi="Verdana"/>
          <w:sz w:val="16"/>
          <w:szCs w:val="16"/>
        </w:rPr>
      </w:pPr>
      <w:r w:rsidRPr="00B84B35">
        <w:rPr>
          <w:rFonts w:ascii="Verdana" w:hAnsi="Verdana"/>
          <w:sz w:val="16"/>
          <w:szCs w:val="16"/>
        </w:rPr>
        <w:t>Fuente: https://www.los-municipios.mx/delitos-estado-quintana-roo.html</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Pr>
          <w:rFonts w:ascii="Verdana" w:hAnsi="Verdana"/>
        </w:rPr>
        <w:t>Para 2020 solo se tiene información disponible hasta el cierre del primer trimestre.</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La ENVIPE estima que en Quintana Roo, en 2020, el costo total ocasionado por la inseguridad y el robo en hogares representó un monto de 7,354.3 millones de pesos y nivel nacional el costo fue de 277.6 mil millones de pesos, lo que representa el 1.8% del Producto Interno Bruto.</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Con respecto a las pérdidas económicas a nivel nacional representó un 64.3% de impacto económico a consecuencia del delito.</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Una vez ocasionado el delito las medidas preventivas representaron un gasto estimado para los hogares de 1,805.7 millones de pesos en el estado de Quintana Roo.</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center"/>
        <w:rPr>
          <w:rFonts w:ascii="Verdana" w:hAnsi="Verdana"/>
        </w:rPr>
      </w:pPr>
      <w:r>
        <w:rPr>
          <w:noProof/>
          <w:lang w:val="es-MX" w:eastAsia="es-MX"/>
        </w:rPr>
        <w:drawing>
          <wp:inline distT="0" distB="0" distL="0" distR="0">
            <wp:extent cx="4658485" cy="2372995"/>
            <wp:effectExtent l="0" t="0" r="2540" b="1905"/>
            <wp:docPr id="55" name="Imagen 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643994C-68AF-9E41-8317-7DFED2A04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643994C-68AF-9E41-8317-7DFED2A0483F}"/>
                        </a:ext>
                      </a:extLst>
                    </pic:cNvPr>
                    <pic:cNvPicPr>
                      <a:picLocks noChangeAspect="1"/>
                    </pic:cNvPicPr>
                  </pic:nvPicPr>
                  <pic:blipFill>
                    <a:blip r:embed="rId48" cstate="email"/>
                    <a:stretch>
                      <a:fillRect/>
                    </a:stretch>
                  </pic:blipFill>
                  <pic:spPr>
                    <a:xfrm>
                      <a:off x="0" y="0"/>
                      <a:ext cx="4669985" cy="2378853"/>
                    </a:xfrm>
                    <a:prstGeom prst="rect">
                      <a:avLst/>
                    </a:prstGeom>
                  </pic:spPr>
                </pic:pic>
              </a:graphicData>
            </a:graphic>
          </wp:inline>
        </w:drawing>
      </w:r>
    </w:p>
    <w:p w:rsidR="00E7250B" w:rsidRPr="00AB5BEB" w:rsidRDefault="00E7250B" w:rsidP="00E7250B">
      <w:pPr>
        <w:spacing w:line="276" w:lineRule="auto"/>
        <w:jc w:val="center"/>
        <w:rPr>
          <w:rFonts w:ascii="Verdana" w:hAnsi="Verdana"/>
          <w:sz w:val="16"/>
          <w:szCs w:val="16"/>
        </w:rPr>
      </w:pPr>
      <w:r w:rsidRPr="00AB5BEB">
        <w:rPr>
          <w:rFonts w:ascii="Verdana" w:hAnsi="Verdana"/>
          <w:sz w:val="16"/>
          <w:szCs w:val="16"/>
        </w:rPr>
        <w:t>Fuente: Encuesta Nacional de Victimización y Percepción sobre Seguridad Pública (ENVIPE) 2021</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Se estima que en 2020 de los delitos que se cometieron en el estado, solo el 11 fueron denunciados, el 88.9% de los delitos no fueron denunciados.</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Entre las razones de las victimas para no denunciar delitos ante las autoridades en el estado de Quintana Roo destacan la </w:t>
      </w:r>
      <w:proofErr w:type="spellStart"/>
      <w:r w:rsidRPr="00AB5BEB">
        <w:rPr>
          <w:rFonts w:ascii="Verdana" w:hAnsi="Verdana"/>
        </w:rPr>
        <w:t>perdida</w:t>
      </w:r>
      <w:proofErr w:type="spellEnd"/>
      <w:r w:rsidRPr="00AB5BEB">
        <w:rPr>
          <w:rFonts w:ascii="Verdana" w:hAnsi="Verdana"/>
        </w:rPr>
        <w:t xml:space="preserve"> de tiempo con 34.5% y desconfianza en la autoridad con el 15.8%, las cuales responden a causas atribuibles a la autoridad, es decir, que tienen miedo a que los extorsionen, pérdida de tiempo, trámites largos y difíciles, desconfianza en la autoridad y por actitud hostil de la autoridad.  Aunque también hay que señalar que algunos casos no son denunciados debido a miedo al agresor, delito de poca importancia o poco costo y  no tener pruebas suficientes</w:t>
      </w:r>
    </w:p>
    <w:p w:rsidR="00E7250B" w:rsidRDefault="00E7250B" w:rsidP="00E7250B">
      <w:pPr>
        <w:spacing w:line="276" w:lineRule="auto"/>
        <w:jc w:val="both"/>
        <w:rPr>
          <w:rFonts w:ascii="Verdana" w:hAnsi="Verdana"/>
        </w:rPr>
      </w:pPr>
    </w:p>
    <w:p w:rsidR="00CC255A" w:rsidRDefault="00CC255A" w:rsidP="00E7250B">
      <w:pPr>
        <w:spacing w:line="276" w:lineRule="auto"/>
        <w:jc w:val="both"/>
        <w:rPr>
          <w:rFonts w:ascii="Verdana" w:hAnsi="Verdana"/>
        </w:rPr>
      </w:pPr>
    </w:p>
    <w:p w:rsidR="00CC255A" w:rsidRDefault="00CC255A" w:rsidP="00E7250B">
      <w:pPr>
        <w:spacing w:line="276" w:lineRule="auto"/>
        <w:jc w:val="both"/>
        <w:rPr>
          <w:rFonts w:ascii="Verdana" w:hAnsi="Verdana"/>
        </w:rPr>
      </w:pPr>
    </w:p>
    <w:p w:rsidR="00CC255A" w:rsidRPr="00AB5BEB" w:rsidRDefault="00CC255A" w:rsidP="00E7250B">
      <w:pPr>
        <w:spacing w:line="276" w:lineRule="auto"/>
        <w:jc w:val="both"/>
        <w:rPr>
          <w:rFonts w:ascii="Verdana" w:hAnsi="Verdana"/>
        </w:rPr>
      </w:pPr>
    </w:p>
    <w:p w:rsidR="00E7250B" w:rsidRDefault="00E7250B" w:rsidP="00E7250B">
      <w:pPr>
        <w:spacing w:line="276" w:lineRule="auto"/>
        <w:jc w:val="center"/>
        <w:rPr>
          <w:rFonts w:ascii="Verdana" w:hAnsi="Verdana"/>
        </w:rPr>
      </w:pPr>
      <w:r w:rsidRPr="00AB5BEB">
        <w:rPr>
          <w:rFonts w:ascii="Verdana" w:hAnsi="Verdana"/>
          <w:noProof/>
          <w:lang w:val="es-MX" w:eastAsia="es-MX"/>
        </w:rPr>
        <w:drawing>
          <wp:inline distT="0" distB="0" distL="0" distR="0">
            <wp:extent cx="4309450" cy="2168375"/>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stretch>
                      <a:fillRect/>
                    </a:stretch>
                  </pic:blipFill>
                  <pic:spPr>
                    <a:xfrm>
                      <a:off x="0" y="0"/>
                      <a:ext cx="4378749" cy="2203244"/>
                    </a:xfrm>
                    <a:prstGeom prst="rect">
                      <a:avLst/>
                    </a:prstGeom>
                  </pic:spPr>
                </pic:pic>
              </a:graphicData>
            </a:graphic>
          </wp:inline>
        </w:drawing>
      </w:r>
    </w:p>
    <w:p w:rsidR="00E7250B" w:rsidRPr="00AB5BEB" w:rsidRDefault="00E7250B" w:rsidP="00E7250B">
      <w:pPr>
        <w:spacing w:line="276" w:lineRule="auto"/>
        <w:jc w:val="center"/>
        <w:rPr>
          <w:rFonts w:ascii="Verdana" w:hAnsi="Verdana"/>
        </w:rPr>
      </w:pPr>
      <w:r w:rsidRPr="00AB5BEB">
        <w:rPr>
          <w:rFonts w:ascii="Verdana" w:hAnsi="Verdana"/>
          <w:sz w:val="16"/>
          <w:szCs w:val="16"/>
        </w:rPr>
        <w:t>Fuente: Encuesta Nacional de Victimización y Percepción sobre Seguridad Pública (ENVIPE) 2021</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El Centro Nacional de Información del Secretariado Ejecutivo del Sistema Nacional de Seguridad Pública señaló que en Quintana Roo de enero a octubre de 2021 se presentaron 6,395 delitos del fuero común.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Los tres primeros delitos con más incidencia fueron delito por lesiones con 3558 casos registrados, homicidio con 1,352 casos con carpeta de investigación iniciada y </w:t>
      </w:r>
      <w:proofErr w:type="spellStart"/>
      <w:r w:rsidRPr="00AB5BEB">
        <w:rPr>
          <w:rFonts w:ascii="Verdana" w:hAnsi="Verdana"/>
        </w:rPr>
        <w:t>vícticmas</w:t>
      </w:r>
      <w:proofErr w:type="spellEnd"/>
      <w:r w:rsidRPr="00AB5BEB">
        <w:rPr>
          <w:rFonts w:ascii="Verdana" w:hAnsi="Verdana"/>
        </w:rPr>
        <w:t xml:space="preserve"> de delitos contra la libertad personal fueron 871 casos denunciados.</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b/>
          <w:bCs/>
        </w:rPr>
      </w:pPr>
      <w:r>
        <w:rPr>
          <w:rFonts w:ascii="Verdana" w:hAnsi="Verdana"/>
          <w:b/>
          <w:bCs/>
        </w:rPr>
        <w:t>Desempeño policial</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En cuanto a nivel de confianza en las autoridades de seguridad pública, seguridad nacional, procuración e impartición de justicia en el Estado de Quintana Roo el 85.9% de la población de 18 años y más identifica a la Marina como la autoridad que mayor confianza le inspira con la clasificación de mucha o algo de confianza, seguida del Ejército con el 84.7%.</w:t>
      </w: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605A17">
        <w:rPr>
          <w:noProof/>
          <w:shd w:val="clear" w:color="auto" w:fill="767171" w:themeFill="background2" w:themeFillShade="80"/>
          <w:lang w:val="es-MX" w:eastAsia="es-MX"/>
        </w:rPr>
        <w:drawing>
          <wp:inline distT="0" distB="0" distL="0" distR="0">
            <wp:extent cx="5821379" cy="2942376"/>
            <wp:effectExtent l="0" t="0" r="8255" b="17145"/>
            <wp:docPr id="25" name="Gráfico 2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6A283DBC-4D3D-D24C-9C42-50446AB71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7250B" w:rsidRPr="00AB5BEB" w:rsidRDefault="00E7250B" w:rsidP="00E7250B">
      <w:pPr>
        <w:spacing w:line="276" w:lineRule="auto"/>
        <w:jc w:val="center"/>
        <w:rPr>
          <w:rFonts w:ascii="Verdana" w:hAnsi="Verdana"/>
        </w:rPr>
      </w:pPr>
      <w:bookmarkStart w:id="11" w:name="OLE_LINK1"/>
      <w:r w:rsidRPr="00AB5BEB">
        <w:rPr>
          <w:rFonts w:ascii="Verdana" w:hAnsi="Verdana"/>
          <w:sz w:val="16"/>
          <w:szCs w:val="16"/>
        </w:rPr>
        <w:t>Fuente: Encuesta Nacional de Victimización y Percepción sobre Seguridad Pública (ENVIPE) 2021</w:t>
      </w:r>
    </w:p>
    <w:bookmarkEnd w:id="11"/>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Los habitantes de Quintana Roo muestran un claro descontento hacia las autoridades municipales, de acuerdo a los datos que arrojaron los resultados de la ENVIPE 2021 sobre nivel de confianza. Solo el 39.8% de la población señala que tiene confianza hacia la policía municipal, ubicándolo en el penúltimo lugar de nivel de aprobación.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La seguridad pública es un tema crucial en la toma de decisiones de los tres órdenes de gobierno, sin embargo, el gobierno municipal por ser el más cercano a la ciudadanía tiene la responsabilidad de tener el primer contacto con la población y sobre ellos recaen los reclamos y las exigencias de forma directa. Por lo que trabajar en mejorar la imagen de la policía municipal se vuelve una necesidad imperante para brindar a la ciudadanía la confianza que se ha perdido hacia los elementos de seguridad desde hace años.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La percepción de inseguridad ha aumentado, por lo que se presume que se ha dejado de confiar en las instituciones y, en consecuencia, se ha dejado de denunciar los delitos.</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7D3A90" w:rsidRDefault="007D3A90"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Respecto a la percepción sobre la corrupción hacia los elementos de seguridad en el estado vemos que la población de 18 años y más el 82.6% considera que la policía de tránsito es la más corrupta, seguida de la policía preventiva municipal con el 77.6%. </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Pr>
          <w:noProof/>
          <w:lang w:val="es-MX" w:eastAsia="es-MX"/>
        </w:rPr>
        <w:drawing>
          <wp:inline distT="0" distB="0" distL="0" distR="0">
            <wp:extent cx="5612130" cy="2727325"/>
            <wp:effectExtent l="0" t="0" r="13970" b="15875"/>
            <wp:docPr id="24" name="Gráfico 2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FFD63E3C-08C7-DC43-91B7-6E4435ED1F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7250B" w:rsidRPr="00AB5BEB" w:rsidRDefault="00E7250B" w:rsidP="00E7250B">
      <w:pPr>
        <w:spacing w:line="276" w:lineRule="auto"/>
        <w:jc w:val="center"/>
        <w:rPr>
          <w:rFonts w:ascii="Verdana" w:hAnsi="Verdana"/>
        </w:rPr>
      </w:pPr>
      <w:r w:rsidRPr="00AB5BEB">
        <w:rPr>
          <w:rFonts w:ascii="Verdana" w:hAnsi="Verdana"/>
          <w:sz w:val="16"/>
          <w:szCs w:val="16"/>
        </w:rPr>
        <w:t>Fuente: Encuesta Nacional de Victimización y Percepción sobre Seguridad Pública (ENVIPE) 2021</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Las acc</w:t>
      </w:r>
      <w:r>
        <w:rPr>
          <w:rFonts w:ascii="Verdana" w:hAnsi="Verdana"/>
        </w:rPr>
        <w:t>i</w:t>
      </w:r>
      <w:r w:rsidRPr="00AB5BEB">
        <w:rPr>
          <w:rFonts w:ascii="Verdana" w:hAnsi="Verdana"/>
        </w:rPr>
        <w:t xml:space="preserve">ones que se deben de implementar para mejorar la percepción de la población sobre la imagen de los elementos de seguridad pública deben ir enfocados en el combate a la corrupción y castigos severos cuando se incurra en ellos. Las acciones deben empezar al interior para comenzar a actuar al exterior.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b/>
          <w:bCs/>
        </w:rPr>
      </w:pPr>
    </w:p>
    <w:p w:rsidR="00E7250B" w:rsidRPr="00AB5BEB" w:rsidRDefault="00E7250B" w:rsidP="00E7250B">
      <w:pPr>
        <w:spacing w:line="276" w:lineRule="auto"/>
        <w:jc w:val="both"/>
        <w:rPr>
          <w:rFonts w:ascii="Verdana" w:hAnsi="Verdana"/>
          <w:b/>
          <w:bCs/>
        </w:rPr>
      </w:pPr>
      <w:r w:rsidRPr="00AB5BEB">
        <w:rPr>
          <w:rFonts w:ascii="Verdana" w:hAnsi="Verdana"/>
          <w:b/>
          <w:bCs/>
        </w:rPr>
        <w:t xml:space="preserve">Lázaro Cárdenas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En el municipio de Lázaro Cárdenas los delitos del fuero común, los cuales son delitos que afectan directamente a las personas; tales como amenazas, daños en propiedad ajena, delitos de naturaleza sexual, fraudes y abusos de confianza, homicidio, lesiones, robo en cualquiera de sus modalidades: casa habitación, negocio, transeúnte, de vehículos, etc., se ha mostrado un ligero aumento de 2015 a 2021. </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Las cifras anuales se reportan de acuerdo con el número de averiguaciones previas y/o carpetas de investigación abiertas. En esta tabla se consideran todas las categorías de delito, o tipos de delito, al igual que todos los subtipos y modalidades de delito bajo análisis.</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7524F1" w:rsidP="00E7250B">
      <w:pPr>
        <w:spacing w:line="276" w:lineRule="auto"/>
        <w:jc w:val="both"/>
        <w:rPr>
          <w:rFonts w:ascii="Verdana" w:hAnsi="Verdana"/>
        </w:rPr>
      </w:pPr>
      <w:r>
        <w:rPr>
          <w:rFonts w:ascii="Verdana" w:hAnsi="Verdana"/>
          <w:noProof/>
          <w:lang w:val="es-MX" w:eastAsia="es-MX"/>
        </w:rPr>
        <w:pict>
          <v:line id="Conector recto 28" o:spid="_x0000_s1063" style="position:absolute;left:0;text-align:left;z-index:251665408;visibility:visible" from="-.2pt,7.3pt" to="426.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" strokecolor="black [3200]" strokeweight="1.5pt">
            <v:stroke joinstyle="miter"/>
          </v:line>
        </w:pict>
      </w:r>
      <w:r>
        <w:rPr>
          <w:rFonts w:ascii="Verdana" w:hAnsi="Verdana"/>
          <w:noProof/>
          <w:lang w:val="es-MX" w:eastAsia="es-MX"/>
        </w:rPr>
        <w:pict>
          <v:line id="Conector recto 30" o:spid="_x0000_s1062" style="position:absolute;left:0;text-align:left;z-index:251667456;visibility:visible" from="-1.65pt,20.75pt" to="431.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" strokecolor="black [3200]" strokeweight=".5pt">
            <v:stroke joinstyle="miter"/>
          </v:line>
        </w:pict>
      </w:r>
      <w:r>
        <w:rPr>
          <w:rFonts w:ascii="Verdana" w:hAnsi="Verdana"/>
          <w:noProof/>
          <w:lang w:val="es-MX" w:eastAsia="es-MX"/>
        </w:rPr>
        <w:pict>
          <v:line id="Conector recto 29" o:spid="_x0000_s1061" style="position:absolute;left:0;text-align:left;z-index:251666432;visibility:visible" from="0,209.8pt" to="427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" strokecolor="black [3200]" strokeweight="1.5pt">
            <v:stroke joinstyle="miter"/>
          </v:line>
        </w:pict>
      </w:r>
      <w:r w:rsidR="00E7250B" w:rsidRPr="001A13F7">
        <w:rPr>
          <w:rFonts w:ascii="Verdana" w:hAnsi="Verdana"/>
          <w:noProof/>
          <w:lang w:val="es-MX" w:eastAsia="es-MX"/>
        </w:rPr>
        <w:drawing>
          <wp:inline distT="0" distB="0" distL="0" distR="0">
            <wp:extent cx="5612130" cy="274320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stretch>
                      <a:fillRect/>
                    </a:stretch>
                  </pic:blipFill>
                  <pic:spPr>
                    <a:xfrm>
                      <a:off x="0" y="0"/>
                      <a:ext cx="5612130" cy="2743200"/>
                    </a:xfrm>
                    <a:prstGeom prst="rect">
                      <a:avLst/>
                    </a:prstGeom>
                  </pic:spPr>
                </pic:pic>
              </a:graphicData>
            </a:graphic>
          </wp:inline>
        </w:drawing>
      </w:r>
    </w:p>
    <w:p w:rsidR="00E7250B" w:rsidRPr="001A13F7" w:rsidRDefault="00E7250B" w:rsidP="00E7250B">
      <w:pPr>
        <w:spacing w:line="276" w:lineRule="auto"/>
        <w:jc w:val="both"/>
        <w:rPr>
          <w:rFonts w:ascii="Verdana" w:hAnsi="Verdana" w:cstheme="minorHAnsi"/>
          <w:color w:val="000000" w:themeColor="text1"/>
          <w:sz w:val="16"/>
          <w:szCs w:val="16"/>
        </w:rPr>
      </w:pPr>
      <w:bookmarkStart w:id="12" w:name="OLE_LINK2"/>
      <w:r w:rsidRPr="001A13F7">
        <w:rPr>
          <w:rFonts w:ascii="Verdana" w:hAnsi="Verdana" w:cstheme="minorHAnsi"/>
          <w:color w:val="000000" w:themeColor="text1"/>
          <w:sz w:val="16"/>
          <w:szCs w:val="16"/>
        </w:rPr>
        <w:t xml:space="preserve">Fuente: </w:t>
      </w:r>
      <w:hyperlink r:id="rId53" w:history="1">
        <w:r w:rsidRPr="001A13F7">
          <w:rPr>
            <w:rFonts w:ascii="Verdana" w:hAnsi="Verdana" w:cstheme="minorHAnsi"/>
            <w:color w:val="000000" w:themeColor="text1"/>
            <w:sz w:val="16"/>
            <w:szCs w:val="16"/>
          </w:rPr>
          <w:t>https://www.los-municipios.mx/delitos-estado-quintana-roo.html</w:t>
        </w:r>
      </w:hyperlink>
    </w:p>
    <w:bookmarkEnd w:id="12"/>
    <w:p w:rsidR="00E7250B" w:rsidRPr="00AB5BEB" w:rsidRDefault="00E7250B" w:rsidP="00E7250B">
      <w:pPr>
        <w:spacing w:line="276" w:lineRule="auto"/>
        <w:jc w:val="both"/>
        <w:rPr>
          <w:rFonts w:ascii="Verdana" w:hAnsi="Verdana" w:cstheme="minorHAnsi"/>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Como podemos observar en la gráfica anterior los municipios con más incidencia delictiva en 2015 fueron los municipios de Benito Juárez, seguido de Solidaridad y  de </w:t>
      </w:r>
      <w:proofErr w:type="spellStart"/>
      <w:r w:rsidRPr="00AB5BEB">
        <w:rPr>
          <w:rFonts w:ascii="Verdana" w:hAnsi="Verdana"/>
        </w:rPr>
        <w:t>Othón</w:t>
      </w:r>
      <w:proofErr w:type="spellEnd"/>
      <w:r w:rsidRPr="00AB5BEB">
        <w:rPr>
          <w:rFonts w:ascii="Verdana" w:hAnsi="Verdana"/>
        </w:rPr>
        <w:t xml:space="preserve"> P. Blanco.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Lázaro Cárdenas se ubicó en el penúltimo lugar de incidencia delictiva con respecto a los demás municipios del estado, con 274 carpetas de investigación abiertas</w:t>
      </w:r>
      <w:r>
        <w:rPr>
          <w:rFonts w:ascii="Verdana" w:hAnsi="Verdana"/>
        </w:rPr>
        <w:t xml:space="preserve"> en 2015 y 46 carpetas en el primer trimestre del año 2020.</w:t>
      </w: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center"/>
        <w:rPr>
          <w:rFonts w:ascii="Verdana" w:hAnsi="Verdana"/>
        </w:rPr>
      </w:pPr>
      <w:r>
        <w:rPr>
          <w:noProof/>
          <w:lang w:val="es-MX" w:eastAsia="es-MX"/>
        </w:rPr>
        <w:drawing>
          <wp:inline distT="0" distB="0" distL="0" distR="0">
            <wp:extent cx="4598142" cy="2209046"/>
            <wp:effectExtent l="0" t="0" r="12065" b="13970"/>
            <wp:docPr id="32" name="Gráfico 3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E3FC4DB7-B03F-CE41-A451-1AB28CDBE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7250B" w:rsidRPr="001A13F7" w:rsidRDefault="00E7250B" w:rsidP="00E7250B">
      <w:pPr>
        <w:spacing w:line="276" w:lineRule="auto"/>
        <w:ind w:left="708"/>
        <w:jc w:val="both"/>
        <w:rPr>
          <w:rFonts w:ascii="Verdana" w:hAnsi="Verdana" w:cstheme="minorHAnsi"/>
          <w:color w:val="000000" w:themeColor="text1"/>
          <w:sz w:val="16"/>
          <w:szCs w:val="16"/>
        </w:rPr>
      </w:pPr>
      <w:r w:rsidRPr="001A13F7">
        <w:rPr>
          <w:rFonts w:ascii="Verdana" w:hAnsi="Verdana" w:cstheme="minorHAnsi"/>
          <w:color w:val="000000" w:themeColor="text1"/>
          <w:sz w:val="16"/>
          <w:szCs w:val="16"/>
        </w:rPr>
        <w:t>Fuente:</w:t>
      </w:r>
      <w:r>
        <w:rPr>
          <w:rFonts w:ascii="Verdana" w:hAnsi="Verdana" w:cstheme="minorHAnsi"/>
          <w:color w:val="000000" w:themeColor="text1"/>
          <w:sz w:val="16"/>
          <w:szCs w:val="16"/>
        </w:rPr>
        <w:t xml:space="preserve"> Elaboración propia con información de la página web</w:t>
      </w:r>
      <w:r w:rsidRPr="001A13F7">
        <w:rPr>
          <w:rFonts w:ascii="Verdana" w:hAnsi="Verdana" w:cstheme="minorHAnsi"/>
          <w:color w:val="000000" w:themeColor="text1"/>
          <w:sz w:val="16"/>
          <w:szCs w:val="16"/>
        </w:rPr>
        <w:t xml:space="preserve"> </w:t>
      </w:r>
      <w:hyperlink r:id="rId55" w:history="1">
        <w:r w:rsidRPr="00CF7755">
          <w:rPr>
            <w:rFonts w:ascii="Verdana" w:hAnsi="Verdana" w:cstheme="minorHAnsi"/>
            <w:sz w:val="16"/>
            <w:szCs w:val="16"/>
          </w:rPr>
          <w:t>https://www.los-municipios.mx/delitos-estado-quintana-roo.html</w:t>
        </w:r>
      </w:hyperlink>
    </w:p>
    <w:p w:rsidR="00E7250B" w:rsidRDefault="00E7250B" w:rsidP="00E7250B">
      <w:pPr>
        <w:spacing w:line="276" w:lineRule="auto"/>
        <w:jc w:val="center"/>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De 2015 a 2020 Lázaro Cárdenas tuvo una disminución de delitos del fuero común casi del 75%.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De enero a septiembre de 2021 la incidencia delictiva en el estado se ha mantenido igual casi igual que en el 2015, a la cabeza se ubica Benito Juárez con 18,236 delitos, seguido de Solidaridad con 5671 casos y en tercer sitio se ubica </w:t>
      </w:r>
      <w:proofErr w:type="spellStart"/>
      <w:r w:rsidRPr="00AB5BEB">
        <w:rPr>
          <w:rFonts w:ascii="Verdana" w:hAnsi="Verdana"/>
        </w:rPr>
        <w:t>Othón</w:t>
      </w:r>
      <w:proofErr w:type="spellEnd"/>
      <w:r w:rsidRPr="00AB5BEB">
        <w:rPr>
          <w:rFonts w:ascii="Verdana" w:hAnsi="Verdana"/>
        </w:rPr>
        <w:t xml:space="preserve"> P. Banco con 5152.</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center"/>
        <w:rPr>
          <w:rFonts w:ascii="Verdana" w:hAnsi="Verdana"/>
        </w:rPr>
      </w:pPr>
      <w:r w:rsidRPr="00327828">
        <w:rPr>
          <w:rFonts w:ascii="Verdana" w:hAnsi="Verdana"/>
          <w:noProof/>
          <w:lang w:val="es-MX" w:eastAsia="es-MX"/>
        </w:rPr>
        <w:drawing>
          <wp:inline distT="0" distB="0" distL="0" distR="0">
            <wp:extent cx="4470847" cy="2499992"/>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stretch>
                      <a:fillRect/>
                    </a:stretch>
                  </pic:blipFill>
                  <pic:spPr>
                    <a:xfrm>
                      <a:off x="0" y="0"/>
                      <a:ext cx="4479161" cy="2504641"/>
                    </a:xfrm>
                    <a:prstGeom prst="rect">
                      <a:avLst/>
                    </a:prstGeom>
                  </pic:spPr>
                </pic:pic>
              </a:graphicData>
            </a:graphic>
          </wp:inline>
        </w:drawing>
      </w:r>
    </w:p>
    <w:p w:rsidR="00E7250B" w:rsidRPr="00327828" w:rsidRDefault="00E7250B" w:rsidP="00E7250B">
      <w:pPr>
        <w:spacing w:line="276" w:lineRule="auto"/>
        <w:ind w:left="708"/>
        <w:jc w:val="both"/>
        <w:rPr>
          <w:rFonts w:ascii="Verdana" w:hAnsi="Verdana"/>
          <w:sz w:val="16"/>
          <w:szCs w:val="16"/>
        </w:rPr>
      </w:pPr>
      <w:r w:rsidRPr="00327828">
        <w:rPr>
          <w:rFonts w:ascii="Verdana" w:hAnsi="Verdana"/>
          <w:sz w:val="16"/>
          <w:szCs w:val="16"/>
        </w:rPr>
        <w:t xml:space="preserve">Fuente: Informe de delitos del fuero común 2021del Secretariado Ejecutivo del Sistema Nacional de Seguridad Público </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Por su parte, Lázaro Cárdenas, en el mismo periodo de tiempo, registró 386 delitos del fuero común con carpeta de investigación abierta. Los tres principales delitos registrados son violencia familiar con 90 casos reportados, seguido de robo con 66 casos y daños a propiedad con 60 casos denuncias registradas.</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r>
        <w:rPr>
          <w:noProof/>
          <w:lang w:val="es-MX" w:eastAsia="es-MX"/>
        </w:rPr>
        <w:drawing>
          <wp:inline distT="0" distB="0" distL="0" distR="0">
            <wp:extent cx="5612130" cy="3556000"/>
            <wp:effectExtent l="0" t="0" r="13970" b="12700"/>
            <wp:docPr id="36" name="Gráfico 3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8562FA65-10F8-CB44-BEBA-8D972AA6A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7250B" w:rsidRPr="00327828" w:rsidRDefault="00E7250B" w:rsidP="00E7250B">
      <w:pPr>
        <w:spacing w:line="276" w:lineRule="auto"/>
        <w:ind w:left="708"/>
        <w:jc w:val="both"/>
        <w:rPr>
          <w:rFonts w:ascii="Verdana" w:hAnsi="Verdana"/>
          <w:sz w:val="16"/>
          <w:szCs w:val="16"/>
        </w:rPr>
      </w:pPr>
      <w:r w:rsidRPr="00327828">
        <w:rPr>
          <w:rFonts w:ascii="Verdana" w:hAnsi="Verdana"/>
          <w:sz w:val="16"/>
          <w:szCs w:val="16"/>
        </w:rPr>
        <w:t xml:space="preserve">Fuente: </w:t>
      </w:r>
      <w:bookmarkStart w:id="13" w:name="OLE_LINK3"/>
      <w:r w:rsidRPr="00327828">
        <w:rPr>
          <w:rFonts w:ascii="Verdana" w:hAnsi="Verdana"/>
          <w:sz w:val="16"/>
          <w:szCs w:val="16"/>
        </w:rPr>
        <w:t>Informe de delitos del fuero común 2021del Secretariado Ejecutivo del Sistema Nacional de Seguridad Públic</w:t>
      </w:r>
      <w:r>
        <w:rPr>
          <w:rFonts w:ascii="Verdana" w:hAnsi="Verdana"/>
          <w:sz w:val="16"/>
          <w:szCs w:val="16"/>
        </w:rPr>
        <w:t>a</w:t>
      </w:r>
      <w:r w:rsidRPr="00327828">
        <w:rPr>
          <w:rFonts w:ascii="Verdana" w:hAnsi="Verdana"/>
          <w:sz w:val="16"/>
          <w:szCs w:val="16"/>
        </w:rPr>
        <w:t xml:space="preserve"> </w:t>
      </w:r>
      <w:bookmarkEnd w:id="13"/>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Al comparar el número de denuncias en agosto de 2020 y agosto de 2021, aquellas con mayor crecimiento fueron Daño a la Propiedad (200%), Violencia Familiar (100%) y Robo (50%).</w:t>
      </w: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center"/>
        <w:rPr>
          <w:rFonts w:ascii="Verdana" w:hAnsi="Verdana"/>
        </w:rPr>
      </w:pPr>
      <w:r w:rsidRPr="00B207A0">
        <w:rPr>
          <w:rFonts w:ascii="Verdana" w:hAnsi="Verdana"/>
          <w:noProof/>
          <w:lang w:val="es-MX" w:eastAsia="es-MX"/>
        </w:rPr>
        <w:drawing>
          <wp:inline distT="0" distB="0" distL="0" distR="0">
            <wp:extent cx="4199047" cy="3744311"/>
            <wp:effectExtent l="0" t="0" r="508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stretch>
                      <a:fillRect/>
                    </a:stretch>
                  </pic:blipFill>
                  <pic:spPr>
                    <a:xfrm>
                      <a:off x="0" y="0"/>
                      <a:ext cx="4203931" cy="3748667"/>
                    </a:xfrm>
                    <a:prstGeom prst="rect">
                      <a:avLst/>
                    </a:prstGeom>
                  </pic:spPr>
                </pic:pic>
              </a:graphicData>
            </a:graphic>
          </wp:inline>
        </w:drawing>
      </w:r>
    </w:p>
    <w:p w:rsidR="00E7250B" w:rsidRPr="00B207A0" w:rsidRDefault="00E7250B" w:rsidP="00E7250B">
      <w:pPr>
        <w:spacing w:line="276" w:lineRule="auto"/>
        <w:rPr>
          <w:rFonts w:ascii="Verdana" w:hAnsi="Verdana"/>
          <w:sz w:val="16"/>
          <w:szCs w:val="16"/>
        </w:rPr>
      </w:pPr>
      <w:r>
        <w:rPr>
          <w:rFonts w:ascii="Verdana" w:hAnsi="Verdana"/>
          <w:sz w:val="16"/>
          <w:szCs w:val="16"/>
        </w:rPr>
        <w:t xml:space="preserve">  </w:t>
      </w:r>
      <w:r>
        <w:rPr>
          <w:rFonts w:ascii="Verdana" w:hAnsi="Verdana"/>
          <w:sz w:val="16"/>
          <w:szCs w:val="16"/>
        </w:rPr>
        <w:tab/>
        <w:t xml:space="preserve">        </w:t>
      </w:r>
      <w:r w:rsidRPr="00B207A0">
        <w:rPr>
          <w:rFonts w:ascii="Verdana" w:hAnsi="Verdana"/>
          <w:sz w:val="16"/>
          <w:szCs w:val="16"/>
        </w:rPr>
        <w:t>Fuente: https://datamexico.org/es/profile/geo/lazaro-cardenas-23007#seguridad-publica</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b/>
          <w:bCs/>
        </w:rPr>
      </w:pPr>
      <w:r>
        <w:rPr>
          <w:rFonts w:ascii="Verdana" w:hAnsi="Verdana"/>
          <w:b/>
          <w:bCs/>
        </w:rPr>
        <w:t xml:space="preserve">Violencia familiar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La violencia familiar es un fenómeno social que consiste en el uso de la fuerza física o psicológica para manipular, controlar e intimidar a algún integrante de la familia.  Esta violencia puede manifestarse también como abuso psicológico, sexual o económico.</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De acuerdo con la Coalición Nacional contra la Violencia Familiar (</w:t>
      </w:r>
      <w:proofErr w:type="spellStart"/>
      <w:r w:rsidRPr="00AB5BEB">
        <w:rPr>
          <w:rFonts w:ascii="Verdana" w:hAnsi="Verdana"/>
        </w:rPr>
        <w:t>National</w:t>
      </w:r>
      <w:proofErr w:type="spellEnd"/>
      <w:r w:rsidRPr="00AB5BEB">
        <w:rPr>
          <w:rFonts w:ascii="Verdana" w:hAnsi="Verdana"/>
        </w:rPr>
        <w:t xml:space="preserve"> </w:t>
      </w:r>
      <w:proofErr w:type="spellStart"/>
      <w:r w:rsidRPr="00AB5BEB">
        <w:rPr>
          <w:rFonts w:ascii="Verdana" w:hAnsi="Verdana"/>
        </w:rPr>
        <w:t>Coalition</w:t>
      </w:r>
      <w:proofErr w:type="spellEnd"/>
      <w:r w:rsidRPr="00AB5BEB">
        <w:rPr>
          <w:rFonts w:ascii="Verdana" w:hAnsi="Verdana"/>
        </w:rPr>
        <w:t xml:space="preserve"> </w:t>
      </w:r>
      <w:proofErr w:type="spellStart"/>
      <w:r w:rsidRPr="00AB5BEB">
        <w:rPr>
          <w:rFonts w:ascii="Verdana" w:hAnsi="Verdana"/>
        </w:rPr>
        <w:t>Against</w:t>
      </w:r>
      <w:proofErr w:type="spellEnd"/>
      <w:r w:rsidRPr="00AB5BEB">
        <w:rPr>
          <w:rFonts w:ascii="Verdana" w:hAnsi="Verdana"/>
        </w:rPr>
        <w:t xml:space="preserve"> </w:t>
      </w:r>
      <w:proofErr w:type="spellStart"/>
      <w:r w:rsidRPr="00AB5BEB">
        <w:rPr>
          <w:rFonts w:ascii="Verdana" w:hAnsi="Verdana"/>
        </w:rPr>
        <w:t>Domestic</w:t>
      </w:r>
      <w:proofErr w:type="spellEnd"/>
      <w:r w:rsidRPr="00AB5BEB">
        <w:rPr>
          <w:rFonts w:ascii="Verdana" w:hAnsi="Verdana"/>
        </w:rPr>
        <w:t xml:space="preserve"> </w:t>
      </w:r>
      <w:proofErr w:type="spellStart"/>
      <w:r w:rsidRPr="00AB5BEB">
        <w:rPr>
          <w:rFonts w:ascii="Verdana" w:hAnsi="Verdana"/>
        </w:rPr>
        <w:t>Violence</w:t>
      </w:r>
      <w:proofErr w:type="spellEnd"/>
      <w:r w:rsidRPr="00AB5BEB">
        <w:rPr>
          <w:rFonts w:ascii="Verdana" w:hAnsi="Verdana"/>
        </w:rPr>
        <w:t xml:space="preserve">), el maltrato frecuentemente comienza con insultos, amenazas o golpes y puede empeorar con empujones, bofetadas y retención en contra de la voluntad. </w:t>
      </w:r>
    </w:p>
    <w:p w:rsidR="00E7250B" w:rsidRDefault="00E7250B"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Pr="00AB5BEB" w:rsidRDefault="00163D04"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Este tipo de violencia es considerada un problema de salud pública, por lo que su atención requiere de </w:t>
      </w:r>
      <w:r w:rsidRPr="00B207A0">
        <w:rPr>
          <w:rFonts w:ascii="Verdana" w:hAnsi="Verdana"/>
        </w:rPr>
        <w:t>políticas, programas y campañas</w:t>
      </w:r>
      <w:r w:rsidRPr="00AB5BEB">
        <w:rPr>
          <w:rFonts w:ascii="Verdana" w:hAnsi="Verdana"/>
        </w:rPr>
        <w:t xml:space="preserve"> de prevención y concientización de la población sobre un </w:t>
      </w:r>
      <w:r w:rsidR="00163D04" w:rsidRPr="00AB5BEB">
        <w:rPr>
          <w:rFonts w:ascii="Verdana" w:hAnsi="Verdana"/>
        </w:rPr>
        <w:t>fenómeno</w:t>
      </w:r>
      <w:r w:rsidRPr="00AB5BEB">
        <w:rPr>
          <w:rFonts w:ascii="Verdana" w:hAnsi="Verdana"/>
        </w:rPr>
        <w:t xml:space="preserve"> que está creciendo en el municipio.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De acuerdo al </w:t>
      </w:r>
      <w:r w:rsidR="00163D04" w:rsidRPr="00AB5BEB">
        <w:rPr>
          <w:rFonts w:ascii="Verdana" w:hAnsi="Verdana"/>
        </w:rPr>
        <w:t>Informe</w:t>
      </w:r>
      <w:r w:rsidR="00163D04">
        <w:rPr>
          <w:rFonts w:ascii="Verdana" w:hAnsi="Verdana"/>
        </w:rPr>
        <w:t xml:space="preserve"> </w:t>
      </w:r>
      <w:r w:rsidR="00163D04" w:rsidRPr="00B207A0">
        <w:rPr>
          <w:rFonts w:ascii="Verdana" w:hAnsi="Verdana"/>
        </w:rPr>
        <w:t>de</w:t>
      </w:r>
      <w:r w:rsidRPr="00B207A0">
        <w:rPr>
          <w:rFonts w:ascii="Verdana" w:hAnsi="Verdana"/>
        </w:rPr>
        <w:t xml:space="preserve"> delitos del fuero común 2021</w:t>
      </w:r>
      <w:r>
        <w:rPr>
          <w:rFonts w:ascii="Verdana" w:hAnsi="Verdana"/>
        </w:rPr>
        <w:t xml:space="preserve"> </w:t>
      </w:r>
      <w:r w:rsidRPr="00B207A0">
        <w:rPr>
          <w:rFonts w:ascii="Verdana" w:hAnsi="Verdana"/>
        </w:rPr>
        <w:t>del Secretariado Ejecutivo del Sistema Nacional de Seguridad Pública</w:t>
      </w:r>
      <w:r w:rsidRPr="00AB5BEB">
        <w:rPr>
          <w:rFonts w:ascii="Verdana" w:hAnsi="Verdana"/>
        </w:rPr>
        <w:t xml:space="preserve"> del 01 de enero al </w:t>
      </w:r>
      <w:r>
        <w:rPr>
          <w:rFonts w:ascii="Verdana" w:hAnsi="Verdana"/>
        </w:rPr>
        <w:t>30 de septiembre</w:t>
      </w:r>
      <w:r w:rsidRPr="00AB5BEB">
        <w:rPr>
          <w:rFonts w:ascii="Verdana" w:hAnsi="Verdana"/>
        </w:rPr>
        <w:t xml:space="preserve"> de 2021 en el municipio de Lázaro Cárdenas los delitos de violencia familiar registraron </w:t>
      </w:r>
      <w:r>
        <w:rPr>
          <w:rFonts w:ascii="Verdana" w:hAnsi="Verdana"/>
        </w:rPr>
        <w:t>90</w:t>
      </w:r>
      <w:r w:rsidRPr="00AB5BEB">
        <w:rPr>
          <w:rFonts w:ascii="Verdana" w:hAnsi="Verdana"/>
        </w:rPr>
        <w:t xml:space="preserve"> casos denunciados. </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r w:rsidRPr="00A86FF4">
        <w:rPr>
          <w:rFonts w:ascii="Verdana" w:hAnsi="Verdana"/>
          <w:noProof/>
          <w:lang w:val="es-MX" w:eastAsia="es-MX"/>
        </w:rPr>
        <w:drawing>
          <wp:inline distT="0" distB="0" distL="0" distR="0">
            <wp:extent cx="5612130" cy="2973705"/>
            <wp:effectExtent l="0" t="0" r="127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stretch>
                      <a:fillRect/>
                    </a:stretch>
                  </pic:blipFill>
                  <pic:spPr>
                    <a:xfrm>
                      <a:off x="0" y="0"/>
                      <a:ext cx="5612130" cy="2973705"/>
                    </a:xfrm>
                    <a:prstGeom prst="rect">
                      <a:avLst/>
                    </a:prstGeom>
                  </pic:spPr>
                </pic:pic>
              </a:graphicData>
            </a:graphic>
          </wp:inline>
        </w:drawing>
      </w:r>
    </w:p>
    <w:p w:rsidR="00E7250B" w:rsidRPr="00327828" w:rsidRDefault="00E7250B" w:rsidP="00E7250B">
      <w:pPr>
        <w:spacing w:line="276" w:lineRule="auto"/>
        <w:ind w:left="708"/>
        <w:jc w:val="both"/>
        <w:rPr>
          <w:rFonts w:ascii="Verdana" w:hAnsi="Verdana"/>
          <w:sz w:val="16"/>
          <w:szCs w:val="16"/>
        </w:rPr>
      </w:pPr>
      <w:r w:rsidRPr="00327828">
        <w:rPr>
          <w:rFonts w:ascii="Verdana" w:hAnsi="Verdana"/>
          <w:sz w:val="16"/>
          <w:szCs w:val="16"/>
        </w:rPr>
        <w:t>Fuente: Informe de delitos del fuero común 2021del Secretariado Ejecutivo del Sistema Nacional de Seguridad Públic</w:t>
      </w:r>
      <w:r>
        <w:rPr>
          <w:rFonts w:ascii="Verdana" w:hAnsi="Verdana"/>
          <w:sz w:val="16"/>
          <w:szCs w:val="16"/>
        </w:rPr>
        <w:t>a</w:t>
      </w:r>
      <w:r w:rsidRPr="00327828">
        <w:rPr>
          <w:rFonts w:ascii="Verdana" w:hAnsi="Verdana"/>
          <w:sz w:val="16"/>
          <w:szCs w:val="16"/>
        </w:rPr>
        <w:t xml:space="preserve"> </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En 2015 la violencia familiar registró una incidencia de 16 casos con carpeta de investigación iniciada; lo que representa que en 6 años se ha dado un aumento aproximado de 9 veces más al concluir el 2021.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86FF4">
        <w:rPr>
          <w:rFonts w:ascii="Verdana" w:hAnsi="Verdana"/>
        </w:rPr>
        <w:t>En comparación con los otros municipios del estado, Lázaro Cárdenas se ubica en la posición número 9 en casos de violencia familiar en lo que va de enero a septiembre de 2021.</w:t>
      </w:r>
      <w:r w:rsidRPr="00AB5BEB">
        <w:rPr>
          <w:rFonts w:ascii="Verdana" w:hAnsi="Verdana"/>
        </w:rPr>
        <w:t xml:space="preserve"> </w:t>
      </w:r>
    </w:p>
    <w:p w:rsidR="00E7250B" w:rsidRPr="00AB5BEB" w:rsidRDefault="00E7250B"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E7250B" w:rsidRPr="00AB5BEB" w:rsidRDefault="00163D04" w:rsidP="00E7250B">
      <w:pPr>
        <w:spacing w:line="276" w:lineRule="auto"/>
        <w:jc w:val="both"/>
        <w:rPr>
          <w:rFonts w:ascii="Verdana" w:hAnsi="Verdana"/>
        </w:rPr>
      </w:pPr>
      <w:r>
        <w:rPr>
          <w:rFonts w:ascii="Verdana" w:hAnsi="Verdana"/>
        </w:rPr>
        <w:t>Una</w:t>
      </w:r>
      <w:r w:rsidR="00E7250B">
        <w:rPr>
          <w:rFonts w:ascii="Verdana" w:hAnsi="Verdana"/>
        </w:rPr>
        <w:t xml:space="preserve"> de las premisas de esta administración es promover la cultura de la denuncia de este tipo de delitos. Muchas</w:t>
      </w:r>
      <w:r w:rsidR="00E7250B" w:rsidRPr="00AB5BEB">
        <w:rPr>
          <w:rFonts w:ascii="Verdana" w:hAnsi="Verdana"/>
        </w:rPr>
        <w:t xml:space="preserve"> personas, </w:t>
      </w:r>
      <w:r w:rsidR="00E7250B">
        <w:rPr>
          <w:rFonts w:ascii="Verdana" w:hAnsi="Verdana"/>
        </w:rPr>
        <w:t xml:space="preserve">principalmente mujeres, no denuncian </w:t>
      </w:r>
      <w:r w:rsidR="00E7250B" w:rsidRPr="00AB5BEB">
        <w:rPr>
          <w:rFonts w:ascii="Verdana" w:hAnsi="Verdana"/>
        </w:rPr>
        <w:t>por temor o desinformación</w:t>
      </w:r>
      <w:r w:rsidR="00E7250B">
        <w:rPr>
          <w:rFonts w:ascii="Verdana" w:hAnsi="Verdana"/>
        </w:rPr>
        <w:t xml:space="preserve"> o </w:t>
      </w:r>
      <w:r w:rsidR="00E7250B" w:rsidRPr="00AB5BEB">
        <w:rPr>
          <w:rFonts w:ascii="Verdana" w:hAnsi="Verdana"/>
        </w:rPr>
        <w:t xml:space="preserve">porque consideran que es una situación donde la autoridad no puede intervenir por ser un </w:t>
      </w:r>
      <w:r w:rsidRPr="00AB5BEB">
        <w:rPr>
          <w:rFonts w:ascii="Verdana" w:hAnsi="Verdana"/>
        </w:rPr>
        <w:t>problema de</w:t>
      </w:r>
      <w:r w:rsidR="00E7250B" w:rsidRPr="00AB5BEB">
        <w:rPr>
          <w:rFonts w:ascii="Verdana" w:hAnsi="Verdana"/>
        </w:rPr>
        <w:t xml:space="preserve"> </w:t>
      </w:r>
      <w:r w:rsidRPr="00AB5BEB">
        <w:rPr>
          <w:rFonts w:ascii="Verdana" w:hAnsi="Verdana"/>
        </w:rPr>
        <w:t>índole</w:t>
      </w:r>
      <w:r w:rsidR="00E7250B" w:rsidRPr="00AB5BEB">
        <w:rPr>
          <w:rFonts w:ascii="Verdana" w:hAnsi="Verdana"/>
        </w:rPr>
        <w:t xml:space="preserve"> familiar</w:t>
      </w:r>
      <w:r w:rsidR="00E7250B">
        <w:rPr>
          <w:rFonts w:ascii="Verdana" w:hAnsi="Verdana"/>
        </w:rPr>
        <w:t>,</w:t>
      </w:r>
      <w:r w:rsidR="00E7250B" w:rsidRPr="00AB5BEB">
        <w:rPr>
          <w:rFonts w:ascii="Verdana" w:hAnsi="Verdana"/>
        </w:rPr>
        <w:t xml:space="preserve"> </w:t>
      </w:r>
      <w:r w:rsidRPr="00AB5BEB">
        <w:rPr>
          <w:rFonts w:ascii="Verdana" w:hAnsi="Verdana"/>
        </w:rPr>
        <w:t>y a</w:t>
      </w:r>
      <w:r w:rsidR="00E7250B" w:rsidRPr="00AB5BEB">
        <w:rPr>
          <w:rFonts w:ascii="Verdana" w:hAnsi="Verdana"/>
        </w:rPr>
        <w:t xml:space="preserve"> pesar de que se encuentra penada por la ley y conlleva una serie de sanciones legales, la desinformación no ha permitido generar mayor sanción ante este tipo de delitos. </w:t>
      </w:r>
    </w:p>
    <w:p w:rsidR="00E7250B" w:rsidRDefault="00E7250B" w:rsidP="00E7250B">
      <w:pPr>
        <w:spacing w:line="276" w:lineRule="auto"/>
        <w:jc w:val="both"/>
        <w:rPr>
          <w:rFonts w:ascii="Verdana" w:hAnsi="Verdana"/>
        </w:rPr>
      </w:pPr>
    </w:p>
    <w:p w:rsidR="00E7250B" w:rsidRPr="009811DA" w:rsidRDefault="00E7250B" w:rsidP="00E7250B">
      <w:pPr>
        <w:spacing w:line="276" w:lineRule="auto"/>
        <w:jc w:val="both"/>
        <w:rPr>
          <w:rFonts w:ascii="Verdana" w:hAnsi="Verdana"/>
          <w:b/>
          <w:bCs/>
        </w:rPr>
      </w:pPr>
      <w:r w:rsidRPr="009811DA">
        <w:rPr>
          <w:rFonts w:ascii="Verdana" w:hAnsi="Verdana"/>
          <w:b/>
          <w:bCs/>
        </w:rPr>
        <w:t>Delitos contra la libertad y seguridad sexual</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Los delitos contra la libertad sexual son entendidos como actos sexuales, completados o intentados en contra de la voluntad de una persona. Se considera delito porque una de las partes es incapaz de consentir debido a su edad, enfermedad, </w:t>
      </w:r>
      <w:r w:rsidR="00163D04" w:rsidRPr="00AB5BEB">
        <w:rPr>
          <w:rFonts w:ascii="Verdana" w:hAnsi="Verdana"/>
        </w:rPr>
        <w:t>incapacidad, influencia</w:t>
      </w:r>
      <w:r w:rsidRPr="00AB5BEB">
        <w:rPr>
          <w:rFonts w:ascii="Verdana" w:hAnsi="Verdana"/>
        </w:rPr>
        <w:t xml:space="preserve"> del alcohol o drogas o simplemente porque no quiere. Este delito puede incluir fuerza física, amenaza uso de armas, coacción, intimidación o presión.</w:t>
      </w:r>
    </w:p>
    <w:p w:rsidR="00E7250B" w:rsidRPr="00AB5BEB" w:rsidRDefault="00E7250B" w:rsidP="00E7250B">
      <w:pPr>
        <w:spacing w:line="276" w:lineRule="auto"/>
        <w:jc w:val="both"/>
        <w:rPr>
          <w:rFonts w:ascii="Verdana" w:hAnsi="Verdana"/>
        </w:rPr>
      </w:pPr>
    </w:p>
    <w:p w:rsidR="00E7250B" w:rsidRPr="00AB5BEB" w:rsidRDefault="00E7250B" w:rsidP="00E7250B">
      <w:pPr>
        <w:shd w:val="clear" w:color="auto" w:fill="FFFFFF"/>
        <w:spacing w:line="276" w:lineRule="auto"/>
        <w:jc w:val="both"/>
        <w:rPr>
          <w:rFonts w:ascii="Verdana" w:hAnsi="Verdana"/>
        </w:rPr>
      </w:pPr>
      <w:r w:rsidRPr="00AB5BEB">
        <w:rPr>
          <w:rFonts w:ascii="Verdana" w:hAnsi="Verdana"/>
        </w:rPr>
        <w:t>De acuerdo con la Ley General de Acceso de las Mujeres a una Vida libre de Violencia, el hostigamiento sexual se define como: “el ejercicio del poder, en una relación de subordinación real de la víctima frente al agresor en los ámbitos laboral y/o escolar. Se expresa en conductas verbales, físicas o ambas, relacionadas con la sexualidad de connotación lasciva."</w:t>
      </w:r>
    </w:p>
    <w:p w:rsidR="00E7250B" w:rsidRPr="00AB5BEB" w:rsidRDefault="00E7250B" w:rsidP="00E7250B">
      <w:pPr>
        <w:shd w:val="clear" w:color="auto" w:fill="FFFFFF"/>
        <w:spacing w:line="276" w:lineRule="auto"/>
        <w:jc w:val="both"/>
        <w:rPr>
          <w:rFonts w:ascii="Verdana" w:hAnsi="Verdana"/>
        </w:rPr>
      </w:pPr>
    </w:p>
    <w:p w:rsidR="00E7250B" w:rsidRPr="00AB5BEB" w:rsidRDefault="00E7250B" w:rsidP="00E7250B">
      <w:pPr>
        <w:shd w:val="clear" w:color="auto" w:fill="FFFFFF"/>
        <w:spacing w:line="276" w:lineRule="auto"/>
        <w:jc w:val="both"/>
        <w:rPr>
          <w:rFonts w:ascii="Verdana" w:hAnsi="Verdana"/>
        </w:rPr>
      </w:pPr>
      <w:r w:rsidRPr="00AB5BEB">
        <w:rPr>
          <w:rFonts w:ascii="Verdana" w:hAnsi="Verdana"/>
        </w:rPr>
        <w:t>El “acoso sexual es "una forma de violencia en la que, si bien no existe la subordinación, hay un ejercicio abusivo de poder que conlleva a un estado de indefensión y de riesgo para la víctima, independientemente de que se realice en uno o varios eventos".</w:t>
      </w:r>
    </w:p>
    <w:p w:rsidR="00E7250B" w:rsidRPr="00AB5BEB" w:rsidRDefault="00E7250B" w:rsidP="00E7250B">
      <w:pPr>
        <w:shd w:val="clear" w:color="auto" w:fill="FFFFFF"/>
        <w:spacing w:line="276" w:lineRule="auto"/>
        <w:jc w:val="both"/>
        <w:rPr>
          <w:rFonts w:ascii="Verdana" w:hAnsi="Verdana"/>
        </w:rPr>
      </w:pPr>
    </w:p>
    <w:p w:rsidR="00163D04" w:rsidRDefault="00E7250B" w:rsidP="00E7250B">
      <w:pPr>
        <w:shd w:val="clear" w:color="auto" w:fill="FFFFFF"/>
        <w:spacing w:line="276" w:lineRule="auto"/>
        <w:jc w:val="both"/>
        <w:rPr>
          <w:rFonts w:ascii="Verdana" w:hAnsi="Verdana"/>
        </w:rPr>
      </w:pPr>
      <w:r w:rsidRPr="00AB5BEB">
        <w:rPr>
          <w:rFonts w:ascii="Verdana" w:hAnsi="Verdana"/>
        </w:rPr>
        <w:t xml:space="preserve">Ambas conductas expresan un ejercicio de poder que conllevan a un estado de indefensión y de riesgo para la persona que lo padece, independientemente que se realice en uno o varios eventos. En ambos casos el consentimiento juega un papel fundamental, si tales hechos no son deseados, permitidos, o tolerados de forma explícita, las conductas </w:t>
      </w:r>
    </w:p>
    <w:p w:rsidR="00163D04" w:rsidRDefault="00163D04" w:rsidP="00E7250B">
      <w:pPr>
        <w:shd w:val="clear" w:color="auto" w:fill="FFFFFF"/>
        <w:spacing w:line="276" w:lineRule="auto"/>
        <w:jc w:val="both"/>
        <w:rPr>
          <w:rFonts w:ascii="Verdana" w:hAnsi="Verdana"/>
        </w:rPr>
      </w:pPr>
    </w:p>
    <w:p w:rsidR="00163D04" w:rsidRDefault="00163D04" w:rsidP="00E7250B">
      <w:pPr>
        <w:shd w:val="clear" w:color="auto" w:fill="FFFFFF"/>
        <w:spacing w:line="276" w:lineRule="auto"/>
        <w:jc w:val="both"/>
        <w:rPr>
          <w:rFonts w:ascii="Verdana" w:hAnsi="Verdana"/>
        </w:rPr>
      </w:pPr>
    </w:p>
    <w:p w:rsidR="00163D04" w:rsidRDefault="00163D04" w:rsidP="00E7250B">
      <w:pPr>
        <w:shd w:val="clear" w:color="auto" w:fill="FFFFFF"/>
        <w:spacing w:line="276" w:lineRule="auto"/>
        <w:jc w:val="both"/>
        <w:rPr>
          <w:rFonts w:ascii="Verdana" w:hAnsi="Verdana"/>
        </w:rPr>
      </w:pPr>
    </w:p>
    <w:p w:rsidR="00E7250B" w:rsidRPr="00AB5BEB" w:rsidRDefault="00E7250B" w:rsidP="00E7250B">
      <w:pPr>
        <w:shd w:val="clear" w:color="auto" w:fill="FFFFFF"/>
        <w:spacing w:line="276" w:lineRule="auto"/>
        <w:jc w:val="both"/>
        <w:rPr>
          <w:rFonts w:ascii="Verdana" w:hAnsi="Verdana"/>
        </w:rPr>
      </w:pPr>
      <w:r w:rsidRPr="00AB5BEB">
        <w:rPr>
          <w:rFonts w:ascii="Verdana" w:hAnsi="Verdana"/>
        </w:rPr>
        <w:t>de carácter sexual que invaden el espacio de la libertad sexual, constituyen actos de hostigamiento o acoso sexual, según corresponda.</w:t>
      </w:r>
    </w:p>
    <w:p w:rsidR="00E7250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Pr>
          <w:rFonts w:ascii="Verdana" w:hAnsi="Verdana"/>
        </w:rPr>
        <w:t>En Lázaro Cárdenas de enero a septiembre de 2021 se abrieron 17 carpetas de investigación por delitos de abuso, acoso y hostigamiento sexual. Su comparativo a nivel municipal la ubica en la posición número nueve.</w:t>
      </w:r>
    </w:p>
    <w:p w:rsidR="00E7250B" w:rsidRDefault="00E7250B" w:rsidP="00E7250B">
      <w:pPr>
        <w:spacing w:line="276" w:lineRule="auto"/>
        <w:jc w:val="both"/>
        <w:rPr>
          <w:rFonts w:ascii="Verdana" w:hAnsi="Verdana"/>
        </w:rPr>
      </w:pPr>
      <w:r w:rsidRPr="003908B4">
        <w:rPr>
          <w:rFonts w:ascii="Verdana" w:hAnsi="Verdana"/>
          <w:noProof/>
          <w:lang w:val="es-MX" w:eastAsia="es-MX"/>
        </w:rPr>
        <w:drawing>
          <wp:inline distT="0" distB="0" distL="0" distR="0">
            <wp:extent cx="5612130" cy="3672205"/>
            <wp:effectExtent l="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stretch>
                      <a:fillRect/>
                    </a:stretch>
                  </pic:blipFill>
                  <pic:spPr>
                    <a:xfrm>
                      <a:off x="0" y="0"/>
                      <a:ext cx="5612130" cy="3672205"/>
                    </a:xfrm>
                    <a:prstGeom prst="rect">
                      <a:avLst/>
                    </a:prstGeom>
                  </pic:spPr>
                </pic:pic>
              </a:graphicData>
            </a:graphic>
          </wp:inline>
        </w:drawing>
      </w:r>
    </w:p>
    <w:p w:rsidR="00E7250B" w:rsidRPr="00327828" w:rsidRDefault="00E7250B" w:rsidP="00E7250B">
      <w:pPr>
        <w:spacing w:line="276" w:lineRule="auto"/>
        <w:ind w:left="708"/>
        <w:jc w:val="both"/>
        <w:rPr>
          <w:rFonts w:ascii="Verdana" w:hAnsi="Verdana"/>
          <w:sz w:val="16"/>
          <w:szCs w:val="16"/>
        </w:rPr>
      </w:pPr>
      <w:r w:rsidRPr="00327828">
        <w:rPr>
          <w:rFonts w:ascii="Verdana" w:hAnsi="Verdana"/>
          <w:sz w:val="16"/>
          <w:szCs w:val="16"/>
        </w:rPr>
        <w:t>Fuente: Informe de delitos del fuero común 2021del Secretariado Ejecutivo del Sistema Nacional de Seguridad Públic</w:t>
      </w:r>
      <w:r>
        <w:rPr>
          <w:rFonts w:ascii="Verdana" w:hAnsi="Verdana"/>
          <w:sz w:val="16"/>
          <w:szCs w:val="16"/>
        </w:rPr>
        <w:t>a</w:t>
      </w:r>
      <w:r w:rsidRPr="00327828">
        <w:rPr>
          <w:rFonts w:ascii="Verdana" w:hAnsi="Verdana"/>
          <w:sz w:val="16"/>
          <w:szCs w:val="16"/>
        </w:rPr>
        <w:t xml:space="preserve">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La diferencia entre </w:t>
      </w:r>
      <w:r>
        <w:rPr>
          <w:rFonts w:ascii="Verdana" w:hAnsi="Verdana"/>
        </w:rPr>
        <w:t>acoso, hostigamiento, abuso sexual y violación puede entenderse más claramente en el siguiente cuadro.</w:t>
      </w:r>
    </w:p>
    <w:p w:rsidR="00E7250B" w:rsidRDefault="00E7250B" w:rsidP="00E7250B">
      <w:pPr>
        <w:spacing w:line="276" w:lineRule="auto"/>
        <w:jc w:val="both"/>
        <w:rPr>
          <w:rFonts w:ascii="Verdana" w:hAnsi="Verdana"/>
          <w:color w:val="404041"/>
          <w:shd w:val="clear" w:color="auto" w:fill="FFFFFF"/>
        </w:rPr>
      </w:pPr>
    </w:p>
    <w:p w:rsidR="00163D04" w:rsidRDefault="00163D04" w:rsidP="00E7250B">
      <w:pPr>
        <w:spacing w:line="276" w:lineRule="auto"/>
        <w:jc w:val="both"/>
        <w:rPr>
          <w:rFonts w:ascii="Verdana" w:hAnsi="Verdana"/>
          <w:color w:val="404041"/>
          <w:shd w:val="clear" w:color="auto" w:fill="FFFFFF"/>
        </w:rPr>
      </w:pPr>
    </w:p>
    <w:p w:rsidR="00163D04" w:rsidRDefault="00163D04" w:rsidP="00E7250B">
      <w:pPr>
        <w:spacing w:line="276" w:lineRule="auto"/>
        <w:jc w:val="both"/>
        <w:rPr>
          <w:rFonts w:ascii="Verdana" w:hAnsi="Verdana"/>
          <w:color w:val="404041"/>
          <w:shd w:val="clear" w:color="auto" w:fill="FFFFFF"/>
        </w:rPr>
      </w:pPr>
    </w:p>
    <w:p w:rsidR="00163D04" w:rsidRDefault="00163D04" w:rsidP="00E7250B">
      <w:pPr>
        <w:spacing w:line="276" w:lineRule="auto"/>
        <w:jc w:val="both"/>
        <w:rPr>
          <w:rFonts w:ascii="Verdana" w:hAnsi="Verdana"/>
          <w:color w:val="404041"/>
          <w:shd w:val="clear" w:color="auto" w:fill="FFFFFF"/>
        </w:rPr>
      </w:pPr>
    </w:p>
    <w:p w:rsidR="00163D04" w:rsidRDefault="00163D04" w:rsidP="00E7250B">
      <w:pPr>
        <w:spacing w:line="276" w:lineRule="auto"/>
        <w:jc w:val="both"/>
        <w:rPr>
          <w:rFonts w:ascii="Verdana" w:hAnsi="Verdana"/>
          <w:color w:val="404041"/>
          <w:shd w:val="clear" w:color="auto" w:fill="FFFFFF"/>
        </w:rPr>
      </w:pPr>
    </w:p>
    <w:p w:rsidR="00163D04" w:rsidRDefault="00163D04" w:rsidP="00E7250B">
      <w:pPr>
        <w:spacing w:line="276" w:lineRule="auto"/>
        <w:jc w:val="both"/>
        <w:rPr>
          <w:rFonts w:ascii="Verdana" w:hAnsi="Verdana"/>
          <w:color w:val="404041"/>
          <w:shd w:val="clear" w:color="auto" w:fill="FFFFFF"/>
        </w:rPr>
      </w:pPr>
    </w:p>
    <w:p w:rsidR="00163D04" w:rsidRDefault="00163D04" w:rsidP="00E7250B">
      <w:pPr>
        <w:spacing w:line="276" w:lineRule="auto"/>
        <w:jc w:val="both"/>
        <w:rPr>
          <w:rFonts w:ascii="Verdana" w:hAnsi="Verdana"/>
          <w:color w:val="404041"/>
          <w:shd w:val="clear" w:color="auto" w:fill="FFFFFF"/>
        </w:rPr>
      </w:pPr>
    </w:p>
    <w:p w:rsidR="00163D04" w:rsidRPr="00AB5BEB" w:rsidRDefault="00163D04" w:rsidP="00E7250B">
      <w:pPr>
        <w:spacing w:line="276" w:lineRule="auto"/>
        <w:jc w:val="both"/>
        <w:rPr>
          <w:rFonts w:ascii="Verdana" w:hAnsi="Verdana"/>
          <w:color w:val="404041"/>
          <w:shd w:val="clear" w:color="auto" w:fill="FFFFFF"/>
        </w:rPr>
      </w:pPr>
    </w:p>
    <w:tbl>
      <w:tblPr>
        <w:tblW w:w="0" w:type="auto"/>
        <w:jc w:val="center"/>
        <w:tblLook w:val="04A0"/>
      </w:tblPr>
      <w:tblGrid>
        <w:gridCol w:w="1857"/>
        <w:gridCol w:w="1843"/>
        <w:gridCol w:w="2134"/>
        <w:gridCol w:w="1843"/>
      </w:tblGrid>
      <w:tr w:rsidR="00E7250B" w:rsidRPr="00F51ABD" w:rsidTr="00CC65B3">
        <w:trPr>
          <w:trHeight w:val="463"/>
          <w:jc w:val="center"/>
        </w:trPr>
        <w:tc>
          <w:tcPr>
            <w:tcW w:w="1857" w:type="dxa"/>
          </w:tcPr>
          <w:p w:rsidR="00E7250B" w:rsidRPr="00F51ABD" w:rsidRDefault="00E7250B" w:rsidP="00CC65B3">
            <w:pPr>
              <w:jc w:val="center"/>
              <w:rPr>
                <w:rFonts w:ascii="Verdana" w:hAnsi="Verdana"/>
                <w:color w:val="000000" w:themeColor="text1"/>
                <w:sz w:val="20"/>
                <w:szCs w:val="20"/>
              </w:rPr>
            </w:pPr>
            <w:r w:rsidRPr="00F51ABD">
              <w:rPr>
                <w:rFonts w:ascii="Verdana" w:hAnsi="Verdana"/>
                <w:color w:val="000000" w:themeColor="text1"/>
                <w:sz w:val="20"/>
                <w:szCs w:val="20"/>
              </w:rPr>
              <w:t>Hostigamiento sexual</w:t>
            </w:r>
          </w:p>
        </w:tc>
        <w:tc>
          <w:tcPr>
            <w:tcW w:w="1843" w:type="dxa"/>
          </w:tcPr>
          <w:p w:rsidR="00E7250B" w:rsidRDefault="00E7250B" w:rsidP="00CC65B3">
            <w:pPr>
              <w:jc w:val="center"/>
              <w:rPr>
                <w:rFonts w:ascii="Verdana" w:hAnsi="Verdana"/>
                <w:b/>
                <w:bCs/>
                <w:color w:val="000000" w:themeColor="text1"/>
                <w:sz w:val="20"/>
                <w:szCs w:val="20"/>
              </w:rPr>
            </w:pPr>
            <w:r w:rsidRPr="00F51ABD">
              <w:rPr>
                <w:rFonts w:ascii="Verdana" w:hAnsi="Verdana"/>
                <w:color w:val="000000" w:themeColor="text1"/>
                <w:sz w:val="20"/>
                <w:szCs w:val="20"/>
              </w:rPr>
              <w:t xml:space="preserve">Acoso </w:t>
            </w:r>
          </w:p>
          <w:p w:rsidR="00E7250B" w:rsidRPr="00F51ABD" w:rsidRDefault="00E7250B" w:rsidP="00CC65B3">
            <w:pPr>
              <w:jc w:val="center"/>
              <w:rPr>
                <w:rFonts w:ascii="Verdana" w:hAnsi="Verdana"/>
                <w:color w:val="000000" w:themeColor="text1"/>
                <w:sz w:val="20"/>
                <w:szCs w:val="20"/>
              </w:rPr>
            </w:pPr>
            <w:r w:rsidRPr="00F51ABD">
              <w:rPr>
                <w:rFonts w:ascii="Verdana" w:hAnsi="Verdana"/>
                <w:color w:val="000000" w:themeColor="text1"/>
                <w:sz w:val="20"/>
                <w:szCs w:val="20"/>
              </w:rPr>
              <w:t>sexual</w:t>
            </w:r>
          </w:p>
        </w:tc>
        <w:tc>
          <w:tcPr>
            <w:tcW w:w="2134" w:type="dxa"/>
          </w:tcPr>
          <w:p w:rsidR="00E7250B" w:rsidRDefault="00E7250B" w:rsidP="00CC65B3">
            <w:pPr>
              <w:jc w:val="center"/>
              <w:rPr>
                <w:rFonts w:ascii="Verdana" w:hAnsi="Verdana"/>
                <w:b/>
                <w:bCs/>
                <w:color w:val="000000" w:themeColor="text1"/>
                <w:sz w:val="20"/>
                <w:szCs w:val="20"/>
              </w:rPr>
            </w:pPr>
            <w:r w:rsidRPr="00F51ABD">
              <w:rPr>
                <w:rFonts w:ascii="Verdana" w:hAnsi="Verdana"/>
                <w:color w:val="000000" w:themeColor="text1"/>
                <w:sz w:val="20"/>
                <w:szCs w:val="20"/>
              </w:rPr>
              <w:t>Abuso</w:t>
            </w:r>
          </w:p>
          <w:p w:rsidR="00E7250B" w:rsidRPr="00F51ABD" w:rsidRDefault="00E7250B" w:rsidP="00CC65B3">
            <w:pPr>
              <w:jc w:val="center"/>
              <w:rPr>
                <w:rFonts w:ascii="Verdana" w:hAnsi="Verdana"/>
                <w:color w:val="000000" w:themeColor="text1"/>
                <w:sz w:val="20"/>
                <w:szCs w:val="20"/>
              </w:rPr>
            </w:pPr>
            <w:r w:rsidRPr="00F51ABD">
              <w:rPr>
                <w:rFonts w:ascii="Verdana" w:hAnsi="Verdana"/>
                <w:color w:val="000000" w:themeColor="text1"/>
                <w:sz w:val="20"/>
                <w:szCs w:val="20"/>
              </w:rPr>
              <w:t xml:space="preserve"> Sexual</w:t>
            </w:r>
          </w:p>
        </w:tc>
        <w:tc>
          <w:tcPr>
            <w:tcW w:w="1843" w:type="dxa"/>
          </w:tcPr>
          <w:p w:rsidR="00E7250B" w:rsidRPr="00F51ABD" w:rsidRDefault="00E7250B" w:rsidP="00CC65B3">
            <w:pPr>
              <w:jc w:val="center"/>
              <w:rPr>
                <w:rFonts w:ascii="Verdana" w:hAnsi="Verdana"/>
                <w:color w:val="000000" w:themeColor="text1"/>
                <w:sz w:val="20"/>
                <w:szCs w:val="20"/>
              </w:rPr>
            </w:pPr>
            <w:r w:rsidRPr="00F51ABD">
              <w:rPr>
                <w:rFonts w:ascii="Verdana" w:hAnsi="Verdana"/>
                <w:color w:val="000000" w:themeColor="text1"/>
                <w:sz w:val="20"/>
                <w:szCs w:val="20"/>
              </w:rPr>
              <w:t>Violación</w:t>
            </w:r>
          </w:p>
        </w:tc>
      </w:tr>
      <w:tr w:rsidR="00E7250B" w:rsidRPr="00B449BD" w:rsidTr="00CC65B3">
        <w:trPr>
          <w:jc w:val="center"/>
        </w:trPr>
        <w:tc>
          <w:tcPr>
            <w:tcW w:w="1857" w:type="dxa"/>
            <w:shd w:val="clear" w:color="auto" w:fill="E7E6E6" w:themeFill="background2"/>
          </w:tcPr>
          <w:p w:rsidR="00E7250B" w:rsidRPr="00B449BD" w:rsidRDefault="00E7250B" w:rsidP="00CC65B3">
            <w:pPr>
              <w:jc w:val="both"/>
              <w:rPr>
                <w:rFonts w:ascii="Verdana" w:hAnsi="Verdana"/>
                <w:b/>
                <w:bCs/>
                <w:sz w:val="20"/>
                <w:szCs w:val="20"/>
              </w:rPr>
            </w:pPr>
            <w:r w:rsidRPr="00B449BD">
              <w:rPr>
                <w:rFonts w:ascii="Verdana" w:hAnsi="Verdana"/>
                <w:sz w:val="20"/>
                <w:szCs w:val="20"/>
              </w:rPr>
              <w:t>Existe una relación real de subordinación por parte de la víctima</w:t>
            </w:r>
          </w:p>
        </w:tc>
        <w:tc>
          <w:tcPr>
            <w:tcW w:w="1843" w:type="dxa"/>
            <w:shd w:val="clear" w:color="auto" w:fill="auto"/>
          </w:tcPr>
          <w:p w:rsidR="00E7250B" w:rsidRPr="00B449BD" w:rsidRDefault="00E7250B" w:rsidP="00CC65B3">
            <w:pPr>
              <w:rPr>
                <w:rFonts w:ascii="Verdana" w:hAnsi="Verdana"/>
                <w:sz w:val="20"/>
                <w:szCs w:val="20"/>
              </w:rPr>
            </w:pPr>
          </w:p>
          <w:p w:rsidR="00E7250B" w:rsidRPr="00B449BD" w:rsidRDefault="00E7250B" w:rsidP="00CC65B3">
            <w:pPr>
              <w:rPr>
                <w:rFonts w:ascii="Verdana" w:hAnsi="Verdana"/>
                <w:sz w:val="20"/>
                <w:szCs w:val="20"/>
              </w:rPr>
            </w:pPr>
            <w:r w:rsidRPr="00B449BD">
              <w:rPr>
                <w:rFonts w:ascii="Verdana" w:hAnsi="Verdana"/>
                <w:sz w:val="20"/>
                <w:szCs w:val="20"/>
              </w:rPr>
              <w:t>No existe subordinación</w:t>
            </w:r>
          </w:p>
        </w:tc>
        <w:tc>
          <w:tcPr>
            <w:tcW w:w="2134" w:type="dxa"/>
          </w:tcPr>
          <w:p w:rsidR="00E7250B" w:rsidRPr="00B449BD" w:rsidRDefault="00E7250B" w:rsidP="00CC65B3">
            <w:pPr>
              <w:jc w:val="both"/>
              <w:rPr>
                <w:rFonts w:ascii="Verdana" w:hAnsi="Verdana"/>
                <w:sz w:val="20"/>
                <w:szCs w:val="20"/>
              </w:rPr>
            </w:pPr>
          </w:p>
          <w:p w:rsidR="00E7250B" w:rsidRPr="00B449BD" w:rsidRDefault="00E7250B" w:rsidP="00CC65B3">
            <w:pPr>
              <w:jc w:val="both"/>
              <w:rPr>
                <w:rFonts w:ascii="Verdana" w:hAnsi="Verdana"/>
                <w:sz w:val="20"/>
                <w:szCs w:val="20"/>
              </w:rPr>
            </w:pPr>
            <w:r w:rsidRPr="00B449BD">
              <w:rPr>
                <w:rFonts w:ascii="Verdana" w:hAnsi="Verdana"/>
                <w:sz w:val="20"/>
                <w:szCs w:val="20"/>
              </w:rPr>
              <w:t>Acceso al cuerpo de otro con fines sexuales sin su consentimiento</w:t>
            </w:r>
          </w:p>
          <w:p w:rsidR="00E7250B" w:rsidRPr="00B449BD" w:rsidRDefault="00E7250B" w:rsidP="00CC65B3">
            <w:pPr>
              <w:jc w:val="both"/>
              <w:rPr>
                <w:rFonts w:ascii="Verdana" w:hAnsi="Verdana"/>
                <w:sz w:val="20"/>
                <w:szCs w:val="20"/>
              </w:rPr>
            </w:pPr>
          </w:p>
          <w:p w:rsidR="00E7250B" w:rsidRPr="00B449BD" w:rsidRDefault="00E7250B" w:rsidP="00CC65B3">
            <w:pPr>
              <w:jc w:val="both"/>
              <w:rPr>
                <w:rFonts w:ascii="Verdana" w:hAnsi="Verdana"/>
                <w:sz w:val="20"/>
                <w:szCs w:val="20"/>
              </w:rPr>
            </w:pPr>
          </w:p>
        </w:tc>
        <w:tc>
          <w:tcPr>
            <w:tcW w:w="1843" w:type="dxa"/>
            <w:shd w:val="clear" w:color="auto" w:fill="auto"/>
          </w:tcPr>
          <w:p w:rsidR="00E7250B" w:rsidRPr="00B449BD" w:rsidRDefault="00E7250B" w:rsidP="00CC65B3">
            <w:pPr>
              <w:jc w:val="both"/>
              <w:rPr>
                <w:rFonts w:ascii="Verdana" w:hAnsi="Verdana"/>
                <w:sz w:val="20"/>
                <w:szCs w:val="20"/>
              </w:rPr>
            </w:pPr>
            <w:r w:rsidRPr="00B449BD">
              <w:rPr>
                <w:rFonts w:ascii="Verdana" w:hAnsi="Verdana"/>
                <w:sz w:val="20"/>
                <w:szCs w:val="20"/>
              </w:rPr>
              <w:t>Acceso al cuerpo de una persona sin su consentimiento y puede conllevar penetración</w:t>
            </w:r>
          </w:p>
          <w:p w:rsidR="00E7250B" w:rsidRPr="00B449BD" w:rsidRDefault="00E7250B" w:rsidP="00CC65B3">
            <w:pPr>
              <w:jc w:val="both"/>
              <w:rPr>
                <w:rFonts w:ascii="Verdana" w:hAnsi="Verdana"/>
                <w:sz w:val="20"/>
                <w:szCs w:val="20"/>
              </w:rPr>
            </w:pPr>
          </w:p>
        </w:tc>
      </w:tr>
      <w:tr w:rsidR="00E7250B" w:rsidRPr="00B449BD" w:rsidTr="00CC65B3">
        <w:trPr>
          <w:jc w:val="center"/>
        </w:trPr>
        <w:tc>
          <w:tcPr>
            <w:tcW w:w="1857" w:type="dxa"/>
            <w:shd w:val="clear" w:color="auto" w:fill="E7E6E6" w:themeFill="background2"/>
          </w:tcPr>
          <w:p w:rsidR="00E7250B" w:rsidRPr="00B449BD" w:rsidRDefault="00E7250B" w:rsidP="00CC65B3">
            <w:pPr>
              <w:jc w:val="both"/>
              <w:rPr>
                <w:rFonts w:ascii="Verdana" w:hAnsi="Verdana"/>
                <w:b/>
                <w:bCs/>
                <w:sz w:val="20"/>
                <w:szCs w:val="20"/>
              </w:rPr>
            </w:pPr>
            <w:r w:rsidRPr="00B449BD">
              <w:rPr>
                <w:rFonts w:ascii="Verdana" w:hAnsi="Verdana"/>
                <w:sz w:val="20"/>
                <w:szCs w:val="20"/>
              </w:rPr>
              <w:t>Se realiza en ámbitos laborales y/o escolares</w:t>
            </w:r>
          </w:p>
        </w:tc>
        <w:tc>
          <w:tcPr>
            <w:tcW w:w="1843" w:type="dxa"/>
            <w:shd w:val="clear" w:color="auto" w:fill="auto"/>
          </w:tcPr>
          <w:p w:rsidR="00E7250B" w:rsidRPr="00B449BD" w:rsidRDefault="00E7250B" w:rsidP="00CC65B3">
            <w:pPr>
              <w:rPr>
                <w:rFonts w:ascii="Verdana" w:hAnsi="Verdana"/>
                <w:sz w:val="20"/>
                <w:szCs w:val="20"/>
              </w:rPr>
            </w:pPr>
          </w:p>
          <w:p w:rsidR="00E7250B" w:rsidRPr="00B449BD" w:rsidRDefault="00E7250B" w:rsidP="00CC65B3">
            <w:pPr>
              <w:rPr>
                <w:rFonts w:ascii="Verdana" w:hAnsi="Verdana"/>
                <w:sz w:val="20"/>
                <w:szCs w:val="20"/>
              </w:rPr>
            </w:pPr>
            <w:r w:rsidRPr="00B449BD">
              <w:rPr>
                <w:rFonts w:ascii="Verdana" w:hAnsi="Verdana"/>
                <w:sz w:val="20"/>
                <w:szCs w:val="20"/>
              </w:rPr>
              <w:t>En cualquier aspecto</w:t>
            </w:r>
          </w:p>
        </w:tc>
        <w:tc>
          <w:tcPr>
            <w:tcW w:w="2134" w:type="dxa"/>
          </w:tcPr>
          <w:p w:rsidR="00E7250B" w:rsidRPr="00B449BD" w:rsidRDefault="00E7250B" w:rsidP="00CC65B3">
            <w:pPr>
              <w:jc w:val="both"/>
              <w:rPr>
                <w:rFonts w:ascii="Verdana" w:hAnsi="Verdana"/>
                <w:sz w:val="20"/>
                <w:szCs w:val="20"/>
              </w:rPr>
            </w:pPr>
            <w:r w:rsidRPr="00B449BD">
              <w:rPr>
                <w:rFonts w:ascii="Verdana" w:hAnsi="Verdana"/>
                <w:sz w:val="20"/>
                <w:szCs w:val="20"/>
              </w:rPr>
              <w:t>Sin el empleo de violencia</w:t>
            </w:r>
          </w:p>
          <w:p w:rsidR="00E7250B" w:rsidRPr="00B449BD" w:rsidRDefault="00E7250B" w:rsidP="00CC65B3">
            <w:pPr>
              <w:jc w:val="both"/>
              <w:rPr>
                <w:rFonts w:ascii="Verdana" w:hAnsi="Verdana"/>
                <w:sz w:val="20"/>
                <w:szCs w:val="20"/>
              </w:rPr>
            </w:pPr>
          </w:p>
        </w:tc>
        <w:tc>
          <w:tcPr>
            <w:tcW w:w="1843" w:type="dxa"/>
            <w:shd w:val="clear" w:color="auto" w:fill="auto"/>
          </w:tcPr>
          <w:p w:rsidR="00E7250B" w:rsidRPr="00B449BD" w:rsidRDefault="00E7250B" w:rsidP="00CC65B3">
            <w:pPr>
              <w:jc w:val="both"/>
              <w:rPr>
                <w:rFonts w:ascii="Verdana" w:hAnsi="Verdana"/>
                <w:sz w:val="20"/>
                <w:szCs w:val="20"/>
              </w:rPr>
            </w:pPr>
            <w:r w:rsidRPr="00B449BD">
              <w:rPr>
                <w:rFonts w:ascii="Verdana" w:hAnsi="Verdana"/>
                <w:sz w:val="20"/>
                <w:szCs w:val="20"/>
              </w:rPr>
              <w:t>Empleo de violencia o fuerza</w:t>
            </w:r>
          </w:p>
        </w:tc>
      </w:tr>
      <w:tr w:rsidR="00E7250B" w:rsidRPr="00B449BD" w:rsidTr="00CC65B3">
        <w:trPr>
          <w:jc w:val="center"/>
        </w:trPr>
        <w:tc>
          <w:tcPr>
            <w:tcW w:w="1857" w:type="dxa"/>
            <w:shd w:val="clear" w:color="auto" w:fill="E7E6E6" w:themeFill="background2"/>
          </w:tcPr>
          <w:p w:rsidR="00E7250B" w:rsidRPr="00B449BD" w:rsidRDefault="00E7250B" w:rsidP="00CC65B3">
            <w:pPr>
              <w:jc w:val="both"/>
              <w:rPr>
                <w:rFonts w:ascii="Verdana" w:hAnsi="Verdana"/>
                <w:b/>
                <w:bCs/>
                <w:sz w:val="20"/>
                <w:szCs w:val="20"/>
              </w:rPr>
            </w:pPr>
            <w:r w:rsidRPr="00B449BD">
              <w:rPr>
                <w:rFonts w:ascii="Verdana" w:hAnsi="Verdana"/>
                <w:sz w:val="20"/>
                <w:szCs w:val="20"/>
              </w:rPr>
              <w:t>Se expresa en conductas verbales, físicas o ambas, relacionadas con la sexualidad de connotación lasciva</w:t>
            </w:r>
          </w:p>
        </w:tc>
        <w:tc>
          <w:tcPr>
            <w:tcW w:w="1843" w:type="dxa"/>
            <w:shd w:val="clear" w:color="auto" w:fill="auto"/>
          </w:tcPr>
          <w:p w:rsidR="00E7250B" w:rsidRPr="00B449BD" w:rsidRDefault="00E7250B" w:rsidP="00CC65B3">
            <w:pPr>
              <w:rPr>
                <w:rFonts w:ascii="Verdana" w:hAnsi="Verdana"/>
                <w:sz w:val="20"/>
                <w:szCs w:val="20"/>
              </w:rPr>
            </w:pPr>
          </w:p>
          <w:p w:rsidR="00E7250B" w:rsidRPr="00B449BD" w:rsidRDefault="00E7250B" w:rsidP="00CC65B3">
            <w:pPr>
              <w:rPr>
                <w:rFonts w:ascii="Verdana" w:hAnsi="Verdana"/>
                <w:sz w:val="20"/>
                <w:szCs w:val="20"/>
              </w:rPr>
            </w:pPr>
            <w:r w:rsidRPr="00B449BD">
              <w:rPr>
                <w:rFonts w:ascii="Verdana" w:hAnsi="Verdana"/>
                <w:sz w:val="20"/>
                <w:szCs w:val="20"/>
              </w:rPr>
              <w:t>Hay un ejercicio abusivo de poder que conlleva a un estado de indefensión y de riesgo para la víctima</w:t>
            </w:r>
          </w:p>
        </w:tc>
        <w:tc>
          <w:tcPr>
            <w:tcW w:w="2134" w:type="dxa"/>
          </w:tcPr>
          <w:p w:rsidR="00E7250B" w:rsidRPr="00B449BD" w:rsidRDefault="00E7250B" w:rsidP="00CC65B3">
            <w:pPr>
              <w:jc w:val="both"/>
              <w:rPr>
                <w:rFonts w:ascii="Verdana" w:hAnsi="Verdana"/>
                <w:sz w:val="20"/>
                <w:szCs w:val="20"/>
              </w:rPr>
            </w:pPr>
          </w:p>
          <w:p w:rsidR="00E7250B" w:rsidRPr="00B449BD" w:rsidRDefault="00E7250B" w:rsidP="00CC65B3">
            <w:pPr>
              <w:jc w:val="both"/>
              <w:rPr>
                <w:rFonts w:ascii="Verdana" w:hAnsi="Verdana"/>
                <w:sz w:val="20"/>
                <w:szCs w:val="20"/>
              </w:rPr>
            </w:pPr>
            <w:r w:rsidRPr="00B449BD">
              <w:rPr>
                <w:rFonts w:ascii="Verdana" w:hAnsi="Verdana"/>
                <w:sz w:val="20"/>
                <w:szCs w:val="20"/>
              </w:rPr>
              <w:t>Puede darse en un escenario de inconsciencia (bajo los efectos de alcohol o drogas)</w:t>
            </w:r>
          </w:p>
          <w:p w:rsidR="00E7250B" w:rsidRPr="00B449BD" w:rsidRDefault="00E7250B" w:rsidP="00CC65B3">
            <w:pPr>
              <w:jc w:val="both"/>
              <w:rPr>
                <w:rFonts w:ascii="Verdana" w:hAnsi="Verdana"/>
                <w:sz w:val="20"/>
                <w:szCs w:val="20"/>
              </w:rPr>
            </w:pPr>
          </w:p>
        </w:tc>
        <w:tc>
          <w:tcPr>
            <w:tcW w:w="1843" w:type="dxa"/>
            <w:shd w:val="clear" w:color="auto" w:fill="auto"/>
          </w:tcPr>
          <w:p w:rsidR="00E7250B" w:rsidRPr="00B449BD" w:rsidRDefault="00E7250B" w:rsidP="00CC65B3">
            <w:pPr>
              <w:jc w:val="both"/>
              <w:rPr>
                <w:rFonts w:ascii="Verdana" w:hAnsi="Verdana"/>
                <w:sz w:val="20"/>
                <w:szCs w:val="20"/>
              </w:rPr>
            </w:pPr>
          </w:p>
          <w:p w:rsidR="00E7250B" w:rsidRPr="00B449BD" w:rsidRDefault="00E7250B" w:rsidP="00CC65B3">
            <w:pPr>
              <w:jc w:val="both"/>
              <w:rPr>
                <w:rFonts w:ascii="Verdana" w:hAnsi="Verdana"/>
                <w:sz w:val="20"/>
                <w:szCs w:val="20"/>
              </w:rPr>
            </w:pPr>
            <w:r w:rsidRPr="00B449BD">
              <w:rPr>
                <w:rFonts w:ascii="Verdana" w:hAnsi="Verdana"/>
                <w:sz w:val="20"/>
                <w:szCs w:val="20"/>
              </w:rPr>
              <w:t>Intimidación</w:t>
            </w:r>
          </w:p>
          <w:p w:rsidR="00E7250B" w:rsidRPr="00B449BD" w:rsidRDefault="00E7250B" w:rsidP="00CC65B3">
            <w:pPr>
              <w:jc w:val="both"/>
              <w:rPr>
                <w:rFonts w:ascii="Verdana" w:hAnsi="Verdana"/>
                <w:sz w:val="20"/>
                <w:szCs w:val="20"/>
              </w:rPr>
            </w:pPr>
            <w:r w:rsidRPr="00B449BD">
              <w:rPr>
                <w:rFonts w:ascii="Verdana" w:hAnsi="Verdana"/>
                <w:sz w:val="20"/>
                <w:szCs w:val="20"/>
              </w:rPr>
              <w:t>Infundir miedo suficiente como para vencer la voluntad de la persona agredida</w:t>
            </w:r>
          </w:p>
          <w:p w:rsidR="00E7250B" w:rsidRPr="00B449BD" w:rsidRDefault="00E7250B" w:rsidP="00CC65B3">
            <w:pPr>
              <w:jc w:val="both"/>
              <w:rPr>
                <w:rFonts w:ascii="Verdana" w:hAnsi="Verdana"/>
                <w:sz w:val="20"/>
                <w:szCs w:val="20"/>
              </w:rPr>
            </w:pPr>
          </w:p>
        </w:tc>
      </w:tr>
    </w:tbl>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A nivel estatal se deben generar y adecuar los marcos normativos para otorgar mayor seguridad a las víctimas de este </w:t>
      </w:r>
      <w:r>
        <w:rPr>
          <w:rFonts w:ascii="Verdana" w:hAnsi="Verdana"/>
        </w:rPr>
        <w:t xml:space="preserve">tipo de </w:t>
      </w:r>
      <w:r w:rsidRPr="00AB5BEB">
        <w:rPr>
          <w:rFonts w:ascii="Verdana" w:hAnsi="Verdana"/>
        </w:rPr>
        <w:t>delito</w:t>
      </w:r>
      <w:r>
        <w:rPr>
          <w:rFonts w:ascii="Verdana" w:hAnsi="Verdana"/>
        </w:rPr>
        <w:t>s</w:t>
      </w:r>
      <w:r w:rsidRPr="00AB5BEB">
        <w:rPr>
          <w:rFonts w:ascii="Verdana" w:hAnsi="Verdana"/>
        </w:rPr>
        <w:t xml:space="preserve"> y se debe promover la prevención de estos delitos a nivel municipal en los entornos laborales, escolares y familiares a través de un procedimiento institucional único de atención y sanción inmediata.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b/>
          <w:bCs/>
        </w:rPr>
      </w:pPr>
      <w:r w:rsidRPr="00AB5BEB">
        <w:rPr>
          <w:rFonts w:ascii="Verdana" w:hAnsi="Verdana"/>
        </w:rPr>
        <w:t xml:space="preserve">El municipio como primer contacto con la ciudadanía debe tener un protocolo de actuación municipal que permita identificar estos actos y dar certeza y confianza a las personas que la padezcan con acciones de acompañamiento y seguimiento para casos de denuncia, para ello la coordinación y comunicación con las autoridades estatales y federales resulta fundamental en el establecimiento de estrategias en conjunto. </w:t>
      </w:r>
    </w:p>
    <w:p w:rsidR="00E7250B" w:rsidRDefault="00E7250B" w:rsidP="00E7250B">
      <w:pPr>
        <w:tabs>
          <w:tab w:val="left" w:pos="2149"/>
        </w:tabs>
        <w:spacing w:line="276" w:lineRule="auto"/>
        <w:jc w:val="both"/>
        <w:rPr>
          <w:rFonts w:ascii="Verdana" w:hAnsi="Verdana"/>
        </w:rPr>
      </w:pPr>
    </w:p>
    <w:p w:rsidR="00163D04" w:rsidRDefault="00163D04" w:rsidP="00E7250B">
      <w:pPr>
        <w:tabs>
          <w:tab w:val="left" w:pos="2149"/>
        </w:tabs>
        <w:spacing w:line="276" w:lineRule="auto"/>
        <w:jc w:val="both"/>
        <w:rPr>
          <w:rFonts w:ascii="Verdana" w:hAnsi="Verdana"/>
        </w:rPr>
      </w:pPr>
    </w:p>
    <w:p w:rsidR="00163D04" w:rsidRDefault="00163D04" w:rsidP="00E7250B">
      <w:pPr>
        <w:tabs>
          <w:tab w:val="left" w:pos="2149"/>
        </w:tabs>
        <w:spacing w:line="276" w:lineRule="auto"/>
        <w:jc w:val="both"/>
        <w:rPr>
          <w:rFonts w:ascii="Verdana" w:hAnsi="Verdana"/>
        </w:rPr>
      </w:pPr>
    </w:p>
    <w:p w:rsidR="00163D04" w:rsidRDefault="00163D04" w:rsidP="00E7250B">
      <w:pPr>
        <w:tabs>
          <w:tab w:val="left" w:pos="2149"/>
        </w:tabs>
        <w:spacing w:line="276" w:lineRule="auto"/>
        <w:jc w:val="both"/>
        <w:rPr>
          <w:rFonts w:ascii="Verdana" w:hAnsi="Verdana"/>
        </w:rPr>
      </w:pPr>
    </w:p>
    <w:p w:rsidR="00163D04" w:rsidRDefault="00163D04" w:rsidP="00E7250B">
      <w:pPr>
        <w:tabs>
          <w:tab w:val="left" w:pos="2149"/>
        </w:tabs>
        <w:spacing w:line="276" w:lineRule="auto"/>
        <w:jc w:val="both"/>
        <w:rPr>
          <w:rFonts w:ascii="Verdana" w:hAnsi="Verdana"/>
        </w:rPr>
      </w:pPr>
    </w:p>
    <w:p w:rsidR="00163D04" w:rsidRDefault="00163D04" w:rsidP="00E7250B">
      <w:pPr>
        <w:tabs>
          <w:tab w:val="left" w:pos="2149"/>
        </w:tabs>
        <w:spacing w:line="276" w:lineRule="auto"/>
        <w:jc w:val="both"/>
        <w:rPr>
          <w:rFonts w:ascii="Verdana" w:hAnsi="Verdana"/>
        </w:rPr>
      </w:pPr>
    </w:p>
    <w:p w:rsidR="00163D04" w:rsidRPr="00AB5BEB" w:rsidRDefault="00163D04" w:rsidP="00E7250B">
      <w:pPr>
        <w:tabs>
          <w:tab w:val="left" w:pos="2149"/>
        </w:tabs>
        <w:spacing w:line="276" w:lineRule="auto"/>
        <w:jc w:val="both"/>
        <w:rPr>
          <w:rFonts w:ascii="Verdana" w:hAnsi="Verdana"/>
        </w:rPr>
      </w:pPr>
    </w:p>
    <w:p w:rsidR="00E7250B" w:rsidRPr="00954F4B" w:rsidRDefault="00E7250B" w:rsidP="00E7250B">
      <w:pPr>
        <w:spacing w:line="276" w:lineRule="auto"/>
        <w:jc w:val="both"/>
        <w:rPr>
          <w:rFonts w:ascii="Verdana" w:hAnsi="Verdana"/>
          <w:b/>
          <w:bCs/>
        </w:rPr>
      </w:pPr>
      <w:r w:rsidRPr="00954F4B">
        <w:rPr>
          <w:rFonts w:ascii="Verdana" w:hAnsi="Verdana"/>
          <w:b/>
          <w:bCs/>
        </w:rPr>
        <w:t>Tránsito vial</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Dentro de la seguridad ciudadana la seguridad vial asume un papel importante.  Actualmente, hablar de la seguridad vial es cada vez más necesario en todos los niveles de gobierno, debido al número de accidentes que ocurren, tanto en zonas urbanas como en carreteras de altas y bajas especificaciones, el aumento en el parque vehicular, los nuevos equipos automotores las condiciones de la infraestructura vial, el aumento de las personas en edad de conducir y la poca o nula educación vial que se tiene, tanto conductores como peatones.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Los accidentes viales son causantes de siniestros materiales y de la pérdida de la vida en muchos casos. La razón principal de esto tiene que ver con la falta de responsabilidad en la circulación y la ausencia de conocimiento en materia de tránsito, lo que podría llegar a solventarse si se toman las medidas necesarias para la promoción y enseñanza de la educación vial.</w:t>
      </w:r>
    </w:p>
    <w:p w:rsidR="00E7250B" w:rsidRPr="00AB5BEB" w:rsidRDefault="00E7250B" w:rsidP="00E7250B">
      <w:pPr>
        <w:pStyle w:val="Ttulo2"/>
        <w:shd w:val="clear" w:color="auto" w:fill="FFFFFF"/>
        <w:spacing w:before="0" w:line="276" w:lineRule="auto"/>
        <w:jc w:val="both"/>
        <w:textAlignment w:val="baseline"/>
        <w:rPr>
          <w:rFonts w:ascii="Verdana" w:hAnsi="Verdana"/>
          <w:sz w:val="24"/>
          <w:szCs w:val="24"/>
          <w:lang w:val="es-ES_tradnl" w:eastAsia="en-US"/>
        </w:rPr>
      </w:pPr>
      <w:r w:rsidRPr="00AB5BEB">
        <w:rPr>
          <w:rFonts w:ascii="Verdana" w:eastAsia="Times New Roman" w:hAnsi="Verdana" w:cs="Times New Roman"/>
          <w:color w:val="auto"/>
          <w:sz w:val="24"/>
          <w:szCs w:val="24"/>
          <w:lang w:val="es-ES_tradnl" w:eastAsia="en-US"/>
        </w:rPr>
        <w:t>L</w:t>
      </w:r>
      <w:r>
        <w:rPr>
          <w:rFonts w:ascii="Verdana" w:eastAsia="Times New Roman" w:hAnsi="Verdana" w:cs="Times New Roman"/>
          <w:color w:val="auto"/>
          <w:sz w:val="24"/>
          <w:szCs w:val="24"/>
          <w:lang w:val="es-ES_tradnl" w:eastAsia="en-US"/>
        </w:rPr>
        <w:t xml:space="preserve">a autoridad municipal </w:t>
      </w:r>
      <w:r w:rsidRPr="00AB5BEB">
        <w:rPr>
          <w:rFonts w:ascii="Verdana" w:hAnsi="Verdana"/>
          <w:color w:val="auto"/>
          <w:sz w:val="24"/>
          <w:szCs w:val="24"/>
          <w:lang w:val="es-ES_tradnl" w:eastAsia="en-US"/>
        </w:rPr>
        <w:t>debe trabajar en mejorar la seguridad vial y la movilidad sostenible, colaborando con el sector de transporte público y privado e involucrando directamente a la población. Si bien la seguridad vial se basa en infraestructura urbana, también las zonas rurales requieren que los ciudadanos tengan concientización de los riesgos en carreteras.</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eastAsiaTheme="majorEastAsia" w:hAnsi="Verdana" w:cstheme="majorBidi"/>
        </w:rPr>
      </w:pPr>
      <w:r w:rsidRPr="00AB5BEB">
        <w:rPr>
          <w:rFonts w:ascii="Verdana" w:eastAsiaTheme="majorEastAsia" w:hAnsi="Verdana" w:cstheme="majorBidi"/>
        </w:rPr>
        <w:t>Existen acciones simples que pueden ejecutarse desde el ámbito local, como brindar capacitación a los jóvenes sobre los distractores en la conducción, en especial por el uso de teléfonos celulares, y realizar campañas de comunicación para sensibilizarlos sobre este factor de riesgo. Otro de los principales factores causantes de accidentes viales es la velocidad, no solo por exceso, sino también a consecuencia de un diseño de calles inadecuado.</w:t>
      </w:r>
    </w:p>
    <w:p w:rsidR="00E7250B" w:rsidRDefault="00E7250B"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Pr="00AB5BEB" w:rsidRDefault="00163D04"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Con el incremento en el uso del automóvil y el ritmo de vida actual, los municipios enfrentan el reto de proteger y mantener seguros a los conductores, peatones, motociclistas y ciclistas, de aquí la importancia de implementar medidas de seguridad vial adecuada para los municipios. </w:t>
      </w:r>
    </w:p>
    <w:p w:rsidR="00E7250B" w:rsidRPr="00AB5BEB" w:rsidRDefault="00E7250B" w:rsidP="00E7250B">
      <w:pPr>
        <w:spacing w:line="276" w:lineRule="auto"/>
        <w:jc w:val="both"/>
        <w:rPr>
          <w:rFonts w:ascii="Verdana" w:hAnsi="Verdana"/>
        </w:rPr>
      </w:pPr>
    </w:p>
    <w:p w:rsidR="00E7250B" w:rsidRPr="00AB5BEB" w:rsidRDefault="00163D04" w:rsidP="00E7250B">
      <w:pPr>
        <w:spacing w:line="276" w:lineRule="auto"/>
        <w:jc w:val="both"/>
        <w:rPr>
          <w:rFonts w:ascii="Verdana" w:hAnsi="Verdana"/>
        </w:rPr>
      </w:pPr>
      <w:r w:rsidRPr="00AB5BEB">
        <w:rPr>
          <w:rFonts w:ascii="Verdana" w:hAnsi="Verdana"/>
        </w:rPr>
        <w:t>De acuerdo con el</w:t>
      </w:r>
      <w:r w:rsidR="00E7250B" w:rsidRPr="00AB5BEB">
        <w:rPr>
          <w:rFonts w:ascii="Verdana" w:hAnsi="Verdana"/>
        </w:rPr>
        <w:t xml:space="preserve"> Instituto Nacional de Estadística y Geografía (INEGI) en 2020 los </w:t>
      </w:r>
      <w:bookmarkStart w:id="14" w:name="OLE_LINK4"/>
      <w:r w:rsidR="00E7250B" w:rsidRPr="00AB5BEB">
        <w:rPr>
          <w:rFonts w:ascii="Verdana" w:hAnsi="Verdana"/>
        </w:rPr>
        <w:t xml:space="preserve">vehículos de motor registrados en circulación en Quintana Roo </w:t>
      </w:r>
      <w:bookmarkEnd w:id="14"/>
      <w:r w:rsidR="00E7250B" w:rsidRPr="00AB5BEB">
        <w:rPr>
          <w:rFonts w:ascii="Verdana" w:hAnsi="Verdana"/>
        </w:rPr>
        <w:t>fue de 895 799 unidades.</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highlight w:val="yellow"/>
        </w:rPr>
      </w:pPr>
      <w:r w:rsidRPr="00182161">
        <w:rPr>
          <w:rFonts w:ascii="Verdana" w:hAnsi="Verdana"/>
          <w:noProof/>
          <w:lang w:val="es-MX" w:eastAsia="es-MX"/>
        </w:rPr>
        <w:drawing>
          <wp:inline distT="0" distB="0" distL="0" distR="0">
            <wp:extent cx="5612130" cy="2932430"/>
            <wp:effectExtent l="0" t="0" r="127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stretch>
                      <a:fillRect/>
                    </a:stretch>
                  </pic:blipFill>
                  <pic:spPr>
                    <a:xfrm>
                      <a:off x="0" y="0"/>
                      <a:ext cx="5612130" cy="2932430"/>
                    </a:xfrm>
                    <a:prstGeom prst="rect">
                      <a:avLst/>
                    </a:prstGeom>
                  </pic:spPr>
                </pic:pic>
              </a:graphicData>
            </a:graphic>
          </wp:inline>
        </w:drawing>
      </w:r>
    </w:p>
    <w:p w:rsidR="00E7250B" w:rsidRPr="00182161" w:rsidRDefault="00E7250B" w:rsidP="00E7250B">
      <w:pPr>
        <w:spacing w:line="276" w:lineRule="auto"/>
        <w:jc w:val="both"/>
        <w:rPr>
          <w:rFonts w:ascii="Verdana" w:hAnsi="Verdana"/>
          <w:sz w:val="16"/>
          <w:szCs w:val="16"/>
        </w:rPr>
      </w:pPr>
      <w:r w:rsidRPr="00182161">
        <w:rPr>
          <w:rFonts w:ascii="Verdana" w:hAnsi="Verdana"/>
          <w:sz w:val="16"/>
          <w:szCs w:val="16"/>
        </w:rPr>
        <w:t>FUENTE: INEGI. Estadísticas de vehículos de motor registrados en circulación.</w:t>
      </w:r>
    </w:p>
    <w:p w:rsidR="00E7250B" w:rsidRDefault="00E7250B" w:rsidP="00E7250B">
      <w:pPr>
        <w:spacing w:line="276" w:lineRule="auto"/>
        <w:jc w:val="both"/>
        <w:rPr>
          <w:rFonts w:ascii="Verdana" w:hAnsi="Verdana"/>
        </w:rPr>
      </w:pPr>
    </w:p>
    <w:p w:rsidR="00163D04" w:rsidRPr="00AB5BEB" w:rsidRDefault="00163D04"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A nivel municipal, Lázaro Cárdenas</w:t>
      </w:r>
      <w:r>
        <w:rPr>
          <w:rFonts w:ascii="Verdana" w:hAnsi="Verdana"/>
        </w:rPr>
        <w:t xml:space="preserve"> cuenta con 10154 vehículos de motor registrados en 2020, representando el 1.13% de vehículos a nivel estatal.</w:t>
      </w:r>
    </w:p>
    <w:p w:rsidR="00E7250B" w:rsidRDefault="00E7250B"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Default="00163D04" w:rsidP="00E7250B">
      <w:pPr>
        <w:spacing w:line="276" w:lineRule="auto"/>
        <w:jc w:val="both"/>
        <w:rPr>
          <w:rFonts w:ascii="Verdana" w:hAnsi="Verdana"/>
        </w:rPr>
      </w:pPr>
    </w:p>
    <w:p w:rsidR="00163D04" w:rsidRPr="00AB5BEB" w:rsidRDefault="00163D04"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1711A9">
        <w:rPr>
          <w:rFonts w:ascii="Verdana" w:hAnsi="Verdana"/>
          <w:noProof/>
          <w:lang w:val="es-MX" w:eastAsia="es-MX"/>
        </w:rPr>
        <w:drawing>
          <wp:inline distT="0" distB="0" distL="0" distR="0">
            <wp:extent cx="5612130" cy="3065780"/>
            <wp:effectExtent l="0" t="0" r="127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stretch>
                      <a:fillRect/>
                    </a:stretch>
                  </pic:blipFill>
                  <pic:spPr>
                    <a:xfrm>
                      <a:off x="0" y="0"/>
                      <a:ext cx="5612130" cy="3065780"/>
                    </a:xfrm>
                    <a:prstGeom prst="rect">
                      <a:avLst/>
                    </a:prstGeom>
                  </pic:spPr>
                </pic:pic>
              </a:graphicData>
            </a:graphic>
          </wp:inline>
        </w:drawing>
      </w:r>
    </w:p>
    <w:p w:rsidR="00E7250B" w:rsidRDefault="00E7250B" w:rsidP="00E7250B">
      <w:pPr>
        <w:spacing w:line="276" w:lineRule="auto"/>
        <w:jc w:val="both"/>
        <w:rPr>
          <w:rFonts w:ascii="Verdana" w:hAnsi="Verdana"/>
          <w:b/>
          <w:bCs/>
          <w:highlight w:val="yellow"/>
        </w:rPr>
      </w:pPr>
    </w:p>
    <w:p w:rsidR="00E7250B" w:rsidRDefault="00E7250B" w:rsidP="00E7250B">
      <w:pPr>
        <w:spacing w:line="276" w:lineRule="auto"/>
        <w:jc w:val="both"/>
        <w:rPr>
          <w:rFonts w:ascii="Verdana" w:hAnsi="Verdana"/>
        </w:rPr>
      </w:pPr>
      <w:r w:rsidRPr="00410E30">
        <w:rPr>
          <w:rFonts w:ascii="Verdana" w:hAnsi="Verdana"/>
        </w:rPr>
        <w:t xml:space="preserve">El crecimiento </w:t>
      </w:r>
      <w:r w:rsidR="00163D04" w:rsidRPr="00410E30">
        <w:rPr>
          <w:rFonts w:ascii="Verdana" w:hAnsi="Verdana"/>
        </w:rPr>
        <w:t>vehicular</w:t>
      </w:r>
      <w:r w:rsidRPr="00410E30">
        <w:rPr>
          <w:rFonts w:ascii="Verdana" w:hAnsi="Verdana"/>
        </w:rPr>
        <w:t xml:space="preserve"> en el municipio ha sido evidente a lo largo de estos últimos diez años, no ha crecido tanto como los municipios de Benito Juárez, </w:t>
      </w:r>
      <w:proofErr w:type="spellStart"/>
      <w:r w:rsidRPr="00410E30">
        <w:rPr>
          <w:rFonts w:ascii="Verdana" w:hAnsi="Verdana"/>
        </w:rPr>
        <w:t>Othón</w:t>
      </w:r>
      <w:proofErr w:type="spellEnd"/>
      <w:r w:rsidRPr="00410E30">
        <w:rPr>
          <w:rFonts w:ascii="Verdana" w:hAnsi="Verdana"/>
        </w:rPr>
        <w:t xml:space="preserve"> P. Blanco o </w:t>
      </w:r>
      <w:r w:rsidR="00163D04" w:rsidRPr="00410E30">
        <w:rPr>
          <w:rFonts w:ascii="Verdana" w:hAnsi="Verdana"/>
        </w:rPr>
        <w:t>Solidaridad,</w:t>
      </w:r>
      <w:r w:rsidRPr="00410E30">
        <w:rPr>
          <w:rFonts w:ascii="Verdana" w:hAnsi="Verdana"/>
        </w:rPr>
        <w:t xml:space="preserve"> pero lleva una constante anual </w:t>
      </w:r>
      <w:r>
        <w:rPr>
          <w:rFonts w:ascii="Verdana" w:hAnsi="Verdana"/>
        </w:rPr>
        <w:t>como se puede observar en el siguiente cuadro.</w:t>
      </w:r>
    </w:p>
    <w:p w:rsidR="00E7250B" w:rsidRPr="00410E30"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Pr>
          <w:noProof/>
          <w:lang w:val="es-MX" w:eastAsia="es-MX"/>
        </w:rPr>
        <w:drawing>
          <wp:inline distT="0" distB="0" distL="0" distR="0">
            <wp:extent cx="5612130" cy="3074035"/>
            <wp:effectExtent l="0" t="0" r="13970" b="12065"/>
            <wp:docPr id="61" name="Gráfico 6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718BC0D5-7E10-2A41-BDB2-E713C1291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7250B" w:rsidRPr="00410E30" w:rsidRDefault="00E7250B" w:rsidP="00E7250B">
      <w:pPr>
        <w:spacing w:line="276" w:lineRule="auto"/>
        <w:jc w:val="both"/>
        <w:rPr>
          <w:rFonts w:ascii="Verdana" w:hAnsi="Verdana"/>
          <w:sz w:val="16"/>
          <w:szCs w:val="16"/>
        </w:rPr>
      </w:pPr>
      <w:r w:rsidRPr="00410E30">
        <w:rPr>
          <w:rFonts w:ascii="Verdana" w:hAnsi="Verdana"/>
          <w:sz w:val="16"/>
          <w:szCs w:val="16"/>
        </w:rPr>
        <w:t>Fuente: https://www.inegi.org.mx/app/indicadores/default.aspx</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both"/>
        <w:rPr>
          <w:rFonts w:ascii="Verdana" w:hAnsi="Verdana"/>
        </w:rPr>
      </w:pPr>
    </w:p>
    <w:p w:rsidR="00163D04" w:rsidRPr="00AB5BEB" w:rsidRDefault="00163D04" w:rsidP="00E7250B">
      <w:pPr>
        <w:spacing w:line="276" w:lineRule="auto"/>
        <w:jc w:val="both"/>
        <w:rPr>
          <w:rFonts w:ascii="Verdana" w:hAnsi="Verdana"/>
        </w:rPr>
      </w:pPr>
    </w:p>
    <w:p w:rsidR="00E7250B" w:rsidRPr="00AB5BEB" w:rsidRDefault="00E7250B" w:rsidP="00E7250B">
      <w:pPr>
        <w:spacing w:line="276" w:lineRule="auto"/>
        <w:jc w:val="both"/>
        <w:rPr>
          <w:rFonts w:ascii="Verdana" w:eastAsiaTheme="majorEastAsia" w:hAnsi="Verdana" w:cstheme="majorBidi"/>
        </w:rPr>
      </w:pPr>
      <w:r w:rsidRPr="00AB5BEB">
        <w:rPr>
          <w:rFonts w:ascii="Verdana" w:eastAsiaTheme="majorEastAsia" w:hAnsi="Verdana" w:cstheme="majorBidi"/>
        </w:rPr>
        <w:t xml:space="preserve">Así también, la creciente disponibilidad de automóviles ha permitido una mayor movilidad individual, que, sumada al crecimiento de la población y la escasa aplicación de políticas estructuradas de transporte urbano, puede generar en Lázaro Cárdenas problemas de vialidad en un futuro cercano.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cstheme="minorHAnsi"/>
        </w:rPr>
      </w:pPr>
      <w:r w:rsidRPr="00AB5BEB">
        <w:rPr>
          <w:rFonts w:ascii="Verdana" w:hAnsi="Verdana" w:cstheme="minorHAnsi"/>
        </w:rPr>
        <w:t>De todas las personas que fallecen en accidentes viales, alrededor del 60 por ciento son por accidentes carreteros y las cifras aumentan, en la medida en que su parque automotor crece.</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En Lázaro Cárdenas los accidentes registrados de enero a septiembre de 2021 </w:t>
      </w:r>
      <w:r>
        <w:rPr>
          <w:rFonts w:ascii="Verdana" w:hAnsi="Verdana"/>
        </w:rPr>
        <w:t>fueron 4 homicidios por accidentes de tránsito y 7 lesionados por accidentes de tránsito.</w:t>
      </w:r>
      <w:r w:rsidRPr="00AB5BEB">
        <w:rPr>
          <w:rFonts w:ascii="Verdana" w:hAnsi="Verdana"/>
        </w:rPr>
        <w:t xml:space="preserve"> </w:t>
      </w:r>
    </w:p>
    <w:p w:rsidR="00E7250B" w:rsidRPr="00AB5BEB" w:rsidRDefault="00E7250B" w:rsidP="00E7250B">
      <w:pPr>
        <w:spacing w:line="276" w:lineRule="auto"/>
        <w:jc w:val="both"/>
        <w:rPr>
          <w:rFonts w:ascii="Verdana" w:hAnsi="Verdana"/>
        </w:rPr>
      </w:pPr>
    </w:p>
    <w:p w:rsidR="00E7250B" w:rsidRDefault="00E7250B" w:rsidP="00E7250B">
      <w:pPr>
        <w:spacing w:line="276" w:lineRule="auto"/>
        <w:jc w:val="center"/>
        <w:rPr>
          <w:rFonts w:ascii="Verdana" w:hAnsi="Verdana"/>
        </w:rPr>
      </w:pPr>
      <w:r w:rsidRPr="005C0ED8">
        <w:rPr>
          <w:rFonts w:ascii="Verdana" w:hAnsi="Verdana"/>
          <w:noProof/>
          <w:lang w:val="es-MX" w:eastAsia="es-MX"/>
        </w:rPr>
        <w:drawing>
          <wp:inline distT="0" distB="0" distL="0" distR="0">
            <wp:extent cx="5612130" cy="2792730"/>
            <wp:effectExtent l="0" t="0" r="127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stretch>
                      <a:fillRect/>
                    </a:stretch>
                  </pic:blipFill>
                  <pic:spPr>
                    <a:xfrm>
                      <a:off x="0" y="0"/>
                      <a:ext cx="5612130" cy="2792730"/>
                    </a:xfrm>
                    <a:prstGeom prst="rect">
                      <a:avLst/>
                    </a:prstGeom>
                  </pic:spPr>
                </pic:pic>
              </a:graphicData>
            </a:graphic>
          </wp:inline>
        </w:drawing>
      </w:r>
    </w:p>
    <w:p w:rsidR="00E7250B" w:rsidRPr="00327828" w:rsidRDefault="00E7250B" w:rsidP="00E7250B">
      <w:pPr>
        <w:spacing w:line="276" w:lineRule="auto"/>
        <w:ind w:left="708"/>
        <w:jc w:val="both"/>
        <w:rPr>
          <w:rFonts w:ascii="Verdana" w:hAnsi="Verdana"/>
          <w:sz w:val="16"/>
          <w:szCs w:val="16"/>
        </w:rPr>
      </w:pPr>
      <w:r w:rsidRPr="00327828">
        <w:rPr>
          <w:rFonts w:ascii="Verdana" w:hAnsi="Verdana"/>
          <w:sz w:val="16"/>
          <w:szCs w:val="16"/>
        </w:rPr>
        <w:t>Fuente: Informe de delitos del fuero común 2021del Secretariado Ejecutivo del Sistema Nacional de Seguridad Públic</w:t>
      </w:r>
      <w:r>
        <w:rPr>
          <w:rFonts w:ascii="Verdana" w:hAnsi="Verdana"/>
          <w:sz w:val="16"/>
          <w:szCs w:val="16"/>
        </w:rPr>
        <w:t>a</w:t>
      </w:r>
      <w:r w:rsidRPr="00327828">
        <w:rPr>
          <w:rFonts w:ascii="Verdana" w:hAnsi="Verdana"/>
          <w:sz w:val="16"/>
          <w:szCs w:val="16"/>
        </w:rPr>
        <w:t xml:space="preserve"> </w:t>
      </w:r>
    </w:p>
    <w:p w:rsidR="00E7250B" w:rsidRDefault="00E7250B" w:rsidP="00E7250B">
      <w:pPr>
        <w:spacing w:line="276" w:lineRule="auto"/>
        <w:jc w:val="both"/>
        <w:rPr>
          <w:rFonts w:ascii="Verdana" w:hAnsi="Verdana"/>
        </w:rPr>
      </w:pPr>
    </w:p>
    <w:p w:rsidR="007D3A90" w:rsidRPr="00AB5BEB" w:rsidRDefault="007D3A90" w:rsidP="00E7250B">
      <w:pPr>
        <w:spacing w:line="276" w:lineRule="auto"/>
        <w:jc w:val="both"/>
        <w:rPr>
          <w:rFonts w:ascii="Verdana" w:hAnsi="Verdana"/>
        </w:rPr>
      </w:pPr>
    </w:p>
    <w:p w:rsidR="00E7250B" w:rsidRDefault="00E7250B" w:rsidP="00E7250B">
      <w:pPr>
        <w:spacing w:line="276" w:lineRule="auto"/>
        <w:jc w:val="both"/>
        <w:rPr>
          <w:rFonts w:ascii="Verdana" w:hAnsi="Verdana"/>
          <w:color w:val="404041"/>
          <w:shd w:val="clear" w:color="auto" w:fill="FFFFFF"/>
        </w:rPr>
      </w:pPr>
      <w:r w:rsidRPr="00AB5BEB">
        <w:rPr>
          <w:rFonts w:ascii="Verdana" w:hAnsi="Verdana"/>
        </w:rPr>
        <w:t>Los accidentes viales, además, constituyen una de las principales causas de mortalidad en todos los grupos etarios, principalmente entre personas de entre 15 y 19 años. Si no se adoptan medidas inmediatas y eficaces, los traumatismos viales se convertirán en la quinta causa mundial de muerte, con unos 2,4 millones de</w:t>
      </w:r>
      <w:r w:rsidRPr="00AB5BEB">
        <w:rPr>
          <w:rFonts w:ascii="Verdana" w:hAnsi="Verdana"/>
          <w:color w:val="404041"/>
          <w:shd w:val="clear" w:color="auto" w:fill="FFFFFF"/>
        </w:rPr>
        <w:t xml:space="preserve"> </w:t>
      </w:r>
      <w:r w:rsidRPr="00AB5BEB">
        <w:rPr>
          <w:rFonts w:ascii="Verdana" w:hAnsi="Verdana"/>
        </w:rPr>
        <w:t>fallecimientos</w:t>
      </w:r>
      <w:r w:rsidRPr="00AB5BEB">
        <w:rPr>
          <w:rFonts w:ascii="Verdana" w:hAnsi="Verdana"/>
          <w:color w:val="404041"/>
          <w:shd w:val="clear" w:color="auto" w:fill="FFFFFF"/>
        </w:rPr>
        <w:t xml:space="preserve"> al año.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Los traumatismos causados por el tránsito pueden y deben ser prevenidas con un plan municipal adecuado. En Lázaro Cárdenas debe existir una planificación urbana adecuada y un correcto orden en las rutas de transporte público, así como un control eficaz de la velocidad, exigir el uso del cinturón de seguridad y del casco, así como penas más severas para los conductores en estado de ebriedad y mejorar la atención que se brinda a las víctimas que sufren accidentes de tránsito.</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De octubre a noviembre de 2021 la atención que brindó el municipio en atención a accidentes de </w:t>
      </w:r>
      <w:proofErr w:type="spellStart"/>
      <w:r w:rsidRPr="00AB5BEB">
        <w:rPr>
          <w:rFonts w:ascii="Verdana" w:hAnsi="Verdana"/>
        </w:rPr>
        <w:t>transito</w:t>
      </w:r>
      <w:proofErr w:type="spellEnd"/>
      <w:r w:rsidRPr="00AB5BEB">
        <w:rPr>
          <w:rFonts w:ascii="Verdana" w:hAnsi="Verdana"/>
        </w:rPr>
        <w:t xml:space="preserve"> fueron 30</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Aproximadamente el 50% de los siniestros viales ocurre por consumo de alcohol, 30% por exceso de velocidad y 20% por ciento por el uso de distractores, como teléfonos celulares.</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Se debe establecer la distribución de competencias entre la federación, las entidades federativas, los municipios </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Garantizar a toda la población el derecho a la seguridad vial debe ser un compromiso entre los tres </w:t>
      </w:r>
      <w:proofErr w:type="spellStart"/>
      <w:r w:rsidRPr="00AB5BEB">
        <w:rPr>
          <w:rFonts w:ascii="Verdana" w:hAnsi="Verdana"/>
        </w:rPr>
        <w:t>ordenes</w:t>
      </w:r>
      <w:proofErr w:type="spellEnd"/>
      <w:r w:rsidRPr="00AB5BEB">
        <w:rPr>
          <w:rFonts w:ascii="Verdana" w:hAnsi="Verdana"/>
        </w:rPr>
        <w:t xml:space="preserve"> de gobierno, donde la seguridad vial sea un derecho reconocido por toda persona para contar con las condiciones necesarias que protejan su integridad física en sus desplazamientos por las vialidades públicas.</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b/>
          <w:bCs/>
        </w:rPr>
      </w:pPr>
      <w:r>
        <w:rPr>
          <w:rFonts w:ascii="Verdana" w:hAnsi="Verdana"/>
          <w:b/>
          <w:bCs/>
        </w:rPr>
        <w:t>Protección Civil</w:t>
      </w:r>
    </w:p>
    <w:p w:rsidR="00E7250B" w:rsidRDefault="00E7250B" w:rsidP="00E7250B">
      <w:pPr>
        <w:tabs>
          <w:tab w:val="left" w:pos="1260"/>
        </w:tabs>
        <w:spacing w:line="276" w:lineRule="auto"/>
        <w:jc w:val="both"/>
        <w:rPr>
          <w:rFonts w:ascii="Verdana" w:hAnsi="Verdana"/>
        </w:rPr>
      </w:pPr>
    </w:p>
    <w:p w:rsidR="00E7250B" w:rsidRPr="00AB5BEB" w:rsidRDefault="00E7250B" w:rsidP="00E7250B">
      <w:pPr>
        <w:tabs>
          <w:tab w:val="left" w:pos="1260"/>
        </w:tabs>
        <w:spacing w:line="276" w:lineRule="auto"/>
        <w:jc w:val="both"/>
        <w:rPr>
          <w:rFonts w:ascii="Verdana" w:hAnsi="Verdana"/>
        </w:rPr>
      </w:pPr>
      <w:r w:rsidRPr="00AB5BEB">
        <w:rPr>
          <w:rFonts w:ascii="Verdana" w:hAnsi="Verdana"/>
        </w:rPr>
        <w:t xml:space="preserve">Protección Civil se encarga de atender las situaciones de emergencia, el auxilio a la población se convierte en una función prioritaria, por lo que las instancias de coordinación deberán actuar en forma conjunta y ordenada. </w:t>
      </w:r>
    </w:p>
    <w:p w:rsidR="00E7250B" w:rsidRPr="00AB5BEB" w:rsidRDefault="00E7250B" w:rsidP="00E7250B">
      <w:pPr>
        <w:tabs>
          <w:tab w:val="left" w:pos="1260"/>
        </w:tabs>
        <w:spacing w:line="276" w:lineRule="auto"/>
        <w:jc w:val="both"/>
        <w:rPr>
          <w:rFonts w:ascii="Verdana" w:hAnsi="Verdana"/>
        </w:rPr>
      </w:pPr>
    </w:p>
    <w:p w:rsidR="00E7250B" w:rsidRPr="00AB5BEB" w:rsidRDefault="00E7250B" w:rsidP="00E7250B">
      <w:pPr>
        <w:tabs>
          <w:tab w:val="left" w:pos="1260"/>
        </w:tabs>
        <w:spacing w:line="276" w:lineRule="auto"/>
        <w:jc w:val="both"/>
        <w:rPr>
          <w:rFonts w:ascii="Verdana" w:hAnsi="Verdana"/>
        </w:rPr>
      </w:pPr>
      <w:r w:rsidRPr="00AB5BEB">
        <w:rPr>
          <w:rFonts w:ascii="Verdana" w:hAnsi="Verdana"/>
        </w:rPr>
        <w:t>A nivel municipal, corresponde en primera instancia a la unidad de Protección Civil la vigilancia y aplicación de medidas de seguridad ante un siniestro.</w:t>
      </w:r>
    </w:p>
    <w:p w:rsidR="00E7250B" w:rsidRDefault="00E7250B" w:rsidP="00E7250B">
      <w:pPr>
        <w:tabs>
          <w:tab w:val="left" w:pos="1260"/>
        </w:tabs>
        <w:spacing w:line="276" w:lineRule="auto"/>
        <w:jc w:val="both"/>
        <w:rPr>
          <w:rFonts w:ascii="Verdana" w:hAnsi="Verdana"/>
        </w:rPr>
      </w:pPr>
    </w:p>
    <w:p w:rsidR="007D3A90" w:rsidRDefault="007D3A90" w:rsidP="00E7250B">
      <w:pPr>
        <w:tabs>
          <w:tab w:val="left" w:pos="1260"/>
        </w:tabs>
        <w:spacing w:line="276" w:lineRule="auto"/>
        <w:jc w:val="both"/>
        <w:rPr>
          <w:rFonts w:ascii="Verdana" w:hAnsi="Verdana"/>
        </w:rPr>
      </w:pPr>
    </w:p>
    <w:p w:rsidR="007D3A90" w:rsidRPr="00AB5BEB" w:rsidRDefault="007D3A90" w:rsidP="00E7250B">
      <w:pPr>
        <w:tabs>
          <w:tab w:val="left" w:pos="1260"/>
        </w:tabs>
        <w:spacing w:line="276" w:lineRule="auto"/>
        <w:jc w:val="both"/>
        <w:rPr>
          <w:rFonts w:ascii="Verdana" w:hAnsi="Verdana"/>
        </w:rPr>
      </w:pPr>
    </w:p>
    <w:p w:rsidR="00E7250B" w:rsidRPr="00AB5BEB" w:rsidRDefault="00E7250B" w:rsidP="00E7250B">
      <w:pPr>
        <w:tabs>
          <w:tab w:val="left" w:pos="1260"/>
        </w:tabs>
        <w:spacing w:line="276" w:lineRule="auto"/>
        <w:jc w:val="both"/>
        <w:rPr>
          <w:rFonts w:ascii="Verdana" w:hAnsi="Verdana"/>
        </w:rPr>
      </w:pPr>
      <w:r w:rsidRPr="00AB5BEB">
        <w:rPr>
          <w:rFonts w:ascii="Verdana" w:hAnsi="Verdana"/>
        </w:rPr>
        <w:t>En los gobiernos municipales es una tarea permanente fortalecer y actualizar el marco normativo de protección civil, ya que esto permitirá elaborar sus correspondientes Atlas y/o Mapas de Riesgos, así como sus respectivos Programas de Protección Civil que permitirán garantizar el bienestar de la población y de las familias, con el objetivo de proteger sus vidas y su patrimonio, a fin de promover una cultura de Protección Civil, a través de la Gestión Integral de Riesgos y de un enfoque preventivo que involucre a toda la población.</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En algunos casos, no es posible predecir ni evitar la ocurrencia de catástrofes naturales, sin embargo, es factible prevenirlas mediante el conocimiento de sus causas y efectos, lo que ha permitido que se desarrollen aptitudes que ayuden a minimizar los riesgos a través de la capacitación, organización y participación de la población.</w:t>
      </w:r>
    </w:p>
    <w:p w:rsidR="00E7250B" w:rsidRPr="00AB5BEB" w:rsidRDefault="00E7250B" w:rsidP="00E7250B">
      <w:pPr>
        <w:spacing w:line="276" w:lineRule="auto"/>
        <w:jc w:val="both"/>
        <w:rPr>
          <w:rFonts w:ascii="Verdana" w:hAnsi="Verdana"/>
        </w:rPr>
      </w:pPr>
    </w:p>
    <w:p w:rsidR="00E7250B" w:rsidRPr="00AB5BEB" w:rsidRDefault="00E7250B" w:rsidP="00E7250B">
      <w:pPr>
        <w:spacing w:line="276" w:lineRule="auto"/>
        <w:jc w:val="both"/>
        <w:rPr>
          <w:rFonts w:ascii="Verdana" w:hAnsi="Verdana"/>
        </w:rPr>
      </w:pPr>
      <w:r w:rsidRPr="00AB5BEB">
        <w:rPr>
          <w:rFonts w:ascii="Verdana" w:hAnsi="Verdana"/>
        </w:rPr>
        <w:t xml:space="preserve">En Lázaro Cárdenas se cuentan con los siguientes albergues y refugios para la población, para atender una demanda aproximada de 2514 personas. </w:t>
      </w:r>
    </w:p>
    <w:p w:rsidR="00E7250B" w:rsidRDefault="00E7250B" w:rsidP="00E7250B">
      <w:pPr>
        <w:spacing w:line="276" w:lineRule="auto"/>
        <w:jc w:val="both"/>
        <w:rPr>
          <w:rFonts w:ascii="Verdana" w:hAnsi="Verdana"/>
        </w:rPr>
      </w:pPr>
    </w:p>
    <w:p w:rsidR="0022755A" w:rsidRDefault="0022755A" w:rsidP="0022755A">
      <w:pPr>
        <w:spacing w:line="276" w:lineRule="auto"/>
        <w:jc w:val="center"/>
        <w:rPr>
          <w:rFonts w:ascii="Verdana" w:hAnsi="Verdana"/>
        </w:rPr>
      </w:pPr>
      <w:r w:rsidRPr="0022755A">
        <w:rPr>
          <w:rFonts w:ascii="Verdana" w:hAnsi="Verdana"/>
          <w:noProof/>
          <w:lang w:val="es-MX" w:eastAsia="es-MX"/>
        </w:rPr>
        <w:drawing>
          <wp:inline distT="0" distB="0" distL="0" distR="0">
            <wp:extent cx="4401879" cy="3233424"/>
            <wp:effectExtent l="0" t="0" r="508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stretch>
                      <a:fillRect/>
                    </a:stretch>
                  </pic:blipFill>
                  <pic:spPr>
                    <a:xfrm>
                      <a:off x="0" y="0"/>
                      <a:ext cx="4411293" cy="3240339"/>
                    </a:xfrm>
                    <a:prstGeom prst="rect">
                      <a:avLst/>
                    </a:prstGeom>
                  </pic:spPr>
                </pic:pic>
              </a:graphicData>
            </a:graphic>
          </wp:inline>
        </w:drawing>
      </w:r>
    </w:p>
    <w:p w:rsidR="0022755A" w:rsidRDefault="0022755A" w:rsidP="0022755A">
      <w:pPr>
        <w:spacing w:line="276" w:lineRule="auto"/>
        <w:jc w:val="center"/>
        <w:rPr>
          <w:rFonts w:ascii="Verdana" w:hAnsi="Verdana"/>
        </w:rPr>
      </w:pPr>
    </w:p>
    <w:p w:rsidR="0022755A" w:rsidRDefault="0022755A" w:rsidP="0022755A">
      <w:pPr>
        <w:spacing w:line="276" w:lineRule="auto"/>
        <w:jc w:val="center"/>
        <w:rPr>
          <w:rFonts w:ascii="Verdana" w:hAnsi="Verdana"/>
        </w:rPr>
      </w:pPr>
    </w:p>
    <w:p w:rsidR="0022755A" w:rsidRDefault="0022755A" w:rsidP="0022755A">
      <w:pPr>
        <w:spacing w:line="276" w:lineRule="auto"/>
        <w:jc w:val="center"/>
        <w:rPr>
          <w:rFonts w:ascii="Verdana" w:hAnsi="Verdana"/>
        </w:rPr>
      </w:pPr>
    </w:p>
    <w:p w:rsidR="0022755A" w:rsidRPr="00AC2D6A" w:rsidRDefault="007431EC" w:rsidP="00AC2D6A">
      <w:pPr>
        <w:pStyle w:val="Ttulo1"/>
        <w:jc w:val="center"/>
        <w:rPr>
          <w:rFonts w:ascii="Verdana" w:hAnsi="Verdana"/>
          <w:b/>
          <w:bCs/>
          <w:color w:val="7F7F7F" w:themeColor="text1" w:themeTint="80"/>
          <w:sz w:val="36"/>
          <w:szCs w:val="36"/>
        </w:rPr>
      </w:pPr>
      <w:bookmarkStart w:id="15" w:name="_EJES_DE_ACCIÓN"/>
      <w:bookmarkEnd w:id="15"/>
      <w:r w:rsidRPr="00AC2D6A">
        <w:rPr>
          <w:rFonts w:ascii="Verdana" w:hAnsi="Verdana"/>
          <w:b/>
          <w:bCs/>
          <w:color w:val="7F7F7F" w:themeColor="text1" w:themeTint="80"/>
          <w:sz w:val="36"/>
          <w:szCs w:val="36"/>
        </w:rPr>
        <w:t>EJES DE ACCIÓN</w:t>
      </w:r>
    </w:p>
    <w:p w:rsidR="00F45B4B" w:rsidRPr="007431EC" w:rsidRDefault="00F45B4B" w:rsidP="0022755A">
      <w:pPr>
        <w:spacing w:line="276" w:lineRule="auto"/>
        <w:jc w:val="center"/>
        <w:rPr>
          <w:rFonts w:ascii="Verdana" w:hAnsi="Verdana"/>
          <w:b/>
          <w:bCs/>
          <w:color w:val="7F7F7F" w:themeColor="text1" w:themeTint="80"/>
          <w:sz w:val="36"/>
          <w:szCs w:val="36"/>
        </w:rPr>
      </w:pPr>
    </w:p>
    <w:p w:rsidR="007431EC" w:rsidRDefault="007524F1" w:rsidP="0022755A">
      <w:pPr>
        <w:spacing w:line="276" w:lineRule="auto"/>
        <w:jc w:val="center"/>
        <w:rPr>
          <w:rFonts w:ascii="Verdana" w:hAnsi="Verdana"/>
        </w:rPr>
      </w:pPr>
      <w:r>
        <w:rPr>
          <w:rFonts w:ascii="Verdana" w:hAnsi="Verdana"/>
          <w:noProof/>
          <w:lang w:val="es-MX" w:eastAsia="es-MX"/>
        </w:rPr>
        <w:pict>
          <v:roundrect id="Rectángulo redondeado 35" o:spid="_x0000_s1029" style="position:absolute;left:0;text-align:left;margin-left:2.95pt;margin-top:3.9pt;width:50pt;height:49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" fillcolor="#8eaadb [1940]" strokecolor="#d9e2f3 [660]" strokeweight="1pt">
            <v:stroke joinstyle="miter"/>
            <v:textbox>
              <w:txbxContent>
                <w:p w:rsidR="00CC65B3" w:rsidRPr="007431EC" w:rsidRDefault="00CC65B3" w:rsidP="007431EC">
                  <w:pPr>
                    <w:jc w:val="center"/>
                    <w:rPr>
                      <w:rFonts w:ascii="Verdana" w:hAnsi="Verdana"/>
                      <w:b/>
                      <w:bCs/>
                      <w:sz w:val="56"/>
                      <w:szCs w:val="56"/>
                    </w:rPr>
                  </w:pPr>
                  <w:r w:rsidRPr="007431EC">
                    <w:rPr>
                      <w:rFonts w:ascii="Verdana" w:hAnsi="Verdana"/>
                      <w:b/>
                      <w:bCs/>
                      <w:sz w:val="56"/>
                      <w:szCs w:val="56"/>
                    </w:rPr>
                    <w:t>1</w:t>
                  </w:r>
                </w:p>
              </w:txbxContent>
            </v:textbox>
          </v:roundrect>
        </w:pict>
      </w:r>
    </w:p>
    <w:p w:rsidR="007431EC" w:rsidRPr="007431EC" w:rsidRDefault="007431EC" w:rsidP="007431EC">
      <w:pPr>
        <w:spacing w:line="276" w:lineRule="auto"/>
        <w:ind w:left="708" w:firstLine="708"/>
        <w:rPr>
          <w:rFonts w:ascii="Verdana" w:hAnsi="Verdana"/>
          <w:b/>
          <w:bCs/>
          <w:color w:val="000000" w:themeColor="text1"/>
          <w:sz w:val="28"/>
          <w:szCs w:val="28"/>
        </w:rPr>
      </w:pPr>
      <w:r w:rsidRPr="007431EC">
        <w:rPr>
          <w:rFonts w:ascii="Verdana" w:hAnsi="Verdana"/>
          <w:b/>
          <w:bCs/>
          <w:color w:val="000000" w:themeColor="text1"/>
          <w:sz w:val="28"/>
          <w:szCs w:val="28"/>
        </w:rPr>
        <w:t>SEGURIDAD CIUDADANA</w:t>
      </w:r>
    </w:p>
    <w:p w:rsidR="0022755A" w:rsidRDefault="0022755A" w:rsidP="0022755A">
      <w:pPr>
        <w:spacing w:line="276" w:lineRule="auto"/>
        <w:jc w:val="center"/>
        <w:rPr>
          <w:rFonts w:ascii="Verdana" w:hAnsi="Verdana"/>
          <w:b/>
          <w:bCs/>
          <w:color w:val="000000" w:themeColor="text1"/>
          <w:sz w:val="36"/>
          <w:szCs w:val="36"/>
        </w:rPr>
      </w:pPr>
    </w:p>
    <w:p w:rsidR="007D3A90" w:rsidRDefault="007D3A90" w:rsidP="007D3A90">
      <w:pPr>
        <w:tabs>
          <w:tab w:val="left" w:pos="1108"/>
        </w:tabs>
        <w:spacing w:line="276" w:lineRule="auto"/>
        <w:rPr>
          <w:rFonts w:ascii="Verdana" w:hAnsi="Verdana"/>
          <w:b/>
          <w:bCs/>
          <w:color w:val="000000" w:themeColor="text1"/>
          <w:sz w:val="36"/>
          <w:szCs w:val="36"/>
        </w:rPr>
      </w:pPr>
    </w:p>
    <w:p w:rsidR="007951C8" w:rsidRPr="00E430B3" w:rsidRDefault="00E430B3" w:rsidP="007951C8">
      <w:pPr>
        <w:spacing w:line="276" w:lineRule="auto"/>
        <w:jc w:val="both"/>
        <w:rPr>
          <w:rFonts w:ascii="Verdana" w:hAnsi="Verdana"/>
          <w:b/>
          <w:bCs/>
          <w:lang w:val="es-MX"/>
        </w:rPr>
      </w:pPr>
      <w:r w:rsidRPr="004C57B0">
        <w:rPr>
          <w:rFonts w:ascii="Verdana" w:hAnsi="Verdana"/>
          <w:b/>
          <w:bCs/>
          <w:lang w:val="es-MX"/>
        </w:rPr>
        <w:t>Objetivo estratégico</w:t>
      </w:r>
    </w:p>
    <w:p w:rsidR="007951C8" w:rsidRPr="004C57B0" w:rsidRDefault="007951C8" w:rsidP="007951C8">
      <w:pPr>
        <w:spacing w:line="276" w:lineRule="auto"/>
        <w:jc w:val="both"/>
        <w:rPr>
          <w:rFonts w:ascii="Verdana" w:hAnsi="Verdana"/>
          <w:lang w:val="es-MX"/>
        </w:rPr>
      </w:pPr>
      <w:r w:rsidRPr="004C57B0">
        <w:rPr>
          <w:rFonts w:ascii="Verdana" w:hAnsi="Verdana"/>
          <w:lang w:val="es-MX"/>
        </w:rPr>
        <w:t xml:space="preserve">Garantizar la seguridad de todas las personas que habitan y transitan en Lázaro Cárdenas centrando las acciones en la prevención del delito a través de un </w:t>
      </w:r>
      <w:proofErr w:type="spellStart"/>
      <w:r w:rsidRPr="004C57B0">
        <w:rPr>
          <w:rFonts w:ascii="Verdana" w:hAnsi="Verdana"/>
          <w:lang w:val="es-MX"/>
        </w:rPr>
        <w:t>módelo</w:t>
      </w:r>
      <w:proofErr w:type="spellEnd"/>
      <w:r w:rsidRPr="004C57B0">
        <w:rPr>
          <w:rFonts w:ascii="Verdana" w:hAnsi="Verdana"/>
          <w:lang w:val="es-MX"/>
        </w:rPr>
        <w:t xml:space="preserve"> de proximidad con la comunidad, de la participación ciudadana y de la profesionalización de los cuerpos de seguridad con un enfoque integral de derechos humanos</w:t>
      </w:r>
    </w:p>
    <w:p w:rsidR="007951C8" w:rsidRPr="004C57B0" w:rsidRDefault="007951C8" w:rsidP="007951C8">
      <w:pPr>
        <w:spacing w:line="276" w:lineRule="auto"/>
        <w:jc w:val="both"/>
        <w:rPr>
          <w:rFonts w:ascii="Verdana" w:hAnsi="Verdana"/>
          <w:lang w:val="es-MX"/>
        </w:rPr>
      </w:pPr>
    </w:p>
    <w:p w:rsidR="007951C8" w:rsidRPr="004C57B0" w:rsidRDefault="007951C8" w:rsidP="007951C8">
      <w:pPr>
        <w:spacing w:line="276" w:lineRule="auto"/>
        <w:jc w:val="both"/>
        <w:rPr>
          <w:rFonts w:ascii="Verdana" w:hAnsi="Verdana"/>
          <w:lang w:val="es-MX"/>
        </w:rPr>
      </w:pPr>
    </w:p>
    <w:p w:rsidR="007951C8" w:rsidRPr="007D3A90" w:rsidRDefault="007951C8" w:rsidP="0033616F">
      <w:pPr>
        <w:numPr>
          <w:ilvl w:val="1"/>
          <w:numId w:val="10"/>
        </w:numPr>
        <w:spacing w:line="276" w:lineRule="auto"/>
        <w:jc w:val="both"/>
        <w:rPr>
          <w:rFonts w:ascii="Verdana" w:hAnsi="Verdana"/>
          <w:b/>
          <w:bCs/>
          <w:sz w:val="28"/>
          <w:szCs w:val="28"/>
          <w:u w:val="single"/>
          <w:lang w:val="es-MX"/>
        </w:rPr>
      </w:pPr>
      <w:r w:rsidRPr="007D3A90">
        <w:rPr>
          <w:rFonts w:ascii="Verdana" w:hAnsi="Verdana"/>
          <w:b/>
          <w:bCs/>
          <w:sz w:val="28"/>
          <w:szCs w:val="28"/>
          <w:u w:val="single"/>
          <w:lang w:val="es-MX"/>
        </w:rPr>
        <w:t>Programa de prevención de la violencia y la delincuencia</w:t>
      </w:r>
    </w:p>
    <w:p w:rsidR="007951C8" w:rsidRPr="004C57B0" w:rsidRDefault="007951C8" w:rsidP="007951C8">
      <w:pPr>
        <w:spacing w:line="276" w:lineRule="auto"/>
        <w:jc w:val="both"/>
        <w:rPr>
          <w:rFonts w:ascii="Verdana" w:hAnsi="Verdana"/>
          <w:lang w:val="es-MX"/>
        </w:rPr>
      </w:pPr>
    </w:p>
    <w:p w:rsidR="007951C8" w:rsidRPr="004C57B0" w:rsidRDefault="007951C8" w:rsidP="007951C8">
      <w:pPr>
        <w:spacing w:line="276" w:lineRule="auto"/>
        <w:jc w:val="both"/>
        <w:rPr>
          <w:rFonts w:ascii="Verdana" w:hAnsi="Verdana"/>
          <w:b/>
          <w:bCs/>
          <w:lang w:val="es-MX"/>
        </w:rPr>
      </w:pPr>
      <w:r w:rsidRPr="004C57B0">
        <w:rPr>
          <w:rFonts w:ascii="Verdana" w:hAnsi="Verdana"/>
          <w:b/>
          <w:bCs/>
          <w:lang w:val="es-MX"/>
        </w:rPr>
        <w:t>O</w:t>
      </w:r>
      <w:r w:rsidR="00216D19">
        <w:rPr>
          <w:rFonts w:ascii="Verdana" w:hAnsi="Verdana"/>
          <w:b/>
          <w:bCs/>
          <w:lang w:val="es-MX"/>
        </w:rPr>
        <w:t>bjetivo</w:t>
      </w:r>
      <w:r w:rsidR="00A51DB2">
        <w:rPr>
          <w:rFonts w:ascii="Verdana" w:hAnsi="Verdana"/>
          <w:b/>
          <w:bCs/>
          <w:lang w:val="es-MX"/>
        </w:rPr>
        <w:t xml:space="preserve"> del programa</w:t>
      </w:r>
    </w:p>
    <w:p w:rsidR="007951C8" w:rsidRPr="004C57B0" w:rsidRDefault="007951C8" w:rsidP="007951C8">
      <w:pPr>
        <w:spacing w:line="276" w:lineRule="auto"/>
        <w:jc w:val="both"/>
        <w:rPr>
          <w:rFonts w:ascii="Verdana" w:hAnsi="Verdana"/>
          <w:lang w:val="es-MX"/>
        </w:rPr>
      </w:pPr>
      <w:r w:rsidRPr="004C57B0">
        <w:rPr>
          <w:rFonts w:ascii="Verdana" w:hAnsi="Verdana"/>
          <w:lang w:val="es-MX"/>
        </w:rPr>
        <w:t>Reducir los factores de riesgo que favorezcan la generación de violencia y delincuencia, así como a combatir las distintas causas y factores que la generan.</w:t>
      </w:r>
    </w:p>
    <w:p w:rsidR="007951C8" w:rsidRDefault="007951C8" w:rsidP="007951C8">
      <w:pPr>
        <w:spacing w:line="276" w:lineRule="auto"/>
        <w:jc w:val="both"/>
        <w:rPr>
          <w:rFonts w:ascii="Verdana" w:hAnsi="Verdana"/>
          <w:lang w:val="es-MX"/>
        </w:rPr>
      </w:pPr>
    </w:p>
    <w:p w:rsidR="007D3A90" w:rsidRPr="004C57B0" w:rsidRDefault="007D3A90" w:rsidP="007951C8">
      <w:pPr>
        <w:spacing w:line="276" w:lineRule="auto"/>
        <w:jc w:val="both"/>
        <w:rPr>
          <w:rFonts w:ascii="Verdana" w:hAnsi="Verdana"/>
          <w:lang w:val="es-MX"/>
        </w:rPr>
      </w:pPr>
    </w:p>
    <w:p w:rsidR="00E81E79" w:rsidRPr="004C57B0" w:rsidRDefault="007951C8" w:rsidP="007951C8">
      <w:pPr>
        <w:spacing w:line="276" w:lineRule="auto"/>
        <w:jc w:val="both"/>
        <w:rPr>
          <w:rFonts w:ascii="Verdana" w:hAnsi="Verdana"/>
          <w:b/>
          <w:bCs/>
          <w:lang w:val="es-MX"/>
        </w:rPr>
      </w:pPr>
      <w:r w:rsidRPr="004C57B0">
        <w:rPr>
          <w:rFonts w:ascii="Verdana" w:hAnsi="Verdana"/>
          <w:b/>
          <w:bCs/>
          <w:lang w:val="es-MX"/>
        </w:rPr>
        <w:t>E</w:t>
      </w:r>
      <w:r w:rsidR="00216D19">
        <w:rPr>
          <w:rFonts w:ascii="Verdana" w:hAnsi="Verdana"/>
          <w:b/>
          <w:bCs/>
          <w:lang w:val="es-MX"/>
        </w:rPr>
        <w:t>strategia</w:t>
      </w:r>
    </w:p>
    <w:p w:rsidR="007951C8" w:rsidRPr="00216D19" w:rsidRDefault="007951C8" w:rsidP="007951C8">
      <w:pPr>
        <w:spacing w:line="276" w:lineRule="auto"/>
        <w:jc w:val="both"/>
        <w:rPr>
          <w:rFonts w:ascii="Verdana" w:hAnsi="Verdana"/>
          <w:b/>
          <w:bCs/>
          <w:lang w:val="es-MX"/>
        </w:rPr>
      </w:pPr>
      <w:r w:rsidRPr="00216D19">
        <w:rPr>
          <w:rFonts w:ascii="Verdana" w:hAnsi="Verdana"/>
          <w:b/>
          <w:bCs/>
          <w:lang w:val="es-MX"/>
        </w:rPr>
        <w:t>1.1.1</w:t>
      </w:r>
      <w:r w:rsidR="00216D19">
        <w:rPr>
          <w:rFonts w:ascii="Verdana" w:hAnsi="Verdana"/>
          <w:b/>
          <w:bCs/>
          <w:lang w:val="es-MX"/>
        </w:rPr>
        <w:t>.-</w:t>
      </w:r>
      <w:r w:rsidRPr="00216D19">
        <w:rPr>
          <w:rFonts w:ascii="Verdana" w:hAnsi="Verdana"/>
          <w:b/>
          <w:bCs/>
          <w:lang w:val="es-MX"/>
        </w:rPr>
        <w:t xml:space="preserve"> Promover una</w:t>
      </w:r>
      <w:r w:rsidR="00216D19">
        <w:rPr>
          <w:rFonts w:ascii="Verdana" w:hAnsi="Verdana"/>
          <w:b/>
          <w:bCs/>
          <w:lang w:val="es-MX"/>
        </w:rPr>
        <w:t xml:space="preserve"> </w:t>
      </w:r>
      <w:r w:rsidRPr="00216D19">
        <w:rPr>
          <w:rFonts w:ascii="Verdana" w:hAnsi="Verdana"/>
          <w:b/>
          <w:bCs/>
          <w:lang w:val="es-MX"/>
        </w:rPr>
        <w:t>cultura de prevención  de la violencia y delincuencia como principal medio para reducir los índices delictivos en zonas de alta vulnerabilidad del municipio</w:t>
      </w:r>
    </w:p>
    <w:p w:rsidR="007951C8" w:rsidRDefault="007951C8" w:rsidP="007951C8">
      <w:pPr>
        <w:spacing w:line="276" w:lineRule="auto"/>
        <w:jc w:val="both"/>
        <w:rPr>
          <w:rFonts w:ascii="Verdana" w:hAnsi="Verdana"/>
          <w:lang w:val="es-MX"/>
        </w:rPr>
      </w:pPr>
    </w:p>
    <w:p w:rsidR="007D3A90" w:rsidRPr="004C57B0" w:rsidRDefault="007D3A90" w:rsidP="007951C8">
      <w:pPr>
        <w:spacing w:line="276" w:lineRule="auto"/>
        <w:jc w:val="both"/>
        <w:rPr>
          <w:rFonts w:ascii="Verdana" w:hAnsi="Verdana"/>
          <w:lang w:val="es-MX"/>
        </w:rPr>
      </w:pPr>
    </w:p>
    <w:p w:rsidR="007951C8" w:rsidRPr="004C57B0" w:rsidRDefault="00216D19" w:rsidP="007951C8">
      <w:pPr>
        <w:spacing w:line="276" w:lineRule="auto"/>
        <w:jc w:val="both"/>
        <w:rPr>
          <w:rFonts w:ascii="Verdana" w:hAnsi="Verdana"/>
          <w:b/>
          <w:bCs/>
          <w:lang w:val="es-MX"/>
        </w:rPr>
      </w:pPr>
      <w:r w:rsidRPr="004C57B0">
        <w:rPr>
          <w:rFonts w:ascii="Verdana" w:hAnsi="Verdana"/>
          <w:b/>
          <w:bCs/>
          <w:lang w:val="es-MX"/>
        </w:rPr>
        <w:t>Objetivo específico</w:t>
      </w:r>
    </w:p>
    <w:p w:rsidR="007951C8" w:rsidRPr="004C57B0" w:rsidRDefault="007951C8" w:rsidP="007951C8">
      <w:pPr>
        <w:spacing w:line="276" w:lineRule="auto"/>
        <w:jc w:val="both"/>
        <w:rPr>
          <w:rFonts w:ascii="Verdana" w:hAnsi="Verdana"/>
          <w:lang w:val="es-MX"/>
        </w:rPr>
      </w:pPr>
      <w:r w:rsidRPr="004C57B0">
        <w:rPr>
          <w:rFonts w:ascii="Verdana" w:hAnsi="Verdana"/>
          <w:lang w:val="es-MX"/>
        </w:rPr>
        <w:t>Generar un programa estratégico de prevención social de la violencia y la delincuencia con un enfoque de derechos humanos</w:t>
      </w:r>
    </w:p>
    <w:p w:rsidR="00E81E79" w:rsidRDefault="00E81E79" w:rsidP="007951C8">
      <w:pPr>
        <w:spacing w:line="276" w:lineRule="auto"/>
        <w:jc w:val="both"/>
        <w:rPr>
          <w:rFonts w:ascii="Verdana" w:hAnsi="Verdana"/>
          <w:lang w:val="es-MX"/>
        </w:rPr>
      </w:pPr>
    </w:p>
    <w:p w:rsidR="007D3A90" w:rsidRDefault="007D3A90" w:rsidP="007951C8">
      <w:pPr>
        <w:spacing w:line="276" w:lineRule="auto"/>
        <w:jc w:val="both"/>
        <w:rPr>
          <w:rFonts w:ascii="Verdana" w:hAnsi="Verdana"/>
          <w:lang w:val="es-MX"/>
        </w:rPr>
      </w:pPr>
    </w:p>
    <w:p w:rsidR="007D3A90" w:rsidRDefault="007D3A90" w:rsidP="007951C8">
      <w:pPr>
        <w:spacing w:line="276" w:lineRule="auto"/>
        <w:jc w:val="both"/>
        <w:rPr>
          <w:rFonts w:ascii="Verdana" w:hAnsi="Verdana"/>
          <w:lang w:val="es-MX"/>
        </w:rPr>
      </w:pPr>
    </w:p>
    <w:p w:rsidR="007D3A90" w:rsidRDefault="007D3A90" w:rsidP="007951C8">
      <w:pPr>
        <w:spacing w:line="276" w:lineRule="auto"/>
        <w:jc w:val="both"/>
        <w:rPr>
          <w:rFonts w:ascii="Verdana" w:hAnsi="Verdana"/>
          <w:lang w:val="es-MX"/>
        </w:rPr>
      </w:pPr>
    </w:p>
    <w:p w:rsidR="007951C8" w:rsidRPr="004C57B0" w:rsidRDefault="00216D19" w:rsidP="007951C8">
      <w:pPr>
        <w:spacing w:line="276" w:lineRule="auto"/>
        <w:jc w:val="both"/>
        <w:rPr>
          <w:rFonts w:ascii="Verdana" w:hAnsi="Verdana"/>
          <w:b/>
          <w:bCs/>
          <w:lang w:val="es-MX"/>
        </w:rPr>
      </w:pPr>
      <w:r w:rsidRPr="004C57B0">
        <w:rPr>
          <w:rFonts w:ascii="Verdana" w:hAnsi="Verdana"/>
          <w:b/>
          <w:bCs/>
          <w:lang w:val="es-MX"/>
        </w:rPr>
        <w:t>Líneas de acción</w:t>
      </w:r>
    </w:p>
    <w:p w:rsidR="007951C8" w:rsidRPr="004C57B0" w:rsidRDefault="007951C8" w:rsidP="007951C8">
      <w:pPr>
        <w:spacing w:line="276" w:lineRule="auto"/>
        <w:jc w:val="both"/>
        <w:rPr>
          <w:rFonts w:ascii="Verdana" w:eastAsia="Times New Roman" w:hAnsi="Verdana" w:cs="Calibri"/>
          <w:color w:val="000000"/>
          <w:lang w:val="es-MX" w:eastAsia="es-MX"/>
        </w:rPr>
      </w:pPr>
      <w:r w:rsidRPr="004C57B0">
        <w:rPr>
          <w:rFonts w:ascii="Verdana" w:eastAsia="Times New Roman" w:hAnsi="Verdana" w:cs="Calibri"/>
          <w:color w:val="000000"/>
          <w:lang w:val="es-MX" w:eastAsia="es-MX"/>
        </w:rPr>
        <w:t xml:space="preserve">1.1.1.1.- </w:t>
      </w:r>
      <w:r w:rsidRPr="002A485C">
        <w:rPr>
          <w:rFonts w:ascii="Verdana" w:eastAsia="Times New Roman" w:hAnsi="Verdana" w:cs="Calibri"/>
          <w:color w:val="000000"/>
          <w:lang w:val="es-MX" w:eastAsia="es-MX"/>
        </w:rPr>
        <w:t>Organizar pláticas informativas y asesorías sobre prevención de la violencia familiar, escolar, digital y de género dirigido a alumnos, padres de familia, profesores y personal directivo en los centros escolares de educación básica y media superior</w:t>
      </w:r>
    </w:p>
    <w:p w:rsidR="007951C8" w:rsidRPr="004C57B0" w:rsidRDefault="007951C8" w:rsidP="007951C8">
      <w:pPr>
        <w:spacing w:line="276" w:lineRule="auto"/>
        <w:jc w:val="both"/>
        <w:rPr>
          <w:rFonts w:ascii="Verdana" w:eastAsia="Times New Roman" w:hAnsi="Verdana" w:cs="Calibri"/>
          <w:color w:val="000000"/>
          <w:lang w:val="es-MX" w:eastAsia="es-MX"/>
        </w:rPr>
      </w:pPr>
    </w:p>
    <w:p w:rsidR="007951C8" w:rsidRPr="004C57B0" w:rsidRDefault="007951C8" w:rsidP="007951C8">
      <w:pPr>
        <w:spacing w:line="276" w:lineRule="auto"/>
        <w:jc w:val="both"/>
        <w:rPr>
          <w:rFonts w:ascii="Verdana" w:eastAsia="Times New Roman" w:hAnsi="Verdana" w:cs="Calibri"/>
          <w:color w:val="000000"/>
          <w:lang w:val="es-MX" w:eastAsia="es-MX"/>
        </w:rPr>
      </w:pPr>
      <w:r w:rsidRPr="004C57B0">
        <w:rPr>
          <w:rFonts w:ascii="Verdana" w:eastAsia="Times New Roman" w:hAnsi="Verdana" w:cs="Calibri"/>
          <w:color w:val="000000"/>
          <w:lang w:val="es-MX" w:eastAsia="es-MX"/>
        </w:rPr>
        <w:t xml:space="preserve">1.1.1.2.- </w:t>
      </w:r>
      <w:r w:rsidRPr="004C57B0">
        <w:rPr>
          <w:rFonts w:ascii="Verdana" w:hAnsi="Verdana"/>
          <w:lang w:val="es-MX" w:eastAsia="es-MX"/>
        </w:rPr>
        <w:t>Realizar talleres en las comunidades del municipio sobre derechos humanos, prevención de violencia familiar, violencia de género, violencia digital, inclusión y diversidad.</w:t>
      </w:r>
    </w:p>
    <w:p w:rsidR="007951C8" w:rsidRPr="004C57B0" w:rsidRDefault="007951C8" w:rsidP="007951C8">
      <w:pPr>
        <w:spacing w:line="276" w:lineRule="auto"/>
        <w:jc w:val="both"/>
        <w:rPr>
          <w:rFonts w:ascii="Verdana" w:eastAsia="Times New Roman" w:hAnsi="Verdana" w:cs="Calibri"/>
          <w:color w:val="000000"/>
          <w:lang w:val="es-MX" w:eastAsia="es-MX"/>
        </w:rPr>
      </w:pPr>
    </w:p>
    <w:p w:rsidR="007951C8" w:rsidRPr="004C57B0" w:rsidRDefault="007951C8" w:rsidP="007951C8">
      <w:pPr>
        <w:spacing w:line="276" w:lineRule="auto"/>
        <w:jc w:val="both"/>
        <w:rPr>
          <w:rFonts w:ascii="Verdana" w:eastAsia="Times New Roman" w:hAnsi="Verdana" w:cs="Calibri"/>
          <w:color w:val="000000"/>
          <w:lang w:val="es-MX" w:eastAsia="es-MX"/>
        </w:rPr>
      </w:pPr>
      <w:r w:rsidRPr="004C57B0">
        <w:rPr>
          <w:rFonts w:ascii="Verdana" w:eastAsia="Times New Roman" w:hAnsi="Verdana" w:cs="Calibri"/>
          <w:color w:val="000000"/>
          <w:lang w:val="es-MX" w:eastAsia="es-MX"/>
        </w:rPr>
        <w:t xml:space="preserve">1.1.1.3.- </w:t>
      </w:r>
      <w:r w:rsidRPr="002A485C">
        <w:rPr>
          <w:rFonts w:ascii="Verdana" w:eastAsia="Times New Roman" w:hAnsi="Verdana" w:cs="Calibri"/>
          <w:color w:val="000000"/>
          <w:lang w:val="es-MX" w:eastAsia="es-MX"/>
        </w:rPr>
        <w:t>Implementar operativos de vigilancia en las zonas más vulnerables del municipio para prevenir el índice delictivo</w:t>
      </w:r>
    </w:p>
    <w:p w:rsidR="007951C8" w:rsidRPr="004C57B0" w:rsidRDefault="007951C8" w:rsidP="007951C8">
      <w:pPr>
        <w:spacing w:line="276" w:lineRule="auto"/>
        <w:jc w:val="both"/>
        <w:rPr>
          <w:rFonts w:ascii="Verdana" w:eastAsia="Times New Roman" w:hAnsi="Verdana" w:cs="Calibri"/>
          <w:color w:val="000000"/>
          <w:lang w:val="es-MX" w:eastAsia="es-MX"/>
        </w:rPr>
      </w:pPr>
    </w:p>
    <w:p w:rsidR="007951C8" w:rsidRPr="004C57B0" w:rsidRDefault="007951C8" w:rsidP="007951C8">
      <w:pPr>
        <w:spacing w:line="276" w:lineRule="auto"/>
        <w:jc w:val="both"/>
        <w:rPr>
          <w:rFonts w:ascii="Verdana" w:eastAsia="Times New Roman" w:hAnsi="Verdana" w:cs="Calibri"/>
          <w:color w:val="000000"/>
          <w:lang w:val="es-MX" w:eastAsia="es-MX"/>
        </w:rPr>
      </w:pPr>
      <w:r w:rsidRPr="004C57B0">
        <w:rPr>
          <w:rFonts w:ascii="Verdana" w:eastAsia="Times New Roman" w:hAnsi="Verdana" w:cs="Calibri"/>
          <w:color w:val="000000"/>
          <w:lang w:val="es-MX" w:eastAsia="es-MX"/>
        </w:rPr>
        <w:t xml:space="preserve">1.1.1.4.- </w:t>
      </w:r>
      <w:r w:rsidRPr="002A485C">
        <w:rPr>
          <w:rFonts w:ascii="Verdana" w:eastAsia="Times New Roman" w:hAnsi="Verdana" w:cs="Calibri"/>
          <w:color w:val="000000"/>
          <w:lang w:val="es-MX" w:eastAsia="es-MX"/>
        </w:rPr>
        <w:t>Trazar rutas de vigilancia estratégicas más amplias y frecuentes en zonas de alta vulnerabilidad</w:t>
      </w:r>
    </w:p>
    <w:p w:rsidR="007951C8" w:rsidRPr="004C57B0" w:rsidRDefault="007951C8" w:rsidP="007951C8">
      <w:pPr>
        <w:spacing w:line="276" w:lineRule="auto"/>
        <w:jc w:val="both"/>
        <w:rPr>
          <w:rFonts w:ascii="Verdana" w:eastAsia="Times New Roman" w:hAnsi="Verdana" w:cs="Calibri"/>
          <w:color w:val="000000"/>
          <w:lang w:val="es-MX" w:eastAsia="es-MX"/>
        </w:rPr>
      </w:pPr>
    </w:p>
    <w:p w:rsidR="007951C8" w:rsidRPr="004C57B0" w:rsidRDefault="007951C8" w:rsidP="007951C8">
      <w:pPr>
        <w:spacing w:line="276" w:lineRule="auto"/>
        <w:jc w:val="both"/>
        <w:rPr>
          <w:rFonts w:ascii="Verdana" w:eastAsia="Times New Roman" w:hAnsi="Verdana" w:cs="Calibri"/>
          <w:color w:val="000000"/>
          <w:lang w:val="es-MX" w:eastAsia="es-MX"/>
        </w:rPr>
      </w:pPr>
      <w:r w:rsidRPr="004C57B0">
        <w:rPr>
          <w:rFonts w:ascii="Verdana" w:eastAsia="Times New Roman" w:hAnsi="Verdana" w:cs="Calibri"/>
          <w:color w:val="000000"/>
          <w:lang w:val="es-MX" w:eastAsia="es-MX"/>
        </w:rPr>
        <w:t xml:space="preserve">1.1.1.5.- </w:t>
      </w:r>
      <w:r w:rsidRPr="002A485C">
        <w:rPr>
          <w:rFonts w:ascii="Verdana" w:eastAsia="Times New Roman" w:hAnsi="Verdana" w:cs="Calibri"/>
          <w:color w:val="000000"/>
          <w:lang w:val="es-MX" w:eastAsia="es-MX"/>
        </w:rPr>
        <w:t xml:space="preserve">Coordinar con el gobierno federal y estatal, protocolos de actuación en la ejecución de acciones conjuntas para el combate y la prevención de delito </w:t>
      </w:r>
    </w:p>
    <w:p w:rsidR="007951C8" w:rsidRPr="004C57B0" w:rsidRDefault="007951C8" w:rsidP="007951C8">
      <w:pPr>
        <w:spacing w:line="276" w:lineRule="auto"/>
        <w:jc w:val="both"/>
        <w:rPr>
          <w:rFonts w:ascii="Verdana" w:eastAsia="Times New Roman" w:hAnsi="Verdana" w:cs="Calibri"/>
          <w:color w:val="000000"/>
          <w:lang w:val="es-MX" w:eastAsia="es-MX"/>
        </w:rPr>
      </w:pPr>
    </w:p>
    <w:p w:rsidR="007951C8" w:rsidRPr="004C57B0" w:rsidRDefault="007951C8" w:rsidP="007951C8">
      <w:pPr>
        <w:spacing w:line="276" w:lineRule="auto"/>
        <w:jc w:val="both"/>
        <w:rPr>
          <w:rFonts w:ascii="Verdana" w:eastAsia="Times New Roman" w:hAnsi="Verdana" w:cs="Calibri"/>
          <w:color w:val="000000"/>
          <w:lang w:val="es-MX" w:eastAsia="es-MX"/>
        </w:rPr>
      </w:pPr>
      <w:r w:rsidRPr="004C57B0">
        <w:rPr>
          <w:rFonts w:ascii="Verdana" w:eastAsia="Times New Roman" w:hAnsi="Verdana" w:cs="Calibri"/>
          <w:color w:val="000000"/>
          <w:lang w:val="es-MX" w:eastAsia="es-MX"/>
        </w:rPr>
        <w:t xml:space="preserve">1.1.1.6.- </w:t>
      </w:r>
      <w:r w:rsidRPr="002A485C">
        <w:rPr>
          <w:rFonts w:ascii="Verdana" w:eastAsia="Times New Roman" w:hAnsi="Verdana" w:cs="Calibri"/>
          <w:color w:val="000000"/>
          <w:lang w:val="es-MX" w:eastAsia="es-MX"/>
        </w:rPr>
        <w:t>Impulsar la firma de convenios interinstitucionales que ayuden a prevenir el delito y la delincuencia</w:t>
      </w:r>
    </w:p>
    <w:p w:rsidR="007951C8" w:rsidRPr="004C57B0" w:rsidRDefault="007951C8" w:rsidP="007951C8">
      <w:pPr>
        <w:spacing w:line="276" w:lineRule="auto"/>
        <w:jc w:val="both"/>
        <w:rPr>
          <w:rFonts w:ascii="Verdana" w:eastAsia="Times New Roman" w:hAnsi="Verdana" w:cs="Calibri"/>
          <w:color w:val="000000"/>
          <w:lang w:val="es-MX" w:eastAsia="es-MX"/>
        </w:rPr>
      </w:pPr>
    </w:p>
    <w:p w:rsidR="007951C8" w:rsidRPr="004C57B0" w:rsidRDefault="007951C8" w:rsidP="007951C8">
      <w:pPr>
        <w:spacing w:line="276" w:lineRule="auto"/>
        <w:jc w:val="both"/>
        <w:rPr>
          <w:rFonts w:ascii="Verdana" w:eastAsia="Times New Roman" w:hAnsi="Verdana" w:cs="Calibri"/>
          <w:color w:val="000000"/>
          <w:lang w:val="es-MX" w:eastAsia="es-MX"/>
        </w:rPr>
      </w:pPr>
      <w:r w:rsidRPr="004C57B0">
        <w:rPr>
          <w:rFonts w:ascii="Verdana" w:eastAsia="Times New Roman" w:hAnsi="Verdana" w:cs="Calibri"/>
          <w:color w:val="000000"/>
          <w:lang w:val="es-MX" w:eastAsia="es-MX"/>
        </w:rPr>
        <w:t xml:space="preserve">1.1.1.7.- </w:t>
      </w:r>
      <w:r w:rsidRPr="002A485C">
        <w:rPr>
          <w:rFonts w:ascii="Verdana" w:eastAsia="Times New Roman" w:hAnsi="Verdana" w:cs="Calibri"/>
          <w:color w:val="000000"/>
          <w:lang w:val="es-MX" w:eastAsia="es-MX"/>
        </w:rPr>
        <w:t xml:space="preserve">Instalar mesas de coordinación interinstitucional en materias de prevención del delito y disminución de delitos </w:t>
      </w:r>
    </w:p>
    <w:p w:rsidR="007D3A90" w:rsidRPr="004C57B0" w:rsidRDefault="007D3A90" w:rsidP="007951C8">
      <w:pPr>
        <w:spacing w:line="276" w:lineRule="auto"/>
        <w:jc w:val="both"/>
        <w:rPr>
          <w:rFonts w:ascii="Verdana" w:eastAsia="Times New Roman" w:hAnsi="Verdana" w:cs="Calibri"/>
          <w:color w:val="000000"/>
          <w:lang w:val="es-MX" w:eastAsia="es-MX"/>
        </w:rPr>
      </w:pPr>
    </w:p>
    <w:p w:rsidR="007951C8" w:rsidRPr="004C57B0" w:rsidRDefault="007951C8" w:rsidP="007951C8">
      <w:pPr>
        <w:spacing w:line="276" w:lineRule="auto"/>
        <w:jc w:val="both"/>
        <w:rPr>
          <w:rFonts w:ascii="Verdana" w:eastAsia="Times New Roman" w:hAnsi="Verdana" w:cs="Calibri"/>
          <w:color w:val="000000"/>
          <w:lang w:val="es-MX" w:eastAsia="es-MX"/>
        </w:rPr>
      </w:pPr>
      <w:r w:rsidRPr="004C57B0">
        <w:rPr>
          <w:rFonts w:ascii="Verdana" w:eastAsia="Times New Roman" w:hAnsi="Verdana" w:cs="Calibri"/>
          <w:color w:val="000000"/>
          <w:lang w:val="es-MX" w:eastAsia="es-MX"/>
        </w:rPr>
        <w:t>1.1.1.</w:t>
      </w:r>
      <w:r w:rsidR="008A4744">
        <w:rPr>
          <w:rFonts w:ascii="Verdana" w:eastAsia="Times New Roman" w:hAnsi="Verdana" w:cs="Calibri"/>
          <w:color w:val="000000"/>
          <w:lang w:val="es-MX" w:eastAsia="es-MX"/>
        </w:rPr>
        <w:t>8</w:t>
      </w:r>
      <w:r w:rsidRPr="004C57B0">
        <w:rPr>
          <w:rFonts w:ascii="Verdana" w:eastAsia="Times New Roman" w:hAnsi="Verdana" w:cs="Calibri"/>
          <w:color w:val="000000"/>
          <w:lang w:val="es-MX" w:eastAsia="es-MX"/>
        </w:rPr>
        <w:t xml:space="preserve">.- </w:t>
      </w:r>
      <w:r w:rsidRPr="002A485C">
        <w:rPr>
          <w:rFonts w:ascii="Verdana" w:eastAsia="Times New Roman" w:hAnsi="Verdana" w:cs="Calibri"/>
          <w:color w:val="000000"/>
          <w:lang w:val="es-MX" w:eastAsia="es-MX"/>
        </w:rPr>
        <w:t>Generar campañas de concientización en la niñez y adolescentes sobre las funciones y responsabilidades de la seguridad policial a través de actividades culturales y de proximidad social. </w:t>
      </w:r>
    </w:p>
    <w:p w:rsidR="007951C8" w:rsidRPr="004C57B0" w:rsidRDefault="007951C8" w:rsidP="007951C8">
      <w:pPr>
        <w:spacing w:line="276" w:lineRule="auto"/>
        <w:jc w:val="both"/>
        <w:rPr>
          <w:rFonts w:ascii="Verdana" w:eastAsia="Times New Roman" w:hAnsi="Verdana" w:cs="Calibri"/>
          <w:color w:val="000000"/>
          <w:lang w:val="es-MX" w:eastAsia="es-MX"/>
        </w:rPr>
      </w:pPr>
    </w:p>
    <w:p w:rsidR="007951C8" w:rsidRPr="004C57B0" w:rsidRDefault="007951C8" w:rsidP="007951C8">
      <w:pPr>
        <w:spacing w:line="276" w:lineRule="auto"/>
        <w:jc w:val="both"/>
        <w:rPr>
          <w:rFonts w:ascii="Verdana" w:eastAsia="Times New Roman" w:hAnsi="Verdana" w:cs="Calibri"/>
          <w:color w:val="000000"/>
          <w:lang w:val="es-MX" w:eastAsia="es-MX"/>
        </w:rPr>
      </w:pPr>
      <w:r w:rsidRPr="004C57B0">
        <w:rPr>
          <w:rFonts w:ascii="Verdana" w:eastAsia="Times New Roman" w:hAnsi="Verdana" w:cs="Calibri"/>
          <w:color w:val="000000"/>
          <w:lang w:val="es-MX" w:eastAsia="es-MX"/>
        </w:rPr>
        <w:t>1.1.1.</w:t>
      </w:r>
      <w:r w:rsidR="008A4744">
        <w:rPr>
          <w:rFonts w:ascii="Verdana" w:eastAsia="Times New Roman" w:hAnsi="Verdana" w:cs="Calibri"/>
          <w:color w:val="000000"/>
          <w:lang w:val="es-MX" w:eastAsia="es-MX"/>
        </w:rPr>
        <w:t>9</w:t>
      </w:r>
      <w:r w:rsidRPr="004C57B0">
        <w:rPr>
          <w:rFonts w:ascii="Verdana" w:eastAsia="Times New Roman" w:hAnsi="Verdana" w:cs="Calibri"/>
          <w:color w:val="000000"/>
          <w:lang w:val="es-MX" w:eastAsia="es-MX"/>
        </w:rPr>
        <w:t xml:space="preserve">.- </w:t>
      </w:r>
      <w:r w:rsidRPr="002A485C">
        <w:rPr>
          <w:rFonts w:ascii="Verdana" w:eastAsia="Times New Roman" w:hAnsi="Verdana" w:cs="Calibri"/>
          <w:color w:val="000000"/>
          <w:lang w:val="es-MX" w:eastAsia="es-MX"/>
        </w:rPr>
        <w:t>Coordinar  con otras direcciones del municipio un trabajo conjunto  para tener espacios públicos seguros con alumbrado público, limpieza y actividades culturales, educativas,  deportivas y de recreación para que los niños, jóvenes y familias completan disfruten de los espacios y ayude a disminuir los índices delictivos</w:t>
      </w:r>
    </w:p>
    <w:p w:rsidR="007951C8" w:rsidRPr="004C57B0" w:rsidRDefault="007951C8" w:rsidP="007951C8">
      <w:pPr>
        <w:spacing w:line="276" w:lineRule="auto"/>
        <w:jc w:val="both"/>
        <w:rPr>
          <w:rFonts w:ascii="Verdana" w:eastAsia="Times New Roman" w:hAnsi="Verdana" w:cs="Calibri"/>
          <w:color w:val="000000"/>
          <w:lang w:val="es-MX" w:eastAsia="es-MX"/>
        </w:rPr>
      </w:pPr>
    </w:p>
    <w:p w:rsidR="007951C8" w:rsidRDefault="007951C8" w:rsidP="007951C8">
      <w:pPr>
        <w:spacing w:line="276" w:lineRule="auto"/>
        <w:jc w:val="both"/>
        <w:rPr>
          <w:rFonts w:ascii="Verdana" w:eastAsia="Times New Roman" w:hAnsi="Verdana" w:cs="Calibri"/>
          <w:color w:val="000000"/>
          <w:lang w:val="es-MX" w:eastAsia="es-MX"/>
        </w:rPr>
      </w:pPr>
      <w:r w:rsidRPr="004C57B0">
        <w:rPr>
          <w:rFonts w:ascii="Verdana" w:eastAsia="Times New Roman" w:hAnsi="Verdana" w:cs="Calibri"/>
          <w:color w:val="000000"/>
          <w:lang w:val="es-MX" w:eastAsia="es-MX"/>
        </w:rPr>
        <w:t>1.1.1.1</w:t>
      </w:r>
      <w:r w:rsidR="008A4744">
        <w:rPr>
          <w:rFonts w:ascii="Verdana" w:eastAsia="Times New Roman" w:hAnsi="Verdana" w:cs="Calibri"/>
          <w:color w:val="000000"/>
          <w:lang w:val="es-MX" w:eastAsia="es-MX"/>
        </w:rPr>
        <w:t>0</w:t>
      </w:r>
      <w:r w:rsidRPr="004C57B0">
        <w:rPr>
          <w:rFonts w:ascii="Verdana" w:eastAsia="Times New Roman" w:hAnsi="Verdana" w:cs="Calibri"/>
          <w:color w:val="000000"/>
          <w:lang w:val="es-MX" w:eastAsia="es-MX"/>
        </w:rPr>
        <w:t xml:space="preserve">.- </w:t>
      </w:r>
      <w:r w:rsidRPr="002A485C">
        <w:rPr>
          <w:rFonts w:ascii="Verdana" w:eastAsia="Times New Roman" w:hAnsi="Verdana" w:cs="Calibri"/>
          <w:color w:val="000000"/>
          <w:lang w:val="es-MX" w:eastAsia="es-MX"/>
        </w:rPr>
        <w:t>Revisar y actualizar las disposiciones normativas del Reglamento de Seguridad Pública  del municipio de Lázaro Cárdenas</w:t>
      </w:r>
      <w:r>
        <w:rPr>
          <w:rFonts w:ascii="Verdana" w:eastAsia="Times New Roman" w:hAnsi="Verdana" w:cs="Calibri"/>
          <w:color w:val="000000"/>
          <w:lang w:val="es-MX" w:eastAsia="es-MX"/>
        </w:rPr>
        <w:t>.</w:t>
      </w:r>
    </w:p>
    <w:p w:rsidR="008A4744" w:rsidRDefault="008A4744" w:rsidP="007951C8">
      <w:pPr>
        <w:spacing w:line="276" w:lineRule="auto"/>
        <w:jc w:val="both"/>
        <w:rPr>
          <w:rFonts w:ascii="Verdana" w:eastAsia="Times New Roman" w:hAnsi="Verdana" w:cs="Calibri"/>
          <w:color w:val="000000"/>
          <w:lang w:val="es-MX" w:eastAsia="es-MX"/>
        </w:rPr>
      </w:pPr>
    </w:p>
    <w:p w:rsidR="008A4744" w:rsidRPr="00CC65B3" w:rsidRDefault="008A4744" w:rsidP="00AE0515">
      <w:pPr>
        <w:spacing w:line="276" w:lineRule="auto"/>
        <w:jc w:val="both"/>
        <w:rPr>
          <w:rFonts w:ascii="Verdana" w:hAnsi="Verdana" w:cs="Arial"/>
        </w:rPr>
      </w:pPr>
      <w:r w:rsidRPr="00CC65B3">
        <w:rPr>
          <w:rFonts w:ascii="Verdana" w:eastAsia="Times New Roman" w:hAnsi="Verdana" w:cs="Calibri"/>
          <w:color w:val="000000"/>
          <w:lang w:val="es-MX" w:eastAsia="es-MX"/>
        </w:rPr>
        <w:t xml:space="preserve">1.1.1.11.- </w:t>
      </w:r>
      <w:r w:rsidRPr="00CC65B3">
        <w:rPr>
          <w:rFonts w:ascii="Verdana" w:hAnsi="Verdana" w:cs="Arial"/>
        </w:rPr>
        <w:t>Generar cápsulas informativas sobre las violencias y la prevención del delito para que los infractores sancionados, por faltas administrativas menores, las vean cuando están detenidos, apegándose al pleno respeto a sus derechos humanos.</w:t>
      </w:r>
    </w:p>
    <w:p w:rsidR="008A4744" w:rsidRPr="00CC65B3" w:rsidRDefault="008A4744" w:rsidP="00AE0515">
      <w:pPr>
        <w:spacing w:line="276" w:lineRule="auto"/>
        <w:jc w:val="both"/>
        <w:rPr>
          <w:rFonts w:ascii="Verdana" w:eastAsia="Times New Roman" w:hAnsi="Verdana" w:cs="Calibri"/>
          <w:color w:val="000000"/>
          <w:lang w:eastAsia="es-MX"/>
        </w:rPr>
      </w:pPr>
    </w:p>
    <w:p w:rsidR="008A4744" w:rsidRPr="00CC65B3" w:rsidRDefault="008A4744" w:rsidP="00AE0515">
      <w:pPr>
        <w:spacing w:line="276" w:lineRule="auto"/>
        <w:jc w:val="both"/>
        <w:rPr>
          <w:rFonts w:ascii="Verdana" w:hAnsi="Verdana" w:cs="Arial"/>
          <w:color w:val="000000"/>
        </w:rPr>
      </w:pPr>
      <w:r w:rsidRPr="00CC65B3">
        <w:rPr>
          <w:rFonts w:ascii="Verdana" w:eastAsia="Times New Roman" w:hAnsi="Verdana" w:cs="Calibri"/>
          <w:color w:val="000000"/>
          <w:lang w:val="es-MX" w:eastAsia="es-MX"/>
        </w:rPr>
        <w:t xml:space="preserve">1.1.1.12.- </w:t>
      </w:r>
      <w:r w:rsidRPr="00CC65B3">
        <w:rPr>
          <w:rFonts w:ascii="Verdana" w:hAnsi="Verdana" w:cs="Arial"/>
          <w:color w:val="000000"/>
        </w:rPr>
        <w:t>Garantizar la integridad de los derechos humanos de los infractores que se albergan en la celda</w:t>
      </w:r>
      <w:r w:rsidR="00AF7E18" w:rsidRPr="00CC65B3">
        <w:rPr>
          <w:rFonts w:ascii="Verdana" w:hAnsi="Verdana" w:cs="Arial"/>
          <w:color w:val="000000"/>
        </w:rPr>
        <w:t xml:space="preserve"> de detención</w:t>
      </w:r>
      <w:r w:rsidRPr="00CC65B3">
        <w:rPr>
          <w:rFonts w:ascii="Verdana" w:hAnsi="Verdana" w:cs="Arial"/>
          <w:color w:val="000000"/>
        </w:rPr>
        <w:t xml:space="preserve"> municipal preventiva.</w:t>
      </w:r>
    </w:p>
    <w:p w:rsidR="008A4744" w:rsidRPr="00CC65B3" w:rsidRDefault="008A4744" w:rsidP="00AE0515">
      <w:pPr>
        <w:spacing w:line="276" w:lineRule="auto"/>
        <w:jc w:val="both"/>
        <w:rPr>
          <w:rFonts w:ascii="Verdana" w:eastAsia="Times New Roman" w:hAnsi="Verdana" w:cs="Calibri"/>
          <w:color w:val="000000"/>
          <w:lang w:eastAsia="es-MX"/>
        </w:rPr>
      </w:pPr>
    </w:p>
    <w:p w:rsidR="008A4744" w:rsidRPr="00CC65B3" w:rsidRDefault="008A4744" w:rsidP="00AE0515">
      <w:pPr>
        <w:spacing w:line="276" w:lineRule="auto"/>
        <w:jc w:val="both"/>
        <w:rPr>
          <w:rFonts w:ascii="Verdana" w:hAnsi="Verdana" w:cs="Arial"/>
        </w:rPr>
      </w:pPr>
      <w:r w:rsidRPr="00CC65B3">
        <w:rPr>
          <w:rFonts w:ascii="Verdana" w:eastAsia="Times New Roman" w:hAnsi="Verdana" w:cs="Calibri"/>
          <w:color w:val="000000"/>
          <w:lang w:val="es-MX" w:eastAsia="es-MX"/>
        </w:rPr>
        <w:t xml:space="preserve">1.1.1.13.- </w:t>
      </w:r>
      <w:r w:rsidRPr="00CC65B3">
        <w:rPr>
          <w:rFonts w:ascii="Verdana" w:hAnsi="Verdana" w:cs="Arial" w:hint="cs"/>
        </w:rPr>
        <w:t>E</w:t>
      </w:r>
      <w:r w:rsidRPr="00CC65B3">
        <w:rPr>
          <w:rFonts w:ascii="Verdana" w:hAnsi="Verdana" w:cs="Arial"/>
        </w:rPr>
        <w:t>laborar</w:t>
      </w:r>
      <w:r w:rsidRPr="00CC65B3">
        <w:rPr>
          <w:rFonts w:ascii="Verdana" w:hAnsi="Verdana" w:cs="Arial" w:hint="cs"/>
        </w:rPr>
        <w:t xml:space="preserve"> un programa integral </w:t>
      </w:r>
      <w:r w:rsidRPr="00CC65B3">
        <w:rPr>
          <w:rFonts w:ascii="Verdana" w:hAnsi="Verdana" w:cs="Arial"/>
        </w:rPr>
        <w:t>de</w:t>
      </w:r>
      <w:r w:rsidRPr="00CC65B3">
        <w:rPr>
          <w:rFonts w:ascii="Verdana" w:hAnsi="Verdana" w:cs="Arial" w:hint="cs"/>
        </w:rPr>
        <w:t xml:space="preserve"> reinserción social</w:t>
      </w:r>
      <w:r w:rsidRPr="00CC65B3">
        <w:rPr>
          <w:rFonts w:ascii="Verdana" w:hAnsi="Verdana" w:cs="Arial"/>
        </w:rPr>
        <w:t>,</w:t>
      </w:r>
      <w:r w:rsidRPr="00CC65B3">
        <w:rPr>
          <w:rFonts w:ascii="Verdana" w:hAnsi="Verdana" w:cs="Arial" w:hint="cs"/>
        </w:rPr>
        <w:t xml:space="preserve"> </w:t>
      </w:r>
      <w:r w:rsidRPr="00CC65B3">
        <w:rPr>
          <w:rFonts w:ascii="Verdana" w:hAnsi="Verdana" w:cs="Arial"/>
        </w:rPr>
        <w:t>que les permita, a los que ya cumplieron su condena, tener una fuente de ingresos digna.</w:t>
      </w:r>
    </w:p>
    <w:p w:rsidR="008A4744" w:rsidRPr="00CC65B3" w:rsidRDefault="008A4744" w:rsidP="00AE0515">
      <w:pPr>
        <w:spacing w:line="276" w:lineRule="auto"/>
        <w:rPr>
          <w:rFonts w:ascii="Verdana" w:hAnsi="Verdana" w:cs="Arial"/>
        </w:rPr>
      </w:pPr>
    </w:p>
    <w:p w:rsidR="00E81E79" w:rsidRPr="00501178" w:rsidRDefault="008A4744" w:rsidP="00AE0515">
      <w:pPr>
        <w:spacing w:line="276" w:lineRule="auto"/>
        <w:jc w:val="both"/>
        <w:rPr>
          <w:rFonts w:ascii="Verdana" w:hAnsi="Verdana" w:cs="Arial"/>
        </w:rPr>
      </w:pPr>
      <w:r w:rsidRPr="00CC65B3">
        <w:rPr>
          <w:rFonts w:ascii="Verdana" w:eastAsia="Times New Roman" w:hAnsi="Verdana" w:cs="Calibri"/>
          <w:color w:val="000000"/>
          <w:lang w:val="es-MX" w:eastAsia="es-MX"/>
        </w:rPr>
        <w:t xml:space="preserve">1.1.1.14.- </w:t>
      </w:r>
      <w:r w:rsidRPr="00CC65B3">
        <w:rPr>
          <w:rFonts w:ascii="Verdana" w:hAnsi="Verdana" w:cs="Arial"/>
        </w:rPr>
        <w:t>Celebrar convenios de colaboración con asociaciones públicas y privadas para establecer un programa de trabajo que disminuya la reincidencia de infractores.</w:t>
      </w:r>
      <w:r>
        <w:rPr>
          <w:rFonts w:ascii="Verdana" w:hAnsi="Verdana" w:cs="Arial"/>
        </w:rPr>
        <w:t xml:space="preserve"> </w:t>
      </w:r>
    </w:p>
    <w:p w:rsidR="00501178" w:rsidRPr="00C912C0" w:rsidRDefault="00501178" w:rsidP="00E81E79">
      <w:pPr>
        <w:spacing w:line="276" w:lineRule="auto"/>
        <w:jc w:val="both"/>
        <w:rPr>
          <w:rFonts w:ascii="Verdana" w:hAnsi="Verdana"/>
          <w:lang w:val="es-MX"/>
        </w:rPr>
      </w:pPr>
    </w:p>
    <w:p w:rsidR="00E81E79" w:rsidRPr="00C912C0" w:rsidRDefault="00E81E79" w:rsidP="00E81E79">
      <w:pPr>
        <w:spacing w:line="276" w:lineRule="auto"/>
        <w:jc w:val="both"/>
        <w:rPr>
          <w:rFonts w:ascii="Verdana" w:hAnsi="Verdana"/>
          <w:b/>
          <w:bCs/>
        </w:rPr>
      </w:pPr>
      <w:r w:rsidRPr="00C912C0">
        <w:rPr>
          <w:rFonts w:ascii="Verdana" w:hAnsi="Verdana"/>
          <w:b/>
          <w:bCs/>
        </w:rPr>
        <w:t>Estrategia</w:t>
      </w:r>
    </w:p>
    <w:p w:rsidR="00E81E79" w:rsidRPr="00C912C0" w:rsidRDefault="00E81E79" w:rsidP="00E81E79">
      <w:pPr>
        <w:spacing w:line="276" w:lineRule="auto"/>
        <w:jc w:val="both"/>
        <w:rPr>
          <w:rFonts w:ascii="Verdana" w:hAnsi="Verdana" w:cs="Calibri"/>
          <w:b/>
          <w:bCs/>
          <w:color w:val="000000"/>
        </w:rPr>
      </w:pPr>
      <w:r w:rsidRPr="00C912C0">
        <w:rPr>
          <w:rFonts w:ascii="Verdana" w:hAnsi="Verdana" w:cs="Calibri"/>
          <w:b/>
          <w:bCs/>
          <w:color w:val="000000"/>
        </w:rPr>
        <w:t>1.1.2. Generar protocolos de prevención y atención para personas víctimas de violencia con total enfoque a los derechos humanos</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Prevenir todo tipo de violencias (violencia de género, violencia familiar, violencia escolar, violencia contra las mujeres</w:t>
      </w:r>
      <w:r>
        <w:rPr>
          <w:rFonts w:ascii="Verdana" w:hAnsi="Verdana"/>
        </w:rPr>
        <w:t>,</w:t>
      </w:r>
      <w:r w:rsidRPr="00C912C0">
        <w:rPr>
          <w:rFonts w:ascii="Verdana" w:hAnsi="Verdana"/>
        </w:rPr>
        <w:t xml:space="preserve"> a través de acciones estratégicas que cambien patrones que reproducen relaciones desiguales de poder y diferencias jerárquicas que legitiman y exacerban la violencia.</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1.1.2.1.- Contar con un Programa Municipal para Prevenir, Atender, Sancionar y Erradicar la Violencia contra la Mujer (PMPASEVM)</w:t>
      </w:r>
    </w:p>
    <w:p w:rsidR="00E81E79" w:rsidRPr="00C912C0" w:rsidRDefault="00E81E79" w:rsidP="00E81E79">
      <w:pPr>
        <w:spacing w:line="276" w:lineRule="auto"/>
        <w:jc w:val="both"/>
        <w:rPr>
          <w:rFonts w:ascii="Verdana" w:hAnsi="Verdana" w:cs="Calibri"/>
          <w:color w:val="000000"/>
        </w:rPr>
      </w:pPr>
    </w:p>
    <w:p w:rsidR="00501178" w:rsidRDefault="00501178" w:rsidP="00E81E79">
      <w:pPr>
        <w:spacing w:line="276" w:lineRule="auto"/>
        <w:jc w:val="both"/>
        <w:rPr>
          <w:rFonts w:ascii="Verdana" w:hAnsi="Verdana" w:cs="Calibri"/>
          <w:color w:val="000000"/>
        </w:rPr>
      </w:pPr>
    </w:p>
    <w:p w:rsidR="00501178" w:rsidRDefault="00501178"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1.1.2.2.- Realizar una campaña permanente de prevención contra todos los tipos de violencia para que sea distribuidos en espacios públicos, redes sociales y página web del municipio.</w:t>
      </w:r>
    </w:p>
    <w:p w:rsidR="007D3A90" w:rsidRPr="00C912C0" w:rsidRDefault="007D3A90"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1.1.2.3.- Generar programa de atención y vinculación de jóvenes del municipio de Lázaro Cárdenas con la cultura de paz</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 xml:space="preserve">1.1.2.4.- Coordinar con el GEAVIG un programa de trabajo de combate a la violencia familiar y de género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1.1.2.5.- Ejecutar un programa de acompañamiento de los cuerpos de seguridad con personas que han sufrido violencia en el proceso de levantamiento de la denuncia</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1.1.2.6.- Gestionar que exista una mesa especializada para la atención de violencia contra las Mujeres en el municipio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1.1.2.7.- Trabajar coordinadamente con la Fiscalía del Estado para establecer acciones conjuntas en tema de violencia familiar y de género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1.1.2.8.- Coordinarse con las otras direcciones y coordinaciones del municipio para desarrollar conjuntamente un programa municipal para atender la alerta de violencia de género contra las mujeres, identificando los factores que generan la violencia hacia ellas en el municipio</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Estrategia</w:t>
      </w:r>
    </w:p>
    <w:p w:rsidR="00E81E79" w:rsidRPr="00C912C0" w:rsidRDefault="00E81E79" w:rsidP="00E81E79">
      <w:pPr>
        <w:spacing w:line="276" w:lineRule="auto"/>
        <w:jc w:val="both"/>
        <w:rPr>
          <w:rFonts w:ascii="Verdana" w:hAnsi="Verdana"/>
          <w:b/>
          <w:bCs/>
        </w:rPr>
      </w:pPr>
      <w:r w:rsidRPr="00C912C0">
        <w:rPr>
          <w:rFonts w:ascii="Verdana" w:hAnsi="Verdana"/>
          <w:b/>
          <w:bCs/>
        </w:rPr>
        <w:t>1.1.3.</w:t>
      </w:r>
      <w:r w:rsidR="007D3A90">
        <w:rPr>
          <w:rFonts w:ascii="Verdana" w:hAnsi="Verdana"/>
          <w:b/>
          <w:bCs/>
        </w:rPr>
        <w:t>-</w:t>
      </w:r>
      <w:r w:rsidRPr="00C912C0">
        <w:rPr>
          <w:rFonts w:ascii="Verdana" w:hAnsi="Verdana"/>
          <w:b/>
          <w:bCs/>
        </w:rPr>
        <w:t xml:space="preserve"> Fortalecer la seguridad en las comunidades a través de la implementación del programa "Unión de Vecinos contra la Delincuencia"</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Generar una corresponsabilidad con la ciudadanía en las acciones de prevención del delito mediante una vinculación y participación directa de la ciudadanía</w:t>
      </w:r>
    </w:p>
    <w:p w:rsidR="007D3A90" w:rsidRDefault="007D3A90" w:rsidP="00E81E79">
      <w:pPr>
        <w:spacing w:line="276" w:lineRule="auto"/>
        <w:jc w:val="both"/>
        <w:rPr>
          <w:rFonts w:ascii="Verdana" w:hAnsi="Verdana"/>
          <w:b/>
          <w:bCs/>
        </w:rPr>
      </w:pPr>
    </w:p>
    <w:p w:rsidR="007D3A90" w:rsidRDefault="007D3A90" w:rsidP="00E81E79">
      <w:pPr>
        <w:spacing w:line="276" w:lineRule="auto"/>
        <w:jc w:val="both"/>
        <w:rPr>
          <w:rFonts w:ascii="Verdana" w:hAnsi="Verdana"/>
          <w:b/>
          <w:bCs/>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rPr>
        <w:t>1.1.3.1.-</w:t>
      </w:r>
      <w:r w:rsidRPr="00C912C0">
        <w:rPr>
          <w:rFonts w:ascii="Verdana" w:hAnsi="Verdana"/>
          <w:b/>
          <w:bCs/>
        </w:rPr>
        <w:t xml:space="preserve"> </w:t>
      </w:r>
      <w:r w:rsidRPr="00C912C0">
        <w:rPr>
          <w:rFonts w:ascii="Verdana" w:hAnsi="Verdana" w:cs="Calibri"/>
          <w:color w:val="000000"/>
        </w:rPr>
        <w:t>Fomentar la participación ciudadana en temas de seguridad y prevención del delito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1.1.3.2.-</w:t>
      </w:r>
      <w:r w:rsidRPr="00C912C0">
        <w:rPr>
          <w:rFonts w:ascii="Verdana" w:hAnsi="Verdana"/>
          <w:b/>
          <w:bCs/>
        </w:rPr>
        <w:t xml:space="preserve"> </w:t>
      </w:r>
      <w:r w:rsidRPr="00C912C0">
        <w:rPr>
          <w:rFonts w:ascii="Verdana" w:hAnsi="Verdana" w:cs="Calibri"/>
          <w:color w:val="000000"/>
        </w:rPr>
        <w:t xml:space="preserve">Promover entre los vecinos la creación de redes comunitarias de seguridad pública para vincular a la ciudadanía y a la seguridad policial con las acciones de prevención del delito y de violencia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1.1.3.3.-</w:t>
      </w:r>
      <w:r w:rsidRPr="00C912C0">
        <w:rPr>
          <w:rFonts w:ascii="Verdana" w:hAnsi="Verdana"/>
          <w:b/>
          <w:bCs/>
        </w:rPr>
        <w:t xml:space="preserve"> </w:t>
      </w:r>
      <w:r w:rsidRPr="00C912C0">
        <w:rPr>
          <w:rFonts w:ascii="Verdana" w:hAnsi="Verdana" w:cs="Calibri"/>
          <w:color w:val="000000"/>
        </w:rPr>
        <w:t>Trabajar de manera coordinada con los presidentes de comunidades, delegados, subdelegados y alcaldes en el diseño de programas de seguridad y prevención del delito</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Estrategia</w:t>
      </w:r>
    </w:p>
    <w:p w:rsidR="00E81E79" w:rsidRPr="00E81E79" w:rsidRDefault="00E81E79" w:rsidP="00E81E79">
      <w:pPr>
        <w:spacing w:line="276" w:lineRule="auto"/>
        <w:jc w:val="both"/>
        <w:rPr>
          <w:rFonts w:ascii="Verdana" w:hAnsi="Verdana"/>
          <w:b/>
          <w:bCs/>
        </w:rPr>
      </w:pPr>
      <w:r w:rsidRPr="00E81E79">
        <w:rPr>
          <w:rFonts w:ascii="Verdana" w:hAnsi="Verdana"/>
          <w:b/>
          <w:bCs/>
        </w:rPr>
        <w:t>1.1.4. Fomentar la cultura de la denuncia en la población</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Transmitir a la ciudadana la importancia de denunciar para prevenir y sancionar a quienes incurran en actos delictivos, pero también permita orientar de mejor manera las políticas públicas en materia de prevención y atención de la violencia y la delincuencia</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1.1.4.1.- Realizar campañas sobre la cultura de la denuncia, ampliar la información del tema y su importancia dentro de la sociedad.</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1.1.4.2.- Implementar un canal de denuncia ciudadana municipal donde la población pueda denunciar vía telefónica y a través de un sistema digital, que sea independiente del número de emergencias nacional 911, para denunciar hechos corrupción y actos delictivos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1.1.4.3.- Publicar en las redes sociales y página web del municipio como realizar denuncias anónimas</w:t>
      </w:r>
    </w:p>
    <w:p w:rsidR="00E81E79" w:rsidRPr="00C912C0" w:rsidRDefault="00E81E79" w:rsidP="00E81E79">
      <w:pPr>
        <w:spacing w:line="276" w:lineRule="auto"/>
        <w:jc w:val="both"/>
        <w:rPr>
          <w:rFonts w:ascii="Verdana" w:hAnsi="Verdana" w:cs="Calibri"/>
          <w:color w:val="000000"/>
        </w:rPr>
      </w:pPr>
    </w:p>
    <w:p w:rsidR="007D3A90" w:rsidRDefault="007D3A90" w:rsidP="00E81E79">
      <w:pPr>
        <w:spacing w:line="276" w:lineRule="auto"/>
        <w:jc w:val="both"/>
        <w:rPr>
          <w:rFonts w:ascii="Verdana" w:hAnsi="Verdana" w:cs="Calibri"/>
          <w:color w:val="000000"/>
        </w:rPr>
      </w:pPr>
    </w:p>
    <w:p w:rsidR="007D3A90" w:rsidRDefault="007D3A90" w:rsidP="00E81E79">
      <w:pPr>
        <w:spacing w:line="276" w:lineRule="auto"/>
        <w:jc w:val="both"/>
        <w:rPr>
          <w:rFonts w:ascii="Verdana" w:hAnsi="Verdana" w:cs="Calibri"/>
          <w:color w:val="000000"/>
        </w:rPr>
      </w:pPr>
    </w:p>
    <w:p w:rsidR="007D3A90" w:rsidRDefault="007D3A90"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1.1.4.4.- Brindar atención especial a grupos vulnerables con asesorías, pláticas sobre como presentar denuncias y lugares a donde acudir dependiendo el tipo de delito.</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p>
    <w:p w:rsidR="00E81E79" w:rsidRPr="007D3A90" w:rsidRDefault="00E81E79" w:rsidP="0033616F">
      <w:pPr>
        <w:numPr>
          <w:ilvl w:val="1"/>
          <w:numId w:val="10"/>
        </w:numPr>
        <w:spacing w:line="276" w:lineRule="auto"/>
        <w:jc w:val="both"/>
        <w:rPr>
          <w:rFonts w:ascii="Verdana" w:hAnsi="Verdana"/>
          <w:b/>
          <w:bCs/>
          <w:sz w:val="28"/>
          <w:szCs w:val="28"/>
          <w:u w:val="single"/>
        </w:rPr>
      </w:pPr>
      <w:r w:rsidRPr="007D3A90">
        <w:rPr>
          <w:rFonts w:ascii="Verdana" w:hAnsi="Verdana"/>
          <w:b/>
          <w:bCs/>
          <w:sz w:val="28"/>
          <w:szCs w:val="28"/>
          <w:u w:val="single"/>
        </w:rPr>
        <w:t>Programa de policía de proximidad comunitaria</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lang w:val="es-MX"/>
        </w:rPr>
      </w:pPr>
      <w:r>
        <w:rPr>
          <w:rFonts w:ascii="Verdana" w:hAnsi="Verdana"/>
          <w:b/>
          <w:bCs/>
        </w:rPr>
        <w:t>O</w:t>
      </w:r>
      <w:r w:rsidRPr="00C912C0">
        <w:rPr>
          <w:rFonts w:ascii="Verdana" w:hAnsi="Verdana"/>
          <w:b/>
          <w:bCs/>
        </w:rPr>
        <w:t>bjetivo</w:t>
      </w:r>
    </w:p>
    <w:p w:rsidR="00E81E79" w:rsidRPr="00C912C0" w:rsidRDefault="00E81E79" w:rsidP="00E81E79">
      <w:pPr>
        <w:spacing w:line="276" w:lineRule="auto"/>
        <w:jc w:val="both"/>
        <w:rPr>
          <w:rFonts w:ascii="Verdana" w:hAnsi="Verdana"/>
        </w:rPr>
      </w:pPr>
      <w:r w:rsidRPr="00C912C0">
        <w:rPr>
          <w:rFonts w:ascii="Verdana" w:hAnsi="Verdana"/>
        </w:rPr>
        <w:t>Generar un vínculo de cercanía y comunicación directa con las habitantes de Lázaro Cárdenas para conocer sus demandas y necesidades en materia de seguridad, programando acciones conjuntas de prevención y actuación</w:t>
      </w:r>
    </w:p>
    <w:p w:rsidR="00E81E79" w:rsidRDefault="00E81E79" w:rsidP="00E81E79">
      <w:pPr>
        <w:spacing w:line="276" w:lineRule="auto"/>
        <w:jc w:val="both"/>
        <w:rPr>
          <w:rFonts w:ascii="Verdana" w:hAnsi="Verdana"/>
        </w:rPr>
      </w:pPr>
    </w:p>
    <w:p w:rsidR="007D3A90" w:rsidRPr="00C912C0" w:rsidRDefault="007D3A90"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Estrategia</w:t>
      </w:r>
    </w:p>
    <w:p w:rsidR="00E81E79" w:rsidRPr="00E81E79" w:rsidRDefault="00E81E79" w:rsidP="00E81E79">
      <w:pPr>
        <w:spacing w:line="276" w:lineRule="auto"/>
        <w:jc w:val="both"/>
        <w:rPr>
          <w:rFonts w:ascii="Verdana" w:hAnsi="Verdana"/>
          <w:b/>
          <w:bCs/>
        </w:rPr>
      </w:pPr>
      <w:r w:rsidRPr="00E81E79">
        <w:rPr>
          <w:rFonts w:ascii="Verdana" w:hAnsi="Verdana"/>
          <w:b/>
          <w:bCs/>
        </w:rPr>
        <w:t>1.2.1.- Implementar un modelo de policía de confianza y cercana a la gente</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Establecer una sinergia con los habitantes de Lázaro Cárdenas para implementar acciones conjuntas que aminoren la violencia y la delincuencia</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1.2.1.1.- Implementar estrategias de penetración social por comunidad mediante la recopilación de información, registro y análisis de los hechos delictivos ocurridos en Lázaro Cárdenas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 xml:space="preserve">1.2.1.2.- Interactuar con los habitantes del municipio estableciendo un acercamiento directo en todas las comunidades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 xml:space="preserve">1.2.1.3.- Realizar periódicamente reuniones comunales donde los habitantes conozcan a sus policías y se les brinde orientación, atención y seguimiento a las principales demandas en materia de seguridad </w:t>
      </w:r>
    </w:p>
    <w:p w:rsidR="007D3A90" w:rsidRDefault="007D3A90" w:rsidP="00E81E79">
      <w:pPr>
        <w:spacing w:line="276" w:lineRule="auto"/>
        <w:jc w:val="both"/>
        <w:rPr>
          <w:rFonts w:ascii="Verdana" w:hAnsi="Verdana" w:cs="Calibri"/>
          <w:color w:val="000000"/>
        </w:rPr>
      </w:pPr>
    </w:p>
    <w:p w:rsidR="00501178" w:rsidRDefault="00501178" w:rsidP="00E81E79">
      <w:pPr>
        <w:spacing w:line="276" w:lineRule="auto"/>
        <w:jc w:val="both"/>
        <w:rPr>
          <w:rFonts w:ascii="Verdana" w:hAnsi="Verdana" w:cs="Calibri"/>
          <w:color w:val="000000"/>
        </w:rPr>
      </w:pPr>
    </w:p>
    <w:p w:rsidR="00501178" w:rsidRDefault="00501178" w:rsidP="00E81E79">
      <w:pPr>
        <w:spacing w:line="276" w:lineRule="auto"/>
        <w:jc w:val="both"/>
        <w:rPr>
          <w:rFonts w:ascii="Verdana" w:hAnsi="Verdana" w:cs="Calibri"/>
          <w:color w:val="000000"/>
        </w:rPr>
      </w:pPr>
    </w:p>
    <w:p w:rsidR="00501178" w:rsidRPr="00C912C0" w:rsidRDefault="00501178"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1.2.1.4.- Unificar los protocolos de actuación y procedimientos de operación que sustenten la planeación, ejecución y evaluación de las acciones de prevención, vigilancia y protección ciudadana.</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Estrategia</w:t>
      </w:r>
    </w:p>
    <w:p w:rsidR="00E81E79" w:rsidRPr="00E81E79" w:rsidRDefault="00E81E79" w:rsidP="00E81E79">
      <w:pPr>
        <w:spacing w:line="276" w:lineRule="auto"/>
        <w:jc w:val="both"/>
        <w:rPr>
          <w:rFonts w:ascii="Verdana" w:hAnsi="Verdana"/>
          <w:b/>
          <w:bCs/>
        </w:rPr>
      </w:pPr>
      <w:r w:rsidRPr="00E81E79">
        <w:rPr>
          <w:rFonts w:ascii="Verdana" w:hAnsi="Verdana"/>
          <w:b/>
          <w:bCs/>
        </w:rPr>
        <w:t>1.2.2.- Capacitar y formar profesionalmente a los policías</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Generar un programa de capacitación policial que incluya formación educativa, acondicionamiento físico y preparación policial para un adecuado desempeño de sus funciones.</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1.2.2.</w:t>
      </w:r>
      <w:r>
        <w:rPr>
          <w:rFonts w:ascii="Verdana" w:hAnsi="Verdana" w:cs="Calibri"/>
          <w:color w:val="000000"/>
        </w:rPr>
        <w:t>1</w:t>
      </w:r>
      <w:r w:rsidRPr="00C912C0">
        <w:rPr>
          <w:rFonts w:ascii="Verdana" w:hAnsi="Verdana" w:cs="Calibri"/>
          <w:color w:val="000000"/>
        </w:rPr>
        <w:t>.- Impulsar convocatorias de reclutamiento con perspectiva de género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1.2.2.</w:t>
      </w:r>
      <w:r>
        <w:rPr>
          <w:rFonts w:ascii="Verdana" w:hAnsi="Verdana" w:cs="Calibri"/>
          <w:color w:val="000000"/>
        </w:rPr>
        <w:t>2</w:t>
      </w:r>
      <w:r w:rsidRPr="00C912C0">
        <w:rPr>
          <w:rFonts w:ascii="Verdana" w:hAnsi="Verdana" w:cs="Calibri"/>
          <w:color w:val="000000"/>
        </w:rPr>
        <w:t xml:space="preserve">.- Fortalecer al GEAVIG capacitando y evaluando contantemente a su personal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1.2.2.</w:t>
      </w:r>
      <w:r>
        <w:rPr>
          <w:rFonts w:ascii="Verdana" w:hAnsi="Verdana" w:cs="Calibri"/>
          <w:color w:val="000000"/>
        </w:rPr>
        <w:t>3</w:t>
      </w:r>
      <w:r w:rsidRPr="00C912C0">
        <w:rPr>
          <w:rFonts w:ascii="Verdana" w:hAnsi="Verdana" w:cs="Calibri"/>
          <w:color w:val="000000"/>
        </w:rPr>
        <w:t>.- Establecer convenios de colaboración con instituciones, asociaciones y organizaciones enfocadas en temas de violencia de género, violencia familiar y escolar para la elaboración de protocolos de actuación de la policía municipal</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1.2.2.</w:t>
      </w:r>
      <w:r>
        <w:rPr>
          <w:rFonts w:ascii="Verdana" w:hAnsi="Verdana" w:cs="Calibri"/>
          <w:color w:val="000000"/>
        </w:rPr>
        <w:t>4</w:t>
      </w:r>
      <w:r w:rsidRPr="00C912C0">
        <w:rPr>
          <w:rFonts w:ascii="Verdana" w:hAnsi="Verdana" w:cs="Calibri"/>
          <w:color w:val="000000"/>
        </w:rPr>
        <w:t>.- Diseñar programas de capacitación policial que incluya el uso de tecnologías y sistemas de información modernos que permita a los policías actuar de forma inmediata ante los actos delictivos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1.2.2.</w:t>
      </w:r>
      <w:r>
        <w:rPr>
          <w:rFonts w:ascii="Verdana" w:hAnsi="Verdana" w:cs="Calibri"/>
          <w:color w:val="000000"/>
        </w:rPr>
        <w:t>5</w:t>
      </w:r>
      <w:r w:rsidRPr="00C912C0">
        <w:rPr>
          <w:rFonts w:ascii="Verdana" w:hAnsi="Verdana" w:cs="Calibri"/>
          <w:color w:val="000000"/>
        </w:rPr>
        <w:t xml:space="preserve">.- Capacitar a los policías con cursos y talleres de derechos humanos, igualdad de género, violencia de género, violencia familiar, atención a víctimas, comunicación asertiva, derechos humanos, </w:t>
      </w:r>
      <w:proofErr w:type="spellStart"/>
      <w:r w:rsidRPr="00C912C0">
        <w:rPr>
          <w:rFonts w:ascii="Verdana" w:hAnsi="Verdana" w:cs="Calibri"/>
          <w:color w:val="000000"/>
        </w:rPr>
        <w:t>transversalidad</w:t>
      </w:r>
      <w:proofErr w:type="spellEnd"/>
      <w:r w:rsidRPr="00C912C0">
        <w:rPr>
          <w:rFonts w:ascii="Verdana" w:hAnsi="Verdana" w:cs="Calibri"/>
          <w:color w:val="000000"/>
        </w:rPr>
        <w:t>, y otros temas más que los ayuden a tener un mejor desempeño en sus funciones.</w:t>
      </w:r>
    </w:p>
    <w:p w:rsidR="00E81E79" w:rsidRDefault="00E81E79" w:rsidP="00E81E79">
      <w:pPr>
        <w:spacing w:line="276" w:lineRule="auto"/>
        <w:jc w:val="both"/>
        <w:rPr>
          <w:rFonts w:ascii="Verdana" w:hAnsi="Verdana" w:cs="Calibri"/>
          <w:color w:val="000000"/>
        </w:rPr>
      </w:pPr>
    </w:p>
    <w:p w:rsidR="007D3A90" w:rsidRDefault="007D3A90" w:rsidP="00E81E79">
      <w:pPr>
        <w:spacing w:line="276" w:lineRule="auto"/>
        <w:jc w:val="both"/>
        <w:rPr>
          <w:rFonts w:ascii="Verdana" w:hAnsi="Verdana" w:cs="Calibri"/>
          <w:color w:val="000000"/>
        </w:rPr>
      </w:pPr>
    </w:p>
    <w:p w:rsidR="004E159D" w:rsidRDefault="004E159D" w:rsidP="00E81E79">
      <w:pPr>
        <w:spacing w:line="276" w:lineRule="auto"/>
        <w:jc w:val="both"/>
        <w:rPr>
          <w:rFonts w:ascii="Verdana" w:hAnsi="Verdana" w:cs="Calibri"/>
          <w:color w:val="000000"/>
        </w:rPr>
      </w:pPr>
    </w:p>
    <w:p w:rsidR="004E159D" w:rsidRPr="00C912C0" w:rsidRDefault="004E159D"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1.2.2.</w:t>
      </w:r>
      <w:r>
        <w:rPr>
          <w:rFonts w:ascii="Verdana" w:hAnsi="Verdana" w:cs="Calibri"/>
          <w:color w:val="000000"/>
        </w:rPr>
        <w:t>6</w:t>
      </w:r>
      <w:r w:rsidRPr="00C912C0">
        <w:rPr>
          <w:rFonts w:ascii="Verdana" w:hAnsi="Verdana" w:cs="Calibri"/>
          <w:color w:val="000000"/>
        </w:rPr>
        <w:t>.- Establecer convenios y acuerdos de cooperación con instituciones educativas para que los policías que así lo deseen continúen con sus estudios de educación media superior y superior.</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1.2.2.</w:t>
      </w:r>
      <w:r>
        <w:rPr>
          <w:rFonts w:ascii="Verdana" w:hAnsi="Verdana" w:cs="Calibri"/>
          <w:color w:val="000000"/>
        </w:rPr>
        <w:t>7</w:t>
      </w:r>
      <w:r w:rsidRPr="00C912C0">
        <w:rPr>
          <w:rFonts w:ascii="Verdana" w:hAnsi="Verdana" w:cs="Calibri"/>
          <w:color w:val="000000"/>
        </w:rPr>
        <w:t xml:space="preserve">.- Implementar cursos sobre los derechos y obligaciones que tienen los policías en su trato con la ciudadanía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1.2.2.</w:t>
      </w:r>
      <w:r>
        <w:rPr>
          <w:rFonts w:ascii="Verdana" w:hAnsi="Verdana" w:cs="Calibri"/>
          <w:color w:val="000000"/>
        </w:rPr>
        <w:t>8</w:t>
      </w:r>
      <w:r w:rsidRPr="00C912C0">
        <w:rPr>
          <w:rFonts w:ascii="Verdana" w:hAnsi="Verdana" w:cs="Calibri"/>
          <w:color w:val="000000"/>
        </w:rPr>
        <w:t xml:space="preserve">.- Dignificar la función policial, alentando la actitud de servicio, premiando sus aciertos y brindándoles incentivos económicos </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Estrategia</w:t>
      </w:r>
    </w:p>
    <w:p w:rsidR="00E81E79" w:rsidRPr="00E81E79" w:rsidRDefault="00E81E79" w:rsidP="00E81E79">
      <w:pPr>
        <w:spacing w:line="276" w:lineRule="auto"/>
        <w:jc w:val="both"/>
        <w:rPr>
          <w:rFonts w:ascii="Verdana" w:hAnsi="Verdana"/>
          <w:b/>
          <w:bCs/>
        </w:rPr>
      </w:pPr>
      <w:r w:rsidRPr="00E81E79">
        <w:rPr>
          <w:rFonts w:ascii="Verdana" w:hAnsi="Verdana"/>
          <w:b/>
          <w:bCs/>
        </w:rPr>
        <w:t>1.2.3.</w:t>
      </w:r>
      <w:r>
        <w:rPr>
          <w:rFonts w:ascii="Verdana" w:hAnsi="Verdana"/>
          <w:b/>
          <w:bCs/>
        </w:rPr>
        <w:t>-</w:t>
      </w:r>
      <w:r w:rsidRPr="00E81E79">
        <w:rPr>
          <w:rFonts w:ascii="Verdana" w:hAnsi="Verdana"/>
          <w:b/>
          <w:bCs/>
        </w:rPr>
        <w:t xml:space="preserve"> Dotar de infraestructura y equipo adecuado a l</w:t>
      </w:r>
      <w:r w:rsidR="00501178">
        <w:rPr>
          <w:rFonts w:ascii="Verdana" w:hAnsi="Verdana"/>
          <w:b/>
          <w:bCs/>
        </w:rPr>
        <w:t>a Dirección de Seguridad Pública y Tránsito</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501178" w:rsidRDefault="00E81E79" w:rsidP="00E81E79">
      <w:pPr>
        <w:spacing w:line="276" w:lineRule="auto"/>
        <w:jc w:val="both"/>
        <w:rPr>
          <w:rFonts w:ascii="Verdana" w:hAnsi="Verdana"/>
          <w:b/>
          <w:bCs/>
        </w:rPr>
      </w:pPr>
      <w:r w:rsidRPr="00AE0515">
        <w:rPr>
          <w:rFonts w:ascii="Verdana" w:hAnsi="Verdana"/>
        </w:rPr>
        <w:t xml:space="preserve">Fortalecer </w:t>
      </w:r>
      <w:r w:rsidR="00501178" w:rsidRPr="00AE0515">
        <w:rPr>
          <w:rFonts w:ascii="Verdana" w:hAnsi="Verdana"/>
        </w:rPr>
        <w:t xml:space="preserve">la Dirección de Seguridad Pública y Tránsito </w:t>
      </w:r>
      <w:r w:rsidRPr="00AE0515">
        <w:rPr>
          <w:rFonts w:ascii="Verdana" w:hAnsi="Verdana"/>
        </w:rPr>
        <w:t xml:space="preserve">con las herramientas necesarias para el cumplimiento de </w:t>
      </w:r>
      <w:r w:rsidR="00501178" w:rsidRPr="00AE0515">
        <w:rPr>
          <w:rFonts w:ascii="Verdana" w:hAnsi="Verdana"/>
        </w:rPr>
        <w:t>la</w:t>
      </w:r>
      <w:r w:rsidRPr="00AE0515">
        <w:rPr>
          <w:rFonts w:ascii="Verdana" w:hAnsi="Verdana"/>
        </w:rPr>
        <w:t>s funciones</w:t>
      </w:r>
      <w:r w:rsidR="00501178" w:rsidRPr="00AE0515">
        <w:rPr>
          <w:rFonts w:ascii="Verdana" w:hAnsi="Verdana"/>
        </w:rPr>
        <w:t xml:space="preserve"> de sus elementos</w:t>
      </w:r>
      <w:r w:rsidRPr="00AE0515">
        <w:rPr>
          <w:rFonts w:ascii="Verdana" w:hAnsi="Verdana"/>
        </w:rPr>
        <w:t>,</w:t>
      </w:r>
      <w:r w:rsidR="00501178" w:rsidRPr="00AE0515">
        <w:rPr>
          <w:rFonts w:ascii="Verdana" w:hAnsi="Verdana"/>
        </w:rPr>
        <w:t xml:space="preserve"> así como mejorar los espacios físicos para </w:t>
      </w:r>
      <w:r w:rsidRPr="00AE0515">
        <w:rPr>
          <w:rFonts w:ascii="Verdana" w:hAnsi="Verdana"/>
        </w:rPr>
        <w:t xml:space="preserve">mejorar su </w:t>
      </w:r>
      <w:r w:rsidR="0052635B" w:rsidRPr="00AE0515">
        <w:rPr>
          <w:rFonts w:ascii="Verdana" w:hAnsi="Verdana"/>
        </w:rPr>
        <w:t>actuación.</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1.2.3.1.- Gestionar mayores recursos para el fortalecimiento de infraestructura y equipamiento</w:t>
      </w:r>
      <w:r w:rsidR="0052635B">
        <w:rPr>
          <w:rFonts w:ascii="Verdana" w:hAnsi="Verdana" w:cs="Calibri"/>
          <w:color w:val="000000"/>
        </w:rPr>
        <w:t xml:space="preserve"> </w:t>
      </w:r>
      <w:r w:rsidRPr="00C912C0">
        <w:rPr>
          <w:rFonts w:ascii="Verdana" w:hAnsi="Verdana" w:cs="Calibri"/>
          <w:color w:val="000000"/>
        </w:rPr>
        <w:t>para toda la Dirección de Seguridad Pública y Tránsito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1.2.3.2.- Reforzar los programas de sustitución y mantenimiento permanente de camionetas, vehículos y motos de la corporación</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1.2.3.3.- Proporcionar al GEAVIG la infraestructura y el equipo necesario para el buen desempeño de sus funciones en la prevención de la violencia familiar y de género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1.2.3.4.- Gestionar mayores recursos para el fortalecimiento de infraestructura y equipamiento de la Policía Turística.</w:t>
      </w:r>
    </w:p>
    <w:p w:rsidR="0052635B" w:rsidRPr="00C912C0" w:rsidRDefault="0052635B" w:rsidP="00E81E79">
      <w:pPr>
        <w:spacing w:line="276" w:lineRule="auto"/>
        <w:jc w:val="both"/>
        <w:rPr>
          <w:rFonts w:ascii="Verdana" w:hAnsi="Verdana"/>
        </w:rPr>
      </w:pPr>
    </w:p>
    <w:p w:rsidR="0052635B" w:rsidRPr="00CC65B3" w:rsidRDefault="0052635B" w:rsidP="0052635B">
      <w:pPr>
        <w:jc w:val="both"/>
        <w:rPr>
          <w:rFonts w:ascii="Verdana" w:hAnsi="Verdana"/>
        </w:rPr>
      </w:pPr>
      <w:r w:rsidRPr="00CC65B3">
        <w:rPr>
          <w:rFonts w:ascii="Verdana" w:hAnsi="Verdana" w:cs="Calibri"/>
          <w:color w:val="000000"/>
        </w:rPr>
        <w:t xml:space="preserve">1.2.3.5.- </w:t>
      </w:r>
      <w:r w:rsidRPr="00CC65B3">
        <w:rPr>
          <w:rFonts w:ascii="Verdana" w:hAnsi="Verdana"/>
        </w:rPr>
        <w:t xml:space="preserve">Iniciar las gestiones necesarias para mejorar la celda </w:t>
      </w:r>
      <w:r w:rsidRPr="00CC65B3">
        <w:rPr>
          <w:rFonts w:ascii="Verdana" w:hAnsi="Verdana" w:cs="Arial"/>
          <w:color w:val="000000"/>
        </w:rPr>
        <w:t>de la cárcel pública municipal preventiva</w:t>
      </w:r>
      <w:r w:rsidRPr="00CC65B3">
        <w:rPr>
          <w:rFonts w:ascii="Verdana" w:hAnsi="Verdana"/>
        </w:rPr>
        <w:t xml:space="preserve"> que se tiene actualmente </w:t>
      </w:r>
    </w:p>
    <w:p w:rsidR="0052635B" w:rsidRPr="00CC65B3" w:rsidRDefault="0052635B" w:rsidP="0052635B">
      <w:pPr>
        <w:jc w:val="both"/>
        <w:rPr>
          <w:rFonts w:ascii="Verdana" w:hAnsi="Verdana" w:cs="Arial"/>
        </w:rPr>
      </w:pPr>
    </w:p>
    <w:p w:rsidR="0052635B" w:rsidRDefault="0052635B" w:rsidP="0052635B">
      <w:pPr>
        <w:jc w:val="both"/>
        <w:rPr>
          <w:rFonts w:ascii="Verdana" w:hAnsi="Verdana" w:cs="Arial"/>
          <w:color w:val="000000"/>
        </w:rPr>
      </w:pPr>
      <w:r w:rsidRPr="00CC65B3">
        <w:rPr>
          <w:rFonts w:ascii="Verdana" w:hAnsi="Verdana" w:cs="Calibri"/>
          <w:color w:val="000000"/>
        </w:rPr>
        <w:t xml:space="preserve">1.2.3.6.- </w:t>
      </w:r>
      <w:r w:rsidRPr="00CC65B3">
        <w:rPr>
          <w:rFonts w:ascii="Verdana" w:hAnsi="Verdana" w:cs="Arial"/>
          <w:color w:val="000000"/>
        </w:rPr>
        <w:t>Verificar si las instalaciones de la Dirección de Seguridad Pública son adecuadas para reubicar las celdas de la cárcel municipal preventiva en este espacio.</w:t>
      </w:r>
    </w:p>
    <w:p w:rsidR="007D3A90" w:rsidRPr="00C912C0" w:rsidRDefault="007D3A90"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Estrategia</w:t>
      </w:r>
    </w:p>
    <w:p w:rsidR="00E81E79" w:rsidRPr="00E81E79" w:rsidRDefault="00E81E79" w:rsidP="00E81E79">
      <w:pPr>
        <w:spacing w:line="276" w:lineRule="auto"/>
        <w:jc w:val="both"/>
        <w:rPr>
          <w:rFonts w:ascii="Verdana" w:hAnsi="Verdana"/>
          <w:b/>
          <w:bCs/>
        </w:rPr>
      </w:pPr>
      <w:r w:rsidRPr="00E81E79">
        <w:rPr>
          <w:rFonts w:ascii="Verdana" w:hAnsi="Verdana"/>
          <w:b/>
          <w:bCs/>
        </w:rPr>
        <w:t>1.2.4.- Fortalecer la policía turística del municipio</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Orientar a los turistas, asesorarlos en cualquier tema de seguridad, brindarles confianza y al mismo tiempo inhibir los delitos.</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1.2.4.1.- </w:t>
      </w:r>
      <w:r w:rsidRPr="00C912C0">
        <w:rPr>
          <w:rFonts w:ascii="Verdana" w:hAnsi="Verdana" w:cs="Calibri"/>
          <w:color w:val="000000"/>
        </w:rPr>
        <w:t>Capacitar a la policía turística con conocimientos de inglés para brindar un mejor servicio a los turistas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1.2.4.2.- </w:t>
      </w:r>
      <w:r w:rsidRPr="00C912C0">
        <w:rPr>
          <w:rFonts w:ascii="Verdana" w:hAnsi="Verdana" w:cs="Calibri"/>
          <w:color w:val="000000"/>
        </w:rPr>
        <w:t xml:space="preserve">Implementar un programa de selección de la policía turística basado en </w:t>
      </w:r>
      <w:r>
        <w:rPr>
          <w:rFonts w:ascii="Verdana" w:hAnsi="Verdana" w:cs="Calibri"/>
          <w:color w:val="000000"/>
        </w:rPr>
        <w:t xml:space="preserve">un </w:t>
      </w:r>
      <w:r w:rsidRPr="00C912C0">
        <w:rPr>
          <w:rFonts w:ascii="Verdana" w:hAnsi="Verdana" w:cs="Calibri"/>
          <w:color w:val="000000"/>
        </w:rPr>
        <w:t>perfil específico y con perspectiva de género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1.2.4.3.- </w:t>
      </w:r>
      <w:r w:rsidRPr="00C912C0">
        <w:rPr>
          <w:rFonts w:ascii="Verdana" w:hAnsi="Verdana" w:cs="Calibri"/>
          <w:color w:val="000000"/>
        </w:rPr>
        <w:t>Implementar programas de capacitación de atención para turistas.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1.2.4.4.- </w:t>
      </w:r>
      <w:r w:rsidRPr="00C912C0">
        <w:rPr>
          <w:rFonts w:ascii="Verdana" w:hAnsi="Verdana" w:cs="Calibri"/>
          <w:color w:val="000000"/>
        </w:rPr>
        <w:t xml:space="preserve">Colocar un módulo de policía en la Isla de </w:t>
      </w:r>
      <w:proofErr w:type="spellStart"/>
      <w:r w:rsidRPr="00C912C0">
        <w:rPr>
          <w:rFonts w:ascii="Verdana" w:hAnsi="Verdana" w:cs="Calibri"/>
          <w:color w:val="000000"/>
        </w:rPr>
        <w:t>Holbox</w:t>
      </w:r>
      <w:proofErr w:type="spellEnd"/>
      <w:r w:rsidRPr="00C912C0">
        <w:rPr>
          <w:rFonts w:ascii="Verdana" w:hAnsi="Verdana" w:cs="Calibri"/>
          <w:color w:val="000000"/>
        </w:rPr>
        <w:t xml:space="preserve"> para atención a turistas </w:t>
      </w:r>
    </w:p>
    <w:p w:rsidR="00E81E79"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1.2.4.5.- </w:t>
      </w:r>
      <w:r w:rsidRPr="00C912C0">
        <w:rPr>
          <w:rFonts w:ascii="Verdana" w:hAnsi="Verdana" w:cs="Calibri"/>
          <w:color w:val="000000"/>
        </w:rPr>
        <w:t xml:space="preserve">Incrementar el número de policías viales en la Isla de </w:t>
      </w:r>
      <w:proofErr w:type="spellStart"/>
      <w:r w:rsidRPr="00C912C0">
        <w:rPr>
          <w:rFonts w:ascii="Verdana" w:hAnsi="Verdana" w:cs="Calibri"/>
          <w:color w:val="000000"/>
        </w:rPr>
        <w:t>Holbox</w:t>
      </w:r>
      <w:proofErr w:type="spellEnd"/>
      <w:r w:rsidRPr="00C912C0">
        <w:rPr>
          <w:rFonts w:ascii="Verdana" w:hAnsi="Verdana" w:cs="Calibri"/>
          <w:color w:val="000000"/>
        </w:rPr>
        <w:t xml:space="preserve"> que vigile y verifique el cumplimento del Reglamento de Tránsito y Movilidad de la Isla</w:t>
      </w:r>
    </w:p>
    <w:p w:rsidR="00E81E79" w:rsidRPr="00C912C0" w:rsidRDefault="00E81E79" w:rsidP="00E81E79">
      <w:pPr>
        <w:spacing w:line="276" w:lineRule="auto"/>
        <w:jc w:val="both"/>
        <w:rPr>
          <w:rFonts w:ascii="Verdana" w:hAnsi="Verdana"/>
        </w:rPr>
      </w:pPr>
    </w:p>
    <w:p w:rsidR="00E81E79" w:rsidRPr="007D3A90" w:rsidRDefault="007D3A90" w:rsidP="00E81E79">
      <w:pPr>
        <w:spacing w:line="276" w:lineRule="auto"/>
        <w:jc w:val="both"/>
        <w:rPr>
          <w:rFonts w:ascii="Verdana" w:hAnsi="Verdana"/>
          <w:b/>
          <w:bCs/>
          <w:sz w:val="28"/>
          <w:szCs w:val="28"/>
          <w:u w:val="single"/>
        </w:rPr>
      </w:pPr>
      <w:r w:rsidRPr="007D3A90">
        <w:rPr>
          <w:rFonts w:ascii="Verdana" w:hAnsi="Verdana"/>
          <w:b/>
          <w:bCs/>
          <w:sz w:val="28"/>
          <w:szCs w:val="28"/>
          <w:u w:val="single"/>
        </w:rPr>
        <w:t>1.3.- Programa de Seguridad Vial</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 xml:space="preserve">Objetivo </w:t>
      </w:r>
    </w:p>
    <w:p w:rsidR="00E81E79" w:rsidRPr="00C912C0" w:rsidRDefault="00E81E79" w:rsidP="00E81E79">
      <w:pPr>
        <w:spacing w:line="276" w:lineRule="auto"/>
        <w:jc w:val="both"/>
        <w:rPr>
          <w:rFonts w:ascii="Verdana" w:hAnsi="Verdana"/>
        </w:rPr>
      </w:pPr>
      <w:r w:rsidRPr="00C912C0">
        <w:rPr>
          <w:rFonts w:ascii="Verdana" w:hAnsi="Verdana"/>
        </w:rPr>
        <w:t>Salvaguardar la integridad física de las personas que transitan por las vías públicas del municipio, a través de disminuir los factores de riesgo que ocasiona la inseguridad vial</w:t>
      </w:r>
    </w:p>
    <w:p w:rsidR="007D3A90" w:rsidRPr="00C912C0" w:rsidRDefault="007D3A90"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Estrategia</w:t>
      </w:r>
    </w:p>
    <w:p w:rsidR="00E81E79" w:rsidRPr="00E81E79" w:rsidRDefault="00E81E79" w:rsidP="00E81E79">
      <w:pPr>
        <w:spacing w:line="276" w:lineRule="auto"/>
        <w:jc w:val="both"/>
        <w:rPr>
          <w:rFonts w:ascii="Verdana" w:hAnsi="Verdana"/>
          <w:b/>
          <w:bCs/>
        </w:rPr>
      </w:pPr>
      <w:r w:rsidRPr="00E81E79">
        <w:rPr>
          <w:rFonts w:ascii="Verdana" w:hAnsi="Verdana"/>
          <w:b/>
          <w:bCs/>
        </w:rPr>
        <w:t>1.3.1.- Generar una cultura de responsabilidad vial</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Generar un entorno seguro para los habitantes de Lázaro Cárdenas que reduzca al mínimo las lesiones graves y las muertes por hechos de tránsito a través de la creación de una cultura de responsabilidad vial</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 xml:space="preserve">1.3.1.1.- Elaborar el Reglamento de Tránsito y Movilidad Municipal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1.3.1.2.- Generar un programa de concientización de accidentes viales y de medidas preventivas en materia de seguridad vial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1.3.1.3.- Implementar programas de educación vial en los planteles educativos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1.3.1.4.- Impulsar la campaña de "Conduce sin alcohol, salva vidas"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1.3.1.5.- Implementar la cultura de "Respeto al Peatón"</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cs="Calibri"/>
          <w:color w:val="000000"/>
        </w:rPr>
        <w:t xml:space="preserve">1.3.1.6.- Coadyuvar con la Dirección de Obras Públicas del Municipio el mejoramiento de las señalizaciones viales, construcción de topes peatonales y reductores de velocidad en zonas estratégicas del municipio </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Estrategia</w:t>
      </w:r>
    </w:p>
    <w:p w:rsidR="00E81E79" w:rsidRPr="00E81E79" w:rsidRDefault="00E81E79" w:rsidP="00E81E79">
      <w:pPr>
        <w:spacing w:line="276" w:lineRule="auto"/>
        <w:jc w:val="both"/>
        <w:rPr>
          <w:rFonts w:ascii="Verdana" w:hAnsi="Verdana"/>
          <w:b/>
          <w:bCs/>
        </w:rPr>
      </w:pPr>
      <w:r w:rsidRPr="00E81E79">
        <w:rPr>
          <w:rFonts w:ascii="Verdana" w:hAnsi="Verdana"/>
          <w:b/>
          <w:bCs/>
        </w:rPr>
        <w:t>1.3.2.- Promover la corresponsabilidad con conductores del transporte público</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Reforzar acciones de coordinación y comunicación con concesionarios y conductores del transporte público para el cumplimiento de la normatividad aplicable en materia de transporte público</w:t>
      </w:r>
      <w:r w:rsidR="007D3E95">
        <w:rPr>
          <w:rFonts w:ascii="Verdana" w:hAnsi="Verdana"/>
        </w:rPr>
        <w:t>.</w:t>
      </w:r>
    </w:p>
    <w:p w:rsidR="00E81E79" w:rsidRPr="00C912C0" w:rsidRDefault="00E81E79" w:rsidP="00E81E79">
      <w:pPr>
        <w:spacing w:line="276" w:lineRule="auto"/>
        <w:jc w:val="both"/>
        <w:rPr>
          <w:rFonts w:ascii="Verdana" w:hAnsi="Verdana"/>
        </w:rPr>
      </w:pPr>
    </w:p>
    <w:p w:rsidR="007D3E95" w:rsidRDefault="007D3E95" w:rsidP="00E81E79">
      <w:pPr>
        <w:spacing w:line="276" w:lineRule="auto"/>
        <w:jc w:val="both"/>
        <w:rPr>
          <w:rFonts w:ascii="Verdana" w:hAnsi="Verdana"/>
          <w:b/>
          <w:bCs/>
        </w:rPr>
      </w:pPr>
    </w:p>
    <w:p w:rsidR="007D3E95" w:rsidRDefault="007D3E95" w:rsidP="00E81E79">
      <w:pPr>
        <w:spacing w:line="276" w:lineRule="auto"/>
        <w:jc w:val="both"/>
        <w:rPr>
          <w:rFonts w:ascii="Verdana" w:hAnsi="Verdana"/>
          <w:b/>
          <w:bCs/>
        </w:rPr>
      </w:pPr>
    </w:p>
    <w:p w:rsidR="0052635B" w:rsidRDefault="0052635B" w:rsidP="00E81E79">
      <w:pPr>
        <w:spacing w:line="276" w:lineRule="auto"/>
        <w:jc w:val="both"/>
        <w:rPr>
          <w:rFonts w:ascii="Verdana" w:hAnsi="Verdana"/>
          <w:b/>
          <w:bCs/>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1.3.2.1- </w:t>
      </w:r>
      <w:r w:rsidRPr="00C912C0">
        <w:rPr>
          <w:rFonts w:ascii="Verdana" w:hAnsi="Verdana" w:cs="Calibri"/>
          <w:color w:val="000000"/>
        </w:rPr>
        <w:t>Generar una cultura de corresponsabilidad vial entre los conductores del transporte público y policías de tránsito municipal</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1.3.2.2- </w:t>
      </w:r>
      <w:r w:rsidRPr="00C912C0">
        <w:rPr>
          <w:rFonts w:ascii="Verdana" w:hAnsi="Verdana" w:cs="Calibri"/>
          <w:color w:val="000000"/>
        </w:rPr>
        <w:t>Crear una base de datos con los registros con los siniestros ocurridos y sus características con la finalidad de identificar problemáticas y establecer políticas de actuación para disminuirlas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1.3.2.3- </w:t>
      </w:r>
      <w:r w:rsidRPr="00C912C0">
        <w:rPr>
          <w:rFonts w:ascii="Verdana" w:hAnsi="Verdana" w:cs="Calibri"/>
          <w:color w:val="000000"/>
        </w:rPr>
        <w:t>Instalar semáforos y cámaras de vigilancia en el centro del municipio y lugares estratégicos donde ocurren con más frecuencia los accidentes viales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1.3.2.4- </w:t>
      </w:r>
      <w:r w:rsidRPr="00C912C0">
        <w:rPr>
          <w:rFonts w:ascii="Verdana" w:hAnsi="Verdana" w:cs="Calibri"/>
          <w:color w:val="000000"/>
        </w:rPr>
        <w:t>Fomentar una coordinación con las empresas concesionarias de transporte público para el seguimiento y resolución de quejas realizadas por los usuarios inconformes con el servicio.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1.3.2.5- </w:t>
      </w:r>
      <w:r w:rsidRPr="00C912C0">
        <w:rPr>
          <w:rFonts w:ascii="Verdana" w:hAnsi="Verdana" w:cs="Calibri"/>
          <w:color w:val="000000"/>
        </w:rPr>
        <w:t>Realizar operativos de vigilancia en transporte público para verificar que los conductores cumplan con la normatividad aplicable</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1.3.2.6- </w:t>
      </w:r>
      <w:r w:rsidRPr="00C912C0">
        <w:rPr>
          <w:rFonts w:ascii="Verdana" w:hAnsi="Verdana" w:cs="Calibri"/>
          <w:color w:val="000000"/>
        </w:rPr>
        <w:t>Implementar una estrategia integral de reorganización vial adecuado a las necesidades del municipio.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1.3.2.7- </w:t>
      </w:r>
      <w:r w:rsidRPr="00C912C0">
        <w:rPr>
          <w:rFonts w:ascii="Verdana" w:hAnsi="Verdana" w:cs="Calibri"/>
          <w:color w:val="000000"/>
        </w:rPr>
        <w:t>Mejorar los mecanismos para la evaluación y expedición de las licencias por primera vez</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Estrategia</w:t>
      </w:r>
    </w:p>
    <w:p w:rsidR="00E81E79" w:rsidRPr="00E81E79" w:rsidRDefault="00E81E79" w:rsidP="00E81E79">
      <w:pPr>
        <w:spacing w:line="276" w:lineRule="auto"/>
        <w:jc w:val="both"/>
        <w:rPr>
          <w:rFonts w:ascii="Verdana" w:hAnsi="Verdana"/>
          <w:b/>
          <w:bCs/>
        </w:rPr>
      </w:pPr>
      <w:r w:rsidRPr="00E81E79">
        <w:rPr>
          <w:rFonts w:ascii="Verdana" w:hAnsi="Verdana"/>
          <w:b/>
          <w:bCs/>
        </w:rPr>
        <w:t>1.3.3.- Dotar de equipamiento y capacitación de forma periódica a los policías de tránsito municipal</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Fortalecer integralmente a la policía de tránsito de Lázaro Cárdenas</w:t>
      </w:r>
    </w:p>
    <w:p w:rsidR="00E81E79" w:rsidRPr="00C912C0" w:rsidRDefault="00E81E79" w:rsidP="00E81E79">
      <w:pPr>
        <w:spacing w:line="276" w:lineRule="auto"/>
        <w:jc w:val="both"/>
        <w:rPr>
          <w:rFonts w:ascii="Verdana" w:hAnsi="Verdana"/>
        </w:rPr>
      </w:pPr>
    </w:p>
    <w:p w:rsidR="007D3E95" w:rsidRDefault="007D3E95" w:rsidP="00E81E79">
      <w:pPr>
        <w:spacing w:line="276" w:lineRule="auto"/>
        <w:jc w:val="both"/>
        <w:rPr>
          <w:rFonts w:ascii="Verdana" w:hAnsi="Verdana"/>
          <w:b/>
          <w:bCs/>
        </w:rPr>
      </w:pPr>
    </w:p>
    <w:p w:rsidR="007D3E95" w:rsidRDefault="007D3E95" w:rsidP="00E81E79">
      <w:pPr>
        <w:spacing w:line="276" w:lineRule="auto"/>
        <w:jc w:val="both"/>
        <w:rPr>
          <w:rFonts w:ascii="Verdana" w:hAnsi="Verdana"/>
          <w:b/>
          <w:bCs/>
        </w:rPr>
      </w:pPr>
    </w:p>
    <w:p w:rsidR="007D3E95" w:rsidRDefault="007D3E95" w:rsidP="00E81E79">
      <w:pPr>
        <w:spacing w:line="276" w:lineRule="auto"/>
        <w:jc w:val="both"/>
        <w:rPr>
          <w:rFonts w:ascii="Verdana" w:hAnsi="Verdana"/>
          <w:b/>
          <w:bCs/>
        </w:rPr>
      </w:pPr>
    </w:p>
    <w:p w:rsidR="007D3E95" w:rsidRDefault="007D3E95" w:rsidP="00E81E79">
      <w:pPr>
        <w:spacing w:line="276" w:lineRule="auto"/>
        <w:jc w:val="both"/>
        <w:rPr>
          <w:rFonts w:ascii="Verdana" w:hAnsi="Verdana"/>
          <w:b/>
          <w:bCs/>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1.3.3.1.- </w:t>
      </w:r>
      <w:r w:rsidRPr="00C912C0">
        <w:rPr>
          <w:rFonts w:ascii="Verdana" w:hAnsi="Verdana" w:cs="Calibri"/>
          <w:color w:val="000000"/>
        </w:rPr>
        <w:t>Implementar un programa de capacitación en materia de seguridad vial y primeros auxilios para los policías de tránsito municipal.</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1.3.3.2.- </w:t>
      </w:r>
      <w:r w:rsidRPr="00C912C0">
        <w:rPr>
          <w:rFonts w:ascii="Verdana" w:hAnsi="Verdana" w:cs="Calibri"/>
          <w:color w:val="000000"/>
        </w:rPr>
        <w:t>Dotar de herramientas tecnológicas de última generación para una comunicación directa con la corporación para cuando sucedan percances viales graves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1.3.3.3.- </w:t>
      </w:r>
      <w:r w:rsidRPr="00C912C0">
        <w:rPr>
          <w:rFonts w:ascii="Verdana" w:hAnsi="Verdana" w:cs="Calibri"/>
          <w:color w:val="000000"/>
        </w:rPr>
        <w:t>Generar una campaña de seguridad vial de respeto a los derechos de las personas con capacidades diferentes</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p>
    <w:p w:rsidR="00E81E79" w:rsidRPr="007D3E95" w:rsidRDefault="007D3E95" w:rsidP="00E81E79">
      <w:pPr>
        <w:spacing w:line="276" w:lineRule="auto"/>
        <w:jc w:val="both"/>
        <w:rPr>
          <w:rFonts w:ascii="Verdana" w:hAnsi="Verdana"/>
          <w:b/>
          <w:bCs/>
          <w:sz w:val="28"/>
          <w:szCs w:val="28"/>
          <w:u w:val="single"/>
        </w:rPr>
      </w:pPr>
      <w:r w:rsidRPr="007D3E95">
        <w:rPr>
          <w:rFonts w:ascii="Verdana" w:hAnsi="Verdana"/>
          <w:b/>
          <w:bCs/>
          <w:sz w:val="28"/>
          <w:szCs w:val="28"/>
          <w:u w:val="single"/>
        </w:rPr>
        <w:t>1.4.</w:t>
      </w:r>
      <w:r>
        <w:rPr>
          <w:rFonts w:ascii="Verdana" w:hAnsi="Verdana"/>
          <w:b/>
          <w:bCs/>
          <w:sz w:val="28"/>
          <w:szCs w:val="28"/>
          <w:u w:val="single"/>
        </w:rPr>
        <w:t xml:space="preserve">- </w:t>
      </w:r>
      <w:r w:rsidRPr="007D3E95">
        <w:rPr>
          <w:rFonts w:ascii="Verdana" w:hAnsi="Verdana"/>
          <w:b/>
          <w:bCs/>
          <w:sz w:val="28"/>
          <w:szCs w:val="28"/>
          <w:u w:val="single"/>
        </w:rPr>
        <w:t xml:space="preserve">Programa </w:t>
      </w:r>
      <w:r>
        <w:rPr>
          <w:rFonts w:ascii="Verdana" w:hAnsi="Verdana"/>
          <w:b/>
          <w:bCs/>
          <w:sz w:val="28"/>
          <w:szCs w:val="28"/>
          <w:u w:val="single"/>
        </w:rPr>
        <w:t>d</w:t>
      </w:r>
      <w:r w:rsidRPr="007D3E95">
        <w:rPr>
          <w:rFonts w:ascii="Verdana" w:hAnsi="Verdana"/>
          <w:b/>
          <w:bCs/>
          <w:sz w:val="28"/>
          <w:szCs w:val="28"/>
          <w:u w:val="single"/>
        </w:rPr>
        <w:t xml:space="preserve">e Protección Civil </w:t>
      </w:r>
      <w:r>
        <w:rPr>
          <w:rFonts w:ascii="Verdana" w:hAnsi="Verdana"/>
          <w:b/>
          <w:bCs/>
          <w:sz w:val="28"/>
          <w:szCs w:val="28"/>
          <w:u w:val="single"/>
        </w:rPr>
        <w:t>y</w:t>
      </w:r>
      <w:r w:rsidRPr="007D3E95">
        <w:rPr>
          <w:rFonts w:ascii="Verdana" w:hAnsi="Verdana"/>
          <w:b/>
          <w:bCs/>
          <w:sz w:val="28"/>
          <w:szCs w:val="28"/>
          <w:u w:val="single"/>
        </w:rPr>
        <w:t xml:space="preserve"> Bomberos</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r w:rsidRPr="00C912C0">
        <w:rPr>
          <w:rFonts w:ascii="Verdana" w:hAnsi="Verdana"/>
          <w:b/>
          <w:bCs/>
        </w:rPr>
        <w:t>Objetivo</w:t>
      </w:r>
    </w:p>
    <w:p w:rsidR="00E81E79" w:rsidRPr="00C912C0" w:rsidRDefault="00E81E79" w:rsidP="00E81E79">
      <w:pPr>
        <w:spacing w:line="276" w:lineRule="auto"/>
        <w:jc w:val="both"/>
        <w:rPr>
          <w:rFonts w:ascii="Verdana" w:hAnsi="Verdana"/>
        </w:rPr>
      </w:pPr>
      <w:r w:rsidRPr="00C912C0">
        <w:rPr>
          <w:rFonts w:ascii="Verdana" w:hAnsi="Verdana"/>
        </w:rPr>
        <w:t>Salvaguardar la vida de las personas, su patrimonio y entorno en casos de riesgo, emergencia, siniestro o desastres naturales o humanos</w:t>
      </w:r>
    </w:p>
    <w:p w:rsidR="00E81E79" w:rsidRDefault="00E81E79" w:rsidP="00E81E79">
      <w:pPr>
        <w:spacing w:line="276" w:lineRule="auto"/>
        <w:jc w:val="both"/>
        <w:rPr>
          <w:rFonts w:ascii="Verdana" w:hAnsi="Verdana"/>
        </w:rPr>
      </w:pPr>
    </w:p>
    <w:p w:rsidR="007D3E95" w:rsidRPr="00C912C0" w:rsidRDefault="007D3E95" w:rsidP="00E81E79">
      <w:pPr>
        <w:spacing w:line="276" w:lineRule="auto"/>
        <w:jc w:val="both"/>
        <w:rPr>
          <w:rFonts w:ascii="Verdana" w:hAnsi="Verdana"/>
        </w:rPr>
      </w:pPr>
    </w:p>
    <w:p w:rsidR="00E81E79" w:rsidRDefault="00E81E79" w:rsidP="00E81E79">
      <w:pPr>
        <w:spacing w:line="276" w:lineRule="auto"/>
        <w:jc w:val="both"/>
        <w:rPr>
          <w:rFonts w:ascii="Verdana" w:hAnsi="Verdana"/>
        </w:rPr>
      </w:pPr>
      <w:r w:rsidRPr="00C912C0">
        <w:rPr>
          <w:rFonts w:ascii="Verdana" w:hAnsi="Verdana"/>
          <w:b/>
          <w:bCs/>
        </w:rPr>
        <w:t>Estrategia</w:t>
      </w:r>
      <w:r w:rsidRPr="00C912C0">
        <w:rPr>
          <w:rFonts w:ascii="Verdana" w:hAnsi="Verdana"/>
        </w:rPr>
        <w:t xml:space="preserve"> </w:t>
      </w:r>
    </w:p>
    <w:p w:rsidR="00E81E79" w:rsidRPr="00C912C0" w:rsidRDefault="00E81E79" w:rsidP="00E81E79">
      <w:pPr>
        <w:spacing w:line="276" w:lineRule="auto"/>
        <w:jc w:val="both"/>
        <w:rPr>
          <w:rFonts w:ascii="Verdana" w:hAnsi="Verdana"/>
          <w:b/>
          <w:bCs/>
        </w:rPr>
      </w:pPr>
      <w:r w:rsidRPr="00C912C0">
        <w:rPr>
          <w:rFonts w:ascii="Verdana" w:hAnsi="Verdana"/>
          <w:b/>
          <w:bCs/>
        </w:rPr>
        <w:t>1.4.1.- Generar la normatividad y reglamentos de protección civil y bomberos adecuados para el municipio</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Legalizar y regular todos los actos que realicen las áreas de Protección Civil y Bomberos a fin de brindar una atención adecuada en casos de desastres naturales y humanos</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rPr>
        <w:t>1.4.1.1.-</w:t>
      </w:r>
      <w:r w:rsidRPr="00C912C0">
        <w:rPr>
          <w:rFonts w:ascii="Verdana" w:hAnsi="Verdana"/>
          <w:b/>
          <w:bCs/>
        </w:rPr>
        <w:t xml:space="preserve"> </w:t>
      </w:r>
      <w:r w:rsidRPr="00C912C0">
        <w:rPr>
          <w:rFonts w:ascii="Verdana" w:hAnsi="Verdana" w:cs="Calibri"/>
          <w:color w:val="000000"/>
        </w:rPr>
        <w:t>Elaborar el Reglamento de Protección Civil y Bomberos del municipio de Lázaro Cárdenas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1.4.1.2.-</w:t>
      </w:r>
      <w:r w:rsidRPr="00C912C0">
        <w:rPr>
          <w:rFonts w:ascii="Verdana" w:hAnsi="Verdana"/>
          <w:b/>
          <w:bCs/>
        </w:rPr>
        <w:t xml:space="preserve"> </w:t>
      </w:r>
      <w:r w:rsidRPr="00C912C0">
        <w:rPr>
          <w:rFonts w:ascii="Verdana" w:hAnsi="Verdana" w:cs="Calibri"/>
          <w:color w:val="000000"/>
        </w:rPr>
        <w:t xml:space="preserve">Generar programas de protección civil municipal ante desastres naturales, incendios forestales y sismos </w:t>
      </w:r>
    </w:p>
    <w:p w:rsidR="00E81E79" w:rsidRPr="00C912C0" w:rsidRDefault="00E81E79" w:rsidP="00E81E79">
      <w:pPr>
        <w:spacing w:line="276" w:lineRule="auto"/>
        <w:jc w:val="both"/>
        <w:rPr>
          <w:rFonts w:ascii="Verdana" w:hAnsi="Verdana" w:cs="Calibri"/>
          <w:color w:val="000000"/>
        </w:rPr>
      </w:pPr>
    </w:p>
    <w:p w:rsidR="007D3E95" w:rsidRDefault="007D3E95" w:rsidP="00E81E79">
      <w:pPr>
        <w:spacing w:line="276" w:lineRule="auto"/>
        <w:jc w:val="both"/>
        <w:rPr>
          <w:rFonts w:ascii="Verdana" w:hAnsi="Verdana"/>
        </w:rPr>
      </w:pPr>
    </w:p>
    <w:p w:rsidR="007D3E95" w:rsidRDefault="007D3E95"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1.4.1.3.-</w:t>
      </w:r>
      <w:r w:rsidRPr="00C912C0">
        <w:rPr>
          <w:rFonts w:ascii="Verdana" w:hAnsi="Verdana"/>
          <w:b/>
          <w:bCs/>
        </w:rPr>
        <w:t xml:space="preserve"> </w:t>
      </w:r>
      <w:r w:rsidRPr="00C912C0">
        <w:rPr>
          <w:rFonts w:ascii="Verdana" w:hAnsi="Verdana" w:cs="Calibri"/>
          <w:color w:val="000000"/>
        </w:rPr>
        <w:t>Gestionar la elaboración del Atlas Municipal de Riesgos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1.4.1.4.-</w:t>
      </w:r>
      <w:r w:rsidRPr="00C912C0">
        <w:rPr>
          <w:rFonts w:ascii="Verdana" w:hAnsi="Verdana"/>
          <w:b/>
          <w:bCs/>
        </w:rPr>
        <w:t xml:space="preserve"> </w:t>
      </w:r>
      <w:r w:rsidRPr="00C912C0">
        <w:rPr>
          <w:rFonts w:ascii="Verdana" w:hAnsi="Verdana" w:cs="Calibri"/>
          <w:color w:val="000000"/>
        </w:rPr>
        <w:t>Instalar el Comité de Protección Civil del Municipio y dar seguimientos a los acuerdos emanados del mismo</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rPr>
      </w:pPr>
      <w:r w:rsidRPr="00C912C0">
        <w:rPr>
          <w:rFonts w:ascii="Verdana" w:hAnsi="Verdana"/>
          <w:b/>
          <w:bCs/>
        </w:rPr>
        <w:t>Estrategia</w:t>
      </w:r>
      <w:r w:rsidRPr="00C912C0">
        <w:rPr>
          <w:rFonts w:ascii="Verdana" w:hAnsi="Verdana"/>
        </w:rPr>
        <w:t xml:space="preserve"> </w:t>
      </w:r>
    </w:p>
    <w:p w:rsidR="00E81E79" w:rsidRPr="00E81E79" w:rsidRDefault="00E81E79" w:rsidP="00E81E79">
      <w:pPr>
        <w:spacing w:line="276" w:lineRule="auto"/>
        <w:jc w:val="both"/>
        <w:rPr>
          <w:rFonts w:ascii="Verdana" w:hAnsi="Verdana"/>
          <w:b/>
          <w:bCs/>
        </w:rPr>
      </w:pPr>
      <w:r w:rsidRPr="00E81E79">
        <w:rPr>
          <w:rFonts w:ascii="Verdana" w:hAnsi="Verdana"/>
          <w:b/>
          <w:bCs/>
        </w:rPr>
        <w:t>1.4.2.- Promover una cultura de protección civil</w:t>
      </w:r>
    </w:p>
    <w:p w:rsidR="00E81E79"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Promover una cultura de actuación antes, durante y después de una contingencia natural o humana</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1.4.2.1.- </w:t>
      </w:r>
      <w:r w:rsidRPr="00C912C0">
        <w:rPr>
          <w:rFonts w:ascii="Verdana" w:hAnsi="Verdana" w:cs="Calibri"/>
          <w:color w:val="000000"/>
        </w:rPr>
        <w:t xml:space="preserve">Promover una cultura de prevención, durante y después de contingencias naturales y humanas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1.4.2.2.- </w:t>
      </w:r>
      <w:r w:rsidRPr="00C912C0">
        <w:rPr>
          <w:rFonts w:ascii="Verdana" w:hAnsi="Verdana" w:cs="Calibri"/>
          <w:color w:val="000000"/>
        </w:rPr>
        <w:t>Elaborar un protocolo de atención y actuación en casos de emergencias de cualquier magnitud</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1.4.2.3.- </w:t>
      </w:r>
      <w:r w:rsidRPr="00C912C0">
        <w:rPr>
          <w:rFonts w:ascii="Verdana" w:hAnsi="Verdana" w:cs="Calibri"/>
          <w:color w:val="000000"/>
        </w:rPr>
        <w:t>Realizar en todas las comunidades del municipio simulacros por sismos, inundación y deslizamientos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1.4.2.4.- </w:t>
      </w:r>
      <w:r w:rsidRPr="00C912C0">
        <w:rPr>
          <w:rFonts w:ascii="Verdana" w:hAnsi="Verdana" w:cs="Calibri"/>
          <w:color w:val="000000"/>
        </w:rPr>
        <w:t xml:space="preserve">Fortalecer los cursos de protección civil en escuelas y establecimientos mercantiles. </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1.4.2.5.- </w:t>
      </w:r>
      <w:r w:rsidRPr="00C912C0">
        <w:rPr>
          <w:rFonts w:ascii="Verdana" w:hAnsi="Verdana" w:cs="Calibri"/>
          <w:color w:val="000000"/>
        </w:rPr>
        <w:t>Impartir cursos de verano a estudiantes en materia de protección civil, primeros auxilios y prevención de incendios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1.4.2.6.- </w:t>
      </w:r>
      <w:r w:rsidRPr="00C912C0">
        <w:rPr>
          <w:rFonts w:ascii="Verdana" w:hAnsi="Verdana" w:cs="Calibri"/>
          <w:color w:val="000000"/>
        </w:rPr>
        <w:t>y capacitar brigadas de rescate, evacuación y primeros auxilios en las comunidades del municipio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1.4.2.7.- </w:t>
      </w:r>
      <w:r w:rsidRPr="00C912C0">
        <w:rPr>
          <w:rFonts w:ascii="Verdana" w:hAnsi="Verdana" w:cs="Calibri"/>
          <w:color w:val="000000"/>
        </w:rPr>
        <w:t>Identificar los puntos de peligro por desastres naturales, inundaciones y deslizamientos para establecer protocolos de actuación</w:t>
      </w:r>
    </w:p>
    <w:p w:rsidR="00E81E79" w:rsidRDefault="00E81E79" w:rsidP="00E81E79">
      <w:pPr>
        <w:spacing w:line="276" w:lineRule="auto"/>
        <w:jc w:val="both"/>
        <w:rPr>
          <w:rFonts w:ascii="Verdana" w:hAnsi="Verdana" w:cs="Calibri"/>
          <w:color w:val="000000"/>
        </w:rPr>
      </w:pPr>
    </w:p>
    <w:p w:rsidR="007D3E95" w:rsidRDefault="007D3E95" w:rsidP="00E81E79">
      <w:pPr>
        <w:spacing w:line="276" w:lineRule="auto"/>
        <w:jc w:val="both"/>
        <w:rPr>
          <w:rFonts w:ascii="Verdana" w:hAnsi="Verdana" w:cs="Calibri"/>
          <w:color w:val="000000"/>
        </w:rPr>
      </w:pPr>
    </w:p>
    <w:p w:rsidR="007D3E95" w:rsidRPr="00C912C0" w:rsidRDefault="007D3E95"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1.4.2.8.- </w:t>
      </w:r>
      <w:r w:rsidRPr="00C912C0">
        <w:rPr>
          <w:rFonts w:ascii="Verdana" w:hAnsi="Verdana" w:cs="Calibri"/>
          <w:color w:val="000000"/>
        </w:rPr>
        <w:t>Implementar el programa "Protección Civil en tu comunidad" donde se informe a las comunidades de los diferentes servicios que brinda la Dirección de Protección Civil y Bomberos</w:t>
      </w:r>
    </w:p>
    <w:p w:rsidR="00E81E79" w:rsidRDefault="00E81E79" w:rsidP="00E81E79">
      <w:pPr>
        <w:spacing w:line="276" w:lineRule="auto"/>
        <w:jc w:val="both"/>
        <w:rPr>
          <w:rFonts w:ascii="Verdana" w:hAnsi="Verdana"/>
        </w:rPr>
      </w:pPr>
    </w:p>
    <w:p w:rsidR="007D3E95" w:rsidRPr="00C912C0" w:rsidRDefault="007D3E95"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rPr>
      </w:pPr>
      <w:r w:rsidRPr="00C912C0">
        <w:rPr>
          <w:rFonts w:ascii="Verdana" w:hAnsi="Verdana"/>
          <w:b/>
          <w:bCs/>
        </w:rPr>
        <w:t>Estrategia</w:t>
      </w:r>
      <w:r w:rsidRPr="00C912C0">
        <w:rPr>
          <w:rFonts w:ascii="Verdana" w:hAnsi="Verdana"/>
        </w:rPr>
        <w:t xml:space="preserve"> </w:t>
      </w:r>
    </w:p>
    <w:p w:rsidR="00E81E79" w:rsidRPr="00E81E79" w:rsidRDefault="00E81E79" w:rsidP="00E81E79">
      <w:pPr>
        <w:spacing w:line="276" w:lineRule="auto"/>
        <w:jc w:val="both"/>
        <w:rPr>
          <w:rFonts w:ascii="Verdana" w:hAnsi="Verdana"/>
          <w:b/>
          <w:bCs/>
        </w:rPr>
      </w:pPr>
      <w:r w:rsidRPr="00E81E79">
        <w:rPr>
          <w:rFonts w:ascii="Verdana" w:hAnsi="Verdana"/>
          <w:b/>
          <w:bCs/>
        </w:rPr>
        <w:t>1.4.3.- Formar y capacitar al personal de protección civil y bomberos, así como dotarlos del equipamiento e infraestructura necesaria</w:t>
      </w:r>
    </w:p>
    <w:p w:rsidR="00E81E79" w:rsidRPr="00C912C0"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 xml:space="preserve">Objetivo específico </w:t>
      </w:r>
    </w:p>
    <w:p w:rsidR="00E81E79" w:rsidRPr="00C912C0" w:rsidRDefault="00E81E79" w:rsidP="00E81E79">
      <w:pPr>
        <w:spacing w:line="276" w:lineRule="auto"/>
        <w:jc w:val="both"/>
        <w:rPr>
          <w:rFonts w:ascii="Verdana" w:hAnsi="Verdana"/>
        </w:rPr>
      </w:pPr>
      <w:r w:rsidRPr="00C912C0">
        <w:rPr>
          <w:rFonts w:ascii="Verdana" w:hAnsi="Verdana"/>
        </w:rPr>
        <w:t>Brindar atención y auxilio a los habitantes de Lázaro Cárdenas en diversos tipos de emergencia con conocimiento de hecho, de forma eficiente, sistemática y organizada</w:t>
      </w:r>
    </w:p>
    <w:p w:rsidR="00E81E79" w:rsidRDefault="00E81E79" w:rsidP="00E81E79">
      <w:pPr>
        <w:spacing w:line="276" w:lineRule="auto"/>
        <w:jc w:val="both"/>
        <w:rPr>
          <w:rFonts w:ascii="Verdana" w:hAnsi="Verdana"/>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1.4.3.1.- </w:t>
      </w:r>
      <w:r w:rsidRPr="00C912C0">
        <w:rPr>
          <w:rFonts w:ascii="Verdana" w:hAnsi="Verdana" w:cs="Calibri"/>
          <w:color w:val="000000"/>
        </w:rPr>
        <w:t>Gestionar recursos para contar con vehículos y equipamiento adecuado para el personal de protección civil y bomberos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1.4.3.2.- </w:t>
      </w:r>
      <w:r w:rsidRPr="00C912C0">
        <w:rPr>
          <w:rFonts w:ascii="Verdana" w:hAnsi="Verdana" w:cs="Calibri"/>
          <w:color w:val="000000"/>
        </w:rPr>
        <w:t>Contar con una ambulancia en el municipio para los servicios de emergencia</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1.4.3.3.- </w:t>
      </w:r>
      <w:r w:rsidRPr="00C912C0">
        <w:rPr>
          <w:rFonts w:ascii="Verdana" w:hAnsi="Verdana" w:cs="Calibri"/>
          <w:color w:val="000000"/>
        </w:rPr>
        <w:t>Capacitación permanente y especializada al persona</w:t>
      </w:r>
      <w:r>
        <w:rPr>
          <w:rFonts w:ascii="Verdana" w:hAnsi="Verdana" w:cs="Calibri"/>
          <w:color w:val="000000"/>
        </w:rPr>
        <w:t>l</w:t>
      </w:r>
      <w:r w:rsidRPr="00C912C0">
        <w:rPr>
          <w:rFonts w:ascii="Verdana" w:hAnsi="Verdana" w:cs="Calibri"/>
          <w:color w:val="000000"/>
        </w:rPr>
        <w:t xml:space="preserve"> de protección civil y bomberos con perspectiva de género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1.4.3.4.- </w:t>
      </w:r>
      <w:r w:rsidRPr="00C912C0">
        <w:rPr>
          <w:rFonts w:ascii="Verdana" w:hAnsi="Verdana" w:cs="Calibri"/>
          <w:color w:val="000000"/>
        </w:rPr>
        <w:t>Reforzar acciones de supervisión en establecimiento mercantiles para verificar el cumplimiento de la normatividad aplicable en materia de protección civil</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p>
    <w:p w:rsidR="0052635B" w:rsidRDefault="0052635B" w:rsidP="00E81E79">
      <w:pPr>
        <w:spacing w:line="276" w:lineRule="auto"/>
        <w:jc w:val="both"/>
        <w:rPr>
          <w:rFonts w:ascii="Verdana" w:hAnsi="Verdana"/>
          <w:b/>
          <w:bCs/>
        </w:rPr>
      </w:pPr>
    </w:p>
    <w:p w:rsidR="0052635B" w:rsidRDefault="0052635B" w:rsidP="00E81E79">
      <w:pPr>
        <w:spacing w:line="276" w:lineRule="auto"/>
        <w:jc w:val="both"/>
        <w:rPr>
          <w:rFonts w:ascii="Verdana" w:hAnsi="Verdana"/>
          <w:b/>
          <w:bCs/>
        </w:rPr>
      </w:pPr>
    </w:p>
    <w:p w:rsidR="0052635B" w:rsidRDefault="0052635B" w:rsidP="00E81E79">
      <w:pPr>
        <w:spacing w:line="276" w:lineRule="auto"/>
        <w:jc w:val="both"/>
        <w:rPr>
          <w:rFonts w:ascii="Verdana" w:hAnsi="Verdana"/>
          <w:b/>
          <w:bCs/>
        </w:rPr>
      </w:pPr>
    </w:p>
    <w:p w:rsidR="0052635B" w:rsidRDefault="0052635B" w:rsidP="00E81E79">
      <w:pPr>
        <w:spacing w:line="276" w:lineRule="auto"/>
        <w:jc w:val="both"/>
        <w:rPr>
          <w:rFonts w:ascii="Verdana" w:hAnsi="Verdana"/>
          <w:b/>
          <w:bCs/>
        </w:rPr>
      </w:pPr>
    </w:p>
    <w:p w:rsidR="0052635B" w:rsidRDefault="0052635B" w:rsidP="00E81E79">
      <w:pPr>
        <w:spacing w:line="276" w:lineRule="auto"/>
        <w:jc w:val="both"/>
        <w:rPr>
          <w:rFonts w:ascii="Verdana" w:hAnsi="Verdana"/>
          <w:b/>
          <w:bCs/>
        </w:rPr>
      </w:pPr>
    </w:p>
    <w:p w:rsidR="0052635B" w:rsidRDefault="0052635B" w:rsidP="00E81E79">
      <w:pPr>
        <w:spacing w:line="276" w:lineRule="auto"/>
        <w:jc w:val="both"/>
        <w:rPr>
          <w:rFonts w:ascii="Verdana" w:hAnsi="Verdana"/>
          <w:b/>
          <w:bCs/>
        </w:rPr>
      </w:pPr>
    </w:p>
    <w:p w:rsidR="0052635B" w:rsidRPr="00C912C0" w:rsidRDefault="0052635B" w:rsidP="00E81E79">
      <w:pPr>
        <w:spacing w:line="276" w:lineRule="auto"/>
        <w:jc w:val="both"/>
        <w:rPr>
          <w:rFonts w:ascii="Verdana" w:hAnsi="Verdana"/>
          <w:b/>
          <w:bCs/>
        </w:rPr>
      </w:pPr>
    </w:p>
    <w:p w:rsidR="00E81E79" w:rsidRPr="00C912C0" w:rsidRDefault="00E81E79" w:rsidP="00E81E79">
      <w:pPr>
        <w:spacing w:line="276" w:lineRule="auto"/>
        <w:jc w:val="both"/>
        <w:rPr>
          <w:rFonts w:ascii="Verdana" w:hAnsi="Verdana"/>
        </w:rPr>
      </w:pPr>
      <w:r w:rsidRPr="00C912C0">
        <w:rPr>
          <w:rFonts w:ascii="Verdana" w:hAnsi="Verdana"/>
          <w:b/>
          <w:bCs/>
        </w:rPr>
        <w:t>Estrategia</w:t>
      </w:r>
      <w:r w:rsidRPr="00C912C0">
        <w:rPr>
          <w:rFonts w:ascii="Verdana" w:hAnsi="Verdana"/>
        </w:rPr>
        <w:t xml:space="preserve"> </w:t>
      </w:r>
    </w:p>
    <w:p w:rsidR="00E81E79" w:rsidRPr="00E81E79" w:rsidRDefault="00E81E79" w:rsidP="00E81E79">
      <w:pPr>
        <w:spacing w:line="276" w:lineRule="auto"/>
        <w:jc w:val="both"/>
        <w:rPr>
          <w:rFonts w:ascii="Verdana" w:hAnsi="Verdana"/>
          <w:b/>
          <w:bCs/>
        </w:rPr>
      </w:pPr>
      <w:r w:rsidRPr="00E81E79">
        <w:rPr>
          <w:rFonts w:ascii="Verdana" w:hAnsi="Verdana"/>
          <w:b/>
          <w:bCs/>
        </w:rPr>
        <w:t>1.4.4.- Institucionalizar el H. Cuerpo de Bomberos</w:t>
      </w:r>
    </w:p>
    <w:p w:rsidR="007D3E95" w:rsidRPr="00C912C0" w:rsidRDefault="007D3E95"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r w:rsidRPr="00C912C0">
        <w:rPr>
          <w:rFonts w:ascii="Verdana" w:hAnsi="Verdana"/>
          <w:b/>
          <w:bCs/>
        </w:rPr>
        <w:t>Objetivo específico</w:t>
      </w:r>
    </w:p>
    <w:p w:rsidR="00E81E79" w:rsidRPr="00C912C0" w:rsidRDefault="00E81E79" w:rsidP="00E81E79">
      <w:pPr>
        <w:spacing w:line="276" w:lineRule="auto"/>
        <w:jc w:val="both"/>
        <w:rPr>
          <w:rFonts w:ascii="Verdana" w:hAnsi="Verdana"/>
        </w:rPr>
      </w:pPr>
      <w:r w:rsidRPr="00C912C0">
        <w:rPr>
          <w:rFonts w:ascii="Verdana" w:hAnsi="Verdana"/>
        </w:rPr>
        <w:t>Enaltecer la labor que realiza el cuerpo de bomberos a través de reconocimiento institucional</w:t>
      </w:r>
    </w:p>
    <w:p w:rsidR="00E81E79" w:rsidRPr="00C912C0" w:rsidRDefault="00E81E79" w:rsidP="00E81E79">
      <w:pPr>
        <w:spacing w:line="276" w:lineRule="auto"/>
        <w:jc w:val="both"/>
        <w:rPr>
          <w:rFonts w:ascii="Verdana" w:hAnsi="Verdana"/>
        </w:rPr>
      </w:pPr>
    </w:p>
    <w:p w:rsidR="00E81E79" w:rsidRDefault="00E81E79" w:rsidP="00E81E79">
      <w:pPr>
        <w:spacing w:line="276" w:lineRule="auto"/>
        <w:jc w:val="both"/>
        <w:rPr>
          <w:rFonts w:ascii="Verdana" w:hAnsi="Verdana"/>
          <w:b/>
          <w:bCs/>
        </w:rPr>
      </w:pPr>
    </w:p>
    <w:p w:rsidR="00E81E79" w:rsidRPr="00C912C0" w:rsidRDefault="00E81E79" w:rsidP="00E81E79">
      <w:pPr>
        <w:spacing w:line="276" w:lineRule="auto"/>
        <w:jc w:val="both"/>
        <w:rPr>
          <w:rFonts w:ascii="Verdana" w:hAnsi="Verdana"/>
          <w:b/>
          <w:bCs/>
        </w:rPr>
      </w:pPr>
      <w:r w:rsidRPr="00C912C0">
        <w:rPr>
          <w:rFonts w:ascii="Verdana" w:hAnsi="Verdana"/>
          <w:b/>
          <w:bCs/>
        </w:rPr>
        <w:t>Líneas de acción</w:t>
      </w: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1.4.4.1.- </w:t>
      </w:r>
      <w:r w:rsidRPr="00C912C0">
        <w:rPr>
          <w:rFonts w:ascii="Verdana" w:hAnsi="Verdana" w:cs="Calibri"/>
          <w:color w:val="000000"/>
        </w:rPr>
        <w:t>Brindar certeza jurídica e institucional a los bomberos del municipio</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1.4.4.2.- </w:t>
      </w:r>
      <w:r w:rsidRPr="00C912C0">
        <w:rPr>
          <w:rFonts w:ascii="Verdana" w:hAnsi="Verdana" w:cs="Calibri"/>
          <w:color w:val="000000"/>
        </w:rPr>
        <w:t>Profesionalizar al personal de bomberos con capacitación en gestión integral de riesgos, atención médica hospitalaria, entre otros más que ayuden a generar mayor conocimiento para salvar el mayor número de vidas posibles.</w:t>
      </w:r>
    </w:p>
    <w:p w:rsidR="00E81E79" w:rsidRPr="00C912C0" w:rsidRDefault="00E81E79" w:rsidP="00E81E79">
      <w:pPr>
        <w:spacing w:line="276" w:lineRule="auto"/>
        <w:jc w:val="both"/>
        <w:rPr>
          <w:rFonts w:ascii="Verdana" w:hAnsi="Verdana" w:cs="Calibri"/>
          <w:color w:val="000000"/>
        </w:rPr>
      </w:pPr>
    </w:p>
    <w:p w:rsidR="00E81E79" w:rsidRPr="00C912C0" w:rsidRDefault="00E81E79" w:rsidP="00E81E79">
      <w:pPr>
        <w:spacing w:line="276" w:lineRule="auto"/>
        <w:jc w:val="both"/>
        <w:rPr>
          <w:rFonts w:ascii="Verdana" w:hAnsi="Verdana" w:cs="Calibri"/>
          <w:color w:val="000000"/>
        </w:rPr>
      </w:pPr>
      <w:r w:rsidRPr="00C912C0">
        <w:rPr>
          <w:rFonts w:ascii="Verdana" w:hAnsi="Verdana"/>
        </w:rPr>
        <w:t xml:space="preserve">1.4.4.3.- </w:t>
      </w:r>
      <w:r w:rsidRPr="00C912C0">
        <w:rPr>
          <w:rFonts w:ascii="Verdana" w:hAnsi="Verdana" w:cs="Calibri"/>
          <w:color w:val="000000"/>
        </w:rPr>
        <w:t>Dignificar la labor de los bomberos, reconociendo su actitud de servicio con la comunidad</w:t>
      </w:r>
    </w:p>
    <w:p w:rsidR="00E81E79" w:rsidRPr="00C912C0" w:rsidRDefault="00E81E79" w:rsidP="00E81E79">
      <w:pPr>
        <w:spacing w:line="276" w:lineRule="auto"/>
        <w:jc w:val="both"/>
        <w:rPr>
          <w:rFonts w:ascii="Verdana" w:hAnsi="Verdana"/>
        </w:rPr>
      </w:pPr>
    </w:p>
    <w:p w:rsidR="007519E0" w:rsidRDefault="007519E0" w:rsidP="00E81E79">
      <w:pPr>
        <w:spacing w:line="276" w:lineRule="auto"/>
        <w:jc w:val="both"/>
        <w:rPr>
          <w:rFonts w:ascii="Verdana" w:hAnsi="Verdana"/>
        </w:rPr>
        <w:sectPr w:rsidR="007519E0" w:rsidSect="00CD332E">
          <w:pgSz w:w="12240" w:h="15840"/>
          <w:pgMar w:top="675" w:right="1701" w:bottom="1417" w:left="1701" w:header="709" w:footer="568" w:gutter="0"/>
          <w:cols w:space="708"/>
          <w:titlePg/>
          <w:docGrid w:linePitch="360"/>
        </w:sectPr>
      </w:pPr>
    </w:p>
    <w:p w:rsidR="00E81E79" w:rsidRPr="00631BE8" w:rsidRDefault="007524F1" w:rsidP="00631BE8">
      <w:pPr>
        <w:spacing w:line="276" w:lineRule="auto"/>
        <w:jc w:val="center"/>
        <w:rPr>
          <w:rFonts w:ascii="Verdana" w:hAnsi="Verdana"/>
          <w:color w:val="7F7F7F" w:themeColor="text1" w:themeTint="80"/>
        </w:rPr>
      </w:pPr>
      <w:r w:rsidRPr="007524F1">
        <w:rPr>
          <w:rFonts w:ascii="Verdana" w:hAnsi="Verdana"/>
          <w:noProof/>
          <w:lang w:val="es-MX" w:eastAsia="es-MX"/>
        </w:rPr>
        <w:pict>
          <v:roundrect id="Rectángulo redondeado 139" o:spid="_x0000_s1030" style="position:absolute;left:0;text-align:left;margin-left:640.85pt;margin-top:8.85pt;width:50pt;height:41.2pt;z-index:251698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" fillcolor="#8eaadb [1940]" strokecolor="#d9e2f3 [660]" strokeweight="1pt">
            <v:stroke joinstyle="miter"/>
            <v:textbox>
              <w:txbxContent>
                <w:p w:rsidR="00CC65B3" w:rsidRPr="007431EC" w:rsidRDefault="00CC65B3" w:rsidP="00CC255A">
                  <w:pPr>
                    <w:jc w:val="center"/>
                    <w:rPr>
                      <w:rFonts w:ascii="Verdana" w:hAnsi="Verdana"/>
                      <w:b/>
                      <w:bCs/>
                      <w:sz w:val="56"/>
                      <w:szCs w:val="56"/>
                    </w:rPr>
                  </w:pPr>
                  <w:r w:rsidRPr="007431EC">
                    <w:rPr>
                      <w:rFonts w:ascii="Verdana" w:hAnsi="Verdana"/>
                      <w:b/>
                      <w:bCs/>
                      <w:sz w:val="56"/>
                      <w:szCs w:val="56"/>
                    </w:rPr>
                    <w:t>1</w:t>
                  </w:r>
                </w:p>
              </w:txbxContent>
            </v:textbox>
          </v:roundrect>
        </w:pict>
      </w:r>
      <w:r w:rsidR="00631BE8" w:rsidRPr="00631BE8">
        <w:rPr>
          <w:rFonts w:ascii="Verdana" w:hAnsi="Verdana"/>
          <w:color w:val="7F7F7F" w:themeColor="text1" w:themeTint="80"/>
        </w:rPr>
        <w:t>Plan Municipal de Desarrollo</w:t>
      </w:r>
    </w:p>
    <w:p w:rsidR="00631BE8" w:rsidRPr="00631BE8" w:rsidRDefault="00631BE8" w:rsidP="00631BE8">
      <w:pPr>
        <w:spacing w:line="276" w:lineRule="auto"/>
        <w:jc w:val="center"/>
        <w:rPr>
          <w:rFonts w:ascii="Verdana" w:hAnsi="Verdana"/>
          <w:color w:val="7F7F7F" w:themeColor="text1" w:themeTint="80"/>
        </w:rPr>
      </w:pPr>
      <w:r w:rsidRPr="00631BE8">
        <w:rPr>
          <w:rFonts w:ascii="Verdana" w:hAnsi="Verdana"/>
          <w:color w:val="7F7F7F" w:themeColor="text1" w:themeTint="80"/>
        </w:rPr>
        <w:t>Municipio de Lázaro Cárdenas, Quintana roo</w:t>
      </w:r>
    </w:p>
    <w:p w:rsidR="00631BE8" w:rsidRDefault="00631BE8" w:rsidP="00631BE8">
      <w:pPr>
        <w:spacing w:line="276" w:lineRule="auto"/>
        <w:jc w:val="center"/>
        <w:rPr>
          <w:rFonts w:ascii="Verdana" w:hAnsi="Verdana"/>
          <w:color w:val="7F7F7F" w:themeColor="text1" w:themeTint="80"/>
        </w:rPr>
      </w:pPr>
      <w:r w:rsidRPr="00631BE8">
        <w:rPr>
          <w:rFonts w:ascii="Verdana" w:hAnsi="Verdana"/>
          <w:color w:val="7F7F7F" w:themeColor="text1" w:themeTint="80"/>
        </w:rPr>
        <w:t xml:space="preserve">PMD 2018 </w:t>
      </w:r>
      <w:r>
        <w:rPr>
          <w:rFonts w:ascii="Verdana" w:hAnsi="Verdana"/>
          <w:color w:val="7F7F7F" w:themeColor="text1" w:themeTint="80"/>
        </w:rPr>
        <w:t>–</w:t>
      </w:r>
      <w:r w:rsidRPr="00631BE8">
        <w:rPr>
          <w:rFonts w:ascii="Verdana" w:hAnsi="Verdana"/>
          <w:color w:val="7F7F7F" w:themeColor="text1" w:themeTint="80"/>
        </w:rPr>
        <w:t xml:space="preserve"> 2021</w:t>
      </w:r>
    </w:p>
    <w:p w:rsidR="00631BE8" w:rsidRPr="00631BE8" w:rsidRDefault="00631BE8" w:rsidP="00631BE8">
      <w:pPr>
        <w:spacing w:line="276" w:lineRule="auto"/>
        <w:jc w:val="center"/>
        <w:rPr>
          <w:rFonts w:ascii="Verdana" w:hAnsi="Verdana"/>
          <w:color w:val="7F7F7F" w:themeColor="text1" w:themeTint="80"/>
        </w:rPr>
      </w:pPr>
    </w:p>
    <w:p w:rsidR="00E81E79" w:rsidRPr="00AC2D6A" w:rsidRDefault="007519E0" w:rsidP="00AC2D6A">
      <w:pPr>
        <w:pStyle w:val="Ttulo1"/>
        <w:spacing w:before="0"/>
        <w:jc w:val="center"/>
        <w:rPr>
          <w:rFonts w:ascii="Verdana" w:hAnsi="Verdana"/>
          <w:b/>
          <w:bCs/>
          <w:color w:val="000000" w:themeColor="text1"/>
          <w:sz w:val="28"/>
          <w:szCs w:val="28"/>
          <w:lang w:val="es-MX"/>
        </w:rPr>
      </w:pPr>
      <w:bookmarkStart w:id="16" w:name="_Matriz_de_Seguimiento"/>
      <w:bookmarkEnd w:id="16"/>
      <w:r w:rsidRPr="00AC2D6A">
        <w:rPr>
          <w:rFonts w:ascii="Verdana" w:hAnsi="Verdana"/>
          <w:b/>
          <w:bCs/>
          <w:color w:val="000000" w:themeColor="text1"/>
          <w:sz w:val="28"/>
          <w:szCs w:val="28"/>
          <w:lang w:val="es-MX"/>
        </w:rPr>
        <w:t>Matriz de Seguimiento con indicadores y metas del Eje 1: Seguridad Ciudadana</w:t>
      </w:r>
    </w:p>
    <w:p w:rsidR="00A82559" w:rsidRDefault="00A82559" w:rsidP="00A82559">
      <w:pPr>
        <w:rPr>
          <w:rFonts w:ascii="Verdana" w:hAnsi="Verdana"/>
          <w:color w:val="000000" w:themeColor="text1"/>
          <w:sz w:val="20"/>
          <w:szCs w:val="20"/>
          <w:lang w:val="es-MX"/>
        </w:rPr>
      </w:pPr>
    </w:p>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268"/>
        <w:gridCol w:w="2126"/>
        <w:gridCol w:w="2268"/>
      </w:tblGrid>
      <w:tr w:rsidR="005D47DC" w:rsidRPr="002E02E8" w:rsidTr="00CC65B3">
        <w:trPr>
          <w:trHeight w:val="320"/>
          <w:jc w:val="right"/>
        </w:trPr>
        <w:tc>
          <w:tcPr>
            <w:tcW w:w="2694" w:type="dxa"/>
            <w:shd w:val="clear" w:color="auto" w:fill="D9E2F3" w:themeFill="accent1" w:themeFillTint="33"/>
            <w:noWrap/>
            <w:vAlign w:val="bottom"/>
            <w:hideMark/>
          </w:tcPr>
          <w:p w:rsidR="005D47DC" w:rsidRPr="002E02E8" w:rsidRDefault="005D47DC"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OBJETIVO ESTRATEGICO</w:t>
            </w:r>
          </w:p>
        </w:tc>
        <w:tc>
          <w:tcPr>
            <w:tcW w:w="1842" w:type="dxa"/>
            <w:shd w:val="clear" w:color="auto" w:fill="D9E2F3" w:themeFill="accent1" w:themeFillTint="33"/>
            <w:noWrap/>
            <w:vAlign w:val="bottom"/>
            <w:hideMark/>
          </w:tcPr>
          <w:p w:rsidR="005D47DC" w:rsidRPr="002E02E8" w:rsidRDefault="005D47DC"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INDICADOR</w:t>
            </w:r>
          </w:p>
        </w:tc>
        <w:tc>
          <w:tcPr>
            <w:tcW w:w="1985" w:type="dxa"/>
            <w:shd w:val="clear" w:color="auto" w:fill="D9E2F3" w:themeFill="accent1" w:themeFillTint="33"/>
            <w:noWrap/>
            <w:vAlign w:val="bottom"/>
            <w:hideMark/>
          </w:tcPr>
          <w:p w:rsidR="005D47DC" w:rsidRPr="002E02E8" w:rsidRDefault="005D47DC"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META</w:t>
            </w:r>
          </w:p>
        </w:tc>
        <w:tc>
          <w:tcPr>
            <w:tcW w:w="2268" w:type="dxa"/>
            <w:shd w:val="clear" w:color="auto" w:fill="D9E2F3" w:themeFill="accent1" w:themeFillTint="33"/>
            <w:noWrap/>
            <w:vAlign w:val="bottom"/>
            <w:hideMark/>
          </w:tcPr>
          <w:p w:rsidR="005D47DC" w:rsidRPr="002E02E8" w:rsidRDefault="005D47DC"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TIPO DE INDICADOR</w:t>
            </w:r>
          </w:p>
        </w:tc>
        <w:tc>
          <w:tcPr>
            <w:tcW w:w="2126" w:type="dxa"/>
            <w:shd w:val="clear" w:color="auto" w:fill="D9E2F3" w:themeFill="accent1" w:themeFillTint="33"/>
            <w:noWrap/>
            <w:vAlign w:val="bottom"/>
            <w:hideMark/>
          </w:tcPr>
          <w:p w:rsidR="005D47DC" w:rsidRPr="002E02E8" w:rsidRDefault="005D47DC"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PERIODICIDAD</w:t>
            </w:r>
          </w:p>
        </w:tc>
        <w:tc>
          <w:tcPr>
            <w:tcW w:w="2268" w:type="dxa"/>
            <w:shd w:val="clear" w:color="auto" w:fill="D9E2F3" w:themeFill="accent1" w:themeFillTint="33"/>
            <w:noWrap/>
            <w:vAlign w:val="bottom"/>
            <w:hideMark/>
          </w:tcPr>
          <w:p w:rsidR="005D47DC" w:rsidRPr="002E02E8" w:rsidRDefault="005D47DC"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DEPENDENCIA RESPONSABLE</w:t>
            </w:r>
          </w:p>
        </w:tc>
      </w:tr>
      <w:tr w:rsidR="005D47DC" w:rsidRPr="002E02E8" w:rsidTr="00CC65B3">
        <w:trPr>
          <w:trHeight w:val="2040"/>
          <w:jc w:val="right"/>
        </w:trPr>
        <w:tc>
          <w:tcPr>
            <w:tcW w:w="2694"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Garantizar la seguridad de todas las personas que habitan y transitan en Lázaro Cárdenas centrando las acciones en la prevención del delito a través de un </w:t>
            </w:r>
            <w:proofErr w:type="spellStart"/>
            <w:r w:rsidRPr="002E02E8">
              <w:rPr>
                <w:rFonts w:ascii="Verdana" w:eastAsia="Times New Roman" w:hAnsi="Verdana" w:cs="Calibri"/>
                <w:color w:val="000000"/>
                <w:sz w:val="20"/>
                <w:szCs w:val="20"/>
                <w:lang w:val="es-MX" w:eastAsia="es-MX"/>
              </w:rPr>
              <w:t>módelo</w:t>
            </w:r>
            <w:proofErr w:type="spellEnd"/>
            <w:r w:rsidRPr="002E02E8">
              <w:rPr>
                <w:rFonts w:ascii="Verdana" w:eastAsia="Times New Roman" w:hAnsi="Verdana" w:cs="Calibri"/>
                <w:color w:val="000000"/>
                <w:sz w:val="20"/>
                <w:szCs w:val="20"/>
                <w:lang w:val="es-MX" w:eastAsia="es-MX"/>
              </w:rPr>
              <w:t xml:space="preserve"> de proximidad con la comunidad, de la participación ciudadana y de la profesionalización de los cuerpos de seguridad con un enfoque integral de derechos humanos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la población que percibe insegura su comunidad</w:t>
            </w: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tc>
        <w:tc>
          <w:tcPr>
            <w:tcW w:w="1985"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proofErr w:type="spellStart"/>
            <w:r w:rsidRPr="002E02E8">
              <w:rPr>
                <w:rFonts w:ascii="Verdana" w:eastAsia="Times New Roman" w:hAnsi="Verdana" w:cs="Times New Roman"/>
                <w:sz w:val="20"/>
                <w:szCs w:val="20"/>
                <w:lang w:val="es-MX" w:eastAsia="es-MX"/>
              </w:rPr>
              <w:t>Disminiuir</w:t>
            </w:r>
            <w:proofErr w:type="spellEnd"/>
            <w:r w:rsidRPr="002E02E8">
              <w:rPr>
                <w:rFonts w:ascii="Verdana" w:eastAsia="Times New Roman" w:hAnsi="Verdana" w:cs="Times New Roman"/>
                <w:sz w:val="20"/>
                <w:szCs w:val="20"/>
                <w:lang w:val="es-MX" w:eastAsia="es-MX"/>
              </w:rPr>
              <w:t xml:space="preserve"> la mala percepción de inseguridad en un 50%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Anual</w:t>
            </w: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Seguridad Pública y Tránsito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D47DC" w:rsidRPr="00DD58F8" w:rsidTr="00CC65B3">
        <w:trPr>
          <w:jc w:val="right"/>
        </w:trPr>
        <w:tc>
          <w:tcPr>
            <w:tcW w:w="12996" w:type="dxa"/>
            <w:shd w:val="clear" w:color="auto" w:fill="323E4F" w:themeFill="text2" w:themeFillShade="BF"/>
          </w:tcPr>
          <w:p w:rsidR="005D47DC" w:rsidRPr="00DD58F8" w:rsidRDefault="005D47DC" w:rsidP="00CC65B3">
            <w:pPr>
              <w:rPr>
                <w:rFonts w:ascii="Verdana" w:hAnsi="Verdana"/>
                <w:color w:val="FFFFFF" w:themeColor="background1"/>
                <w:u w:val="single"/>
                <w:lang w:val="es-MX"/>
              </w:rPr>
            </w:pPr>
          </w:p>
          <w:p w:rsidR="005D47DC" w:rsidRPr="00DD58F8" w:rsidRDefault="005D47DC" w:rsidP="005D47DC">
            <w:pPr>
              <w:pStyle w:val="Prrafodelista"/>
              <w:numPr>
                <w:ilvl w:val="1"/>
                <w:numId w:val="38"/>
              </w:numPr>
              <w:rPr>
                <w:rFonts w:ascii="Verdana" w:hAnsi="Verdana"/>
                <w:color w:val="FFFFFF" w:themeColor="background1"/>
                <w:u w:val="single"/>
                <w:lang w:val="es-MX"/>
              </w:rPr>
            </w:pPr>
            <w:r w:rsidRPr="00DD58F8">
              <w:rPr>
                <w:rFonts w:ascii="Verdana" w:eastAsia="Times New Roman" w:hAnsi="Verdana" w:cs="Calibri"/>
                <w:b/>
                <w:bCs/>
                <w:color w:val="E7E6E6"/>
                <w:u w:val="single"/>
                <w:lang w:val="es-MX" w:eastAsia="es-MX"/>
              </w:rPr>
              <w:t>Programa de prevención de la violencia y la delincuencia</w:t>
            </w:r>
            <w:r w:rsidRPr="00DD58F8">
              <w:rPr>
                <w:rFonts w:ascii="Verdana" w:hAnsi="Verdana"/>
                <w:color w:val="FFFFFF" w:themeColor="background1"/>
                <w:u w:val="single"/>
                <w:lang w:val="es-MX"/>
              </w:rPr>
              <w:t xml:space="preserve"> </w:t>
            </w:r>
          </w:p>
          <w:p w:rsidR="005D47DC" w:rsidRPr="00DD58F8" w:rsidRDefault="005D47DC" w:rsidP="00CC65B3">
            <w:pPr>
              <w:pStyle w:val="Prrafodelista"/>
              <w:rPr>
                <w:rFonts w:ascii="Verdana" w:hAnsi="Verdana"/>
                <w:color w:val="FFFFFF" w:themeColor="background1"/>
                <w:u w:val="single"/>
                <w:lang w:val="es-MX"/>
              </w:rPr>
            </w:pPr>
          </w:p>
        </w:tc>
      </w:tr>
    </w:tbl>
    <w:p w:rsidR="005D47DC" w:rsidRPr="002E02E8" w:rsidRDefault="005D47DC" w:rsidP="005D47DC">
      <w:pPr>
        <w:rPr>
          <w:rFonts w:ascii="Verdana" w:hAnsi="Verdana"/>
          <w:color w:val="000000" w:themeColor="text1"/>
          <w:sz w:val="20"/>
          <w:szCs w:val="20"/>
          <w:lang w:val="es-MX"/>
        </w:rPr>
      </w:pPr>
    </w:p>
    <w:tbl>
      <w:tblPr>
        <w:tblW w:w="13183" w:type="dxa"/>
        <w:jc w:val="right"/>
        <w:tblCellMar>
          <w:left w:w="70" w:type="dxa"/>
          <w:right w:w="70" w:type="dxa"/>
        </w:tblCellMar>
        <w:tblLook w:val="04A0"/>
      </w:tblPr>
      <w:tblGrid>
        <w:gridCol w:w="2694"/>
        <w:gridCol w:w="1842"/>
        <w:gridCol w:w="1985"/>
        <w:gridCol w:w="2268"/>
        <w:gridCol w:w="2126"/>
        <w:gridCol w:w="2268"/>
      </w:tblGrid>
      <w:tr w:rsidR="005D47DC" w:rsidRPr="002E02E8" w:rsidTr="00CC65B3">
        <w:trPr>
          <w:trHeight w:val="320"/>
          <w:jc w:val="right"/>
        </w:trPr>
        <w:tc>
          <w:tcPr>
            <w:tcW w:w="2694" w:type="dxa"/>
            <w:tcBorders>
              <w:top w:val="nil"/>
              <w:left w:val="nil"/>
              <w:bottom w:val="dotted" w:sz="4" w:space="0" w:color="auto"/>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OBJETIVO DEL PROGRAMA</w:t>
            </w:r>
          </w:p>
        </w:tc>
        <w:tc>
          <w:tcPr>
            <w:tcW w:w="1842" w:type="dxa"/>
            <w:tcBorders>
              <w:top w:val="nil"/>
              <w:left w:val="nil"/>
              <w:bottom w:val="dotted" w:sz="4" w:space="0" w:color="auto"/>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INDICADOR</w:t>
            </w:r>
          </w:p>
        </w:tc>
        <w:tc>
          <w:tcPr>
            <w:tcW w:w="1985" w:type="dxa"/>
            <w:tcBorders>
              <w:top w:val="nil"/>
              <w:left w:val="nil"/>
              <w:bottom w:val="dotted" w:sz="4" w:space="0" w:color="auto"/>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META</w:t>
            </w:r>
          </w:p>
        </w:tc>
        <w:tc>
          <w:tcPr>
            <w:tcW w:w="2268" w:type="dxa"/>
            <w:tcBorders>
              <w:top w:val="nil"/>
              <w:left w:val="nil"/>
              <w:bottom w:val="dotted" w:sz="4" w:space="0" w:color="auto"/>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TIPO DE INDICADOR</w:t>
            </w:r>
          </w:p>
        </w:tc>
        <w:tc>
          <w:tcPr>
            <w:tcW w:w="2126" w:type="dxa"/>
            <w:tcBorders>
              <w:top w:val="nil"/>
              <w:left w:val="nil"/>
              <w:bottom w:val="dotted" w:sz="4" w:space="0" w:color="auto"/>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PERIODICIDAD</w:t>
            </w:r>
          </w:p>
        </w:tc>
        <w:tc>
          <w:tcPr>
            <w:tcW w:w="2268" w:type="dxa"/>
            <w:tcBorders>
              <w:top w:val="nil"/>
              <w:left w:val="nil"/>
              <w:bottom w:val="dotted" w:sz="4" w:space="0" w:color="auto"/>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DEPENDENCIA RESPONSABLE</w:t>
            </w:r>
          </w:p>
        </w:tc>
      </w:tr>
      <w:tr w:rsidR="005D47DC" w:rsidRPr="002E02E8" w:rsidTr="00CC65B3">
        <w:trPr>
          <w:trHeight w:val="920"/>
          <w:jc w:val="right"/>
        </w:trPr>
        <w:tc>
          <w:tcPr>
            <w:tcW w:w="2694"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Reducir los factores de riesgo que favorezcan la generación de </w:t>
            </w:r>
            <w:r w:rsidRPr="002E02E8">
              <w:rPr>
                <w:rFonts w:ascii="Verdana" w:eastAsia="Times New Roman" w:hAnsi="Verdana" w:cs="Calibri"/>
                <w:color w:val="202124"/>
                <w:sz w:val="20"/>
                <w:szCs w:val="20"/>
                <w:lang w:val="es-MX" w:eastAsia="es-MX"/>
              </w:rPr>
              <w:t>violencia y delincuencia, así como a combatir las distintas causas y factores que la generan</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delitos del fuero </w:t>
            </w:r>
            <w:proofErr w:type="spellStart"/>
            <w:r w:rsidRPr="002E02E8">
              <w:rPr>
                <w:rFonts w:ascii="Verdana" w:eastAsia="Times New Roman" w:hAnsi="Verdana" w:cs="Calibri"/>
                <w:color w:val="000000"/>
                <w:sz w:val="20"/>
                <w:szCs w:val="20"/>
                <w:lang w:val="es-MX" w:eastAsia="es-MX"/>
              </w:rPr>
              <w:t>comun</w:t>
            </w:r>
            <w:proofErr w:type="spellEnd"/>
            <w:r w:rsidRPr="002E02E8">
              <w:rPr>
                <w:rFonts w:ascii="Verdana" w:eastAsia="Times New Roman" w:hAnsi="Verdana" w:cs="Calibri"/>
                <w:color w:val="000000"/>
                <w:sz w:val="20"/>
                <w:szCs w:val="20"/>
                <w:lang w:val="es-MX" w:eastAsia="es-MX"/>
              </w:rPr>
              <w:t xml:space="preserve"> cometidos en Lázaro Cárdenas</w:t>
            </w:r>
          </w:p>
          <w:p w:rsidR="005D47DC" w:rsidRPr="002E02E8" w:rsidRDefault="005D47DC" w:rsidP="00CC65B3">
            <w:pPr>
              <w:rPr>
                <w:rFonts w:ascii="Verdana" w:eastAsia="Times New Roman" w:hAnsi="Verdana" w:cs="Calibri"/>
                <w:color w:val="000000"/>
                <w:sz w:val="20"/>
                <w:szCs w:val="20"/>
                <w:lang w:val="es-MX" w:eastAsia="es-MX"/>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Disminuir los índices delictivos en un 40% al 2024</w:t>
            </w:r>
          </w:p>
          <w:p w:rsidR="005D47DC" w:rsidRPr="002E02E8" w:rsidRDefault="005D47DC" w:rsidP="00CC65B3">
            <w:pPr>
              <w:rPr>
                <w:rFonts w:ascii="Verdana" w:eastAsia="Times New Roman" w:hAnsi="Verdana" w:cs="Times New Roman"/>
                <w:sz w:val="20"/>
                <w:szCs w:val="20"/>
                <w:lang w:val="es-MX" w:eastAsia="es-MX"/>
              </w:rPr>
            </w:pP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tc>
        <w:tc>
          <w:tcPr>
            <w:tcW w:w="212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Mensual</w:t>
            </w:r>
          </w:p>
          <w:p w:rsidR="005D47DC" w:rsidRPr="002E02E8" w:rsidRDefault="005D47DC" w:rsidP="00CC65B3">
            <w:pPr>
              <w:rPr>
                <w:rFonts w:ascii="Verdana" w:eastAsia="Times New Roman" w:hAnsi="Verdana" w:cs="Times New Roman"/>
                <w:sz w:val="20"/>
                <w:szCs w:val="20"/>
                <w:lang w:val="es-MX" w:eastAsia="es-MX"/>
              </w:rPr>
            </w:pPr>
          </w:p>
        </w:tc>
        <w:tc>
          <w:tcPr>
            <w:tcW w:w="226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Default="005D47DC" w:rsidP="005D47DC">
      <w:pPr>
        <w:rPr>
          <w:rFonts w:ascii="Verdana" w:hAnsi="Verdana"/>
          <w:color w:val="000000" w:themeColor="text1"/>
          <w:sz w:val="20"/>
          <w:szCs w:val="20"/>
          <w:lang w:val="es-MX"/>
        </w:rPr>
      </w:pPr>
    </w:p>
    <w:tbl>
      <w:tblPr>
        <w:tblW w:w="13210"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69"/>
        <w:gridCol w:w="1985"/>
        <w:gridCol w:w="2268"/>
        <w:gridCol w:w="2126"/>
        <w:gridCol w:w="2268"/>
      </w:tblGrid>
      <w:tr w:rsidR="005D47DC" w:rsidTr="00CC65B3">
        <w:trPr>
          <w:trHeight w:val="465"/>
          <w:jc w:val="right"/>
        </w:trPr>
        <w:tc>
          <w:tcPr>
            <w:tcW w:w="13210"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9F432A">
              <w:rPr>
                <w:rFonts w:ascii="Verdana" w:eastAsia="Times New Roman" w:hAnsi="Verdana" w:cs="Calibri"/>
                <w:b/>
                <w:bCs/>
                <w:color w:val="000000"/>
                <w:sz w:val="20"/>
                <w:szCs w:val="20"/>
                <w:lang w:val="es-MX" w:eastAsia="es-MX"/>
              </w:rPr>
              <w:t>1.1.1 Promover una</w:t>
            </w:r>
            <w:r w:rsidR="0052635B">
              <w:rPr>
                <w:rFonts w:ascii="Verdana" w:eastAsia="Times New Roman" w:hAnsi="Verdana" w:cs="Calibri"/>
                <w:b/>
                <w:bCs/>
                <w:color w:val="000000"/>
                <w:sz w:val="20"/>
                <w:szCs w:val="20"/>
                <w:lang w:val="es-MX" w:eastAsia="es-MX"/>
              </w:rPr>
              <w:t xml:space="preserve"> </w:t>
            </w:r>
            <w:r w:rsidRPr="009F432A">
              <w:rPr>
                <w:rFonts w:ascii="Verdana" w:eastAsia="Times New Roman" w:hAnsi="Verdana" w:cs="Calibri"/>
                <w:b/>
                <w:bCs/>
                <w:color w:val="000000"/>
                <w:sz w:val="20"/>
                <w:szCs w:val="20"/>
                <w:lang w:val="es-MX" w:eastAsia="es-MX"/>
              </w:rPr>
              <w:t>cultura de prevención  de la violencia y delincuencia como principal medio para reducir los índices delictivos en zonas de alta vulnerabilidad del municipio</w:t>
            </w:r>
          </w:p>
        </w:tc>
      </w:tr>
      <w:tr w:rsidR="005D47DC" w:rsidRPr="009F432A" w:rsidTr="00CC65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0"/>
          <w:jc w:val="right"/>
        </w:trPr>
        <w:tc>
          <w:tcPr>
            <w:tcW w:w="2694" w:type="dxa"/>
            <w:tcBorders>
              <w:top w:val="nil"/>
              <w:left w:val="nil"/>
              <w:bottom w:val="nil"/>
              <w:right w:val="nil"/>
            </w:tcBorders>
            <w:shd w:val="clear" w:color="000000" w:fill="FFE699"/>
            <w:noWrap/>
            <w:vAlign w:val="bottom"/>
            <w:hideMark/>
          </w:tcPr>
          <w:p w:rsidR="005D47DC" w:rsidRPr="009F432A" w:rsidRDefault="005D47DC" w:rsidP="00CC65B3">
            <w:pPr>
              <w:rPr>
                <w:rFonts w:ascii="Verdana" w:eastAsia="Times New Roman" w:hAnsi="Verdana" w:cs="Calibri"/>
                <w:b/>
                <w:bCs/>
                <w:color w:val="000000"/>
                <w:sz w:val="20"/>
                <w:szCs w:val="20"/>
                <w:lang w:val="es-MX" w:eastAsia="es-MX"/>
              </w:rPr>
            </w:pPr>
            <w:r w:rsidRPr="009F432A">
              <w:rPr>
                <w:rFonts w:ascii="Verdana" w:eastAsia="Times New Roman" w:hAnsi="Verdana" w:cs="Calibri"/>
                <w:b/>
                <w:bCs/>
                <w:color w:val="000000"/>
                <w:sz w:val="20"/>
                <w:szCs w:val="20"/>
                <w:lang w:val="es-MX" w:eastAsia="es-MX"/>
              </w:rPr>
              <w:t>ESTRATEGIA 1.1.1.</w:t>
            </w:r>
          </w:p>
        </w:tc>
        <w:tc>
          <w:tcPr>
            <w:tcW w:w="1869" w:type="dxa"/>
            <w:tcBorders>
              <w:top w:val="nil"/>
              <w:left w:val="nil"/>
              <w:bottom w:val="nil"/>
              <w:right w:val="nil"/>
            </w:tcBorders>
            <w:shd w:val="clear" w:color="000000" w:fill="FFE699"/>
            <w:noWrap/>
            <w:vAlign w:val="bottom"/>
            <w:hideMark/>
          </w:tcPr>
          <w:p w:rsidR="005D47DC" w:rsidRPr="009F432A" w:rsidRDefault="005D47DC" w:rsidP="00CC65B3">
            <w:pPr>
              <w:rPr>
                <w:rFonts w:ascii="Verdana" w:eastAsia="Times New Roman" w:hAnsi="Verdana" w:cs="Calibri"/>
                <w:b/>
                <w:bCs/>
                <w:color w:val="000000"/>
                <w:sz w:val="20"/>
                <w:szCs w:val="20"/>
                <w:lang w:val="es-MX" w:eastAsia="es-MX"/>
              </w:rPr>
            </w:pPr>
            <w:r w:rsidRPr="009F432A">
              <w:rPr>
                <w:rFonts w:ascii="Verdana" w:eastAsia="Times New Roman" w:hAnsi="Verdana" w:cs="Calibri"/>
                <w:b/>
                <w:bCs/>
                <w:color w:val="000000"/>
                <w:sz w:val="20"/>
                <w:szCs w:val="20"/>
                <w:lang w:val="es-MX" w:eastAsia="es-MX"/>
              </w:rPr>
              <w:t>INDICADOR</w:t>
            </w:r>
          </w:p>
        </w:tc>
        <w:tc>
          <w:tcPr>
            <w:tcW w:w="1985" w:type="dxa"/>
            <w:tcBorders>
              <w:top w:val="nil"/>
              <w:left w:val="nil"/>
              <w:bottom w:val="nil"/>
              <w:right w:val="nil"/>
            </w:tcBorders>
            <w:shd w:val="clear" w:color="000000" w:fill="FFE699"/>
            <w:noWrap/>
            <w:vAlign w:val="bottom"/>
            <w:hideMark/>
          </w:tcPr>
          <w:p w:rsidR="005D47DC" w:rsidRPr="009F432A" w:rsidRDefault="005D47DC" w:rsidP="00CC65B3">
            <w:pPr>
              <w:rPr>
                <w:rFonts w:ascii="Verdana" w:eastAsia="Times New Roman" w:hAnsi="Verdana" w:cs="Calibri"/>
                <w:b/>
                <w:bCs/>
                <w:color w:val="000000"/>
                <w:sz w:val="20"/>
                <w:szCs w:val="20"/>
                <w:lang w:val="es-MX" w:eastAsia="es-MX"/>
              </w:rPr>
            </w:pPr>
            <w:r w:rsidRPr="009F432A">
              <w:rPr>
                <w:rFonts w:ascii="Verdana" w:eastAsia="Times New Roman" w:hAnsi="Verdana" w:cs="Calibri"/>
                <w:b/>
                <w:bCs/>
                <w:color w:val="000000"/>
                <w:sz w:val="20"/>
                <w:szCs w:val="20"/>
                <w:lang w:val="es-MX" w:eastAsia="es-MX"/>
              </w:rPr>
              <w:t>META</w:t>
            </w:r>
          </w:p>
        </w:tc>
        <w:tc>
          <w:tcPr>
            <w:tcW w:w="2268" w:type="dxa"/>
            <w:tcBorders>
              <w:top w:val="nil"/>
              <w:left w:val="nil"/>
              <w:bottom w:val="nil"/>
              <w:right w:val="nil"/>
            </w:tcBorders>
            <w:shd w:val="clear" w:color="000000" w:fill="FFE699"/>
            <w:noWrap/>
            <w:vAlign w:val="bottom"/>
            <w:hideMark/>
          </w:tcPr>
          <w:p w:rsidR="005D47DC" w:rsidRPr="009F432A" w:rsidRDefault="005D47DC" w:rsidP="00CC65B3">
            <w:pPr>
              <w:rPr>
                <w:rFonts w:ascii="Verdana" w:eastAsia="Times New Roman" w:hAnsi="Verdana" w:cs="Calibri"/>
                <w:b/>
                <w:bCs/>
                <w:color w:val="000000"/>
                <w:sz w:val="20"/>
                <w:szCs w:val="20"/>
                <w:lang w:val="es-MX" w:eastAsia="es-MX"/>
              </w:rPr>
            </w:pPr>
            <w:r w:rsidRPr="009F432A">
              <w:rPr>
                <w:rFonts w:ascii="Verdana" w:eastAsia="Times New Roman" w:hAnsi="Verdana" w:cs="Calibri"/>
                <w:b/>
                <w:bCs/>
                <w:color w:val="000000"/>
                <w:sz w:val="20"/>
                <w:szCs w:val="20"/>
                <w:lang w:val="es-MX" w:eastAsia="es-MX"/>
              </w:rPr>
              <w:t>TIPO DE INDICADOR</w:t>
            </w:r>
          </w:p>
        </w:tc>
        <w:tc>
          <w:tcPr>
            <w:tcW w:w="2126" w:type="dxa"/>
            <w:tcBorders>
              <w:top w:val="nil"/>
              <w:left w:val="nil"/>
              <w:bottom w:val="nil"/>
              <w:right w:val="nil"/>
            </w:tcBorders>
            <w:shd w:val="clear" w:color="000000" w:fill="FFE699"/>
            <w:noWrap/>
            <w:vAlign w:val="bottom"/>
            <w:hideMark/>
          </w:tcPr>
          <w:p w:rsidR="005D47DC" w:rsidRPr="009F432A" w:rsidRDefault="005D47DC" w:rsidP="00CC65B3">
            <w:pPr>
              <w:rPr>
                <w:rFonts w:ascii="Verdana" w:eastAsia="Times New Roman" w:hAnsi="Verdana" w:cs="Calibri"/>
                <w:b/>
                <w:bCs/>
                <w:color w:val="000000"/>
                <w:sz w:val="20"/>
                <w:szCs w:val="20"/>
                <w:lang w:val="es-MX" w:eastAsia="es-MX"/>
              </w:rPr>
            </w:pPr>
            <w:r w:rsidRPr="009F432A">
              <w:rPr>
                <w:rFonts w:ascii="Verdana" w:eastAsia="Times New Roman" w:hAnsi="Verdana" w:cs="Calibri"/>
                <w:b/>
                <w:bCs/>
                <w:color w:val="000000"/>
                <w:sz w:val="20"/>
                <w:szCs w:val="20"/>
                <w:lang w:val="es-MX" w:eastAsia="es-MX"/>
              </w:rPr>
              <w:t>PERIODICIDAD</w:t>
            </w:r>
          </w:p>
        </w:tc>
        <w:tc>
          <w:tcPr>
            <w:tcW w:w="2268" w:type="dxa"/>
            <w:tcBorders>
              <w:top w:val="nil"/>
              <w:left w:val="nil"/>
              <w:bottom w:val="nil"/>
              <w:right w:val="nil"/>
            </w:tcBorders>
            <w:shd w:val="clear" w:color="000000" w:fill="FFE699"/>
            <w:noWrap/>
            <w:vAlign w:val="bottom"/>
            <w:hideMark/>
          </w:tcPr>
          <w:p w:rsidR="005D47DC" w:rsidRPr="009F432A" w:rsidRDefault="005D47DC" w:rsidP="00CC65B3">
            <w:pPr>
              <w:rPr>
                <w:rFonts w:ascii="Verdana" w:eastAsia="Times New Roman" w:hAnsi="Verdana" w:cs="Calibri"/>
                <w:b/>
                <w:bCs/>
                <w:color w:val="000000"/>
                <w:sz w:val="20"/>
                <w:szCs w:val="20"/>
                <w:lang w:val="es-MX" w:eastAsia="es-MX"/>
              </w:rPr>
            </w:pPr>
            <w:r w:rsidRPr="009F432A">
              <w:rPr>
                <w:rFonts w:ascii="Verdana" w:eastAsia="Times New Roman" w:hAnsi="Verdana" w:cs="Calibri"/>
                <w:b/>
                <w:bCs/>
                <w:color w:val="000000"/>
                <w:sz w:val="20"/>
                <w:szCs w:val="20"/>
                <w:lang w:val="es-MX" w:eastAsia="es-MX"/>
              </w:rPr>
              <w:t>DEPENDENCIA RESPONSABLEA</w:t>
            </w:r>
          </w:p>
        </w:tc>
      </w:tr>
      <w:tr w:rsidR="005D47DC" w:rsidRPr="009F432A" w:rsidTr="00CC65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0"/>
          <w:jc w:val="right"/>
        </w:trPr>
        <w:tc>
          <w:tcPr>
            <w:tcW w:w="2694" w:type="dxa"/>
            <w:tcBorders>
              <w:top w:val="nil"/>
              <w:left w:val="nil"/>
              <w:bottom w:val="nil"/>
              <w:right w:val="nil"/>
            </w:tcBorders>
            <w:shd w:val="clear" w:color="auto" w:fill="auto"/>
            <w:noWrap/>
            <w:vAlign w:val="bottom"/>
            <w:hideMark/>
          </w:tcPr>
          <w:p w:rsidR="005D47DC" w:rsidRPr="009F432A" w:rsidRDefault="005D47DC" w:rsidP="00CC65B3">
            <w:pPr>
              <w:rPr>
                <w:rFonts w:ascii="Verdana" w:eastAsia="Times New Roman" w:hAnsi="Verdana" w:cs="Calibri"/>
                <w:color w:val="000000"/>
                <w:sz w:val="20"/>
                <w:szCs w:val="20"/>
                <w:lang w:val="es-MX" w:eastAsia="es-MX"/>
              </w:rPr>
            </w:pPr>
            <w:r w:rsidRPr="009F432A">
              <w:rPr>
                <w:rFonts w:ascii="Verdana" w:eastAsia="Times New Roman" w:hAnsi="Verdana" w:cs="Calibri"/>
                <w:color w:val="000000"/>
                <w:sz w:val="20"/>
                <w:szCs w:val="20"/>
                <w:lang w:val="es-MX" w:eastAsia="es-MX"/>
              </w:rPr>
              <w:t xml:space="preserve">Generar un programa estratégico de prevención social de la violencia y la delincuencia con un enfoque de derechos humanos </w:t>
            </w:r>
          </w:p>
        </w:tc>
        <w:tc>
          <w:tcPr>
            <w:tcW w:w="1869" w:type="dxa"/>
            <w:tcBorders>
              <w:top w:val="nil"/>
              <w:left w:val="nil"/>
              <w:bottom w:val="nil"/>
              <w:right w:val="nil"/>
            </w:tcBorders>
            <w:shd w:val="clear" w:color="auto" w:fill="auto"/>
            <w:noWrap/>
            <w:vAlign w:val="bottom"/>
            <w:hideMark/>
          </w:tcPr>
          <w:p w:rsidR="005D47DC" w:rsidRPr="009F432A" w:rsidRDefault="005D47DC" w:rsidP="00CC65B3">
            <w:pPr>
              <w:rPr>
                <w:rFonts w:ascii="Verdana" w:eastAsia="Times New Roman" w:hAnsi="Verdana" w:cs="Calibri"/>
                <w:color w:val="000000"/>
                <w:sz w:val="20"/>
                <w:szCs w:val="20"/>
                <w:lang w:val="es-MX" w:eastAsia="es-MX"/>
              </w:rPr>
            </w:pPr>
            <w:r w:rsidRPr="009F432A">
              <w:rPr>
                <w:rFonts w:ascii="Verdana" w:eastAsia="Times New Roman" w:hAnsi="Verdana" w:cs="Calibri"/>
                <w:b/>
                <w:bCs/>
                <w:color w:val="000000"/>
                <w:sz w:val="20"/>
                <w:szCs w:val="20"/>
                <w:lang w:val="es-MX" w:eastAsia="es-MX"/>
              </w:rPr>
              <w:t>Porcentaje de programas implementados de prevención de la violencia y delincuencia clasificados por tipo</w:t>
            </w:r>
          </w:p>
        </w:tc>
        <w:tc>
          <w:tcPr>
            <w:tcW w:w="1985" w:type="dxa"/>
            <w:tcBorders>
              <w:top w:val="nil"/>
              <w:left w:val="nil"/>
              <w:bottom w:val="nil"/>
              <w:right w:val="nil"/>
            </w:tcBorders>
            <w:shd w:val="clear" w:color="auto" w:fill="auto"/>
            <w:noWrap/>
            <w:vAlign w:val="bottom"/>
            <w:hideMark/>
          </w:tcPr>
          <w:p w:rsidR="005D47DC" w:rsidRPr="009F432A" w:rsidRDefault="005D47DC" w:rsidP="00CC65B3">
            <w:pPr>
              <w:rPr>
                <w:rFonts w:ascii="Verdana" w:eastAsia="Times New Roman" w:hAnsi="Verdana" w:cs="Calibri"/>
                <w:color w:val="000000"/>
                <w:sz w:val="20"/>
                <w:szCs w:val="20"/>
                <w:lang w:val="es-MX" w:eastAsia="es-MX"/>
              </w:rPr>
            </w:pPr>
            <w:r w:rsidRPr="009F432A">
              <w:rPr>
                <w:rFonts w:ascii="Verdana" w:eastAsia="Times New Roman" w:hAnsi="Verdana" w:cs="Times New Roman"/>
                <w:sz w:val="20"/>
                <w:szCs w:val="20"/>
                <w:lang w:val="es-MX" w:eastAsia="es-MX"/>
              </w:rPr>
              <w:t>100% anual al 2024</w:t>
            </w:r>
          </w:p>
        </w:tc>
        <w:tc>
          <w:tcPr>
            <w:tcW w:w="2268" w:type="dxa"/>
            <w:tcBorders>
              <w:top w:val="nil"/>
              <w:left w:val="nil"/>
              <w:bottom w:val="nil"/>
              <w:right w:val="nil"/>
            </w:tcBorders>
            <w:shd w:val="clear" w:color="auto" w:fill="auto"/>
            <w:noWrap/>
            <w:vAlign w:val="bottom"/>
            <w:hideMark/>
          </w:tcPr>
          <w:p w:rsidR="005D47DC" w:rsidRPr="009F432A" w:rsidRDefault="005D47DC" w:rsidP="00CC65B3">
            <w:pPr>
              <w:pStyle w:val="Ttulo1"/>
              <w:rPr>
                <w:rFonts w:ascii="Verdana" w:eastAsia="Times New Roman" w:hAnsi="Verdana" w:cs="Calibri"/>
                <w:color w:val="000000"/>
                <w:sz w:val="20"/>
                <w:szCs w:val="20"/>
                <w:lang w:val="es-MX" w:eastAsia="es-MX"/>
              </w:rPr>
            </w:pPr>
            <w:r w:rsidRPr="009F432A">
              <w:rPr>
                <w:rFonts w:ascii="Verdana" w:eastAsia="Times New Roman" w:hAnsi="Verdana" w:cs="Calibri"/>
                <w:color w:val="000000"/>
                <w:sz w:val="20"/>
                <w:szCs w:val="20"/>
                <w:lang w:val="es-MX" w:eastAsia="es-MX"/>
              </w:rPr>
              <w:t>Estratégico</w:t>
            </w:r>
          </w:p>
          <w:p w:rsidR="005D47DC" w:rsidRPr="009F432A" w:rsidRDefault="005D47DC" w:rsidP="00CC65B3">
            <w:pPr>
              <w:rPr>
                <w:rFonts w:ascii="Verdana" w:eastAsia="Times New Roman" w:hAnsi="Verdana" w:cs="Calibri"/>
                <w:color w:val="000000"/>
                <w:sz w:val="20"/>
                <w:szCs w:val="20"/>
                <w:lang w:val="es-MX" w:eastAsia="es-MX"/>
              </w:rPr>
            </w:pPr>
          </w:p>
        </w:tc>
        <w:tc>
          <w:tcPr>
            <w:tcW w:w="2126" w:type="dxa"/>
            <w:tcBorders>
              <w:top w:val="nil"/>
              <w:left w:val="nil"/>
              <w:bottom w:val="nil"/>
              <w:right w:val="nil"/>
            </w:tcBorders>
            <w:shd w:val="clear" w:color="auto" w:fill="auto"/>
            <w:noWrap/>
            <w:vAlign w:val="bottom"/>
            <w:hideMark/>
          </w:tcPr>
          <w:p w:rsidR="005D47DC" w:rsidRPr="009F432A" w:rsidRDefault="005D47DC" w:rsidP="00CC65B3">
            <w:pPr>
              <w:pStyle w:val="Ttulo1"/>
              <w:rPr>
                <w:rFonts w:ascii="Verdana" w:eastAsia="Times New Roman" w:hAnsi="Verdana" w:cs="Calibri"/>
                <w:color w:val="000000"/>
                <w:sz w:val="20"/>
                <w:szCs w:val="20"/>
                <w:lang w:val="es-MX" w:eastAsia="es-MX"/>
              </w:rPr>
            </w:pPr>
            <w:r w:rsidRPr="009F432A">
              <w:rPr>
                <w:rFonts w:ascii="Verdana" w:eastAsia="Times New Roman" w:hAnsi="Verdana" w:cs="Calibri"/>
                <w:color w:val="000000"/>
                <w:sz w:val="20"/>
                <w:szCs w:val="20"/>
                <w:lang w:val="es-MX" w:eastAsia="es-MX"/>
              </w:rPr>
              <w:t>Mensual</w:t>
            </w:r>
          </w:p>
          <w:p w:rsidR="005D47DC" w:rsidRPr="009F432A" w:rsidRDefault="005D47DC" w:rsidP="00CC65B3">
            <w:pPr>
              <w:rPr>
                <w:rFonts w:ascii="Verdana" w:eastAsia="Times New Roman" w:hAnsi="Verdana" w:cs="Calibri"/>
                <w:color w:val="000000"/>
                <w:sz w:val="20"/>
                <w:szCs w:val="20"/>
                <w:lang w:val="es-MX" w:eastAsia="es-MX"/>
              </w:rPr>
            </w:pPr>
          </w:p>
        </w:tc>
        <w:tc>
          <w:tcPr>
            <w:tcW w:w="2268" w:type="dxa"/>
            <w:tcBorders>
              <w:top w:val="nil"/>
              <w:left w:val="nil"/>
              <w:bottom w:val="nil"/>
              <w:right w:val="nil"/>
            </w:tcBorders>
            <w:shd w:val="clear" w:color="auto" w:fill="auto"/>
            <w:noWrap/>
            <w:vAlign w:val="bottom"/>
            <w:hideMark/>
          </w:tcPr>
          <w:p w:rsidR="005D47DC" w:rsidRPr="009F432A" w:rsidRDefault="005D47DC" w:rsidP="00CC65B3">
            <w:pPr>
              <w:rPr>
                <w:rFonts w:ascii="Verdana" w:eastAsia="Times New Roman" w:hAnsi="Verdana" w:cs="Times New Roman"/>
                <w:sz w:val="20"/>
                <w:szCs w:val="20"/>
                <w:lang w:val="es-MX" w:eastAsia="es-MX"/>
              </w:rPr>
            </w:pPr>
            <w:r w:rsidRPr="009F432A">
              <w:rPr>
                <w:rFonts w:ascii="Verdana" w:eastAsia="Times New Roman" w:hAnsi="Verdana" w:cs="Times New Roman"/>
                <w:sz w:val="20"/>
                <w:szCs w:val="20"/>
                <w:lang w:val="es-MX" w:eastAsia="es-MX"/>
              </w:rPr>
              <w:t xml:space="preserve">Dirección </w:t>
            </w:r>
            <w:r>
              <w:rPr>
                <w:rFonts w:ascii="Verdana" w:eastAsia="Times New Roman" w:hAnsi="Verdana" w:cs="Times New Roman"/>
                <w:sz w:val="20"/>
                <w:szCs w:val="20"/>
                <w:lang w:val="es-MX" w:eastAsia="es-MX"/>
              </w:rPr>
              <w:t xml:space="preserve">General </w:t>
            </w:r>
            <w:r w:rsidRPr="009F432A">
              <w:rPr>
                <w:rFonts w:ascii="Verdana" w:eastAsia="Times New Roman" w:hAnsi="Verdana" w:cs="Times New Roman"/>
                <w:sz w:val="20"/>
                <w:szCs w:val="20"/>
                <w:lang w:val="es-MX" w:eastAsia="es-MX"/>
              </w:rPr>
              <w:t>de Seguridad Pública y Tránsito</w:t>
            </w:r>
          </w:p>
          <w:p w:rsidR="005D47DC" w:rsidRPr="009F432A" w:rsidRDefault="005D47DC" w:rsidP="00CC65B3">
            <w:pPr>
              <w:rPr>
                <w:rFonts w:ascii="Verdana" w:eastAsia="Times New Roman" w:hAnsi="Verdana" w:cs="Calibri"/>
                <w:color w:val="000000"/>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731"/>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1.1.2. Generar protocolos de prevención y atención  para personas víctimas de violencia con total enfoque a los derechos humanos</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jc w:val="cente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jc w:val="cente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jc w:val="cente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jc w:val="cente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jc w:val="cente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jc w:val="cente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RESPONSABLEA</w:t>
            </w:r>
          </w:p>
        </w:tc>
      </w:tr>
      <w:tr w:rsidR="005D47DC" w:rsidRPr="002E02E8" w:rsidTr="00CC65B3">
        <w:tblPrEx>
          <w:tblLook w:val="04A0"/>
        </w:tblPrEx>
        <w:trPr>
          <w:trHeight w:val="2040"/>
          <w:jc w:val="right"/>
        </w:trPr>
        <w:tc>
          <w:tcPr>
            <w:tcW w:w="2694"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Prevenir todo tipo de violencias (violencia de género, violencia familiar,  violencia escolar, violencia contra las mujeres)  a través de acciones estratégicas que cambien patrones que reproducen relaciones desiguales de poder y diferencias jerárquicas que legitiman y exacerban la violencia.</w:t>
            </w:r>
          </w:p>
        </w:tc>
        <w:tc>
          <w:tcPr>
            <w:tcW w:w="1842" w:type="dxa"/>
            <w:shd w:val="clear" w:color="auto" w:fill="auto"/>
            <w:vAlign w:val="bottom"/>
            <w:hideMark/>
          </w:tcPr>
          <w:p w:rsidR="005D47DC" w:rsidRPr="00041922" w:rsidRDefault="005D47DC" w:rsidP="00CC65B3">
            <w:pPr>
              <w:rPr>
                <w:rFonts w:ascii="Verdana" w:eastAsia="Times New Roman" w:hAnsi="Verdana" w:cs="Calibri"/>
                <w:color w:val="000000"/>
                <w:sz w:val="20"/>
                <w:szCs w:val="20"/>
                <w:lang w:val="es-MX" w:eastAsia="es-MX"/>
              </w:rPr>
            </w:pPr>
            <w:r w:rsidRPr="00041922">
              <w:rPr>
                <w:rFonts w:ascii="Verdana" w:eastAsia="Times New Roman" w:hAnsi="Verdana" w:cs="Calibri"/>
                <w:color w:val="000000"/>
                <w:sz w:val="20"/>
                <w:szCs w:val="20"/>
                <w:lang w:val="es-MX" w:eastAsia="es-MX"/>
              </w:rPr>
              <w:t>Porcentaje de denuncias recibidas por tipo de violencia</w:t>
            </w:r>
          </w:p>
          <w:p w:rsidR="005D47DC" w:rsidRDefault="005D47DC" w:rsidP="00CC65B3">
            <w:pPr>
              <w:rPr>
                <w:rFonts w:ascii="Verdana" w:eastAsia="Times New Roman" w:hAnsi="Verdana" w:cs="Calibri"/>
                <w:color w:val="000000"/>
                <w:sz w:val="20"/>
                <w:szCs w:val="20"/>
                <w:lang w:val="es-MX" w:eastAsia="es-MX"/>
              </w:rPr>
            </w:pPr>
          </w:p>
          <w:p w:rsidR="005D47DC" w:rsidRDefault="005D47DC" w:rsidP="00CC65B3">
            <w:pPr>
              <w:rPr>
                <w:rFonts w:ascii="Verdana" w:eastAsia="Times New Roman" w:hAnsi="Verdana" w:cs="Calibri"/>
                <w:color w:val="000000"/>
                <w:sz w:val="20"/>
                <w:szCs w:val="20"/>
                <w:lang w:val="es-MX" w:eastAsia="es-MX"/>
              </w:rPr>
            </w:pPr>
          </w:p>
          <w:p w:rsidR="005D47DC" w:rsidRDefault="005D47DC" w:rsidP="00CC65B3">
            <w:pPr>
              <w:rPr>
                <w:rFonts w:ascii="Verdana" w:eastAsia="Times New Roman" w:hAnsi="Verdana" w:cs="Calibri"/>
                <w:color w:val="000000"/>
                <w:sz w:val="20"/>
                <w:szCs w:val="20"/>
                <w:lang w:val="es-MX" w:eastAsia="es-MX"/>
              </w:rPr>
            </w:pPr>
          </w:p>
          <w:p w:rsidR="005D47DC" w:rsidRDefault="005D47DC" w:rsidP="00CC65B3">
            <w:pPr>
              <w:rPr>
                <w:rFonts w:ascii="Verdana" w:eastAsia="Times New Roman" w:hAnsi="Verdana" w:cs="Calibri"/>
                <w:color w:val="000000"/>
                <w:sz w:val="20"/>
                <w:szCs w:val="20"/>
                <w:lang w:val="es-MX" w:eastAsia="es-MX"/>
              </w:rPr>
            </w:pPr>
          </w:p>
          <w:p w:rsidR="005D47DC"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tc>
        <w:tc>
          <w:tcPr>
            <w:tcW w:w="1985" w:type="dxa"/>
            <w:shd w:val="clear" w:color="auto" w:fill="auto"/>
            <w:vAlign w:val="bottom"/>
            <w:hideMark/>
          </w:tcPr>
          <w:p w:rsidR="005D47DC"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Disminuir los índices delictivos en un 60% al 2024</w:t>
            </w:r>
          </w:p>
          <w:p w:rsidR="005D47DC" w:rsidRDefault="005D47DC" w:rsidP="00CC65B3">
            <w:pPr>
              <w:rPr>
                <w:rFonts w:ascii="Verdana" w:eastAsia="Times New Roman" w:hAnsi="Verdana" w:cs="Times New Roman"/>
                <w:sz w:val="20"/>
                <w:szCs w:val="20"/>
                <w:lang w:val="es-MX" w:eastAsia="es-MX"/>
              </w:rPr>
            </w:pPr>
          </w:p>
          <w:p w:rsidR="005D47DC" w:rsidRDefault="005D47DC" w:rsidP="00CC65B3">
            <w:pPr>
              <w:rPr>
                <w:rFonts w:ascii="Verdana" w:eastAsia="Times New Roman" w:hAnsi="Verdana" w:cs="Times New Roman"/>
                <w:sz w:val="20"/>
                <w:szCs w:val="20"/>
                <w:lang w:val="es-MX" w:eastAsia="es-MX"/>
              </w:rPr>
            </w:pPr>
          </w:p>
          <w:p w:rsidR="005D47DC" w:rsidRDefault="005D47DC" w:rsidP="00CC65B3">
            <w:pPr>
              <w:rPr>
                <w:rFonts w:ascii="Verdana" w:eastAsia="Times New Roman" w:hAnsi="Verdana" w:cs="Times New Roman"/>
                <w:sz w:val="20"/>
                <w:szCs w:val="20"/>
                <w:lang w:val="es-MX" w:eastAsia="es-MX"/>
              </w:rPr>
            </w:pPr>
          </w:p>
          <w:p w:rsidR="005D47DC" w:rsidRDefault="005D47DC" w:rsidP="00CC65B3">
            <w:pPr>
              <w:rPr>
                <w:rFonts w:ascii="Verdana" w:eastAsia="Times New Roman" w:hAnsi="Verdana" w:cs="Times New Roman"/>
                <w:sz w:val="20"/>
                <w:szCs w:val="20"/>
                <w:lang w:val="es-MX" w:eastAsia="es-MX"/>
              </w:rPr>
            </w:pPr>
          </w:p>
          <w:p w:rsidR="005D47DC"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Default="005D47DC" w:rsidP="00CC65B3">
            <w:pPr>
              <w:rPr>
                <w:rFonts w:ascii="Verdana" w:eastAsia="Times New Roman" w:hAnsi="Verdana" w:cs="Times New Roman"/>
                <w:sz w:val="20"/>
                <w:szCs w:val="20"/>
                <w:lang w:val="es-MX" w:eastAsia="es-MX"/>
              </w:rPr>
            </w:pPr>
          </w:p>
          <w:p w:rsidR="005D47DC" w:rsidRDefault="005D47DC" w:rsidP="00CC65B3">
            <w:pPr>
              <w:rPr>
                <w:rFonts w:ascii="Verdana" w:eastAsia="Times New Roman" w:hAnsi="Verdana" w:cs="Times New Roman"/>
                <w:sz w:val="20"/>
                <w:szCs w:val="20"/>
                <w:lang w:val="es-MX" w:eastAsia="es-MX"/>
              </w:rPr>
            </w:pPr>
          </w:p>
          <w:p w:rsidR="005D47DC" w:rsidRDefault="005D47DC" w:rsidP="00CC65B3">
            <w:pPr>
              <w:rPr>
                <w:rFonts w:ascii="Verdana" w:eastAsia="Times New Roman" w:hAnsi="Verdana" w:cs="Times New Roman"/>
                <w:sz w:val="20"/>
                <w:szCs w:val="20"/>
                <w:lang w:val="es-MX" w:eastAsia="es-MX"/>
              </w:rPr>
            </w:pPr>
          </w:p>
          <w:p w:rsidR="005D47DC" w:rsidRDefault="005D47DC" w:rsidP="00CC65B3">
            <w:pPr>
              <w:rPr>
                <w:rFonts w:ascii="Verdana" w:eastAsia="Times New Roman" w:hAnsi="Verdana" w:cs="Times New Roman"/>
                <w:sz w:val="20"/>
                <w:szCs w:val="20"/>
                <w:lang w:val="es-MX" w:eastAsia="es-MX"/>
              </w:rPr>
            </w:pPr>
          </w:p>
          <w:p w:rsidR="005D47DC" w:rsidRDefault="005D47DC" w:rsidP="00CC65B3">
            <w:pPr>
              <w:rPr>
                <w:rFonts w:ascii="Verdana" w:eastAsia="Times New Roman" w:hAnsi="Verdana" w:cs="Times New Roman"/>
                <w:sz w:val="20"/>
                <w:szCs w:val="20"/>
                <w:lang w:val="es-MX" w:eastAsia="es-MX"/>
              </w:rPr>
            </w:pPr>
          </w:p>
          <w:p w:rsidR="005D47DC"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D47DC"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Mensual</w:t>
            </w:r>
          </w:p>
          <w:p w:rsidR="005D47DC" w:rsidRDefault="005D47DC" w:rsidP="00CC65B3">
            <w:pPr>
              <w:rPr>
                <w:lang w:val="es-MX" w:eastAsia="es-MX"/>
              </w:rPr>
            </w:pPr>
          </w:p>
          <w:p w:rsidR="005D47DC" w:rsidRDefault="005D47DC" w:rsidP="00CC65B3">
            <w:pPr>
              <w:rPr>
                <w:lang w:val="es-MX" w:eastAsia="es-MX"/>
              </w:rPr>
            </w:pPr>
          </w:p>
          <w:p w:rsidR="005D47DC" w:rsidRDefault="005D47DC" w:rsidP="00CC65B3">
            <w:pPr>
              <w:rPr>
                <w:lang w:val="es-MX" w:eastAsia="es-MX"/>
              </w:rPr>
            </w:pPr>
          </w:p>
          <w:p w:rsidR="005D47DC" w:rsidRDefault="005D47DC" w:rsidP="00CC65B3">
            <w:pPr>
              <w:rPr>
                <w:lang w:val="es-MX" w:eastAsia="es-MX"/>
              </w:rPr>
            </w:pPr>
          </w:p>
          <w:p w:rsidR="005D47DC" w:rsidRDefault="005D47DC" w:rsidP="00CC65B3">
            <w:pPr>
              <w:rPr>
                <w:lang w:val="es-MX" w:eastAsia="es-MX"/>
              </w:rPr>
            </w:pPr>
          </w:p>
          <w:p w:rsidR="005D47DC" w:rsidRPr="00041922" w:rsidRDefault="005D47DC" w:rsidP="00CC65B3">
            <w:pPr>
              <w:rPr>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autoSpaceDE w:val="0"/>
              <w:autoSpaceDN w:val="0"/>
              <w:adjustRightInd w:val="0"/>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GEAVIG</w:t>
            </w:r>
          </w:p>
          <w:p w:rsidR="005D47DC"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y Prevención del Delito</w:t>
            </w:r>
          </w:p>
          <w:p w:rsidR="005D47DC" w:rsidRDefault="005D47DC" w:rsidP="00CC65B3">
            <w:pPr>
              <w:rPr>
                <w:rFonts w:ascii="Verdana" w:eastAsia="Times New Roman" w:hAnsi="Verdana" w:cs="Times New Roman"/>
                <w:sz w:val="20"/>
                <w:szCs w:val="20"/>
                <w:lang w:val="es-MX" w:eastAsia="es-MX"/>
              </w:rPr>
            </w:pPr>
          </w:p>
          <w:p w:rsidR="005D47DC"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709"/>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Estrategia</w:t>
            </w:r>
            <w:r w:rsidRPr="002E02E8">
              <w:rPr>
                <w:rFonts w:ascii="Verdana" w:eastAsia="Times New Roman" w:hAnsi="Verdana" w:cs="Calibri"/>
                <w:b/>
                <w:bCs/>
                <w:color w:val="000000"/>
                <w:sz w:val="20"/>
                <w:szCs w:val="20"/>
                <w:lang w:val="es-MX" w:eastAsia="es-MX"/>
              </w:rPr>
              <w:t xml:space="preserve"> 1.1.3.Fortalecer la seguridad en las comunidades a través de la implementación del programa  "Unión de Vecinos contra la Delincuencia"</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1020"/>
          <w:jc w:val="right"/>
        </w:trPr>
        <w:tc>
          <w:tcPr>
            <w:tcW w:w="2694"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Generar una corresponsabilidad con la ciudadanía  en las acciones de prevención del </w:t>
            </w:r>
            <w:proofErr w:type="spellStart"/>
            <w:r w:rsidRPr="002E02E8">
              <w:rPr>
                <w:rFonts w:ascii="Verdana" w:eastAsia="Times New Roman" w:hAnsi="Verdana" w:cs="Calibri"/>
                <w:color w:val="000000"/>
                <w:sz w:val="20"/>
                <w:szCs w:val="20"/>
                <w:lang w:val="es-MX" w:eastAsia="es-MX"/>
              </w:rPr>
              <w:t>délito</w:t>
            </w:r>
            <w:proofErr w:type="spellEnd"/>
            <w:r w:rsidRPr="002E02E8">
              <w:rPr>
                <w:rFonts w:ascii="Verdana" w:eastAsia="Times New Roman" w:hAnsi="Verdana" w:cs="Calibri"/>
                <w:color w:val="000000"/>
                <w:sz w:val="20"/>
                <w:szCs w:val="20"/>
                <w:lang w:val="es-MX" w:eastAsia="es-MX"/>
              </w:rPr>
              <w:t xml:space="preserve"> mediante una vinculación y participación directa de la ciudadanía</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ciudadanos integrados al programa Unión de Vecinos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tc>
        <w:tc>
          <w:tcPr>
            <w:tcW w:w="2268" w:type="dxa"/>
            <w:shd w:val="clear" w:color="auto" w:fill="auto"/>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Semestral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510"/>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1.1.4.  Fomentar la  cultura de la denuncia en la población</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2447"/>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Transmitir a la ciudadana la importancia de denunciar para prevenir y sancionar a quienes incurran en actos delictivos, pero también permita orientar de mejor manera las políticas públicas en materia de prevención y atención de la violencia y la delincuencia</w:t>
            </w:r>
          </w:p>
        </w:tc>
        <w:tc>
          <w:tcPr>
            <w:tcW w:w="1842"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denuncias recibidas</w:t>
            </w:r>
          </w:p>
          <w:p w:rsidR="005D47DC" w:rsidRPr="002E02E8" w:rsidRDefault="005D47DC"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Semestral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D47DC" w:rsidRPr="00041922" w:rsidTr="00CC65B3">
        <w:trPr>
          <w:jc w:val="right"/>
        </w:trPr>
        <w:tc>
          <w:tcPr>
            <w:tcW w:w="12996" w:type="dxa"/>
            <w:shd w:val="clear" w:color="auto" w:fill="323E4F" w:themeFill="text2" w:themeFillShade="BF"/>
          </w:tcPr>
          <w:p w:rsidR="005D47DC" w:rsidRPr="00041922" w:rsidRDefault="005D47DC" w:rsidP="00CC65B3">
            <w:pPr>
              <w:rPr>
                <w:rFonts w:ascii="Verdana" w:hAnsi="Verdana"/>
                <w:color w:val="FFFFFF" w:themeColor="background1"/>
                <w:u w:val="single"/>
                <w:lang w:val="es-MX"/>
              </w:rPr>
            </w:pPr>
          </w:p>
          <w:p w:rsidR="005D47DC" w:rsidRPr="00041922" w:rsidRDefault="005D47DC" w:rsidP="005D47DC">
            <w:pPr>
              <w:pStyle w:val="Prrafodelista"/>
              <w:numPr>
                <w:ilvl w:val="1"/>
                <w:numId w:val="38"/>
              </w:numPr>
              <w:rPr>
                <w:rFonts w:ascii="Verdana" w:hAnsi="Verdana"/>
                <w:color w:val="FFFFFF" w:themeColor="background1"/>
                <w:u w:val="single"/>
                <w:lang w:val="es-MX"/>
              </w:rPr>
            </w:pPr>
            <w:r w:rsidRPr="00041922">
              <w:rPr>
                <w:rFonts w:ascii="Verdana" w:eastAsia="Times New Roman" w:hAnsi="Verdana" w:cs="Calibri"/>
                <w:b/>
                <w:bCs/>
                <w:color w:val="E7E6E6"/>
                <w:u w:val="single"/>
                <w:lang w:val="es-MX" w:eastAsia="es-MX"/>
              </w:rPr>
              <w:t>Programa de Policía de Proximidad Comunitaria</w:t>
            </w:r>
            <w:r w:rsidRPr="00041922">
              <w:rPr>
                <w:rFonts w:ascii="Verdana" w:hAnsi="Verdana"/>
                <w:color w:val="FFFFFF" w:themeColor="background1"/>
                <w:u w:val="single"/>
                <w:lang w:val="es-MX"/>
              </w:rPr>
              <w:t xml:space="preserve"> </w:t>
            </w:r>
          </w:p>
          <w:p w:rsidR="005D47DC" w:rsidRPr="00041922" w:rsidRDefault="005D47DC" w:rsidP="00CC65B3">
            <w:pPr>
              <w:pStyle w:val="Prrafodelista"/>
              <w:rPr>
                <w:rFonts w:ascii="Verdana" w:hAnsi="Verdana"/>
                <w:color w:val="FFFFFF" w:themeColor="background1"/>
                <w:u w:val="single"/>
                <w:lang w:val="es-MX"/>
              </w:rPr>
            </w:pPr>
          </w:p>
        </w:tc>
      </w:tr>
    </w:tbl>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268"/>
        <w:gridCol w:w="2126"/>
        <w:gridCol w:w="2268"/>
      </w:tblGrid>
      <w:tr w:rsidR="005D47DC" w:rsidRPr="002E02E8" w:rsidTr="00CC65B3">
        <w:trPr>
          <w:trHeight w:val="320"/>
          <w:jc w:val="right"/>
        </w:trPr>
        <w:tc>
          <w:tcPr>
            <w:tcW w:w="2694"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DEL PROGRAMA</w:t>
            </w:r>
          </w:p>
        </w:tc>
        <w:tc>
          <w:tcPr>
            <w:tcW w:w="1842"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85"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268"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2126"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268"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DEPENDENCIA RESPONSABLE</w:t>
            </w:r>
          </w:p>
        </w:tc>
      </w:tr>
      <w:tr w:rsidR="005D47DC" w:rsidRPr="002E02E8" w:rsidTr="00CC65B3">
        <w:trPr>
          <w:trHeight w:val="1700"/>
          <w:jc w:val="right"/>
        </w:trPr>
        <w:tc>
          <w:tcPr>
            <w:tcW w:w="2694" w:type="dxa"/>
            <w:shd w:val="clear" w:color="auto" w:fill="auto"/>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Generar un vínculo de cercanía y comunicación directa con las habitantes de Lázaro Cárdenas para conocer sus  demandas y necesidades en materia de seguridad, programando acciones conjuntas de prevención y actuación</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la población que confía en la policía municipal preventiva. </w:t>
            </w:r>
          </w:p>
        </w:tc>
        <w:tc>
          <w:tcPr>
            <w:tcW w:w="1985"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Al 2024 alcanzar un indicador de cuando menos el 50%. </w:t>
            </w:r>
          </w:p>
        </w:tc>
        <w:tc>
          <w:tcPr>
            <w:tcW w:w="2268" w:type="dxa"/>
            <w:shd w:val="clear" w:color="auto" w:fill="auto"/>
            <w:noWrap/>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Default="005D47DC" w:rsidP="005D47DC">
      <w:pPr>
        <w:rPr>
          <w:rFonts w:ascii="Verdana" w:hAnsi="Verdana"/>
          <w:color w:val="000000" w:themeColor="text1"/>
          <w:sz w:val="20"/>
          <w:szCs w:val="20"/>
          <w:lang w:val="es-MX"/>
        </w:rPr>
      </w:pPr>
    </w:p>
    <w:p w:rsidR="005D47DC"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465"/>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1.2.1 Implementar un modelo de policía de confianza y cercana a la gente</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RESPONSABLEA</w:t>
            </w:r>
          </w:p>
        </w:tc>
      </w:tr>
      <w:tr w:rsidR="005D47DC" w:rsidRPr="002E02E8" w:rsidTr="00CC65B3">
        <w:tblPrEx>
          <w:tblLook w:val="04A0"/>
        </w:tblPrEx>
        <w:trPr>
          <w:trHeight w:val="9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Establecer una sinergia con los habitantes de Lázaro Cárdenas para implementar acciones conjuntas que aminoren la violencia y la delincuencia</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redes ciudadanas creadas por comunidad</w:t>
            </w:r>
          </w:p>
        </w:tc>
        <w:tc>
          <w:tcPr>
            <w:tcW w:w="1985"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731"/>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1.2.2  Capacitar y  formar profesionalmente a los policías</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RESPONSABLEA</w:t>
            </w:r>
          </w:p>
        </w:tc>
      </w:tr>
      <w:tr w:rsidR="005D47DC" w:rsidRPr="002E02E8" w:rsidTr="00CC65B3">
        <w:tblPrEx>
          <w:tblLook w:val="04A0"/>
        </w:tblPrEx>
        <w:trPr>
          <w:trHeight w:val="9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Generar un programa de capacitación policial  que incluya formación educativa, acondicionamiento </w:t>
            </w:r>
            <w:proofErr w:type="spellStart"/>
            <w:r w:rsidRPr="002E02E8">
              <w:rPr>
                <w:rFonts w:ascii="Verdana" w:eastAsia="Times New Roman" w:hAnsi="Verdana" w:cs="Calibri"/>
                <w:color w:val="000000"/>
                <w:sz w:val="20"/>
                <w:szCs w:val="20"/>
                <w:lang w:val="es-MX" w:eastAsia="es-MX"/>
              </w:rPr>
              <w:t>fisico</w:t>
            </w:r>
            <w:proofErr w:type="spellEnd"/>
            <w:r w:rsidRPr="002E02E8">
              <w:rPr>
                <w:rFonts w:ascii="Verdana" w:eastAsia="Times New Roman" w:hAnsi="Verdana" w:cs="Calibri"/>
                <w:color w:val="000000"/>
                <w:sz w:val="20"/>
                <w:szCs w:val="20"/>
                <w:lang w:val="es-MX" w:eastAsia="es-MX"/>
              </w:rPr>
              <w:t xml:space="preserve">  y  preparación policial  para un adecuado desempeño de  sus funciones.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policías capacitados en el ejercicio de sus funciones.</w:t>
            </w:r>
          </w:p>
        </w:tc>
        <w:tc>
          <w:tcPr>
            <w:tcW w:w="1985"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Al 2024 alcanzar un indicador del 100% de policías capacitados</w:t>
            </w:r>
          </w:p>
        </w:tc>
        <w:tc>
          <w:tcPr>
            <w:tcW w:w="2268" w:type="dxa"/>
            <w:shd w:val="clear" w:color="auto" w:fill="auto"/>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autoSpaceDE w:val="0"/>
              <w:autoSpaceDN w:val="0"/>
              <w:adjustRightInd w:val="0"/>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Policía Preventiva</w:t>
            </w:r>
          </w:p>
          <w:p w:rsidR="005D47DC" w:rsidRPr="002E02E8" w:rsidRDefault="005D47DC" w:rsidP="00CC65B3">
            <w:pPr>
              <w:autoSpaceDE w:val="0"/>
              <w:autoSpaceDN w:val="0"/>
              <w:adjustRightInd w:val="0"/>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Transito Municipal</w:t>
            </w:r>
          </w:p>
          <w:p w:rsidR="005D47DC" w:rsidRPr="002E02E8" w:rsidRDefault="005D47DC" w:rsidP="00CC65B3">
            <w:pPr>
              <w:autoSpaceDE w:val="0"/>
              <w:autoSpaceDN w:val="0"/>
              <w:adjustRightInd w:val="0"/>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GEAVIG y Prevención del Delito</w:t>
            </w:r>
          </w:p>
        </w:tc>
      </w:tr>
    </w:tbl>
    <w:p w:rsidR="005D47DC" w:rsidRDefault="005D47DC" w:rsidP="005D47DC">
      <w:pPr>
        <w:rPr>
          <w:rFonts w:ascii="Verdana" w:hAnsi="Verdana"/>
          <w:color w:val="000000" w:themeColor="text1"/>
          <w:sz w:val="20"/>
          <w:szCs w:val="20"/>
          <w:lang w:val="es-MX"/>
        </w:rPr>
      </w:pPr>
    </w:p>
    <w:p w:rsidR="005D47DC" w:rsidRDefault="005D47DC" w:rsidP="005D47DC">
      <w:pPr>
        <w:rPr>
          <w:rFonts w:ascii="Verdana" w:hAnsi="Verdana"/>
          <w:color w:val="000000" w:themeColor="text1"/>
          <w:sz w:val="20"/>
          <w:szCs w:val="20"/>
          <w:lang w:val="es-MX"/>
        </w:rPr>
      </w:pPr>
    </w:p>
    <w:p w:rsidR="005D47DC" w:rsidRDefault="005D47DC" w:rsidP="005D47DC">
      <w:pPr>
        <w:rPr>
          <w:rFonts w:ascii="Verdana" w:hAnsi="Verdana"/>
          <w:color w:val="000000" w:themeColor="text1"/>
          <w:sz w:val="20"/>
          <w:szCs w:val="20"/>
          <w:lang w:val="es-MX"/>
        </w:rPr>
      </w:pPr>
    </w:p>
    <w:p w:rsidR="005D47DC" w:rsidRDefault="005D47DC" w:rsidP="005D47DC">
      <w:pPr>
        <w:rPr>
          <w:rFonts w:ascii="Verdana" w:hAnsi="Verdana"/>
          <w:color w:val="000000" w:themeColor="text1"/>
          <w:sz w:val="20"/>
          <w:szCs w:val="20"/>
          <w:lang w:val="es-MX"/>
        </w:rPr>
      </w:pPr>
    </w:p>
    <w:p w:rsidR="005D47DC" w:rsidRDefault="005D47DC" w:rsidP="005D47DC">
      <w:pPr>
        <w:rPr>
          <w:rFonts w:ascii="Verdana" w:hAnsi="Verdana"/>
          <w:color w:val="000000" w:themeColor="text1"/>
          <w:sz w:val="20"/>
          <w:szCs w:val="20"/>
          <w:lang w:val="es-MX"/>
        </w:rPr>
      </w:pPr>
    </w:p>
    <w:p w:rsidR="005D47DC" w:rsidRDefault="005D47DC" w:rsidP="005D47DC">
      <w:pPr>
        <w:rPr>
          <w:rFonts w:ascii="Verdana" w:hAnsi="Verdana"/>
          <w:color w:val="000000" w:themeColor="text1"/>
          <w:sz w:val="20"/>
          <w:szCs w:val="20"/>
          <w:lang w:val="es-MX"/>
        </w:rPr>
      </w:pPr>
    </w:p>
    <w:p w:rsidR="0052635B" w:rsidRDefault="0052635B" w:rsidP="005D47DC">
      <w:pPr>
        <w:rPr>
          <w:rFonts w:ascii="Verdana" w:hAnsi="Verdana"/>
          <w:color w:val="000000" w:themeColor="text1"/>
          <w:sz w:val="20"/>
          <w:szCs w:val="20"/>
          <w:lang w:val="es-MX"/>
        </w:rPr>
      </w:pPr>
    </w:p>
    <w:p w:rsidR="0052635B" w:rsidRPr="002E02E8" w:rsidRDefault="0052635B"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2635B" w:rsidRPr="0052635B" w:rsidTr="0052635B">
        <w:trPr>
          <w:trHeight w:val="444"/>
          <w:jc w:val="right"/>
        </w:trPr>
        <w:tc>
          <w:tcPr>
            <w:tcW w:w="13183" w:type="dxa"/>
            <w:gridSpan w:val="6"/>
          </w:tcPr>
          <w:p w:rsidR="0052635B" w:rsidRPr="0052635B" w:rsidRDefault="0052635B" w:rsidP="0052635B">
            <w:pPr>
              <w:spacing w:line="276" w:lineRule="auto"/>
              <w:jc w:val="both"/>
              <w:rPr>
                <w:rFonts w:ascii="Verdana" w:hAnsi="Verdana"/>
                <w:b/>
                <w:bCs/>
                <w:sz w:val="20"/>
                <w:szCs w:val="20"/>
              </w:rPr>
            </w:pPr>
            <w:r w:rsidRPr="0052635B">
              <w:rPr>
                <w:rFonts w:ascii="Verdana" w:hAnsi="Verdana"/>
                <w:b/>
                <w:bCs/>
                <w:sz w:val="20"/>
                <w:szCs w:val="20"/>
              </w:rPr>
              <w:t>1.2.3.- Dotar de infraestructura y equipo adecuado a la Dirección de Seguridad Pública y Tránsito</w:t>
            </w:r>
          </w:p>
          <w:p w:rsidR="0052635B" w:rsidRPr="0052635B" w:rsidRDefault="0052635B" w:rsidP="0052635B">
            <w:pPr>
              <w:rPr>
                <w:rFonts w:ascii="Verdana" w:eastAsia="Times New Roman" w:hAnsi="Verdana" w:cs="Calibri"/>
                <w:b/>
                <w:bCs/>
                <w:color w:val="000000"/>
                <w:sz w:val="20"/>
                <w:szCs w:val="20"/>
                <w:lang w:eastAsia="es-MX"/>
              </w:rPr>
            </w:pPr>
          </w:p>
        </w:tc>
      </w:tr>
      <w:tr w:rsidR="005D47DC" w:rsidRPr="002E02E8" w:rsidTr="0052635B">
        <w:tblPrEx>
          <w:tblLook w:val="04A0"/>
        </w:tblPrEx>
        <w:trPr>
          <w:trHeight w:val="320"/>
          <w:jc w:val="right"/>
        </w:trPr>
        <w:tc>
          <w:tcPr>
            <w:tcW w:w="2694" w:type="dxa"/>
            <w:shd w:val="clear" w:color="000000" w:fill="FFE699"/>
            <w:noWrap/>
            <w:vAlign w:val="bottom"/>
            <w:hideMark/>
          </w:tcPr>
          <w:p w:rsidR="005D47DC" w:rsidRPr="002E02E8" w:rsidRDefault="005D47DC" w:rsidP="0052635B">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52635B">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52635B">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52635B">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52635B">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52635B">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52635B">
        <w:tblPrEx>
          <w:tblLook w:val="04A0"/>
        </w:tblPrEx>
        <w:trPr>
          <w:trHeight w:val="1200"/>
          <w:jc w:val="right"/>
        </w:trPr>
        <w:tc>
          <w:tcPr>
            <w:tcW w:w="2694" w:type="dxa"/>
            <w:shd w:val="clear" w:color="auto" w:fill="auto"/>
            <w:vAlign w:val="center"/>
            <w:hideMark/>
          </w:tcPr>
          <w:p w:rsidR="006112E1" w:rsidRPr="006112E1" w:rsidRDefault="006112E1" w:rsidP="006112E1">
            <w:pPr>
              <w:spacing w:line="276" w:lineRule="auto"/>
              <w:jc w:val="both"/>
              <w:rPr>
                <w:rFonts w:ascii="Verdana" w:hAnsi="Verdana"/>
                <w:b/>
                <w:bCs/>
                <w:sz w:val="20"/>
                <w:szCs w:val="20"/>
              </w:rPr>
            </w:pPr>
            <w:r w:rsidRPr="006112E1">
              <w:rPr>
                <w:rFonts w:ascii="Verdana" w:hAnsi="Verdana"/>
                <w:sz w:val="20"/>
                <w:szCs w:val="20"/>
              </w:rPr>
              <w:t>Fortalecer la Dirección de Seguridad Pública y Tránsito con las herramientas necesarias para el cumplimiento de las funciones de sus elementos, así como mejorar los espacios físicos para mejorar su actuación.</w:t>
            </w:r>
          </w:p>
          <w:p w:rsidR="005D47DC" w:rsidRPr="006112E1" w:rsidRDefault="005D47DC" w:rsidP="0052635B">
            <w:pPr>
              <w:rPr>
                <w:rFonts w:ascii="Verdana" w:eastAsia="Times New Roman" w:hAnsi="Verdana" w:cs="Calibri"/>
                <w:color w:val="000000"/>
                <w:sz w:val="20"/>
                <w:szCs w:val="20"/>
                <w:lang w:eastAsia="es-MX"/>
              </w:rPr>
            </w:pPr>
          </w:p>
        </w:tc>
        <w:tc>
          <w:tcPr>
            <w:tcW w:w="1842" w:type="dxa"/>
            <w:shd w:val="clear" w:color="auto" w:fill="auto"/>
            <w:vAlign w:val="bottom"/>
            <w:hideMark/>
          </w:tcPr>
          <w:p w:rsidR="005D47DC" w:rsidRDefault="005D47DC" w:rsidP="0052635B">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Tasa de variación en equipamiento por tipo.</w:t>
            </w:r>
          </w:p>
          <w:p w:rsidR="006112E1" w:rsidRDefault="006112E1" w:rsidP="0052635B">
            <w:pPr>
              <w:rPr>
                <w:rFonts w:ascii="Verdana" w:eastAsia="Times New Roman" w:hAnsi="Verdana" w:cs="Calibri"/>
                <w:color w:val="000000"/>
                <w:sz w:val="20"/>
                <w:szCs w:val="20"/>
                <w:lang w:val="es-MX" w:eastAsia="es-MX"/>
              </w:rPr>
            </w:pPr>
          </w:p>
          <w:p w:rsidR="006112E1" w:rsidRDefault="006112E1" w:rsidP="0052635B">
            <w:pPr>
              <w:rPr>
                <w:rFonts w:ascii="Verdana" w:eastAsia="Times New Roman" w:hAnsi="Verdana" w:cs="Calibri"/>
                <w:color w:val="000000"/>
                <w:sz w:val="20"/>
                <w:szCs w:val="20"/>
                <w:lang w:val="es-MX" w:eastAsia="es-MX"/>
              </w:rPr>
            </w:pPr>
          </w:p>
          <w:p w:rsidR="006112E1" w:rsidRDefault="006112E1" w:rsidP="0052635B">
            <w:pPr>
              <w:rPr>
                <w:rFonts w:ascii="Verdana" w:eastAsia="Times New Roman" w:hAnsi="Verdana" w:cs="Calibri"/>
                <w:color w:val="000000"/>
                <w:sz w:val="20"/>
                <w:szCs w:val="20"/>
                <w:lang w:val="es-MX" w:eastAsia="es-MX"/>
              </w:rPr>
            </w:pPr>
          </w:p>
          <w:p w:rsidR="006112E1" w:rsidRDefault="006112E1" w:rsidP="0052635B">
            <w:pPr>
              <w:rPr>
                <w:rFonts w:ascii="Verdana" w:eastAsia="Times New Roman" w:hAnsi="Verdana" w:cs="Calibri"/>
                <w:color w:val="000000"/>
                <w:sz w:val="20"/>
                <w:szCs w:val="20"/>
                <w:lang w:val="es-MX" w:eastAsia="es-MX"/>
              </w:rPr>
            </w:pPr>
          </w:p>
          <w:p w:rsidR="006112E1" w:rsidRDefault="006112E1" w:rsidP="0052635B">
            <w:pPr>
              <w:rPr>
                <w:rFonts w:ascii="Verdana" w:eastAsia="Times New Roman" w:hAnsi="Verdana" w:cs="Calibri"/>
                <w:color w:val="000000"/>
                <w:sz w:val="20"/>
                <w:szCs w:val="20"/>
                <w:lang w:val="es-MX" w:eastAsia="es-MX"/>
              </w:rPr>
            </w:pPr>
          </w:p>
          <w:p w:rsidR="006112E1" w:rsidRPr="002E02E8" w:rsidRDefault="006112E1" w:rsidP="0052635B">
            <w:pPr>
              <w:rPr>
                <w:rFonts w:ascii="Verdana" w:eastAsia="Times New Roman" w:hAnsi="Verdana" w:cs="Calibri"/>
                <w:color w:val="000000"/>
                <w:sz w:val="20"/>
                <w:szCs w:val="20"/>
                <w:lang w:val="es-MX" w:eastAsia="es-MX"/>
              </w:rPr>
            </w:pPr>
          </w:p>
        </w:tc>
        <w:tc>
          <w:tcPr>
            <w:tcW w:w="1985" w:type="dxa"/>
            <w:shd w:val="clear" w:color="auto" w:fill="auto"/>
            <w:vAlign w:val="bottom"/>
            <w:hideMark/>
          </w:tcPr>
          <w:p w:rsidR="005D47DC" w:rsidRPr="002E02E8" w:rsidRDefault="005D47DC" w:rsidP="0052635B">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Cuando menos el 50% al 2024</w:t>
            </w:r>
          </w:p>
          <w:p w:rsidR="005D47DC" w:rsidRPr="002E02E8" w:rsidRDefault="005D47DC" w:rsidP="0052635B">
            <w:pPr>
              <w:rPr>
                <w:rFonts w:ascii="Verdana" w:eastAsia="Times New Roman" w:hAnsi="Verdana" w:cs="Times New Roman"/>
                <w:sz w:val="20"/>
                <w:szCs w:val="20"/>
                <w:lang w:val="es-MX" w:eastAsia="es-MX"/>
              </w:rPr>
            </w:pPr>
          </w:p>
          <w:p w:rsidR="005D47DC" w:rsidRDefault="005D47DC"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Pr="002E02E8" w:rsidRDefault="006112E1" w:rsidP="0052635B">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52635B">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52635B">
            <w:pPr>
              <w:rPr>
                <w:rFonts w:ascii="Verdana" w:eastAsia="Times New Roman" w:hAnsi="Verdana" w:cs="Calibri"/>
                <w:color w:val="000000"/>
                <w:sz w:val="20"/>
                <w:szCs w:val="20"/>
                <w:lang w:val="es-MX" w:eastAsia="es-MX"/>
              </w:rPr>
            </w:pPr>
          </w:p>
          <w:p w:rsidR="005D47DC" w:rsidRDefault="005D47DC"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Pr="002E02E8" w:rsidRDefault="006112E1" w:rsidP="0052635B">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52635B">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52635B">
            <w:pPr>
              <w:rPr>
                <w:rFonts w:ascii="Verdana" w:eastAsia="Times New Roman" w:hAnsi="Verdana" w:cs="Times New Roman"/>
                <w:sz w:val="20"/>
                <w:szCs w:val="20"/>
                <w:lang w:val="es-MX" w:eastAsia="es-MX"/>
              </w:rPr>
            </w:pPr>
          </w:p>
          <w:p w:rsidR="005D47DC" w:rsidRDefault="005D47DC"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Pr="002E02E8" w:rsidRDefault="006112E1" w:rsidP="0052635B">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52635B">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52635B">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Oficialía Mayor</w:t>
            </w:r>
          </w:p>
          <w:p w:rsidR="005D47DC" w:rsidRDefault="005D47DC"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Default="006112E1" w:rsidP="0052635B">
            <w:pPr>
              <w:rPr>
                <w:rFonts w:ascii="Verdana" w:eastAsia="Times New Roman" w:hAnsi="Verdana" w:cs="Times New Roman"/>
                <w:sz w:val="20"/>
                <w:szCs w:val="20"/>
                <w:lang w:val="es-MX" w:eastAsia="es-MX"/>
              </w:rPr>
            </w:pPr>
          </w:p>
          <w:p w:rsidR="006112E1" w:rsidRPr="002E02E8" w:rsidRDefault="006112E1" w:rsidP="0052635B">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753"/>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 xml:space="preserve">1.2.4 Fortalecer la policía </w:t>
            </w:r>
            <w:proofErr w:type="spellStart"/>
            <w:r w:rsidRPr="002E02E8">
              <w:rPr>
                <w:rFonts w:ascii="Verdana" w:eastAsia="Times New Roman" w:hAnsi="Verdana" w:cs="Calibri"/>
                <w:b/>
                <w:bCs/>
                <w:color w:val="000000"/>
                <w:sz w:val="20"/>
                <w:szCs w:val="20"/>
                <w:lang w:val="es-MX" w:eastAsia="es-MX"/>
              </w:rPr>
              <w:t>turistica</w:t>
            </w:r>
            <w:proofErr w:type="spellEnd"/>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8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Orientar a los turistas, asesorarlos en cualquier tema de seguridad y brindarles confianza </w:t>
            </w:r>
            <w:r w:rsidRPr="002E02E8">
              <w:rPr>
                <w:rFonts w:ascii="Verdana" w:eastAsia="Times New Roman" w:hAnsi="Verdana" w:cs="Times New Roman"/>
                <w:color w:val="000000"/>
                <w:sz w:val="20"/>
                <w:szCs w:val="20"/>
                <w:lang w:val="es-MX" w:eastAsia="es-MX"/>
              </w:rPr>
              <w:t xml:space="preserve"> </w:t>
            </w:r>
            <w:r w:rsidRPr="002E02E8">
              <w:rPr>
                <w:rFonts w:ascii="Verdana" w:eastAsia="Times New Roman" w:hAnsi="Verdana" w:cs="Calibri"/>
                <w:color w:val="000000"/>
                <w:sz w:val="20"/>
                <w:szCs w:val="20"/>
                <w:lang w:val="es-MX" w:eastAsia="es-MX"/>
              </w:rPr>
              <w:t>a través de inhibir la comisión de delitos.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la Policía Turística fortalecida con capacitación y equipamiento. </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sz w:val="20"/>
          <w:szCs w:val="20"/>
          <w:lang w:val="es-MX"/>
        </w:rPr>
      </w:pPr>
    </w:p>
    <w:p w:rsidR="005D47DC" w:rsidRDefault="005D47DC" w:rsidP="005D47DC">
      <w:pPr>
        <w:rPr>
          <w:rFonts w:ascii="Verdana" w:hAnsi="Verdana"/>
          <w:sz w:val="20"/>
          <w:szCs w:val="20"/>
          <w:lang w:val="es-MX"/>
        </w:rPr>
      </w:pPr>
    </w:p>
    <w:p w:rsidR="006112E1" w:rsidRDefault="006112E1" w:rsidP="005D47DC">
      <w:pPr>
        <w:rPr>
          <w:rFonts w:ascii="Verdana" w:hAnsi="Verdana"/>
          <w:sz w:val="20"/>
          <w:szCs w:val="20"/>
          <w:lang w:val="es-MX"/>
        </w:rPr>
      </w:pPr>
    </w:p>
    <w:p w:rsidR="006112E1" w:rsidRPr="002E02E8" w:rsidRDefault="006112E1" w:rsidP="005D47DC">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D47DC" w:rsidRPr="00041922" w:rsidTr="00CC65B3">
        <w:trPr>
          <w:jc w:val="right"/>
        </w:trPr>
        <w:tc>
          <w:tcPr>
            <w:tcW w:w="12996" w:type="dxa"/>
            <w:shd w:val="clear" w:color="auto" w:fill="323E4F" w:themeFill="text2" w:themeFillShade="BF"/>
          </w:tcPr>
          <w:p w:rsidR="005D47DC" w:rsidRPr="00041922" w:rsidRDefault="005D47DC" w:rsidP="00CC65B3">
            <w:pPr>
              <w:rPr>
                <w:rFonts w:ascii="Verdana" w:hAnsi="Verdana"/>
                <w:color w:val="FFFFFF" w:themeColor="background1"/>
                <w:u w:val="single"/>
                <w:lang w:val="es-MX"/>
              </w:rPr>
            </w:pPr>
          </w:p>
          <w:p w:rsidR="005D47DC" w:rsidRPr="00041922" w:rsidRDefault="005D47DC" w:rsidP="005D47DC">
            <w:pPr>
              <w:pStyle w:val="Prrafodelista"/>
              <w:numPr>
                <w:ilvl w:val="1"/>
                <w:numId w:val="38"/>
              </w:numPr>
              <w:rPr>
                <w:rFonts w:ascii="Verdana" w:hAnsi="Verdana"/>
                <w:color w:val="FFFFFF" w:themeColor="background1"/>
                <w:u w:val="single"/>
                <w:lang w:val="es-MX"/>
              </w:rPr>
            </w:pPr>
            <w:r w:rsidRPr="00041922">
              <w:rPr>
                <w:rFonts w:ascii="Verdana" w:eastAsia="Times New Roman" w:hAnsi="Verdana" w:cs="Calibri"/>
                <w:b/>
                <w:bCs/>
                <w:color w:val="E7E6E6"/>
                <w:u w:val="single"/>
                <w:lang w:val="es-MX" w:eastAsia="es-MX"/>
              </w:rPr>
              <w:t xml:space="preserve">Programa de Seguridad Vial </w:t>
            </w:r>
          </w:p>
          <w:p w:rsidR="005D47DC" w:rsidRPr="00041922" w:rsidRDefault="005D47DC" w:rsidP="00CC65B3">
            <w:pPr>
              <w:pStyle w:val="Prrafodelista"/>
              <w:rPr>
                <w:rFonts w:ascii="Verdana" w:hAnsi="Verdana"/>
                <w:color w:val="FFFFFF" w:themeColor="background1"/>
                <w:u w:val="single"/>
                <w:lang w:val="es-MX"/>
              </w:rPr>
            </w:pPr>
          </w:p>
        </w:tc>
      </w:tr>
    </w:tbl>
    <w:p w:rsidR="005D47DC" w:rsidRPr="002E02E8" w:rsidRDefault="005D47DC" w:rsidP="005D47DC">
      <w:pPr>
        <w:rPr>
          <w:rFonts w:ascii="Verdana" w:hAnsi="Verdana"/>
          <w:color w:val="000000" w:themeColor="text1"/>
          <w:sz w:val="20"/>
          <w:szCs w:val="20"/>
          <w:lang w:val="es-MX"/>
        </w:rPr>
      </w:pPr>
    </w:p>
    <w:tbl>
      <w:tblPr>
        <w:tblW w:w="13183" w:type="dxa"/>
        <w:jc w:val="right"/>
        <w:tblCellMar>
          <w:left w:w="70" w:type="dxa"/>
          <w:right w:w="70" w:type="dxa"/>
        </w:tblCellMar>
        <w:tblLook w:val="04A0"/>
      </w:tblPr>
      <w:tblGrid>
        <w:gridCol w:w="2694"/>
        <w:gridCol w:w="1842"/>
        <w:gridCol w:w="1985"/>
        <w:gridCol w:w="2268"/>
        <w:gridCol w:w="2126"/>
        <w:gridCol w:w="2268"/>
      </w:tblGrid>
      <w:tr w:rsidR="005D47DC" w:rsidRPr="002E02E8" w:rsidTr="00CC65B3">
        <w:trPr>
          <w:trHeight w:val="320"/>
          <w:jc w:val="right"/>
        </w:trPr>
        <w:tc>
          <w:tcPr>
            <w:tcW w:w="2694" w:type="dxa"/>
            <w:tcBorders>
              <w:top w:val="nil"/>
              <w:left w:val="nil"/>
              <w:bottom w:val="single" w:sz="4" w:space="0" w:color="A6A6A6"/>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DEL PROGRAMA</w:t>
            </w:r>
          </w:p>
        </w:tc>
        <w:tc>
          <w:tcPr>
            <w:tcW w:w="1842" w:type="dxa"/>
            <w:tcBorders>
              <w:top w:val="nil"/>
              <w:left w:val="nil"/>
              <w:bottom w:val="single" w:sz="4" w:space="0" w:color="A6A6A6"/>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85" w:type="dxa"/>
            <w:tcBorders>
              <w:top w:val="nil"/>
              <w:left w:val="nil"/>
              <w:bottom w:val="single" w:sz="4" w:space="0" w:color="A6A6A6"/>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268" w:type="dxa"/>
            <w:tcBorders>
              <w:top w:val="nil"/>
              <w:left w:val="nil"/>
              <w:bottom w:val="single" w:sz="4" w:space="0" w:color="A6A6A6"/>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2126" w:type="dxa"/>
            <w:tcBorders>
              <w:top w:val="nil"/>
              <w:left w:val="nil"/>
              <w:bottom w:val="single" w:sz="4" w:space="0" w:color="A6A6A6"/>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268" w:type="dxa"/>
            <w:tcBorders>
              <w:top w:val="nil"/>
              <w:left w:val="nil"/>
              <w:bottom w:val="single" w:sz="4" w:space="0" w:color="A6A6A6"/>
              <w:right w:val="nil"/>
            </w:tcBorders>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DEPENDENCIA RESPONSABLE</w:t>
            </w:r>
          </w:p>
        </w:tc>
      </w:tr>
      <w:tr w:rsidR="005D47DC" w:rsidRPr="002E02E8" w:rsidTr="00CC65B3">
        <w:trPr>
          <w:trHeight w:val="900"/>
          <w:jc w:val="right"/>
        </w:trPr>
        <w:tc>
          <w:tcPr>
            <w:tcW w:w="2694"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5D47DC" w:rsidRPr="00B84F41" w:rsidRDefault="005D47DC" w:rsidP="00CC65B3">
            <w:pPr>
              <w:rPr>
                <w:rFonts w:ascii="Verdana" w:eastAsia="Times New Roman" w:hAnsi="Verdana" w:cs="Calibri"/>
                <w:color w:val="000000"/>
                <w:sz w:val="20"/>
                <w:szCs w:val="20"/>
                <w:lang w:eastAsia="es-MX"/>
              </w:rPr>
            </w:pPr>
            <w:r w:rsidRPr="002E02E8">
              <w:rPr>
                <w:rFonts w:ascii="Verdana" w:eastAsia="Times New Roman" w:hAnsi="Verdana" w:cs="Calibri"/>
                <w:color w:val="000000"/>
                <w:sz w:val="20"/>
                <w:szCs w:val="20"/>
                <w:lang w:val="es-MX" w:eastAsia="es-MX"/>
              </w:rPr>
              <w:t>Salvaguardar la integridad física de las personas que transitan por la vía pública  disminuyendo los factores de riesgo.</w:t>
            </w:r>
          </w:p>
        </w:tc>
        <w:tc>
          <w:tcPr>
            <w:tcW w:w="1842"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accidentes viales registrados</w:t>
            </w:r>
          </w:p>
        </w:tc>
        <w:tc>
          <w:tcPr>
            <w:tcW w:w="1985"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Cuando menos el 50% al 2024</w:t>
            </w:r>
          </w:p>
          <w:p w:rsidR="005D47DC" w:rsidRPr="002E02E8" w:rsidRDefault="005D47DC" w:rsidP="00CC65B3">
            <w:pPr>
              <w:rPr>
                <w:rFonts w:ascii="Verdana" w:eastAsia="Times New Roman" w:hAnsi="Verdana" w:cs="Times New Roman"/>
                <w:sz w:val="20"/>
                <w:szCs w:val="20"/>
                <w:lang w:val="es-MX" w:eastAsia="es-MX"/>
              </w:rPr>
            </w:pPr>
          </w:p>
        </w:tc>
        <w:tc>
          <w:tcPr>
            <w:tcW w:w="2268"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autoSpaceDE w:val="0"/>
              <w:autoSpaceDN w:val="0"/>
              <w:adjustRightInd w:val="0"/>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Transito Municipal</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642"/>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1.3.1. Generar  una cultura de responsabilidad vial</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12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Generar un entorno seguro para los habitantes de Lázaro Cárdenas que reduzca al mínimo las lesiones graves y las muertes por hechos de tránsito a través de la creación de una cultura de responsabilidad vial </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avance en la ejecución del programa de mejora de la seguridad vial.</w:t>
            </w:r>
          </w:p>
          <w:p w:rsidR="005D47DC" w:rsidRPr="002E02E8" w:rsidRDefault="005D47DC"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autoSpaceDE w:val="0"/>
              <w:autoSpaceDN w:val="0"/>
              <w:adjustRightInd w:val="0"/>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Transito Municipal</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Default="005D47DC" w:rsidP="005D47DC">
      <w:pPr>
        <w:rPr>
          <w:rFonts w:ascii="Verdana" w:hAnsi="Verdana"/>
          <w:color w:val="000000" w:themeColor="text1"/>
          <w:sz w:val="20"/>
          <w:szCs w:val="20"/>
          <w:lang w:val="es-MX"/>
        </w:rPr>
      </w:pPr>
    </w:p>
    <w:p w:rsidR="006112E1" w:rsidRDefault="006112E1" w:rsidP="005D47DC">
      <w:pPr>
        <w:rPr>
          <w:rFonts w:ascii="Verdana" w:hAnsi="Verdana"/>
          <w:color w:val="000000" w:themeColor="text1"/>
          <w:sz w:val="20"/>
          <w:szCs w:val="20"/>
          <w:lang w:val="es-MX"/>
        </w:rPr>
      </w:pPr>
    </w:p>
    <w:p w:rsidR="006112E1" w:rsidRDefault="006112E1" w:rsidP="005D47DC">
      <w:pPr>
        <w:rPr>
          <w:rFonts w:ascii="Verdana" w:hAnsi="Verdana"/>
          <w:color w:val="000000" w:themeColor="text1"/>
          <w:sz w:val="20"/>
          <w:szCs w:val="20"/>
          <w:lang w:val="es-MX"/>
        </w:rPr>
      </w:pPr>
    </w:p>
    <w:p w:rsidR="006112E1" w:rsidRDefault="006112E1" w:rsidP="005D47DC">
      <w:pPr>
        <w:rPr>
          <w:rFonts w:ascii="Verdana" w:hAnsi="Verdana"/>
          <w:color w:val="000000" w:themeColor="text1"/>
          <w:sz w:val="20"/>
          <w:szCs w:val="20"/>
          <w:lang w:val="es-MX"/>
        </w:rPr>
      </w:pPr>
    </w:p>
    <w:p w:rsidR="006112E1" w:rsidRDefault="006112E1" w:rsidP="005D47DC">
      <w:pPr>
        <w:rPr>
          <w:rFonts w:ascii="Verdana" w:hAnsi="Verdana"/>
          <w:color w:val="000000" w:themeColor="text1"/>
          <w:sz w:val="20"/>
          <w:szCs w:val="20"/>
          <w:lang w:val="es-MX"/>
        </w:rPr>
      </w:pPr>
    </w:p>
    <w:p w:rsidR="006112E1" w:rsidRPr="002E02E8" w:rsidRDefault="006112E1"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532"/>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1.3.2. Promover la corresponsabilidad con conductores del transporte público</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12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Reforzar acciones de coordinación y comunicación con concesionarios y conductores del transporte público para el cumplimiento de la normatividad aplicable en materia de transporte público</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implementadas por tipo</w:t>
            </w: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pStyle w:val="Ttulo1"/>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Semestral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autoSpaceDE w:val="0"/>
              <w:autoSpaceDN w:val="0"/>
              <w:adjustRightInd w:val="0"/>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Transito Municipal</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753"/>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 xml:space="preserve">1.3.3. Dotar de equipamiento y capacitación de forma </w:t>
            </w:r>
            <w:proofErr w:type="spellStart"/>
            <w:r w:rsidRPr="002E02E8">
              <w:rPr>
                <w:rFonts w:ascii="Verdana" w:eastAsia="Times New Roman" w:hAnsi="Verdana" w:cs="Calibri"/>
                <w:b/>
                <w:bCs/>
                <w:color w:val="000000"/>
                <w:sz w:val="20"/>
                <w:szCs w:val="20"/>
                <w:lang w:val="es-MX" w:eastAsia="es-MX"/>
              </w:rPr>
              <w:t>periodica</w:t>
            </w:r>
            <w:proofErr w:type="spellEnd"/>
            <w:r w:rsidRPr="002E02E8">
              <w:rPr>
                <w:rFonts w:ascii="Verdana" w:eastAsia="Times New Roman" w:hAnsi="Verdana" w:cs="Calibri"/>
                <w:b/>
                <w:bCs/>
                <w:color w:val="000000"/>
                <w:sz w:val="20"/>
                <w:szCs w:val="20"/>
                <w:lang w:val="es-MX" w:eastAsia="es-MX"/>
              </w:rPr>
              <w:t xml:space="preserve">  a los policías de tránsito municipal</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1331"/>
          <w:jc w:val="right"/>
        </w:trPr>
        <w:tc>
          <w:tcPr>
            <w:tcW w:w="2694" w:type="dxa"/>
            <w:vMerge w:val="restart"/>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Fortalecer integralmente  a la policía de tránsito de Lázaro Cárdenas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policías de tránsito fortalecidos con capacitación </w:t>
            </w:r>
          </w:p>
          <w:p w:rsidR="005D47DC" w:rsidRPr="002E02E8" w:rsidRDefault="005D47DC"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autoSpaceDE w:val="0"/>
              <w:autoSpaceDN w:val="0"/>
              <w:adjustRightInd w:val="0"/>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Transito Municipal</w:t>
            </w:r>
          </w:p>
          <w:p w:rsidR="005D47DC" w:rsidRPr="002E02E8" w:rsidRDefault="005D47DC" w:rsidP="00CC65B3">
            <w:pPr>
              <w:rPr>
                <w:rFonts w:ascii="Verdana" w:eastAsia="Times New Roman" w:hAnsi="Verdana" w:cs="Times New Roman"/>
                <w:sz w:val="20"/>
                <w:szCs w:val="20"/>
                <w:lang w:val="es-MX" w:eastAsia="es-MX"/>
              </w:rPr>
            </w:pPr>
          </w:p>
        </w:tc>
      </w:tr>
      <w:tr w:rsidR="005D47DC" w:rsidRPr="002E02E8" w:rsidTr="00CC65B3">
        <w:tblPrEx>
          <w:tblLook w:val="04A0"/>
        </w:tblPrEx>
        <w:trPr>
          <w:trHeight w:val="1082"/>
          <w:jc w:val="right"/>
        </w:trPr>
        <w:tc>
          <w:tcPr>
            <w:tcW w:w="2694" w:type="dxa"/>
            <w:vMerge/>
            <w:shd w:val="clear" w:color="auto" w:fill="auto"/>
            <w:vAlign w:val="center"/>
          </w:tcPr>
          <w:p w:rsidR="005D47DC" w:rsidRPr="002E02E8" w:rsidRDefault="005D47DC" w:rsidP="00CC65B3">
            <w:pPr>
              <w:rPr>
                <w:rFonts w:ascii="Verdana" w:eastAsia="Times New Roman" w:hAnsi="Verdana" w:cs="Calibri"/>
                <w:color w:val="000000"/>
                <w:sz w:val="20"/>
                <w:szCs w:val="20"/>
                <w:lang w:val="es-MX" w:eastAsia="es-MX"/>
              </w:rPr>
            </w:pPr>
          </w:p>
        </w:tc>
        <w:tc>
          <w:tcPr>
            <w:tcW w:w="1842" w:type="dxa"/>
            <w:shd w:val="clear" w:color="auto" w:fill="auto"/>
            <w:vAlign w:val="bottom"/>
          </w:tcPr>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Tasa de variación en equipamiento por tipo. </w:t>
            </w: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Cuando menos el 50%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tcPr>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autoSpaceDE w:val="0"/>
              <w:autoSpaceDN w:val="0"/>
              <w:adjustRightInd w:val="0"/>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Transito Municipal</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Oficial Mayor</w:t>
            </w: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D47DC" w:rsidRPr="002E02E8" w:rsidTr="00CC65B3">
        <w:trPr>
          <w:jc w:val="right"/>
        </w:trPr>
        <w:tc>
          <w:tcPr>
            <w:tcW w:w="12996" w:type="dxa"/>
            <w:shd w:val="clear" w:color="auto" w:fill="323E4F" w:themeFill="text2" w:themeFillShade="BF"/>
          </w:tcPr>
          <w:p w:rsidR="005D47DC" w:rsidRPr="002E02E8" w:rsidRDefault="005D47DC" w:rsidP="00CC65B3">
            <w:pPr>
              <w:rPr>
                <w:rFonts w:ascii="Verdana" w:hAnsi="Verdana"/>
                <w:color w:val="FFFFFF" w:themeColor="background1"/>
                <w:sz w:val="20"/>
                <w:szCs w:val="20"/>
                <w:lang w:val="es-MX"/>
              </w:rPr>
            </w:pPr>
          </w:p>
          <w:p w:rsidR="005D47DC" w:rsidRPr="002E02E8" w:rsidRDefault="005D47DC" w:rsidP="005D47DC">
            <w:pPr>
              <w:pStyle w:val="Prrafodelista"/>
              <w:numPr>
                <w:ilvl w:val="1"/>
                <w:numId w:val="38"/>
              </w:numPr>
              <w:rPr>
                <w:rFonts w:ascii="Verdana" w:hAnsi="Verdana"/>
                <w:color w:val="FFFFFF" w:themeColor="background1"/>
                <w:sz w:val="20"/>
                <w:szCs w:val="20"/>
                <w:lang w:val="es-MX"/>
              </w:rPr>
            </w:pPr>
            <w:r w:rsidRPr="002E02E8">
              <w:rPr>
                <w:rFonts w:ascii="Verdana" w:eastAsia="Times New Roman" w:hAnsi="Verdana" w:cs="Calibri"/>
                <w:b/>
                <w:bCs/>
                <w:color w:val="E7E6E6"/>
                <w:sz w:val="20"/>
                <w:szCs w:val="20"/>
                <w:lang w:val="es-MX" w:eastAsia="es-MX"/>
              </w:rPr>
              <w:t xml:space="preserve">Programa de Protección Civil y Bomberos </w:t>
            </w:r>
          </w:p>
          <w:p w:rsidR="005D47DC" w:rsidRPr="002E02E8" w:rsidRDefault="005D47DC" w:rsidP="00CC65B3">
            <w:pPr>
              <w:pStyle w:val="Prrafodelista"/>
              <w:rPr>
                <w:rFonts w:ascii="Verdana" w:hAnsi="Verdana"/>
                <w:color w:val="FFFFFF" w:themeColor="background1"/>
                <w:sz w:val="20"/>
                <w:szCs w:val="20"/>
                <w:lang w:val="es-MX"/>
              </w:rPr>
            </w:pPr>
          </w:p>
        </w:tc>
      </w:tr>
    </w:tbl>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268"/>
        <w:gridCol w:w="2126"/>
        <w:gridCol w:w="2268"/>
      </w:tblGrid>
      <w:tr w:rsidR="005D47DC" w:rsidRPr="002E02E8" w:rsidTr="00CC65B3">
        <w:trPr>
          <w:trHeight w:val="320"/>
          <w:jc w:val="right"/>
        </w:trPr>
        <w:tc>
          <w:tcPr>
            <w:tcW w:w="2694"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DEL PROGRAMA</w:t>
            </w:r>
          </w:p>
        </w:tc>
        <w:tc>
          <w:tcPr>
            <w:tcW w:w="1842"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85"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268"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2126"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268" w:type="dxa"/>
            <w:shd w:val="clear" w:color="000000" w:fill="333F4F"/>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DEPENDENCIA RESPONSABLE</w:t>
            </w:r>
          </w:p>
        </w:tc>
      </w:tr>
      <w:tr w:rsidR="005D47DC" w:rsidRPr="002E02E8" w:rsidTr="00CC65B3">
        <w:trPr>
          <w:trHeight w:val="9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Salvaguardar la vida de las personas, su patrimonio y entorno en casos de emergencias, siniestros, desastres naturales o humanos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programas de prevención ejecutados </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al 2024</w:t>
            </w: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tc>
        <w:tc>
          <w:tcPr>
            <w:tcW w:w="2268"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Tránsito</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510"/>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1.4.1. Generar la normatividad y reglamentos de protección civil y bomberos adecuados para el municipio</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60"/>
          <w:jc w:val="right"/>
        </w:trPr>
        <w:tc>
          <w:tcPr>
            <w:tcW w:w="2694"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Legalizar y regular todos los actos que realicen las áreas de Protección Civil y Bomberos a fin de brindar una atención adecuada en casos de  desastres naturales y humanos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reglamentos y normatividades concluidas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pStyle w:val="Ttulo1"/>
              <w:rPr>
                <w:rFonts w:ascii="Verdana" w:eastAsia="Times New Roman" w:hAnsi="Verdana" w:cs="Times New Roman"/>
                <w:color w:val="auto"/>
                <w:sz w:val="20"/>
                <w:szCs w:val="20"/>
                <w:lang w:val="es-MX" w:eastAsia="es-MX"/>
              </w:rPr>
            </w:pPr>
            <w:r w:rsidRPr="002E02E8">
              <w:rPr>
                <w:rFonts w:ascii="Verdana" w:eastAsia="Times New Roman" w:hAnsi="Verdana" w:cs="Times New Roman"/>
                <w:color w:val="auto"/>
                <w:sz w:val="20"/>
                <w:szCs w:val="20"/>
                <w:lang w:val="es-MX" w:eastAsia="es-MX"/>
              </w:rPr>
              <w:t>Gestión</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Coordinación Municipal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Protección Civil</w:t>
            </w:r>
          </w:p>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Bomberos</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color w:val="000000" w:themeColor="text1"/>
          <w:sz w:val="20"/>
          <w:szCs w:val="20"/>
          <w:lang w:val="es-MX"/>
        </w:rPr>
      </w:pPr>
    </w:p>
    <w:p w:rsidR="006112E1" w:rsidRDefault="006112E1" w:rsidP="005D47DC">
      <w:pPr>
        <w:rPr>
          <w:rFonts w:ascii="Verdana" w:hAnsi="Verdana"/>
          <w:color w:val="000000" w:themeColor="text1"/>
          <w:sz w:val="20"/>
          <w:szCs w:val="20"/>
          <w:lang w:val="es-MX"/>
        </w:rPr>
      </w:pPr>
    </w:p>
    <w:p w:rsidR="006112E1" w:rsidRDefault="006112E1" w:rsidP="005D47DC">
      <w:pPr>
        <w:rPr>
          <w:rFonts w:ascii="Verdana" w:hAnsi="Verdana"/>
          <w:color w:val="000000" w:themeColor="text1"/>
          <w:sz w:val="20"/>
          <w:szCs w:val="20"/>
          <w:lang w:val="es-MX"/>
        </w:rPr>
      </w:pPr>
    </w:p>
    <w:p w:rsidR="006112E1" w:rsidRDefault="006112E1" w:rsidP="005D47DC">
      <w:pPr>
        <w:rPr>
          <w:rFonts w:ascii="Verdana" w:hAnsi="Verdana"/>
          <w:color w:val="000000" w:themeColor="text1"/>
          <w:sz w:val="20"/>
          <w:szCs w:val="20"/>
          <w:lang w:val="es-MX"/>
        </w:rPr>
      </w:pPr>
    </w:p>
    <w:p w:rsidR="006112E1" w:rsidRDefault="006112E1" w:rsidP="005D47DC">
      <w:pPr>
        <w:rPr>
          <w:rFonts w:ascii="Verdana" w:hAnsi="Verdana"/>
          <w:color w:val="000000" w:themeColor="text1"/>
          <w:sz w:val="20"/>
          <w:szCs w:val="20"/>
          <w:lang w:val="es-MX"/>
        </w:rPr>
      </w:pPr>
    </w:p>
    <w:p w:rsidR="006112E1" w:rsidRDefault="006112E1" w:rsidP="005D47DC">
      <w:pPr>
        <w:rPr>
          <w:rFonts w:ascii="Verdana" w:hAnsi="Verdana"/>
          <w:color w:val="000000" w:themeColor="text1"/>
          <w:sz w:val="20"/>
          <w:szCs w:val="20"/>
          <w:lang w:val="es-MX"/>
        </w:rPr>
      </w:pPr>
    </w:p>
    <w:p w:rsidR="006112E1" w:rsidRDefault="006112E1" w:rsidP="005D47DC">
      <w:pPr>
        <w:rPr>
          <w:rFonts w:ascii="Verdana" w:hAnsi="Verdana"/>
          <w:color w:val="000000" w:themeColor="text1"/>
          <w:sz w:val="20"/>
          <w:szCs w:val="20"/>
          <w:lang w:val="es-MX"/>
        </w:rPr>
      </w:pPr>
    </w:p>
    <w:p w:rsidR="005D47DC" w:rsidRPr="006112E1" w:rsidRDefault="005D47DC" w:rsidP="005D47DC">
      <w:pPr>
        <w:rPr>
          <w:rFonts w:ascii="Verdana" w:hAnsi="Verdana"/>
          <w:color w:val="000000" w:themeColor="text1"/>
          <w:sz w:val="2"/>
          <w:szCs w:val="2"/>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399"/>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1.4.2 Promover una cultura de protección civil</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640"/>
          <w:jc w:val="right"/>
        </w:trPr>
        <w:tc>
          <w:tcPr>
            <w:tcW w:w="2694"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Promover una cultura de actuación antes, durante y después de una contingencia natural o humana</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programas  ejecutados </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al 2024</w:t>
            </w: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Semestral</w:t>
            </w: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Coordinación Municipal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Protección Civil</w:t>
            </w:r>
          </w:p>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Bomberos</w:t>
            </w:r>
          </w:p>
        </w:tc>
      </w:tr>
    </w:tbl>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510"/>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1.4.3. Formar y capacitar al  personal de protección civil y bomberos, así como dotarlos del equipamiento e infraestructura necesaria</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60"/>
          <w:jc w:val="right"/>
        </w:trPr>
        <w:tc>
          <w:tcPr>
            <w:tcW w:w="2694"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Brindar atención y auxilio a los habitantes de Lázaro Cárdenas en diversos tipos de emergencia con conocimiento de hecho, de forma eficiente, sistemática y organizada </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elementos capacitados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al 2024</w:t>
            </w: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Semestral</w:t>
            </w: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Coordinación Municipal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Protección Civil</w:t>
            </w:r>
          </w:p>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Calibri"/>
                <w:color w:val="000000"/>
                <w:sz w:val="20"/>
                <w:szCs w:val="20"/>
                <w:lang w:val="es-MX" w:eastAsia="es-MX"/>
              </w:rPr>
              <w:t>de Bomberos</w:t>
            </w:r>
          </w:p>
        </w:tc>
      </w:tr>
    </w:tbl>
    <w:p w:rsidR="005D47DC" w:rsidRPr="002E02E8" w:rsidRDefault="005D47DC" w:rsidP="005D47DC">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268"/>
        <w:gridCol w:w="2126"/>
        <w:gridCol w:w="2268"/>
      </w:tblGrid>
      <w:tr w:rsidR="005D47DC" w:rsidTr="00CC65B3">
        <w:trPr>
          <w:trHeight w:val="532"/>
          <w:jc w:val="right"/>
        </w:trPr>
        <w:tc>
          <w:tcPr>
            <w:tcW w:w="1318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1.4.4. Institucionalizar el H. Cuerpo de Bomberos</w:t>
            </w:r>
          </w:p>
        </w:tc>
      </w:tr>
      <w:tr w:rsidR="005D47DC" w:rsidRPr="002E02E8" w:rsidTr="00CC65B3">
        <w:tblPrEx>
          <w:tblLook w:val="04A0"/>
        </w:tblPrEx>
        <w:trPr>
          <w:trHeight w:val="32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680"/>
          <w:jc w:val="right"/>
        </w:trPr>
        <w:tc>
          <w:tcPr>
            <w:tcW w:w="2694"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Enaltecer la labor que realiza el cuerpo de bomberos a través de reconocimiento institucional</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realizadas para enaltecer el H. Cuerpo de Bomberos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al 2024</w:t>
            </w: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Coordinación Municipal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Protección Civil</w:t>
            </w:r>
          </w:p>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Calibri"/>
                <w:color w:val="000000"/>
                <w:sz w:val="20"/>
                <w:szCs w:val="20"/>
                <w:lang w:val="es-MX" w:eastAsia="es-MX"/>
              </w:rPr>
              <w:t>de Bomberos</w:t>
            </w:r>
          </w:p>
        </w:tc>
      </w:tr>
    </w:tbl>
    <w:p w:rsidR="00A82559" w:rsidRPr="00631BE8" w:rsidRDefault="00A82559" w:rsidP="006112E1">
      <w:pPr>
        <w:spacing w:line="276" w:lineRule="auto"/>
        <w:rPr>
          <w:rFonts w:ascii="Verdana" w:hAnsi="Verdana"/>
          <w:b/>
          <w:bCs/>
          <w:color w:val="000000" w:themeColor="text1"/>
          <w:sz w:val="28"/>
          <w:szCs w:val="28"/>
          <w:lang w:val="es-MX"/>
        </w:rPr>
      </w:pPr>
    </w:p>
    <w:p w:rsidR="00E81E79" w:rsidRPr="00631BE8" w:rsidRDefault="00E81E79" w:rsidP="00631BE8">
      <w:pPr>
        <w:spacing w:line="276" w:lineRule="auto"/>
        <w:rPr>
          <w:rFonts w:ascii="Verdana" w:hAnsi="Verdana"/>
          <w:b/>
          <w:bCs/>
          <w:color w:val="000000" w:themeColor="text1"/>
          <w:sz w:val="10"/>
          <w:szCs w:val="10"/>
          <w:lang w:val="es-MX"/>
        </w:rPr>
      </w:pPr>
    </w:p>
    <w:p w:rsidR="00915899" w:rsidRDefault="00915899" w:rsidP="00915899">
      <w:pPr>
        <w:spacing w:line="276" w:lineRule="auto"/>
        <w:rPr>
          <w:rFonts w:ascii="Verdana" w:hAnsi="Verdana"/>
          <w:b/>
          <w:bCs/>
          <w:color w:val="000000" w:themeColor="text1"/>
          <w:sz w:val="36"/>
          <w:szCs w:val="36"/>
          <w:lang w:val="es-MX"/>
        </w:rPr>
        <w:sectPr w:rsidR="00915899" w:rsidSect="007519E0">
          <w:pgSz w:w="15840" w:h="12240" w:orient="landscape"/>
          <w:pgMar w:top="1701" w:right="1417" w:bottom="1701" w:left="675" w:header="709" w:footer="568" w:gutter="0"/>
          <w:cols w:space="708"/>
          <w:titlePg/>
          <w:docGrid w:linePitch="360"/>
        </w:sectPr>
      </w:pPr>
    </w:p>
    <w:p w:rsidR="00915899" w:rsidRPr="00915899" w:rsidRDefault="00915899" w:rsidP="00915899">
      <w:pPr>
        <w:jc w:val="center"/>
        <w:rPr>
          <w:rFonts w:ascii="Verdana" w:hAnsi="Verdana"/>
          <w:b/>
          <w:bCs/>
          <w:color w:val="7F7F7F" w:themeColor="text1" w:themeTint="80"/>
          <w:sz w:val="22"/>
          <w:szCs w:val="22"/>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7524F1" w:rsidP="00915899">
      <w:pPr>
        <w:spacing w:line="276" w:lineRule="auto"/>
        <w:rPr>
          <w:rFonts w:ascii="Verdana" w:hAnsi="Verdana"/>
          <w:b/>
          <w:bCs/>
          <w:color w:val="000000" w:themeColor="text1"/>
          <w:sz w:val="36"/>
          <w:szCs w:val="36"/>
          <w:lang w:val="es-MX"/>
        </w:rPr>
      </w:pPr>
      <w:r w:rsidRPr="007524F1">
        <w:rPr>
          <w:noProof/>
          <w:lang w:val="es-MX" w:eastAsia="es-MX"/>
        </w:rPr>
        <w:pict>
          <v:rect id="Rectángulo 7" o:spid="_x0000_s1031" style="position:absolute;margin-left:-98.55pt;margin-top:25.55pt;width:635.55pt;height:182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" fillcolor="#9882a0" strokecolor="#9882a0" strokeweight="1pt">
            <v:textbox>
              <w:txbxContent>
                <w:p w:rsidR="00CC65B3" w:rsidRPr="00C9046E" w:rsidRDefault="00CC65B3" w:rsidP="009F1D93">
                  <w:pPr>
                    <w:pStyle w:val="Ttulo1"/>
                    <w:jc w:val="center"/>
                    <w:rPr>
                      <w:rFonts w:ascii="Verdana" w:hAnsi="Verdana"/>
                      <w:b/>
                      <w:bCs/>
                      <w:color w:val="FFFFFF" w:themeColor="background1"/>
                      <w:sz w:val="40"/>
                      <w:szCs w:val="40"/>
                    </w:rPr>
                  </w:pPr>
                  <w:bookmarkStart w:id="17" w:name="_X.-_EJE_2"/>
                  <w:bookmarkEnd w:id="17"/>
                  <w:r w:rsidRPr="00C9046E">
                    <w:rPr>
                      <w:rFonts w:ascii="Verdana" w:hAnsi="Verdana"/>
                      <w:b/>
                      <w:bCs/>
                      <w:color w:val="FFFFFF" w:themeColor="background1"/>
                      <w:sz w:val="40"/>
                      <w:szCs w:val="40"/>
                    </w:rPr>
                    <w:t>X.- EJE 2 BIENESTAR SOCIAL</w:t>
                  </w:r>
                </w:p>
              </w:txbxContent>
            </v:textbox>
          </v:rect>
        </w:pict>
      </w: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915899" w:rsidRDefault="00915899" w:rsidP="00915899">
      <w:pPr>
        <w:spacing w:line="276" w:lineRule="auto"/>
        <w:rPr>
          <w:rFonts w:ascii="Verdana" w:hAnsi="Verdana"/>
          <w:b/>
          <w:bCs/>
          <w:color w:val="000000" w:themeColor="text1"/>
          <w:sz w:val="36"/>
          <w:szCs w:val="36"/>
          <w:lang w:val="es-MX"/>
        </w:rPr>
      </w:pPr>
    </w:p>
    <w:p w:rsidR="00DE3216" w:rsidRPr="00DE3216" w:rsidRDefault="00DE3216" w:rsidP="00915899">
      <w:pPr>
        <w:spacing w:line="276" w:lineRule="auto"/>
        <w:rPr>
          <w:rFonts w:ascii="Verdana" w:hAnsi="Verdana"/>
          <w:b/>
          <w:bCs/>
          <w:color w:val="000000" w:themeColor="text1"/>
          <w:sz w:val="20"/>
          <w:szCs w:val="20"/>
          <w:lang w:val="es-MX"/>
        </w:rPr>
      </w:pPr>
    </w:p>
    <w:p w:rsidR="00DE3216" w:rsidRDefault="00DE3216" w:rsidP="00B97364">
      <w:pPr>
        <w:spacing w:line="276" w:lineRule="auto"/>
        <w:rPr>
          <w:rFonts w:ascii="Verdana" w:hAnsi="Verdana"/>
          <w:b/>
          <w:bCs/>
          <w:color w:val="000000" w:themeColor="text1"/>
          <w:sz w:val="28"/>
          <w:szCs w:val="28"/>
        </w:rPr>
      </w:pPr>
    </w:p>
    <w:p w:rsidR="009F1D93" w:rsidRDefault="009F1D93" w:rsidP="00B97364">
      <w:pPr>
        <w:spacing w:line="276" w:lineRule="auto"/>
        <w:rPr>
          <w:rFonts w:ascii="Verdana" w:hAnsi="Verdana"/>
          <w:b/>
          <w:bCs/>
          <w:color w:val="000000" w:themeColor="text1"/>
          <w:sz w:val="28"/>
          <w:szCs w:val="28"/>
        </w:rPr>
      </w:pPr>
    </w:p>
    <w:p w:rsidR="00B97364" w:rsidRPr="009F1D93" w:rsidRDefault="007524F1" w:rsidP="009F1D93">
      <w:pPr>
        <w:pStyle w:val="Ttulo1"/>
        <w:rPr>
          <w:rFonts w:ascii="Verdana" w:hAnsi="Verdana"/>
          <w:b/>
          <w:bCs/>
          <w:color w:val="000000" w:themeColor="text1"/>
          <w:sz w:val="28"/>
          <w:szCs w:val="28"/>
        </w:rPr>
      </w:pPr>
      <w:bookmarkStart w:id="18" w:name="_Diagnóstico_123"/>
      <w:bookmarkEnd w:id="18"/>
      <w:r>
        <w:rPr>
          <w:rFonts w:ascii="Verdana" w:hAnsi="Verdana"/>
          <w:b/>
          <w:bCs/>
          <w:noProof/>
          <w:color w:val="000000" w:themeColor="text1"/>
          <w:sz w:val="28"/>
          <w:szCs w:val="28"/>
          <w:lang w:val="es-MX" w:eastAsia="es-MX"/>
        </w:rPr>
        <w:pict>
          <v:line id="Conector recto 134" o:spid="_x0000_s1060" style="position:absolute;z-index:251692032;visibility:visible" from="-77.25pt,32.6pt" to="118.8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" strokecolor="#9882a0" strokeweight="6pt">
            <v:stroke joinstyle="miter"/>
          </v:line>
        </w:pict>
      </w:r>
      <w:r w:rsidR="00B97364" w:rsidRPr="009F1D93">
        <w:rPr>
          <w:rFonts w:ascii="Verdana" w:hAnsi="Verdana"/>
          <w:b/>
          <w:bCs/>
          <w:color w:val="000000" w:themeColor="text1"/>
          <w:sz w:val="28"/>
          <w:szCs w:val="28"/>
        </w:rPr>
        <w:t>Diagnóstico</w:t>
      </w:r>
      <w:r w:rsidR="009F1D93" w:rsidRPr="009F1D93">
        <w:rPr>
          <w:rFonts w:ascii="Verdana" w:hAnsi="Verdana"/>
          <w:b/>
          <w:bCs/>
          <w:color w:val="000000" w:themeColor="text1"/>
          <w:sz w:val="28"/>
          <w:szCs w:val="28"/>
        </w:rPr>
        <w:t xml:space="preserve"> </w:t>
      </w:r>
      <w:r w:rsidR="009F1D93" w:rsidRPr="009F1D93">
        <w:rPr>
          <w:rFonts w:ascii="Verdana" w:hAnsi="Verdana"/>
          <w:b/>
          <w:bCs/>
          <w:color w:val="FFFFFF" w:themeColor="background1"/>
          <w:sz w:val="28"/>
          <w:szCs w:val="28"/>
        </w:rPr>
        <w:t>123</w:t>
      </w:r>
    </w:p>
    <w:p w:rsidR="00DE3216" w:rsidRPr="00C86A42" w:rsidRDefault="00DE3216"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De acuerdo con los datos del INEGI en su Censo de Población y Vivienda 2020, en Quintana Roo viven 1,857,985 personas de los cuales; 921,206 son mujeres y 936,779 hombres, y la edad promedio del</w:t>
      </w:r>
      <w:r>
        <w:rPr>
          <w:rFonts w:ascii="Verdana" w:hAnsi="Verdana"/>
        </w:rPr>
        <w:t xml:space="preserve"> e</w:t>
      </w:r>
      <w:r w:rsidRPr="00C86A42">
        <w:rPr>
          <w:rFonts w:ascii="Verdana" w:hAnsi="Verdana"/>
        </w:rPr>
        <w:t>stado es de 28 años o menos, lo que ubica al estado en el lugar 24 de las entidades federativas por su número de habitantes.</w:t>
      </w:r>
    </w:p>
    <w:p w:rsidR="00A4229D" w:rsidRPr="00DE3216" w:rsidRDefault="00A4229D" w:rsidP="00A4229D">
      <w:pPr>
        <w:spacing w:line="276" w:lineRule="auto"/>
        <w:rPr>
          <w:rFonts w:ascii="Verdana" w:hAnsi="Verdana"/>
          <w:sz w:val="4"/>
          <w:szCs w:val="4"/>
        </w:rPr>
      </w:pPr>
    </w:p>
    <w:tbl>
      <w:tblPr>
        <w:tblW w:w="0" w:type="auto"/>
        <w:jc w:val="center"/>
        <w:tblLook w:val="04A0"/>
      </w:tblPr>
      <w:tblGrid>
        <w:gridCol w:w="1215"/>
        <w:gridCol w:w="3285"/>
        <w:gridCol w:w="1515"/>
      </w:tblGrid>
      <w:tr w:rsidR="00A4229D" w:rsidRPr="000F5103" w:rsidTr="00CC65B3">
        <w:trPr>
          <w:jc w:val="center"/>
        </w:trPr>
        <w:tc>
          <w:tcPr>
            <w:tcW w:w="1215" w:type="dxa"/>
          </w:tcPr>
          <w:p w:rsidR="00A4229D" w:rsidRPr="000F5103" w:rsidRDefault="00A4229D" w:rsidP="00CC65B3">
            <w:pPr>
              <w:spacing w:line="276" w:lineRule="auto"/>
              <w:jc w:val="center"/>
              <w:rPr>
                <w:rFonts w:ascii="Verdana" w:hAnsi="Verdana"/>
                <w:color w:val="000000"/>
                <w:sz w:val="16"/>
                <w:szCs w:val="16"/>
                <w:lang w:val="es-ES" w:eastAsia="es-ES"/>
              </w:rPr>
            </w:pPr>
            <w:r w:rsidRPr="000F5103">
              <w:rPr>
                <w:rFonts w:ascii="Verdana" w:hAnsi="Verdana"/>
                <w:color w:val="000000"/>
                <w:sz w:val="16"/>
                <w:szCs w:val="16"/>
                <w:lang w:val="es-ES" w:eastAsia="es-ES"/>
              </w:rPr>
              <w:t>Lugar a nivel nacional</w:t>
            </w:r>
          </w:p>
        </w:tc>
        <w:tc>
          <w:tcPr>
            <w:tcW w:w="3285" w:type="dxa"/>
          </w:tcPr>
          <w:p w:rsidR="00A4229D" w:rsidRPr="000F5103" w:rsidRDefault="00A4229D" w:rsidP="00CC65B3">
            <w:pPr>
              <w:spacing w:line="276" w:lineRule="auto"/>
              <w:jc w:val="center"/>
              <w:rPr>
                <w:rFonts w:ascii="Verdana" w:hAnsi="Verdana"/>
                <w:color w:val="000000"/>
                <w:sz w:val="16"/>
                <w:szCs w:val="16"/>
                <w:lang w:val="es-ES" w:eastAsia="es-ES"/>
              </w:rPr>
            </w:pPr>
            <w:r w:rsidRPr="000F5103">
              <w:rPr>
                <w:rFonts w:ascii="Verdana" w:hAnsi="Verdana"/>
                <w:color w:val="000000"/>
                <w:sz w:val="16"/>
                <w:szCs w:val="16"/>
                <w:lang w:val="es-ES" w:eastAsia="es-ES"/>
              </w:rPr>
              <w:t>Entidad</w:t>
            </w:r>
          </w:p>
        </w:tc>
        <w:tc>
          <w:tcPr>
            <w:tcW w:w="1515" w:type="dxa"/>
          </w:tcPr>
          <w:p w:rsidR="00A4229D" w:rsidRPr="000F5103" w:rsidRDefault="00A4229D" w:rsidP="00CC65B3">
            <w:pPr>
              <w:spacing w:line="276" w:lineRule="auto"/>
              <w:jc w:val="center"/>
              <w:rPr>
                <w:rFonts w:ascii="Verdana" w:hAnsi="Verdana"/>
                <w:color w:val="000000"/>
                <w:sz w:val="16"/>
                <w:szCs w:val="16"/>
                <w:lang w:val="es-ES" w:eastAsia="es-ES"/>
              </w:rPr>
            </w:pPr>
            <w:r w:rsidRPr="000F5103">
              <w:rPr>
                <w:rFonts w:ascii="Verdana" w:hAnsi="Verdana"/>
                <w:color w:val="000000"/>
                <w:sz w:val="16"/>
                <w:szCs w:val="16"/>
                <w:lang w:val="es-ES" w:eastAsia="es-ES"/>
              </w:rPr>
              <w:t>Población total</w:t>
            </w:r>
          </w:p>
        </w:tc>
      </w:tr>
      <w:tr w:rsidR="00A4229D" w:rsidRPr="000F5103" w:rsidTr="00CC65B3">
        <w:trPr>
          <w:jc w:val="center"/>
        </w:trPr>
        <w:tc>
          <w:tcPr>
            <w:tcW w:w="1215" w:type="dxa"/>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Estado de México</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16,992,418</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Ciudad de México</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9,209,944</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3</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Jalisco</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8,348,151</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4</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Veracruz de Ignacio de la Llave</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8,062,579</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5</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Puebla</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6,583,278</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6</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Guanajuato</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6,166,934</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7</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Nuevo León</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5,784,442</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8</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Chiapas</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5,543,828</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9</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Michoacán de Ocampo</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4,748,846</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10</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Oaxaca</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4,132,148</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11</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Baja California</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3,769,020</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12</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Chihuahua</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3,741,869</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13</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Guerrero</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3,540,685</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14</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Tamaulipas</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3,527,735</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15</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Coahuila de Zaragoza</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3,146,771</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16</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Hidalgo</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3,082,841</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17</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Sinaloa</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3,026,943</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18</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Sonora</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2,944,840</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19</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San Luis Potosí</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2,822,255</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20</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Tabasco</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2,402,598</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21</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Querétaro</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2,368,467</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22</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Yucatán</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2,320,898</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23</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Morelos</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1,971,520</w:t>
            </w:r>
          </w:p>
        </w:tc>
      </w:tr>
      <w:tr w:rsidR="00A4229D" w:rsidRPr="000F5103" w:rsidTr="00CC65B3">
        <w:trPr>
          <w:jc w:val="center"/>
        </w:trPr>
        <w:tc>
          <w:tcPr>
            <w:tcW w:w="0" w:type="auto"/>
            <w:shd w:val="clear" w:color="auto" w:fill="D5DCE4" w:themeFill="text2" w:themeFillTint="33"/>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24</w:t>
            </w:r>
          </w:p>
        </w:tc>
        <w:tc>
          <w:tcPr>
            <w:tcW w:w="3285" w:type="dxa"/>
            <w:shd w:val="clear" w:color="auto" w:fill="D5DCE4" w:themeFill="text2" w:themeFillTint="33"/>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Quintana Roo</w:t>
            </w:r>
          </w:p>
        </w:tc>
        <w:tc>
          <w:tcPr>
            <w:tcW w:w="1515" w:type="dxa"/>
            <w:shd w:val="clear" w:color="auto" w:fill="D5DCE4" w:themeFill="text2" w:themeFillTint="33"/>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1,857,985</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25</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Durango</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1,832,650</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26</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Zacatecas</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1,622,138</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27</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Aguascalientes</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1,425,607</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28</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Tlaxcala</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1,342,977</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29</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Nayarit</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1,235,456</w:t>
            </w:r>
          </w:p>
        </w:tc>
      </w:tr>
      <w:tr w:rsidR="00A4229D" w:rsidRPr="000F5103" w:rsidTr="00CC65B3">
        <w:trPr>
          <w:jc w:val="center"/>
        </w:trPr>
        <w:tc>
          <w:tcPr>
            <w:tcW w:w="0" w:type="auto"/>
            <w:shd w:val="clear" w:color="auto" w:fill="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30</w:t>
            </w:r>
          </w:p>
        </w:tc>
        <w:tc>
          <w:tcPr>
            <w:tcW w:w="3285" w:type="dxa"/>
            <w:shd w:val="clear" w:color="auto" w:fill="auto"/>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Campeche</w:t>
            </w:r>
          </w:p>
        </w:tc>
        <w:tc>
          <w:tcPr>
            <w:tcW w:w="1515" w:type="dxa"/>
            <w:shd w:val="clear" w:color="auto" w:fill="auto"/>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928,363</w:t>
            </w:r>
          </w:p>
        </w:tc>
      </w:tr>
      <w:tr w:rsidR="00A4229D" w:rsidRPr="000F5103" w:rsidTr="00CC65B3">
        <w:trPr>
          <w:jc w:val="center"/>
        </w:trPr>
        <w:tc>
          <w:tcPr>
            <w:tcW w:w="0" w:type="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31</w:t>
            </w:r>
          </w:p>
        </w:tc>
        <w:tc>
          <w:tcPr>
            <w:tcW w:w="3285" w:type="dxa"/>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Baja California Sur</w:t>
            </w:r>
          </w:p>
        </w:tc>
        <w:tc>
          <w:tcPr>
            <w:tcW w:w="1515" w:type="dxa"/>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798,447</w:t>
            </w:r>
          </w:p>
        </w:tc>
      </w:tr>
      <w:tr w:rsidR="00A4229D" w:rsidRPr="000F5103" w:rsidTr="00CC65B3">
        <w:trPr>
          <w:jc w:val="center"/>
        </w:trPr>
        <w:tc>
          <w:tcPr>
            <w:tcW w:w="0" w:type="auto"/>
            <w:hideMark/>
          </w:tcPr>
          <w:p w:rsidR="00A4229D" w:rsidRPr="000F5103" w:rsidRDefault="00A4229D" w:rsidP="00CC65B3">
            <w:pPr>
              <w:spacing w:line="276" w:lineRule="auto"/>
              <w:jc w:val="center"/>
              <w:rPr>
                <w:rFonts w:ascii="Verdana" w:hAnsi="Verdana"/>
                <w:b/>
                <w:bCs/>
                <w:color w:val="000000"/>
                <w:sz w:val="18"/>
                <w:szCs w:val="18"/>
                <w:lang w:val="es-ES" w:eastAsia="es-ES"/>
              </w:rPr>
            </w:pPr>
            <w:r w:rsidRPr="000F5103">
              <w:rPr>
                <w:rFonts w:ascii="Verdana" w:hAnsi="Verdana"/>
                <w:color w:val="000000"/>
                <w:sz w:val="18"/>
                <w:szCs w:val="18"/>
                <w:lang w:val="es-ES" w:eastAsia="es-ES"/>
              </w:rPr>
              <w:t>32</w:t>
            </w:r>
          </w:p>
        </w:tc>
        <w:tc>
          <w:tcPr>
            <w:tcW w:w="3285" w:type="dxa"/>
            <w:hideMark/>
          </w:tcPr>
          <w:p w:rsidR="00A4229D" w:rsidRPr="000F5103" w:rsidRDefault="00A4229D" w:rsidP="00CC65B3">
            <w:pPr>
              <w:spacing w:line="276" w:lineRule="auto"/>
              <w:rPr>
                <w:rFonts w:ascii="Verdana" w:hAnsi="Verdana"/>
                <w:color w:val="000000"/>
                <w:sz w:val="18"/>
                <w:szCs w:val="18"/>
                <w:lang w:val="es-ES" w:eastAsia="es-ES"/>
              </w:rPr>
            </w:pPr>
            <w:r w:rsidRPr="000F5103">
              <w:rPr>
                <w:rFonts w:ascii="Verdana" w:hAnsi="Verdana"/>
                <w:color w:val="000000"/>
                <w:sz w:val="18"/>
                <w:szCs w:val="18"/>
                <w:lang w:val="es-ES" w:eastAsia="es-ES"/>
              </w:rPr>
              <w:t>Colima</w:t>
            </w:r>
          </w:p>
        </w:tc>
        <w:tc>
          <w:tcPr>
            <w:tcW w:w="1515" w:type="dxa"/>
            <w:hideMark/>
          </w:tcPr>
          <w:p w:rsidR="00A4229D" w:rsidRPr="000F5103" w:rsidRDefault="00A4229D" w:rsidP="00CC65B3">
            <w:pPr>
              <w:spacing w:line="276" w:lineRule="auto"/>
              <w:jc w:val="right"/>
              <w:rPr>
                <w:rFonts w:ascii="Verdana" w:hAnsi="Verdana"/>
                <w:color w:val="000000"/>
                <w:sz w:val="18"/>
                <w:szCs w:val="18"/>
                <w:lang w:val="es-ES" w:eastAsia="es-ES"/>
              </w:rPr>
            </w:pPr>
            <w:r w:rsidRPr="000F5103">
              <w:rPr>
                <w:rFonts w:ascii="Verdana" w:hAnsi="Verdana"/>
                <w:color w:val="000000"/>
                <w:sz w:val="18"/>
                <w:szCs w:val="18"/>
                <w:lang w:val="es-ES" w:eastAsia="es-ES"/>
              </w:rPr>
              <w:t>731,391</w:t>
            </w:r>
          </w:p>
        </w:tc>
      </w:tr>
    </w:tbl>
    <w:p w:rsidR="00A4229D" w:rsidRPr="00C86A42" w:rsidRDefault="00A4229D" w:rsidP="00A4229D">
      <w:pPr>
        <w:spacing w:line="276" w:lineRule="auto"/>
        <w:jc w:val="center"/>
        <w:rPr>
          <w:rFonts w:ascii="Verdana" w:hAnsi="Verdana"/>
          <w:color w:val="000000"/>
          <w:sz w:val="27"/>
          <w:szCs w:val="27"/>
          <w:lang w:val="es-ES" w:eastAsia="es-ES"/>
        </w:rPr>
      </w:pPr>
      <w:r w:rsidRPr="00C86A42">
        <w:rPr>
          <w:rFonts w:ascii="Verdana" w:hAnsi="Verdana"/>
          <w:color w:val="000000"/>
          <w:sz w:val="20"/>
          <w:szCs w:val="20"/>
          <w:lang w:val="es-ES" w:eastAsia="es-ES"/>
        </w:rPr>
        <w:br/>
      </w:r>
      <w:r w:rsidRPr="00C86A42">
        <w:rPr>
          <w:rFonts w:ascii="Verdana" w:hAnsi="Verdana"/>
          <w:color w:val="999999"/>
          <w:sz w:val="14"/>
          <w:szCs w:val="14"/>
          <w:lang w:val="es-ES" w:eastAsia="es-ES"/>
        </w:rPr>
        <w:t>Fuente: INEGI. Censo de Población y Vivienda 2020.</w:t>
      </w:r>
    </w:p>
    <w:p w:rsidR="00A4229D" w:rsidRDefault="00A4229D" w:rsidP="00A4229D">
      <w:pPr>
        <w:spacing w:line="276" w:lineRule="auto"/>
        <w:rPr>
          <w:rFonts w:ascii="Verdana" w:hAnsi="Verdana"/>
        </w:rPr>
      </w:pPr>
    </w:p>
    <w:p w:rsidR="00DE3216" w:rsidRPr="00C86A42" w:rsidRDefault="00DE3216"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Pr>
          <w:rFonts w:ascii="Verdana" w:hAnsi="Verdana"/>
        </w:rPr>
        <w:t>E</w:t>
      </w:r>
      <w:r w:rsidRPr="00C86A42">
        <w:rPr>
          <w:rFonts w:ascii="Verdana" w:hAnsi="Verdana"/>
        </w:rPr>
        <w:t>n Quintana Roo viven 486,641 niñas y niños de 0 a 15 años, que representan el 26 % de la población de esa entidad</w:t>
      </w:r>
      <w:r>
        <w:rPr>
          <w:rFonts w:ascii="Verdana" w:hAnsi="Verdana"/>
        </w:rPr>
        <w:t xml:space="preserve"> en el año 2020.</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Pr>
          <w:rFonts w:ascii="Verdana" w:hAnsi="Verdana"/>
        </w:rPr>
        <w:t>Respecto al</w:t>
      </w:r>
      <w:r w:rsidRPr="00C86A42">
        <w:rPr>
          <w:rFonts w:ascii="Verdana" w:hAnsi="Verdana"/>
        </w:rPr>
        <w:t xml:space="preserve"> municipio de Lázaro Cárdenas</w:t>
      </w:r>
      <w:r>
        <w:rPr>
          <w:rFonts w:ascii="Verdana" w:hAnsi="Verdana"/>
        </w:rPr>
        <w:t xml:space="preserve"> se</w:t>
      </w:r>
      <w:r w:rsidRPr="00C86A42">
        <w:rPr>
          <w:rFonts w:ascii="Verdana" w:hAnsi="Verdana"/>
        </w:rPr>
        <w:t xml:space="preserve"> establece que cuenta con 29, 171 habitantes; de los cuales, 14,327 son mujeres y 14,844 son hombres, donde los rangos de edad se concentran entre los 10 a 14 años con 2,982 habitantes, entre 5 y 9 años son 2,878 y de 0 a 4 años se calcula que existen 2,808 habitantes, lo que representa el 29.7% de la población total.</w:t>
      </w:r>
    </w:p>
    <w:p w:rsidR="00A4229D" w:rsidRDefault="00A4229D" w:rsidP="00A4229D">
      <w:pPr>
        <w:spacing w:line="276" w:lineRule="auto"/>
        <w:rPr>
          <w:rFonts w:ascii="Verdana" w:hAnsi="Verdana"/>
        </w:rPr>
      </w:pPr>
    </w:p>
    <w:p w:rsidR="00A4229D" w:rsidRPr="00C86A42" w:rsidRDefault="00DE3216" w:rsidP="00A4229D">
      <w:pPr>
        <w:spacing w:line="276" w:lineRule="auto"/>
        <w:jc w:val="both"/>
        <w:rPr>
          <w:rFonts w:ascii="Verdana" w:hAnsi="Verdana"/>
        </w:rPr>
      </w:pPr>
      <w:r>
        <w:rPr>
          <w:rFonts w:ascii="Verdana" w:hAnsi="Verdana"/>
        </w:rPr>
        <w:t>De acuerdo con el</w:t>
      </w:r>
      <w:r w:rsidR="00A4229D">
        <w:rPr>
          <w:rFonts w:ascii="Verdana" w:hAnsi="Verdana"/>
        </w:rPr>
        <w:t xml:space="preserve"> Censo de Población y Vivienda 2020, en Lázaro Cárdenas de cada 100 personas hay 9 personas de 60 años y más; 21 personas de 40 a 59 años; 31 personas de 20 a 39 años; 9 personas de 15 a 19 años y 30 personas de 0 a 14 años.</w:t>
      </w: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noProof/>
        </w:rPr>
      </w:pPr>
      <w:r w:rsidRPr="00C86A42">
        <w:rPr>
          <w:rFonts w:ascii="Verdana" w:hAnsi="Verdana"/>
          <w:noProof/>
        </w:rPr>
        <w:t>Estadisticamente existen 103 hombres por cada 100 mujeres lo que muestra una paridad encuento al genero que habita en el municipio.</w:t>
      </w:r>
    </w:p>
    <w:p w:rsidR="00A4229D" w:rsidRPr="00C86A42" w:rsidRDefault="00A4229D" w:rsidP="00A4229D">
      <w:pPr>
        <w:spacing w:line="276" w:lineRule="auto"/>
        <w:rPr>
          <w:rFonts w:ascii="Verdana" w:hAnsi="Verdana"/>
          <w:noProof/>
        </w:rPr>
      </w:pPr>
    </w:p>
    <w:p w:rsidR="00A4229D" w:rsidRPr="00C86A42" w:rsidRDefault="00A4229D" w:rsidP="00A4229D">
      <w:pPr>
        <w:spacing w:line="276" w:lineRule="auto"/>
        <w:jc w:val="center"/>
        <w:rPr>
          <w:rFonts w:ascii="Verdana" w:hAnsi="Verdana"/>
          <w:noProof/>
        </w:rPr>
      </w:pPr>
      <w:r w:rsidRPr="00C86A42">
        <w:rPr>
          <w:rFonts w:ascii="Verdana" w:hAnsi="Verdana"/>
          <w:noProof/>
          <w:lang w:val="es-MX" w:eastAsia="es-MX"/>
        </w:rPr>
        <w:drawing>
          <wp:anchor distT="0" distB="0" distL="114300" distR="114300" simplePos="0" relativeHeight="251675648" behindDoc="1" locked="0" layoutInCell="1" allowOverlap="1">
            <wp:simplePos x="0" y="0"/>
            <wp:positionH relativeFrom="column">
              <wp:posOffset>1092530</wp:posOffset>
            </wp:positionH>
            <wp:positionV relativeFrom="paragraph">
              <wp:posOffset>283655</wp:posOffset>
            </wp:positionV>
            <wp:extent cx="914400" cy="914400"/>
            <wp:effectExtent l="0" t="0" r="0" b="0"/>
            <wp:wrapNone/>
            <wp:docPr id="68" name="Gráfico 68" descr="Perfil de h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áfico 35" descr="Perfil de hombre"/>
                    <pic:cNvPicPr/>
                  </pic:nvPicPr>
                  <pic:blipFill>
                    <a:blip r:embed="rId6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67"/>
                        </a:ext>
                      </a:extLst>
                    </a:blip>
                    <a:stretch>
                      <a:fillRect/>
                    </a:stretch>
                  </pic:blipFill>
                  <pic:spPr>
                    <a:xfrm>
                      <a:off x="0" y="0"/>
                      <a:ext cx="914400" cy="914400"/>
                    </a:xfrm>
                    <a:prstGeom prst="rect">
                      <a:avLst/>
                    </a:prstGeom>
                  </pic:spPr>
                </pic:pic>
              </a:graphicData>
            </a:graphic>
          </wp:anchor>
        </w:drawing>
      </w:r>
      <w:r w:rsidRPr="00C86A42">
        <w:rPr>
          <w:rFonts w:ascii="Verdana" w:hAnsi="Verdana"/>
          <w:noProof/>
          <w:lang w:val="es-MX" w:eastAsia="es-MX"/>
        </w:rPr>
        <w:drawing>
          <wp:anchor distT="0" distB="0" distL="114300" distR="114300" simplePos="0" relativeHeight="251674624" behindDoc="0" locked="0" layoutInCell="1" allowOverlap="1">
            <wp:simplePos x="0" y="0"/>
            <wp:positionH relativeFrom="column">
              <wp:posOffset>4137957</wp:posOffset>
            </wp:positionH>
            <wp:positionV relativeFrom="paragraph">
              <wp:posOffset>294491</wp:posOffset>
            </wp:positionV>
            <wp:extent cx="914400" cy="914400"/>
            <wp:effectExtent l="0" t="0" r="0" b="0"/>
            <wp:wrapNone/>
            <wp:docPr id="70" name="Gráfico 70" descr="Perfil de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áfico 27" descr="Perfil de mujer"/>
                    <pic:cNvPicPr/>
                  </pic:nvPicPr>
                  <pic:blipFill>
                    <a:blip r:embed="rId6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69"/>
                        </a:ext>
                      </a:extLst>
                    </a:blip>
                    <a:stretch>
                      <a:fillRect/>
                    </a:stretch>
                  </pic:blipFill>
                  <pic:spPr>
                    <a:xfrm>
                      <a:off x="0" y="0"/>
                      <a:ext cx="914400" cy="914400"/>
                    </a:xfrm>
                    <a:prstGeom prst="rect">
                      <a:avLst/>
                    </a:prstGeom>
                  </pic:spPr>
                </pic:pic>
              </a:graphicData>
            </a:graphic>
          </wp:anchor>
        </w:drawing>
      </w:r>
      <w:r w:rsidRPr="00C86A42">
        <w:rPr>
          <w:rFonts w:ascii="Verdana" w:hAnsi="Verdana"/>
          <w:noProof/>
          <w:lang w:val="es-MX" w:eastAsia="es-MX"/>
        </w:rPr>
        <w:drawing>
          <wp:inline distT="0" distB="0" distL="0" distR="0">
            <wp:extent cx="2618509" cy="1116280"/>
            <wp:effectExtent l="0" t="0" r="0" b="0"/>
            <wp:docPr id="73" name="Diagrama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A4229D" w:rsidRPr="00C86A42" w:rsidRDefault="00A4229D" w:rsidP="00A4229D">
      <w:pPr>
        <w:spacing w:line="276" w:lineRule="auto"/>
        <w:jc w:val="center"/>
        <w:rPr>
          <w:rFonts w:ascii="Verdana" w:hAnsi="Verdana"/>
          <w:noProof/>
        </w:rPr>
      </w:pPr>
    </w:p>
    <w:p w:rsidR="00A4229D" w:rsidRPr="00C86A42" w:rsidRDefault="00A4229D" w:rsidP="00A4229D">
      <w:pPr>
        <w:spacing w:line="276" w:lineRule="auto"/>
        <w:jc w:val="center"/>
        <w:rPr>
          <w:rFonts w:ascii="Verdana" w:hAnsi="Verdana"/>
          <w:noProof/>
        </w:rPr>
      </w:pPr>
      <w:r w:rsidRPr="00C86A42">
        <w:rPr>
          <w:rFonts w:ascii="Verdana" w:hAnsi="Verdana"/>
          <w:noProof/>
          <w:lang w:val="es-MX" w:eastAsia="es-MX"/>
        </w:rPr>
        <w:drawing>
          <wp:inline distT="0" distB="0" distL="0" distR="0">
            <wp:extent cx="5303520" cy="2340864"/>
            <wp:effectExtent l="0" t="0" r="17780" b="889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4229D" w:rsidRPr="00C86A42" w:rsidRDefault="00A4229D" w:rsidP="00A4229D">
      <w:pPr>
        <w:spacing w:line="276" w:lineRule="auto"/>
        <w:jc w:val="center"/>
        <w:rPr>
          <w:rFonts w:ascii="Verdana" w:hAnsi="Verdana"/>
          <w:noProof/>
        </w:rPr>
      </w:pPr>
      <w:r w:rsidRPr="00C86A42">
        <w:rPr>
          <w:rFonts w:ascii="Verdana" w:hAnsi="Verdana"/>
          <w:color w:val="999999"/>
          <w:sz w:val="14"/>
          <w:szCs w:val="14"/>
        </w:rPr>
        <w:t>FUENTE: INEGI. Censo de Población y Vivienda 2020.</w:t>
      </w:r>
    </w:p>
    <w:p w:rsidR="00A4229D" w:rsidRPr="00C86A42" w:rsidRDefault="00A4229D" w:rsidP="00A4229D">
      <w:pPr>
        <w:spacing w:line="276" w:lineRule="auto"/>
        <w:jc w:val="center"/>
        <w:rPr>
          <w:rFonts w:ascii="Verdana" w:hAnsi="Verdana"/>
          <w:noProof/>
        </w:rPr>
      </w:pPr>
    </w:p>
    <w:p w:rsidR="00DE3216" w:rsidRDefault="00DE3216" w:rsidP="00DE3216">
      <w:pPr>
        <w:tabs>
          <w:tab w:val="left" w:pos="3522"/>
        </w:tabs>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A nivel</w:t>
      </w:r>
      <w:r>
        <w:rPr>
          <w:rFonts w:ascii="Verdana" w:hAnsi="Verdana"/>
        </w:rPr>
        <w:t xml:space="preserve"> estatal</w:t>
      </w:r>
      <w:r w:rsidRPr="00C86A42">
        <w:rPr>
          <w:rFonts w:ascii="Verdana" w:hAnsi="Verdana"/>
        </w:rPr>
        <w:t xml:space="preserve"> Benito Juárez es el </w:t>
      </w:r>
      <w:r>
        <w:rPr>
          <w:rFonts w:ascii="Verdana" w:hAnsi="Verdana"/>
        </w:rPr>
        <w:t xml:space="preserve">municipio </w:t>
      </w:r>
      <w:r w:rsidRPr="00C86A42">
        <w:rPr>
          <w:rFonts w:ascii="Verdana" w:hAnsi="Verdana"/>
        </w:rPr>
        <w:t xml:space="preserve">que más habitantes tiene con 911,503 habitantes contra los 22, 686 de Isla Mujeres. </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proofErr w:type="spellStart"/>
      <w:r>
        <w:rPr>
          <w:rFonts w:ascii="Verdana" w:hAnsi="Verdana"/>
        </w:rPr>
        <w:t>Tulum</w:t>
      </w:r>
      <w:proofErr w:type="spellEnd"/>
      <w:r>
        <w:rPr>
          <w:rFonts w:ascii="Verdana" w:hAnsi="Verdana"/>
        </w:rPr>
        <w:t xml:space="preserve"> es el municipio que mayor porcentaje de hombres tiene en su territorio (52.2), seguido de Puerto Morelos (51.4) y Solidaridad (51.1)</w:t>
      </w:r>
    </w:p>
    <w:p w:rsidR="00A4229D" w:rsidRDefault="00A4229D" w:rsidP="00A4229D">
      <w:pPr>
        <w:spacing w:line="276" w:lineRule="auto"/>
        <w:jc w:val="both"/>
        <w:rPr>
          <w:rFonts w:ascii="Verdana" w:hAnsi="Verdana"/>
        </w:rPr>
      </w:pPr>
    </w:p>
    <w:p w:rsidR="00A4229D" w:rsidRDefault="007524F1" w:rsidP="00A4229D">
      <w:pPr>
        <w:spacing w:line="276" w:lineRule="auto"/>
        <w:jc w:val="both"/>
        <w:rPr>
          <w:rFonts w:ascii="Verdana" w:hAnsi="Verdana"/>
        </w:rPr>
      </w:pPr>
      <w:r>
        <w:rPr>
          <w:rFonts w:ascii="Verdana" w:hAnsi="Verdana"/>
          <w:noProof/>
          <w:lang w:val="es-MX" w:eastAsia="es-MX"/>
        </w:rPr>
        <w:pict>
          <v:shape id="Cuadro de texto 21" o:spid="_x0000_s1032" type="#_x0000_t202" style="position:absolute;left:0;text-align:left;margin-left:133.75pt;margin-top:5.55pt;width:170.35pt;height:24.2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" fillcolor="white [3201]" strokecolor="white [3212]" strokeweight=".5pt">
            <v:textbox>
              <w:txbxContent>
                <w:p w:rsidR="00CC65B3" w:rsidRDefault="00CC65B3" w:rsidP="00A4229D">
                  <w:pPr>
                    <w:pStyle w:val="Textoindependiente"/>
                    <w:spacing w:line="276" w:lineRule="auto"/>
                    <w:jc w:val="center"/>
                    <w:rPr>
                      <w:rFonts w:ascii="Verdana" w:hAnsi="Verdana"/>
                      <w:b/>
                      <w:bCs/>
                      <w:color w:val="7F7F7F" w:themeColor="text1" w:themeTint="80"/>
                      <w:sz w:val="20"/>
                      <w:szCs w:val="20"/>
                      <w:lang w:val="es-MX"/>
                    </w:rPr>
                  </w:pPr>
                  <w:r>
                    <w:rPr>
                      <w:rFonts w:ascii="Verdana" w:hAnsi="Verdana"/>
                      <w:b/>
                      <w:bCs/>
                      <w:color w:val="7F7F7F" w:themeColor="text1" w:themeTint="80"/>
                      <w:sz w:val="20"/>
                      <w:szCs w:val="20"/>
                      <w:lang w:val="es-MX"/>
                    </w:rPr>
                    <w:t>Hombres por municipio</w:t>
                  </w:r>
                </w:p>
                <w:p w:rsidR="00CC65B3" w:rsidRDefault="00CC65B3" w:rsidP="00A4229D"/>
              </w:txbxContent>
            </v:textbox>
          </v:shape>
        </w:pict>
      </w:r>
    </w:p>
    <w:p w:rsidR="00A4229D" w:rsidRDefault="00A4229D" w:rsidP="00A4229D">
      <w:pPr>
        <w:spacing w:line="276" w:lineRule="auto"/>
        <w:jc w:val="center"/>
        <w:rPr>
          <w:rFonts w:ascii="Verdana" w:hAnsi="Verdana"/>
        </w:rPr>
      </w:pPr>
      <w:r w:rsidRPr="00E313CD">
        <w:rPr>
          <w:rFonts w:ascii="Verdana" w:hAnsi="Verdana"/>
          <w:noProof/>
          <w:lang w:val="es-MX" w:eastAsia="es-MX"/>
        </w:rPr>
        <w:drawing>
          <wp:inline distT="0" distB="0" distL="0" distR="0">
            <wp:extent cx="4018720" cy="2118490"/>
            <wp:effectExtent l="0" t="0" r="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stretch>
                      <a:fillRect/>
                    </a:stretch>
                  </pic:blipFill>
                  <pic:spPr>
                    <a:xfrm>
                      <a:off x="0" y="0"/>
                      <a:ext cx="4021237" cy="2119817"/>
                    </a:xfrm>
                    <a:prstGeom prst="rect">
                      <a:avLst/>
                    </a:prstGeom>
                  </pic:spPr>
                </pic:pic>
              </a:graphicData>
            </a:graphic>
          </wp:inline>
        </w:drawing>
      </w:r>
    </w:p>
    <w:p w:rsidR="00A4229D" w:rsidRPr="000419AD" w:rsidRDefault="00A4229D" w:rsidP="00A4229D">
      <w:pPr>
        <w:spacing w:line="276" w:lineRule="auto"/>
        <w:jc w:val="center"/>
        <w:rPr>
          <w:rFonts w:ascii="Verdana" w:hAnsi="Verdana"/>
          <w:color w:val="7F7F7F" w:themeColor="text1" w:themeTint="80"/>
          <w:sz w:val="18"/>
          <w:szCs w:val="18"/>
        </w:rPr>
      </w:pPr>
      <w:r w:rsidRPr="000419AD">
        <w:rPr>
          <w:rFonts w:ascii="Verdana" w:hAnsi="Verdana"/>
          <w:color w:val="7F7F7F" w:themeColor="text1" w:themeTint="80"/>
          <w:sz w:val="18"/>
          <w:szCs w:val="18"/>
        </w:rPr>
        <w:t xml:space="preserve">Fuente: Censo de Población y </w:t>
      </w:r>
      <w:r w:rsidR="00DE3216" w:rsidRPr="000419AD">
        <w:rPr>
          <w:rFonts w:ascii="Verdana" w:hAnsi="Verdana"/>
          <w:color w:val="7F7F7F" w:themeColor="text1" w:themeTint="80"/>
          <w:sz w:val="18"/>
          <w:szCs w:val="18"/>
        </w:rPr>
        <w:t>Vivienda</w:t>
      </w:r>
      <w:r w:rsidRPr="000419AD">
        <w:rPr>
          <w:rFonts w:ascii="Verdana" w:hAnsi="Verdana"/>
          <w:color w:val="7F7F7F" w:themeColor="text1" w:themeTint="80"/>
          <w:sz w:val="18"/>
          <w:szCs w:val="18"/>
        </w:rPr>
        <w:t xml:space="preserve"> 2020. INEGI</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 xml:space="preserve">Por otra parte, </w:t>
      </w:r>
      <w:proofErr w:type="spellStart"/>
      <w:r>
        <w:rPr>
          <w:rFonts w:ascii="Verdana" w:hAnsi="Verdana"/>
        </w:rPr>
        <w:t>Othón</w:t>
      </w:r>
      <w:proofErr w:type="spellEnd"/>
      <w:r>
        <w:rPr>
          <w:rFonts w:ascii="Verdana" w:hAnsi="Verdana"/>
        </w:rPr>
        <w:t xml:space="preserve"> P. Blanco tiene el mayor porcentaje de mujeres en su territorio (50.7), seguido de Felipe Carrillo Puerto (50) y de Cozumel (49.9)</w:t>
      </w:r>
    </w:p>
    <w:p w:rsidR="00A4229D" w:rsidRDefault="007524F1" w:rsidP="00A4229D">
      <w:pPr>
        <w:spacing w:line="276" w:lineRule="auto"/>
        <w:jc w:val="both"/>
        <w:rPr>
          <w:rFonts w:ascii="Verdana" w:hAnsi="Verdana"/>
        </w:rPr>
      </w:pPr>
      <w:r>
        <w:rPr>
          <w:rFonts w:ascii="Verdana" w:hAnsi="Verdana"/>
          <w:noProof/>
          <w:lang w:val="es-MX" w:eastAsia="es-MX"/>
        </w:rPr>
        <w:pict>
          <v:shape id="Cuadro de texto 22" o:spid="_x0000_s1033" type="#_x0000_t202" style="position:absolute;left:0;text-align:left;margin-left:134.45pt;margin-top:5.3pt;width:170.35pt;height:24.25pt;z-index:251685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" fillcolor="white [3201]" strokecolor="white [3212]" strokeweight=".5pt">
            <v:textbox>
              <w:txbxContent>
                <w:p w:rsidR="00CC65B3" w:rsidRDefault="00CC65B3" w:rsidP="00A4229D">
                  <w:pPr>
                    <w:pStyle w:val="Textoindependiente"/>
                    <w:spacing w:line="276" w:lineRule="auto"/>
                    <w:jc w:val="center"/>
                    <w:rPr>
                      <w:rFonts w:ascii="Verdana" w:hAnsi="Verdana"/>
                      <w:b/>
                      <w:bCs/>
                      <w:color w:val="7F7F7F" w:themeColor="text1" w:themeTint="80"/>
                      <w:sz w:val="20"/>
                      <w:szCs w:val="20"/>
                      <w:lang w:val="es-MX"/>
                    </w:rPr>
                  </w:pPr>
                  <w:r>
                    <w:rPr>
                      <w:rFonts w:ascii="Verdana" w:hAnsi="Verdana"/>
                      <w:b/>
                      <w:bCs/>
                      <w:color w:val="7F7F7F" w:themeColor="text1" w:themeTint="80"/>
                      <w:sz w:val="20"/>
                      <w:szCs w:val="20"/>
                      <w:lang w:val="es-MX"/>
                    </w:rPr>
                    <w:t>Mujeres  por municipio</w:t>
                  </w:r>
                </w:p>
                <w:p w:rsidR="00CC65B3" w:rsidRDefault="00CC65B3" w:rsidP="00A4229D"/>
              </w:txbxContent>
            </v:textbox>
          </v:shape>
        </w:pict>
      </w:r>
    </w:p>
    <w:p w:rsidR="00A4229D" w:rsidRDefault="00A4229D" w:rsidP="00A4229D">
      <w:pPr>
        <w:spacing w:line="276" w:lineRule="auto"/>
        <w:jc w:val="center"/>
        <w:rPr>
          <w:rFonts w:ascii="Verdana" w:hAnsi="Verdana"/>
        </w:rPr>
      </w:pPr>
      <w:r w:rsidRPr="00E313CD">
        <w:rPr>
          <w:rFonts w:ascii="Verdana" w:hAnsi="Verdana"/>
          <w:noProof/>
          <w:lang w:val="es-MX" w:eastAsia="es-MX"/>
        </w:rPr>
        <w:drawing>
          <wp:inline distT="0" distB="0" distL="0" distR="0">
            <wp:extent cx="3991559" cy="2126754"/>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stretch>
                      <a:fillRect/>
                    </a:stretch>
                  </pic:blipFill>
                  <pic:spPr>
                    <a:xfrm>
                      <a:off x="0" y="0"/>
                      <a:ext cx="4001206" cy="2131894"/>
                    </a:xfrm>
                    <a:prstGeom prst="rect">
                      <a:avLst/>
                    </a:prstGeom>
                  </pic:spPr>
                </pic:pic>
              </a:graphicData>
            </a:graphic>
          </wp:inline>
        </w:drawing>
      </w:r>
    </w:p>
    <w:p w:rsidR="00A4229D" w:rsidRPr="008130A0" w:rsidRDefault="00A4229D" w:rsidP="00A4229D">
      <w:pPr>
        <w:spacing w:line="276" w:lineRule="auto"/>
        <w:jc w:val="center"/>
        <w:rPr>
          <w:rFonts w:ascii="Verdana" w:hAnsi="Verdana"/>
          <w:color w:val="7F7F7F" w:themeColor="text1" w:themeTint="80"/>
          <w:sz w:val="20"/>
          <w:szCs w:val="20"/>
        </w:rPr>
      </w:pPr>
      <w:r w:rsidRPr="008130A0">
        <w:rPr>
          <w:rFonts w:ascii="Verdana" w:hAnsi="Verdana"/>
          <w:color w:val="7F7F7F" w:themeColor="text1" w:themeTint="80"/>
          <w:sz w:val="20"/>
          <w:szCs w:val="20"/>
        </w:rPr>
        <w:t xml:space="preserve">Fuente: Censo de Población y </w:t>
      </w:r>
      <w:r w:rsidR="00DE3216" w:rsidRPr="008130A0">
        <w:rPr>
          <w:rFonts w:ascii="Verdana" w:hAnsi="Verdana"/>
          <w:color w:val="7F7F7F" w:themeColor="text1" w:themeTint="80"/>
          <w:sz w:val="20"/>
          <w:szCs w:val="20"/>
        </w:rPr>
        <w:t>Vivienda</w:t>
      </w:r>
      <w:r w:rsidRPr="008130A0">
        <w:rPr>
          <w:rFonts w:ascii="Verdana" w:hAnsi="Verdana"/>
          <w:color w:val="7F7F7F" w:themeColor="text1" w:themeTint="80"/>
          <w:sz w:val="20"/>
          <w:szCs w:val="20"/>
        </w:rPr>
        <w:t xml:space="preserve"> 2020. INEGI</w:t>
      </w:r>
    </w:p>
    <w:p w:rsidR="00A4229D" w:rsidRPr="00C86A42" w:rsidRDefault="00A4229D" w:rsidP="00A4229D">
      <w:pPr>
        <w:spacing w:line="276" w:lineRule="auto"/>
        <w:jc w:val="center"/>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De acuerdo con el Consejo Nacional de Población (CONAPO) en sus Indicadores demográficos 1950-2050</w:t>
      </w:r>
      <w:r>
        <w:rPr>
          <w:rFonts w:ascii="Verdana" w:hAnsi="Verdana"/>
        </w:rPr>
        <w:t>, l</w:t>
      </w:r>
      <w:r w:rsidRPr="00C86A42">
        <w:rPr>
          <w:rFonts w:ascii="Verdana" w:hAnsi="Verdana"/>
        </w:rPr>
        <w:t>a esperanza de vida en Quintana Roo para las mujeres es de 78.6 años y para los hombres es de 72.6</w:t>
      </w:r>
      <w:r>
        <w:rPr>
          <w:rFonts w:ascii="Verdana" w:hAnsi="Verdana"/>
        </w:rPr>
        <w:t>,</w:t>
      </w:r>
      <w:r w:rsidRPr="00C86A42">
        <w:rPr>
          <w:rFonts w:ascii="Verdana" w:hAnsi="Verdana"/>
        </w:rPr>
        <w:t xml:space="preserve"> lo que representa unos puntos arriba sobre el promedio nacional. </w:t>
      </w: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center"/>
        <w:rPr>
          <w:rFonts w:ascii="Verdana" w:hAnsi="Verdana"/>
        </w:rPr>
      </w:pPr>
      <w:r w:rsidRPr="00C86A42">
        <w:rPr>
          <w:rFonts w:ascii="Verdana" w:hAnsi="Verdana"/>
          <w:noProof/>
          <w:lang w:val="es-MX" w:eastAsia="es-MX"/>
        </w:rPr>
        <w:drawing>
          <wp:inline distT="0" distB="0" distL="0" distR="0">
            <wp:extent cx="2072244" cy="2299250"/>
            <wp:effectExtent l="0" t="0" r="4445" b="635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2591" cy="2310731"/>
                    </a:xfrm>
                    <a:prstGeom prst="rect">
                      <a:avLst/>
                    </a:prstGeom>
                    <a:noFill/>
                    <a:ln>
                      <a:noFill/>
                    </a:ln>
                  </pic:spPr>
                </pic:pic>
              </a:graphicData>
            </a:graphic>
          </wp:inline>
        </w:drawing>
      </w:r>
    </w:p>
    <w:p w:rsidR="00A4229D" w:rsidRPr="00C86A42" w:rsidRDefault="00A4229D" w:rsidP="00A4229D">
      <w:pPr>
        <w:spacing w:line="276" w:lineRule="auto"/>
        <w:rPr>
          <w:rFonts w:ascii="Verdana" w:hAnsi="Verdana"/>
        </w:rPr>
      </w:pPr>
    </w:p>
    <w:p w:rsidR="00A4229D" w:rsidRDefault="00A4229D" w:rsidP="00A4229D">
      <w:pPr>
        <w:spacing w:line="276" w:lineRule="auto"/>
        <w:jc w:val="both"/>
        <w:rPr>
          <w:rFonts w:ascii="Verdana" w:hAnsi="Verdana"/>
        </w:rPr>
      </w:pPr>
      <w:r w:rsidRPr="00C86A42">
        <w:rPr>
          <w:rFonts w:ascii="Verdana" w:hAnsi="Verdana"/>
        </w:rPr>
        <w:t xml:space="preserve">Para el </w:t>
      </w:r>
      <w:r>
        <w:rPr>
          <w:rFonts w:ascii="Verdana" w:hAnsi="Verdana"/>
        </w:rPr>
        <w:t>e</w:t>
      </w:r>
      <w:r w:rsidRPr="00C86A42">
        <w:rPr>
          <w:rFonts w:ascii="Verdana" w:hAnsi="Verdana"/>
        </w:rPr>
        <w:t xml:space="preserve">stado, la distribución territorial se divide en </w:t>
      </w:r>
      <w:r>
        <w:rPr>
          <w:rFonts w:ascii="Verdana" w:hAnsi="Verdana"/>
        </w:rPr>
        <w:t>once</w:t>
      </w:r>
      <w:r w:rsidRPr="00C86A42">
        <w:rPr>
          <w:rFonts w:ascii="Verdana" w:hAnsi="Verdana"/>
        </w:rPr>
        <w:t xml:space="preserve"> municipios</w:t>
      </w:r>
      <w:r>
        <w:rPr>
          <w:rFonts w:ascii="Verdana" w:hAnsi="Verdana"/>
        </w:rPr>
        <w:t>,</w:t>
      </w:r>
      <w:r w:rsidRPr="00C86A42">
        <w:rPr>
          <w:rFonts w:ascii="Verdana" w:hAnsi="Verdana"/>
        </w:rPr>
        <w:t xml:space="preserve"> donde como ya se había observado</w:t>
      </w:r>
      <w:r>
        <w:rPr>
          <w:rFonts w:ascii="Verdana" w:hAnsi="Verdana"/>
        </w:rPr>
        <w:t>,</w:t>
      </w:r>
      <w:r w:rsidRPr="00C86A42">
        <w:rPr>
          <w:rFonts w:ascii="Verdana" w:hAnsi="Verdana"/>
        </w:rPr>
        <w:t xml:space="preserve"> Benito Juárez tiene la mayor población seguido de Solidaridad con 333,800 habitantes y en tercer lugar se encuentra </w:t>
      </w:r>
      <w:proofErr w:type="spellStart"/>
      <w:r w:rsidRPr="00C86A42">
        <w:rPr>
          <w:rFonts w:ascii="Verdana" w:hAnsi="Verdana"/>
        </w:rPr>
        <w:t>Othón</w:t>
      </w:r>
      <w:proofErr w:type="spellEnd"/>
      <w:r w:rsidRPr="00C86A42">
        <w:rPr>
          <w:rFonts w:ascii="Verdana" w:hAnsi="Verdana"/>
        </w:rPr>
        <w:t xml:space="preserve"> P. Blanco con 233, 648 habitantes. El estado cuenta con 44, 705.2 Kilómetros cuadrados y tiene una densidad poblacional de 41.6 habitantes por kilómetro cuadrado.</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center"/>
        <w:rPr>
          <w:rFonts w:ascii="Verdana" w:hAnsi="Verdana"/>
        </w:rPr>
      </w:pPr>
      <w:r w:rsidRPr="00C86A42">
        <w:rPr>
          <w:rFonts w:ascii="Verdana" w:hAnsi="Verdana"/>
          <w:noProof/>
          <w:lang w:val="es-MX" w:eastAsia="es-MX"/>
        </w:rPr>
        <w:drawing>
          <wp:inline distT="0" distB="0" distL="0" distR="0">
            <wp:extent cx="4862946" cy="2565070"/>
            <wp:effectExtent l="0" t="0" r="0" b="698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4229D" w:rsidRPr="00C86A42" w:rsidRDefault="00A4229D" w:rsidP="00A4229D">
      <w:pPr>
        <w:spacing w:line="276" w:lineRule="auto"/>
        <w:jc w:val="center"/>
        <w:rPr>
          <w:rFonts w:ascii="Verdana" w:hAnsi="Verdana"/>
        </w:rPr>
      </w:pP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 xml:space="preserve">Para Lázaro Cárdenas sus localidades con mayor población son </w:t>
      </w:r>
      <w:proofErr w:type="spellStart"/>
      <w:r w:rsidRPr="00C86A42">
        <w:rPr>
          <w:rFonts w:ascii="Verdana" w:hAnsi="Verdana"/>
        </w:rPr>
        <w:t>Kantunilk</w:t>
      </w:r>
      <w:r>
        <w:rPr>
          <w:rFonts w:ascii="Verdana" w:hAnsi="Verdana"/>
        </w:rPr>
        <w:t>í</w:t>
      </w:r>
      <w:r w:rsidRPr="00C86A42">
        <w:rPr>
          <w:rFonts w:ascii="Verdana" w:hAnsi="Verdana"/>
        </w:rPr>
        <w:t>n</w:t>
      </w:r>
      <w:proofErr w:type="spellEnd"/>
      <w:r w:rsidRPr="00C86A42">
        <w:rPr>
          <w:rFonts w:ascii="Verdana" w:hAnsi="Verdana"/>
        </w:rPr>
        <w:t xml:space="preserve"> con 8, 135 habitantes, seguido de Ignacio Zaragoza con 2, 389. Y </w:t>
      </w:r>
      <w:proofErr w:type="spellStart"/>
      <w:r w:rsidRPr="00C86A42">
        <w:rPr>
          <w:rFonts w:ascii="Verdana" w:hAnsi="Verdana"/>
        </w:rPr>
        <w:t>Chiquilá</w:t>
      </w:r>
      <w:proofErr w:type="spellEnd"/>
      <w:r w:rsidRPr="00C86A42">
        <w:rPr>
          <w:rFonts w:ascii="Verdana" w:hAnsi="Verdana"/>
        </w:rPr>
        <w:t xml:space="preserve"> con 2, 311 habitantes</w:t>
      </w:r>
      <w:r>
        <w:rPr>
          <w:rFonts w:ascii="Verdana" w:hAnsi="Verdana"/>
        </w:rPr>
        <w:t>, d</w:t>
      </w:r>
      <w:r w:rsidRPr="00C86A42">
        <w:rPr>
          <w:rFonts w:ascii="Verdana" w:hAnsi="Verdana"/>
        </w:rPr>
        <w:t>istribuidos con las demás localidades en una superficie de 3, 593.3 kilómetros cuadrados; con una densidad poblacional de 8.1 habitantes por kilómetro cuadrado.</w:t>
      </w:r>
    </w:p>
    <w:p w:rsidR="00A4229D" w:rsidRDefault="00A4229D" w:rsidP="00A4229D">
      <w:pPr>
        <w:spacing w:line="276" w:lineRule="auto"/>
        <w:jc w:val="both"/>
        <w:rPr>
          <w:rFonts w:ascii="Verdana" w:hAnsi="Verdana"/>
        </w:rPr>
      </w:pPr>
    </w:p>
    <w:p w:rsidR="009F1D93" w:rsidRDefault="009F1D93" w:rsidP="00A4229D">
      <w:pPr>
        <w:spacing w:line="276" w:lineRule="auto"/>
        <w:jc w:val="both"/>
        <w:rPr>
          <w:rFonts w:ascii="Verdana" w:hAnsi="Verdana"/>
        </w:rPr>
      </w:pPr>
    </w:p>
    <w:p w:rsidR="009F1D93" w:rsidRPr="00C86A42" w:rsidRDefault="009F1D93" w:rsidP="00A4229D">
      <w:pPr>
        <w:spacing w:line="276" w:lineRule="auto"/>
        <w:jc w:val="both"/>
        <w:rPr>
          <w:rFonts w:ascii="Verdana" w:hAnsi="Verdana"/>
        </w:rPr>
      </w:pPr>
    </w:p>
    <w:tbl>
      <w:tblPr>
        <w:tblW w:w="0" w:type="auto"/>
        <w:tblInd w:w="567" w:type="dxa"/>
        <w:tblLook w:val="04A0"/>
      </w:tblPr>
      <w:tblGrid>
        <w:gridCol w:w="2572"/>
        <w:gridCol w:w="3058"/>
        <w:gridCol w:w="2857"/>
      </w:tblGrid>
      <w:tr w:rsidR="00A4229D" w:rsidRPr="0054263B" w:rsidTr="00CC65B3">
        <w:tc>
          <w:tcPr>
            <w:tcW w:w="8789" w:type="dxa"/>
            <w:gridSpan w:val="3"/>
          </w:tcPr>
          <w:p w:rsidR="00A4229D" w:rsidRPr="0054263B" w:rsidRDefault="00A4229D" w:rsidP="00CC65B3">
            <w:pPr>
              <w:spacing w:line="276" w:lineRule="auto"/>
              <w:jc w:val="center"/>
              <w:rPr>
                <w:rFonts w:ascii="Verdana" w:hAnsi="Verdana"/>
                <w:b/>
                <w:bCs/>
                <w:i/>
                <w:iCs/>
                <w:sz w:val="20"/>
                <w:szCs w:val="20"/>
              </w:rPr>
            </w:pPr>
            <w:r w:rsidRPr="0054263B">
              <w:rPr>
                <w:rFonts w:ascii="Verdana" w:hAnsi="Verdana"/>
                <w:b/>
                <w:bCs/>
                <w:sz w:val="20"/>
                <w:szCs w:val="20"/>
              </w:rPr>
              <w:t>Distribución territorial</w:t>
            </w:r>
          </w:p>
          <w:p w:rsidR="00A4229D" w:rsidRPr="0054263B" w:rsidRDefault="00A4229D" w:rsidP="00CC65B3">
            <w:pPr>
              <w:spacing w:line="276" w:lineRule="auto"/>
              <w:jc w:val="center"/>
              <w:rPr>
                <w:rFonts w:ascii="Verdana" w:hAnsi="Verdana"/>
                <w:i/>
                <w:iCs/>
                <w:sz w:val="20"/>
                <w:szCs w:val="20"/>
              </w:rPr>
            </w:pPr>
            <w:r w:rsidRPr="0054263B">
              <w:rPr>
                <w:rFonts w:ascii="Verdana" w:hAnsi="Verdana"/>
                <w:sz w:val="20"/>
                <w:szCs w:val="20"/>
              </w:rPr>
              <w:t>Superficie de 44, 705.2 Km2 (lo que representa el 2.3% del territorio nacional</w:t>
            </w:r>
          </w:p>
        </w:tc>
      </w:tr>
      <w:tr w:rsidR="00A4229D" w:rsidRPr="0054263B" w:rsidTr="00CC65B3">
        <w:tc>
          <w:tcPr>
            <w:tcW w:w="2642" w:type="dxa"/>
          </w:tcPr>
          <w:p w:rsidR="00A4229D" w:rsidRPr="0054263B" w:rsidRDefault="00A4229D" w:rsidP="00CC65B3">
            <w:pPr>
              <w:spacing w:line="276" w:lineRule="auto"/>
              <w:jc w:val="both"/>
              <w:rPr>
                <w:rFonts w:ascii="Verdana" w:hAnsi="Verdana"/>
                <w:i/>
                <w:iCs/>
                <w:sz w:val="20"/>
                <w:szCs w:val="20"/>
              </w:rPr>
            </w:pPr>
            <w:r w:rsidRPr="0054263B">
              <w:rPr>
                <w:rFonts w:ascii="Verdana" w:hAnsi="Verdana"/>
                <w:noProof/>
                <w:sz w:val="20"/>
                <w:szCs w:val="20"/>
                <w:lang w:val="es-MX" w:eastAsia="es-MX"/>
              </w:rPr>
              <w:drawing>
                <wp:anchor distT="0" distB="0" distL="114300" distR="114300" simplePos="0" relativeHeight="251677696" behindDoc="1" locked="0" layoutInCell="1" allowOverlap="1">
                  <wp:simplePos x="0" y="0"/>
                  <wp:positionH relativeFrom="column">
                    <wp:posOffset>510639</wp:posOffset>
                  </wp:positionH>
                  <wp:positionV relativeFrom="paragraph">
                    <wp:posOffset>37621</wp:posOffset>
                  </wp:positionV>
                  <wp:extent cx="670560" cy="664210"/>
                  <wp:effectExtent l="0" t="0" r="0" b="0"/>
                  <wp:wrapTight wrapText="bothSides">
                    <wp:wrapPolygon edited="0">
                      <wp:start x="6136" y="2478"/>
                      <wp:lineTo x="0" y="12390"/>
                      <wp:lineTo x="614" y="18585"/>
                      <wp:lineTo x="20250" y="18585"/>
                      <wp:lineTo x="20864" y="12390"/>
                      <wp:lineTo x="14727" y="2478"/>
                      <wp:lineTo x="6136" y="2478"/>
                    </wp:wrapPolygon>
                  </wp:wrapTight>
                  <wp:docPr id="42" name="Gráfico 42" descr="Familia con d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áfico 42" descr="Familia con dos niños"/>
                          <pic:cNvPicPr/>
                        </pic:nvPicPr>
                        <pic:blipFill>
                          <a:blip r:embed="rId8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81"/>
                              </a:ext>
                            </a:extLst>
                          </a:blip>
                          <a:stretch>
                            <a:fillRect/>
                          </a:stretch>
                        </pic:blipFill>
                        <pic:spPr>
                          <a:xfrm>
                            <a:off x="0" y="0"/>
                            <a:ext cx="670560" cy="664210"/>
                          </a:xfrm>
                          <a:prstGeom prst="rect">
                            <a:avLst/>
                          </a:prstGeom>
                        </pic:spPr>
                      </pic:pic>
                    </a:graphicData>
                  </a:graphic>
                </wp:anchor>
              </w:drawing>
            </w:r>
          </w:p>
        </w:tc>
        <w:tc>
          <w:tcPr>
            <w:tcW w:w="3210" w:type="dxa"/>
          </w:tcPr>
          <w:p w:rsidR="00A4229D" w:rsidRPr="0054263B" w:rsidRDefault="00A4229D" w:rsidP="00CC65B3">
            <w:pPr>
              <w:spacing w:line="276" w:lineRule="auto"/>
              <w:jc w:val="both"/>
              <w:rPr>
                <w:rFonts w:ascii="Verdana" w:hAnsi="Verdana"/>
                <w:sz w:val="20"/>
                <w:szCs w:val="20"/>
              </w:rPr>
            </w:pPr>
            <w:r w:rsidRPr="0054263B">
              <w:rPr>
                <w:rFonts w:ascii="Verdana" w:hAnsi="Verdana"/>
                <w:noProof/>
                <w:sz w:val="20"/>
                <w:szCs w:val="20"/>
                <w:lang w:val="es-MX" w:eastAsia="es-MX"/>
              </w:rPr>
              <w:drawing>
                <wp:anchor distT="0" distB="0" distL="114300" distR="114300" simplePos="0" relativeHeight="251676672" behindDoc="0" locked="0" layoutInCell="1" allowOverlap="1">
                  <wp:simplePos x="0" y="0"/>
                  <wp:positionH relativeFrom="column">
                    <wp:posOffset>687540</wp:posOffset>
                  </wp:positionH>
                  <wp:positionV relativeFrom="paragraph">
                    <wp:posOffset>55632</wp:posOffset>
                  </wp:positionV>
                  <wp:extent cx="629393" cy="629393"/>
                  <wp:effectExtent l="0" t="0" r="0" b="0"/>
                  <wp:wrapNone/>
                  <wp:docPr id="83" name="Gráfico 83" descr="Volver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áfico 48" descr="Volver RTL"/>
                          <pic:cNvPicPr/>
                        </pic:nvPicPr>
                        <pic:blipFill>
                          <a:blip r:embed="rId8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83"/>
                              </a:ext>
                            </a:extLst>
                          </a:blip>
                          <a:stretch>
                            <a:fillRect/>
                          </a:stretch>
                        </pic:blipFill>
                        <pic:spPr>
                          <a:xfrm>
                            <a:off x="0" y="0"/>
                            <a:ext cx="629393" cy="629393"/>
                          </a:xfrm>
                          <a:prstGeom prst="rect">
                            <a:avLst/>
                          </a:prstGeom>
                        </pic:spPr>
                      </pic:pic>
                    </a:graphicData>
                  </a:graphic>
                </wp:anchor>
              </w:drawing>
            </w:r>
          </w:p>
        </w:tc>
        <w:tc>
          <w:tcPr>
            <w:tcW w:w="2937" w:type="dxa"/>
          </w:tcPr>
          <w:p w:rsidR="00A4229D" w:rsidRPr="0054263B" w:rsidRDefault="00A4229D" w:rsidP="00CC65B3">
            <w:pPr>
              <w:spacing w:line="276" w:lineRule="auto"/>
              <w:jc w:val="both"/>
              <w:rPr>
                <w:rFonts w:ascii="Verdana" w:hAnsi="Verdana"/>
                <w:sz w:val="20"/>
                <w:szCs w:val="20"/>
              </w:rPr>
            </w:pPr>
          </w:p>
          <w:p w:rsidR="00A4229D" w:rsidRPr="0054263B" w:rsidRDefault="00A4229D" w:rsidP="00CC65B3">
            <w:pPr>
              <w:spacing w:line="276" w:lineRule="auto"/>
              <w:jc w:val="center"/>
              <w:rPr>
                <w:rFonts w:ascii="Verdana" w:hAnsi="Verdana"/>
                <w:b/>
                <w:bCs/>
                <w:sz w:val="20"/>
                <w:szCs w:val="20"/>
              </w:rPr>
            </w:pPr>
            <w:r w:rsidRPr="0054263B">
              <w:rPr>
                <w:rFonts w:ascii="Verdana" w:hAnsi="Verdana"/>
                <w:b/>
                <w:bCs/>
                <w:sz w:val="20"/>
                <w:szCs w:val="20"/>
              </w:rPr>
              <w:t xml:space="preserve">8.1 </w:t>
            </w:r>
            <w:proofErr w:type="spellStart"/>
            <w:r w:rsidRPr="0054263B">
              <w:rPr>
                <w:rFonts w:ascii="Verdana" w:hAnsi="Verdana"/>
                <w:b/>
                <w:bCs/>
                <w:sz w:val="20"/>
                <w:szCs w:val="20"/>
              </w:rPr>
              <w:t>Hab.</w:t>
            </w:r>
            <w:proofErr w:type="spellEnd"/>
            <w:r w:rsidRPr="0054263B">
              <w:rPr>
                <w:rFonts w:ascii="Verdana" w:hAnsi="Verdana"/>
                <w:b/>
                <w:bCs/>
                <w:sz w:val="20"/>
                <w:szCs w:val="20"/>
              </w:rPr>
              <w:t>/km</w:t>
            </w:r>
            <w:r w:rsidRPr="0054263B">
              <w:rPr>
                <w:rFonts w:ascii="Verdana" w:hAnsi="Verdana" w:cstheme="minorHAnsi"/>
                <w:b/>
                <w:bCs/>
                <w:sz w:val="20"/>
                <w:szCs w:val="20"/>
              </w:rPr>
              <w:t>2</w:t>
            </w:r>
          </w:p>
          <w:p w:rsidR="00A4229D" w:rsidRPr="0054263B" w:rsidRDefault="00A4229D" w:rsidP="00CC65B3">
            <w:pPr>
              <w:spacing w:line="276" w:lineRule="auto"/>
              <w:jc w:val="both"/>
              <w:rPr>
                <w:rFonts w:ascii="Verdana" w:hAnsi="Verdana"/>
                <w:sz w:val="20"/>
                <w:szCs w:val="20"/>
              </w:rPr>
            </w:pPr>
          </w:p>
          <w:p w:rsidR="00A4229D" w:rsidRPr="0054263B" w:rsidRDefault="00A4229D" w:rsidP="00CC65B3">
            <w:pPr>
              <w:spacing w:line="276" w:lineRule="auto"/>
              <w:jc w:val="both"/>
              <w:rPr>
                <w:rFonts w:ascii="Verdana" w:hAnsi="Verdana"/>
                <w:sz w:val="20"/>
                <w:szCs w:val="20"/>
              </w:rPr>
            </w:pPr>
          </w:p>
        </w:tc>
      </w:tr>
    </w:tbl>
    <w:p w:rsidR="00A4229D" w:rsidRDefault="00A4229D" w:rsidP="00A4229D">
      <w:pPr>
        <w:spacing w:line="276" w:lineRule="auto"/>
        <w:jc w:val="both"/>
        <w:rPr>
          <w:rFonts w:ascii="Verdana" w:hAnsi="Verdana"/>
        </w:rPr>
      </w:pPr>
    </w:p>
    <w:p w:rsidR="009F1D93" w:rsidRDefault="009F1D93" w:rsidP="00A4229D">
      <w:pPr>
        <w:spacing w:line="276" w:lineRule="auto"/>
        <w:jc w:val="both"/>
        <w:rPr>
          <w:rFonts w:ascii="Verdana" w:hAnsi="Verdana"/>
        </w:rPr>
      </w:pPr>
    </w:p>
    <w:p w:rsidR="009F1D93" w:rsidRPr="00C86A42" w:rsidRDefault="009F1D93"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Pr>
          <w:rFonts w:ascii="Verdana" w:hAnsi="Verdana"/>
        </w:rPr>
        <w:t>E</w:t>
      </w:r>
      <w:r w:rsidRPr="00C86A42">
        <w:rPr>
          <w:rFonts w:ascii="Verdana" w:hAnsi="Verdana"/>
        </w:rPr>
        <w:t>n municipios como Benito Juárez en donde se tiene el mayor índice de población la tasa de crecimiento baj</w:t>
      </w:r>
      <w:r>
        <w:rPr>
          <w:rFonts w:ascii="Verdana" w:hAnsi="Verdana"/>
        </w:rPr>
        <w:t>ó</w:t>
      </w:r>
      <w:r w:rsidRPr="00C86A42">
        <w:rPr>
          <w:rFonts w:ascii="Verdana" w:hAnsi="Verdana"/>
        </w:rPr>
        <w:t xml:space="preserve"> de 4.2% a 3.3%, entre dos mil diez y dos mil veinte</w:t>
      </w:r>
      <w:r>
        <w:rPr>
          <w:rFonts w:ascii="Verdana" w:hAnsi="Verdana"/>
        </w:rPr>
        <w:t xml:space="preserve">. </w:t>
      </w:r>
      <w:r w:rsidRPr="00C86A42">
        <w:rPr>
          <w:rFonts w:ascii="Verdana" w:hAnsi="Verdana"/>
        </w:rPr>
        <w:t xml:space="preserve"> </w:t>
      </w:r>
      <w:r>
        <w:rPr>
          <w:rFonts w:ascii="Verdana" w:hAnsi="Verdana"/>
        </w:rPr>
        <w:t>D</w:t>
      </w:r>
      <w:r w:rsidRPr="00C86A42">
        <w:rPr>
          <w:rFonts w:ascii="Verdana" w:hAnsi="Verdana"/>
        </w:rPr>
        <w:t>e manera general en la mayoría de los municipios se ve un claro descenso en su tasa poblacional, salvo en Isla Mujeres donde se mantuvo en 3.5% desde el año dos mil a dos mil veinte. El municipio de Lázaro Cárdenas bajo de 2.1% al 1.5% en dos mil veinte.</w:t>
      </w:r>
    </w:p>
    <w:p w:rsidR="00A4229D" w:rsidRDefault="00A4229D" w:rsidP="00A4229D">
      <w:pPr>
        <w:spacing w:line="276" w:lineRule="auto"/>
        <w:rPr>
          <w:rFonts w:ascii="Verdana" w:hAnsi="Verdana"/>
        </w:rPr>
      </w:pPr>
    </w:p>
    <w:p w:rsidR="00A4229D" w:rsidRPr="00AC1C52" w:rsidRDefault="00A4229D" w:rsidP="00A4229D">
      <w:pPr>
        <w:pStyle w:val="Ttulo1"/>
        <w:spacing w:line="276" w:lineRule="auto"/>
        <w:rPr>
          <w:rFonts w:ascii="Verdana" w:hAnsi="Verdana"/>
          <w:b/>
          <w:bCs/>
          <w:color w:val="auto"/>
          <w:sz w:val="24"/>
          <w:szCs w:val="24"/>
        </w:rPr>
      </w:pPr>
      <w:r w:rsidRPr="00AC1C52">
        <w:rPr>
          <w:rFonts w:ascii="Verdana" w:hAnsi="Verdana"/>
          <w:b/>
          <w:bCs/>
          <w:color w:val="auto"/>
          <w:sz w:val="24"/>
          <w:szCs w:val="24"/>
        </w:rPr>
        <w:t>Situación conyugal</w:t>
      </w:r>
    </w:p>
    <w:p w:rsidR="00A4229D"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 xml:space="preserve">En el municipio de Lázaro Cárdenas la situación conyugal tiene el siguiente porcentaje de población; casada </w:t>
      </w:r>
      <w:r>
        <w:rPr>
          <w:rFonts w:ascii="Verdana" w:hAnsi="Verdana"/>
        </w:rPr>
        <w:t>representa el</w:t>
      </w:r>
      <w:r w:rsidRPr="00C86A42">
        <w:rPr>
          <w:rFonts w:ascii="Verdana" w:hAnsi="Verdana"/>
        </w:rPr>
        <w:t xml:space="preserve"> 43.4%, soltera el 31.1% y en unión libre </w:t>
      </w:r>
      <w:r>
        <w:rPr>
          <w:rFonts w:ascii="Verdana" w:hAnsi="Verdana"/>
        </w:rPr>
        <w:t>el</w:t>
      </w:r>
      <w:r w:rsidRPr="00C86A42">
        <w:rPr>
          <w:rFonts w:ascii="Verdana" w:hAnsi="Verdana"/>
        </w:rPr>
        <w:t xml:space="preserve"> 17.9%.</w:t>
      </w:r>
    </w:p>
    <w:p w:rsidR="00A4229D" w:rsidRDefault="00A4229D"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Pr="00C86A42" w:rsidRDefault="00DE3216" w:rsidP="00A4229D">
      <w:pPr>
        <w:spacing w:line="276" w:lineRule="auto"/>
        <w:rPr>
          <w:rFonts w:ascii="Verdana" w:hAnsi="Verdana"/>
        </w:rPr>
      </w:pPr>
    </w:p>
    <w:p w:rsidR="00A4229D" w:rsidRDefault="00A4229D" w:rsidP="00A4229D">
      <w:pPr>
        <w:spacing w:line="276" w:lineRule="auto"/>
        <w:jc w:val="center"/>
        <w:rPr>
          <w:rFonts w:ascii="Verdana" w:hAnsi="Verdana"/>
        </w:rPr>
      </w:pPr>
      <w:r w:rsidRPr="00C86A42">
        <w:rPr>
          <w:rFonts w:ascii="Verdana" w:hAnsi="Verdana"/>
          <w:noProof/>
          <w:lang w:val="es-MX" w:eastAsia="es-MX"/>
        </w:rPr>
        <w:drawing>
          <wp:inline distT="0" distB="0" distL="0" distR="0">
            <wp:extent cx="4784140" cy="2209190"/>
            <wp:effectExtent l="0" t="0" r="16510" b="635"/>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4229D" w:rsidRPr="00DE3216" w:rsidRDefault="00A4229D" w:rsidP="00A4229D">
      <w:pPr>
        <w:spacing w:line="276" w:lineRule="auto"/>
        <w:jc w:val="center"/>
        <w:rPr>
          <w:rFonts w:ascii="Verdana" w:hAnsi="Verdana"/>
          <w:color w:val="7F7F7F" w:themeColor="text1" w:themeTint="80"/>
          <w:sz w:val="20"/>
          <w:szCs w:val="20"/>
        </w:rPr>
      </w:pPr>
      <w:r w:rsidRPr="00DE3216">
        <w:rPr>
          <w:rFonts w:ascii="Verdana" w:hAnsi="Verdana"/>
          <w:color w:val="7F7F7F" w:themeColor="text1" w:themeTint="80"/>
          <w:sz w:val="20"/>
          <w:szCs w:val="20"/>
        </w:rPr>
        <w:t xml:space="preserve">Fuente: Panorama </w:t>
      </w:r>
      <w:proofErr w:type="spellStart"/>
      <w:r w:rsidRPr="00DE3216">
        <w:rPr>
          <w:rFonts w:ascii="Verdana" w:hAnsi="Verdana"/>
          <w:color w:val="7F7F7F" w:themeColor="text1" w:themeTint="80"/>
          <w:sz w:val="20"/>
          <w:szCs w:val="20"/>
        </w:rPr>
        <w:t>Sociodemográfico</w:t>
      </w:r>
      <w:proofErr w:type="spellEnd"/>
      <w:r w:rsidRPr="00DE3216">
        <w:rPr>
          <w:rFonts w:ascii="Verdana" w:hAnsi="Verdana"/>
          <w:color w:val="7F7F7F" w:themeColor="text1" w:themeTint="80"/>
          <w:sz w:val="20"/>
          <w:szCs w:val="20"/>
        </w:rPr>
        <w:t xml:space="preserve"> de México 2020, Quintana Roo</w:t>
      </w:r>
    </w:p>
    <w:p w:rsidR="00A4229D" w:rsidRDefault="00A4229D" w:rsidP="00A4229D">
      <w:pPr>
        <w:spacing w:line="276" w:lineRule="auto"/>
        <w:rPr>
          <w:rFonts w:ascii="Verdana" w:hAnsi="Verdana"/>
        </w:rPr>
      </w:pPr>
    </w:p>
    <w:p w:rsidR="00DE3216" w:rsidRPr="00C86A42" w:rsidRDefault="00DE3216" w:rsidP="00A4229D">
      <w:pPr>
        <w:spacing w:line="276" w:lineRule="auto"/>
        <w:rPr>
          <w:rFonts w:ascii="Verdana" w:hAnsi="Verdana"/>
        </w:rPr>
      </w:pPr>
    </w:p>
    <w:p w:rsidR="00A4229D" w:rsidRPr="00AC1C52" w:rsidRDefault="00A4229D" w:rsidP="00A4229D">
      <w:pPr>
        <w:spacing w:line="276" w:lineRule="auto"/>
        <w:rPr>
          <w:rFonts w:ascii="Verdana" w:hAnsi="Verdana"/>
          <w:b/>
          <w:bCs/>
        </w:rPr>
      </w:pPr>
      <w:r w:rsidRPr="00AC1C52">
        <w:rPr>
          <w:rFonts w:ascii="Verdana" w:hAnsi="Verdana"/>
          <w:b/>
          <w:bCs/>
        </w:rPr>
        <w:t>Religión</w:t>
      </w:r>
    </w:p>
    <w:p w:rsidR="00A4229D" w:rsidRPr="00C86A42" w:rsidRDefault="00A4229D" w:rsidP="00A4229D">
      <w:pPr>
        <w:spacing w:line="276" w:lineRule="auto"/>
        <w:rPr>
          <w:rFonts w:ascii="Verdana" w:hAnsi="Verdana"/>
          <w:highlight w:val="yellow"/>
        </w:rPr>
      </w:pPr>
    </w:p>
    <w:p w:rsidR="00A4229D" w:rsidRDefault="00A4229D" w:rsidP="00A4229D">
      <w:pPr>
        <w:spacing w:line="276" w:lineRule="auto"/>
        <w:jc w:val="both"/>
        <w:rPr>
          <w:rFonts w:ascii="Verdana" w:hAnsi="Verdana"/>
        </w:rPr>
      </w:pPr>
      <w:r w:rsidRPr="00C86A42">
        <w:rPr>
          <w:rFonts w:ascii="Verdana" w:hAnsi="Verdana"/>
        </w:rPr>
        <w:t xml:space="preserve">En cuestión de religión en el municipio de Lázaro Cárdenas predomina los la religión católica con el 53.7%, seguidos por los postulantes/cristianos y evangélicos con </w:t>
      </w:r>
      <w:r>
        <w:rPr>
          <w:rFonts w:ascii="Verdana" w:hAnsi="Verdana"/>
        </w:rPr>
        <w:t xml:space="preserve">el </w:t>
      </w:r>
      <w:r w:rsidRPr="00C86A42">
        <w:rPr>
          <w:rFonts w:ascii="Verdana" w:hAnsi="Verdana"/>
        </w:rPr>
        <w:t>32.5% Por otro lado, en el municipio de Bacalar los que profesan la religión católica ascienden a 39.9% mientras que las demás religiones suman 38.8%, porcentajes muy similares.</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center"/>
        <w:rPr>
          <w:rFonts w:ascii="Verdana" w:hAnsi="Verdana"/>
        </w:rPr>
      </w:pPr>
      <w:r w:rsidRPr="00C86A42">
        <w:rPr>
          <w:rFonts w:ascii="Verdana" w:hAnsi="Verdana"/>
          <w:noProof/>
          <w:lang w:val="es-MX" w:eastAsia="es-MX"/>
        </w:rPr>
        <w:drawing>
          <wp:inline distT="0" distB="0" distL="0" distR="0">
            <wp:extent cx="4807390" cy="2516863"/>
            <wp:effectExtent l="0" t="0" r="6350" b="10795"/>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4229D" w:rsidRPr="00DE3216" w:rsidRDefault="00A4229D" w:rsidP="00A4229D">
      <w:pPr>
        <w:spacing w:line="276" w:lineRule="auto"/>
        <w:jc w:val="center"/>
        <w:rPr>
          <w:rFonts w:ascii="Verdana" w:hAnsi="Verdana"/>
          <w:color w:val="7F7F7F" w:themeColor="text1" w:themeTint="80"/>
          <w:sz w:val="16"/>
          <w:szCs w:val="16"/>
        </w:rPr>
      </w:pPr>
      <w:r w:rsidRPr="00DE3216">
        <w:rPr>
          <w:rFonts w:ascii="Verdana" w:hAnsi="Verdana"/>
          <w:color w:val="7F7F7F" w:themeColor="text1" w:themeTint="80"/>
          <w:sz w:val="16"/>
          <w:szCs w:val="16"/>
        </w:rPr>
        <w:t xml:space="preserve">Fuente: Panorama </w:t>
      </w:r>
      <w:proofErr w:type="spellStart"/>
      <w:r w:rsidRPr="00DE3216">
        <w:rPr>
          <w:rFonts w:ascii="Verdana" w:hAnsi="Verdana"/>
          <w:color w:val="7F7F7F" w:themeColor="text1" w:themeTint="80"/>
          <w:sz w:val="16"/>
          <w:szCs w:val="16"/>
        </w:rPr>
        <w:t>Sociodemográfico</w:t>
      </w:r>
      <w:proofErr w:type="spellEnd"/>
      <w:r w:rsidRPr="00DE3216">
        <w:rPr>
          <w:rFonts w:ascii="Verdana" w:hAnsi="Verdana"/>
          <w:color w:val="7F7F7F" w:themeColor="text1" w:themeTint="80"/>
          <w:sz w:val="16"/>
          <w:szCs w:val="16"/>
        </w:rPr>
        <w:t xml:space="preserve"> de México 2020, Quintana Roo</w:t>
      </w:r>
    </w:p>
    <w:p w:rsidR="00A4229D" w:rsidRDefault="00A4229D" w:rsidP="00A4229D">
      <w:pPr>
        <w:spacing w:line="276" w:lineRule="auto"/>
        <w:rPr>
          <w:rFonts w:ascii="Verdana" w:hAnsi="Verdana"/>
        </w:rPr>
      </w:pPr>
    </w:p>
    <w:p w:rsidR="009F1D93" w:rsidRDefault="009F1D93" w:rsidP="00A4229D">
      <w:pPr>
        <w:spacing w:line="276" w:lineRule="auto"/>
        <w:rPr>
          <w:rFonts w:ascii="Verdana" w:hAnsi="Verdana"/>
        </w:rPr>
      </w:pPr>
    </w:p>
    <w:p w:rsidR="009F1D93" w:rsidRDefault="009F1D93" w:rsidP="00A4229D">
      <w:pPr>
        <w:spacing w:line="276" w:lineRule="auto"/>
        <w:rPr>
          <w:rFonts w:ascii="Verdana" w:hAnsi="Verdana"/>
        </w:rPr>
      </w:pPr>
    </w:p>
    <w:p w:rsidR="00A4229D" w:rsidRPr="00E56CFA" w:rsidRDefault="00A4229D" w:rsidP="00A4229D">
      <w:pPr>
        <w:spacing w:line="276" w:lineRule="auto"/>
        <w:rPr>
          <w:rFonts w:ascii="Verdana" w:hAnsi="Verdana"/>
        </w:rPr>
      </w:pPr>
      <w:r w:rsidRPr="00E56CFA">
        <w:rPr>
          <w:rFonts w:ascii="Verdana" w:hAnsi="Verdana"/>
        </w:rPr>
        <w:t xml:space="preserve">A nivel municipal la religión </w:t>
      </w:r>
      <w:r>
        <w:rPr>
          <w:rFonts w:ascii="Verdana" w:hAnsi="Verdana"/>
        </w:rPr>
        <w:t xml:space="preserve">que más se práctica es la católica, entre los municipios más católicos se encuentran Felipe Carrillo Puerto, Cozumel e Isla Mujeres. </w:t>
      </w:r>
    </w:p>
    <w:p w:rsidR="00A4229D" w:rsidRDefault="00A4229D" w:rsidP="00A4229D">
      <w:pPr>
        <w:spacing w:line="276" w:lineRule="auto"/>
        <w:rPr>
          <w:rFonts w:ascii="Verdana" w:hAnsi="Verdana"/>
        </w:rPr>
      </w:pPr>
    </w:p>
    <w:p w:rsidR="00A4229D" w:rsidRPr="003A131F" w:rsidRDefault="00A4229D" w:rsidP="00A4229D">
      <w:pPr>
        <w:spacing w:line="276" w:lineRule="auto"/>
        <w:jc w:val="center"/>
        <w:rPr>
          <w:rFonts w:ascii="Verdana" w:hAnsi="Verdana"/>
          <w:color w:val="7F7F7F" w:themeColor="text1" w:themeTint="80"/>
          <w:sz w:val="20"/>
          <w:szCs w:val="20"/>
        </w:rPr>
      </w:pPr>
      <w:r w:rsidRPr="003A131F">
        <w:rPr>
          <w:rFonts w:ascii="Verdana" w:hAnsi="Verdana"/>
          <w:b/>
          <w:bCs/>
          <w:color w:val="7F7F7F" w:themeColor="text1" w:themeTint="80"/>
          <w:sz w:val="20"/>
          <w:szCs w:val="20"/>
        </w:rPr>
        <w:t>Población total por grupo religioso, según municipio</w:t>
      </w:r>
    </w:p>
    <w:p w:rsidR="00A4229D" w:rsidRPr="003A131F" w:rsidRDefault="00A4229D" w:rsidP="00A4229D">
      <w:pPr>
        <w:spacing w:line="276" w:lineRule="auto"/>
        <w:jc w:val="center"/>
        <w:rPr>
          <w:rFonts w:ascii="Verdana" w:hAnsi="Verdana"/>
          <w:color w:val="7F7F7F" w:themeColor="text1" w:themeTint="80"/>
          <w:sz w:val="20"/>
          <w:szCs w:val="20"/>
        </w:rPr>
      </w:pPr>
      <w:r w:rsidRPr="003A131F">
        <w:rPr>
          <w:rFonts w:ascii="Verdana" w:hAnsi="Verdana"/>
          <w:b/>
          <w:bCs/>
          <w:color w:val="7F7F7F" w:themeColor="text1" w:themeTint="80"/>
          <w:sz w:val="20"/>
          <w:szCs w:val="20"/>
        </w:rPr>
        <w:t>2020</w:t>
      </w: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r w:rsidRPr="00E56CFA">
        <w:rPr>
          <w:rFonts w:ascii="Verdana" w:hAnsi="Verdana"/>
          <w:noProof/>
          <w:lang w:val="es-MX" w:eastAsia="es-MX"/>
        </w:rPr>
        <w:drawing>
          <wp:inline distT="0" distB="0" distL="0" distR="0">
            <wp:extent cx="5612130" cy="2148840"/>
            <wp:effectExtent l="0" t="0" r="127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stretch>
                      <a:fillRect/>
                    </a:stretch>
                  </pic:blipFill>
                  <pic:spPr>
                    <a:xfrm>
                      <a:off x="0" y="0"/>
                      <a:ext cx="5612130" cy="2148840"/>
                    </a:xfrm>
                    <a:prstGeom prst="rect">
                      <a:avLst/>
                    </a:prstGeom>
                  </pic:spPr>
                </pic:pic>
              </a:graphicData>
            </a:graphic>
          </wp:inline>
        </w:drawing>
      </w:r>
    </w:p>
    <w:p w:rsidR="00A4229D" w:rsidRPr="00DE3216" w:rsidRDefault="00A4229D" w:rsidP="00A4229D">
      <w:pPr>
        <w:spacing w:line="276" w:lineRule="auto"/>
        <w:rPr>
          <w:rFonts w:ascii="Verdana" w:hAnsi="Verdana"/>
          <w:color w:val="7F7F7F" w:themeColor="text1" w:themeTint="80"/>
          <w:sz w:val="16"/>
          <w:szCs w:val="16"/>
        </w:rPr>
      </w:pPr>
      <w:r w:rsidRPr="00DE3216">
        <w:rPr>
          <w:rFonts w:ascii="Verdana" w:hAnsi="Verdana"/>
          <w:color w:val="7F7F7F" w:themeColor="text1" w:themeTint="80"/>
          <w:sz w:val="16"/>
          <w:szCs w:val="16"/>
        </w:rPr>
        <w:t>Fuente: Censo de Población y Vivienda 2020. INEGI</w:t>
      </w: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Pr="00DE3216" w:rsidRDefault="00A4229D" w:rsidP="00A4229D">
      <w:pPr>
        <w:spacing w:line="276" w:lineRule="auto"/>
        <w:jc w:val="center"/>
        <w:rPr>
          <w:rFonts w:ascii="Verdana" w:hAnsi="Verdana"/>
          <w:b/>
          <w:bCs/>
          <w:color w:val="000000" w:themeColor="text1"/>
          <w:sz w:val="20"/>
          <w:szCs w:val="20"/>
        </w:rPr>
      </w:pPr>
      <w:r w:rsidRPr="00DE3216">
        <w:rPr>
          <w:rFonts w:ascii="Verdana" w:hAnsi="Verdana"/>
          <w:b/>
          <w:bCs/>
          <w:color w:val="000000" w:themeColor="text1"/>
          <w:sz w:val="20"/>
          <w:szCs w:val="20"/>
        </w:rPr>
        <w:t>Religiones con mayor número de presencia en Quintana Roo</w:t>
      </w:r>
    </w:p>
    <w:p w:rsidR="00A4229D" w:rsidRPr="00DE3216" w:rsidRDefault="00A4229D" w:rsidP="00A4229D">
      <w:pPr>
        <w:spacing w:line="276" w:lineRule="auto"/>
        <w:jc w:val="center"/>
        <w:rPr>
          <w:rFonts w:ascii="Verdana" w:hAnsi="Verdana"/>
          <w:color w:val="000000" w:themeColor="text1"/>
          <w:sz w:val="20"/>
          <w:szCs w:val="20"/>
        </w:rPr>
      </w:pPr>
      <w:r w:rsidRPr="00DE3216">
        <w:rPr>
          <w:rFonts w:ascii="Verdana" w:hAnsi="Verdana"/>
          <w:b/>
          <w:bCs/>
          <w:color w:val="000000" w:themeColor="text1"/>
          <w:sz w:val="20"/>
          <w:szCs w:val="20"/>
        </w:rPr>
        <w:t>2020</w:t>
      </w:r>
    </w:p>
    <w:p w:rsidR="00A4229D" w:rsidRDefault="00A4229D" w:rsidP="00A4229D">
      <w:pPr>
        <w:spacing w:line="276" w:lineRule="auto"/>
        <w:rPr>
          <w:rFonts w:ascii="Verdana" w:hAnsi="Verdana"/>
        </w:rPr>
      </w:pPr>
    </w:p>
    <w:p w:rsidR="00A4229D" w:rsidRDefault="00A4229D" w:rsidP="00A4229D">
      <w:pPr>
        <w:spacing w:line="276" w:lineRule="auto"/>
        <w:jc w:val="center"/>
        <w:rPr>
          <w:rFonts w:ascii="Verdana" w:hAnsi="Verdana"/>
        </w:rPr>
      </w:pPr>
      <w:r w:rsidRPr="003A131F">
        <w:rPr>
          <w:rFonts w:ascii="Verdana" w:hAnsi="Verdana"/>
          <w:noProof/>
          <w:lang w:val="es-MX" w:eastAsia="es-MX"/>
        </w:rPr>
        <w:drawing>
          <wp:inline distT="0" distB="0" distL="0" distR="0">
            <wp:extent cx="3285389" cy="1926700"/>
            <wp:effectExtent l="0" t="0" r="4445" b="381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stretch>
                      <a:fillRect/>
                    </a:stretch>
                  </pic:blipFill>
                  <pic:spPr>
                    <a:xfrm>
                      <a:off x="0" y="0"/>
                      <a:ext cx="3290332" cy="1929599"/>
                    </a:xfrm>
                    <a:prstGeom prst="rect">
                      <a:avLst/>
                    </a:prstGeom>
                  </pic:spPr>
                </pic:pic>
              </a:graphicData>
            </a:graphic>
          </wp:inline>
        </w:drawing>
      </w:r>
    </w:p>
    <w:p w:rsidR="00A4229D" w:rsidRPr="00DE3216" w:rsidRDefault="00A4229D" w:rsidP="00A4229D">
      <w:pPr>
        <w:spacing w:line="276" w:lineRule="auto"/>
        <w:jc w:val="center"/>
        <w:rPr>
          <w:rFonts w:ascii="Verdana" w:hAnsi="Verdana"/>
          <w:color w:val="7F7F7F" w:themeColor="text1" w:themeTint="80"/>
          <w:sz w:val="16"/>
          <w:szCs w:val="16"/>
        </w:rPr>
      </w:pPr>
      <w:r w:rsidRPr="00DE3216">
        <w:rPr>
          <w:rFonts w:ascii="Verdana" w:hAnsi="Verdana"/>
          <w:color w:val="7F7F7F" w:themeColor="text1" w:themeTint="80"/>
          <w:sz w:val="16"/>
          <w:szCs w:val="16"/>
        </w:rPr>
        <w:t>Fuente: Censo de Población y Vivienda 2020. INEGI</w:t>
      </w:r>
    </w:p>
    <w:p w:rsidR="00A4229D" w:rsidRDefault="00A4229D" w:rsidP="00A4229D">
      <w:pPr>
        <w:spacing w:line="276" w:lineRule="auto"/>
        <w:jc w:val="center"/>
        <w:rPr>
          <w:rFonts w:ascii="Verdana" w:hAnsi="Verdana"/>
        </w:rPr>
      </w:pPr>
    </w:p>
    <w:p w:rsidR="00A4229D" w:rsidRDefault="00A4229D"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Pr="00C86A42" w:rsidRDefault="00DE3216" w:rsidP="00A4229D">
      <w:pPr>
        <w:spacing w:line="276" w:lineRule="auto"/>
        <w:rPr>
          <w:rFonts w:ascii="Verdana" w:hAnsi="Verdana"/>
        </w:rPr>
      </w:pPr>
    </w:p>
    <w:p w:rsidR="00A4229D" w:rsidRPr="00C86A42" w:rsidRDefault="00A4229D" w:rsidP="00A4229D">
      <w:pPr>
        <w:spacing w:line="276" w:lineRule="auto"/>
        <w:rPr>
          <w:rFonts w:ascii="Verdana" w:hAnsi="Verdana"/>
          <w:b/>
          <w:bCs/>
        </w:rPr>
      </w:pPr>
      <w:r>
        <w:rPr>
          <w:rFonts w:ascii="Verdana" w:hAnsi="Verdana"/>
          <w:b/>
          <w:bCs/>
        </w:rPr>
        <w:t>Desigualdad</w:t>
      </w:r>
    </w:p>
    <w:p w:rsidR="00A4229D" w:rsidRPr="00C86A42" w:rsidRDefault="00A4229D" w:rsidP="00A4229D">
      <w:pPr>
        <w:spacing w:line="276" w:lineRule="auto"/>
        <w:rPr>
          <w:rFonts w:ascii="Verdana" w:hAnsi="Verdana"/>
        </w:rPr>
      </w:pPr>
    </w:p>
    <w:p w:rsidR="00A4229D" w:rsidRPr="00107D57" w:rsidRDefault="00A4229D" w:rsidP="00A4229D">
      <w:pPr>
        <w:spacing w:line="276" w:lineRule="auto"/>
        <w:jc w:val="both"/>
        <w:rPr>
          <w:rFonts w:ascii="Verdana" w:hAnsi="Verdana"/>
        </w:rPr>
      </w:pPr>
      <w:r w:rsidRPr="00107D57">
        <w:rPr>
          <w:rFonts w:ascii="Verdana" w:hAnsi="Verdana"/>
        </w:rPr>
        <w:t>La desigualdad en México tiene profundas raíces históricas y es cada vez más compleja; asume diversas expresiones y es multifactorial. Se manifiesta en condiciones, niveles y esperanzas de vida fuertemente diferenciados entre personas y grupos de población, y determina trayectorias laborales y educativas que profundizan estas distancias.</w:t>
      </w:r>
    </w:p>
    <w:p w:rsidR="00A4229D" w:rsidRPr="00107D57" w:rsidRDefault="00A4229D" w:rsidP="00A4229D">
      <w:pPr>
        <w:spacing w:line="276" w:lineRule="auto"/>
        <w:jc w:val="both"/>
        <w:rPr>
          <w:rFonts w:ascii="Verdana" w:hAnsi="Verdana"/>
        </w:rPr>
      </w:pPr>
    </w:p>
    <w:p w:rsidR="00A4229D" w:rsidRPr="00107D57" w:rsidRDefault="00A4229D" w:rsidP="00A4229D">
      <w:pPr>
        <w:spacing w:line="276" w:lineRule="auto"/>
        <w:jc w:val="both"/>
        <w:rPr>
          <w:rFonts w:ascii="Verdana" w:hAnsi="Verdana"/>
        </w:rPr>
      </w:pPr>
      <w:r w:rsidRPr="00107D57">
        <w:rPr>
          <w:rFonts w:ascii="Verdana" w:hAnsi="Verdana"/>
        </w:rPr>
        <w:t xml:space="preserve">La desigualdad en México se explica por atributos personales, relacionales y estructurales que determinan las posibilidades de las personas de capturar y retener recursos e ingresos a lo largo de su vida. </w:t>
      </w:r>
    </w:p>
    <w:p w:rsidR="00A4229D" w:rsidRPr="00107D57" w:rsidRDefault="00A4229D" w:rsidP="00A4229D">
      <w:pPr>
        <w:spacing w:line="276" w:lineRule="auto"/>
        <w:jc w:val="both"/>
        <w:rPr>
          <w:rFonts w:ascii="Verdana" w:hAnsi="Verdana"/>
        </w:rPr>
      </w:pPr>
    </w:p>
    <w:p w:rsidR="00A4229D" w:rsidRPr="00107D57" w:rsidRDefault="00A4229D" w:rsidP="00A4229D">
      <w:pPr>
        <w:spacing w:line="276" w:lineRule="auto"/>
        <w:jc w:val="both"/>
        <w:rPr>
          <w:rFonts w:ascii="Verdana" w:hAnsi="Verdana"/>
        </w:rPr>
      </w:pPr>
      <w:r w:rsidRPr="00107D57">
        <w:rPr>
          <w:rFonts w:ascii="Verdana" w:hAnsi="Verdana"/>
        </w:rPr>
        <w:t xml:space="preserve">El coeficiente o índice de </w:t>
      </w:r>
      <w:proofErr w:type="spellStart"/>
      <w:r w:rsidRPr="00107D57">
        <w:rPr>
          <w:rFonts w:ascii="Verdana" w:hAnsi="Verdana"/>
        </w:rPr>
        <w:t>Gini</w:t>
      </w:r>
      <w:proofErr w:type="spellEnd"/>
      <w:r w:rsidRPr="00107D57">
        <w:rPr>
          <w:rFonts w:ascii="Verdana" w:hAnsi="Verdana"/>
        </w:rPr>
        <w:t>, es una medida estadística diseñada para representar la distribución de los ingresos de los habitantes, en concreto, la inequidad entre estos. Índices más cercanos a 0, representan más equidad entre sus habitantes, mientras que valores cercanos a 1, expresan máxima inequidad entre su población.</w:t>
      </w:r>
    </w:p>
    <w:p w:rsidR="00A4229D" w:rsidRPr="00107D57" w:rsidRDefault="00A4229D" w:rsidP="00A4229D">
      <w:pPr>
        <w:spacing w:line="276" w:lineRule="auto"/>
        <w:jc w:val="both"/>
        <w:rPr>
          <w:rFonts w:ascii="Verdana" w:hAnsi="Verdana"/>
        </w:rPr>
      </w:pPr>
    </w:p>
    <w:p w:rsidR="00A4229D" w:rsidRPr="00107D57" w:rsidRDefault="00A4229D" w:rsidP="00A4229D">
      <w:pPr>
        <w:spacing w:line="276" w:lineRule="auto"/>
        <w:jc w:val="both"/>
        <w:rPr>
          <w:rFonts w:ascii="Verdana" w:hAnsi="Verdana"/>
        </w:rPr>
      </w:pPr>
      <w:r w:rsidRPr="00107D57">
        <w:rPr>
          <w:rFonts w:ascii="Verdana" w:hAnsi="Verdana"/>
        </w:rPr>
        <w:t xml:space="preserve">En 2015, en Quintana Roo, los municipios con menor desigualdad social, </w:t>
      </w:r>
      <w:r w:rsidR="00DE3216" w:rsidRPr="00107D57">
        <w:rPr>
          <w:rFonts w:ascii="Verdana" w:hAnsi="Verdana"/>
        </w:rPr>
        <w:t>de acuerdo con el</w:t>
      </w:r>
      <w:r w:rsidRPr="00107D57">
        <w:rPr>
          <w:rFonts w:ascii="Verdana" w:hAnsi="Verdana"/>
        </w:rPr>
        <w:t xml:space="preserve"> índice de GINI, fueron: Isla Mujeres (0.349), Cozumel (0.377), Benito Juárez (0.397), </w:t>
      </w:r>
      <w:proofErr w:type="spellStart"/>
      <w:r w:rsidRPr="00107D57">
        <w:rPr>
          <w:rFonts w:ascii="Verdana" w:hAnsi="Verdana"/>
        </w:rPr>
        <w:t>Tulum</w:t>
      </w:r>
      <w:proofErr w:type="spellEnd"/>
      <w:r w:rsidRPr="00107D57">
        <w:rPr>
          <w:rFonts w:ascii="Verdana" w:hAnsi="Verdana"/>
        </w:rPr>
        <w:t xml:space="preserve"> (0.398) y Solidaridad (0.411). Por otro lado, los municipios con menor igualdad social por esta </w:t>
      </w:r>
      <w:r w:rsidR="00DE3216" w:rsidRPr="00107D57">
        <w:rPr>
          <w:rFonts w:ascii="Verdana" w:hAnsi="Verdana"/>
        </w:rPr>
        <w:t>métrica</w:t>
      </w:r>
      <w:r w:rsidRPr="00107D57">
        <w:rPr>
          <w:rFonts w:ascii="Verdana" w:hAnsi="Verdana"/>
        </w:rPr>
        <w:t xml:space="preserve"> fueron: Bacalar (0.659), Felipe Carrillo Puerto (0.479), José María Morelos (0.478), Lázaro Cárdenas (0.456) y </w:t>
      </w:r>
      <w:proofErr w:type="spellStart"/>
      <w:r w:rsidRPr="00107D57">
        <w:rPr>
          <w:rFonts w:ascii="Verdana" w:hAnsi="Verdana"/>
        </w:rPr>
        <w:t>Othón</w:t>
      </w:r>
      <w:proofErr w:type="spellEnd"/>
      <w:r w:rsidRPr="00107D57">
        <w:rPr>
          <w:rFonts w:ascii="Verdana" w:hAnsi="Verdana"/>
        </w:rPr>
        <w:t xml:space="preserve"> P. Blanco (0.446).</w:t>
      </w:r>
    </w:p>
    <w:p w:rsidR="00A4229D" w:rsidRDefault="00A4229D"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Pr="00C86A42" w:rsidRDefault="00DE3216" w:rsidP="00A4229D">
      <w:pPr>
        <w:spacing w:line="276" w:lineRule="auto"/>
        <w:rPr>
          <w:rFonts w:ascii="Verdana" w:hAnsi="Verdana"/>
        </w:rPr>
      </w:pPr>
    </w:p>
    <w:p w:rsidR="00A4229D" w:rsidRPr="00C86A42" w:rsidRDefault="00A4229D" w:rsidP="00A4229D">
      <w:pPr>
        <w:spacing w:line="276" w:lineRule="auto"/>
        <w:rPr>
          <w:rFonts w:ascii="Verdana" w:hAnsi="Verdana"/>
        </w:rPr>
      </w:pPr>
      <w:r w:rsidRPr="00C86A42">
        <w:rPr>
          <w:rFonts w:ascii="Verdana" w:hAnsi="Verdana"/>
          <w:noProof/>
          <w:lang w:val="es-MX" w:eastAsia="es-MX"/>
        </w:rPr>
        <w:drawing>
          <wp:inline distT="0" distB="0" distL="0" distR="0">
            <wp:extent cx="6109854" cy="3200400"/>
            <wp:effectExtent l="0" t="0" r="5715"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4229D" w:rsidRPr="00DE3216" w:rsidRDefault="00A4229D" w:rsidP="00A4229D">
      <w:pPr>
        <w:spacing w:line="276" w:lineRule="auto"/>
        <w:rPr>
          <w:rFonts w:ascii="Verdana" w:hAnsi="Verdana"/>
          <w:color w:val="7F7F7F" w:themeColor="text1" w:themeTint="80"/>
          <w:sz w:val="16"/>
          <w:szCs w:val="16"/>
        </w:rPr>
      </w:pPr>
      <w:r w:rsidRPr="00DE3216">
        <w:rPr>
          <w:rFonts w:ascii="Verdana" w:hAnsi="Verdana"/>
          <w:color w:val="7F7F7F" w:themeColor="text1" w:themeTint="80"/>
          <w:sz w:val="16"/>
          <w:szCs w:val="16"/>
        </w:rPr>
        <w:t>Fuente: https://datamexico.org/es/profile/geo/lazaro-cardenas-23007</w:t>
      </w:r>
    </w:p>
    <w:p w:rsidR="00A4229D" w:rsidRPr="00C86A42" w:rsidRDefault="00A4229D" w:rsidP="00A4229D">
      <w:pPr>
        <w:spacing w:line="276" w:lineRule="auto"/>
        <w:rPr>
          <w:rFonts w:ascii="Verdana" w:hAnsi="Verdana"/>
        </w:rPr>
      </w:pPr>
    </w:p>
    <w:p w:rsidR="00A4229D" w:rsidRDefault="00A4229D" w:rsidP="00A4229D">
      <w:pPr>
        <w:shd w:val="clear" w:color="auto" w:fill="FFFFFF"/>
        <w:spacing w:before="120" w:after="270" w:line="276" w:lineRule="auto"/>
        <w:jc w:val="both"/>
        <w:rPr>
          <w:rFonts w:ascii="Verdana" w:hAnsi="Verdana"/>
        </w:rPr>
      </w:pPr>
      <w:r w:rsidRPr="00107D57">
        <w:rPr>
          <w:rFonts w:ascii="Verdana" w:hAnsi="Verdana"/>
        </w:rPr>
        <w:t>En 2015, 45% de la población se encontraba en situación de pobreza moderada y 16.7% en situación de pobreza extrema. La población vulnerable por carencias sociales alcanzó un 34.2%, mientras que la población vulnerable por ingresos fue de 0.5%.</w:t>
      </w:r>
    </w:p>
    <w:p w:rsidR="00DE3216" w:rsidRPr="00107D57" w:rsidRDefault="00DE3216" w:rsidP="00A4229D">
      <w:pPr>
        <w:shd w:val="clear" w:color="auto" w:fill="FFFFFF"/>
        <w:spacing w:before="120" w:after="270" w:line="276" w:lineRule="auto"/>
        <w:jc w:val="both"/>
        <w:rPr>
          <w:rFonts w:ascii="Verdana" w:hAnsi="Verdana"/>
        </w:rPr>
      </w:pPr>
    </w:p>
    <w:p w:rsidR="00A4229D" w:rsidRPr="00107D57" w:rsidRDefault="00A4229D" w:rsidP="00A4229D">
      <w:pPr>
        <w:shd w:val="clear" w:color="auto" w:fill="FFFFFF"/>
        <w:spacing w:before="120" w:line="276" w:lineRule="auto"/>
        <w:jc w:val="both"/>
        <w:rPr>
          <w:rFonts w:ascii="Verdana" w:hAnsi="Verdana"/>
        </w:rPr>
      </w:pPr>
      <w:r w:rsidRPr="00107D57">
        <w:rPr>
          <w:rFonts w:ascii="Verdana" w:hAnsi="Verdana"/>
        </w:rPr>
        <w:t>Las principales carencias sociales de Lázaro Cárdenas en 2015 fueron carencia por acceso a la seguridad social, carencia por acceso a los servicios básicos en la vivienda y carencia por calidad y espacios de la vivienda.</w:t>
      </w:r>
    </w:p>
    <w:p w:rsidR="00A4229D" w:rsidRPr="00C86A42"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Pr="00C86A42" w:rsidRDefault="00DE3216" w:rsidP="00A4229D">
      <w:pPr>
        <w:spacing w:line="276" w:lineRule="auto"/>
        <w:rPr>
          <w:rFonts w:ascii="Verdana" w:hAnsi="Verdana"/>
        </w:rPr>
      </w:pPr>
    </w:p>
    <w:p w:rsidR="00A4229D" w:rsidRPr="00C86A42" w:rsidRDefault="00A4229D" w:rsidP="00DE3216">
      <w:pPr>
        <w:spacing w:line="276" w:lineRule="auto"/>
        <w:jc w:val="center"/>
        <w:rPr>
          <w:rFonts w:ascii="Verdana" w:hAnsi="Verdana"/>
        </w:rPr>
      </w:pPr>
      <w:r w:rsidRPr="00C86A42">
        <w:rPr>
          <w:rFonts w:ascii="Verdana" w:hAnsi="Verdana"/>
          <w:noProof/>
          <w:lang w:val="es-MX" w:eastAsia="es-MX"/>
        </w:rPr>
        <w:drawing>
          <wp:inline distT="0" distB="0" distL="0" distR="0">
            <wp:extent cx="4867421" cy="2630659"/>
            <wp:effectExtent l="0" t="0" r="9525" b="1143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4229D"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Una persona se encuentra en situación de pobreza cuando presenta al menos una carencia social y no tiene un ingreso suficiente para satisfacer sus necesidades, tales como la educación, la vivienda, salud, seguridad social o los servicios básicos de su vivienda.</w:t>
      </w:r>
    </w:p>
    <w:p w:rsidR="00A4229D" w:rsidRDefault="00A4229D" w:rsidP="00A4229D">
      <w:pPr>
        <w:spacing w:line="276" w:lineRule="auto"/>
        <w:rPr>
          <w:rFonts w:ascii="Verdana" w:hAnsi="Verdana"/>
        </w:rPr>
      </w:pPr>
    </w:p>
    <w:p w:rsidR="00A4229D" w:rsidRPr="00C86A42" w:rsidRDefault="00A4229D" w:rsidP="00A4229D">
      <w:pPr>
        <w:spacing w:line="276" w:lineRule="auto"/>
        <w:rPr>
          <w:rFonts w:ascii="Verdana" w:hAnsi="Verdana"/>
        </w:rPr>
      </w:pPr>
      <w:r w:rsidRPr="00C86A42">
        <w:rPr>
          <w:rFonts w:ascii="Verdana" w:hAnsi="Verdana"/>
          <w:noProof/>
          <w:lang w:val="es-MX" w:eastAsia="es-MX"/>
        </w:rPr>
        <w:drawing>
          <wp:inline distT="0" distB="0" distL="0" distR="0">
            <wp:extent cx="6032664" cy="3200400"/>
            <wp:effectExtent l="0" t="0" r="12700" b="1270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4229D" w:rsidRPr="00DE3216" w:rsidRDefault="00A4229D" w:rsidP="00A4229D">
      <w:pPr>
        <w:spacing w:line="276" w:lineRule="auto"/>
        <w:rPr>
          <w:rFonts w:ascii="Verdana" w:hAnsi="Verdana"/>
          <w:color w:val="7F7F7F" w:themeColor="text1" w:themeTint="80"/>
          <w:sz w:val="16"/>
          <w:szCs w:val="16"/>
        </w:rPr>
      </w:pPr>
      <w:r w:rsidRPr="00DE3216">
        <w:rPr>
          <w:rFonts w:ascii="Verdana" w:hAnsi="Verdana"/>
          <w:color w:val="7F7F7F" w:themeColor="text1" w:themeTint="80"/>
          <w:sz w:val="16"/>
          <w:szCs w:val="16"/>
        </w:rPr>
        <w:t>Fuente: https://datamexico.org/es/profile/geo/lazaro-cardenas-23007</w:t>
      </w:r>
    </w:p>
    <w:p w:rsidR="00A4229D" w:rsidRPr="00C86A42" w:rsidRDefault="00A4229D" w:rsidP="00A4229D">
      <w:pPr>
        <w:spacing w:line="276" w:lineRule="auto"/>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9F1D93" w:rsidRDefault="009F1D93" w:rsidP="00A4229D">
      <w:pPr>
        <w:spacing w:line="276" w:lineRule="auto"/>
        <w:jc w:val="both"/>
        <w:rPr>
          <w:rFonts w:ascii="Verdana" w:hAnsi="Verdana"/>
        </w:rPr>
      </w:pPr>
    </w:p>
    <w:p w:rsidR="00A4229D" w:rsidRPr="00C933CB" w:rsidRDefault="00A4229D" w:rsidP="00A4229D">
      <w:pPr>
        <w:spacing w:line="276" w:lineRule="auto"/>
        <w:jc w:val="both"/>
        <w:rPr>
          <w:rFonts w:ascii="Verdana" w:hAnsi="Verdana"/>
        </w:rPr>
      </w:pPr>
      <w:r w:rsidRPr="00C933CB">
        <w:rPr>
          <w:rFonts w:ascii="Verdana" w:hAnsi="Verdana"/>
        </w:rPr>
        <w:t>La visualización muestra la evolución porcentual de la población sin accesos a servicios básicos entre 2000 y 2020 de la población de Lázaro Cárdenas.</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En 2020, 11.2% de la población en Lázaro Cárdenas no tenía acceso a sistemas de alcantarillado (3.27</w:t>
      </w:r>
      <w:r>
        <w:rPr>
          <w:rFonts w:ascii="Verdana" w:hAnsi="Verdana"/>
        </w:rPr>
        <w:t xml:space="preserve"> </w:t>
      </w:r>
      <w:r w:rsidRPr="00C86A42">
        <w:rPr>
          <w:rFonts w:ascii="Verdana" w:hAnsi="Verdana"/>
        </w:rPr>
        <w:t>mil personas), 3.64% no contaba con red de suministro de agua (1.06 mil personas), 8.18% no tenía baño (2.39mil personas) y 3.49% no poseía energía eléctrica (1.02 mil personas).</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Los servicios básicos que dispone una vivienda son tan importantes como los materiales de los que está construida. La disponibilidad de servicios básicos afecta las condiciones sanitarias y las actividades que los residentes de la vivienda pueden desarrollar. Se considera que una persona presenta la carencia por acceso a servicios básicos en la vivienda si reside en una vivienda con al menos una de las siguientes características:</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 El agua se obtiene de un pozo, río, lago, arroyo, pipa; o bien, el agua entubada la adquieren por acarreo de otra vivienda, o de la llave pública o hidrante.</w:t>
      </w:r>
    </w:p>
    <w:p w:rsidR="00A4229D" w:rsidRPr="00C86A42" w:rsidRDefault="00A4229D" w:rsidP="00A4229D">
      <w:pPr>
        <w:spacing w:line="276" w:lineRule="auto"/>
        <w:jc w:val="both"/>
        <w:rPr>
          <w:rFonts w:ascii="Verdana" w:hAnsi="Verdana"/>
        </w:rPr>
      </w:pPr>
      <w:r w:rsidRPr="00C86A42">
        <w:rPr>
          <w:rFonts w:ascii="Verdana" w:hAnsi="Verdana"/>
        </w:rPr>
        <w:t>• No cuentan con servicio de drenaje o el desagüe tiene conexión a una tubería que va a dar a un río, lago, mar, barranca o grieta.</w:t>
      </w:r>
    </w:p>
    <w:p w:rsidR="00A4229D" w:rsidRPr="00C86A42" w:rsidRDefault="00A4229D" w:rsidP="00A4229D">
      <w:pPr>
        <w:spacing w:line="276" w:lineRule="auto"/>
        <w:jc w:val="both"/>
        <w:rPr>
          <w:rFonts w:ascii="Verdana" w:hAnsi="Verdana"/>
        </w:rPr>
      </w:pPr>
      <w:r w:rsidRPr="00C86A42">
        <w:rPr>
          <w:rFonts w:ascii="Verdana" w:hAnsi="Verdana"/>
        </w:rPr>
        <w:t>• No disponen de energía eléctrica.</w:t>
      </w:r>
    </w:p>
    <w:p w:rsidR="00A4229D" w:rsidRPr="00C86A42" w:rsidRDefault="00A4229D" w:rsidP="00A4229D">
      <w:pPr>
        <w:spacing w:line="276" w:lineRule="auto"/>
        <w:jc w:val="both"/>
        <w:rPr>
          <w:rFonts w:ascii="Verdana" w:hAnsi="Verdana"/>
        </w:rPr>
      </w:pPr>
      <w:r w:rsidRPr="00C86A42">
        <w:rPr>
          <w:rFonts w:ascii="Verdana" w:hAnsi="Verdana"/>
        </w:rPr>
        <w:t>• El combustible que se usa para cocinar o calentar los alimentos es leña o carbón sin chimenea.</w:t>
      </w:r>
    </w:p>
    <w:p w:rsidR="00A4229D" w:rsidRDefault="00A4229D" w:rsidP="00A4229D">
      <w:pPr>
        <w:spacing w:line="276" w:lineRule="auto"/>
        <w:jc w:val="both"/>
        <w:rPr>
          <w:rFonts w:ascii="Verdana" w:hAnsi="Verdana"/>
        </w:rPr>
      </w:pPr>
    </w:p>
    <w:p w:rsidR="00DE3216" w:rsidRPr="00C86A42" w:rsidRDefault="00DE3216"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Para el municipio de Lázaro Cárdenas sintetizamos las carencias en las siguientes:</w:t>
      </w:r>
    </w:p>
    <w:p w:rsidR="00A4229D" w:rsidRDefault="00A4229D" w:rsidP="00A4229D">
      <w:pPr>
        <w:spacing w:line="276" w:lineRule="auto"/>
        <w:jc w:val="both"/>
        <w:rPr>
          <w:rFonts w:ascii="Verdana" w:hAnsi="Verdana"/>
        </w:rPr>
      </w:pPr>
    </w:p>
    <w:p w:rsidR="009F1D93" w:rsidRDefault="009F1D93" w:rsidP="00A4229D">
      <w:pPr>
        <w:spacing w:line="276" w:lineRule="auto"/>
        <w:jc w:val="both"/>
        <w:rPr>
          <w:rFonts w:ascii="Verdana" w:hAnsi="Verdana"/>
        </w:rPr>
      </w:pPr>
    </w:p>
    <w:p w:rsidR="009F1D93" w:rsidRDefault="009F1D93" w:rsidP="00A4229D">
      <w:pPr>
        <w:spacing w:line="276" w:lineRule="auto"/>
        <w:jc w:val="both"/>
        <w:rPr>
          <w:rFonts w:ascii="Verdana" w:hAnsi="Verdana"/>
        </w:rPr>
      </w:pPr>
    </w:p>
    <w:p w:rsidR="009F1D93" w:rsidRDefault="009F1D93" w:rsidP="00A4229D">
      <w:pPr>
        <w:spacing w:line="276" w:lineRule="auto"/>
        <w:jc w:val="both"/>
        <w:rPr>
          <w:rFonts w:ascii="Verdana" w:hAnsi="Verdana"/>
        </w:rPr>
      </w:pPr>
    </w:p>
    <w:p w:rsidR="009F1D93" w:rsidRDefault="009F1D93" w:rsidP="00A4229D">
      <w:pPr>
        <w:spacing w:line="276" w:lineRule="auto"/>
        <w:jc w:val="both"/>
        <w:rPr>
          <w:rFonts w:ascii="Verdana" w:hAnsi="Verdana"/>
        </w:rPr>
      </w:pPr>
    </w:p>
    <w:p w:rsidR="009F1D93" w:rsidRDefault="009F1D93" w:rsidP="00A4229D">
      <w:pPr>
        <w:spacing w:line="276" w:lineRule="auto"/>
        <w:jc w:val="both"/>
        <w:rPr>
          <w:rFonts w:ascii="Verdana" w:hAnsi="Verdana"/>
        </w:rPr>
      </w:pPr>
    </w:p>
    <w:p w:rsidR="009F1D93" w:rsidRPr="00C86A42" w:rsidRDefault="009F1D93"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noProof/>
          <w:lang w:val="es-MX" w:eastAsia="es-MX"/>
        </w:rPr>
        <w:drawing>
          <wp:inline distT="0" distB="0" distL="0" distR="0">
            <wp:extent cx="5685577" cy="2670772"/>
            <wp:effectExtent l="0" t="0" r="17145" b="9525"/>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C86A42">
        <w:rPr>
          <w:rFonts w:ascii="Verdana" w:hAnsi="Verdana"/>
        </w:rPr>
        <w:t xml:space="preserve"> </w:t>
      </w:r>
    </w:p>
    <w:p w:rsidR="00A4229D" w:rsidRPr="00DE3216" w:rsidRDefault="00A4229D" w:rsidP="00A4229D">
      <w:pPr>
        <w:spacing w:line="276" w:lineRule="auto"/>
        <w:rPr>
          <w:rFonts w:ascii="Verdana" w:hAnsi="Verdana"/>
          <w:color w:val="7F7F7F" w:themeColor="text1" w:themeTint="80"/>
          <w:sz w:val="16"/>
          <w:szCs w:val="16"/>
        </w:rPr>
      </w:pPr>
      <w:r w:rsidRPr="00DE3216">
        <w:rPr>
          <w:rFonts w:ascii="Verdana" w:hAnsi="Verdana"/>
          <w:color w:val="7F7F7F" w:themeColor="text1" w:themeTint="80"/>
          <w:sz w:val="16"/>
          <w:szCs w:val="16"/>
        </w:rPr>
        <w:t>Fuente: https://datamexico.org/es/profile/geo/lazaro-cardenas-23007</w:t>
      </w:r>
    </w:p>
    <w:p w:rsidR="00A4229D" w:rsidRDefault="00A4229D" w:rsidP="00A4229D">
      <w:pPr>
        <w:spacing w:line="276" w:lineRule="auto"/>
        <w:rPr>
          <w:rFonts w:ascii="Verdana" w:hAnsi="Verdana"/>
        </w:rPr>
      </w:pPr>
    </w:p>
    <w:p w:rsidR="00DE3216" w:rsidRPr="00C86A42" w:rsidRDefault="00DE3216" w:rsidP="00A4229D">
      <w:pPr>
        <w:spacing w:line="276" w:lineRule="auto"/>
        <w:rPr>
          <w:rFonts w:ascii="Verdana" w:hAnsi="Verdana"/>
        </w:rPr>
      </w:pPr>
    </w:p>
    <w:p w:rsidR="00A4229D" w:rsidRPr="00C65D93" w:rsidRDefault="00A4229D" w:rsidP="00A4229D">
      <w:pPr>
        <w:spacing w:line="276" w:lineRule="auto"/>
        <w:rPr>
          <w:rFonts w:ascii="Verdana" w:hAnsi="Verdana"/>
          <w:b/>
          <w:bCs/>
        </w:rPr>
      </w:pPr>
      <w:r w:rsidRPr="00C65D93">
        <w:rPr>
          <w:rFonts w:ascii="Verdana" w:hAnsi="Verdana"/>
          <w:b/>
          <w:bCs/>
        </w:rPr>
        <w:t>Vivienda</w:t>
      </w:r>
    </w:p>
    <w:p w:rsidR="00A4229D"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La vivienda es un sector básico que promueve el crecimiento social y económico en México. La producción y construcción de vivienda han hecho un aporte significativo a las actividades económicas, ya sea en términos de empleo o de los insumos utilizados, la mayoría de estos insumos provienen del país. Desde el punto de vista social, es un elemento básico en la formación del patrimonio familiar, ayuda a reducir la desigualdad y puede mejorar la calidad de vida de la población.</w:t>
      </w: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En 2017, las actividades de vivienda representaron solo el 6% del PIB de México (Cuenta Subsidiaria de Vivienda Mexicana INEGI 2017), creando alrededor de 3 millones de empleos, requiriendo principalmente insumos nacionales de materias primas y 78 actividades económicas. El sector de la vivienda juega un papel importante como motor de la economía doméstica.</w:t>
      </w:r>
    </w:p>
    <w:p w:rsidR="00A4229D" w:rsidRPr="00C86A42"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A nivel nacional e</w:t>
      </w:r>
      <w:r w:rsidRPr="00C933CB">
        <w:rPr>
          <w:rFonts w:ascii="Verdana" w:hAnsi="Verdana"/>
        </w:rPr>
        <w:t xml:space="preserve">n 2020 </w:t>
      </w:r>
      <w:r w:rsidR="00DE3216" w:rsidRPr="00C933CB">
        <w:rPr>
          <w:rFonts w:ascii="Verdana" w:hAnsi="Verdana"/>
        </w:rPr>
        <w:t>de acuerdo con</w:t>
      </w:r>
      <w:r w:rsidRPr="00C933CB">
        <w:rPr>
          <w:rFonts w:ascii="Verdana" w:hAnsi="Verdana"/>
        </w:rPr>
        <w:t xml:space="preserve"> los datos del Censo de Población y Vivienda del INEGI en México hay un total de viviendas particulares habitadas de 35 millones 219 mil 141 viviendas. </w:t>
      </w:r>
    </w:p>
    <w:p w:rsidR="00A4229D" w:rsidRPr="00C86A42"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Pr="00C86A42" w:rsidRDefault="00DE3216" w:rsidP="00A4229D">
      <w:pPr>
        <w:spacing w:line="276" w:lineRule="auto"/>
        <w:jc w:val="both"/>
        <w:rPr>
          <w:rFonts w:ascii="Verdana" w:hAnsi="Verdana"/>
        </w:rPr>
      </w:pPr>
    </w:p>
    <w:p w:rsidR="00A4229D" w:rsidRPr="00C86A42" w:rsidRDefault="00A4229D" w:rsidP="00A4229D">
      <w:pPr>
        <w:spacing w:line="276" w:lineRule="auto"/>
        <w:jc w:val="center"/>
        <w:rPr>
          <w:rFonts w:ascii="Verdana" w:hAnsi="Verdana"/>
        </w:rPr>
      </w:pPr>
      <w:r w:rsidRPr="00C86A42">
        <w:rPr>
          <w:rFonts w:ascii="Verdana" w:hAnsi="Verdana"/>
          <w:noProof/>
          <w:lang w:val="es-MX" w:eastAsia="es-MX"/>
        </w:rPr>
        <w:drawing>
          <wp:inline distT="0" distB="0" distL="0" distR="0">
            <wp:extent cx="5158312" cy="24048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email"/>
                    <a:srcRect/>
                    <a:stretch/>
                  </pic:blipFill>
                  <pic:spPr bwMode="auto">
                    <a:xfrm>
                      <a:off x="0" y="0"/>
                      <a:ext cx="5158312" cy="2404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229D" w:rsidRPr="00C933CB" w:rsidRDefault="00A4229D" w:rsidP="00A4229D">
      <w:pPr>
        <w:spacing w:line="276" w:lineRule="auto"/>
        <w:jc w:val="center"/>
        <w:rPr>
          <w:rFonts w:ascii="Verdana" w:hAnsi="Verdana"/>
          <w:sz w:val="16"/>
          <w:szCs w:val="16"/>
        </w:rPr>
      </w:pPr>
      <w:r w:rsidRPr="00C933CB">
        <w:rPr>
          <w:rFonts w:ascii="Verdana" w:hAnsi="Verdana"/>
          <w:sz w:val="16"/>
          <w:szCs w:val="16"/>
        </w:rPr>
        <w:t>Fuente: Censo de Población y Vivienda del INEGI</w:t>
      </w: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 xml:space="preserve">Nuestra carta magna estable en su artículo </w:t>
      </w:r>
      <w:r>
        <w:rPr>
          <w:rFonts w:ascii="Verdana" w:hAnsi="Verdana"/>
        </w:rPr>
        <w:t>cuarto</w:t>
      </w:r>
      <w:r w:rsidRPr="00C86A42">
        <w:rPr>
          <w:rFonts w:ascii="Verdana" w:hAnsi="Verdana"/>
        </w:rPr>
        <w:t xml:space="preserve"> que: “</w:t>
      </w:r>
      <w:r>
        <w:rPr>
          <w:rFonts w:ascii="Verdana" w:hAnsi="Verdana"/>
        </w:rPr>
        <w:t>t</w:t>
      </w:r>
      <w:r w:rsidRPr="00C86A42">
        <w:rPr>
          <w:rFonts w:ascii="Verdana" w:hAnsi="Verdana"/>
        </w:rPr>
        <w:t xml:space="preserve">oda familia tiene derecho a disfrutar de vivienda digna y decorosa”. Asimismo, la Ley de Vivienda establece en su artículo </w:t>
      </w:r>
      <w:r>
        <w:rPr>
          <w:rFonts w:ascii="Verdana" w:hAnsi="Verdana"/>
        </w:rPr>
        <w:t>dos,</w:t>
      </w:r>
      <w:r w:rsidRPr="00C86A42">
        <w:rPr>
          <w:rFonts w:ascii="Verdana" w:hAnsi="Verdana"/>
        </w:rPr>
        <w:t xml:space="preserve"> que se considerará vivienda digna y decorosa la que cumpla con las disposiciones jurídicas aplicables en materia de asentamientos humanos y construcción, salubridad, cuente con espacios habitables y auxiliares, así como con los servicios básicos y brinde a sus ocupantes seguridad jurídica en cuanto a su propiedad o legítima posesión, y contemple criterios para la prevención de desastres y la protección física de sus ocupantes ante los elementos naturales potencialmente agresivos.</w:t>
      </w: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 xml:space="preserve">Por tal motivo el </w:t>
      </w:r>
      <w:r>
        <w:rPr>
          <w:rFonts w:ascii="Verdana" w:hAnsi="Verdana"/>
        </w:rPr>
        <w:t>e</w:t>
      </w:r>
      <w:r w:rsidRPr="00C86A42">
        <w:rPr>
          <w:rFonts w:ascii="Verdana" w:hAnsi="Verdana"/>
        </w:rPr>
        <w:t>stado tiene la obligación de respetar, proteger y desarrollar acciones que permitan a las personas disponer de una vivienda adecuada, su adquisición no debe ser excesiva</w:t>
      </w:r>
      <w:r>
        <w:rPr>
          <w:rFonts w:ascii="Verdana" w:hAnsi="Verdana"/>
        </w:rPr>
        <w:t>,</w:t>
      </w:r>
      <w:r w:rsidRPr="00C86A42">
        <w:rPr>
          <w:rFonts w:ascii="Verdana" w:hAnsi="Verdana"/>
        </w:rPr>
        <w:t xml:space="preserve"> de tal manera que las personas puedan acceder a un lugar donde vivir sin comprometer la satisfacción de otras necesidades.</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 xml:space="preserve">A nivel internacional y considerando lo establecido en la </w:t>
      </w:r>
      <w:r>
        <w:rPr>
          <w:rFonts w:ascii="Verdana" w:hAnsi="Verdana"/>
        </w:rPr>
        <w:t>a</w:t>
      </w:r>
      <w:r w:rsidRPr="00C86A42">
        <w:rPr>
          <w:rFonts w:ascii="Verdana" w:hAnsi="Verdana"/>
        </w:rPr>
        <w:t>genda 2030, las metas de los Objetivos de Desarrollo Sostenible (ODS) y de su vinculación con la vivienda sostenible, se sintetizaron las oportunidades que tiene el sector de la vivienda para contribuir al cumplimiento de estas.</w:t>
      </w:r>
    </w:p>
    <w:p w:rsidR="00A4229D" w:rsidRDefault="00A4229D"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Pr="00C86A42" w:rsidRDefault="00DE3216"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La vivienda promueve condiciones para aliviar la pobreza extrema (meta 1.1), y otras dimensiones de pobreza (meta 1.2), al garantizar que todas las personas, en particular las pobres y las vulnerables, tengan el mismo derecho a recursos económicos y acceso a los servicios básicos (meta 1.4), y al reducir las situaciones, exposición y vulnerabilidad a fenómenos climáticos (meta 1.5).</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 xml:space="preserve">Es por todo esto que, para </w:t>
      </w:r>
      <w:r>
        <w:rPr>
          <w:rFonts w:ascii="Verdana" w:hAnsi="Verdana"/>
        </w:rPr>
        <w:t>esta administración,</w:t>
      </w:r>
      <w:r w:rsidRPr="00C86A42">
        <w:rPr>
          <w:rFonts w:ascii="Verdana" w:hAnsi="Verdana"/>
        </w:rPr>
        <w:t xml:space="preserve"> es fundamental establecer una política con visión integra</w:t>
      </w:r>
      <w:r>
        <w:rPr>
          <w:rFonts w:ascii="Verdana" w:hAnsi="Verdana"/>
        </w:rPr>
        <w:t>l</w:t>
      </w:r>
      <w:r w:rsidRPr="00C86A42">
        <w:rPr>
          <w:rFonts w:ascii="Verdana" w:hAnsi="Verdana"/>
        </w:rPr>
        <w:t xml:space="preserve"> en materia de este elemental derecho que tienen las personas para tener acceso a una vivienda digna y decorosa. De igual manera, entendemos que una planeación correcta sobre este derecho repercute en mayor bienestar para ciudadanía.</w:t>
      </w: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 xml:space="preserve">La tasa de crecimiento </w:t>
      </w:r>
      <w:r>
        <w:rPr>
          <w:rFonts w:ascii="Verdana" w:hAnsi="Verdana"/>
        </w:rPr>
        <w:t xml:space="preserve">en vivienda </w:t>
      </w:r>
      <w:r w:rsidRPr="00C86A42">
        <w:rPr>
          <w:rFonts w:ascii="Verdana" w:hAnsi="Verdana"/>
        </w:rPr>
        <w:t xml:space="preserve">de 2000 a 2010 a nivel nacional fue de 2.6% y de 2010 a 2020 fue de 2.3%, mientras que </w:t>
      </w:r>
      <w:r>
        <w:rPr>
          <w:rFonts w:ascii="Verdana" w:hAnsi="Verdana"/>
        </w:rPr>
        <w:t xml:space="preserve">en </w:t>
      </w:r>
      <w:r w:rsidRPr="00C86A42">
        <w:rPr>
          <w:rFonts w:ascii="Verdana" w:hAnsi="Verdana"/>
        </w:rPr>
        <w:t xml:space="preserve">el </w:t>
      </w:r>
      <w:r>
        <w:rPr>
          <w:rFonts w:ascii="Verdana" w:hAnsi="Verdana"/>
        </w:rPr>
        <w:t>e</w:t>
      </w:r>
      <w:r w:rsidRPr="00C86A42">
        <w:rPr>
          <w:rFonts w:ascii="Verdana" w:hAnsi="Verdana"/>
        </w:rPr>
        <w:t xml:space="preserve">stado de Quintana Roo fue de 5.5% y 4.8% respectivamente. A nivel municipal tenemos el siguiente porcentaje en materia de viviendas habitadas, según datos del Censo de población y vivienda del INEGI; Benito Juárez con 49.9%, Solidaridad con 19.3% y </w:t>
      </w:r>
      <w:proofErr w:type="spellStart"/>
      <w:r w:rsidRPr="00C86A42">
        <w:rPr>
          <w:rFonts w:ascii="Verdana" w:hAnsi="Verdana"/>
        </w:rPr>
        <w:t>Othón</w:t>
      </w:r>
      <w:proofErr w:type="spellEnd"/>
      <w:r w:rsidRPr="00C86A42">
        <w:rPr>
          <w:rFonts w:ascii="Verdana" w:hAnsi="Verdana"/>
        </w:rPr>
        <w:t xml:space="preserve"> P. Blanco con el 12.2%, son los municipios con mayor porcentaje. Mientras que Lázaro Cárdenas tiene 1.4%.</w:t>
      </w:r>
    </w:p>
    <w:p w:rsidR="00A4229D" w:rsidRDefault="00A4229D"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Default="00DE3216" w:rsidP="00A4229D">
      <w:pPr>
        <w:spacing w:line="276" w:lineRule="auto"/>
        <w:jc w:val="both"/>
        <w:rPr>
          <w:rFonts w:ascii="Verdana" w:hAnsi="Verdana"/>
        </w:rPr>
      </w:pPr>
    </w:p>
    <w:p w:rsidR="00DE3216" w:rsidRPr="00C86A42" w:rsidRDefault="00DE3216"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noProof/>
          <w:lang w:val="es-MX" w:eastAsia="es-MX"/>
        </w:rPr>
        <w:drawing>
          <wp:inline distT="0" distB="0" distL="0" distR="0">
            <wp:extent cx="5486400" cy="3200400"/>
            <wp:effectExtent l="0" t="0" r="12700" b="1270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center"/>
        <w:rPr>
          <w:rFonts w:ascii="Verdana" w:hAnsi="Verdana"/>
        </w:rPr>
      </w:pPr>
      <w:r w:rsidRPr="00C86A42">
        <w:rPr>
          <w:rFonts w:ascii="Verdana" w:hAnsi="Verdana"/>
        </w:rPr>
        <w:t>Tasa de crecimiento en el periodo referido para el municipio de Lázaro Cárdenas</w:t>
      </w:r>
    </w:p>
    <w:p w:rsidR="00A4229D" w:rsidRPr="00C86A42" w:rsidRDefault="00A4229D" w:rsidP="00A4229D">
      <w:pPr>
        <w:spacing w:line="276" w:lineRule="auto"/>
        <w:jc w:val="both"/>
        <w:rPr>
          <w:rFonts w:ascii="Verdana" w:hAnsi="Verdana"/>
        </w:rPr>
      </w:pPr>
      <w:r w:rsidRPr="00C86A42">
        <w:rPr>
          <w:rFonts w:ascii="Verdana" w:hAnsi="Verdana"/>
          <w:noProof/>
          <w:lang w:val="es-MX" w:eastAsia="es-MX"/>
        </w:rPr>
        <w:drawing>
          <wp:inline distT="0" distB="0" distL="0" distR="0">
            <wp:extent cx="5539839" cy="1335405"/>
            <wp:effectExtent l="0" t="0" r="0" b="0"/>
            <wp:docPr id="100" name="Diagrama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A4229D" w:rsidRPr="00C86A42" w:rsidRDefault="00A4229D" w:rsidP="00A4229D">
      <w:pPr>
        <w:spacing w:line="276" w:lineRule="auto"/>
        <w:rPr>
          <w:rFonts w:ascii="Verdana" w:hAnsi="Verdana"/>
        </w:rPr>
      </w:pP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Para Quintana Roo el total de viviendas habitadas es de 575 mil 489</w:t>
      </w:r>
      <w:r>
        <w:rPr>
          <w:rFonts w:ascii="Verdana" w:hAnsi="Verdana"/>
        </w:rPr>
        <w:t>,</w:t>
      </w:r>
      <w:r w:rsidRPr="00C86A42">
        <w:rPr>
          <w:rFonts w:ascii="Verdana" w:hAnsi="Verdana"/>
        </w:rPr>
        <w:t xml:space="preserve"> lo que representa el 1.6% del total nacional. El promedio de ocupantes por vivienda es de 3.2 personas</w:t>
      </w:r>
      <w:r>
        <w:rPr>
          <w:rFonts w:ascii="Verdana" w:hAnsi="Verdana"/>
        </w:rPr>
        <w:t xml:space="preserve"> y</w:t>
      </w:r>
      <w:r w:rsidRPr="00C86A42">
        <w:rPr>
          <w:rFonts w:ascii="Verdana" w:hAnsi="Verdana"/>
        </w:rPr>
        <w:t xml:space="preserve"> por cuarto es de 1.1. </w:t>
      </w:r>
      <w:r>
        <w:rPr>
          <w:rFonts w:ascii="Verdana" w:hAnsi="Verdana"/>
        </w:rPr>
        <w:t>E</w:t>
      </w:r>
      <w:r w:rsidRPr="00C86A42">
        <w:rPr>
          <w:rFonts w:ascii="Verdana" w:hAnsi="Verdana"/>
        </w:rPr>
        <w:t xml:space="preserve">n promedio el total de viviendas con piso de tierra es del 2.2%. </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En materia de bienes se estima que</w:t>
      </w:r>
      <w:r>
        <w:rPr>
          <w:rFonts w:ascii="Verdana" w:hAnsi="Verdana"/>
        </w:rPr>
        <w:t xml:space="preserve"> el</w:t>
      </w:r>
      <w:r w:rsidRPr="00C86A42">
        <w:rPr>
          <w:rFonts w:ascii="Verdana" w:hAnsi="Verdana"/>
        </w:rPr>
        <w:t xml:space="preserve"> 87.2% cuentan con refrigerador</w:t>
      </w:r>
      <w:r>
        <w:rPr>
          <w:rFonts w:ascii="Verdana" w:hAnsi="Verdana"/>
        </w:rPr>
        <w:t>,</w:t>
      </w:r>
      <w:r w:rsidRPr="00C86A42">
        <w:rPr>
          <w:rFonts w:ascii="Verdana" w:hAnsi="Verdana"/>
        </w:rPr>
        <w:t xml:space="preserve"> el 74.7% de los hogares cuenta con lavadora, el 38.4% cuenta con algún automóvil, el 18.7% cuenta con motocicleta y el 26.2% cuenta con bicicleta.</w:t>
      </w: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Pr="00C86A42" w:rsidRDefault="00A4229D" w:rsidP="00A4229D">
      <w:pPr>
        <w:spacing w:line="276" w:lineRule="auto"/>
        <w:rPr>
          <w:rFonts w:ascii="Verdana" w:hAnsi="Verdana"/>
        </w:rPr>
      </w:pPr>
    </w:p>
    <w:tbl>
      <w:tblPr>
        <w:tblStyle w:val="ListTable3Accent3"/>
        <w:tblW w:w="0" w:type="auto"/>
        <w:jc w:val="center"/>
        <w:tblLook w:val="04A0"/>
      </w:tblPr>
      <w:tblGrid>
        <w:gridCol w:w="4414"/>
        <w:gridCol w:w="3236"/>
      </w:tblGrid>
      <w:tr w:rsidR="00A4229D" w:rsidRPr="00935B47" w:rsidTr="00CC65B3">
        <w:trPr>
          <w:cnfStyle w:val="100000000000"/>
          <w:jc w:val="center"/>
        </w:trPr>
        <w:tc>
          <w:tcPr>
            <w:cnfStyle w:val="001000000100"/>
            <w:tcW w:w="7650" w:type="dxa"/>
            <w:gridSpan w:val="2"/>
          </w:tcPr>
          <w:p w:rsidR="00A4229D" w:rsidRPr="00935B47" w:rsidRDefault="00A4229D" w:rsidP="00CC65B3">
            <w:pPr>
              <w:spacing w:line="276" w:lineRule="auto"/>
              <w:rPr>
                <w:rFonts w:ascii="Verdana" w:hAnsi="Verdana"/>
                <w:sz w:val="22"/>
                <w:szCs w:val="22"/>
              </w:rPr>
            </w:pPr>
            <w:r w:rsidRPr="00935B47">
              <w:rPr>
                <w:rFonts w:ascii="Verdana" w:hAnsi="Verdana"/>
                <w:sz w:val="22"/>
                <w:szCs w:val="22"/>
              </w:rPr>
              <w:t>Total, de viviendas particulares habitadas</w:t>
            </w:r>
            <w:r>
              <w:rPr>
                <w:rFonts w:ascii="Verdana" w:hAnsi="Verdana"/>
                <w:sz w:val="22"/>
                <w:szCs w:val="22"/>
              </w:rPr>
              <w:t xml:space="preserve"> en Quintana Roo</w:t>
            </w:r>
          </w:p>
        </w:tc>
      </w:tr>
      <w:tr w:rsidR="00A4229D" w:rsidRPr="00935B47" w:rsidTr="00CC65B3">
        <w:trPr>
          <w:cnfStyle w:val="000000100000"/>
          <w:jc w:val="center"/>
        </w:trPr>
        <w:tc>
          <w:tcPr>
            <w:cnfStyle w:val="001000000000"/>
            <w:tcW w:w="4414" w:type="dxa"/>
            <w:shd w:val="clear" w:color="auto" w:fill="E7E6E6" w:themeFill="background2"/>
          </w:tcPr>
          <w:p w:rsidR="00A4229D" w:rsidRPr="00935B47" w:rsidRDefault="00A4229D" w:rsidP="00CC65B3">
            <w:pPr>
              <w:spacing w:line="276" w:lineRule="auto"/>
              <w:rPr>
                <w:rFonts w:ascii="Verdana" w:hAnsi="Verdana"/>
                <w:b w:val="0"/>
                <w:bCs w:val="0"/>
                <w:sz w:val="22"/>
                <w:szCs w:val="22"/>
              </w:rPr>
            </w:pPr>
            <w:r w:rsidRPr="00935B47">
              <w:rPr>
                <w:rFonts w:ascii="Verdana" w:hAnsi="Verdana"/>
                <w:b w:val="0"/>
                <w:bCs w:val="0"/>
                <w:sz w:val="22"/>
                <w:szCs w:val="22"/>
              </w:rPr>
              <w:t>Promedio de ocupantes por vivienda</w:t>
            </w:r>
          </w:p>
        </w:tc>
        <w:tc>
          <w:tcPr>
            <w:tcW w:w="3236" w:type="dxa"/>
            <w:shd w:val="clear" w:color="auto" w:fill="E7E6E6" w:themeFill="background2"/>
          </w:tcPr>
          <w:p w:rsidR="00A4229D" w:rsidRPr="00935B47" w:rsidRDefault="00A4229D" w:rsidP="00CC65B3">
            <w:pPr>
              <w:spacing w:line="276" w:lineRule="auto"/>
              <w:jc w:val="center"/>
              <w:cnfStyle w:val="000000100000"/>
              <w:rPr>
                <w:rFonts w:ascii="Verdana" w:hAnsi="Verdana"/>
                <w:sz w:val="22"/>
                <w:szCs w:val="22"/>
              </w:rPr>
            </w:pPr>
            <w:r w:rsidRPr="00935B47">
              <w:rPr>
                <w:rFonts w:ascii="Verdana" w:hAnsi="Verdana"/>
                <w:sz w:val="22"/>
                <w:szCs w:val="22"/>
              </w:rPr>
              <w:t>3.2%</w:t>
            </w:r>
          </w:p>
        </w:tc>
      </w:tr>
      <w:tr w:rsidR="00A4229D" w:rsidRPr="00935B47" w:rsidTr="00CC65B3">
        <w:trPr>
          <w:jc w:val="center"/>
        </w:trPr>
        <w:tc>
          <w:tcPr>
            <w:cnfStyle w:val="001000000000"/>
            <w:tcW w:w="4414" w:type="dxa"/>
            <w:shd w:val="clear" w:color="auto" w:fill="E7E6E6" w:themeFill="background2"/>
          </w:tcPr>
          <w:p w:rsidR="00A4229D" w:rsidRPr="00935B47" w:rsidRDefault="00A4229D" w:rsidP="00CC65B3">
            <w:pPr>
              <w:spacing w:line="276" w:lineRule="auto"/>
              <w:rPr>
                <w:rFonts w:ascii="Verdana" w:hAnsi="Verdana"/>
                <w:b w:val="0"/>
                <w:bCs w:val="0"/>
                <w:sz w:val="22"/>
                <w:szCs w:val="22"/>
              </w:rPr>
            </w:pPr>
            <w:r w:rsidRPr="00935B47">
              <w:rPr>
                <w:rFonts w:ascii="Verdana" w:hAnsi="Verdana"/>
                <w:b w:val="0"/>
                <w:bCs w:val="0"/>
                <w:sz w:val="22"/>
                <w:szCs w:val="22"/>
              </w:rPr>
              <w:t>Promedio de ocupantes por cuarto</w:t>
            </w:r>
          </w:p>
        </w:tc>
        <w:tc>
          <w:tcPr>
            <w:tcW w:w="3236" w:type="dxa"/>
            <w:shd w:val="clear" w:color="auto" w:fill="E7E6E6" w:themeFill="background2"/>
          </w:tcPr>
          <w:p w:rsidR="00A4229D" w:rsidRPr="00935B47" w:rsidRDefault="00A4229D" w:rsidP="00CC65B3">
            <w:pPr>
              <w:spacing w:line="276" w:lineRule="auto"/>
              <w:jc w:val="center"/>
              <w:cnfStyle w:val="000000000000"/>
              <w:rPr>
                <w:rFonts w:ascii="Verdana" w:hAnsi="Verdana"/>
                <w:sz w:val="22"/>
                <w:szCs w:val="22"/>
              </w:rPr>
            </w:pPr>
            <w:r w:rsidRPr="00935B47">
              <w:rPr>
                <w:rFonts w:ascii="Verdana" w:hAnsi="Verdana"/>
                <w:sz w:val="22"/>
                <w:szCs w:val="22"/>
              </w:rPr>
              <w:t>1.1%</w:t>
            </w:r>
          </w:p>
        </w:tc>
      </w:tr>
      <w:tr w:rsidR="00A4229D" w:rsidRPr="00935B47" w:rsidTr="00CC65B3">
        <w:trPr>
          <w:cnfStyle w:val="000000100000"/>
          <w:jc w:val="center"/>
        </w:trPr>
        <w:tc>
          <w:tcPr>
            <w:cnfStyle w:val="001000000000"/>
            <w:tcW w:w="4414" w:type="dxa"/>
          </w:tcPr>
          <w:p w:rsidR="00A4229D" w:rsidRPr="00935B47" w:rsidRDefault="00A4229D" w:rsidP="00CC65B3">
            <w:pPr>
              <w:spacing w:line="276" w:lineRule="auto"/>
              <w:rPr>
                <w:rFonts w:ascii="Verdana" w:hAnsi="Verdana"/>
                <w:b w:val="0"/>
                <w:bCs w:val="0"/>
                <w:sz w:val="22"/>
                <w:szCs w:val="22"/>
              </w:rPr>
            </w:pPr>
            <w:r w:rsidRPr="00935B47">
              <w:rPr>
                <w:rFonts w:ascii="Verdana" w:hAnsi="Verdana"/>
                <w:b w:val="0"/>
                <w:bCs w:val="0"/>
                <w:sz w:val="22"/>
                <w:szCs w:val="22"/>
              </w:rPr>
              <w:t>Viviendas con piso de tierra</w:t>
            </w:r>
          </w:p>
        </w:tc>
        <w:tc>
          <w:tcPr>
            <w:tcW w:w="3236" w:type="dxa"/>
          </w:tcPr>
          <w:p w:rsidR="00A4229D" w:rsidRPr="00935B47" w:rsidRDefault="00A4229D" w:rsidP="00CC65B3">
            <w:pPr>
              <w:spacing w:line="276" w:lineRule="auto"/>
              <w:jc w:val="center"/>
              <w:cnfStyle w:val="000000100000"/>
              <w:rPr>
                <w:rFonts w:ascii="Verdana" w:hAnsi="Verdana"/>
                <w:sz w:val="22"/>
                <w:szCs w:val="22"/>
              </w:rPr>
            </w:pPr>
            <w:r w:rsidRPr="00935B47">
              <w:rPr>
                <w:rFonts w:ascii="Verdana" w:hAnsi="Verdana"/>
                <w:sz w:val="22"/>
                <w:szCs w:val="22"/>
              </w:rPr>
              <w:t>2.2%</w:t>
            </w:r>
          </w:p>
        </w:tc>
      </w:tr>
    </w:tbl>
    <w:p w:rsidR="00A4229D" w:rsidRDefault="00A4229D" w:rsidP="00A4229D">
      <w:pPr>
        <w:spacing w:line="276" w:lineRule="auto"/>
        <w:rPr>
          <w:rFonts w:ascii="Verdana" w:hAnsi="Verdana"/>
          <w:b/>
          <w:bCs/>
          <w:color w:val="7F7F7F" w:themeColor="text1" w:themeTint="80"/>
        </w:rPr>
      </w:pPr>
    </w:p>
    <w:p w:rsidR="00A4229D" w:rsidRPr="00C86A42" w:rsidRDefault="00A4229D" w:rsidP="00A4229D">
      <w:pPr>
        <w:spacing w:line="276" w:lineRule="auto"/>
        <w:jc w:val="both"/>
        <w:rPr>
          <w:rFonts w:ascii="Verdana" w:hAnsi="Verdana"/>
        </w:rPr>
      </w:pPr>
      <w:r w:rsidRPr="00C86A42">
        <w:rPr>
          <w:rFonts w:ascii="Verdana" w:hAnsi="Verdana"/>
        </w:rPr>
        <w:t>A nivel municipal</w:t>
      </w:r>
      <w:r>
        <w:rPr>
          <w:rFonts w:ascii="Verdana" w:hAnsi="Verdana"/>
        </w:rPr>
        <w:t xml:space="preserve">, </w:t>
      </w:r>
      <w:r w:rsidRPr="00C86A42">
        <w:rPr>
          <w:rFonts w:ascii="Verdana" w:hAnsi="Verdana"/>
        </w:rPr>
        <w:t>para Lázaro Cárdenas se estima que hay 7 mil 917 viviendas habitadas, de las cuales en promedio son ocupadas por 3.7 personas y por cuarto se estima que habita 1.5 personas y el 4.5% de estos hogares es de piso de tierra.</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 xml:space="preserve">En </w:t>
      </w:r>
      <w:proofErr w:type="spellStart"/>
      <w:r w:rsidRPr="00C86A42">
        <w:rPr>
          <w:rFonts w:ascii="Verdana" w:hAnsi="Verdana"/>
        </w:rPr>
        <w:t>lo</w:t>
      </w:r>
      <w:proofErr w:type="spellEnd"/>
      <w:r w:rsidRPr="00C86A42">
        <w:rPr>
          <w:rFonts w:ascii="Verdana" w:hAnsi="Verdana"/>
        </w:rPr>
        <w:t xml:space="preserve"> hogares del municipio se calcula que 66.3% cuenta con refrigerado</w:t>
      </w:r>
      <w:r>
        <w:rPr>
          <w:rFonts w:ascii="Verdana" w:hAnsi="Verdana"/>
        </w:rPr>
        <w:t>r</w:t>
      </w:r>
      <w:r w:rsidRPr="00C86A42">
        <w:rPr>
          <w:rFonts w:ascii="Verdana" w:hAnsi="Verdana"/>
        </w:rPr>
        <w:t>, el 71.0% cuenta con lavadora, mientras que el 22.5% cuenta con algún automóvil y el 20.5% cuenta con motocicleta o motoneta. Finalmente, se estima que el 52.8% de los hogares cuenta con bicicleta.</w:t>
      </w: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tbl>
      <w:tblPr>
        <w:tblStyle w:val="ListTable3Accent5"/>
        <w:tblW w:w="0" w:type="auto"/>
        <w:jc w:val="center"/>
        <w:tblLook w:val="04A0"/>
      </w:tblPr>
      <w:tblGrid>
        <w:gridCol w:w="4414"/>
        <w:gridCol w:w="3519"/>
      </w:tblGrid>
      <w:tr w:rsidR="00A4229D" w:rsidRPr="00935B47" w:rsidTr="00CC65B3">
        <w:trPr>
          <w:cnfStyle w:val="100000000000"/>
          <w:jc w:val="center"/>
        </w:trPr>
        <w:tc>
          <w:tcPr>
            <w:cnfStyle w:val="001000000100"/>
            <w:tcW w:w="7933" w:type="dxa"/>
            <w:gridSpan w:val="2"/>
          </w:tcPr>
          <w:p w:rsidR="00A4229D" w:rsidRPr="00935B47" w:rsidRDefault="00A4229D" w:rsidP="00CC65B3">
            <w:pPr>
              <w:spacing w:line="276" w:lineRule="auto"/>
              <w:rPr>
                <w:rFonts w:ascii="Verdana" w:hAnsi="Verdana"/>
                <w:sz w:val="21"/>
                <w:szCs w:val="21"/>
              </w:rPr>
            </w:pPr>
            <w:r w:rsidRPr="00935B47">
              <w:rPr>
                <w:rFonts w:ascii="Verdana" w:hAnsi="Verdana"/>
                <w:sz w:val="21"/>
                <w:szCs w:val="21"/>
              </w:rPr>
              <w:t>Total</w:t>
            </w:r>
            <w:r>
              <w:rPr>
                <w:rFonts w:ascii="Verdana" w:hAnsi="Verdana"/>
                <w:sz w:val="21"/>
                <w:szCs w:val="21"/>
              </w:rPr>
              <w:t xml:space="preserve"> </w:t>
            </w:r>
            <w:r w:rsidRPr="00935B47">
              <w:rPr>
                <w:rFonts w:ascii="Verdana" w:hAnsi="Verdana"/>
                <w:sz w:val="21"/>
                <w:szCs w:val="21"/>
              </w:rPr>
              <w:t>de viviendas particulares habitadas en Lázaro Cárdenas</w:t>
            </w:r>
          </w:p>
        </w:tc>
      </w:tr>
      <w:tr w:rsidR="00A4229D" w:rsidRPr="00935B47" w:rsidTr="00CC65B3">
        <w:trPr>
          <w:cnfStyle w:val="000000100000"/>
          <w:jc w:val="center"/>
        </w:trPr>
        <w:tc>
          <w:tcPr>
            <w:cnfStyle w:val="001000000000"/>
            <w:tcW w:w="4414" w:type="dxa"/>
          </w:tcPr>
          <w:p w:rsidR="00A4229D" w:rsidRPr="00935B47" w:rsidRDefault="00A4229D" w:rsidP="00CC65B3">
            <w:pPr>
              <w:spacing w:line="276" w:lineRule="auto"/>
              <w:rPr>
                <w:rFonts w:ascii="Verdana" w:hAnsi="Verdana"/>
                <w:b w:val="0"/>
                <w:bCs w:val="0"/>
                <w:sz w:val="21"/>
                <w:szCs w:val="21"/>
              </w:rPr>
            </w:pPr>
            <w:r w:rsidRPr="00935B47">
              <w:rPr>
                <w:rFonts w:ascii="Verdana" w:hAnsi="Verdana"/>
                <w:b w:val="0"/>
                <w:bCs w:val="0"/>
                <w:sz w:val="21"/>
                <w:szCs w:val="21"/>
              </w:rPr>
              <w:t>Promedio de ocupantes por vivienda</w:t>
            </w:r>
          </w:p>
        </w:tc>
        <w:tc>
          <w:tcPr>
            <w:tcW w:w="3519" w:type="dxa"/>
          </w:tcPr>
          <w:p w:rsidR="00A4229D" w:rsidRPr="00935B47" w:rsidRDefault="00A4229D" w:rsidP="00CC65B3">
            <w:pPr>
              <w:spacing w:line="276" w:lineRule="auto"/>
              <w:jc w:val="center"/>
              <w:cnfStyle w:val="000000100000"/>
              <w:rPr>
                <w:rFonts w:ascii="Verdana" w:hAnsi="Verdana"/>
                <w:sz w:val="21"/>
                <w:szCs w:val="21"/>
              </w:rPr>
            </w:pPr>
            <w:r w:rsidRPr="00935B47">
              <w:rPr>
                <w:rFonts w:ascii="Verdana" w:hAnsi="Verdana"/>
                <w:sz w:val="21"/>
                <w:szCs w:val="21"/>
              </w:rPr>
              <w:t>3.7%</w:t>
            </w:r>
          </w:p>
        </w:tc>
      </w:tr>
      <w:tr w:rsidR="00A4229D" w:rsidRPr="00935B47" w:rsidTr="00CC65B3">
        <w:trPr>
          <w:jc w:val="center"/>
        </w:trPr>
        <w:tc>
          <w:tcPr>
            <w:cnfStyle w:val="001000000000"/>
            <w:tcW w:w="4414" w:type="dxa"/>
          </w:tcPr>
          <w:p w:rsidR="00A4229D" w:rsidRPr="00935B47" w:rsidRDefault="00A4229D" w:rsidP="00CC65B3">
            <w:pPr>
              <w:spacing w:line="276" w:lineRule="auto"/>
              <w:rPr>
                <w:rFonts w:ascii="Verdana" w:hAnsi="Verdana"/>
                <w:b w:val="0"/>
                <w:bCs w:val="0"/>
                <w:sz w:val="21"/>
                <w:szCs w:val="21"/>
              </w:rPr>
            </w:pPr>
            <w:r w:rsidRPr="00935B47">
              <w:rPr>
                <w:rFonts w:ascii="Verdana" w:hAnsi="Verdana"/>
                <w:b w:val="0"/>
                <w:bCs w:val="0"/>
                <w:sz w:val="21"/>
                <w:szCs w:val="21"/>
              </w:rPr>
              <w:t>Promedio de ocupantes por cuarto</w:t>
            </w:r>
          </w:p>
        </w:tc>
        <w:tc>
          <w:tcPr>
            <w:tcW w:w="3519" w:type="dxa"/>
          </w:tcPr>
          <w:p w:rsidR="00A4229D" w:rsidRPr="00935B47" w:rsidRDefault="00A4229D" w:rsidP="00CC65B3">
            <w:pPr>
              <w:spacing w:line="276" w:lineRule="auto"/>
              <w:jc w:val="center"/>
              <w:cnfStyle w:val="000000000000"/>
              <w:rPr>
                <w:rFonts w:ascii="Verdana" w:hAnsi="Verdana"/>
                <w:sz w:val="21"/>
                <w:szCs w:val="21"/>
              </w:rPr>
            </w:pPr>
            <w:r w:rsidRPr="00935B47">
              <w:rPr>
                <w:rFonts w:ascii="Verdana" w:hAnsi="Verdana"/>
                <w:sz w:val="21"/>
                <w:szCs w:val="21"/>
              </w:rPr>
              <w:t>1.5%</w:t>
            </w:r>
          </w:p>
        </w:tc>
      </w:tr>
      <w:tr w:rsidR="00A4229D" w:rsidRPr="00935B47" w:rsidTr="00CC65B3">
        <w:trPr>
          <w:cnfStyle w:val="000000100000"/>
          <w:jc w:val="center"/>
        </w:trPr>
        <w:tc>
          <w:tcPr>
            <w:cnfStyle w:val="001000000000"/>
            <w:tcW w:w="4414" w:type="dxa"/>
          </w:tcPr>
          <w:p w:rsidR="00A4229D" w:rsidRPr="00935B47" w:rsidRDefault="00A4229D" w:rsidP="00CC65B3">
            <w:pPr>
              <w:spacing w:line="276" w:lineRule="auto"/>
              <w:rPr>
                <w:rFonts w:ascii="Verdana" w:hAnsi="Verdana"/>
                <w:b w:val="0"/>
                <w:bCs w:val="0"/>
                <w:sz w:val="21"/>
                <w:szCs w:val="21"/>
              </w:rPr>
            </w:pPr>
            <w:r w:rsidRPr="00935B47">
              <w:rPr>
                <w:rFonts w:ascii="Verdana" w:hAnsi="Verdana"/>
                <w:b w:val="0"/>
                <w:bCs w:val="0"/>
                <w:sz w:val="21"/>
                <w:szCs w:val="21"/>
              </w:rPr>
              <w:t>Viviendas con piso de tierra</w:t>
            </w:r>
          </w:p>
        </w:tc>
        <w:tc>
          <w:tcPr>
            <w:tcW w:w="3519" w:type="dxa"/>
          </w:tcPr>
          <w:p w:rsidR="00A4229D" w:rsidRPr="00935B47" w:rsidRDefault="00A4229D" w:rsidP="00CC65B3">
            <w:pPr>
              <w:spacing w:line="276" w:lineRule="auto"/>
              <w:jc w:val="center"/>
              <w:cnfStyle w:val="000000100000"/>
              <w:rPr>
                <w:rFonts w:ascii="Verdana" w:hAnsi="Verdana"/>
                <w:sz w:val="21"/>
                <w:szCs w:val="21"/>
              </w:rPr>
            </w:pPr>
            <w:r w:rsidRPr="00935B47">
              <w:rPr>
                <w:rFonts w:ascii="Verdana" w:hAnsi="Verdana"/>
                <w:sz w:val="21"/>
                <w:szCs w:val="21"/>
              </w:rPr>
              <w:t>4.5%</w:t>
            </w:r>
          </w:p>
        </w:tc>
      </w:tr>
    </w:tbl>
    <w:p w:rsidR="00A4229D" w:rsidRPr="00C86A42" w:rsidRDefault="00A4229D" w:rsidP="00A4229D">
      <w:pPr>
        <w:spacing w:line="276" w:lineRule="auto"/>
        <w:rPr>
          <w:rFonts w:ascii="Verdana" w:hAnsi="Verdana"/>
        </w:rPr>
      </w:pPr>
    </w:p>
    <w:p w:rsidR="00A4229D" w:rsidRPr="00C86A42" w:rsidRDefault="00A4229D" w:rsidP="00A4229D">
      <w:pPr>
        <w:spacing w:line="276" w:lineRule="auto"/>
        <w:rPr>
          <w:rFonts w:ascii="Verdana" w:hAnsi="Verdana"/>
        </w:rPr>
      </w:pPr>
    </w:p>
    <w:p w:rsidR="00A4229D" w:rsidRDefault="00A4229D" w:rsidP="00A4229D">
      <w:pPr>
        <w:spacing w:line="276" w:lineRule="auto"/>
        <w:jc w:val="both"/>
        <w:rPr>
          <w:rFonts w:ascii="Verdana" w:hAnsi="Verdana"/>
        </w:rPr>
      </w:pPr>
      <w:r w:rsidRPr="00C86A42">
        <w:rPr>
          <w:rFonts w:ascii="Verdana" w:hAnsi="Verdana"/>
        </w:rPr>
        <w:t>En</w:t>
      </w:r>
      <w:r>
        <w:rPr>
          <w:rFonts w:ascii="Verdana" w:hAnsi="Verdana"/>
        </w:rPr>
        <w:t xml:space="preserve"> Lázaro Cárdenas</w:t>
      </w:r>
      <w:r w:rsidRPr="00C86A42">
        <w:rPr>
          <w:rFonts w:ascii="Verdana" w:hAnsi="Verdana"/>
        </w:rPr>
        <w:t xml:space="preserve"> </w:t>
      </w:r>
      <w:r>
        <w:rPr>
          <w:rFonts w:ascii="Verdana" w:hAnsi="Verdana"/>
        </w:rPr>
        <w:t xml:space="preserve">para el </w:t>
      </w:r>
      <w:r w:rsidRPr="00C86A42">
        <w:rPr>
          <w:rFonts w:ascii="Verdana" w:hAnsi="Verdana"/>
        </w:rPr>
        <w:t>2020 la mayoría de las viviendas particulares habitadas contaba con 2 y 1 cuartos, 32.3% y 27.5%, respectivamente. En el mismo periodo, destaca</w:t>
      </w:r>
      <w:r>
        <w:rPr>
          <w:rFonts w:ascii="Verdana" w:hAnsi="Verdana"/>
        </w:rPr>
        <w:t xml:space="preserve"> que </w:t>
      </w:r>
      <w:r w:rsidRPr="00C86A42">
        <w:rPr>
          <w:rFonts w:ascii="Verdana" w:hAnsi="Verdana"/>
        </w:rPr>
        <w:t>las viviendas particulares habitadas con 1 y 2 dormitorios</w:t>
      </w:r>
      <w:r>
        <w:rPr>
          <w:rFonts w:ascii="Verdana" w:hAnsi="Verdana"/>
        </w:rPr>
        <w:t xml:space="preserve"> representaban el</w:t>
      </w:r>
      <w:r w:rsidRPr="00C86A42">
        <w:rPr>
          <w:rFonts w:ascii="Verdana" w:hAnsi="Verdana"/>
        </w:rPr>
        <w:t xml:space="preserve"> 57.7% y 31.8%, respectivamente. </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C86A42">
        <w:rPr>
          <w:rFonts w:ascii="Verdana" w:hAnsi="Verdana"/>
        </w:rPr>
        <w:t xml:space="preserve">De manera general, </w:t>
      </w:r>
      <w:r>
        <w:rPr>
          <w:rFonts w:ascii="Verdana" w:hAnsi="Verdana"/>
        </w:rPr>
        <w:t xml:space="preserve">en el </w:t>
      </w:r>
      <w:r w:rsidRPr="00C86A42">
        <w:rPr>
          <w:rFonts w:ascii="Verdana" w:hAnsi="Verdana"/>
        </w:rPr>
        <w:t>municipio de Lázaro Cárdenas existe</w:t>
      </w:r>
      <w:r>
        <w:rPr>
          <w:rFonts w:ascii="Verdana" w:hAnsi="Verdana"/>
        </w:rPr>
        <w:t xml:space="preserve"> un </w:t>
      </w:r>
      <w:r w:rsidRPr="00C86A42">
        <w:rPr>
          <w:rFonts w:ascii="Verdana" w:hAnsi="Verdana"/>
        </w:rPr>
        <w:t>mayor número de viviendas de 1 a 3 cuartos, en el año 2010, había un total de 1 mil 337 viviendas de un cuarto, en comparación con el año 2020, incremento a 2 mil 171 viviendas. El total de viviendas de 3 cuartos en el año 2010 fue de 1 mil 465 y en el 2020 fue de 1 mil 988. Mientras que las viviendas con más de 6 cuartos en 2010 fue 76, y en el año 2020 se incrementó a 139 viviendas.</w:t>
      </w:r>
    </w:p>
    <w:p w:rsidR="00DE3216" w:rsidRDefault="00DE3216" w:rsidP="00A4229D">
      <w:pPr>
        <w:spacing w:line="276" w:lineRule="auto"/>
        <w:jc w:val="both"/>
        <w:rPr>
          <w:rFonts w:ascii="Verdana" w:hAnsi="Verdana"/>
        </w:rPr>
      </w:pPr>
    </w:p>
    <w:p w:rsidR="00DE3216" w:rsidRPr="00C86A42" w:rsidRDefault="00DE3216"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En el municipio Lázaro Cárdenas las viviendas cuentan con los siguientes servicios:</w:t>
      </w:r>
    </w:p>
    <w:p w:rsidR="00A4229D" w:rsidRPr="00C86A42" w:rsidRDefault="00A4229D" w:rsidP="00A4229D">
      <w:pPr>
        <w:spacing w:line="276" w:lineRule="auto"/>
        <w:jc w:val="both"/>
        <w:rPr>
          <w:rFonts w:ascii="Verdana" w:hAnsi="Verdana"/>
          <w:highlight w:val="yellow"/>
        </w:rPr>
      </w:pPr>
    </w:p>
    <w:p w:rsidR="00A4229D" w:rsidRPr="00C86A42" w:rsidRDefault="00A4229D" w:rsidP="00A4229D">
      <w:pPr>
        <w:spacing w:line="276" w:lineRule="auto"/>
        <w:jc w:val="both"/>
        <w:rPr>
          <w:rFonts w:ascii="Verdana" w:hAnsi="Verdana"/>
          <w:highlight w:val="yellow"/>
        </w:rPr>
      </w:pPr>
      <w:r w:rsidRPr="00C86A42">
        <w:rPr>
          <w:rFonts w:ascii="Verdana" w:hAnsi="Verdana"/>
          <w:noProof/>
          <w:lang w:val="es-MX" w:eastAsia="es-MX"/>
        </w:rPr>
        <w:drawing>
          <wp:anchor distT="0" distB="0" distL="114300" distR="114300" simplePos="0" relativeHeight="251680768" behindDoc="0" locked="0" layoutInCell="1" allowOverlap="1">
            <wp:simplePos x="0" y="0"/>
            <wp:positionH relativeFrom="column">
              <wp:posOffset>1229171</wp:posOffset>
            </wp:positionH>
            <wp:positionV relativeFrom="paragraph">
              <wp:posOffset>1857251</wp:posOffset>
            </wp:positionV>
            <wp:extent cx="261257" cy="261257"/>
            <wp:effectExtent l="0" t="0" r="5715" b="5715"/>
            <wp:wrapNone/>
            <wp:docPr id="104" name="Gráfico 104" descr="Jab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áfico 104" descr="Jabón"/>
                    <pic:cNvPicPr/>
                  </pic:nvPicPr>
                  <pic:blipFill>
                    <a:blip r:embed="rId9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100"/>
                        </a:ext>
                      </a:extLst>
                    </a:blip>
                    <a:stretch>
                      <a:fillRect/>
                    </a:stretch>
                  </pic:blipFill>
                  <pic:spPr>
                    <a:xfrm>
                      <a:off x="0" y="0"/>
                      <a:ext cx="261257" cy="261257"/>
                    </a:xfrm>
                    <a:prstGeom prst="rect">
                      <a:avLst/>
                    </a:prstGeom>
                  </pic:spPr>
                </pic:pic>
              </a:graphicData>
            </a:graphic>
          </wp:anchor>
        </w:drawing>
      </w:r>
      <w:r w:rsidRPr="00C86A42">
        <w:rPr>
          <w:rFonts w:ascii="Verdana" w:hAnsi="Verdana"/>
          <w:noProof/>
          <w:lang w:val="es-MX" w:eastAsia="es-MX"/>
        </w:rPr>
        <w:drawing>
          <wp:anchor distT="0" distB="0" distL="114300" distR="114300" simplePos="0" relativeHeight="251679744" behindDoc="0" locked="0" layoutInCell="1" allowOverlap="1">
            <wp:simplePos x="0" y="0"/>
            <wp:positionH relativeFrom="column">
              <wp:posOffset>1229096</wp:posOffset>
            </wp:positionH>
            <wp:positionV relativeFrom="paragraph">
              <wp:posOffset>1459287</wp:posOffset>
            </wp:positionV>
            <wp:extent cx="219693" cy="219693"/>
            <wp:effectExtent l="0" t="0" r="9525" b="9525"/>
            <wp:wrapNone/>
            <wp:docPr id="103" name="Gráfico 103" descr="Inod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áfico 103" descr="Inodoro"/>
                    <pic:cNvPicPr/>
                  </pic:nvPicPr>
                  <pic:blipFill>
                    <a:blip r:embed="rId10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102"/>
                        </a:ext>
                      </a:extLst>
                    </a:blip>
                    <a:stretch>
                      <a:fillRect/>
                    </a:stretch>
                  </pic:blipFill>
                  <pic:spPr>
                    <a:xfrm>
                      <a:off x="0" y="0"/>
                      <a:ext cx="219693" cy="219693"/>
                    </a:xfrm>
                    <a:prstGeom prst="rect">
                      <a:avLst/>
                    </a:prstGeom>
                  </pic:spPr>
                </pic:pic>
              </a:graphicData>
            </a:graphic>
          </wp:anchor>
        </w:drawing>
      </w:r>
      <w:r w:rsidRPr="00C86A42">
        <w:rPr>
          <w:rFonts w:ascii="Verdana" w:hAnsi="Verdana"/>
          <w:noProof/>
          <w:lang w:val="es-MX" w:eastAsia="es-MX"/>
        </w:rPr>
        <w:drawing>
          <wp:anchor distT="0" distB="0" distL="114300" distR="114300" simplePos="0" relativeHeight="251678720" behindDoc="0" locked="0" layoutInCell="1" allowOverlap="1">
            <wp:simplePos x="0" y="0"/>
            <wp:positionH relativeFrom="column">
              <wp:posOffset>1240551</wp:posOffset>
            </wp:positionH>
            <wp:positionV relativeFrom="paragraph">
              <wp:posOffset>1060895</wp:posOffset>
            </wp:positionV>
            <wp:extent cx="195942" cy="195942"/>
            <wp:effectExtent l="0" t="0" r="0" b="0"/>
            <wp:wrapNone/>
            <wp:docPr id="102" name="Gráfico 102" descr="Alta t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áfico 102" descr="Alta tensión"/>
                    <pic:cNvPicPr/>
                  </pic:nvPicPr>
                  <pic:blipFill>
                    <a:blip r:embed="rId10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104"/>
                        </a:ext>
                      </a:extLst>
                    </a:blip>
                    <a:stretch>
                      <a:fillRect/>
                    </a:stretch>
                  </pic:blipFill>
                  <pic:spPr>
                    <a:xfrm>
                      <a:off x="0" y="0"/>
                      <a:ext cx="195942" cy="195942"/>
                    </a:xfrm>
                    <a:prstGeom prst="rect">
                      <a:avLst/>
                    </a:prstGeom>
                  </pic:spPr>
                </pic:pic>
              </a:graphicData>
            </a:graphic>
          </wp:anchor>
        </w:drawing>
      </w:r>
      <w:r w:rsidRPr="00C86A42">
        <w:rPr>
          <w:rFonts w:ascii="Verdana" w:hAnsi="Verdana"/>
          <w:noProof/>
          <w:lang w:val="es-MX" w:eastAsia="es-MX"/>
        </w:rPr>
        <w:drawing>
          <wp:inline distT="0" distB="0" distL="0" distR="0">
            <wp:extent cx="5486400" cy="3200400"/>
            <wp:effectExtent l="0" t="0" r="0" b="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4229D" w:rsidRPr="00DE3216" w:rsidRDefault="00A4229D" w:rsidP="00A4229D">
      <w:pPr>
        <w:spacing w:line="276" w:lineRule="auto"/>
        <w:jc w:val="center"/>
        <w:rPr>
          <w:rFonts w:ascii="Verdana" w:hAnsi="Verdana"/>
          <w:color w:val="7F7F7F" w:themeColor="text1" w:themeTint="80"/>
          <w:sz w:val="16"/>
          <w:szCs w:val="16"/>
        </w:rPr>
      </w:pPr>
      <w:r w:rsidRPr="00DE3216">
        <w:rPr>
          <w:rFonts w:ascii="Verdana" w:hAnsi="Verdana"/>
          <w:color w:val="7F7F7F" w:themeColor="text1" w:themeTint="80"/>
          <w:sz w:val="16"/>
          <w:szCs w:val="16"/>
        </w:rPr>
        <w:t xml:space="preserve">Fuente: Panorama </w:t>
      </w:r>
      <w:proofErr w:type="spellStart"/>
      <w:r w:rsidRPr="00DE3216">
        <w:rPr>
          <w:rFonts w:ascii="Verdana" w:hAnsi="Verdana"/>
          <w:color w:val="7F7F7F" w:themeColor="text1" w:themeTint="80"/>
          <w:sz w:val="16"/>
          <w:szCs w:val="16"/>
        </w:rPr>
        <w:t>Sociodemográfico</w:t>
      </w:r>
      <w:proofErr w:type="spellEnd"/>
      <w:r w:rsidRPr="00DE3216">
        <w:rPr>
          <w:rFonts w:ascii="Verdana" w:hAnsi="Verdana"/>
          <w:color w:val="7F7F7F" w:themeColor="text1" w:themeTint="80"/>
          <w:sz w:val="16"/>
          <w:szCs w:val="16"/>
        </w:rPr>
        <w:t xml:space="preserve"> de México 2020, Quintana Roo</w:t>
      </w:r>
    </w:p>
    <w:p w:rsidR="00A4229D" w:rsidRPr="00C86A42" w:rsidRDefault="00A4229D" w:rsidP="00A4229D">
      <w:pPr>
        <w:spacing w:line="276" w:lineRule="auto"/>
        <w:jc w:val="both"/>
        <w:rPr>
          <w:rFonts w:ascii="Verdana" w:hAnsi="Verdana"/>
          <w:highlight w:val="yellow"/>
        </w:rPr>
      </w:pP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Las llamadas Tecnologías de la Información y la Comunicación (</w:t>
      </w:r>
      <w:proofErr w:type="spellStart"/>
      <w:r w:rsidRPr="00C86A42">
        <w:rPr>
          <w:rFonts w:ascii="Verdana" w:hAnsi="Verdana"/>
        </w:rPr>
        <w:t>TIC´s</w:t>
      </w:r>
      <w:proofErr w:type="spellEnd"/>
      <w:r w:rsidRPr="00C86A42">
        <w:rPr>
          <w:rFonts w:ascii="Verdana" w:hAnsi="Verdana"/>
        </w:rPr>
        <w:t>), son los recursos y herramientas que se utilizan para el proceso, administración y distribución de la información a través de elementos tecnológicos, como: ordenadores, teléfonos, televisores, etc.</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A través del paso del tiempo la utilización de este tipo de recursos se ha incrementado y actualmente presta servicios de utilidad como el correo electrónico, la búsqueda y el filtro de la información, descarga de materiales, comercio en línea, entre otras.</w:t>
      </w:r>
    </w:p>
    <w:p w:rsidR="00A4229D" w:rsidRPr="00C86A42" w:rsidRDefault="00A4229D" w:rsidP="00A4229D">
      <w:pPr>
        <w:spacing w:line="276" w:lineRule="auto"/>
        <w:jc w:val="both"/>
        <w:rPr>
          <w:rFonts w:ascii="Verdana" w:hAnsi="Verdana"/>
        </w:rPr>
      </w:pPr>
    </w:p>
    <w:p w:rsidR="00DE3216" w:rsidRDefault="00A4229D" w:rsidP="00A4229D">
      <w:pPr>
        <w:spacing w:line="276" w:lineRule="auto"/>
        <w:jc w:val="both"/>
        <w:rPr>
          <w:rFonts w:ascii="Verdana" w:hAnsi="Verdana"/>
        </w:rPr>
      </w:pPr>
      <w:r w:rsidRPr="00C86A42">
        <w:rPr>
          <w:rFonts w:ascii="Verdana" w:hAnsi="Verdana"/>
        </w:rPr>
        <w:t xml:space="preserve">Su función principal es facilitar el acceso a la información fácil y rápida en cualquier formato, esto es posible a través de la inmaterialidad; es decir de la digitalización de la información para almacenarla en grandes cantidades o tener acceso aún si está en dispositivos lejanos. En segundo lugar, la inmediatez; pues la información tiene la capacidad de ser </w:t>
      </w:r>
    </w:p>
    <w:p w:rsidR="00DE3216" w:rsidRDefault="00DE3216"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compartida instantáneamente. Aunque la característica más importante es que permite la comunicación bidireccional entre varias personas, esto es utilizado cuando se trata de foros, mensajería instantánea, videoconferencias.</w:t>
      </w: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rPr>
        <w:t>En el municipio de Lázaro Cárdenas se estima que el 15.5% de los hogares cuenta con computadora, el 4.2% cuentan con telefonía fija, el 56% tiene televisión de paga y el 20.7% con Internet. Mientras que el 74% de las personas cuenta con telefonía celular o móvil.</w:t>
      </w:r>
    </w:p>
    <w:p w:rsidR="00A4229D" w:rsidRPr="00C86A42"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C86A42">
        <w:rPr>
          <w:rFonts w:ascii="Verdana" w:hAnsi="Verdana"/>
          <w:noProof/>
          <w:lang w:val="es-MX" w:eastAsia="es-MX"/>
        </w:rPr>
        <w:drawing>
          <wp:anchor distT="0" distB="0" distL="114300" distR="114300" simplePos="0" relativeHeight="251681792" behindDoc="0" locked="0" layoutInCell="1" allowOverlap="1">
            <wp:simplePos x="0" y="0"/>
            <wp:positionH relativeFrom="column">
              <wp:posOffset>4043523</wp:posOffset>
            </wp:positionH>
            <wp:positionV relativeFrom="paragraph">
              <wp:posOffset>638241</wp:posOffset>
            </wp:positionV>
            <wp:extent cx="261257" cy="261257"/>
            <wp:effectExtent l="0" t="0" r="5715" b="5715"/>
            <wp:wrapNone/>
            <wp:docPr id="107" name="Gráfico 107" descr="Tele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áfico 107" descr="Televisión"/>
                    <pic:cNvPicPr/>
                  </pic:nvPicPr>
                  <pic:blipFill>
                    <a:blip r:embed="rId10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107"/>
                        </a:ext>
                      </a:extLst>
                    </a:blip>
                    <a:stretch>
                      <a:fillRect/>
                    </a:stretch>
                  </pic:blipFill>
                  <pic:spPr>
                    <a:xfrm>
                      <a:off x="0" y="0"/>
                      <a:ext cx="261257" cy="261257"/>
                    </a:xfrm>
                    <a:prstGeom prst="rect">
                      <a:avLst/>
                    </a:prstGeom>
                  </pic:spPr>
                </pic:pic>
              </a:graphicData>
            </a:graphic>
          </wp:anchor>
        </w:drawing>
      </w:r>
      <w:r w:rsidRPr="00C86A42">
        <w:rPr>
          <w:rFonts w:ascii="Verdana" w:hAnsi="Verdana"/>
          <w:noProof/>
          <w:lang w:val="es-MX" w:eastAsia="es-MX"/>
        </w:rPr>
        <w:drawing>
          <wp:inline distT="0" distB="0" distL="0" distR="0">
            <wp:extent cx="6002655" cy="2422566"/>
            <wp:effectExtent l="0" t="0" r="17145" b="15875"/>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A4229D" w:rsidRPr="00DE3216" w:rsidRDefault="00A4229D" w:rsidP="00A4229D">
      <w:pPr>
        <w:spacing w:line="276" w:lineRule="auto"/>
        <w:jc w:val="center"/>
        <w:rPr>
          <w:rFonts w:ascii="Verdana" w:hAnsi="Verdana"/>
          <w:color w:val="7F7F7F" w:themeColor="text1" w:themeTint="80"/>
          <w:sz w:val="16"/>
          <w:szCs w:val="16"/>
        </w:rPr>
      </w:pPr>
      <w:r w:rsidRPr="00DE3216">
        <w:rPr>
          <w:rFonts w:ascii="Verdana" w:hAnsi="Verdana"/>
          <w:color w:val="7F7F7F" w:themeColor="text1" w:themeTint="80"/>
          <w:sz w:val="16"/>
          <w:szCs w:val="16"/>
        </w:rPr>
        <w:t xml:space="preserve">Fuente: Panorama </w:t>
      </w:r>
      <w:proofErr w:type="spellStart"/>
      <w:r w:rsidRPr="00DE3216">
        <w:rPr>
          <w:rFonts w:ascii="Verdana" w:hAnsi="Verdana"/>
          <w:color w:val="7F7F7F" w:themeColor="text1" w:themeTint="80"/>
          <w:sz w:val="16"/>
          <w:szCs w:val="16"/>
        </w:rPr>
        <w:t>Sociodemográfico</w:t>
      </w:r>
      <w:proofErr w:type="spellEnd"/>
      <w:r w:rsidRPr="00DE3216">
        <w:rPr>
          <w:rFonts w:ascii="Verdana" w:hAnsi="Verdana"/>
          <w:color w:val="7F7F7F" w:themeColor="text1" w:themeTint="80"/>
          <w:sz w:val="16"/>
          <w:szCs w:val="16"/>
        </w:rPr>
        <w:t xml:space="preserve"> de México 2020, Quintana Roo</w:t>
      </w:r>
    </w:p>
    <w:p w:rsidR="00A4229D" w:rsidRPr="00C86A42" w:rsidRDefault="00A4229D" w:rsidP="00A4229D">
      <w:pPr>
        <w:spacing w:line="276" w:lineRule="auto"/>
        <w:rPr>
          <w:rFonts w:ascii="Verdana" w:hAnsi="Verdana"/>
        </w:rPr>
      </w:pPr>
    </w:p>
    <w:p w:rsidR="00A4229D" w:rsidRDefault="00A4229D" w:rsidP="00A4229D">
      <w:pPr>
        <w:spacing w:line="276" w:lineRule="auto"/>
        <w:jc w:val="both"/>
        <w:rPr>
          <w:rFonts w:ascii="Verdana" w:hAnsi="Verdana"/>
        </w:rPr>
      </w:pPr>
      <w:r w:rsidRPr="00C86A42">
        <w:rPr>
          <w:rFonts w:ascii="Verdana" w:hAnsi="Verdana"/>
        </w:rPr>
        <w:t xml:space="preserve">Otros datos relevantes es que </w:t>
      </w:r>
      <w:r>
        <w:rPr>
          <w:rFonts w:ascii="Verdana" w:hAnsi="Verdana"/>
        </w:rPr>
        <w:t>en Lázaro Cárdenas</w:t>
      </w:r>
      <w:r w:rsidRPr="00C86A42">
        <w:rPr>
          <w:rFonts w:ascii="Verdana" w:hAnsi="Verdana"/>
        </w:rPr>
        <w:t xml:space="preserve"> en promedio el 2.63% de los hogares cuenta con un servicio para ver películas, el 0.82% cuentan con consola de video juegos</w:t>
      </w:r>
      <w:r>
        <w:rPr>
          <w:rFonts w:ascii="Verdana" w:hAnsi="Verdana"/>
        </w:rPr>
        <w:t xml:space="preserve"> y</w:t>
      </w:r>
      <w:r w:rsidRPr="00C86A42">
        <w:rPr>
          <w:rFonts w:ascii="Verdana" w:hAnsi="Verdana"/>
        </w:rPr>
        <w:t xml:space="preserve"> el 15.1% disponen de horno</w:t>
      </w:r>
      <w:r>
        <w:rPr>
          <w:rFonts w:ascii="Verdana" w:hAnsi="Verdana"/>
        </w:rPr>
        <w:t xml:space="preserve"> de microondas</w:t>
      </w:r>
      <w:r w:rsidRPr="00C86A42">
        <w:rPr>
          <w:rFonts w:ascii="Verdana" w:hAnsi="Verdana"/>
        </w:rPr>
        <w:t>.</w:t>
      </w:r>
    </w:p>
    <w:p w:rsidR="00A4229D"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Pr>
          <w:rFonts w:ascii="Verdana" w:hAnsi="Verdana"/>
        </w:rPr>
        <w:t>E</w:t>
      </w:r>
      <w:r w:rsidRPr="00C86A42">
        <w:rPr>
          <w:rFonts w:ascii="Verdana" w:hAnsi="Verdana"/>
        </w:rPr>
        <w:t>n materia de energías renovables el 0.57% tiene paneles solares, el 0.58% tiene calentador solar y finalmente el 10.3% de los hogares cuentan con algún sistema de aire acondicionado.</w:t>
      </w:r>
    </w:p>
    <w:p w:rsidR="00A4229D" w:rsidRDefault="00A4229D"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p w:rsidR="00DE3216" w:rsidRDefault="00DE3216" w:rsidP="00A4229D">
      <w:pPr>
        <w:spacing w:line="276" w:lineRule="auto"/>
        <w:rPr>
          <w:rFonts w:ascii="Verdana" w:hAnsi="Verdana"/>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942"/>
        <w:gridCol w:w="2943"/>
        <w:gridCol w:w="2943"/>
      </w:tblGrid>
      <w:tr w:rsidR="00A4229D" w:rsidTr="00CC65B3">
        <w:tc>
          <w:tcPr>
            <w:tcW w:w="2942" w:type="dxa"/>
            <w:vAlign w:val="center"/>
          </w:tcPr>
          <w:p w:rsidR="00A4229D" w:rsidRDefault="00A4229D" w:rsidP="00CC65B3">
            <w:pPr>
              <w:spacing w:line="276" w:lineRule="auto"/>
              <w:jc w:val="center"/>
              <w:rPr>
                <w:rFonts w:ascii="Verdana" w:hAnsi="Verdana"/>
              </w:rPr>
            </w:pPr>
            <w:r>
              <w:rPr>
                <w:rFonts w:ascii="Verdana" w:hAnsi="Verdana"/>
                <w:noProof/>
                <w:lang w:val="es-MX" w:eastAsia="es-MX"/>
              </w:rPr>
              <w:drawing>
                <wp:inline distT="0" distB="0" distL="0" distR="0">
                  <wp:extent cx="914400" cy="914400"/>
                  <wp:effectExtent l="0" t="0" r="0" b="0"/>
                  <wp:docPr id="91" name="Gráfico 91" descr="Transm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áfico 91" descr="Transmisión"/>
                          <pic:cNvPicPr/>
                        </pic:nvPicPr>
                        <pic:blipFill>
                          <a:blip r:embed="rId10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110"/>
                              </a:ext>
                            </a:extLst>
                          </a:blip>
                          <a:stretch>
                            <a:fillRect/>
                          </a:stretch>
                        </pic:blipFill>
                        <pic:spPr>
                          <a:xfrm>
                            <a:off x="0" y="0"/>
                            <a:ext cx="914400" cy="914400"/>
                          </a:xfrm>
                          <a:prstGeom prst="rect">
                            <a:avLst/>
                          </a:prstGeom>
                        </pic:spPr>
                      </pic:pic>
                    </a:graphicData>
                  </a:graphic>
                </wp:inline>
              </w:drawing>
            </w:r>
          </w:p>
        </w:tc>
        <w:tc>
          <w:tcPr>
            <w:tcW w:w="2943" w:type="dxa"/>
          </w:tcPr>
          <w:p w:rsidR="00A4229D" w:rsidRDefault="00A4229D" w:rsidP="00CC65B3">
            <w:pPr>
              <w:spacing w:line="276" w:lineRule="auto"/>
              <w:jc w:val="center"/>
              <w:rPr>
                <w:rFonts w:ascii="Verdana" w:hAnsi="Verdana"/>
              </w:rPr>
            </w:pPr>
            <w:r>
              <w:rPr>
                <w:rFonts w:ascii="Verdana" w:hAnsi="Verdana"/>
                <w:noProof/>
                <w:lang w:val="es-MX" w:eastAsia="es-MX"/>
              </w:rPr>
              <w:drawing>
                <wp:inline distT="0" distB="0" distL="0" distR="0">
                  <wp:extent cx="914400" cy="914400"/>
                  <wp:effectExtent l="0" t="0" r="0" b="0"/>
                  <wp:docPr id="105" name="Gráfico 105" descr="Dispositivo de j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áfico 105" descr="Dispositivo de juego"/>
                          <pic:cNvPicPr/>
                        </pic:nvPicPr>
                        <pic:blipFill>
                          <a:blip r:embed="rId1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112"/>
                              </a:ext>
                            </a:extLst>
                          </a:blip>
                          <a:stretch>
                            <a:fillRect/>
                          </a:stretch>
                        </pic:blipFill>
                        <pic:spPr>
                          <a:xfrm>
                            <a:off x="0" y="0"/>
                            <a:ext cx="914400" cy="914400"/>
                          </a:xfrm>
                          <a:prstGeom prst="rect">
                            <a:avLst/>
                          </a:prstGeom>
                        </pic:spPr>
                      </pic:pic>
                    </a:graphicData>
                  </a:graphic>
                </wp:inline>
              </w:drawing>
            </w:r>
          </w:p>
        </w:tc>
        <w:tc>
          <w:tcPr>
            <w:tcW w:w="2943" w:type="dxa"/>
          </w:tcPr>
          <w:p w:rsidR="00A4229D" w:rsidRDefault="00A4229D" w:rsidP="00CC65B3">
            <w:pPr>
              <w:spacing w:line="276" w:lineRule="auto"/>
              <w:jc w:val="center"/>
              <w:rPr>
                <w:rFonts w:ascii="Verdana" w:hAnsi="Verdana"/>
              </w:rPr>
            </w:pPr>
            <w:r>
              <w:rPr>
                <w:rFonts w:ascii="Verdana" w:hAnsi="Verdana"/>
                <w:noProof/>
                <w:lang w:val="es-MX" w:eastAsia="es-MX"/>
              </w:rPr>
              <w:drawing>
                <wp:inline distT="0" distB="0" distL="0" distR="0">
                  <wp:extent cx="914400" cy="914400"/>
                  <wp:effectExtent l="0" t="0" r="0" b="0"/>
                  <wp:docPr id="108" name="Gráfico 108" descr="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áfico 108" descr="Tabla"/>
                          <pic:cNvPicPr/>
                        </pic:nvPicPr>
                        <pic:blipFill>
                          <a:blip r:embed="rId1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114"/>
                              </a:ext>
                            </a:extLst>
                          </a:blip>
                          <a:stretch>
                            <a:fillRect/>
                          </a:stretch>
                        </pic:blipFill>
                        <pic:spPr>
                          <a:xfrm>
                            <a:off x="0" y="0"/>
                            <a:ext cx="914400" cy="914400"/>
                          </a:xfrm>
                          <a:prstGeom prst="rect">
                            <a:avLst/>
                          </a:prstGeom>
                        </pic:spPr>
                      </pic:pic>
                    </a:graphicData>
                  </a:graphic>
                </wp:inline>
              </w:drawing>
            </w:r>
          </w:p>
        </w:tc>
      </w:tr>
      <w:tr w:rsidR="00A4229D" w:rsidRPr="00CC5DDE" w:rsidTr="00CC65B3">
        <w:tc>
          <w:tcPr>
            <w:tcW w:w="2942" w:type="dxa"/>
          </w:tcPr>
          <w:p w:rsidR="00A4229D" w:rsidRPr="00CC5DDE" w:rsidRDefault="00A4229D" w:rsidP="00CC65B3">
            <w:pPr>
              <w:spacing w:line="276" w:lineRule="auto"/>
              <w:jc w:val="center"/>
              <w:rPr>
                <w:rFonts w:ascii="Verdana" w:hAnsi="Verdana"/>
                <w:sz w:val="20"/>
                <w:szCs w:val="20"/>
              </w:rPr>
            </w:pPr>
            <w:r w:rsidRPr="00CC5DDE">
              <w:rPr>
                <w:rFonts w:ascii="Verdana" w:hAnsi="Verdana"/>
                <w:sz w:val="20"/>
                <w:szCs w:val="20"/>
              </w:rPr>
              <w:t>2.63% de los hogares cuenta con un servicio para ver películas</w:t>
            </w:r>
          </w:p>
        </w:tc>
        <w:tc>
          <w:tcPr>
            <w:tcW w:w="2943" w:type="dxa"/>
          </w:tcPr>
          <w:p w:rsidR="00A4229D" w:rsidRPr="00CC5DDE" w:rsidRDefault="00A4229D" w:rsidP="00CC65B3">
            <w:pPr>
              <w:spacing w:line="276" w:lineRule="auto"/>
              <w:jc w:val="center"/>
              <w:rPr>
                <w:rFonts w:ascii="Verdana" w:hAnsi="Verdana"/>
                <w:sz w:val="20"/>
                <w:szCs w:val="20"/>
              </w:rPr>
            </w:pPr>
            <w:r w:rsidRPr="00CC5DDE">
              <w:rPr>
                <w:rFonts w:ascii="Verdana" w:hAnsi="Verdana"/>
                <w:sz w:val="20"/>
                <w:szCs w:val="20"/>
              </w:rPr>
              <w:t>0.82% cuentan con consola de video juegos</w:t>
            </w:r>
          </w:p>
        </w:tc>
        <w:tc>
          <w:tcPr>
            <w:tcW w:w="2943" w:type="dxa"/>
          </w:tcPr>
          <w:p w:rsidR="00A4229D" w:rsidRPr="00CC5DDE" w:rsidRDefault="00A4229D" w:rsidP="00CC65B3">
            <w:pPr>
              <w:spacing w:line="276" w:lineRule="auto"/>
              <w:jc w:val="center"/>
              <w:rPr>
                <w:rFonts w:ascii="Verdana" w:hAnsi="Verdana"/>
                <w:sz w:val="20"/>
                <w:szCs w:val="20"/>
              </w:rPr>
            </w:pPr>
            <w:r w:rsidRPr="00CC5DDE">
              <w:rPr>
                <w:rFonts w:ascii="Verdana" w:hAnsi="Verdana"/>
                <w:sz w:val="20"/>
                <w:szCs w:val="20"/>
              </w:rPr>
              <w:t>15.1% disponen de horno</w:t>
            </w:r>
          </w:p>
        </w:tc>
      </w:tr>
    </w:tbl>
    <w:p w:rsidR="00A4229D" w:rsidRPr="00C86A42" w:rsidRDefault="00A4229D" w:rsidP="00A4229D">
      <w:pPr>
        <w:spacing w:line="276" w:lineRule="auto"/>
        <w:rPr>
          <w:rFonts w:ascii="Verdana" w:hAnsi="Verdana"/>
        </w:rPr>
      </w:pPr>
    </w:p>
    <w:p w:rsidR="00A4229D" w:rsidRDefault="00A4229D" w:rsidP="00A4229D">
      <w:pPr>
        <w:spacing w:line="276" w:lineRule="auto"/>
        <w:rPr>
          <w:rFonts w:ascii="Verdana" w:hAnsi="Verdana"/>
          <w:b/>
          <w:bCs/>
        </w:rPr>
      </w:pPr>
    </w:p>
    <w:p w:rsidR="00A4229D" w:rsidRPr="00CC5DDE" w:rsidRDefault="00A4229D" w:rsidP="00A4229D">
      <w:pPr>
        <w:spacing w:line="276" w:lineRule="auto"/>
        <w:rPr>
          <w:rFonts w:ascii="Verdana" w:hAnsi="Verdana"/>
          <w:b/>
          <w:bCs/>
        </w:rPr>
      </w:pPr>
      <w:r w:rsidRPr="00CC5DDE">
        <w:rPr>
          <w:rFonts w:ascii="Verdana" w:hAnsi="Verdana"/>
          <w:b/>
          <w:bCs/>
        </w:rPr>
        <w:t>Traslados</w:t>
      </w:r>
    </w:p>
    <w:p w:rsidR="00A4229D" w:rsidRPr="00B569B4" w:rsidRDefault="00A4229D" w:rsidP="00A4229D">
      <w:pPr>
        <w:spacing w:line="276" w:lineRule="auto"/>
        <w:jc w:val="both"/>
        <w:rPr>
          <w:rFonts w:ascii="Verdana" w:hAnsi="Verdana"/>
        </w:rPr>
      </w:pPr>
      <w:r w:rsidRPr="00B569B4">
        <w:rPr>
          <w:rFonts w:ascii="Verdana" w:hAnsi="Verdana"/>
        </w:rPr>
        <w:t>De acuerdo con los tiempos de traslado que hacen las personas de la casa hacia sus trabajos en 2020, para Lázaro Cárdenas, el tiempo promedio de del hogar al trabajo fue 29.4 minutos, 70.6% de la población tarda menos de una hora en el traslado, mientras que 14.6% tarda más de 1 hora en llegar a su trabajo.</w:t>
      </w:r>
    </w:p>
    <w:p w:rsidR="00A4229D" w:rsidRPr="00B569B4" w:rsidRDefault="00A4229D" w:rsidP="00A4229D">
      <w:pPr>
        <w:spacing w:line="276" w:lineRule="auto"/>
        <w:jc w:val="both"/>
        <w:rPr>
          <w:rFonts w:ascii="Verdana" w:hAnsi="Verdana"/>
        </w:rPr>
      </w:pPr>
    </w:p>
    <w:p w:rsidR="00A4229D" w:rsidRPr="00B569B4" w:rsidRDefault="00A4229D" w:rsidP="00A4229D">
      <w:pPr>
        <w:spacing w:line="276" w:lineRule="auto"/>
        <w:jc w:val="both"/>
        <w:rPr>
          <w:rFonts w:ascii="Verdana" w:hAnsi="Verdana"/>
        </w:rPr>
      </w:pPr>
      <w:r w:rsidRPr="00B569B4">
        <w:rPr>
          <w:rFonts w:ascii="Verdana" w:hAnsi="Verdana"/>
        </w:rPr>
        <w:t>Por otro lado, el tiempo promedio de traslado del hogar al lugar de estudios fue 13.6 minutos, 94.3% de la población tarda menos de una hora en el traslado, mientras que 4.83% tarda más de 1 hora.</w:t>
      </w:r>
    </w:p>
    <w:p w:rsidR="00A4229D" w:rsidRPr="00B569B4" w:rsidRDefault="00A4229D" w:rsidP="00A4229D">
      <w:pPr>
        <w:spacing w:line="276" w:lineRule="auto"/>
        <w:rPr>
          <w:rFonts w:ascii="Verdana" w:hAnsi="Verdana"/>
          <w:b/>
          <w:bCs/>
        </w:rPr>
      </w:pPr>
    </w:p>
    <w:p w:rsidR="00A4229D" w:rsidRPr="00B569B4" w:rsidRDefault="00A4229D" w:rsidP="00A4229D">
      <w:pPr>
        <w:spacing w:line="276" w:lineRule="auto"/>
        <w:jc w:val="both"/>
        <w:rPr>
          <w:rFonts w:ascii="Verdana" w:hAnsi="Verdana"/>
        </w:rPr>
      </w:pPr>
      <w:r w:rsidRPr="00B569B4">
        <w:rPr>
          <w:rFonts w:ascii="Verdana" w:hAnsi="Verdana"/>
        </w:rPr>
        <w:t>Los tiempos de traslado resume</w:t>
      </w:r>
      <w:r>
        <w:rPr>
          <w:rFonts w:ascii="Verdana" w:hAnsi="Verdana"/>
        </w:rPr>
        <w:t>n</w:t>
      </w:r>
      <w:r w:rsidRPr="00B569B4">
        <w:rPr>
          <w:rFonts w:ascii="Verdana" w:hAnsi="Verdana"/>
        </w:rPr>
        <w:t xml:space="preserve"> cuando menos dos aspectos del desarrollo urbano, a saber, la estructura urbana y los modos de transporte disponibles. </w:t>
      </w:r>
    </w:p>
    <w:p w:rsidR="00A4229D" w:rsidRPr="00B569B4" w:rsidRDefault="00A4229D" w:rsidP="00A4229D">
      <w:pPr>
        <w:spacing w:line="276" w:lineRule="auto"/>
        <w:rPr>
          <w:rFonts w:ascii="Verdana" w:hAnsi="Verdana"/>
        </w:rPr>
      </w:pPr>
    </w:p>
    <w:p w:rsidR="00A4229D" w:rsidRDefault="00A4229D" w:rsidP="00A4229D">
      <w:pPr>
        <w:spacing w:line="276" w:lineRule="auto"/>
        <w:jc w:val="both"/>
        <w:rPr>
          <w:rFonts w:ascii="Verdana" w:hAnsi="Verdana"/>
        </w:rPr>
      </w:pPr>
      <w:r w:rsidRPr="00B569B4">
        <w:rPr>
          <w:rFonts w:ascii="Verdana" w:hAnsi="Verdana"/>
        </w:rPr>
        <w:t xml:space="preserve">Una cantidad considerable de los viajes que se efectúan es para trasladarse de los lugares de residencia a los sitios de trabajo, a instalaciones de equipamiento urbano especializado (hospitales, escuelas </w:t>
      </w:r>
      <w:r w:rsidRPr="00FB1154">
        <w:rPr>
          <w:rFonts w:ascii="Verdana" w:hAnsi="Verdana"/>
        </w:rPr>
        <w:t>u</w:t>
      </w:r>
      <w:r>
        <w:rPr>
          <w:rFonts w:ascii="Verdana" w:hAnsi="Verdana"/>
        </w:rPr>
        <w:t xml:space="preserve"> </w:t>
      </w:r>
      <w:r w:rsidRPr="00FB1154">
        <w:rPr>
          <w:rFonts w:ascii="Verdana" w:hAnsi="Verdana"/>
        </w:rPr>
        <w:t>oficinas, y a zonas comerciales y recreativas). El tiempo que consume un viaje</w:t>
      </w:r>
      <w:r>
        <w:rPr>
          <w:rFonts w:ascii="Verdana" w:hAnsi="Verdana"/>
        </w:rPr>
        <w:t xml:space="preserve"> </w:t>
      </w:r>
      <w:r w:rsidRPr="00FB1154">
        <w:rPr>
          <w:rFonts w:ascii="Verdana" w:hAnsi="Verdana"/>
        </w:rPr>
        <w:t>con alguno de estos destinos necesariamente indica la relación que guardan las</w:t>
      </w:r>
      <w:r>
        <w:rPr>
          <w:rFonts w:ascii="Verdana" w:hAnsi="Verdana"/>
        </w:rPr>
        <w:t xml:space="preserve"> </w:t>
      </w:r>
      <w:r w:rsidRPr="00FB1154">
        <w:rPr>
          <w:rFonts w:ascii="Verdana" w:hAnsi="Verdana"/>
        </w:rPr>
        <w:t xml:space="preserve">zonas de residencia con el resto </w:t>
      </w:r>
      <w:r>
        <w:rPr>
          <w:rFonts w:ascii="Verdana" w:hAnsi="Verdana"/>
        </w:rPr>
        <w:t>del municipio.</w:t>
      </w:r>
    </w:p>
    <w:p w:rsidR="00A4229D" w:rsidRDefault="00A4229D" w:rsidP="00A4229D">
      <w:pPr>
        <w:spacing w:line="276" w:lineRule="auto"/>
        <w:jc w:val="both"/>
        <w:rPr>
          <w:rFonts w:ascii="Verdana" w:hAnsi="Verdana"/>
        </w:rPr>
      </w:pPr>
    </w:p>
    <w:p w:rsidR="00A4229D" w:rsidRPr="00FB1154" w:rsidRDefault="00A4229D" w:rsidP="00A4229D">
      <w:pPr>
        <w:spacing w:line="276" w:lineRule="auto"/>
        <w:jc w:val="both"/>
        <w:rPr>
          <w:rFonts w:ascii="Verdana" w:hAnsi="Verdana"/>
        </w:rPr>
      </w:pPr>
      <w:r>
        <w:rPr>
          <w:rFonts w:ascii="Verdana" w:hAnsi="Verdana"/>
        </w:rPr>
        <w:t xml:space="preserve">Si queremos una mejor calidad de vida para nuestra ciudadanía es necesario establecer políticas públicas que impulsen un adecuado proyecto de planeación y desarrollo urbano con políticas transversales de desarrollo social, creando así </w:t>
      </w:r>
      <w:r w:rsidR="00DE3216">
        <w:rPr>
          <w:rFonts w:ascii="Verdana" w:hAnsi="Verdana"/>
        </w:rPr>
        <w:t>una amalgama</w:t>
      </w:r>
      <w:r>
        <w:rPr>
          <w:rFonts w:ascii="Verdana" w:hAnsi="Verdana"/>
        </w:rPr>
        <w:t xml:space="preserve"> de acciones que tengan como resultado el aprovechamiento de los recursos y el impulso en beneficio de todos los ciudadanos, no solo de los que viven en el municipio sino en los que transitan también. </w:t>
      </w:r>
    </w:p>
    <w:p w:rsidR="00A4229D" w:rsidRPr="00C86A42" w:rsidRDefault="00A4229D" w:rsidP="00A4229D">
      <w:pPr>
        <w:spacing w:line="276" w:lineRule="auto"/>
        <w:rPr>
          <w:rFonts w:ascii="Verdana" w:hAnsi="Verdana"/>
          <w:b/>
          <w:bCs/>
          <w:color w:val="C00000"/>
        </w:rPr>
      </w:pPr>
      <w:r w:rsidRPr="00C86A42">
        <w:rPr>
          <w:rFonts w:ascii="Verdana" w:hAnsi="Verdana"/>
          <w:b/>
          <w:bCs/>
          <w:color w:val="C00000"/>
        </w:rPr>
        <w:t xml:space="preserve"> </w:t>
      </w:r>
      <w:r>
        <w:rPr>
          <w:rFonts w:ascii="Verdana" w:hAnsi="Verdana"/>
          <w:b/>
          <w:bCs/>
          <w:noProof/>
          <w:color w:val="C00000"/>
          <w:lang w:val="es-MX" w:eastAsia="es-MX"/>
        </w:rPr>
        <w:drawing>
          <wp:inline distT="0" distB="0" distL="0" distR="0">
            <wp:extent cx="5681980" cy="2594759"/>
            <wp:effectExtent l="0" t="0" r="7620" b="889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A4229D" w:rsidRPr="00DE3216" w:rsidRDefault="00A4229D" w:rsidP="00A4229D">
      <w:pPr>
        <w:spacing w:line="276" w:lineRule="auto"/>
        <w:rPr>
          <w:rFonts w:ascii="Verdana" w:hAnsi="Verdana"/>
          <w:color w:val="7F7F7F" w:themeColor="text1" w:themeTint="80"/>
          <w:sz w:val="16"/>
          <w:szCs w:val="16"/>
        </w:rPr>
      </w:pPr>
      <w:r w:rsidRPr="00DE3216">
        <w:rPr>
          <w:rFonts w:ascii="Verdana" w:hAnsi="Verdana"/>
          <w:color w:val="7F7F7F" w:themeColor="text1" w:themeTint="80"/>
          <w:sz w:val="16"/>
          <w:szCs w:val="16"/>
        </w:rPr>
        <w:t xml:space="preserve">Fuente: </w:t>
      </w:r>
      <w:hyperlink r:id="rId116" w:history="1">
        <w:r w:rsidR="00DE3216" w:rsidRPr="00DD3D15">
          <w:rPr>
            <w:rStyle w:val="Hipervnculo"/>
            <w:rFonts w:ascii="Verdana" w:hAnsi="Verdana"/>
            <w:sz w:val="16"/>
            <w:szCs w:val="16"/>
          </w:rPr>
          <w:t>https://datamexico</w:t>
        </w:r>
      </w:hyperlink>
      <w:r w:rsidRPr="00DE3216">
        <w:rPr>
          <w:rFonts w:ascii="Verdana" w:hAnsi="Verdana"/>
          <w:color w:val="7F7F7F" w:themeColor="text1" w:themeTint="80"/>
          <w:sz w:val="16"/>
          <w:szCs w:val="16"/>
        </w:rPr>
        <w:t>.org/es/profile/geo/lazaro-cardenas-23007</w:t>
      </w:r>
    </w:p>
    <w:p w:rsidR="00A4229D" w:rsidRPr="00C86A42" w:rsidRDefault="00A4229D" w:rsidP="00A4229D">
      <w:pPr>
        <w:spacing w:line="276" w:lineRule="auto"/>
        <w:rPr>
          <w:rFonts w:ascii="Verdana" w:hAnsi="Verdana"/>
          <w:b/>
          <w:bCs/>
          <w:color w:val="C00000"/>
        </w:rPr>
      </w:pPr>
    </w:p>
    <w:p w:rsidR="00A4229D" w:rsidRDefault="00A4229D" w:rsidP="00A4229D">
      <w:pPr>
        <w:spacing w:line="276" w:lineRule="auto"/>
        <w:rPr>
          <w:rFonts w:ascii="Verdana" w:hAnsi="Verdana"/>
          <w:b/>
          <w:bCs/>
          <w:color w:val="C00000"/>
        </w:rPr>
      </w:pPr>
    </w:p>
    <w:p w:rsidR="00A4229D" w:rsidRPr="00550508" w:rsidRDefault="00A4229D" w:rsidP="00A4229D">
      <w:pPr>
        <w:jc w:val="right"/>
        <w:rPr>
          <w:rFonts w:ascii="Verdana" w:hAnsi="Verdana"/>
        </w:rPr>
      </w:pPr>
    </w:p>
    <w:p w:rsidR="00A4229D" w:rsidRPr="00DE3216" w:rsidRDefault="00A4229D" w:rsidP="00DE3216">
      <w:pPr>
        <w:pStyle w:val="Ttulo2"/>
      </w:pPr>
      <w:r w:rsidRPr="00DE3216">
        <w:rPr>
          <w:b/>
          <w:bCs/>
          <w:noProof/>
        </w:rPr>
        <w:drawing>
          <wp:anchor distT="0" distB="0" distL="114300" distR="114300" simplePos="0" relativeHeight="251683840" behindDoc="0" locked="0" layoutInCell="1" allowOverlap="1">
            <wp:simplePos x="1077362" y="6446067"/>
            <wp:positionH relativeFrom="column">
              <wp:align>left</wp:align>
            </wp:positionH>
            <wp:positionV relativeFrom="paragraph">
              <wp:align>top</wp:align>
            </wp:positionV>
            <wp:extent cx="5612130" cy="2689761"/>
            <wp:effectExtent l="0" t="0" r="13970" b="15875"/>
            <wp:wrapSquare wrapText="bothSides"/>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sidRPr="00DE3216">
        <w:t>Fuente: https://datamexico.org/es/profile/geo/lazaro-cardenas-23007</w:t>
      </w:r>
    </w:p>
    <w:p w:rsidR="00DE3216" w:rsidRDefault="00DE3216" w:rsidP="00A4229D">
      <w:pPr>
        <w:spacing w:line="276" w:lineRule="auto"/>
        <w:rPr>
          <w:rFonts w:ascii="Verdana" w:hAnsi="Verdana"/>
          <w:b/>
          <w:bCs/>
          <w:color w:val="C00000"/>
        </w:rPr>
      </w:pPr>
    </w:p>
    <w:p w:rsidR="00DE3216" w:rsidRDefault="00DE3216" w:rsidP="00A4229D">
      <w:pPr>
        <w:spacing w:line="276" w:lineRule="auto"/>
        <w:rPr>
          <w:rFonts w:ascii="Verdana" w:hAnsi="Verdana"/>
          <w:b/>
          <w:bCs/>
          <w:color w:val="C00000"/>
        </w:rPr>
      </w:pPr>
    </w:p>
    <w:p w:rsidR="00DE3216" w:rsidRDefault="00DE3216" w:rsidP="00A4229D">
      <w:pPr>
        <w:spacing w:line="276" w:lineRule="auto"/>
        <w:rPr>
          <w:rFonts w:ascii="Verdana" w:hAnsi="Verdana"/>
          <w:b/>
          <w:bCs/>
          <w:color w:val="C00000"/>
        </w:rPr>
      </w:pPr>
    </w:p>
    <w:p w:rsidR="00DE3216" w:rsidRDefault="00DE3216" w:rsidP="00A4229D">
      <w:pPr>
        <w:spacing w:line="276" w:lineRule="auto"/>
        <w:rPr>
          <w:rFonts w:ascii="Verdana" w:hAnsi="Verdana"/>
          <w:b/>
          <w:bCs/>
          <w:color w:val="C00000"/>
        </w:rPr>
      </w:pPr>
    </w:p>
    <w:p w:rsidR="00DE3216" w:rsidRDefault="00DE3216" w:rsidP="00A4229D">
      <w:pPr>
        <w:spacing w:line="276" w:lineRule="auto"/>
        <w:rPr>
          <w:rFonts w:ascii="Verdana" w:hAnsi="Verdana"/>
          <w:b/>
          <w:bCs/>
          <w:color w:val="C00000"/>
        </w:rPr>
      </w:pPr>
    </w:p>
    <w:p w:rsidR="00DE3216" w:rsidRDefault="00DE3216" w:rsidP="00A4229D">
      <w:pPr>
        <w:spacing w:line="276" w:lineRule="auto"/>
        <w:rPr>
          <w:rFonts w:ascii="Verdana" w:hAnsi="Verdana"/>
          <w:b/>
          <w:bCs/>
          <w:color w:val="C00000"/>
        </w:rPr>
      </w:pPr>
    </w:p>
    <w:p w:rsidR="009F1D93" w:rsidRPr="00C86A42" w:rsidRDefault="009F1D93" w:rsidP="00A4229D">
      <w:pPr>
        <w:spacing w:line="276" w:lineRule="auto"/>
        <w:rPr>
          <w:rFonts w:ascii="Verdana" w:hAnsi="Verdana"/>
          <w:b/>
          <w:bCs/>
          <w:color w:val="C00000"/>
        </w:rPr>
      </w:pPr>
    </w:p>
    <w:p w:rsidR="00A4229D" w:rsidRPr="00550508" w:rsidRDefault="00A4229D" w:rsidP="00A4229D">
      <w:pPr>
        <w:spacing w:line="276" w:lineRule="auto"/>
        <w:rPr>
          <w:rFonts w:ascii="Verdana" w:hAnsi="Verdana"/>
          <w:b/>
          <w:bCs/>
        </w:rPr>
      </w:pPr>
      <w:r w:rsidRPr="00550508">
        <w:rPr>
          <w:rFonts w:ascii="Verdana" w:hAnsi="Verdana"/>
          <w:b/>
          <w:bCs/>
        </w:rPr>
        <w:t>Etnicidad</w:t>
      </w:r>
    </w:p>
    <w:p w:rsidR="00A4229D" w:rsidRDefault="00A4229D" w:rsidP="00A4229D">
      <w:pPr>
        <w:spacing w:line="276" w:lineRule="auto"/>
        <w:rPr>
          <w:rFonts w:ascii="Verdana" w:hAnsi="Verdana"/>
        </w:rPr>
      </w:pPr>
    </w:p>
    <w:p w:rsidR="00A4229D" w:rsidRPr="00C01EEE" w:rsidRDefault="00A4229D" w:rsidP="00A4229D">
      <w:pPr>
        <w:spacing w:line="276" w:lineRule="auto"/>
        <w:jc w:val="both"/>
        <w:rPr>
          <w:rFonts w:ascii="Verdana" w:hAnsi="Verdana"/>
        </w:rPr>
      </w:pPr>
      <w:r w:rsidRPr="00C01EEE">
        <w:rPr>
          <w:rFonts w:ascii="Verdana" w:hAnsi="Verdana"/>
        </w:rPr>
        <w:t xml:space="preserve">Los pueblos </w:t>
      </w:r>
      <w:r w:rsidRPr="00F82AC0">
        <w:rPr>
          <w:rFonts w:ascii="Verdana" w:hAnsi="Verdana"/>
        </w:rPr>
        <w:t xml:space="preserve">y comunidades indígenas de México </w:t>
      </w:r>
      <w:r w:rsidRPr="00C01EEE">
        <w:rPr>
          <w:rFonts w:ascii="Verdana" w:hAnsi="Verdana"/>
        </w:rPr>
        <w:t>son grupos sociales y culturales distintos que comparten vínculos ancestrales colectivos con la tierra y con los recursos naturales donde viven. La tierra en la que viven y los recursos naturales de los que dependen están vinculados a su identidad, cultura y medios de subsistencia, así como también a su bienestar físico y espiritual.</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F82AC0">
        <w:rPr>
          <w:rFonts w:ascii="Verdana" w:hAnsi="Verdana"/>
        </w:rPr>
        <w:t xml:space="preserve">De acuerdo con el Programa Especial de los Pueblos Indígenas 2014-2018, se estima </w:t>
      </w:r>
      <w:r>
        <w:rPr>
          <w:rFonts w:ascii="Verdana" w:hAnsi="Verdana"/>
        </w:rPr>
        <w:t xml:space="preserve">que en el país hay </w:t>
      </w:r>
      <w:r w:rsidRPr="00F82AC0">
        <w:rPr>
          <w:rFonts w:ascii="Verdana" w:hAnsi="Verdana"/>
        </w:rPr>
        <w:t>una población de 15.7 millones de indígenas</w:t>
      </w:r>
      <w:r>
        <w:rPr>
          <w:rFonts w:ascii="Verdana" w:hAnsi="Verdana"/>
        </w:rPr>
        <w:t xml:space="preserve">, </w:t>
      </w:r>
      <w:r w:rsidRPr="00F82AC0">
        <w:rPr>
          <w:rFonts w:ascii="Verdana" w:hAnsi="Verdana"/>
        </w:rPr>
        <w:t xml:space="preserve">en consonancia </w:t>
      </w:r>
      <w:r>
        <w:rPr>
          <w:rFonts w:ascii="Verdana" w:hAnsi="Verdana"/>
        </w:rPr>
        <w:t xml:space="preserve">hay </w:t>
      </w:r>
      <w:r w:rsidRPr="00F82AC0">
        <w:rPr>
          <w:rFonts w:ascii="Verdana" w:hAnsi="Verdana"/>
        </w:rPr>
        <w:t>68 pueblos indígenas</w:t>
      </w:r>
      <w:r>
        <w:rPr>
          <w:rFonts w:ascii="Verdana" w:hAnsi="Verdana"/>
        </w:rPr>
        <w:t xml:space="preserve"> que van a la par</w:t>
      </w:r>
      <w:r w:rsidRPr="00F82AC0">
        <w:rPr>
          <w:rFonts w:ascii="Verdana" w:hAnsi="Verdana"/>
        </w:rPr>
        <w:t xml:space="preserve"> con las 68 lenguas de las que son hablantes. </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F82AC0">
        <w:rPr>
          <w:rFonts w:ascii="Verdana" w:hAnsi="Verdana"/>
        </w:rPr>
        <w:t>De las poco más de 192 mil localidades del país, en 34263</w:t>
      </w:r>
      <w:r>
        <w:rPr>
          <w:rFonts w:ascii="Verdana" w:hAnsi="Verdana"/>
        </w:rPr>
        <w:t xml:space="preserve"> de estas, el</w:t>
      </w:r>
      <w:r w:rsidRPr="00F82AC0">
        <w:rPr>
          <w:rFonts w:ascii="Verdana" w:hAnsi="Verdana"/>
        </w:rPr>
        <w:t xml:space="preserve"> 40% y más de sus habitantes </w:t>
      </w:r>
      <w:r>
        <w:rPr>
          <w:rFonts w:ascii="Verdana" w:hAnsi="Verdana"/>
        </w:rPr>
        <w:t xml:space="preserve">está </w:t>
      </w:r>
      <w:r w:rsidRPr="00F82AC0">
        <w:rPr>
          <w:rFonts w:ascii="Verdana" w:hAnsi="Verdana"/>
        </w:rPr>
        <w:t>constitu</w:t>
      </w:r>
      <w:r>
        <w:rPr>
          <w:rFonts w:ascii="Verdana" w:hAnsi="Verdana"/>
        </w:rPr>
        <w:t>ido por</w:t>
      </w:r>
      <w:r w:rsidRPr="00F82AC0">
        <w:rPr>
          <w:rFonts w:ascii="Verdana" w:hAnsi="Verdana"/>
        </w:rPr>
        <w:t xml:space="preserve"> población indígena. Ahora bien, la Encuesta </w:t>
      </w:r>
      <w:proofErr w:type="spellStart"/>
      <w:r w:rsidRPr="00F82AC0">
        <w:rPr>
          <w:rFonts w:ascii="Verdana" w:hAnsi="Verdana"/>
        </w:rPr>
        <w:t>Intercensal</w:t>
      </w:r>
      <w:proofErr w:type="spellEnd"/>
      <w:r w:rsidRPr="00F82AC0">
        <w:rPr>
          <w:rFonts w:ascii="Verdana" w:hAnsi="Verdana"/>
        </w:rPr>
        <w:t xml:space="preserve"> 2015, añadió una pregunta para identificar a las personas que se auto</w:t>
      </w:r>
      <w:r>
        <w:rPr>
          <w:rFonts w:ascii="Verdana" w:hAnsi="Verdana"/>
        </w:rPr>
        <w:t xml:space="preserve"> </w:t>
      </w:r>
      <w:r w:rsidRPr="00F82AC0">
        <w:rPr>
          <w:rFonts w:ascii="Verdana" w:hAnsi="Verdana"/>
        </w:rPr>
        <w:t>adscriben como indígenas, a partir de ella, se consideran 25 millones 694 mil 928 personas indígenas.</w:t>
      </w:r>
    </w:p>
    <w:p w:rsidR="00A4229D"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p>
    <w:p w:rsidR="00A4229D" w:rsidRDefault="00A4229D" w:rsidP="00A4229D">
      <w:pPr>
        <w:spacing w:line="276" w:lineRule="auto"/>
        <w:jc w:val="center"/>
        <w:rPr>
          <w:rFonts w:ascii="Verdana" w:hAnsi="Verdana"/>
        </w:rPr>
      </w:pPr>
      <w:r>
        <w:rPr>
          <w:noProof/>
          <w:lang w:val="es-MX" w:eastAsia="es-MX"/>
        </w:rPr>
        <w:drawing>
          <wp:inline distT="0" distB="0" distL="0" distR="0">
            <wp:extent cx="5557651" cy="2918433"/>
            <wp:effectExtent l="0" t="0" r="508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cstate="email"/>
                    <a:srcRect/>
                    <a:stretch/>
                  </pic:blipFill>
                  <pic:spPr bwMode="auto">
                    <a:xfrm>
                      <a:off x="0" y="0"/>
                      <a:ext cx="5574094" cy="29270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229D" w:rsidRPr="00DE3216" w:rsidRDefault="00A4229D" w:rsidP="00A4229D">
      <w:pPr>
        <w:spacing w:line="276" w:lineRule="auto"/>
        <w:ind w:firstLine="708"/>
        <w:rPr>
          <w:rFonts w:ascii="Verdana" w:hAnsi="Verdana"/>
          <w:color w:val="7F7F7F" w:themeColor="text1" w:themeTint="80"/>
          <w:sz w:val="16"/>
          <w:szCs w:val="16"/>
        </w:rPr>
      </w:pPr>
      <w:r w:rsidRPr="00DE3216">
        <w:rPr>
          <w:rFonts w:ascii="Verdana" w:hAnsi="Verdana"/>
          <w:color w:val="7F7F7F" w:themeColor="text1" w:themeTint="80"/>
          <w:sz w:val="16"/>
          <w:szCs w:val="16"/>
        </w:rPr>
        <w:t>Fuente: Atlas de pueblos indígenas de México. 2015</w:t>
      </w:r>
    </w:p>
    <w:p w:rsidR="00A4229D" w:rsidRPr="00125A52" w:rsidRDefault="00A4229D" w:rsidP="00A4229D">
      <w:pPr>
        <w:spacing w:line="276" w:lineRule="auto"/>
        <w:rPr>
          <w:rFonts w:ascii="Verdana" w:hAnsi="Verdana"/>
        </w:rPr>
      </w:pPr>
    </w:p>
    <w:p w:rsidR="006B19CA" w:rsidRDefault="006B19CA" w:rsidP="00A4229D">
      <w:pPr>
        <w:spacing w:line="276" w:lineRule="auto"/>
        <w:jc w:val="both"/>
        <w:rPr>
          <w:rFonts w:ascii="Verdana" w:hAnsi="Verdana"/>
        </w:rPr>
      </w:pPr>
    </w:p>
    <w:p w:rsidR="006B19CA" w:rsidRDefault="006B19CA" w:rsidP="00A4229D">
      <w:pPr>
        <w:spacing w:line="276" w:lineRule="auto"/>
        <w:jc w:val="both"/>
        <w:rPr>
          <w:rFonts w:ascii="Verdana" w:hAnsi="Verdana"/>
        </w:rPr>
      </w:pPr>
    </w:p>
    <w:p w:rsidR="00A4229D" w:rsidRPr="00125A52" w:rsidRDefault="006B19CA" w:rsidP="00A4229D">
      <w:pPr>
        <w:spacing w:line="276" w:lineRule="auto"/>
        <w:jc w:val="both"/>
        <w:rPr>
          <w:rFonts w:ascii="Verdana" w:hAnsi="Verdana"/>
        </w:rPr>
      </w:pPr>
      <w:r>
        <w:rPr>
          <w:rFonts w:ascii="Verdana" w:hAnsi="Verdana"/>
        </w:rPr>
        <w:t>De acuerdo con el</w:t>
      </w:r>
      <w:r w:rsidR="00A4229D">
        <w:rPr>
          <w:rFonts w:ascii="Verdana" w:hAnsi="Verdana"/>
        </w:rPr>
        <w:t xml:space="preserve"> </w:t>
      </w:r>
      <w:r w:rsidR="00A4229D" w:rsidRPr="00125A52">
        <w:rPr>
          <w:rFonts w:ascii="Verdana" w:hAnsi="Verdana"/>
        </w:rPr>
        <w:t xml:space="preserve">Atlas de </w:t>
      </w:r>
      <w:r w:rsidR="00A4229D">
        <w:rPr>
          <w:rFonts w:ascii="Verdana" w:hAnsi="Verdana"/>
        </w:rPr>
        <w:t>P</w:t>
      </w:r>
      <w:r w:rsidR="00A4229D" w:rsidRPr="00125A52">
        <w:rPr>
          <w:rFonts w:ascii="Verdana" w:hAnsi="Verdana"/>
        </w:rPr>
        <w:t xml:space="preserve">ueblos </w:t>
      </w:r>
      <w:r w:rsidR="00A4229D">
        <w:rPr>
          <w:rFonts w:ascii="Verdana" w:hAnsi="Verdana"/>
        </w:rPr>
        <w:t>I</w:t>
      </w:r>
      <w:r w:rsidR="00A4229D" w:rsidRPr="00125A52">
        <w:rPr>
          <w:rFonts w:ascii="Verdana" w:hAnsi="Verdana"/>
        </w:rPr>
        <w:t xml:space="preserve">ndígenas en el Estado de Quintana Roo </w:t>
      </w:r>
      <w:r w:rsidR="00A4229D">
        <w:rPr>
          <w:rFonts w:ascii="Verdana" w:hAnsi="Verdana"/>
        </w:rPr>
        <w:t>la principal etnia</w:t>
      </w:r>
      <w:r w:rsidR="00A4229D" w:rsidRPr="00125A52">
        <w:rPr>
          <w:rFonts w:ascii="Verdana" w:hAnsi="Verdana"/>
        </w:rPr>
        <w:t xml:space="preserve"> es </w:t>
      </w:r>
      <w:r w:rsidR="00A4229D">
        <w:rPr>
          <w:rFonts w:ascii="Verdana" w:hAnsi="Verdana"/>
        </w:rPr>
        <w:t>la</w:t>
      </w:r>
      <w:r w:rsidR="00A4229D" w:rsidRPr="00125A52">
        <w:rPr>
          <w:rFonts w:ascii="Verdana" w:hAnsi="Verdana"/>
        </w:rPr>
        <w:t xml:space="preserve"> Maya </w:t>
      </w:r>
      <w:r w:rsidR="00A4229D">
        <w:rPr>
          <w:rFonts w:ascii="Verdana" w:hAnsi="Verdana"/>
        </w:rPr>
        <w:t xml:space="preserve">conformada por </w:t>
      </w:r>
      <w:r w:rsidR="00A4229D" w:rsidRPr="00125A52">
        <w:rPr>
          <w:rFonts w:ascii="Verdana" w:hAnsi="Verdana"/>
        </w:rPr>
        <w:t>428 mil 038 personas</w:t>
      </w:r>
      <w:r w:rsidR="00A4229D">
        <w:rPr>
          <w:rFonts w:ascii="Verdana" w:hAnsi="Verdana"/>
        </w:rPr>
        <w:t>,</w:t>
      </w:r>
      <w:r w:rsidR="00A4229D" w:rsidRPr="00125A52">
        <w:rPr>
          <w:rFonts w:ascii="Verdana" w:hAnsi="Verdana"/>
        </w:rPr>
        <w:t xml:space="preserve"> de los cuales 216 mil 779, son hombres y 211 mil 259, son mujeres.</w:t>
      </w:r>
    </w:p>
    <w:p w:rsidR="00A4229D" w:rsidRDefault="00A4229D" w:rsidP="00A4229D">
      <w:pPr>
        <w:spacing w:line="276" w:lineRule="auto"/>
        <w:rPr>
          <w:rFonts w:ascii="Verdana" w:hAnsi="Verdana"/>
          <w:sz w:val="20"/>
          <w:szCs w:val="20"/>
        </w:rPr>
      </w:pPr>
    </w:p>
    <w:p w:rsidR="006B19CA" w:rsidRPr="00EF6361" w:rsidRDefault="006B19CA" w:rsidP="00A4229D">
      <w:pPr>
        <w:spacing w:line="276" w:lineRule="auto"/>
        <w:rPr>
          <w:rFonts w:ascii="Verdana" w:hAnsi="Verdana"/>
          <w:sz w:val="20"/>
          <w:szCs w:val="20"/>
        </w:rPr>
      </w:pPr>
    </w:p>
    <w:p w:rsidR="00A4229D" w:rsidRDefault="00A4229D" w:rsidP="00A4229D">
      <w:pPr>
        <w:spacing w:line="276" w:lineRule="auto"/>
        <w:rPr>
          <w:rFonts w:ascii="Verdana" w:hAnsi="Verdana"/>
        </w:rPr>
      </w:pPr>
      <w:r>
        <w:rPr>
          <w:rFonts w:ascii="Verdana" w:hAnsi="Verdana"/>
          <w:noProof/>
          <w:lang w:val="es-MX" w:eastAsia="es-MX"/>
        </w:rPr>
        <w:drawing>
          <wp:inline distT="0" distB="0" distL="0" distR="0">
            <wp:extent cx="5854065" cy="4101220"/>
            <wp:effectExtent l="0" t="0" r="13335" b="1397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4229D" w:rsidRPr="00DE3216" w:rsidRDefault="00A4229D" w:rsidP="00A4229D">
      <w:pPr>
        <w:spacing w:line="276" w:lineRule="auto"/>
        <w:ind w:firstLine="708"/>
        <w:rPr>
          <w:rFonts w:ascii="Verdana" w:hAnsi="Verdana"/>
          <w:color w:val="7F7F7F" w:themeColor="text1" w:themeTint="80"/>
          <w:sz w:val="16"/>
          <w:szCs w:val="16"/>
        </w:rPr>
      </w:pPr>
      <w:r w:rsidRPr="00DE3216">
        <w:rPr>
          <w:rFonts w:ascii="Verdana" w:hAnsi="Verdana"/>
          <w:color w:val="7F7F7F" w:themeColor="text1" w:themeTint="80"/>
          <w:sz w:val="16"/>
          <w:szCs w:val="16"/>
        </w:rPr>
        <w:t>Fuente: Atlas de pueblos indígenas de México. 2015</w:t>
      </w:r>
    </w:p>
    <w:p w:rsidR="00A4229D" w:rsidRDefault="00A4229D" w:rsidP="00A4229D">
      <w:pPr>
        <w:spacing w:line="276" w:lineRule="auto"/>
        <w:rPr>
          <w:rFonts w:ascii="Verdana" w:hAnsi="Verdana"/>
        </w:rPr>
      </w:pPr>
    </w:p>
    <w:p w:rsidR="009A0E3F" w:rsidRDefault="009A0E3F" w:rsidP="00A4229D">
      <w:pPr>
        <w:spacing w:line="276" w:lineRule="auto"/>
        <w:rPr>
          <w:rFonts w:ascii="Verdana" w:hAnsi="Verdana"/>
        </w:rPr>
      </w:pPr>
    </w:p>
    <w:p w:rsidR="00A4229D" w:rsidRDefault="00A4229D" w:rsidP="00A4229D">
      <w:pPr>
        <w:spacing w:line="276" w:lineRule="auto"/>
        <w:jc w:val="both"/>
        <w:rPr>
          <w:rFonts w:ascii="Verdana" w:hAnsi="Verdana"/>
        </w:rPr>
      </w:pPr>
      <w:r>
        <w:rPr>
          <w:rFonts w:ascii="Verdana" w:hAnsi="Verdana"/>
        </w:rPr>
        <w:t>En Quintana Roo las</w:t>
      </w:r>
      <w:r w:rsidRPr="007F5C0F">
        <w:rPr>
          <w:rFonts w:ascii="Verdana" w:hAnsi="Verdana"/>
        </w:rPr>
        <w:t xml:space="preserve"> principales lenguas indígenas</w:t>
      </w:r>
      <w:r>
        <w:rPr>
          <w:rFonts w:ascii="Verdana" w:hAnsi="Verdana"/>
        </w:rPr>
        <w:t xml:space="preserve"> </w:t>
      </w:r>
      <w:r w:rsidR="00DE3216">
        <w:rPr>
          <w:rFonts w:ascii="Verdana" w:hAnsi="Verdana"/>
        </w:rPr>
        <w:t xml:space="preserve">habladas </w:t>
      </w:r>
      <w:r w:rsidR="00DE3216" w:rsidRPr="007F5C0F">
        <w:rPr>
          <w:rFonts w:ascii="Verdana" w:hAnsi="Verdana"/>
        </w:rPr>
        <w:t>son</w:t>
      </w:r>
      <w:r>
        <w:rPr>
          <w:rFonts w:ascii="Verdana" w:hAnsi="Verdana"/>
        </w:rPr>
        <w:t xml:space="preserve"> el maya y el </w:t>
      </w:r>
      <w:proofErr w:type="spellStart"/>
      <w:r>
        <w:rPr>
          <w:rFonts w:ascii="Verdana" w:hAnsi="Verdana"/>
        </w:rPr>
        <w:t>Tseltal</w:t>
      </w:r>
      <w:proofErr w:type="spellEnd"/>
      <w:r>
        <w:rPr>
          <w:rFonts w:ascii="Verdana" w:hAnsi="Verdana"/>
        </w:rPr>
        <w:t>.</w:t>
      </w: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A4229D" w:rsidRPr="006B19CA" w:rsidRDefault="00A4229D" w:rsidP="00A4229D">
      <w:pPr>
        <w:spacing w:line="276" w:lineRule="auto"/>
        <w:rPr>
          <w:rFonts w:ascii="Verdana" w:hAnsi="Verdana"/>
          <w:sz w:val="8"/>
          <w:szCs w:val="8"/>
        </w:rPr>
      </w:pPr>
    </w:p>
    <w:tbl>
      <w:tblPr>
        <w:tblStyle w:val="ListTable3Accent3"/>
        <w:tblW w:w="0" w:type="auto"/>
        <w:jc w:val="center"/>
        <w:tblLook w:val="04A0"/>
      </w:tblPr>
      <w:tblGrid>
        <w:gridCol w:w="3165"/>
        <w:gridCol w:w="2500"/>
        <w:gridCol w:w="1701"/>
      </w:tblGrid>
      <w:tr w:rsidR="00A4229D" w:rsidRPr="00456358" w:rsidTr="00CC65B3">
        <w:trPr>
          <w:cnfStyle w:val="100000000000"/>
          <w:jc w:val="center"/>
        </w:trPr>
        <w:tc>
          <w:tcPr>
            <w:cnfStyle w:val="001000000100"/>
            <w:tcW w:w="7366" w:type="dxa"/>
            <w:gridSpan w:val="3"/>
          </w:tcPr>
          <w:p w:rsidR="00A4229D" w:rsidRPr="00456358" w:rsidRDefault="00A4229D" w:rsidP="00CC65B3">
            <w:pPr>
              <w:spacing w:line="276" w:lineRule="auto"/>
              <w:jc w:val="center"/>
              <w:rPr>
                <w:rFonts w:ascii="Verdana" w:hAnsi="Verdana"/>
                <w:sz w:val="18"/>
                <w:szCs w:val="18"/>
              </w:rPr>
            </w:pPr>
            <w:r w:rsidRPr="00456358">
              <w:rPr>
                <w:rFonts w:ascii="Verdana" w:hAnsi="Verdana"/>
                <w:sz w:val="18"/>
                <w:szCs w:val="18"/>
              </w:rPr>
              <w:t>Quintana Roo</w:t>
            </w:r>
          </w:p>
        </w:tc>
      </w:tr>
      <w:tr w:rsidR="00A4229D" w:rsidRPr="00456358" w:rsidTr="00CC65B3">
        <w:trPr>
          <w:cnfStyle w:val="000000100000"/>
          <w:jc w:val="center"/>
        </w:trPr>
        <w:tc>
          <w:tcPr>
            <w:cnfStyle w:val="001000000000"/>
            <w:tcW w:w="3165" w:type="dxa"/>
            <w:shd w:val="clear" w:color="auto" w:fill="auto"/>
          </w:tcPr>
          <w:p w:rsidR="00A4229D" w:rsidRPr="00456358" w:rsidRDefault="00A4229D" w:rsidP="00CC65B3">
            <w:pPr>
              <w:spacing w:line="276" w:lineRule="auto"/>
              <w:jc w:val="right"/>
              <w:rPr>
                <w:rFonts w:ascii="Verdana" w:hAnsi="Verdana"/>
                <w:b w:val="0"/>
                <w:bCs w:val="0"/>
                <w:sz w:val="18"/>
                <w:szCs w:val="18"/>
              </w:rPr>
            </w:pPr>
            <w:r w:rsidRPr="00456358">
              <w:rPr>
                <w:rFonts w:ascii="Verdana" w:hAnsi="Verdana"/>
                <w:b w:val="0"/>
                <w:bCs w:val="0"/>
                <w:sz w:val="18"/>
                <w:szCs w:val="18"/>
              </w:rPr>
              <w:t>Población que habla lengua indígena</w:t>
            </w:r>
          </w:p>
        </w:tc>
        <w:tc>
          <w:tcPr>
            <w:tcW w:w="4201" w:type="dxa"/>
            <w:gridSpan w:val="2"/>
            <w:shd w:val="clear" w:color="auto" w:fill="auto"/>
          </w:tcPr>
          <w:p w:rsidR="00A4229D" w:rsidRPr="00456358" w:rsidRDefault="00A4229D" w:rsidP="00CC65B3">
            <w:pPr>
              <w:spacing w:line="276" w:lineRule="auto"/>
              <w:jc w:val="center"/>
              <w:cnfStyle w:val="000000100000"/>
              <w:rPr>
                <w:rFonts w:ascii="Verdana" w:hAnsi="Verdana"/>
                <w:sz w:val="18"/>
                <w:szCs w:val="18"/>
              </w:rPr>
            </w:pPr>
            <w:r w:rsidRPr="00456358">
              <w:rPr>
                <w:rFonts w:ascii="Verdana" w:hAnsi="Verdana"/>
                <w:sz w:val="18"/>
                <w:szCs w:val="18"/>
              </w:rPr>
              <w:t>11.69%</w:t>
            </w:r>
          </w:p>
        </w:tc>
      </w:tr>
      <w:tr w:rsidR="00A4229D" w:rsidRPr="00456358" w:rsidTr="00CC65B3">
        <w:trPr>
          <w:jc w:val="center"/>
        </w:trPr>
        <w:tc>
          <w:tcPr>
            <w:cnfStyle w:val="001000000000"/>
            <w:tcW w:w="3165" w:type="dxa"/>
            <w:shd w:val="clear" w:color="auto" w:fill="auto"/>
          </w:tcPr>
          <w:p w:rsidR="00A4229D" w:rsidRPr="00456358" w:rsidRDefault="00A4229D" w:rsidP="00CC65B3">
            <w:pPr>
              <w:spacing w:line="276" w:lineRule="auto"/>
              <w:jc w:val="right"/>
              <w:rPr>
                <w:rFonts w:ascii="Verdana" w:hAnsi="Verdana"/>
                <w:b w:val="0"/>
                <w:bCs w:val="0"/>
                <w:sz w:val="18"/>
                <w:szCs w:val="18"/>
              </w:rPr>
            </w:pPr>
            <w:r w:rsidRPr="00456358">
              <w:rPr>
                <w:rFonts w:ascii="Verdana" w:hAnsi="Verdana"/>
                <w:b w:val="0"/>
                <w:bCs w:val="0"/>
                <w:sz w:val="18"/>
                <w:szCs w:val="18"/>
              </w:rPr>
              <w:t>Población que no habla español de los hablantes de lengua indígena</w:t>
            </w:r>
          </w:p>
        </w:tc>
        <w:tc>
          <w:tcPr>
            <w:tcW w:w="4201" w:type="dxa"/>
            <w:gridSpan w:val="2"/>
            <w:shd w:val="clear" w:color="auto" w:fill="auto"/>
          </w:tcPr>
          <w:p w:rsidR="00A4229D" w:rsidRPr="00456358" w:rsidRDefault="00A4229D" w:rsidP="00CC65B3">
            <w:pPr>
              <w:spacing w:line="276" w:lineRule="auto"/>
              <w:jc w:val="center"/>
              <w:cnfStyle w:val="000000000000"/>
              <w:rPr>
                <w:rFonts w:ascii="Verdana" w:hAnsi="Verdana"/>
                <w:sz w:val="18"/>
                <w:szCs w:val="18"/>
              </w:rPr>
            </w:pPr>
            <w:r w:rsidRPr="00456358">
              <w:rPr>
                <w:rFonts w:ascii="Verdana" w:hAnsi="Verdana"/>
                <w:sz w:val="18"/>
                <w:szCs w:val="18"/>
              </w:rPr>
              <w:t>3.57%</w:t>
            </w:r>
          </w:p>
        </w:tc>
      </w:tr>
      <w:tr w:rsidR="00A4229D" w:rsidRPr="00456358" w:rsidTr="00CC65B3">
        <w:trPr>
          <w:cnfStyle w:val="000000100000"/>
          <w:jc w:val="center"/>
        </w:trPr>
        <w:tc>
          <w:tcPr>
            <w:cnfStyle w:val="001000000000"/>
            <w:tcW w:w="3165" w:type="dxa"/>
            <w:shd w:val="clear" w:color="auto" w:fill="auto"/>
          </w:tcPr>
          <w:p w:rsidR="00A4229D" w:rsidRPr="00456358" w:rsidRDefault="00A4229D" w:rsidP="00CC65B3">
            <w:pPr>
              <w:spacing w:line="276" w:lineRule="auto"/>
              <w:jc w:val="right"/>
              <w:rPr>
                <w:rFonts w:ascii="Verdana" w:hAnsi="Verdana"/>
                <w:b w:val="0"/>
                <w:bCs w:val="0"/>
                <w:sz w:val="18"/>
                <w:szCs w:val="18"/>
              </w:rPr>
            </w:pPr>
            <w:r w:rsidRPr="00456358">
              <w:rPr>
                <w:rFonts w:ascii="Verdana" w:hAnsi="Verdana"/>
                <w:b w:val="0"/>
                <w:bCs w:val="0"/>
                <w:sz w:val="18"/>
                <w:szCs w:val="18"/>
              </w:rPr>
              <w:t>Lenguas indígenas más frecuentes</w:t>
            </w:r>
          </w:p>
        </w:tc>
        <w:tc>
          <w:tcPr>
            <w:tcW w:w="2500" w:type="dxa"/>
            <w:shd w:val="clear" w:color="auto" w:fill="auto"/>
          </w:tcPr>
          <w:p w:rsidR="00A4229D" w:rsidRPr="00456358" w:rsidRDefault="00A4229D" w:rsidP="00CC65B3">
            <w:pPr>
              <w:spacing w:line="276" w:lineRule="auto"/>
              <w:jc w:val="center"/>
              <w:cnfStyle w:val="000000100000"/>
              <w:rPr>
                <w:rFonts w:ascii="Verdana" w:hAnsi="Verdana"/>
                <w:sz w:val="18"/>
                <w:szCs w:val="18"/>
              </w:rPr>
            </w:pPr>
            <w:r w:rsidRPr="00456358">
              <w:rPr>
                <w:rFonts w:ascii="Verdana" w:hAnsi="Verdana"/>
                <w:sz w:val="18"/>
                <w:szCs w:val="18"/>
              </w:rPr>
              <w:t>Maya</w:t>
            </w:r>
          </w:p>
        </w:tc>
        <w:tc>
          <w:tcPr>
            <w:tcW w:w="1701" w:type="dxa"/>
            <w:shd w:val="clear" w:color="auto" w:fill="auto"/>
          </w:tcPr>
          <w:p w:rsidR="00A4229D" w:rsidRDefault="00A4229D" w:rsidP="00CC65B3">
            <w:pPr>
              <w:spacing w:line="276" w:lineRule="auto"/>
              <w:jc w:val="center"/>
              <w:cnfStyle w:val="000000100000"/>
              <w:rPr>
                <w:rFonts w:ascii="Verdana" w:hAnsi="Verdana"/>
                <w:sz w:val="18"/>
                <w:szCs w:val="18"/>
              </w:rPr>
            </w:pPr>
            <w:r w:rsidRPr="00456358">
              <w:rPr>
                <w:rFonts w:ascii="Verdana" w:hAnsi="Verdana"/>
                <w:sz w:val="18"/>
                <w:szCs w:val="18"/>
              </w:rPr>
              <w:t>85.8%</w:t>
            </w:r>
          </w:p>
          <w:p w:rsidR="006B19CA" w:rsidRDefault="006B19CA" w:rsidP="00CC65B3">
            <w:pPr>
              <w:spacing w:line="276" w:lineRule="auto"/>
              <w:jc w:val="center"/>
              <w:cnfStyle w:val="000000100000"/>
              <w:rPr>
                <w:rFonts w:ascii="Verdana" w:hAnsi="Verdana"/>
                <w:sz w:val="18"/>
                <w:szCs w:val="18"/>
              </w:rPr>
            </w:pPr>
          </w:p>
          <w:p w:rsidR="006B19CA" w:rsidRDefault="006B19CA" w:rsidP="00CC65B3">
            <w:pPr>
              <w:spacing w:line="276" w:lineRule="auto"/>
              <w:jc w:val="center"/>
              <w:cnfStyle w:val="000000100000"/>
              <w:rPr>
                <w:rFonts w:ascii="Verdana" w:hAnsi="Verdana"/>
                <w:sz w:val="18"/>
                <w:szCs w:val="18"/>
              </w:rPr>
            </w:pPr>
          </w:p>
          <w:p w:rsidR="006B19CA" w:rsidRPr="00456358" w:rsidRDefault="006B19CA" w:rsidP="00CC65B3">
            <w:pPr>
              <w:spacing w:line="276" w:lineRule="auto"/>
              <w:jc w:val="center"/>
              <w:cnfStyle w:val="000000100000"/>
              <w:rPr>
                <w:rFonts w:ascii="Verdana" w:hAnsi="Verdana"/>
                <w:sz w:val="18"/>
                <w:szCs w:val="18"/>
              </w:rPr>
            </w:pPr>
          </w:p>
        </w:tc>
      </w:tr>
      <w:tr w:rsidR="00A4229D" w:rsidRPr="00456358" w:rsidTr="00CC65B3">
        <w:trPr>
          <w:jc w:val="center"/>
        </w:trPr>
        <w:tc>
          <w:tcPr>
            <w:cnfStyle w:val="001000000000"/>
            <w:tcW w:w="3165" w:type="dxa"/>
            <w:shd w:val="clear" w:color="auto" w:fill="auto"/>
          </w:tcPr>
          <w:p w:rsidR="00A4229D" w:rsidRPr="00456358" w:rsidRDefault="00A4229D" w:rsidP="00CC65B3">
            <w:pPr>
              <w:spacing w:line="276" w:lineRule="auto"/>
              <w:jc w:val="right"/>
              <w:rPr>
                <w:rFonts w:ascii="Verdana" w:hAnsi="Verdana"/>
                <w:b w:val="0"/>
                <w:bCs w:val="0"/>
                <w:sz w:val="18"/>
                <w:szCs w:val="18"/>
              </w:rPr>
            </w:pPr>
          </w:p>
        </w:tc>
        <w:tc>
          <w:tcPr>
            <w:tcW w:w="2500" w:type="dxa"/>
            <w:shd w:val="clear" w:color="auto" w:fill="auto"/>
          </w:tcPr>
          <w:p w:rsidR="00A4229D" w:rsidRPr="00456358" w:rsidRDefault="00A4229D" w:rsidP="00CC65B3">
            <w:pPr>
              <w:spacing w:line="276" w:lineRule="auto"/>
              <w:jc w:val="center"/>
              <w:cnfStyle w:val="000000000000"/>
              <w:rPr>
                <w:rFonts w:ascii="Verdana" w:hAnsi="Verdana"/>
                <w:sz w:val="18"/>
                <w:szCs w:val="18"/>
              </w:rPr>
            </w:pPr>
            <w:proofErr w:type="spellStart"/>
            <w:r w:rsidRPr="00456358">
              <w:rPr>
                <w:rFonts w:ascii="Verdana" w:hAnsi="Verdana"/>
                <w:sz w:val="18"/>
                <w:szCs w:val="18"/>
              </w:rPr>
              <w:t>Tseltal</w:t>
            </w:r>
            <w:proofErr w:type="spellEnd"/>
          </w:p>
        </w:tc>
        <w:tc>
          <w:tcPr>
            <w:tcW w:w="1701" w:type="dxa"/>
            <w:shd w:val="clear" w:color="auto" w:fill="auto"/>
          </w:tcPr>
          <w:p w:rsidR="00A4229D" w:rsidRPr="00456358" w:rsidRDefault="00A4229D" w:rsidP="00CC65B3">
            <w:pPr>
              <w:spacing w:line="276" w:lineRule="auto"/>
              <w:jc w:val="center"/>
              <w:cnfStyle w:val="000000000000"/>
              <w:rPr>
                <w:rFonts w:ascii="Verdana" w:hAnsi="Verdana"/>
                <w:sz w:val="18"/>
                <w:szCs w:val="18"/>
              </w:rPr>
            </w:pPr>
            <w:r w:rsidRPr="00456358">
              <w:rPr>
                <w:rFonts w:ascii="Verdana" w:hAnsi="Verdana"/>
                <w:sz w:val="18"/>
                <w:szCs w:val="18"/>
              </w:rPr>
              <w:t>3.6%</w:t>
            </w:r>
          </w:p>
        </w:tc>
      </w:tr>
      <w:tr w:rsidR="00A4229D" w:rsidRPr="00456358" w:rsidTr="00CC65B3">
        <w:trPr>
          <w:cnfStyle w:val="000000100000"/>
          <w:jc w:val="center"/>
        </w:trPr>
        <w:tc>
          <w:tcPr>
            <w:cnfStyle w:val="001000000000"/>
            <w:tcW w:w="3165" w:type="dxa"/>
            <w:shd w:val="clear" w:color="auto" w:fill="auto"/>
          </w:tcPr>
          <w:p w:rsidR="00A4229D" w:rsidRPr="00456358" w:rsidRDefault="00A4229D" w:rsidP="00CC65B3">
            <w:pPr>
              <w:spacing w:line="276" w:lineRule="auto"/>
              <w:jc w:val="right"/>
              <w:rPr>
                <w:rFonts w:ascii="Verdana" w:hAnsi="Verdana"/>
                <w:b w:val="0"/>
                <w:bCs w:val="0"/>
                <w:sz w:val="18"/>
                <w:szCs w:val="18"/>
              </w:rPr>
            </w:pPr>
            <w:r w:rsidRPr="00456358">
              <w:rPr>
                <w:rFonts w:ascii="Verdana" w:hAnsi="Verdana"/>
                <w:b w:val="0"/>
                <w:bCs w:val="0"/>
                <w:sz w:val="18"/>
                <w:szCs w:val="18"/>
              </w:rPr>
              <w:t xml:space="preserve">Población que se considera </w:t>
            </w:r>
            <w:proofErr w:type="spellStart"/>
            <w:r w:rsidRPr="00456358">
              <w:rPr>
                <w:rFonts w:ascii="Verdana" w:hAnsi="Verdana"/>
                <w:b w:val="0"/>
                <w:bCs w:val="0"/>
                <w:sz w:val="18"/>
                <w:szCs w:val="18"/>
              </w:rPr>
              <w:t>afromexicana</w:t>
            </w:r>
            <w:proofErr w:type="spellEnd"/>
            <w:r w:rsidRPr="00456358">
              <w:rPr>
                <w:rFonts w:ascii="Verdana" w:hAnsi="Verdana"/>
                <w:b w:val="0"/>
                <w:bCs w:val="0"/>
                <w:sz w:val="18"/>
                <w:szCs w:val="18"/>
              </w:rPr>
              <w:t xml:space="preserve">, negra o </w:t>
            </w:r>
            <w:proofErr w:type="spellStart"/>
            <w:r w:rsidRPr="00456358">
              <w:rPr>
                <w:rFonts w:ascii="Verdana" w:hAnsi="Verdana"/>
                <w:b w:val="0"/>
                <w:bCs w:val="0"/>
                <w:sz w:val="18"/>
                <w:szCs w:val="18"/>
              </w:rPr>
              <w:t>afrodescendiente</w:t>
            </w:r>
            <w:proofErr w:type="spellEnd"/>
            <w:r w:rsidRPr="00456358">
              <w:rPr>
                <w:rFonts w:ascii="Verdana" w:hAnsi="Verdana"/>
                <w:b w:val="0"/>
                <w:bCs w:val="0"/>
                <w:sz w:val="18"/>
                <w:szCs w:val="18"/>
              </w:rPr>
              <w:t xml:space="preserve"> </w:t>
            </w:r>
          </w:p>
        </w:tc>
        <w:tc>
          <w:tcPr>
            <w:tcW w:w="4201" w:type="dxa"/>
            <w:gridSpan w:val="2"/>
            <w:shd w:val="clear" w:color="auto" w:fill="auto"/>
          </w:tcPr>
          <w:p w:rsidR="00A4229D" w:rsidRPr="00456358" w:rsidRDefault="00A4229D" w:rsidP="00CC65B3">
            <w:pPr>
              <w:spacing w:line="276" w:lineRule="auto"/>
              <w:jc w:val="center"/>
              <w:cnfStyle w:val="000000100000"/>
              <w:rPr>
                <w:rFonts w:ascii="Verdana" w:hAnsi="Verdana"/>
                <w:sz w:val="18"/>
                <w:szCs w:val="18"/>
              </w:rPr>
            </w:pPr>
            <w:r w:rsidRPr="00456358">
              <w:rPr>
                <w:rFonts w:ascii="Verdana" w:hAnsi="Verdana"/>
                <w:sz w:val="18"/>
                <w:szCs w:val="18"/>
              </w:rPr>
              <w:t>2.81%</w:t>
            </w:r>
          </w:p>
        </w:tc>
      </w:tr>
    </w:tbl>
    <w:p w:rsidR="00A4229D" w:rsidRDefault="00A4229D" w:rsidP="00A4229D">
      <w:pPr>
        <w:spacing w:line="276" w:lineRule="auto"/>
        <w:rPr>
          <w:rFonts w:ascii="Verdana" w:hAnsi="Verdana"/>
        </w:rPr>
      </w:pPr>
    </w:p>
    <w:p w:rsidR="00DE3216" w:rsidRDefault="00DE3216" w:rsidP="00A4229D">
      <w:pPr>
        <w:spacing w:line="276" w:lineRule="auto"/>
        <w:jc w:val="both"/>
        <w:rPr>
          <w:rFonts w:ascii="Verdana" w:hAnsi="Verdana"/>
        </w:rPr>
      </w:pPr>
    </w:p>
    <w:p w:rsidR="00A4229D" w:rsidRPr="007F5C0F" w:rsidRDefault="00A4229D" w:rsidP="00A4229D">
      <w:pPr>
        <w:spacing w:line="276" w:lineRule="auto"/>
        <w:jc w:val="both"/>
        <w:rPr>
          <w:rFonts w:ascii="Verdana" w:hAnsi="Verdana"/>
        </w:rPr>
      </w:pPr>
      <w:r>
        <w:rPr>
          <w:rFonts w:ascii="Verdana" w:hAnsi="Verdana"/>
        </w:rPr>
        <w:t>En el municipio de Lázaro Cárdenas las</w:t>
      </w:r>
      <w:r w:rsidRPr="007F5C0F">
        <w:rPr>
          <w:rFonts w:ascii="Verdana" w:hAnsi="Verdana"/>
        </w:rPr>
        <w:t xml:space="preserve"> principales lenguas indígenas</w:t>
      </w:r>
      <w:r>
        <w:rPr>
          <w:rFonts w:ascii="Verdana" w:hAnsi="Verdana"/>
        </w:rPr>
        <w:t xml:space="preserve"> </w:t>
      </w:r>
      <w:r w:rsidR="009A0E3F">
        <w:rPr>
          <w:rFonts w:ascii="Verdana" w:hAnsi="Verdana"/>
        </w:rPr>
        <w:t xml:space="preserve">habladas </w:t>
      </w:r>
      <w:r w:rsidR="009A0E3F" w:rsidRPr="007F5C0F">
        <w:rPr>
          <w:rFonts w:ascii="Verdana" w:hAnsi="Verdana"/>
        </w:rPr>
        <w:t>son</w:t>
      </w:r>
      <w:r>
        <w:rPr>
          <w:rFonts w:ascii="Verdana" w:hAnsi="Verdana"/>
        </w:rPr>
        <w:t xml:space="preserve"> el maya y el </w:t>
      </w:r>
      <w:proofErr w:type="spellStart"/>
      <w:r>
        <w:rPr>
          <w:rFonts w:ascii="Verdana" w:hAnsi="Verdana"/>
        </w:rPr>
        <w:t>Ch´ol</w:t>
      </w:r>
      <w:proofErr w:type="spellEnd"/>
      <w:r>
        <w:rPr>
          <w:rFonts w:ascii="Verdana" w:hAnsi="Verdana"/>
        </w:rPr>
        <w:t>.</w:t>
      </w:r>
    </w:p>
    <w:p w:rsidR="00A4229D" w:rsidRDefault="00A4229D" w:rsidP="00A4229D">
      <w:pPr>
        <w:spacing w:line="276" w:lineRule="auto"/>
        <w:rPr>
          <w:rFonts w:ascii="Verdana" w:hAnsi="Verdana"/>
        </w:rPr>
      </w:pPr>
    </w:p>
    <w:tbl>
      <w:tblPr>
        <w:tblStyle w:val="ListTable3Accent5"/>
        <w:tblW w:w="0" w:type="auto"/>
        <w:jc w:val="center"/>
        <w:tblLook w:val="04A0"/>
      </w:tblPr>
      <w:tblGrid>
        <w:gridCol w:w="3165"/>
        <w:gridCol w:w="2217"/>
        <w:gridCol w:w="2126"/>
      </w:tblGrid>
      <w:tr w:rsidR="00A4229D" w:rsidRPr="00456358" w:rsidTr="00CC65B3">
        <w:trPr>
          <w:cnfStyle w:val="100000000000"/>
          <w:jc w:val="center"/>
        </w:trPr>
        <w:tc>
          <w:tcPr>
            <w:cnfStyle w:val="001000000100"/>
            <w:tcW w:w="7508" w:type="dxa"/>
            <w:gridSpan w:val="3"/>
          </w:tcPr>
          <w:p w:rsidR="00A4229D" w:rsidRPr="00456358" w:rsidRDefault="00A4229D" w:rsidP="00CC65B3">
            <w:pPr>
              <w:spacing w:line="276" w:lineRule="auto"/>
              <w:jc w:val="center"/>
              <w:rPr>
                <w:rFonts w:ascii="Verdana" w:hAnsi="Verdana"/>
                <w:sz w:val="18"/>
                <w:szCs w:val="18"/>
              </w:rPr>
            </w:pPr>
            <w:r>
              <w:rPr>
                <w:rFonts w:ascii="Verdana" w:hAnsi="Verdana"/>
                <w:sz w:val="18"/>
                <w:szCs w:val="18"/>
              </w:rPr>
              <w:t>Lázaro Cárdenas</w:t>
            </w:r>
          </w:p>
        </w:tc>
      </w:tr>
      <w:tr w:rsidR="00A4229D" w:rsidRPr="00456358" w:rsidTr="00CC65B3">
        <w:trPr>
          <w:cnfStyle w:val="000000100000"/>
          <w:jc w:val="center"/>
        </w:trPr>
        <w:tc>
          <w:tcPr>
            <w:cnfStyle w:val="001000000000"/>
            <w:tcW w:w="3165" w:type="dxa"/>
            <w:shd w:val="clear" w:color="auto" w:fill="auto"/>
          </w:tcPr>
          <w:p w:rsidR="00A4229D" w:rsidRPr="00456358" w:rsidRDefault="00A4229D" w:rsidP="00CC65B3">
            <w:pPr>
              <w:spacing w:line="276" w:lineRule="auto"/>
              <w:jc w:val="right"/>
              <w:rPr>
                <w:rFonts w:ascii="Verdana" w:hAnsi="Verdana"/>
                <w:b w:val="0"/>
                <w:bCs w:val="0"/>
                <w:sz w:val="18"/>
                <w:szCs w:val="18"/>
              </w:rPr>
            </w:pPr>
            <w:r w:rsidRPr="00456358">
              <w:rPr>
                <w:rFonts w:ascii="Verdana" w:hAnsi="Verdana"/>
                <w:b w:val="0"/>
                <w:bCs w:val="0"/>
                <w:sz w:val="18"/>
                <w:szCs w:val="18"/>
              </w:rPr>
              <w:t>Población que habla lengua indígena</w:t>
            </w:r>
          </w:p>
        </w:tc>
        <w:tc>
          <w:tcPr>
            <w:tcW w:w="4343" w:type="dxa"/>
            <w:gridSpan w:val="2"/>
            <w:shd w:val="clear" w:color="auto" w:fill="auto"/>
          </w:tcPr>
          <w:p w:rsidR="00A4229D" w:rsidRPr="00456358" w:rsidRDefault="00A4229D" w:rsidP="00CC65B3">
            <w:pPr>
              <w:spacing w:line="276" w:lineRule="auto"/>
              <w:jc w:val="center"/>
              <w:cnfStyle w:val="000000100000"/>
              <w:rPr>
                <w:rFonts w:ascii="Verdana" w:hAnsi="Verdana"/>
                <w:sz w:val="18"/>
                <w:szCs w:val="18"/>
              </w:rPr>
            </w:pPr>
            <w:r>
              <w:rPr>
                <w:rFonts w:ascii="Verdana" w:hAnsi="Verdana"/>
                <w:sz w:val="18"/>
                <w:szCs w:val="18"/>
              </w:rPr>
              <w:t>37.47</w:t>
            </w:r>
            <w:r w:rsidRPr="00456358">
              <w:rPr>
                <w:rFonts w:ascii="Verdana" w:hAnsi="Verdana"/>
                <w:sz w:val="18"/>
                <w:szCs w:val="18"/>
              </w:rPr>
              <w:t>%</w:t>
            </w:r>
          </w:p>
        </w:tc>
      </w:tr>
      <w:tr w:rsidR="00A4229D" w:rsidRPr="00456358" w:rsidTr="00CC65B3">
        <w:trPr>
          <w:jc w:val="center"/>
        </w:trPr>
        <w:tc>
          <w:tcPr>
            <w:cnfStyle w:val="001000000000"/>
            <w:tcW w:w="3165" w:type="dxa"/>
            <w:shd w:val="clear" w:color="auto" w:fill="auto"/>
          </w:tcPr>
          <w:p w:rsidR="00A4229D" w:rsidRPr="00456358" w:rsidRDefault="00A4229D" w:rsidP="00CC65B3">
            <w:pPr>
              <w:spacing w:line="276" w:lineRule="auto"/>
              <w:jc w:val="right"/>
              <w:rPr>
                <w:rFonts w:ascii="Verdana" w:hAnsi="Verdana"/>
                <w:b w:val="0"/>
                <w:bCs w:val="0"/>
                <w:sz w:val="18"/>
                <w:szCs w:val="18"/>
              </w:rPr>
            </w:pPr>
            <w:r w:rsidRPr="00456358">
              <w:rPr>
                <w:rFonts w:ascii="Verdana" w:hAnsi="Verdana"/>
                <w:b w:val="0"/>
                <w:bCs w:val="0"/>
                <w:sz w:val="18"/>
                <w:szCs w:val="18"/>
              </w:rPr>
              <w:t>Población que no habla español de los hablantes de lengua indígena</w:t>
            </w:r>
          </w:p>
        </w:tc>
        <w:tc>
          <w:tcPr>
            <w:tcW w:w="4343" w:type="dxa"/>
            <w:gridSpan w:val="2"/>
            <w:shd w:val="clear" w:color="auto" w:fill="auto"/>
          </w:tcPr>
          <w:p w:rsidR="00A4229D" w:rsidRPr="00456358" w:rsidRDefault="00A4229D" w:rsidP="00CC65B3">
            <w:pPr>
              <w:spacing w:line="276" w:lineRule="auto"/>
              <w:jc w:val="center"/>
              <w:cnfStyle w:val="000000000000"/>
              <w:rPr>
                <w:rFonts w:ascii="Verdana" w:hAnsi="Verdana"/>
                <w:sz w:val="18"/>
                <w:szCs w:val="18"/>
              </w:rPr>
            </w:pPr>
            <w:r w:rsidRPr="00456358">
              <w:rPr>
                <w:rFonts w:ascii="Verdana" w:hAnsi="Verdana"/>
                <w:sz w:val="18"/>
                <w:szCs w:val="18"/>
              </w:rPr>
              <w:t>3.5</w:t>
            </w:r>
            <w:r>
              <w:rPr>
                <w:rFonts w:ascii="Verdana" w:hAnsi="Verdana"/>
                <w:sz w:val="18"/>
                <w:szCs w:val="18"/>
              </w:rPr>
              <w:t>4</w:t>
            </w:r>
            <w:r w:rsidRPr="00456358">
              <w:rPr>
                <w:rFonts w:ascii="Verdana" w:hAnsi="Verdana"/>
                <w:sz w:val="18"/>
                <w:szCs w:val="18"/>
              </w:rPr>
              <w:t>%</w:t>
            </w:r>
          </w:p>
        </w:tc>
      </w:tr>
      <w:tr w:rsidR="00A4229D" w:rsidRPr="00456358" w:rsidTr="00CC65B3">
        <w:trPr>
          <w:cnfStyle w:val="000000100000"/>
          <w:jc w:val="center"/>
        </w:trPr>
        <w:tc>
          <w:tcPr>
            <w:cnfStyle w:val="001000000000"/>
            <w:tcW w:w="3165" w:type="dxa"/>
            <w:shd w:val="clear" w:color="auto" w:fill="auto"/>
          </w:tcPr>
          <w:p w:rsidR="00A4229D" w:rsidRPr="00456358" w:rsidRDefault="00A4229D" w:rsidP="00CC65B3">
            <w:pPr>
              <w:spacing w:line="276" w:lineRule="auto"/>
              <w:jc w:val="right"/>
              <w:rPr>
                <w:rFonts w:ascii="Verdana" w:hAnsi="Verdana"/>
                <w:b w:val="0"/>
                <w:bCs w:val="0"/>
                <w:sz w:val="18"/>
                <w:szCs w:val="18"/>
              </w:rPr>
            </w:pPr>
            <w:r w:rsidRPr="00456358">
              <w:rPr>
                <w:rFonts w:ascii="Verdana" w:hAnsi="Verdana"/>
                <w:b w:val="0"/>
                <w:bCs w:val="0"/>
                <w:sz w:val="18"/>
                <w:szCs w:val="18"/>
              </w:rPr>
              <w:t>Lenguas indígenas más frecuentes</w:t>
            </w:r>
          </w:p>
        </w:tc>
        <w:tc>
          <w:tcPr>
            <w:tcW w:w="2217" w:type="dxa"/>
            <w:shd w:val="clear" w:color="auto" w:fill="auto"/>
          </w:tcPr>
          <w:p w:rsidR="00A4229D" w:rsidRPr="00456358" w:rsidRDefault="00A4229D" w:rsidP="00CC65B3">
            <w:pPr>
              <w:spacing w:line="276" w:lineRule="auto"/>
              <w:jc w:val="center"/>
              <w:cnfStyle w:val="000000100000"/>
              <w:rPr>
                <w:rFonts w:ascii="Verdana" w:hAnsi="Verdana"/>
                <w:sz w:val="18"/>
                <w:szCs w:val="18"/>
              </w:rPr>
            </w:pPr>
            <w:r w:rsidRPr="00456358">
              <w:rPr>
                <w:rFonts w:ascii="Verdana" w:hAnsi="Verdana"/>
                <w:sz w:val="18"/>
                <w:szCs w:val="18"/>
              </w:rPr>
              <w:t>Maya</w:t>
            </w:r>
          </w:p>
        </w:tc>
        <w:tc>
          <w:tcPr>
            <w:tcW w:w="2126" w:type="dxa"/>
            <w:shd w:val="clear" w:color="auto" w:fill="auto"/>
          </w:tcPr>
          <w:p w:rsidR="00A4229D" w:rsidRPr="00456358" w:rsidRDefault="00A4229D" w:rsidP="00CC65B3">
            <w:pPr>
              <w:spacing w:line="276" w:lineRule="auto"/>
              <w:jc w:val="center"/>
              <w:cnfStyle w:val="000000100000"/>
              <w:rPr>
                <w:rFonts w:ascii="Verdana" w:hAnsi="Verdana"/>
                <w:sz w:val="18"/>
                <w:szCs w:val="18"/>
              </w:rPr>
            </w:pPr>
            <w:r>
              <w:rPr>
                <w:rFonts w:ascii="Verdana" w:hAnsi="Verdana"/>
                <w:sz w:val="18"/>
                <w:szCs w:val="18"/>
              </w:rPr>
              <w:t>99.4</w:t>
            </w:r>
            <w:r w:rsidRPr="00456358">
              <w:rPr>
                <w:rFonts w:ascii="Verdana" w:hAnsi="Verdana"/>
                <w:sz w:val="18"/>
                <w:szCs w:val="18"/>
              </w:rPr>
              <w:t>%</w:t>
            </w:r>
          </w:p>
        </w:tc>
      </w:tr>
      <w:tr w:rsidR="00A4229D" w:rsidRPr="00456358" w:rsidTr="00CC65B3">
        <w:trPr>
          <w:jc w:val="center"/>
        </w:trPr>
        <w:tc>
          <w:tcPr>
            <w:cnfStyle w:val="001000000000"/>
            <w:tcW w:w="3165" w:type="dxa"/>
            <w:shd w:val="clear" w:color="auto" w:fill="auto"/>
          </w:tcPr>
          <w:p w:rsidR="00A4229D" w:rsidRPr="00456358" w:rsidRDefault="00A4229D" w:rsidP="00CC65B3">
            <w:pPr>
              <w:spacing w:line="276" w:lineRule="auto"/>
              <w:jc w:val="right"/>
              <w:rPr>
                <w:rFonts w:ascii="Verdana" w:hAnsi="Verdana"/>
                <w:b w:val="0"/>
                <w:bCs w:val="0"/>
                <w:sz w:val="18"/>
                <w:szCs w:val="18"/>
              </w:rPr>
            </w:pPr>
          </w:p>
        </w:tc>
        <w:tc>
          <w:tcPr>
            <w:tcW w:w="2217" w:type="dxa"/>
            <w:shd w:val="clear" w:color="auto" w:fill="auto"/>
          </w:tcPr>
          <w:p w:rsidR="00A4229D" w:rsidRPr="00456358" w:rsidRDefault="00A4229D" w:rsidP="00CC65B3">
            <w:pPr>
              <w:spacing w:line="276" w:lineRule="auto"/>
              <w:jc w:val="center"/>
              <w:cnfStyle w:val="000000000000"/>
              <w:rPr>
                <w:rFonts w:ascii="Verdana" w:hAnsi="Verdana"/>
                <w:sz w:val="18"/>
                <w:szCs w:val="18"/>
              </w:rPr>
            </w:pPr>
            <w:proofErr w:type="spellStart"/>
            <w:r>
              <w:rPr>
                <w:rFonts w:ascii="Verdana" w:hAnsi="Verdana"/>
                <w:sz w:val="18"/>
                <w:szCs w:val="18"/>
              </w:rPr>
              <w:t>Ch´ol</w:t>
            </w:r>
            <w:proofErr w:type="spellEnd"/>
          </w:p>
        </w:tc>
        <w:tc>
          <w:tcPr>
            <w:tcW w:w="2126" w:type="dxa"/>
            <w:shd w:val="clear" w:color="auto" w:fill="auto"/>
          </w:tcPr>
          <w:p w:rsidR="00A4229D" w:rsidRPr="00456358" w:rsidRDefault="00A4229D" w:rsidP="00CC65B3">
            <w:pPr>
              <w:spacing w:line="276" w:lineRule="auto"/>
              <w:jc w:val="center"/>
              <w:cnfStyle w:val="000000000000"/>
              <w:rPr>
                <w:rFonts w:ascii="Verdana" w:hAnsi="Verdana"/>
                <w:sz w:val="18"/>
                <w:szCs w:val="18"/>
              </w:rPr>
            </w:pPr>
            <w:r>
              <w:rPr>
                <w:rFonts w:ascii="Verdana" w:hAnsi="Verdana"/>
                <w:sz w:val="18"/>
                <w:szCs w:val="18"/>
              </w:rPr>
              <w:t>0.2</w:t>
            </w:r>
            <w:r w:rsidRPr="00456358">
              <w:rPr>
                <w:rFonts w:ascii="Verdana" w:hAnsi="Verdana"/>
                <w:sz w:val="18"/>
                <w:szCs w:val="18"/>
              </w:rPr>
              <w:t>%</w:t>
            </w:r>
          </w:p>
        </w:tc>
      </w:tr>
      <w:tr w:rsidR="00A4229D" w:rsidRPr="00456358" w:rsidTr="00CC65B3">
        <w:trPr>
          <w:cnfStyle w:val="000000100000"/>
          <w:jc w:val="center"/>
        </w:trPr>
        <w:tc>
          <w:tcPr>
            <w:cnfStyle w:val="001000000000"/>
            <w:tcW w:w="3165" w:type="dxa"/>
            <w:shd w:val="clear" w:color="auto" w:fill="auto"/>
          </w:tcPr>
          <w:p w:rsidR="00A4229D" w:rsidRPr="00456358" w:rsidRDefault="00A4229D" w:rsidP="00CC65B3">
            <w:pPr>
              <w:spacing w:line="276" w:lineRule="auto"/>
              <w:jc w:val="right"/>
              <w:rPr>
                <w:rFonts w:ascii="Verdana" w:hAnsi="Verdana"/>
                <w:b w:val="0"/>
                <w:bCs w:val="0"/>
                <w:sz w:val="18"/>
                <w:szCs w:val="18"/>
              </w:rPr>
            </w:pPr>
            <w:r w:rsidRPr="00456358">
              <w:rPr>
                <w:rFonts w:ascii="Verdana" w:hAnsi="Verdana"/>
                <w:b w:val="0"/>
                <w:bCs w:val="0"/>
                <w:sz w:val="18"/>
                <w:szCs w:val="18"/>
              </w:rPr>
              <w:t xml:space="preserve">Población que se considera </w:t>
            </w:r>
            <w:proofErr w:type="spellStart"/>
            <w:r w:rsidRPr="00456358">
              <w:rPr>
                <w:rFonts w:ascii="Verdana" w:hAnsi="Verdana"/>
                <w:b w:val="0"/>
                <w:bCs w:val="0"/>
                <w:sz w:val="18"/>
                <w:szCs w:val="18"/>
              </w:rPr>
              <w:t>afromexicana</w:t>
            </w:r>
            <w:proofErr w:type="spellEnd"/>
            <w:r w:rsidRPr="00456358">
              <w:rPr>
                <w:rFonts w:ascii="Verdana" w:hAnsi="Verdana"/>
                <w:b w:val="0"/>
                <w:bCs w:val="0"/>
                <w:sz w:val="18"/>
                <w:szCs w:val="18"/>
              </w:rPr>
              <w:t xml:space="preserve">, negra o </w:t>
            </w:r>
            <w:proofErr w:type="spellStart"/>
            <w:r w:rsidRPr="00456358">
              <w:rPr>
                <w:rFonts w:ascii="Verdana" w:hAnsi="Verdana"/>
                <w:b w:val="0"/>
                <w:bCs w:val="0"/>
                <w:sz w:val="18"/>
                <w:szCs w:val="18"/>
              </w:rPr>
              <w:t>afrodescendiente</w:t>
            </w:r>
            <w:proofErr w:type="spellEnd"/>
            <w:r w:rsidRPr="00456358">
              <w:rPr>
                <w:rFonts w:ascii="Verdana" w:hAnsi="Verdana"/>
                <w:b w:val="0"/>
                <w:bCs w:val="0"/>
                <w:sz w:val="18"/>
                <w:szCs w:val="18"/>
              </w:rPr>
              <w:t xml:space="preserve"> </w:t>
            </w:r>
          </w:p>
        </w:tc>
        <w:tc>
          <w:tcPr>
            <w:tcW w:w="4343" w:type="dxa"/>
            <w:gridSpan w:val="2"/>
            <w:shd w:val="clear" w:color="auto" w:fill="auto"/>
          </w:tcPr>
          <w:p w:rsidR="00A4229D" w:rsidRPr="00456358" w:rsidRDefault="00A4229D" w:rsidP="00CC65B3">
            <w:pPr>
              <w:spacing w:line="276" w:lineRule="auto"/>
              <w:jc w:val="center"/>
              <w:cnfStyle w:val="000000100000"/>
              <w:rPr>
                <w:rFonts w:ascii="Verdana" w:hAnsi="Verdana"/>
                <w:sz w:val="18"/>
                <w:szCs w:val="18"/>
              </w:rPr>
            </w:pPr>
            <w:r>
              <w:rPr>
                <w:rFonts w:ascii="Verdana" w:hAnsi="Verdana"/>
                <w:sz w:val="18"/>
                <w:szCs w:val="18"/>
              </w:rPr>
              <w:t>9.60</w:t>
            </w:r>
            <w:r w:rsidRPr="00456358">
              <w:rPr>
                <w:rFonts w:ascii="Verdana" w:hAnsi="Verdana"/>
                <w:sz w:val="18"/>
                <w:szCs w:val="18"/>
              </w:rPr>
              <w:t>%</w:t>
            </w:r>
          </w:p>
        </w:tc>
      </w:tr>
    </w:tbl>
    <w:p w:rsidR="00A4229D" w:rsidRPr="00C86A42" w:rsidRDefault="00A4229D" w:rsidP="00A4229D">
      <w:pPr>
        <w:spacing w:line="276" w:lineRule="auto"/>
        <w:rPr>
          <w:rFonts w:ascii="Verdana" w:hAnsi="Verdana"/>
        </w:rPr>
      </w:pPr>
    </w:p>
    <w:p w:rsidR="00A4229D" w:rsidRPr="007F5C0F"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7F5C0F">
        <w:rPr>
          <w:rFonts w:ascii="Verdana" w:hAnsi="Verdana"/>
        </w:rPr>
        <w:t>La población de 3 años y más que habla al menos una lengua indígena fue 10.4k personas, lo que corresponde a 35.7% del total de la población de Lázaro Cárdenas.</w:t>
      </w:r>
    </w:p>
    <w:p w:rsidR="00A4229D" w:rsidRPr="007F5C0F"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sidRPr="007F5C0F">
        <w:rPr>
          <w:rFonts w:ascii="Verdana" w:hAnsi="Verdana"/>
        </w:rPr>
        <w:t xml:space="preserve">Las lenguas indígenas más habladas fueron </w:t>
      </w:r>
      <w:r w:rsidRPr="00C933CB">
        <w:rPr>
          <w:rFonts w:ascii="Verdana" w:hAnsi="Verdana"/>
        </w:rPr>
        <w:t>Maya (10,295 habitantes),</w:t>
      </w:r>
      <w:r w:rsidRPr="007F5C0F">
        <w:rPr>
          <w:rFonts w:ascii="Verdana" w:hAnsi="Verdana"/>
        </w:rPr>
        <w:t xml:space="preserve"> </w:t>
      </w:r>
      <w:proofErr w:type="spellStart"/>
      <w:r w:rsidRPr="007F5C0F">
        <w:rPr>
          <w:rFonts w:ascii="Verdana" w:hAnsi="Verdana"/>
        </w:rPr>
        <w:t>Tsotsil</w:t>
      </w:r>
      <w:proofErr w:type="spellEnd"/>
      <w:r w:rsidRPr="007F5C0F">
        <w:rPr>
          <w:rFonts w:ascii="Verdana" w:hAnsi="Verdana"/>
        </w:rPr>
        <w:t xml:space="preserve"> (30 habitantes) y </w:t>
      </w:r>
      <w:proofErr w:type="spellStart"/>
      <w:r w:rsidRPr="007F5C0F">
        <w:rPr>
          <w:rFonts w:ascii="Verdana" w:hAnsi="Verdana"/>
        </w:rPr>
        <w:t>Ch'ol</w:t>
      </w:r>
      <w:proofErr w:type="spellEnd"/>
      <w:r w:rsidRPr="007F5C0F">
        <w:rPr>
          <w:rFonts w:ascii="Verdana" w:hAnsi="Verdana"/>
        </w:rPr>
        <w:t xml:space="preserve"> (30 habitantes).</w:t>
      </w:r>
    </w:p>
    <w:p w:rsidR="00A4229D" w:rsidRDefault="00A4229D"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Pr="00C86A42" w:rsidRDefault="009A0E3F" w:rsidP="00A4229D">
      <w:pPr>
        <w:spacing w:line="276" w:lineRule="auto"/>
        <w:jc w:val="both"/>
        <w:rPr>
          <w:rFonts w:ascii="Verdana" w:hAnsi="Verdana"/>
        </w:rPr>
      </w:pPr>
    </w:p>
    <w:p w:rsidR="00A4229D" w:rsidRDefault="00A4229D" w:rsidP="00A4229D">
      <w:pPr>
        <w:spacing w:line="276" w:lineRule="auto"/>
        <w:rPr>
          <w:rFonts w:ascii="Verdana" w:hAnsi="Verdana"/>
        </w:rPr>
      </w:pPr>
      <w:r>
        <w:rPr>
          <w:rFonts w:ascii="Verdana" w:hAnsi="Verdana"/>
          <w:noProof/>
          <w:lang w:val="es-MX" w:eastAsia="es-MX"/>
        </w:rPr>
        <w:drawing>
          <wp:inline distT="0" distB="0" distL="0" distR="0">
            <wp:extent cx="5486400" cy="3200400"/>
            <wp:effectExtent l="0" t="0" r="0" b="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9A0E3F" w:rsidRPr="00C86A42" w:rsidRDefault="009A0E3F" w:rsidP="00A4229D">
      <w:pPr>
        <w:spacing w:line="276" w:lineRule="auto"/>
        <w:rPr>
          <w:rFonts w:ascii="Verdana" w:hAnsi="Verdana"/>
        </w:rPr>
      </w:pPr>
    </w:p>
    <w:p w:rsidR="00A4229D" w:rsidRPr="00C86A42" w:rsidRDefault="00A4229D" w:rsidP="00A4229D">
      <w:pPr>
        <w:pStyle w:val="Textoindependiente"/>
        <w:spacing w:line="276" w:lineRule="auto"/>
        <w:rPr>
          <w:rFonts w:ascii="Verdana" w:hAnsi="Verdana"/>
          <w:b/>
        </w:rPr>
      </w:pPr>
    </w:p>
    <w:p w:rsidR="00A4229D" w:rsidRPr="00E47977" w:rsidRDefault="00A4229D" w:rsidP="00A4229D">
      <w:pPr>
        <w:pStyle w:val="Textoindependiente"/>
        <w:spacing w:line="276" w:lineRule="auto"/>
        <w:jc w:val="both"/>
        <w:rPr>
          <w:rFonts w:ascii="Verdana" w:hAnsi="Verdana"/>
          <w:sz w:val="24"/>
          <w:szCs w:val="24"/>
        </w:rPr>
      </w:pPr>
      <w:r w:rsidRPr="00E47977">
        <w:rPr>
          <w:rFonts w:ascii="Verdana" w:hAnsi="Verdana"/>
          <w:sz w:val="24"/>
          <w:szCs w:val="24"/>
        </w:rPr>
        <w:t>En Lázaro Cárdenas, la lengua que predomina es el español, sin embargo, un 15% de la población prefiere comunicarse a través de la lengua maya.</w:t>
      </w:r>
      <w:r>
        <w:rPr>
          <w:rFonts w:ascii="Verdana" w:hAnsi="Verdana"/>
          <w:sz w:val="24"/>
          <w:szCs w:val="24"/>
        </w:rPr>
        <w:t xml:space="preserve"> </w:t>
      </w:r>
      <w:r w:rsidRPr="00E47977">
        <w:rPr>
          <w:rFonts w:ascii="Verdana" w:hAnsi="Verdana"/>
          <w:sz w:val="24"/>
          <w:szCs w:val="24"/>
        </w:rPr>
        <w:t xml:space="preserve">El español es hablado por </w:t>
      </w:r>
      <w:r>
        <w:rPr>
          <w:rFonts w:ascii="Verdana" w:hAnsi="Verdana"/>
          <w:sz w:val="24"/>
          <w:szCs w:val="24"/>
        </w:rPr>
        <w:t xml:space="preserve">el </w:t>
      </w:r>
      <w:r w:rsidRPr="00E47977">
        <w:rPr>
          <w:rFonts w:ascii="Verdana" w:hAnsi="Verdana"/>
          <w:sz w:val="24"/>
          <w:szCs w:val="24"/>
        </w:rPr>
        <w:t xml:space="preserve">85% de la población, 15% hablan español y maya y únicamente 1% habla exclusivamente alguna lengua indígena. </w:t>
      </w:r>
    </w:p>
    <w:p w:rsidR="00A4229D" w:rsidRPr="00C86A42" w:rsidRDefault="00A4229D" w:rsidP="00A4229D">
      <w:pPr>
        <w:spacing w:line="276" w:lineRule="auto"/>
        <w:rPr>
          <w:rFonts w:ascii="Verdana" w:hAnsi="Verdana"/>
          <w:lang w:val="es-ES"/>
        </w:rPr>
      </w:pPr>
    </w:p>
    <w:p w:rsidR="00A4229D" w:rsidRDefault="00A4229D" w:rsidP="00A4229D">
      <w:pPr>
        <w:spacing w:line="276" w:lineRule="auto"/>
        <w:rPr>
          <w:rFonts w:ascii="Verdana" w:hAnsi="Verdana"/>
          <w:b/>
          <w:bCs/>
          <w:lang w:val="es-ES"/>
        </w:rPr>
      </w:pPr>
      <w:proofErr w:type="spellStart"/>
      <w:r w:rsidRPr="00844E98">
        <w:rPr>
          <w:rFonts w:ascii="Verdana" w:hAnsi="Verdana"/>
          <w:b/>
          <w:bCs/>
          <w:lang w:val="es-ES"/>
        </w:rPr>
        <w:t>Afromexicanas</w:t>
      </w:r>
      <w:proofErr w:type="spellEnd"/>
      <w:r w:rsidRPr="00844E98">
        <w:rPr>
          <w:rFonts w:ascii="Verdana" w:hAnsi="Verdana"/>
          <w:b/>
          <w:bCs/>
          <w:lang w:val="es-ES"/>
        </w:rPr>
        <w:t xml:space="preserve"> o </w:t>
      </w:r>
      <w:proofErr w:type="spellStart"/>
      <w:r w:rsidRPr="00844E98">
        <w:rPr>
          <w:rFonts w:ascii="Verdana" w:hAnsi="Verdana"/>
          <w:b/>
          <w:bCs/>
          <w:lang w:val="es-ES"/>
        </w:rPr>
        <w:t>afrodescendientes</w:t>
      </w:r>
      <w:proofErr w:type="spellEnd"/>
    </w:p>
    <w:p w:rsidR="00A4229D" w:rsidRPr="00844E98" w:rsidRDefault="00A4229D" w:rsidP="00A4229D">
      <w:pPr>
        <w:spacing w:line="276" w:lineRule="auto"/>
        <w:rPr>
          <w:rFonts w:ascii="Verdana" w:hAnsi="Verdana"/>
          <w:b/>
          <w:bCs/>
          <w:lang w:val="es-ES"/>
        </w:rPr>
      </w:pPr>
    </w:p>
    <w:p w:rsidR="00A4229D" w:rsidRPr="00C86A42" w:rsidRDefault="00A4229D" w:rsidP="00A4229D">
      <w:pPr>
        <w:spacing w:line="276" w:lineRule="auto"/>
        <w:jc w:val="both"/>
        <w:rPr>
          <w:rFonts w:ascii="Verdana" w:hAnsi="Verdana"/>
          <w:lang w:val="es-ES"/>
        </w:rPr>
      </w:pPr>
      <w:r w:rsidRPr="00844E98">
        <w:rPr>
          <w:rFonts w:ascii="Verdana" w:hAnsi="Verdana"/>
          <w:lang w:val="es-ES"/>
        </w:rPr>
        <w:t xml:space="preserve">Las personas </w:t>
      </w:r>
      <w:proofErr w:type="spellStart"/>
      <w:r w:rsidRPr="00844E98">
        <w:rPr>
          <w:rFonts w:ascii="Verdana" w:hAnsi="Verdana"/>
          <w:lang w:val="es-ES"/>
        </w:rPr>
        <w:t>afromexicanas</w:t>
      </w:r>
      <w:proofErr w:type="spellEnd"/>
      <w:r w:rsidRPr="00844E98">
        <w:rPr>
          <w:rFonts w:ascii="Verdana" w:hAnsi="Verdana"/>
          <w:lang w:val="es-ES"/>
        </w:rPr>
        <w:t xml:space="preserve"> o </w:t>
      </w:r>
      <w:proofErr w:type="spellStart"/>
      <w:r w:rsidRPr="00844E98">
        <w:rPr>
          <w:rFonts w:ascii="Verdana" w:hAnsi="Verdana"/>
          <w:lang w:val="es-ES"/>
        </w:rPr>
        <w:t>afrodescendientes</w:t>
      </w:r>
      <w:proofErr w:type="spellEnd"/>
      <w:r w:rsidRPr="00844E98">
        <w:rPr>
          <w:rFonts w:ascii="Verdana" w:hAnsi="Verdana"/>
          <w:lang w:val="es-ES"/>
        </w:rPr>
        <w:t xml:space="preserve"> son quienes descienden de personas provenientes del continente africano que llegaron a México durante el periodo colonial, en épocas posteriores</w:t>
      </w:r>
      <w:r>
        <w:rPr>
          <w:rFonts w:ascii="Verdana" w:hAnsi="Verdana"/>
          <w:lang w:val="es-ES"/>
        </w:rPr>
        <w:t>,</w:t>
      </w:r>
      <w:r w:rsidRPr="00844E98">
        <w:rPr>
          <w:rFonts w:ascii="Verdana" w:hAnsi="Verdana"/>
          <w:lang w:val="es-ES"/>
        </w:rPr>
        <w:t xml:space="preserve"> o en la actualidad</w:t>
      </w:r>
      <w:r>
        <w:rPr>
          <w:rFonts w:ascii="Verdana" w:hAnsi="Verdana"/>
          <w:lang w:val="es-ES"/>
        </w:rPr>
        <w:t>,</w:t>
      </w:r>
      <w:r w:rsidRPr="00844E98">
        <w:rPr>
          <w:rFonts w:ascii="Verdana" w:hAnsi="Verdana"/>
          <w:lang w:val="es-ES"/>
        </w:rPr>
        <w:t xml:space="preserve"> y se </w:t>
      </w:r>
      <w:proofErr w:type="spellStart"/>
      <w:r w:rsidRPr="00844E98">
        <w:rPr>
          <w:rFonts w:ascii="Verdana" w:hAnsi="Verdana"/>
          <w:lang w:val="es-ES"/>
        </w:rPr>
        <w:t>autorreconocen</w:t>
      </w:r>
      <w:proofErr w:type="spellEnd"/>
      <w:r w:rsidRPr="00844E98">
        <w:rPr>
          <w:rFonts w:ascii="Verdana" w:hAnsi="Verdana"/>
          <w:lang w:val="es-ES"/>
        </w:rPr>
        <w:t xml:space="preserve"> </w:t>
      </w:r>
      <w:proofErr w:type="spellStart"/>
      <w:r w:rsidRPr="00844E98">
        <w:rPr>
          <w:rFonts w:ascii="Verdana" w:hAnsi="Verdana"/>
          <w:lang w:val="es-ES"/>
        </w:rPr>
        <w:t>afrodescendientes</w:t>
      </w:r>
      <w:proofErr w:type="spellEnd"/>
      <w:r w:rsidRPr="00844E98">
        <w:rPr>
          <w:rFonts w:ascii="Verdana" w:hAnsi="Verdana"/>
          <w:lang w:val="es-ES"/>
        </w:rPr>
        <w:t xml:space="preserve"> por su cultura, costumbres y tradiciones.</w:t>
      </w:r>
    </w:p>
    <w:p w:rsidR="00A4229D" w:rsidRDefault="00A4229D" w:rsidP="00A4229D">
      <w:pPr>
        <w:spacing w:line="276" w:lineRule="auto"/>
        <w:rPr>
          <w:rFonts w:ascii="Verdana" w:hAnsi="Verdana"/>
          <w:lang w:val="es-ES"/>
        </w:rPr>
      </w:pPr>
    </w:p>
    <w:p w:rsidR="00A4229D" w:rsidRPr="00C86A42" w:rsidRDefault="00A4229D" w:rsidP="00A4229D">
      <w:pPr>
        <w:spacing w:line="276" w:lineRule="auto"/>
        <w:jc w:val="both"/>
        <w:rPr>
          <w:rFonts w:ascii="Verdana" w:hAnsi="Verdana"/>
          <w:lang w:val="es-ES"/>
        </w:rPr>
      </w:pPr>
      <w:r w:rsidRPr="00E47977">
        <w:rPr>
          <w:rFonts w:ascii="Verdana" w:hAnsi="Verdana"/>
          <w:lang w:val="es-ES"/>
        </w:rPr>
        <w:t>En 2020, en México 2,576,213 personas se reconoc</w:t>
      </w:r>
      <w:r>
        <w:rPr>
          <w:rFonts w:ascii="Verdana" w:hAnsi="Verdana"/>
          <w:lang w:val="es-ES"/>
        </w:rPr>
        <w:t>ían</w:t>
      </w:r>
      <w:r w:rsidRPr="00E47977">
        <w:rPr>
          <w:rFonts w:ascii="Verdana" w:hAnsi="Verdana"/>
          <w:lang w:val="es-ES"/>
        </w:rPr>
        <w:t xml:space="preserve"> como </w:t>
      </w:r>
      <w:proofErr w:type="spellStart"/>
      <w:r w:rsidRPr="00E47977">
        <w:rPr>
          <w:rFonts w:ascii="Verdana" w:hAnsi="Verdana"/>
          <w:lang w:val="es-ES"/>
        </w:rPr>
        <w:t>afromexicanas</w:t>
      </w:r>
      <w:proofErr w:type="spellEnd"/>
      <w:r w:rsidRPr="00E47977">
        <w:rPr>
          <w:rFonts w:ascii="Verdana" w:hAnsi="Verdana"/>
          <w:lang w:val="es-ES"/>
        </w:rPr>
        <w:t xml:space="preserve"> y representa</w:t>
      </w:r>
      <w:r>
        <w:rPr>
          <w:rFonts w:ascii="Verdana" w:hAnsi="Verdana"/>
          <w:lang w:val="es-ES"/>
        </w:rPr>
        <w:t>ba</w:t>
      </w:r>
      <w:r w:rsidRPr="00E47977">
        <w:rPr>
          <w:rFonts w:ascii="Verdana" w:hAnsi="Verdana"/>
          <w:lang w:val="es-ES"/>
        </w:rPr>
        <w:t>n 2 % de la población total del país</w:t>
      </w:r>
      <w:r>
        <w:rPr>
          <w:rFonts w:ascii="Verdana" w:hAnsi="Verdana"/>
          <w:lang w:val="es-ES"/>
        </w:rPr>
        <w:t>, d</w:t>
      </w:r>
      <w:r w:rsidRPr="00E47977">
        <w:rPr>
          <w:rFonts w:ascii="Verdana" w:hAnsi="Verdana"/>
          <w:lang w:val="es-ES"/>
        </w:rPr>
        <w:t>e los cuales 50 % son mujeres y 50 % hombres.</w:t>
      </w:r>
    </w:p>
    <w:p w:rsidR="00A4229D" w:rsidRDefault="00A4229D" w:rsidP="00A4229D">
      <w:pPr>
        <w:spacing w:line="276" w:lineRule="auto"/>
        <w:jc w:val="both"/>
        <w:rPr>
          <w:rFonts w:ascii="Verdana" w:hAnsi="Verdana"/>
          <w:lang w:val="es-ES"/>
        </w:rPr>
      </w:pPr>
    </w:p>
    <w:p w:rsidR="009A0E3F" w:rsidRDefault="009A0E3F" w:rsidP="00A4229D">
      <w:pPr>
        <w:spacing w:line="276" w:lineRule="auto"/>
        <w:jc w:val="both"/>
        <w:rPr>
          <w:rFonts w:ascii="Verdana" w:hAnsi="Verdana"/>
          <w:lang w:val="es-ES"/>
        </w:rPr>
      </w:pPr>
    </w:p>
    <w:p w:rsidR="009A0E3F" w:rsidRDefault="009A0E3F" w:rsidP="00A4229D">
      <w:pPr>
        <w:spacing w:line="276" w:lineRule="auto"/>
        <w:jc w:val="both"/>
        <w:rPr>
          <w:rFonts w:ascii="Verdana" w:hAnsi="Verdana"/>
          <w:lang w:val="es-ES"/>
        </w:rPr>
      </w:pPr>
    </w:p>
    <w:p w:rsidR="009A0E3F" w:rsidRPr="00C86A42" w:rsidRDefault="009A0E3F" w:rsidP="00A4229D">
      <w:pPr>
        <w:spacing w:line="276" w:lineRule="auto"/>
        <w:jc w:val="both"/>
        <w:rPr>
          <w:rFonts w:ascii="Verdana" w:hAnsi="Verdana"/>
          <w:lang w:val="es-ES"/>
        </w:rPr>
      </w:pPr>
    </w:p>
    <w:p w:rsidR="00A4229D" w:rsidRPr="00E47977" w:rsidRDefault="00A4229D" w:rsidP="00A4229D">
      <w:pPr>
        <w:spacing w:line="276" w:lineRule="auto"/>
        <w:jc w:val="both"/>
        <w:rPr>
          <w:rFonts w:ascii="Verdana" w:hAnsi="Verdana"/>
          <w:lang w:val="es-ES"/>
        </w:rPr>
      </w:pPr>
      <w:r w:rsidRPr="00E47977">
        <w:rPr>
          <w:rFonts w:ascii="Verdana" w:hAnsi="Verdana"/>
          <w:lang w:val="es-ES"/>
        </w:rPr>
        <w:t xml:space="preserve">En 2020, poco más del 50 % de la población </w:t>
      </w:r>
      <w:proofErr w:type="spellStart"/>
      <w:r w:rsidRPr="00E47977">
        <w:rPr>
          <w:rFonts w:ascii="Verdana" w:hAnsi="Verdana"/>
          <w:lang w:val="es-ES"/>
        </w:rPr>
        <w:t>afromexicana</w:t>
      </w:r>
      <w:proofErr w:type="spellEnd"/>
      <w:r w:rsidRPr="00E47977">
        <w:rPr>
          <w:rFonts w:ascii="Verdana" w:hAnsi="Verdana"/>
          <w:lang w:val="es-ES"/>
        </w:rPr>
        <w:t xml:space="preserve"> se concentra en seis entidades: 303,923 viven en Guerrero, 296,264 en el estado de México, 215,435 en Veracruz de Ignacio de la Llave, 194,474 en Oaxaca, 186,914 en Ciudad de México y 139,676 en Jalisco.</w:t>
      </w:r>
    </w:p>
    <w:p w:rsidR="00A4229D" w:rsidRPr="00C86A42" w:rsidRDefault="00A4229D" w:rsidP="00A4229D">
      <w:pPr>
        <w:spacing w:line="276" w:lineRule="auto"/>
        <w:jc w:val="both"/>
        <w:rPr>
          <w:rFonts w:ascii="Verdana" w:hAnsi="Verdana"/>
          <w:lang w:val="es-ES"/>
        </w:rPr>
      </w:pPr>
    </w:p>
    <w:p w:rsidR="00A4229D" w:rsidRPr="00844E98" w:rsidRDefault="00A4229D" w:rsidP="00A4229D">
      <w:pPr>
        <w:spacing w:line="276" w:lineRule="auto"/>
        <w:jc w:val="both"/>
        <w:rPr>
          <w:rFonts w:ascii="Verdana" w:hAnsi="Verdana"/>
          <w:lang w:val="es-ES"/>
        </w:rPr>
      </w:pPr>
      <w:r w:rsidRPr="00844E98">
        <w:rPr>
          <w:rFonts w:ascii="Verdana" w:hAnsi="Verdana"/>
          <w:lang w:val="es-ES"/>
        </w:rPr>
        <w:t xml:space="preserve">En Quintana Roo, </w:t>
      </w:r>
      <w:r>
        <w:rPr>
          <w:rFonts w:ascii="Verdana" w:hAnsi="Verdana"/>
          <w:lang w:val="es-ES"/>
        </w:rPr>
        <w:t>de acuerdo con el</w:t>
      </w:r>
      <w:r w:rsidRPr="00844E98">
        <w:rPr>
          <w:rFonts w:ascii="Verdana" w:hAnsi="Verdana"/>
          <w:lang w:val="es-ES"/>
        </w:rPr>
        <w:t xml:space="preserve"> Censo de Población y Vivienda 2020, la población que se considera </w:t>
      </w:r>
      <w:proofErr w:type="spellStart"/>
      <w:r w:rsidRPr="00844E98">
        <w:rPr>
          <w:rFonts w:ascii="Verdana" w:hAnsi="Verdana"/>
          <w:lang w:val="es-ES"/>
        </w:rPr>
        <w:t>afromexicana</w:t>
      </w:r>
      <w:proofErr w:type="spellEnd"/>
      <w:r w:rsidRPr="00844E98">
        <w:rPr>
          <w:rFonts w:ascii="Verdana" w:hAnsi="Verdana"/>
          <w:lang w:val="es-ES"/>
        </w:rPr>
        <w:t xml:space="preserve"> o </w:t>
      </w:r>
      <w:proofErr w:type="spellStart"/>
      <w:r w:rsidRPr="00844E98">
        <w:rPr>
          <w:rFonts w:ascii="Verdana" w:hAnsi="Verdana"/>
          <w:lang w:val="es-ES"/>
        </w:rPr>
        <w:t>afrodescendiente</w:t>
      </w:r>
      <w:proofErr w:type="spellEnd"/>
      <w:r w:rsidRPr="00844E98">
        <w:rPr>
          <w:rFonts w:ascii="Verdana" w:hAnsi="Verdana"/>
          <w:lang w:val="es-ES"/>
        </w:rPr>
        <w:t>, asciende a 52,265 personas y de esta, 25,319 está representada por mujeres y 26,946 por hombres.</w:t>
      </w:r>
    </w:p>
    <w:p w:rsidR="00A4229D" w:rsidRDefault="00A4229D" w:rsidP="00A4229D">
      <w:pPr>
        <w:spacing w:line="276" w:lineRule="auto"/>
        <w:rPr>
          <w:rFonts w:ascii="Verdana" w:hAnsi="Verdana"/>
          <w:lang w:val="es-ES"/>
        </w:rPr>
      </w:pPr>
    </w:p>
    <w:p w:rsidR="009A0E3F" w:rsidRPr="00C86A42" w:rsidRDefault="009A0E3F" w:rsidP="00A4229D">
      <w:pPr>
        <w:spacing w:line="276" w:lineRule="auto"/>
        <w:rPr>
          <w:rFonts w:ascii="Verdana" w:hAnsi="Verdana"/>
          <w:lang w:val="es-ES"/>
        </w:rPr>
      </w:pPr>
    </w:p>
    <w:tbl>
      <w:tblPr>
        <w:tblW w:w="7650" w:type="dxa"/>
        <w:jc w:val="center"/>
        <w:tblLook w:val="04A0"/>
      </w:tblPr>
      <w:tblGrid>
        <w:gridCol w:w="2122"/>
        <w:gridCol w:w="1422"/>
        <w:gridCol w:w="2263"/>
        <w:gridCol w:w="1843"/>
      </w:tblGrid>
      <w:tr w:rsidR="00A4229D" w:rsidRPr="002828A9" w:rsidTr="00CC65B3">
        <w:trPr>
          <w:trHeight w:val="360"/>
          <w:jc w:val="center"/>
        </w:trPr>
        <w:tc>
          <w:tcPr>
            <w:tcW w:w="2122"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Municipio</w:t>
            </w:r>
          </w:p>
        </w:tc>
        <w:tc>
          <w:tcPr>
            <w:tcW w:w="1422" w:type="dxa"/>
            <w:hideMark/>
          </w:tcPr>
          <w:p w:rsidR="00A4229D" w:rsidRPr="002828A9" w:rsidRDefault="00A4229D" w:rsidP="00CC65B3">
            <w:pPr>
              <w:spacing w:line="276" w:lineRule="auto"/>
              <w:ind w:firstLineChars="200" w:firstLine="400"/>
              <w:jc w:val="center"/>
              <w:rPr>
                <w:rFonts w:ascii="Verdana" w:hAnsi="Verdana" w:cs="Arial"/>
                <w:sz w:val="20"/>
                <w:szCs w:val="20"/>
                <w:lang w:eastAsia="es-ES"/>
              </w:rPr>
            </w:pPr>
            <w:r w:rsidRPr="002828A9">
              <w:rPr>
                <w:rFonts w:ascii="Verdana" w:hAnsi="Verdana" w:cs="Arial"/>
                <w:sz w:val="20"/>
                <w:szCs w:val="20"/>
                <w:lang w:eastAsia="es-ES"/>
              </w:rPr>
              <w:t>Total</w:t>
            </w:r>
          </w:p>
        </w:tc>
        <w:tc>
          <w:tcPr>
            <w:tcW w:w="2263" w:type="dxa"/>
            <w:hideMark/>
          </w:tcPr>
          <w:p w:rsidR="00A4229D" w:rsidRPr="002828A9" w:rsidRDefault="00A4229D" w:rsidP="00CC65B3">
            <w:pPr>
              <w:spacing w:line="276" w:lineRule="auto"/>
              <w:jc w:val="center"/>
              <w:rPr>
                <w:rFonts w:ascii="Verdana" w:hAnsi="Verdana"/>
                <w:sz w:val="20"/>
                <w:szCs w:val="20"/>
                <w:lang w:eastAsia="es-ES"/>
              </w:rPr>
            </w:pPr>
            <w:r w:rsidRPr="002828A9">
              <w:rPr>
                <w:rFonts w:ascii="Verdana" w:hAnsi="Verdana" w:cs="Arial"/>
                <w:sz w:val="20"/>
                <w:szCs w:val="20"/>
                <w:lang w:eastAsia="es-ES"/>
              </w:rPr>
              <w:t>Hombres</w:t>
            </w:r>
          </w:p>
        </w:tc>
        <w:tc>
          <w:tcPr>
            <w:tcW w:w="1843"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Mujeres</w:t>
            </w:r>
          </w:p>
        </w:tc>
      </w:tr>
      <w:tr w:rsidR="00A4229D" w:rsidRPr="002828A9" w:rsidTr="00CC65B3">
        <w:trPr>
          <w:trHeight w:val="345"/>
          <w:jc w:val="center"/>
        </w:trPr>
        <w:tc>
          <w:tcPr>
            <w:tcW w:w="2122" w:type="dxa"/>
            <w:hideMark/>
          </w:tcPr>
          <w:p w:rsidR="00A4229D" w:rsidRPr="002828A9" w:rsidRDefault="00A4229D" w:rsidP="00CC65B3">
            <w:pPr>
              <w:spacing w:line="276" w:lineRule="auto"/>
              <w:rPr>
                <w:rFonts w:ascii="Verdana" w:hAnsi="Verdana" w:cs="Arial"/>
                <w:b/>
                <w:bCs/>
                <w:sz w:val="20"/>
                <w:szCs w:val="20"/>
                <w:lang w:eastAsia="es-ES"/>
              </w:rPr>
            </w:pPr>
            <w:r w:rsidRPr="002828A9">
              <w:rPr>
                <w:rFonts w:ascii="Verdana" w:hAnsi="Verdana" w:cs="Arial"/>
                <w:sz w:val="20"/>
                <w:szCs w:val="20"/>
                <w:lang w:eastAsia="es-ES"/>
              </w:rPr>
              <w:t>Benito Juárez</w:t>
            </w:r>
          </w:p>
        </w:tc>
        <w:tc>
          <w:tcPr>
            <w:tcW w:w="1422"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21205</w:t>
            </w:r>
          </w:p>
        </w:tc>
        <w:tc>
          <w:tcPr>
            <w:tcW w:w="226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11039</w:t>
            </w:r>
          </w:p>
        </w:tc>
        <w:tc>
          <w:tcPr>
            <w:tcW w:w="184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10166</w:t>
            </w:r>
          </w:p>
        </w:tc>
      </w:tr>
      <w:tr w:rsidR="00A4229D" w:rsidRPr="002828A9" w:rsidTr="00CC65B3">
        <w:trPr>
          <w:trHeight w:val="345"/>
          <w:jc w:val="center"/>
        </w:trPr>
        <w:tc>
          <w:tcPr>
            <w:tcW w:w="2122" w:type="dxa"/>
            <w:hideMark/>
          </w:tcPr>
          <w:p w:rsidR="00A4229D" w:rsidRPr="002828A9" w:rsidRDefault="00A4229D" w:rsidP="00CC65B3">
            <w:pPr>
              <w:spacing w:line="276" w:lineRule="auto"/>
              <w:rPr>
                <w:rFonts w:ascii="Verdana" w:hAnsi="Verdana" w:cs="Arial"/>
                <w:b/>
                <w:bCs/>
                <w:sz w:val="20"/>
                <w:szCs w:val="20"/>
                <w:lang w:eastAsia="es-ES"/>
              </w:rPr>
            </w:pPr>
            <w:r w:rsidRPr="002828A9">
              <w:rPr>
                <w:rFonts w:ascii="Verdana" w:hAnsi="Verdana" w:cs="Arial"/>
                <w:sz w:val="20"/>
                <w:szCs w:val="20"/>
                <w:lang w:eastAsia="es-ES"/>
              </w:rPr>
              <w:t>Solidaridad</w:t>
            </w:r>
          </w:p>
        </w:tc>
        <w:tc>
          <w:tcPr>
            <w:tcW w:w="1422"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10794</w:t>
            </w:r>
          </w:p>
        </w:tc>
        <w:tc>
          <w:tcPr>
            <w:tcW w:w="226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5604</w:t>
            </w:r>
          </w:p>
        </w:tc>
        <w:tc>
          <w:tcPr>
            <w:tcW w:w="184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5190</w:t>
            </w:r>
          </w:p>
        </w:tc>
      </w:tr>
      <w:tr w:rsidR="00A4229D" w:rsidRPr="002828A9" w:rsidTr="00CC65B3">
        <w:trPr>
          <w:trHeight w:val="345"/>
          <w:jc w:val="center"/>
        </w:trPr>
        <w:tc>
          <w:tcPr>
            <w:tcW w:w="2122" w:type="dxa"/>
            <w:hideMark/>
          </w:tcPr>
          <w:p w:rsidR="00A4229D" w:rsidRPr="002828A9" w:rsidRDefault="00A4229D" w:rsidP="00CC65B3">
            <w:pPr>
              <w:spacing w:line="276" w:lineRule="auto"/>
              <w:rPr>
                <w:rFonts w:ascii="Verdana" w:hAnsi="Verdana" w:cs="Arial"/>
                <w:b/>
                <w:bCs/>
                <w:sz w:val="20"/>
                <w:szCs w:val="20"/>
                <w:lang w:eastAsia="es-ES"/>
              </w:rPr>
            </w:pPr>
            <w:proofErr w:type="spellStart"/>
            <w:r w:rsidRPr="002828A9">
              <w:rPr>
                <w:rFonts w:ascii="Verdana" w:hAnsi="Verdana" w:cs="Arial"/>
                <w:sz w:val="20"/>
                <w:szCs w:val="20"/>
                <w:lang w:eastAsia="es-ES"/>
              </w:rPr>
              <w:t>Othón</w:t>
            </w:r>
            <w:proofErr w:type="spellEnd"/>
            <w:r w:rsidRPr="002828A9">
              <w:rPr>
                <w:rFonts w:ascii="Verdana" w:hAnsi="Verdana" w:cs="Arial"/>
                <w:sz w:val="20"/>
                <w:szCs w:val="20"/>
                <w:lang w:eastAsia="es-ES"/>
              </w:rPr>
              <w:t xml:space="preserve"> P. Blanco</w:t>
            </w:r>
          </w:p>
        </w:tc>
        <w:tc>
          <w:tcPr>
            <w:tcW w:w="1422"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8634</w:t>
            </w:r>
          </w:p>
        </w:tc>
        <w:tc>
          <w:tcPr>
            <w:tcW w:w="226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4299</w:t>
            </w:r>
          </w:p>
        </w:tc>
        <w:tc>
          <w:tcPr>
            <w:tcW w:w="184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4335</w:t>
            </w:r>
          </w:p>
        </w:tc>
      </w:tr>
      <w:tr w:rsidR="00A4229D" w:rsidRPr="0042687D" w:rsidTr="00CC65B3">
        <w:trPr>
          <w:trHeight w:val="360"/>
          <w:jc w:val="center"/>
        </w:trPr>
        <w:tc>
          <w:tcPr>
            <w:tcW w:w="2122" w:type="dxa"/>
            <w:shd w:val="clear" w:color="auto" w:fill="D5DCE4" w:themeFill="text2" w:themeFillTint="33"/>
            <w:hideMark/>
          </w:tcPr>
          <w:p w:rsidR="00A4229D" w:rsidRPr="0042687D" w:rsidRDefault="00A4229D" w:rsidP="00CC65B3">
            <w:pPr>
              <w:spacing w:line="276" w:lineRule="auto"/>
              <w:rPr>
                <w:rFonts w:ascii="Verdana" w:hAnsi="Verdana" w:cs="Arial"/>
                <w:sz w:val="20"/>
                <w:szCs w:val="20"/>
                <w:lang w:eastAsia="es-ES"/>
              </w:rPr>
            </w:pPr>
            <w:r w:rsidRPr="0042687D">
              <w:rPr>
                <w:rFonts w:ascii="Verdana" w:hAnsi="Verdana" w:cs="Arial"/>
                <w:sz w:val="20"/>
                <w:szCs w:val="20"/>
                <w:lang w:eastAsia="es-ES"/>
              </w:rPr>
              <w:t>Lázaro Cárdenas</w:t>
            </w:r>
          </w:p>
        </w:tc>
        <w:tc>
          <w:tcPr>
            <w:tcW w:w="1422" w:type="dxa"/>
            <w:shd w:val="clear" w:color="auto" w:fill="D5DCE4" w:themeFill="text2" w:themeFillTint="33"/>
            <w:hideMark/>
          </w:tcPr>
          <w:p w:rsidR="00A4229D" w:rsidRPr="0042687D" w:rsidRDefault="00A4229D" w:rsidP="00CC65B3">
            <w:pPr>
              <w:spacing w:line="276" w:lineRule="auto"/>
              <w:jc w:val="center"/>
              <w:rPr>
                <w:rFonts w:ascii="Verdana" w:hAnsi="Verdana" w:cs="Arial"/>
                <w:b/>
                <w:bCs/>
                <w:sz w:val="20"/>
                <w:szCs w:val="20"/>
                <w:lang w:eastAsia="es-ES"/>
              </w:rPr>
            </w:pPr>
            <w:r w:rsidRPr="0042687D">
              <w:rPr>
                <w:rFonts w:ascii="Verdana" w:hAnsi="Verdana" w:cs="Arial"/>
                <w:b/>
                <w:bCs/>
                <w:sz w:val="20"/>
                <w:szCs w:val="20"/>
                <w:lang w:eastAsia="es-ES"/>
              </w:rPr>
              <w:t>2799</w:t>
            </w:r>
          </w:p>
        </w:tc>
        <w:tc>
          <w:tcPr>
            <w:tcW w:w="2263" w:type="dxa"/>
            <w:shd w:val="clear" w:color="auto" w:fill="D5DCE4" w:themeFill="text2" w:themeFillTint="33"/>
            <w:noWrap/>
            <w:hideMark/>
          </w:tcPr>
          <w:p w:rsidR="00A4229D" w:rsidRPr="0042687D" w:rsidRDefault="00A4229D" w:rsidP="00CC65B3">
            <w:pPr>
              <w:spacing w:line="276" w:lineRule="auto"/>
              <w:jc w:val="center"/>
              <w:rPr>
                <w:rFonts w:ascii="Verdana" w:hAnsi="Verdana" w:cs="Arial"/>
                <w:b/>
                <w:bCs/>
                <w:sz w:val="20"/>
                <w:szCs w:val="20"/>
                <w:lang w:eastAsia="es-ES"/>
              </w:rPr>
            </w:pPr>
            <w:r w:rsidRPr="0042687D">
              <w:rPr>
                <w:rFonts w:ascii="Verdana" w:hAnsi="Verdana" w:cs="Arial"/>
                <w:b/>
                <w:bCs/>
                <w:sz w:val="20"/>
                <w:szCs w:val="20"/>
                <w:lang w:eastAsia="es-ES"/>
              </w:rPr>
              <w:t>1434</w:t>
            </w:r>
          </w:p>
        </w:tc>
        <w:tc>
          <w:tcPr>
            <w:tcW w:w="1843" w:type="dxa"/>
            <w:shd w:val="clear" w:color="auto" w:fill="D5DCE4" w:themeFill="text2" w:themeFillTint="33"/>
            <w:noWrap/>
            <w:hideMark/>
          </w:tcPr>
          <w:p w:rsidR="00A4229D" w:rsidRPr="0042687D" w:rsidRDefault="00A4229D" w:rsidP="00CC65B3">
            <w:pPr>
              <w:spacing w:line="276" w:lineRule="auto"/>
              <w:jc w:val="center"/>
              <w:rPr>
                <w:rFonts w:ascii="Verdana" w:hAnsi="Verdana" w:cs="Arial"/>
                <w:b/>
                <w:bCs/>
                <w:sz w:val="20"/>
                <w:szCs w:val="20"/>
                <w:lang w:eastAsia="es-ES"/>
              </w:rPr>
            </w:pPr>
            <w:r w:rsidRPr="0042687D">
              <w:rPr>
                <w:rFonts w:ascii="Verdana" w:hAnsi="Verdana" w:cs="Arial"/>
                <w:b/>
                <w:bCs/>
                <w:sz w:val="20"/>
                <w:szCs w:val="20"/>
                <w:lang w:eastAsia="es-ES"/>
              </w:rPr>
              <w:t>1365</w:t>
            </w:r>
          </w:p>
        </w:tc>
      </w:tr>
      <w:tr w:rsidR="00A4229D" w:rsidRPr="002828A9" w:rsidTr="00CC65B3">
        <w:trPr>
          <w:trHeight w:val="345"/>
          <w:jc w:val="center"/>
        </w:trPr>
        <w:tc>
          <w:tcPr>
            <w:tcW w:w="2122" w:type="dxa"/>
            <w:hideMark/>
          </w:tcPr>
          <w:p w:rsidR="00A4229D" w:rsidRPr="002828A9" w:rsidRDefault="00A4229D" w:rsidP="00CC65B3">
            <w:pPr>
              <w:spacing w:line="276" w:lineRule="auto"/>
              <w:rPr>
                <w:rFonts w:ascii="Verdana" w:hAnsi="Verdana" w:cs="Arial"/>
                <w:b/>
                <w:bCs/>
                <w:sz w:val="20"/>
                <w:szCs w:val="20"/>
                <w:lang w:eastAsia="es-ES"/>
              </w:rPr>
            </w:pPr>
            <w:r w:rsidRPr="002828A9">
              <w:rPr>
                <w:rFonts w:ascii="Verdana" w:hAnsi="Verdana" w:cs="Arial"/>
                <w:sz w:val="20"/>
                <w:szCs w:val="20"/>
                <w:lang w:eastAsia="es-ES"/>
              </w:rPr>
              <w:t>Felipe Carrillo Puerto</w:t>
            </w:r>
          </w:p>
        </w:tc>
        <w:tc>
          <w:tcPr>
            <w:tcW w:w="1422"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2541</w:t>
            </w:r>
          </w:p>
        </w:tc>
        <w:tc>
          <w:tcPr>
            <w:tcW w:w="226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1303</w:t>
            </w:r>
          </w:p>
        </w:tc>
        <w:tc>
          <w:tcPr>
            <w:tcW w:w="184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1238</w:t>
            </w:r>
          </w:p>
        </w:tc>
      </w:tr>
      <w:tr w:rsidR="00A4229D" w:rsidRPr="002828A9" w:rsidTr="00CC65B3">
        <w:trPr>
          <w:trHeight w:val="360"/>
          <w:jc w:val="center"/>
        </w:trPr>
        <w:tc>
          <w:tcPr>
            <w:tcW w:w="2122" w:type="dxa"/>
            <w:hideMark/>
          </w:tcPr>
          <w:p w:rsidR="00A4229D" w:rsidRPr="002828A9" w:rsidRDefault="00A4229D" w:rsidP="00CC65B3">
            <w:pPr>
              <w:spacing w:line="276" w:lineRule="auto"/>
              <w:rPr>
                <w:rFonts w:ascii="Verdana" w:hAnsi="Verdana" w:cs="Arial"/>
                <w:b/>
                <w:bCs/>
                <w:sz w:val="20"/>
                <w:szCs w:val="20"/>
                <w:lang w:eastAsia="es-ES"/>
              </w:rPr>
            </w:pPr>
            <w:proofErr w:type="spellStart"/>
            <w:r w:rsidRPr="002828A9">
              <w:rPr>
                <w:rFonts w:ascii="Verdana" w:hAnsi="Verdana" w:cs="Arial"/>
                <w:sz w:val="20"/>
                <w:szCs w:val="20"/>
                <w:lang w:eastAsia="es-ES"/>
              </w:rPr>
              <w:t>Tulum</w:t>
            </w:r>
            <w:proofErr w:type="spellEnd"/>
          </w:p>
        </w:tc>
        <w:tc>
          <w:tcPr>
            <w:tcW w:w="1422"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1986</w:t>
            </w:r>
          </w:p>
        </w:tc>
        <w:tc>
          <w:tcPr>
            <w:tcW w:w="226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1041</w:t>
            </w:r>
          </w:p>
        </w:tc>
        <w:tc>
          <w:tcPr>
            <w:tcW w:w="184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945</w:t>
            </w:r>
          </w:p>
        </w:tc>
      </w:tr>
      <w:tr w:rsidR="00A4229D" w:rsidRPr="002828A9" w:rsidTr="00CC65B3">
        <w:trPr>
          <w:trHeight w:val="360"/>
          <w:jc w:val="center"/>
        </w:trPr>
        <w:tc>
          <w:tcPr>
            <w:tcW w:w="2122" w:type="dxa"/>
            <w:hideMark/>
          </w:tcPr>
          <w:p w:rsidR="00A4229D" w:rsidRPr="002828A9" w:rsidRDefault="00A4229D" w:rsidP="00CC65B3">
            <w:pPr>
              <w:spacing w:line="276" w:lineRule="auto"/>
              <w:rPr>
                <w:rFonts w:ascii="Verdana" w:hAnsi="Verdana" w:cs="Arial"/>
                <w:b/>
                <w:bCs/>
                <w:sz w:val="20"/>
                <w:szCs w:val="20"/>
                <w:lang w:eastAsia="es-ES"/>
              </w:rPr>
            </w:pPr>
            <w:r w:rsidRPr="002828A9">
              <w:rPr>
                <w:rFonts w:ascii="Verdana" w:hAnsi="Verdana" w:cs="Arial"/>
                <w:sz w:val="20"/>
                <w:szCs w:val="20"/>
                <w:lang w:eastAsia="es-ES"/>
              </w:rPr>
              <w:t>Cozumel</w:t>
            </w:r>
          </w:p>
        </w:tc>
        <w:tc>
          <w:tcPr>
            <w:tcW w:w="1422"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1414</w:t>
            </w:r>
          </w:p>
        </w:tc>
        <w:tc>
          <w:tcPr>
            <w:tcW w:w="226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731</w:t>
            </w:r>
          </w:p>
        </w:tc>
        <w:tc>
          <w:tcPr>
            <w:tcW w:w="184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683</w:t>
            </w:r>
          </w:p>
        </w:tc>
      </w:tr>
      <w:tr w:rsidR="00A4229D" w:rsidRPr="002828A9" w:rsidTr="00CC65B3">
        <w:trPr>
          <w:trHeight w:val="345"/>
          <w:jc w:val="center"/>
        </w:trPr>
        <w:tc>
          <w:tcPr>
            <w:tcW w:w="2122" w:type="dxa"/>
            <w:hideMark/>
          </w:tcPr>
          <w:p w:rsidR="00A4229D" w:rsidRPr="002828A9" w:rsidRDefault="00A4229D" w:rsidP="00CC65B3">
            <w:pPr>
              <w:spacing w:line="276" w:lineRule="auto"/>
              <w:rPr>
                <w:rFonts w:ascii="Verdana" w:hAnsi="Verdana" w:cs="Arial"/>
                <w:b/>
                <w:bCs/>
                <w:sz w:val="20"/>
                <w:szCs w:val="20"/>
                <w:lang w:eastAsia="es-ES"/>
              </w:rPr>
            </w:pPr>
            <w:r w:rsidRPr="002828A9">
              <w:rPr>
                <w:rFonts w:ascii="Verdana" w:hAnsi="Verdana" w:cs="Arial"/>
                <w:sz w:val="20"/>
                <w:szCs w:val="20"/>
                <w:lang w:eastAsia="es-ES"/>
              </w:rPr>
              <w:t>José María Morelos</w:t>
            </w:r>
          </w:p>
        </w:tc>
        <w:tc>
          <w:tcPr>
            <w:tcW w:w="1422"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851</w:t>
            </w:r>
          </w:p>
        </w:tc>
        <w:tc>
          <w:tcPr>
            <w:tcW w:w="226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453</w:t>
            </w:r>
          </w:p>
        </w:tc>
        <w:tc>
          <w:tcPr>
            <w:tcW w:w="184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398</w:t>
            </w:r>
          </w:p>
        </w:tc>
      </w:tr>
      <w:tr w:rsidR="00A4229D" w:rsidRPr="002828A9" w:rsidTr="00CC65B3">
        <w:trPr>
          <w:trHeight w:val="345"/>
          <w:jc w:val="center"/>
        </w:trPr>
        <w:tc>
          <w:tcPr>
            <w:tcW w:w="2122" w:type="dxa"/>
            <w:hideMark/>
          </w:tcPr>
          <w:p w:rsidR="00A4229D" w:rsidRPr="002828A9" w:rsidRDefault="00A4229D" w:rsidP="00CC65B3">
            <w:pPr>
              <w:spacing w:line="276" w:lineRule="auto"/>
              <w:rPr>
                <w:rFonts w:ascii="Verdana" w:hAnsi="Verdana" w:cs="Arial"/>
                <w:b/>
                <w:bCs/>
                <w:sz w:val="20"/>
                <w:szCs w:val="20"/>
                <w:lang w:eastAsia="es-ES"/>
              </w:rPr>
            </w:pPr>
            <w:r w:rsidRPr="002828A9">
              <w:rPr>
                <w:rFonts w:ascii="Verdana" w:hAnsi="Verdana" w:cs="Arial"/>
                <w:sz w:val="20"/>
                <w:szCs w:val="20"/>
                <w:lang w:eastAsia="es-ES"/>
              </w:rPr>
              <w:t>Puerto Morelos</w:t>
            </w:r>
          </w:p>
        </w:tc>
        <w:tc>
          <w:tcPr>
            <w:tcW w:w="1422"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800</w:t>
            </w:r>
          </w:p>
        </w:tc>
        <w:tc>
          <w:tcPr>
            <w:tcW w:w="226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416</w:t>
            </w:r>
          </w:p>
        </w:tc>
        <w:tc>
          <w:tcPr>
            <w:tcW w:w="184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384</w:t>
            </w:r>
          </w:p>
        </w:tc>
      </w:tr>
      <w:tr w:rsidR="00A4229D" w:rsidRPr="002828A9" w:rsidTr="00CC65B3">
        <w:trPr>
          <w:trHeight w:val="345"/>
          <w:jc w:val="center"/>
        </w:trPr>
        <w:tc>
          <w:tcPr>
            <w:tcW w:w="2122" w:type="dxa"/>
            <w:hideMark/>
          </w:tcPr>
          <w:p w:rsidR="00A4229D" w:rsidRPr="002828A9" w:rsidRDefault="00A4229D" w:rsidP="00CC65B3">
            <w:pPr>
              <w:spacing w:line="276" w:lineRule="auto"/>
              <w:rPr>
                <w:rFonts w:ascii="Verdana" w:hAnsi="Verdana" w:cs="Arial"/>
                <w:b/>
                <w:bCs/>
                <w:sz w:val="20"/>
                <w:szCs w:val="20"/>
                <w:lang w:eastAsia="es-ES"/>
              </w:rPr>
            </w:pPr>
            <w:r w:rsidRPr="002828A9">
              <w:rPr>
                <w:rFonts w:ascii="Verdana" w:hAnsi="Verdana" w:cs="Arial"/>
                <w:sz w:val="20"/>
                <w:szCs w:val="20"/>
                <w:lang w:eastAsia="es-ES"/>
              </w:rPr>
              <w:t>Isla Mujeres</w:t>
            </w:r>
          </w:p>
        </w:tc>
        <w:tc>
          <w:tcPr>
            <w:tcW w:w="1422" w:type="dxa"/>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633</w:t>
            </w:r>
          </w:p>
        </w:tc>
        <w:tc>
          <w:tcPr>
            <w:tcW w:w="226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311</w:t>
            </w:r>
          </w:p>
        </w:tc>
        <w:tc>
          <w:tcPr>
            <w:tcW w:w="184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322</w:t>
            </w:r>
          </w:p>
        </w:tc>
      </w:tr>
      <w:tr w:rsidR="00A4229D" w:rsidRPr="002828A9" w:rsidTr="00CC65B3">
        <w:trPr>
          <w:trHeight w:val="345"/>
          <w:jc w:val="center"/>
        </w:trPr>
        <w:tc>
          <w:tcPr>
            <w:tcW w:w="2122" w:type="dxa"/>
            <w:hideMark/>
          </w:tcPr>
          <w:p w:rsidR="00A4229D" w:rsidRPr="002828A9" w:rsidRDefault="00A4229D" w:rsidP="00CC65B3">
            <w:pPr>
              <w:spacing w:line="276" w:lineRule="auto"/>
              <w:rPr>
                <w:rFonts w:ascii="Verdana" w:hAnsi="Verdana" w:cs="Arial"/>
                <w:b/>
                <w:bCs/>
                <w:sz w:val="20"/>
                <w:szCs w:val="20"/>
                <w:lang w:eastAsia="es-ES"/>
              </w:rPr>
            </w:pPr>
            <w:r w:rsidRPr="002828A9">
              <w:rPr>
                <w:rFonts w:ascii="Verdana" w:hAnsi="Verdana" w:cs="Arial"/>
                <w:sz w:val="20"/>
                <w:szCs w:val="20"/>
                <w:lang w:eastAsia="es-ES"/>
              </w:rPr>
              <w:t>Bacalar</w:t>
            </w:r>
          </w:p>
        </w:tc>
        <w:tc>
          <w:tcPr>
            <w:tcW w:w="1422" w:type="dxa"/>
            <w:hideMark/>
          </w:tcPr>
          <w:p w:rsidR="00A4229D" w:rsidRPr="002828A9" w:rsidRDefault="00A4229D" w:rsidP="00CC65B3">
            <w:pPr>
              <w:spacing w:line="276" w:lineRule="auto"/>
              <w:jc w:val="center"/>
              <w:rPr>
                <w:rFonts w:ascii="Verdana" w:hAnsi="Verdana"/>
                <w:sz w:val="20"/>
                <w:szCs w:val="20"/>
                <w:lang w:eastAsia="es-ES"/>
              </w:rPr>
            </w:pPr>
            <w:r w:rsidRPr="002828A9">
              <w:rPr>
                <w:rFonts w:ascii="Verdana" w:hAnsi="Verdana" w:cs="Arial"/>
                <w:sz w:val="20"/>
                <w:szCs w:val="20"/>
                <w:lang w:eastAsia="es-ES"/>
              </w:rPr>
              <w:t>608</w:t>
            </w:r>
          </w:p>
        </w:tc>
        <w:tc>
          <w:tcPr>
            <w:tcW w:w="226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315</w:t>
            </w:r>
          </w:p>
        </w:tc>
        <w:tc>
          <w:tcPr>
            <w:tcW w:w="1843" w:type="dxa"/>
            <w:noWrap/>
            <w:hideMark/>
          </w:tcPr>
          <w:p w:rsidR="00A4229D" w:rsidRPr="002828A9" w:rsidRDefault="00A4229D" w:rsidP="00CC65B3">
            <w:pPr>
              <w:spacing w:line="276" w:lineRule="auto"/>
              <w:jc w:val="center"/>
              <w:rPr>
                <w:rFonts w:ascii="Verdana" w:hAnsi="Verdana" w:cs="Arial"/>
                <w:sz w:val="20"/>
                <w:szCs w:val="20"/>
                <w:lang w:eastAsia="es-ES"/>
              </w:rPr>
            </w:pPr>
            <w:r w:rsidRPr="002828A9">
              <w:rPr>
                <w:rFonts w:ascii="Verdana" w:hAnsi="Verdana" w:cs="Arial"/>
                <w:sz w:val="20"/>
                <w:szCs w:val="20"/>
                <w:lang w:eastAsia="es-ES"/>
              </w:rPr>
              <w:t>293</w:t>
            </w:r>
          </w:p>
        </w:tc>
      </w:tr>
    </w:tbl>
    <w:p w:rsidR="009A0E3F" w:rsidRPr="00DE3216" w:rsidRDefault="009A0E3F" w:rsidP="009A0E3F">
      <w:pPr>
        <w:spacing w:line="276" w:lineRule="auto"/>
        <w:jc w:val="center"/>
        <w:rPr>
          <w:rFonts w:ascii="Verdana" w:hAnsi="Verdana"/>
          <w:color w:val="7F7F7F" w:themeColor="text1" w:themeTint="80"/>
          <w:sz w:val="16"/>
          <w:szCs w:val="16"/>
        </w:rPr>
      </w:pPr>
      <w:r w:rsidRPr="00DE3216">
        <w:rPr>
          <w:rFonts w:ascii="Verdana" w:hAnsi="Verdana"/>
          <w:color w:val="7F7F7F" w:themeColor="text1" w:themeTint="80"/>
          <w:sz w:val="16"/>
          <w:szCs w:val="16"/>
        </w:rPr>
        <w:t xml:space="preserve">Fuente: Panorama </w:t>
      </w:r>
      <w:proofErr w:type="spellStart"/>
      <w:r w:rsidRPr="00DE3216">
        <w:rPr>
          <w:rFonts w:ascii="Verdana" w:hAnsi="Verdana"/>
          <w:color w:val="7F7F7F" w:themeColor="text1" w:themeTint="80"/>
          <w:sz w:val="16"/>
          <w:szCs w:val="16"/>
        </w:rPr>
        <w:t>Sociodemográfico</w:t>
      </w:r>
      <w:proofErr w:type="spellEnd"/>
      <w:r w:rsidRPr="00DE3216">
        <w:rPr>
          <w:rFonts w:ascii="Verdana" w:hAnsi="Verdana"/>
          <w:color w:val="7F7F7F" w:themeColor="text1" w:themeTint="80"/>
          <w:sz w:val="16"/>
          <w:szCs w:val="16"/>
        </w:rPr>
        <w:t xml:space="preserve"> de México 2020, Quintana Roo</w:t>
      </w:r>
    </w:p>
    <w:p w:rsidR="00A4229D" w:rsidRDefault="00A4229D" w:rsidP="00A4229D">
      <w:pPr>
        <w:spacing w:line="276" w:lineRule="auto"/>
        <w:rPr>
          <w:rFonts w:ascii="Verdana" w:hAnsi="Verdana"/>
        </w:rPr>
      </w:pPr>
    </w:p>
    <w:p w:rsidR="009A0E3F" w:rsidRPr="009A0E3F" w:rsidRDefault="009A0E3F" w:rsidP="00A4229D">
      <w:pPr>
        <w:spacing w:line="276" w:lineRule="auto"/>
        <w:rPr>
          <w:rFonts w:ascii="Verdana" w:hAnsi="Verdana"/>
        </w:rPr>
      </w:pPr>
    </w:p>
    <w:p w:rsidR="00A4229D" w:rsidRDefault="00A4229D" w:rsidP="00A4229D">
      <w:pPr>
        <w:spacing w:line="276" w:lineRule="auto"/>
        <w:jc w:val="both"/>
        <w:rPr>
          <w:rFonts w:ascii="Verdana" w:hAnsi="Verdana"/>
          <w:lang w:val="es-ES"/>
        </w:rPr>
      </w:pPr>
      <w:r>
        <w:rPr>
          <w:rFonts w:ascii="Verdana" w:hAnsi="Verdana"/>
          <w:lang w:val="es-ES"/>
        </w:rPr>
        <w:t xml:space="preserve">En el municipio de Lázaro Cárdenas, existe un total de 2 mil 799 habitantes que se consideran </w:t>
      </w:r>
      <w:proofErr w:type="spellStart"/>
      <w:r>
        <w:rPr>
          <w:rFonts w:ascii="Verdana" w:hAnsi="Verdana"/>
          <w:lang w:val="es-ES"/>
        </w:rPr>
        <w:t>afrodescendientes</w:t>
      </w:r>
      <w:proofErr w:type="spellEnd"/>
      <w:r>
        <w:rPr>
          <w:rFonts w:ascii="Verdana" w:hAnsi="Verdana"/>
          <w:lang w:val="es-ES"/>
        </w:rPr>
        <w:t xml:space="preserve">. Es por ello que este gobierno tiene claro que la </w:t>
      </w:r>
      <w:proofErr w:type="spellStart"/>
      <w:r>
        <w:rPr>
          <w:rFonts w:ascii="Verdana" w:hAnsi="Verdana"/>
          <w:lang w:val="es-ES"/>
        </w:rPr>
        <w:t>multiculturalidad</w:t>
      </w:r>
      <w:proofErr w:type="spellEnd"/>
      <w:r>
        <w:rPr>
          <w:rFonts w:ascii="Verdana" w:hAnsi="Verdana"/>
          <w:lang w:val="es-ES"/>
        </w:rPr>
        <w:t xml:space="preserve"> que existe es un tesoro invaluable, tanto en cultura, como en el desarrollo social y económico del municipio. </w:t>
      </w:r>
    </w:p>
    <w:p w:rsidR="00A4229D" w:rsidRDefault="00A4229D" w:rsidP="00A4229D">
      <w:pPr>
        <w:spacing w:line="276" w:lineRule="auto"/>
        <w:jc w:val="both"/>
        <w:rPr>
          <w:rFonts w:ascii="Verdana" w:hAnsi="Verdana"/>
          <w:lang w:val="es-ES"/>
        </w:rPr>
      </w:pPr>
    </w:p>
    <w:p w:rsidR="009A0E3F" w:rsidRDefault="009A0E3F" w:rsidP="00A4229D">
      <w:pPr>
        <w:spacing w:line="276" w:lineRule="auto"/>
        <w:jc w:val="both"/>
        <w:rPr>
          <w:rFonts w:ascii="Verdana" w:hAnsi="Verdana"/>
          <w:lang w:val="es-ES"/>
        </w:rPr>
      </w:pPr>
    </w:p>
    <w:p w:rsidR="009A0E3F" w:rsidRDefault="009A0E3F" w:rsidP="00A4229D">
      <w:pPr>
        <w:spacing w:line="276" w:lineRule="auto"/>
        <w:jc w:val="both"/>
        <w:rPr>
          <w:rFonts w:ascii="Verdana" w:hAnsi="Verdana"/>
          <w:lang w:val="es-ES"/>
        </w:rPr>
      </w:pPr>
    </w:p>
    <w:p w:rsidR="009A0E3F" w:rsidRDefault="009A0E3F" w:rsidP="00A4229D">
      <w:pPr>
        <w:spacing w:line="276" w:lineRule="auto"/>
        <w:jc w:val="both"/>
        <w:rPr>
          <w:rFonts w:ascii="Verdana" w:hAnsi="Verdana"/>
          <w:lang w:val="es-ES"/>
        </w:rPr>
      </w:pPr>
    </w:p>
    <w:p w:rsidR="009A0E3F" w:rsidRDefault="009A0E3F" w:rsidP="00A4229D">
      <w:pPr>
        <w:spacing w:line="276" w:lineRule="auto"/>
        <w:jc w:val="both"/>
        <w:rPr>
          <w:rFonts w:ascii="Verdana" w:hAnsi="Verdana"/>
          <w:lang w:val="es-ES"/>
        </w:rPr>
      </w:pPr>
    </w:p>
    <w:p w:rsidR="009A0E3F" w:rsidRDefault="009A0E3F" w:rsidP="00A4229D">
      <w:pPr>
        <w:spacing w:line="276" w:lineRule="auto"/>
        <w:jc w:val="both"/>
        <w:rPr>
          <w:rFonts w:ascii="Verdana" w:hAnsi="Verdana"/>
          <w:lang w:val="es-ES"/>
        </w:rPr>
      </w:pPr>
    </w:p>
    <w:p w:rsidR="00A4229D" w:rsidRPr="00C86A42" w:rsidRDefault="00A4229D" w:rsidP="00A4229D">
      <w:pPr>
        <w:spacing w:line="276" w:lineRule="auto"/>
        <w:jc w:val="both"/>
        <w:rPr>
          <w:rFonts w:ascii="Verdana" w:hAnsi="Verdana"/>
          <w:lang w:val="es-ES"/>
        </w:rPr>
      </w:pPr>
      <w:r>
        <w:rPr>
          <w:rFonts w:ascii="Verdana" w:hAnsi="Verdana"/>
          <w:lang w:val="es-ES"/>
        </w:rPr>
        <w:t>En este sentido se va a impulsar la preservación de la cultura y las tradiciones de su gente como parte del reconocimiento de nuestra nacionalidad mexicana y las acciones estarán encaminadas a favor de respetar todos los derechos ya reconocidos y se protegerán las costumbres de cada una de las etnias que residen y habitan en el municipio.</w:t>
      </w:r>
    </w:p>
    <w:p w:rsidR="00A4229D" w:rsidRDefault="00A4229D" w:rsidP="00A4229D">
      <w:pPr>
        <w:spacing w:line="276" w:lineRule="auto"/>
        <w:rPr>
          <w:rFonts w:ascii="Verdana" w:hAnsi="Verdana"/>
          <w:lang w:val="es-ES"/>
        </w:rPr>
      </w:pPr>
    </w:p>
    <w:p w:rsidR="00A4229D" w:rsidRDefault="00A4229D" w:rsidP="00A4229D">
      <w:pPr>
        <w:spacing w:line="276" w:lineRule="auto"/>
        <w:jc w:val="both"/>
        <w:rPr>
          <w:rFonts w:ascii="Verdana" w:hAnsi="Verdana"/>
          <w:lang w:val="es-ES"/>
        </w:rPr>
      </w:pPr>
      <w:r>
        <w:rPr>
          <w:rFonts w:ascii="Verdana" w:hAnsi="Verdana"/>
          <w:lang w:val="es-ES"/>
        </w:rPr>
        <w:t xml:space="preserve">Asimismo, se va promocionar el reconocimiento de sus lenguas, que son y forman parte de nuestro pasado multicultural, y al cual debemos seguir fomentando y promoviendo como parte de las tradiciones que caracterizan a nuestro municipio. </w:t>
      </w:r>
    </w:p>
    <w:p w:rsidR="00A4229D" w:rsidRDefault="00A4229D" w:rsidP="00A4229D">
      <w:pPr>
        <w:spacing w:line="276" w:lineRule="auto"/>
        <w:rPr>
          <w:rFonts w:ascii="Verdana" w:hAnsi="Verdana"/>
          <w:lang w:val="es-ES"/>
        </w:rPr>
      </w:pPr>
    </w:p>
    <w:p w:rsidR="00A4229D" w:rsidRPr="00C86A42" w:rsidRDefault="00A4229D" w:rsidP="00A4229D">
      <w:pPr>
        <w:spacing w:line="276" w:lineRule="auto"/>
        <w:rPr>
          <w:rFonts w:ascii="Verdana" w:hAnsi="Verdana"/>
          <w:lang w:val="es-ES"/>
        </w:rPr>
      </w:pPr>
    </w:p>
    <w:p w:rsidR="00A4229D" w:rsidRPr="00125A52" w:rsidRDefault="00A4229D" w:rsidP="00A4229D">
      <w:pPr>
        <w:spacing w:line="276" w:lineRule="auto"/>
        <w:rPr>
          <w:rFonts w:ascii="Verdana" w:hAnsi="Verdana"/>
          <w:b/>
          <w:bCs/>
        </w:rPr>
      </w:pPr>
      <w:r w:rsidRPr="00125A52">
        <w:rPr>
          <w:rFonts w:ascii="Verdana" w:hAnsi="Verdana"/>
          <w:b/>
          <w:bCs/>
        </w:rPr>
        <w:t>S</w:t>
      </w:r>
      <w:r>
        <w:rPr>
          <w:rFonts w:ascii="Verdana" w:hAnsi="Verdana"/>
          <w:b/>
          <w:bCs/>
        </w:rPr>
        <w:t>alud</w:t>
      </w:r>
    </w:p>
    <w:p w:rsidR="00A4229D" w:rsidRPr="00C86A42" w:rsidRDefault="00A4229D" w:rsidP="00A4229D">
      <w:pPr>
        <w:spacing w:line="276" w:lineRule="auto"/>
        <w:rPr>
          <w:rFonts w:ascii="Verdana" w:hAnsi="Verdana"/>
        </w:rPr>
      </w:pPr>
    </w:p>
    <w:p w:rsidR="00A4229D" w:rsidRPr="00DF62A2" w:rsidRDefault="00A4229D" w:rsidP="00A4229D">
      <w:pPr>
        <w:spacing w:line="276" w:lineRule="auto"/>
        <w:jc w:val="both"/>
        <w:rPr>
          <w:rFonts w:ascii="Verdana" w:hAnsi="Verdana"/>
        </w:rPr>
      </w:pPr>
      <w:r w:rsidRPr="00DF62A2">
        <w:rPr>
          <w:rFonts w:ascii="Verdana" w:hAnsi="Verdana"/>
        </w:rPr>
        <w:t xml:space="preserve">Conforme lo señala la Organización Mundial de la Salud (OMS), los determinantes sociales de la salud (DSS) son el conjunto de circunstancias en que las personas nacen, crecen, viven, trabajan y envejecen, incluido el sistema de salud. Estos determinantes juegan un rol importante en la salud y la enfermedad, pues intervienen en el proceso salud-enfermedad. De forma esquemática, la Comisión de Determinantes Sociales de la Salud de la OMS (CDSS-OMS) diseñó un marco conceptual para explicar la producción de las inequidades en salud. </w:t>
      </w:r>
    </w:p>
    <w:p w:rsidR="00A4229D" w:rsidRPr="00DF62A2" w:rsidRDefault="00A4229D" w:rsidP="00A4229D">
      <w:pPr>
        <w:spacing w:line="276" w:lineRule="auto"/>
        <w:jc w:val="both"/>
        <w:rPr>
          <w:rFonts w:ascii="Verdana" w:hAnsi="Verdana"/>
        </w:rPr>
      </w:pPr>
    </w:p>
    <w:p w:rsidR="00A4229D" w:rsidRPr="00DF62A2" w:rsidRDefault="00A4229D" w:rsidP="00A4229D">
      <w:pPr>
        <w:spacing w:line="276" w:lineRule="auto"/>
        <w:jc w:val="both"/>
        <w:rPr>
          <w:rFonts w:ascii="Verdana" w:hAnsi="Verdana"/>
        </w:rPr>
      </w:pPr>
      <w:r w:rsidRPr="00DF62A2">
        <w:rPr>
          <w:rFonts w:ascii="Verdana" w:hAnsi="Verdana"/>
        </w:rPr>
        <w:t xml:space="preserve">El presente diagnóstico de salud contempla toda una serie de datos que es necesario conocer para determinar los condicionantes de salud, los indicadores de daño que presenta nuestra población y los recursos disponibles para responder a las necesidades de la población. Los datos consignados en este documento son a partir de fuentes primarias y secundarias. </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Pr="00DF62A2" w:rsidRDefault="009A0E3F" w:rsidP="00A4229D">
      <w:pPr>
        <w:spacing w:line="276" w:lineRule="auto"/>
        <w:jc w:val="both"/>
        <w:rPr>
          <w:rFonts w:ascii="Verdana" w:hAnsi="Verdana"/>
        </w:rPr>
      </w:pPr>
    </w:p>
    <w:p w:rsidR="00A4229D" w:rsidRPr="00DF62A2" w:rsidRDefault="00A4229D" w:rsidP="00A4229D">
      <w:pPr>
        <w:pStyle w:val="Textoindependiente"/>
        <w:spacing w:line="276" w:lineRule="auto"/>
        <w:jc w:val="both"/>
        <w:rPr>
          <w:rFonts w:ascii="Verdana" w:hAnsi="Verdana"/>
          <w:b/>
          <w:bCs/>
          <w:sz w:val="24"/>
          <w:szCs w:val="24"/>
          <w:lang w:val="es-MX"/>
        </w:rPr>
      </w:pPr>
      <w:r w:rsidRPr="00DF62A2">
        <w:rPr>
          <w:rFonts w:ascii="Verdana" w:hAnsi="Verdana"/>
          <w:b/>
          <w:bCs/>
          <w:sz w:val="24"/>
          <w:szCs w:val="24"/>
          <w:lang w:val="es-MX"/>
        </w:rPr>
        <w:t>N</w:t>
      </w:r>
      <w:r>
        <w:rPr>
          <w:rFonts w:ascii="Verdana" w:hAnsi="Verdana"/>
          <w:b/>
          <w:bCs/>
          <w:sz w:val="24"/>
          <w:szCs w:val="24"/>
          <w:lang w:val="es-MX"/>
        </w:rPr>
        <w:t>atalidad</w:t>
      </w:r>
    </w:p>
    <w:p w:rsidR="00A4229D" w:rsidRPr="00DF62A2" w:rsidRDefault="00A4229D"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r>
        <w:rPr>
          <w:rFonts w:ascii="Verdana" w:hAnsi="Verdana"/>
          <w:sz w:val="24"/>
          <w:szCs w:val="24"/>
          <w:lang w:val="es-MX"/>
        </w:rPr>
        <w:t>E</w:t>
      </w:r>
      <w:r w:rsidRPr="00DF62A2">
        <w:rPr>
          <w:rFonts w:ascii="Verdana" w:hAnsi="Verdana"/>
          <w:sz w:val="24"/>
          <w:szCs w:val="24"/>
          <w:lang w:val="es-MX"/>
        </w:rPr>
        <w:t>n el 20</w:t>
      </w:r>
      <w:r>
        <w:rPr>
          <w:rFonts w:ascii="Verdana" w:hAnsi="Verdana"/>
          <w:sz w:val="24"/>
          <w:szCs w:val="24"/>
          <w:lang w:val="es-MX"/>
        </w:rPr>
        <w:t>19</w:t>
      </w:r>
      <w:r w:rsidRPr="00DF62A2">
        <w:rPr>
          <w:rFonts w:ascii="Verdana" w:hAnsi="Verdana"/>
          <w:sz w:val="24"/>
          <w:szCs w:val="24"/>
          <w:lang w:val="es-MX"/>
        </w:rPr>
        <w:t xml:space="preserve"> </w:t>
      </w:r>
      <w:r>
        <w:rPr>
          <w:rFonts w:ascii="Verdana" w:hAnsi="Verdana"/>
          <w:sz w:val="24"/>
          <w:szCs w:val="24"/>
          <w:lang w:val="es-MX"/>
        </w:rPr>
        <w:t xml:space="preserve">en Quintana Roo </w:t>
      </w:r>
      <w:r w:rsidRPr="00DF62A2">
        <w:rPr>
          <w:rFonts w:ascii="Verdana" w:hAnsi="Verdana"/>
          <w:sz w:val="24"/>
          <w:szCs w:val="24"/>
          <w:lang w:val="es-MX"/>
        </w:rPr>
        <w:t xml:space="preserve">se registraron </w:t>
      </w:r>
      <w:r>
        <w:rPr>
          <w:rFonts w:ascii="Verdana" w:hAnsi="Verdana"/>
          <w:sz w:val="24"/>
          <w:szCs w:val="24"/>
          <w:lang w:val="es-MX"/>
        </w:rPr>
        <w:t>30 707 nacimientos, ocupando el octavo lugar en nacimientos a nivel nacional. Por su parte, Lázaro Cárdenas representó un porcentaje del 2.0% de nacimientos frente al índice estatal.</w:t>
      </w:r>
    </w:p>
    <w:p w:rsidR="00A4229D" w:rsidRDefault="009A0E3F" w:rsidP="009A0E3F">
      <w:pPr>
        <w:pStyle w:val="Textoindependiente"/>
        <w:tabs>
          <w:tab w:val="left" w:pos="1218"/>
        </w:tabs>
        <w:spacing w:line="276" w:lineRule="auto"/>
        <w:jc w:val="both"/>
        <w:rPr>
          <w:rFonts w:ascii="Verdana" w:hAnsi="Verdana"/>
          <w:sz w:val="24"/>
          <w:szCs w:val="24"/>
          <w:lang w:val="es-MX"/>
        </w:rPr>
      </w:pPr>
      <w:r>
        <w:rPr>
          <w:rFonts w:ascii="Verdana" w:hAnsi="Verdana"/>
          <w:sz w:val="24"/>
          <w:szCs w:val="24"/>
          <w:lang w:val="es-MX"/>
        </w:rPr>
        <w:tab/>
      </w:r>
    </w:p>
    <w:p w:rsidR="009A0E3F" w:rsidRDefault="009A0E3F" w:rsidP="009A0E3F">
      <w:pPr>
        <w:pStyle w:val="Textoindependiente"/>
        <w:tabs>
          <w:tab w:val="left" w:pos="1218"/>
        </w:tabs>
        <w:spacing w:line="276" w:lineRule="auto"/>
        <w:jc w:val="both"/>
        <w:rPr>
          <w:rFonts w:ascii="Verdana" w:hAnsi="Verdana"/>
          <w:sz w:val="24"/>
          <w:szCs w:val="24"/>
          <w:lang w:val="es-MX"/>
        </w:rPr>
      </w:pPr>
    </w:p>
    <w:p w:rsidR="009A0E3F" w:rsidRDefault="009A0E3F" w:rsidP="009A0E3F">
      <w:pPr>
        <w:pStyle w:val="Textoindependiente"/>
        <w:tabs>
          <w:tab w:val="left" w:pos="1218"/>
        </w:tabs>
        <w:spacing w:line="276" w:lineRule="auto"/>
        <w:jc w:val="both"/>
        <w:rPr>
          <w:rFonts w:ascii="Verdana" w:hAnsi="Verdana"/>
          <w:sz w:val="24"/>
          <w:szCs w:val="24"/>
          <w:lang w:val="es-MX"/>
        </w:rPr>
      </w:pPr>
    </w:p>
    <w:p w:rsidR="00A4229D" w:rsidRPr="00853948" w:rsidRDefault="00A4229D" w:rsidP="00A4229D">
      <w:pPr>
        <w:pStyle w:val="Textoindependiente"/>
        <w:spacing w:line="276" w:lineRule="auto"/>
        <w:jc w:val="center"/>
        <w:rPr>
          <w:rFonts w:ascii="Verdana" w:hAnsi="Verdana"/>
          <w:color w:val="7F7F7F" w:themeColor="text1" w:themeTint="80"/>
          <w:sz w:val="18"/>
          <w:szCs w:val="18"/>
          <w:lang w:val="es-MX"/>
        </w:rPr>
      </w:pPr>
      <w:r w:rsidRPr="00853948">
        <w:rPr>
          <w:rFonts w:ascii="Verdana" w:hAnsi="Verdana"/>
          <w:color w:val="7F7F7F" w:themeColor="text1" w:themeTint="80"/>
          <w:sz w:val="18"/>
          <w:szCs w:val="18"/>
          <w:lang w:val="es-MX"/>
        </w:rPr>
        <w:t>Nacimientos registrados por entidad de residencia habitual de la madre</w:t>
      </w:r>
    </w:p>
    <w:p w:rsidR="00A4229D" w:rsidRPr="00853948" w:rsidRDefault="00A4229D" w:rsidP="00A4229D">
      <w:pPr>
        <w:pStyle w:val="Textoindependiente"/>
        <w:spacing w:line="276" w:lineRule="auto"/>
        <w:jc w:val="center"/>
        <w:rPr>
          <w:rFonts w:ascii="Verdana" w:hAnsi="Verdana"/>
          <w:color w:val="7F7F7F" w:themeColor="text1" w:themeTint="80"/>
          <w:sz w:val="18"/>
          <w:szCs w:val="18"/>
          <w:lang w:val="es-MX"/>
        </w:rPr>
      </w:pPr>
      <w:r w:rsidRPr="00853948">
        <w:rPr>
          <w:rFonts w:ascii="Verdana" w:hAnsi="Verdana"/>
          <w:color w:val="7F7F7F" w:themeColor="text1" w:themeTint="80"/>
          <w:sz w:val="18"/>
          <w:szCs w:val="18"/>
          <w:lang w:val="es-MX"/>
        </w:rPr>
        <w:t>2019</w:t>
      </w:r>
    </w:p>
    <w:p w:rsidR="00A4229D" w:rsidRDefault="00A4229D" w:rsidP="00A4229D">
      <w:pPr>
        <w:pStyle w:val="Textoindependiente"/>
        <w:spacing w:line="276" w:lineRule="auto"/>
        <w:jc w:val="both"/>
        <w:rPr>
          <w:rFonts w:ascii="Verdana" w:hAnsi="Verdana"/>
          <w:sz w:val="24"/>
          <w:szCs w:val="24"/>
          <w:lang w:val="es-MX"/>
        </w:rPr>
      </w:pPr>
      <w:r w:rsidRPr="004101D1">
        <w:rPr>
          <w:rFonts w:ascii="Verdana" w:hAnsi="Verdana"/>
          <w:noProof/>
          <w:sz w:val="24"/>
          <w:szCs w:val="24"/>
          <w:lang w:val="es-MX" w:eastAsia="es-MX"/>
        </w:rPr>
        <w:drawing>
          <wp:inline distT="0" distB="0" distL="0" distR="0">
            <wp:extent cx="5612130" cy="3036570"/>
            <wp:effectExtent l="0" t="0" r="127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stretch>
                      <a:fillRect/>
                    </a:stretch>
                  </pic:blipFill>
                  <pic:spPr>
                    <a:xfrm>
                      <a:off x="0" y="0"/>
                      <a:ext cx="5612130" cy="3036570"/>
                    </a:xfrm>
                    <a:prstGeom prst="rect">
                      <a:avLst/>
                    </a:prstGeom>
                  </pic:spPr>
                </pic:pic>
              </a:graphicData>
            </a:graphic>
          </wp:inline>
        </w:drawing>
      </w:r>
    </w:p>
    <w:p w:rsidR="00A4229D" w:rsidRPr="004101D1" w:rsidRDefault="00A4229D" w:rsidP="00A4229D">
      <w:pPr>
        <w:pStyle w:val="Textoindependiente"/>
        <w:spacing w:line="276" w:lineRule="auto"/>
        <w:jc w:val="center"/>
        <w:rPr>
          <w:rFonts w:ascii="Verdana" w:hAnsi="Verdana"/>
          <w:sz w:val="16"/>
          <w:szCs w:val="16"/>
          <w:lang w:val="es-MX"/>
        </w:rPr>
      </w:pPr>
      <w:r w:rsidRPr="004101D1">
        <w:rPr>
          <w:rFonts w:ascii="Verdana" w:hAnsi="Verdana"/>
          <w:sz w:val="16"/>
          <w:szCs w:val="16"/>
          <w:lang w:val="es-MX"/>
        </w:rPr>
        <w:t>Fuente: Visión en cifras del Municipio de Lázaro Cárdenas 2021</w:t>
      </w:r>
    </w:p>
    <w:p w:rsidR="00A4229D" w:rsidRDefault="00A4229D" w:rsidP="00A4229D">
      <w:pPr>
        <w:pStyle w:val="Textoindependiente"/>
        <w:spacing w:line="276" w:lineRule="auto"/>
        <w:jc w:val="both"/>
        <w:rPr>
          <w:rFonts w:ascii="Verdana" w:hAnsi="Verdana"/>
          <w:sz w:val="24"/>
          <w:szCs w:val="24"/>
          <w:lang w:val="es-MX"/>
        </w:rPr>
      </w:pPr>
    </w:p>
    <w:p w:rsidR="009A0E3F" w:rsidRDefault="009A0E3F" w:rsidP="00A4229D">
      <w:pPr>
        <w:pStyle w:val="Textoindependiente"/>
        <w:spacing w:line="276" w:lineRule="auto"/>
        <w:jc w:val="both"/>
        <w:rPr>
          <w:rFonts w:ascii="Verdana" w:hAnsi="Verdana"/>
          <w:sz w:val="24"/>
          <w:szCs w:val="24"/>
          <w:lang w:val="es-MX"/>
        </w:rPr>
      </w:pPr>
    </w:p>
    <w:p w:rsidR="009A0E3F" w:rsidRDefault="009A0E3F"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r>
        <w:rPr>
          <w:rFonts w:ascii="Verdana" w:hAnsi="Verdana"/>
          <w:sz w:val="24"/>
          <w:szCs w:val="24"/>
          <w:lang w:val="es-MX"/>
        </w:rPr>
        <w:t>En el municipio de Lázaro Cárdenas el promedio de hijos nacidos vivos de mujeres entre los 15 y 19 años fue de 190 en el año 2020, representando un porcentaje de 2.25% de hijos nacidos vivos.</w:t>
      </w:r>
    </w:p>
    <w:p w:rsidR="00A4229D" w:rsidRDefault="00A4229D" w:rsidP="00A4229D">
      <w:pPr>
        <w:pStyle w:val="Textoindependiente"/>
        <w:spacing w:line="276" w:lineRule="auto"/>
        <w:jc w:val="both"/>
        <w:rPr>
          <w:rFonts w:ascii="Verdana" w:hAnsi="Verdana"/>
          <w:sz w:val="24"/>
          <w:szCs w:val="24"/>
          <w:lang w:val="es-MX"/>
        </w:rPr>
      </w:pPr>
    </w:p>
    <w:p w:rsidR="009A0E3F" w:rsidRDefault="009A0E3F" w:rsidP="00A4229D">
      <w:pPr>
        <w:pStyle w:val="Textoindependiente"/>
        <w:spacing w:line="276" w:lineRule="auto"/>
        <w:jc w:val="both"/>
        <w:rPr>
          <w:rFonts w:ascii="Verdana" w:hAnsi="Verdana"/>
          <w:sz w:val="24"/>
          <w:szCs w:val="24"/>
          <w:lang w:val="es-MX"/>
        </w:rPr>
      </w:pPr>
    </w:p>
    <w:p w:rsidR="009A0E3F" w:rsidRDefault="009A0E3F" w:rsidP="00A4229D">
      <w:pPr>
        <w:pStyle w:val="Textoindependiente"/>
        <w:spacing w:line="276" w:lineRule="auto"/>
        <w:jc w:val="both"/>
        <w:rPr>
          <w:rFonts w:ascii="Verdana" w:hAnsi="Verdana"/>
          <w:sz w:val="24"/>
          <w:szCs w:val="24"/>
          <w:lang w:val="es-MX"/>
        </w:rPr>
      </w:pPr>
    </w:p>
    <w:p w:rsidR="009A0E3F" w:rsidRDefault="009A0E3F" w:rsidP="00A4229D">
      <w:pPr>
        <w:pStyle w:val="Textoindependiente"/>
        <w:spacing w:line="276" w:lineRule="auto"/>
        <w:jc w:val="both"/>
        <w:rPr>
          <w:rFonts w:ascii="Verdana" w:hAnsi="Verdana"/>
          <w:sz w:val="24"/>
          <w:szCs w:val="24"/>
          <w:lang w:val="es-MX"/>
        </w:rPr>
      </w:pPr>
    </w:p>
    <w:p w:rsidR="009A0E3F" w:rsidRDefault="009A0E3F"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center"/>
        <w:rPr>
          <w:rFonts w:ascii="Verdana" w:hAnsi="Verdana"/>
          <w:sz w:val="24"/>
          <w:szCs w:val="24"/>
          <w:lang w:val="es-MX"/>
        </w:rPr>
      </w:pPr>
      <w:r w:rsidRPr="0015480F">
        <w:rPr>
          <w:rFonts w:ascii="Verdana" w:hAnsi="Verdana"/>
          <w:noProof/>
          <w:sz w:val="24"/>
          <w:szCs w:val="24"/>
          <w:lang w:val="es-MX" w:eastAsia="es-MX"/>
        </w:rPr>
        <w:drawing>
          <wp:inline distT="0" distB="0" distL="0" distR="0">
            <wp:extent cx="3937239" cy="2742435"/>
            <wp:effectExtent l="0" t="0" r="0" b="127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stretch>
                      <a:fillRect/>
                    </a:stretch>
                  </pic:blipFill>
                  <pic:spPr>
                    <a:xfrm>
                      <a:off x="0" y="0"/>
                      <a:ext cx="3942454" cy="2746068"/>
                    </a:xfrm>
                    <a:prstGeom prst="rect">
                      <a:avLst/>
                    </a:prstGeom>
                  </pic:spPr>
                </pic:pic>
              </a:graphicData>
            </a:graphic>
          </wp:inline>
        </w:drawing>
      </w:r>
    </w:p>
    <w:p w:rsidR="00A4229D" w:rsidRDefault="00A4229D"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ind w:firstLine="708"/>
        <w:jc w:val="both"/>
        <w:rPr>
          <w:rFonts w:ascii="Verdana" w:hAnsi="Verdana"/>
          <w:b/>
          <w:bCs/>
          <w:color w:val="7F7F7F" w:themeColor="text1" w:themeTint="80"/>
        </w:rPr>
      </w:pPr>
      <w:r w:rsidRPr="00853948">
        <w:rPr>
          <w:rFonts w:ascii="Verdana" w:hAnsi="Verdana"/>
          <w:b/>
          <w:bCs/>
          <w:color w:val="7F7F7F" w:themeColor="text1" w:themeTint="80"/>
          <w:sz w:val="16"/>
          <w:szCs w:val="16"/>
        </w:rPr>
        <w:t>Número de hijas e hijos nacidos vivos de las mujeres</w:t>
      </w:r>
      <w:r w:rsidRPr="0015480F">
        <w:rPr>
          <w:rFonts w:ascii="Verdana" w:hAnsi="Verdana"/>
          <w:b/>
          <w:bCs/>
          <w:color w:val="7F7F7F" w:themeColor="text1" w:themeTint="80"/>
          <w:sz w:val="16"/>
          <w:szCs w:val="16"/>
        </w:rPr>
        <w:t xml:space="preserve"> </w:t>
      </w:r>
      <w:r w:rsidRPr="00853948">
        <w:rPr>
          <w:rFonts w:ascii="Verdana" w:hAnsi="Verdana"/>
          <w:b/>
          <w:bCs/>
          <w:color w:val="7F7F7F" w:themeColor="text1" w:themeTint="80"/>
          <w:sz w:val="16"/>
          <w:szCs w:val="16"/>
        </w:rPr>
        <w:t>por principal</w:t>
      </w:r>
      <w:r w:rsidRPr="0015480F">
        <w:rPr>
          <w:rFonts w:ascii="Verdana" w:hAnsi="Verdana"/>
          <w:b/>
          <w:bCs/>
          <w:color w:val="7F7F7F" w:themeColor="text1" w:themeTint="80"/>
          <w:sz w:val="16"/>
          <w:szCs w:val="16"/>
        </w:rPr>
        <w:t xml:space="preserve"> </w:t>
      </w:r>
      <w:r w:rsidRPr="00853948">
        <w:rPr>
          <w:rFonts w:ascii="Verdana" w:hAnsi="Verdana"/>
          <w:b/>
          <w:bCs/>
          <w:color w:val="7F7F7F" w:themeColor="text1" w:themeTint="80"/>
          <w:sz w:val="16"/>
          <w:szCs w:val="16"/>
        </w:rPr>
        <w:t>Grupo quinquenal</w:t>
      </w:r>
    </w:p>
    <w:p w:rsidR="00A4229D" w:rsidRPr="00853948" w:rsidRDefault="00A4229D" w:rsidP="00A4229D">
      <w:pPr>
        <w:pStyle w:val="Textoindependiente"/>
        <w:spacing w:line="276" w:lineRule="auto"/>
        <w:ind w:firstLine="708"/>
        <w:jc w:val="both"/>
        <w:rPr>
          <w:rFonts w:ascii="Verdana" w:hAnsi="Verdana"/>
          <w:b/>
          <w:bCs/>
          <w:color w:val="7F7F7F" w:themeColor="text1" w:themeTint="80"/>
          <w:sz w:val="16"/>
          <w:szCs w:val="16"/>
        </w:rPr>
      </w:pPr>
      <w:r w:rsidRPr="00853948">
        <w:rPr>
          <w:rFonts w:ascii="Verdana" w:hAnsi="Verdana"/>
          <w:b/>
          <w:bCs/>
          <w:color w:val="7F7F7F" w:themeColor="text1" w:themeTint="80"/>
          <w:sz w:val="16"/>
          <w:szCs w:val="16"/>
        </w:rPr>
        <w:t>2020</w:t>
      </w:r>
    </w:p>
    <w:p w:rsidR="00A4229D" w:rsidRDefault="00A4229D" w:rsidP="00A4229D">
      <w:pPr>
        <w:pStyle w:val="Textoindependiente"/>
        <w:spacing w:line="276" w:lineRule="auto"/>
        <w:jc w:val="center"/>
        <w:rPr>
          <w:rFonts w:ascii="Verdana" w:hAnsi="Verdana"/>
          <w:sz w:val="24"/>
          <w:szCs w:val="24"/>
          <w:lang w:val="es-MX"/>
        </w:rPr>
      </w:pPr>
      <w:r w:rsidRPr="00853948">
        <w:rPr>
          <w:rFonts w:ascii="Verdana" w:hAnsi="Verdana"/>
          <w:noProof/>
          <w:sz w:val="24"/>
          <w:szCs w:val="24"/>
          <w:lang w:val="es-MX" w:eastAsia="es-MX"/>
        </w:rPr>
        <w:drawing>
          <wp:inline distT="0" distB="0" distL="0" distR="0">
            <wp:extent cx="4855127" cy="2231447"/>
            <wp:effectExtent l="0" t="0" r="0" b="381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stretch>
                      <a:fillRect/>
                    </a:stretch>
                  </pic:blipFill>
                  <pic:spPr>
                    <a:xfrm>
                      <a:off x="0" y="0"/>
                      <a:ext cx="4861802" cy="2234515"/>
                    </a:xfrm>
                    <a:prstGeom prst="rect">
                      <a:avLst/>
                    </a:prstGeom>
                  </pic:spPr>
                </pic:pic>
              </a:graphicData>
            </a:graphic>
          </wp:inline>
        </w:drawing>
      </w:r>
    </w:p>
    <w:p w:rsidR="00A4229D" w:rsidRPr="00853948" w:rsidRDefault="00A4229D" w:rsidP="00A4229D">
      <w:pPr>
        <w:jc w:val="center"/>
        <w:rPr>
          <w:rFonts w:ascii="Arial" w:hAnsi="Arial" w:cs="Arial"/>
          <w:color w:val="7F7F7F" w:themeColor="text1" w:themeTint="80"/>
          <w:sz w:val="16"/>
          <w:szCs w:val="16"/>
        </w:rPr>
      </w:pPr>
      <w:r w:rsidRPr="00853948">
        <w:rPr>
          <w:rFonts w:ascii="Arial" w:hAnsi="Arial" w:cs="Arial"/>
          <w:color w:val="7F7F7F" w:themeColor="text1" w:themeTint="80"/>
          <w:sz w:val="16"/>
          <w:szCs w:val="16"/>
        </w:rPr>
        <w:t>Fuente: Censo de Población y Vivienda 2020. INEGI</w:t>
      </w:r>
    </w:p>
    <w:p w:rsidR="00A4229D" w:rsidRDefault="00A4229D" w:rsidP="00A4229D">
      <w:pPr>
        <w:pStyle w:val="Textoindependiente"/>
        <w:spacing w:line="276" w:lineRule="auto"/>
        <w:jc w:val="center"/>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p>
    <w:p w:rsidR="009A0E3F" w:rsidRPr="00DF62A2" w:rsidRDefault="009A0E3F"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b/>
          <w:bCs/>
          <w:sz w:val="24"/>
          <w:szCs w:val="24"/>
          <w:lang w:val="es-MX"/>
        </w:rPr>
      </w:pPr>
      <w:r>
        <w:rPr>
          <w:b/>
          <w:bCs/>
          <w:sz w:val="24"/>
          <w:szCs w:val="24"/>
          <w:lang w:val="es-MX"/>
        </w:rPr>
        <w:t>Mortalidad</w:t>
      </w:r>
    </w:p>
    <w:p w:rsidR="009A0E3F" w:rsidRPr="002A45AE" w:rsidRDefault="009A0E3F" w:rsidP="00A4229D">
      <w:pPr>
        <w:pStyle w:val="Textoindependiente"/>
        <w:spacing w:line="276" w:lineRule="auto"/>
        <w:jc w:val="both"/>
        <w:rPr>
          <w:rFonts w:ascii="Verdana" w:hAnsi="Verdana" w:cs="Times New Roman"/>
          <w:color w:val="auto"/>
          <w:sz w:val="24"/>
          <w:szCs w:val="24"/>
          <w:lang w:val="es-MX" w:eastAsia="es-MX"/>
        </w:rPr>
      </w:pPr>
    </w:p>
    <w:p w:rsidR="00A4229D" w:rsidRPr="002A45AE" w:rsidRDefault="00A4229D" w:rsidP="00A4229D">
      <w:pPr>
        <w:spacing w:line="276" w:lineRule="auto"/>
        <w:jc w:val="both"/>
        <w:rPr>
          <w:rFonts w:ascii="Verdana" w:hAnsi="Verdana"/>
        </w:rPr>
      </w:pPr>
      <w:r w:rsidRPr="002A45AE">
        <w:rPr>
          <w:rFonts w:ascii="Verdana" w:hAnsi="Verdana"/>
        </w:rPr>
        <w:t>Se llama mortalidad al número de personas que fallecen en un lugar y en un periodo determinado</w:t>
      </w:r>
      <w:r>
        <w:rPr>
          <w:rFonts w:ascii="Verdana" w:hAnsi="Verdana"/>
        </w:rPr>
        <w:t xml:space="preserve">. </w:t>
      </w:r>
      <w:r w:rsidRPr="002A45AE">
        <w:rPr>
          <w:rFonts w:ascii="Verdana" w:hAnsi="Verdana"/>
        </w:rPr>
        <w:t>En 2020 en México fallecieron 1,086,743 personas, de las cuales 59 % correspond</w:t>
      </w:r>
      <w:r>
        <w:rPr>
          <w:rFonts w:ascii="Verdana" w:hAnsi="Verdana"/>
        </w:rPr>
        <w:t>ía</w:t>
      </w:r>
      <w:r w:rsidRPr="002A45AE">
        <w:rPr>
          <w:rFonts w:ascii="Verdana" w:hAnsi="Verdana"/>
        </w:rPr>
        <w:t>n a hombres y 41 % a mujeres</w:t>
      </w:r>
      <w:r>
        <w:rPr>
          <w:rFonts w:ascii="Verdana" w:hAnsi="Verdana"/>
        </w:rPr>
        <w:t>.</w:t>
      </w:r>
    </w:p>
    <w:p w:rsidR="00A4229D" w:rsidRPr="002A45AE" w:rsidRDefault="00A4229D" w:rsidP="00A4229D">
      <w:pPr>
        <w:jc w:val="both"/>
        <w:rPr>
          <w:rFonts w:ascii="Verdana" w:hAnsi="Verdana"/>
        </w:rPr>
      </w:pPr>
    </w:p>
    <w:p w:rsidR="00A4229D" w:rsidRDefault="00A4229D"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p>
    <w:p w:rsidR="00A4229D" w:rsidRPr="00F3658D" w:rsidRDefault="00A4229D" w:rsidP="00A4229D">
      <w:pPr>
        <w:pStyle w:val="Textoindependiente"/>
        <w:spacing w:line="276" w:lineRule="auto"/>
        <w:jc w:val="center"/>
        <w:rPr>
          <w:rFonts w:ascii="Verdana" w:hAnsi="Verdana"/>
          <w:b/>
          <w:bCs/>
          <w:color w:val="7F7F7F" w:themeColor="text1" w:themeTint="80"/>
          <w:sz w:val="20"/>
          <w:szCs w:val="20"/>
          <w:lang w:val="es-MX"/>
        </w:rPr>
      </w:pPr>
      <w:r>
        <w:rPr>
          <w:rFonts w:ascii="Verdana" w:hAnsi="Verdana"/>
          <w:b/>
          <w:bCs/>
          <w:color w:val="7F7F7F" w:themeColor="text1" w:themeTint="80"/>
          <w:sz w:val="20"/>
          <w:szCs w:val="20"/>
          <w:lang w:val="es-MX"/>
        </w:rPr>
        <w:t>Defunciones generales</w:t>
      </w:r>
      <w:r w:rsidRPr="00F3658D">
        <w:rPr>
          <w:rFonts w:ascii="Verdana" w:hAnsi="Verdana"/>
          <w:b/>
          <w:bCs/>
          <w:color w:val="7F7F7F" w:themeColor="text1" w:themeTint="80"/>
          <w:sz w:val="20"/>
          <w:szCs w:val="20"/>
          <w:lang w:val="es-MX"/>
        </w:rPr>
        <w:t xml:space="preserve"> por entidad de residencia habitual </w:t>
      </w:r>
      <w:r>
        <w:rPr>
          <w:rFonts w:ascii="Verdana" w:hAnsi="Verdana"/>
          <w:b/>
          <w:bCs/>
          <w:color w:val="7F7F7F" w:themeColor="text1" w:themeTint="80"/>
          <w:sz w:val="20"/>
          <w:szCs w:val="20"/>
          <w:lang w:val="es-MX"/>
        </w:rPr>
        <w:t>del fallecido</w:t>
      </w:r>
    </w:p>
    <w:p w:rsidR="00A4229D" w:rsidRPr="00F3658D" w:rsidRDefault="00A4229D" w:rsidP="00A4229D">
      <w:pPr>
        <w:pStyle w:val="Textoindependiente"/>
        <w:spacing w:line="276" w:lineRule="auto"/>
        <w:jc w:val="center"/>
        <w:rPr>
          <w:rFonts w:ascii="Verdana" w:hAnsi="Verdana"/>
          <w:b/>
          <w:bCs/>
          <w:color w:val="7F7F7F" w:themeColor="text1" w:themeTint="80"/>
          <w:sz w:val="20"/>
          <w:szCs w:val="20"/>
          <w:lang w:val="es-MX"/>
        </w:rPr>
      </w:pPr>
      <w:r w:rsidRPr="00F3658D">
        <w:rPr>
          <w:rFonts w:ascii="Verdana" w:hAnsi="Verdana"/>
          <w:b/>
          <w:bCs/>
          <w:color w:val="7F7F7F" w:themeColor="text1" w:themeTint="80"/>
          <w:sz w:val="20"/>
          <w:szCs w:val="20"/>
          <w:lang w:val="es-MX"/>
        </w:rPr>
        <w:t>2019</w:t>
      </w:r>
    </w:p>
    <w:p w:rsidR="00A4229D" w:rsidRDefault="00A4229D"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r w:rsidRPr="00F3658D">
        <w:rPr>
          <w:rFonts w:ascii="Verdana" w:hAnsi="Verdana"/>
          <w:noProof/>
          <w:sz w:val="24"/>
          <w:szCs w:val="24"/>
          <w:lang w:val="es-MX" w:eastAsia="es-MX"/>
        </w:rPr>
        <w:drawing>
          <wp:inline distT="0" distB="0" distL="0" distR="0">
            <wp:extent cx="5612130" cy="2891155"/>
            <wp:effectExtent l="0" t="0" r="1270" b="444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stretch>
                      <a:fillRect/>
                    </a:stretch>
                  </pic:blipFill>
                  <pic:spPr>
                    <a:xfrm>
                      <a:off x="0" y="0"/>
                      <a:ext cx="5612130" cy="2891155"/>
                    </a:xfrm>
                    <a:prstGeom prst="rect">
                      <a:avLst/>
                    </a:prstGeom>
                  </pic:spPr>
                </pic:pic>
              </a:graphicData>
            </a:graphic>
          </wp:inline>
        </w:drawing>
      </w:r>
    </w:p>
    <w:p w:rsidR="00A4229D" w:rsidRPr="004101D1" w:rsidRDefault="00A4229D" w:rsidP="00A4229D">
      <w:pPr>
        <w:pStyle w:val="Textoindependiente"/>
        <w:spacing w:line="276" w:lineRule="auto"/>
        <w:jc w:val="center"/>
        <w:rPr>
          <w:rFonts w:ascii="Verdana" w:hAnsi="Verdana"/>
          <w:sz w:val="16"/>
          <w:szCs w:val="16"/>
          <w:lang w:val="es-MX"/>
        </w:rPr>
      </w:pPr>
      <w:r w:rsidRPr="004101D1">
        <w:rPr>
          <w:rFonts w:ascii="Verdana" w:hAnsi="Verdana"/>
          <w:sz w:val="16"/>
          <w:szCs w:val="16"/>
          <w:lang w:val="es-MX"/>
        </w:rPr>
        <w:t>Fuente: Visión en cifras del Municipio de Lázaro Cárdenas 2021</w:t>
      </w:r>
    </w:p>
    <w:p w:rsidR="00A4229D" w:rsidRDefault="00A4229D"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p>
    <w:p w:rsidR="00A4229D" w:rsidRPr="001B7F19" w:rsidRDefault="00A4229D" w:rsidP="00A4229D">
      <w:pPr>
        <w:pStyle w:val="Textoindependiente"/>
        <w:spacing w:line="276" w:lineRule="auto"/>
        <w:jc w:val="both"/>
        <w:rPr>
          <w:rFonts w:ascii="Verdana" w:hAnsi="Verdana"/>
          <w:sz w:val="24"/>
          <w:szCs w:val="24"/>
          <w:lang w:val="es-MX"/>
        </w:rPr>
      </w:pPr>
      <w:r>
        <w:rPr>
          <w:rFonts w:ascii="Verdana" w:hAnsi="Verdana"/>
          <w:sz w:val="24"/>
          <w:szCs w:val="24"/>
          <w:lang w:val="es-MX"/>
        </w:rPr>
        <w:t xml:space="preserve">Las principales causas de muerte son por enfermedad o accidentes viales. </w:t>
      </w:r>
    </w:p>
    <w:p w:rsidR="00A4229D" w:rsidRDefault="00A4229D" w:rsidP="00A4229D">
      <w:pPr>
        <w:pStyle w:val="Textoindependiente"/>
        <w:spacing w:line="276" w:lineRule="auto"/>
        <w:jc w:val="both"/>
        <w:rPr>
          <w:rFonts w:ascii="Verdana" w:hAnsi="Verdana"/>
          <w:sz w:val="24"/>
          <w:szCs w:val="24"/>
          <w:lang w:val="es-MX"/>
        </w:rPr>
      </w:pPr>
      <w:r w:rsidRPr="001B7F19">
        <w:rPr>
          <w:rFonts w:ascii="Verdana" w:hAnsi="Verdana"/>
          <w:sz w:val="24"/>
          <w:szCs w:val="24"/>
          <w:lang w:val="es-MX"/>
        </w:rPr>
        <w:t>En referencia a la mortalidad por grupo etario, las personas con 32 años y más presentan la mayor tasa</w:t>
      </w:r>
      <w:r>
        <w:rPr>
          <w:rFonts w:ascii="Verdana" w:hAnsi="Verdana"/>
          <w:sz w:val="24"/>
          <w:szCs w:val="24"/>
          <w:lang w:val="es-MX"/>
        </w:rPr>
        <w:t xml:space="preserve"> de muerte por accidentes.</w:t>
      </w:r>
    </w:p>
    <w:p w:rsidR="00A4229D" w:rsidRPr="001B7F19" w:rsidRDefault="00A4229D"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r w:rsidRPr="001B7F19">
        <w:rPr>
          <w:rFonts w:ascii="Verdana" w:hAnsi="Verdana"/>
          <w:sz w:val="24"/>
          <w:szCs w:val="24"/>
          <w:lang w:val="es-MX"/>
        </w:rPr>
        <w:t xml:space="preserve">En la Comunidad de San Ángel, la primera causa de muerte la encabezan   las complicaciones de la diabetes </w:t>
      </w:r>
      <w:proofErr w:type="spellStart"/>
      <w:r w:rsidRPr="001B7F19">
        <w:rPr>
          <w:rFonts w:ascii="Verdana" w:hAnsi="Verdana"/>
          <w:sz w:val="24"/>
          <w:szCs w:val="24"/>
          <w:lang w:val="es-MX"/>
        </w:rPr>
        <w:t>mellitus</w:t>
      </w:r>
      <w:proofErr w:type="spellEnd"/>
      <w:r w:rsidRPr="001B7F19">
        <w:rPr>
          <w:rFonts w:ascii="Verdana" w:hAnsi="Verdana"/>
          <w:sz w:val="24"/>
          <w:szCs w:val="24"/>
          <w:lang w:val="es-MX"/>
        </w:rPr>
        <w:t xml:space="preserve">, no así </w:t>
      </w:r>
      <w:r>
        <w:rPr>
          <w:rFonts w:ascii="Verdana" w:hAnsi="Verdana"/>
          <w:sz w:val="24"/>
          <w:szCs w:val="24"/>
          <w:lang w:val="es-MX"/>
        </w:rPr>
        <w:t xml:space="preserve">la cabecera del </w:t>
      </w:r>
      <w:r w:rsidRPr="001B7F19">
        <w:rPr>
          <w:rFonts w:ascii="Verdana" w:hAnsi="Verdana"/>
          <w:sz w:val="24"/>
          <w:szCs w:val="24"/>
          <w:lang w:val="es-MX"/>
        </w:rPr>
        <w:t xml:space="preserve">municipio de Lázaro Cárdenas </w:t>
      </w:r>
      <w:r>
        <w:rPr>
          <w:rFonts w:ascii="Verdana" w:hAnsi="Verdana"/>
          <w:sz w:val="24"/>
          <w:szCs w:val="24"/>
          <w:lang w:val="es-MX"/>
        </w:rPr>
        <w:t xml:space="preserve">donde </w:t>
      </w:r>
      <w:r w:rsidRPr="001B7F19">
        <w:rPr>
          <w:rFonts w:ascii="Verdana" w:hAnsi="Verdana"/>
          <w:sz w:val="24"/>
          <w:szCs w:val="24"/>
          <w:lang w:val="es-MX"/>
        </w:rPr>
        <w:t>la primera causa de muerte son los tumores malignos, seguidos por la hipertensión arterial y los accidentes.</w:t>
      </w:r>
    </w:p>
    <w:p w:rsidR="00A4229D" w:rsidRDefault="00A4229D" w:rsidP="00A4229D">
      <w:pPr>
        <w:pStyle w:val="Textoindependiente"/>
        <w:spacing w:line="276" w:lineRule="auto"/>
        <w:jc w:val="both"/>
        <w:rPr>
          <w:rFonts w:ascii="Verdana" w:hAnsi="Verdana"/>
          <w:sz w:val="24"/>
          <w:szCs w:val="24"/>
          <w:lang w:val="es-MX"/>
        </w:rPr>
      </w:pPr>
    </w:p>
    <w:p w:rsidR="00A4229D" w:rsidRDefault="00A4229D" w:rsidP="00A4229D">
      <w:pPr>
        <w:spacing w:line="276" w:lineRule="auto"/>
        <w:rPr>
          <w:rFonts w:ascii="Verdana" w:hAnsi="Verdana"/>
        </w:rPr>
      </w:pPr>
    </w:p>
    <w:tbl>
      <w:tblPr>
        <w:tblStyle w:val="PlainTable2"/>
        <w:tblW w:w="6941" w:type="dxa"/>
        <w:jc w:val="center"/>
        <w:tblLook w:val="04A0"/>
      </w:tblPr>
      <w:tblGrid>
        <w:gridCol w:w="5103"/>
        <w:gridCol w:w="1838"/>
      </w:tblGrid>
      <w:tr w:rsidR="00A4229D" w:rsidRPr="00DA5F86" w:rsidTr="00CC65B3">
        <w:trPr>
          <w:cnfStyle w:val="100000000000"/>
          <w:trHeight w:val="315"/>
          <w:jc w:val="center"/>
        </w:trPr>
        <w:tc>
          <w:tcPr>
            <w:cnfStyle w:val="001000000000"/>
            <w:tcW w:w="6941" w:type="dxa"/>
            <w:gridSpan w:val="2"/>
            <w:noWrap/>
            <w:hideMark/>
          </w:tcPr>
          <w:p w:rsidR="00A4229D" w:rsidRDefault="00A4229D" w:rsidP="00CC65B3">
            <w:pPr>
              <w:spacing w:line="276" w:lineRule="auto"/>
              <w:jc w:val="center"/>
              <w:rPr>
                <w:rFonts w:ascii="Verdana" w:hAnsi="Verdana" w:cs="Calibri"/>
                <w:b w:val="0"/>
                <w:bCs w:val="0"/>
                <w:sz w:val="16"/>
                <w:szCs w:val="16"/>
                <w:lang w:val="es-ES" w:eastAsia="es-ES"/>
              </w:rPr>
            </w:pPr>
            <w:r w:rsidRPr="00DA5F86">
              <w:rPr>
                <w:rFonts w:ascii="Verdana" w:hAnsi="Verdana" w:cs="Calibri"/>
                <w:sz w:val="16"/>
                <w:szCs w:val="16"/>
                <w:lang w:val="es-ES" w:eastAsia="es-ES"/>
              </w:rPr>
              <w:t>MORTALIDAD EN EL MUNICIPIO DE L</w:t>
            </w:r>
            <w:r>
              <w:rPr>
                <w:rFonts w:ascii="Verdana" w:hAnsi="Verdana" w:cs="Calibri"/>
                <w:sz w:val="16"/>
                <w:szCs w:val="16"/>
                <w:lang w:val="es-ES" w:eastAsia="es-ES"/>
              </w:rPr>
              <w:t>Á</w:t>
            </w:r>
            <w:r w:rsidRPr="00DA5F86">
              <w:rPr>
                <w:rFonts w:ascii="Verdana" w:hAnsi="Verdana" w:cs="Calibri"/>
                <w:sz w:val="16"/>
                <w:szCs w:val="16"/>
                <w:lang w:val="es-ES" w:eastAsia="es-ES"/>
              </w:rPr>
              <w:t>ZARO C</w:t>
            </w:r>
            <w:r>
              <w:rPr>
                <w:rFonts w:ascii="Verdana" w:hAnsi="Verdana" w:cs="Calibri"/>
                <w:sz w:val="16"/>
                <w:szCs w:val="16"/>
                <w:lang w:val="es-ES" w:eastAsia="es-ES"/>
              </w:rPr>
              <w:t>Á</w:t>
            </w:r>
            <w:r w:rsidRPr="00DA5F86">
              <w:rPr>
                <w:rFonts w:ascii="Verdana" w:hAnsi="Verdana" w:cs="Calibri"/>
                <w:sz w:val="16"/>
                <w:szCs w:val="16"/>
                <w:lang w:val="es-ES" w:eastAsia="es-ES"/>
              </w:rPr>
              <w:t>RDENAS</w:t>
            </w:r>
          </w:p>
          <w:p w:rsidR="00A4229D" w:rsidRPr="00DA5F86" w:rsidRDefault="00A4229D" w:rsidP="00CC65B3">
            <w:pPr>
              <w:spacing w:line="276" w:lineRule="auto"/>
              <w:jc w:val="center"/>
              <w:rPr>
                <w:rFonts w:ascii="Verdana" w:hAnsi="Verdana" w:cs="Calibri"/>
                <w:sz w:val="16"/>
                <w:szCs w:val="16"/>
                <w:lang w:val="es-ES" w:eastAsia="es-ES"/>
              </w:rPr>
            </w:pPr>
            <w:r w:rsidRPr="00DA5F86">
              <w:rPr>
                <w:rFonts w:ascii="Verdana" w:hAnsi="Verdana" w:cs="Calibri"/>
                <w:sz w:val="16"/>
                <w:szCs w:val="16"/>
                <w:lang w:val="es-ES" w:eastAsia="es-ES"/>
              </w:rPr>
              <w:t xml:space="preserve"> 2021</w:t>
            </w:r>
          </w:p>
        </w:tc>
      </w:tr>
      <w:tr w:rsidR="00A4229D" w:rsidRPr="00DA5F86" w:rsidTr="00CC65B3">
        <w:trPr>
          <w:cnfStyle w:val="000000100000"/>
          <w:trHeight w:val="37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A169 TUBERCULOSIS RESPIRATORIA NO ESPECIFICADA, SIN MENCIÓN DE CONFIRMACIÓN BACTERIOLÓGICA O HISTOLÓGICA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A419 SEPSIS, NO ESPECIFICADA</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B24X ENFERMEDAD POR VIRUS DE LA INMUNODEFICIENCIA HUMANA [VIH], SIN OTRA ESPECIFICACIÓN</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C169 TUMOR MALIGNO DEL ESTÓMAGO, PARTE NO ESPECIFICADA</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C220 CARCINOMA DE CÉLULAS HEPÁTICAS</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C229 TUMOR MALIGNO DEL HÍGADO, NO ESPECIFICADO</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2</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C539 TUMOR MALIGNO DEL CUELLO DEL ÚTERO, SIN OTRA ESPECIFICACIÓN</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C73X TUMOR MALIGNO DE LA GLÁNDULA TIROIDES</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C859 LINFOMA NO HODGKIN, NO ESPECIFICADO</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2</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C910 LEUCEMIA LINFOBLÁSTICA AGUDA [LLA]</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D259 LEIOMIOMA DEL ÚTERO, SIN OTRA ESPECIFICACIÓN</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D377 TUMOR DE COMPORTAMIENTO INCIERTO O DESCONOCIDO DE OTROS ÓRGANOS DIGESTIVOS ESPECIFICADOS</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D619 ANEMIA APLÁSTICA, SIN OTRA ESPECIFICACIÓN</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D649 ANEMIA DE TIPO NO ESPECIFICADO</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E111 DIABETES MELLITUS TIPO 2, CON CETOACIDOSIS</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2</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E112 DIABETES MELLITUS TIPO 2, CON COMPLICACIONES RENALES</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E115 DIABETES MELLITUS TIPO 2, CON COMPLICACIONES CIRCULATORIAS PERIFÉRICAS</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E116 DIABETES MELLITUS TIPO 2, CON OTRAS COMPLICACIONES ESPECIFICADAS</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3</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E117 DIABETES MELLITUS TIPO 2, CON COMPLICACIONES MÚLTIPLES</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2</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E119 DIABETES MELLITUS TIPO 2, SIN MENCIÓN DE COMPLICACIÓN</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E146 DIABETES MELLITUS NO ESPECIFICADA, CON OTRAS COMPLICACIONES ESPECIFICADAS</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E888 OTROS TRASTORNOS ESPECIFICADOS DEL METABOLISMO</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I10X HIPERTENSIÓN ESENCIAL (PRIMARIA)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2</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I219 INFARTO AGUDO DEL MIOCARDIO, SIN OTRA ESPECIFICACIÓN</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15</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I500 INSUFICIENCIA CARDÍACA CONGESTIVA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I509 INSUFICIENCIA CARDÍACA, NO ESPECIFICADA</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I619 HEMORRAGIA INTRAENCEFÁLICA, NO ESPECIFICADA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I64X ACCIDENTE VASCULAR ENCEFÁLICO AGUDO, NO ESPECIFICADO COMO HEMORRÁGICO O ISQUÉMICO</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3</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I679 ENFERMEDAD CEREBROVASCULAR, NO ESPECIFICADA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I694 SECUELAS DE ACCIDENTE VASCULAR ENCÉFALICO, NO ESPECIFICADO COMO HEMORRÁGICO O ISQUÉMICO</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J189 NEUMONÍA, NO ESPECIFICADA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3</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J439 ENFISEMA, NO ESPECIFICADO</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7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J440 ENFERMEDAD PULMONAR OBSTRUCTIVA CRÓNICA CON INFECCIÓN AGUDA DE LAS VÍAS RESPIRATORIAS INFERIORES</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J449 ENFERMEDAD PULMONAR OBSTRUCTIVA CRÓNICA, NO ESPECIFICADA</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J960 INSUFICIENCIA RESPIRATORIA AGUDA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K701 HEPATITIS ALCOHÓLICA</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K703 CIRROSIS HEPÁTICA ALCOHÓLICA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K720 INSUFICIENCIA HEPÁTICA AGUDA O SUBAGUDA</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K721 INSUFICIENCIA HEPÁTICA CRÓNICA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K729 INSUFICIENCIA HEPÁTICA, NO ESPECIFICADA</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K746 OTRAS CIRROSIS DEL HÍGADO Y LAS NO ESPECIFICADAS</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K802 CÁLCULO DE LA VESÍCULA BILIAR SIN COLECISTITIS</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K859 PANCREATITIS AGUDA, NO ESPECIFICADA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K920 HEMATEMESIS</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M179 GONARTROSIS, NO ESPECIFICADA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M329 LUPUS ERITEMATOSO SISTÉMICO, SIN OTRA ESPECIFICACIÓN</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N189 ENFERMEDAD RENAL CRÓNICA, NO ESPECIFICADA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2</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N200 CÁLCULO DEL RIÑÓN</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P220 SÍNDROME DE DIFICULTAD RESPIRATORIA DEL RECIÉN NACIDO</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P369 SEPSIS BACTERIANA DEL RECIÉN NACIDO, NO ESPECIFICADA</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Q000 ANENCEFALIA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R54X SENILIDAD</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U071 COVID-19, virus identificado</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12</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U072 COVID-19, virus no identificado</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3</w:t>
            </w:r>
          </w:p>
        </w:tc>
      </w:tr>
      <w:tr w:rsidR="00A4229D" w:rsidRPr="00DA5F86" w:rsidTr="00CC65B3">
        <w:trPr>
          <w:cnfStyle w:val="000000100000"/>
          <w:trHeight w:val="37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V546 OCUPANTE DE CAMIONETA O FURGONETA LESIONADO POR COLISIÓN CON VEHÍCULO DE TRANSPORTE PESADO O AUTOBÚS, PASAJERO LESIONADO EN ACCIDENTE DE TRÁNSITO</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V892 PERSONA LESIONADA EN ACCIDENTE DE TRÁNSITO, DE VEHÍCULO DE MOTOR NO ESPECIFICADO</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W189 OTRAS CAÍDAS EN EL MISMO NIVEL, LUGAR NO ESPECIFICADO</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W349 DISPARO DE OTRAS ARMAS DE FUEGO, Y LAS NO ESPECIFICADAS, LUGAR NO ESPECIFICADO</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cnfStyle w:val="000000100000"/>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X590 EXPOSICIÓN A FACTORES NO ESPECIFICADOS, QUE CAUSAN FRACTURA</w:t>
            </w:r>
          </w:p>
        </w:tc>
        <w:tc>
          <w:tcPr>
            <w:tcW w:w="1838" w:type="dxa"/>
            <w:noWrap/>
            <w:hideMark/>
          </w:tcPr>
          <w:p w:rsidR="00A4229D" w:rsidRPr="00DA5F86" w:rsidRDefault="00A4229D" w:rsidP="00CC65B3">
            <w:pPr>
              <w:spacing w:line="276" w:lineRule="auto"/>
              <w:jc w:val="center"/>
              <w:cnfStyle w:val="000000100000"/>
              <w:rPr>
                <w:rFonts w:ascii="Verdana" w:hAnsi="Verdana" w:cs="Calibri"/>
                <w:sz w:val="16"/>
                <w:szCs w:val="16"/>
                <w:lang w:val="es-ES" w:eastAsia="es-ES"/>
              </w:rPr>
            </w:pPr>
            <w:r w:rsidRPr="00DA5F86">
              <w:rPr>
                <w:rFonts w:ascii="Verdana" w:hAnsi="Verdana" w:cs="Calibri"/>
                <w:sz w:val="16"/>
                <w:szCs w:val="16"/>
                <w:lang w:val="es-ES" w:eastAsia="es-ES"/>
              </w:rPr>
              <w:t>1</w:t>
            </w:r>
          </w:p>
        </w:tc>
      </w:tr>
      <w:tr w:rsidR="00A4229D" w:rsidRPr="00DA5F86" w:rsidTr="00CC65B3">
        <w:trPr>
          <w:trHeight w:val="315"/>
          <w:jc w:val="center"/>
        </w:trPr>
        <w:tc>
          <w:tcPr>
            <w:cnfStyle w:val="001000000000"/>
            <w:tcW w:w="5103" w:type="dxa"/>
            <w:hideMark/>
          </w:tcPr>
          <w:p w:rsidR="00A4229D" w:rsidRPr="00DA5F86" w:rsidRDefault="00A4229D" w:rsidP="00CC65B3">
            <w:pPr>
              <w:spacing w:line="276" w:lineRule="auto"/>
              <w:jc w:val="both"/>
              <w:rPr>
                <w:rFonts w:ascii="Verdana" w:hAnsi="Verdana" w:cs="Calibri"/>
                <w:b w:val="0"/>
                <w:bCs w:val="0"/>
                <w:sz w:val="16"/>
                <w:szCs w:val="16"/>
                <w:lang w:val="es-ES" w:eastAsia="es-ES"/>
              </w:rPr>
            </w:pPr>
            <w:r w:rsidRPr="00DA5F86">
              <w:rPr>
                <w:rFonts w:ascii="Verdana" w:hAnsi="Verdana" w:cs="Calibri"/>
                <w:b w:val="0"/>
                <w:bCs w:val="0"/>
                <w:sz w:val="16"/>
                <w:szCs w:val="16"/>
                <w:lang w:val="es-ES" w:eastAsia="es-ES"/>
              </w:rPr>
              <w:t>Total</w:t>
            </w:r>
          </w:p>
        </w:tc>
        <w:tc>
          <w:tcPr>
            <w:tcW w:w="1838" w:type="dxa"/>
            <w:noWrap/>
            <w:hideMark/>
          </w:tcPr>
          <w:p w:rsidR="00A4229D" w:rsidRPr="00DA5F86" w:rsidRDefault="00A4229D" w:rsidP="00CC65B3">
            <w:pPr>
              <w:spacing w:line="276" w:lineRule="auto"/>
              <w:jc w:val="center"/>
              <w:cnfStyle w:val="000000000000"/>
              <w:rPr>
                <w:rFonts w:ascii="Verdana" w:hAnsi="Verdana" w:cs="Calibri"/>
                <w:sz w:val="16"/>
                <w:szCs w:val="16"/>
                <w:lang w:val="es-ES" w:eastAsia="es-ES"/>
              </w:rPr>
            </w:pPr>
            <w:r w:rsidRPr="00DA5F86">
              <w:rPr>
                <w:rFonts w:ascii="Verdana" w:hAnsi="Verdana" w:cs="Calibri"/>
                <w:sz w:val="16"/>
                <w:szCs w:val="16"/>
                <w:lang w:val="es-ES" w:eastAsia="es-ES"/>
              </w:rPr>
              <w:t>98</w:t>
            </w:r>
          </w:p>
        </w:tc>
      </w:tr>
    </w:tbl>
    <w:p w:rsidR="00A4229D" w:rsidRPr="0042687D" w:rsidRDefault="00A4229D" w:rsidP="00A4229D">
      <w:pPr>
        <w:spacing w:line="276" w:lineRule="auto"/>
        <w:ind w:left="708" w:firstLine="708"/>
        <w:rPr>
          <w:rFonts w:ascii="Verdana" w:hAnsi="Verdana"/>
          <w:sz w:val="16"/>
          <w:szCs w:val="16"/>
        </w:rPr>
      </w:pPr>
      <w:r w:rsidRPr="0042687D">
        <w:rPr>
          <w:rFonts w:ascii="Verdana" w:hAnsi="Verdana"/>
          <w:sz w:val="16"/>
          <w:szCs w:val="16"/>
        </w:rPr>
        <w:t>Fuente: Dirección de Salud Pública del H. Ayuntamiento de Lázaro Cárdenas</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791C3F">
        <w:rPr>
          <w:rFonts w:ascii="Verdana" w:hAnsi="Verdana"/>
        </w:rPr>
        <w:t>El clima cálido y la existencia de amplios sistemas lagunares de esta región son el marco ideal para la existencia de vectores transmisores de enfermedades como</w:t>
      </w:r>
      <w:r>
        <w:rPr>
          <w:rFonts w:ascii="Verdana" w:hAnsi="Verdana"/>
        </w:rPr>
        <w:t xml:space="preserve"> el</w:t>
      </w:r>
      <w:r w:rsidRPr="00791C3F">
        <w:rPr>
          <w:rFonts w:ascii="Verdana" w:hAnsi="Verdana"/>
        </w:rPr>
        <w:t xml:space="preserve"> paludismo, dengue, leishmaniosis, enfermedad de </w:t>
      </w:r>
      <w:proofErr w:type="spellStart"/>
      <w:r>
        <w:rPr>
          <w:rFonts w:ascii="Verdana" w:hAnsi="Verdana"/>
        </w:rPr>
        <w:t>c</w:t>
      </w:r>
      <w:r w:rsidRPr="00791C3F">
        <w:rPr>
          <w:rFonts w:ascii="Verdana" w:hAnsi="Verdana"/>
        </w:rPr>
        <w:t>hagas</w:t>
      </w:r>
      <w:proofErr w:type="spellEnd"/>
      <w:r w:rsidRPr="00791C3F">
        <w:rPr>
          <w:rFonts w:ascii="Verdana" w:hAnsi="Verdana"/>
        </w:rPr>
        <w:t xml:space="preserve">, </w:t>
      </w:r>
      <w:r>
        <w:rPr>
          <w:rFonts w:ascii="Verdana" w:hAnsi="Verdana"/>
        </w:rPr>
        <w:t>entre otras más.</w:t>
      </w:r>
    </w:p>
    <w:p w:rsidR="00A4229D" w:rsidRDefault="00A4229D"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Pr="00791C3F" w:rsidRDefault="009A0E3F" w:rsidP="00A4229D">
      <w:pPr>
        <w:spacing w:line="276" w:lineRule="auto"/>
        <w:jc w:val="both"/>
        <w:rPr>
          <w:rFonts w:ascii="Verdana" w:hAnsi="Verdana"/>
        </w:rPr>
      </w:pPr>
    </w:p>
    <w:p w:rsidR="00A4229D" w:rsidRPr="00791C3F" w:rsidRDefault="00A4229D" w:rsidP="00A4229D">
      <w:pPr>
        <w:spacing w:line="276" w:lineRule="auto"/>
        <w:jc w:val="both"/>
        <w:rPr>
          <w:rFonts w:ascii="Verdana" w:hAnsi="Verdana"/>
        </w:rPr>
      </w:pPr>
      <w:r w:rsidRPr="00791C3F">
        <w:rPr>
          <w:rFonts w:ascii="Verdana" w:hAnsi="Verdana"/>
        </w:rPr>
        <w:t>Las altas temperaturas propias del verano disminuyen el tiempo descomposición de los alimentos, incrementan el consumo de bebidas en puestos ambulantes, todo esto unido a la ya tradicional falta de higiene en la preparación de los alimentos, lavado de manos y disposición inadecuada de excretas</w:t>
      </w:r>
      <w:r>
        <w:rPr>
          <w:rFonts w:ascii="Verdana" w:hAnsi="Verdana"/>
        </w:rPr>
        <w:t>,</w:t>
      </w:r>
      <w:r w:rsidRPr="00791C3F">
        <w:rPr>
          <w:rFonts w:ascii="Verdana" w:hAnsi="Verdana"/>
        </w:rPr>
        <w:t xml:space="preserve"> propician el incremento de enfermedades </w:t>
      </w:r>
      <w:r w:rsidR="00DF63D1" w:rsidRPr="00791C3F">
        <w:rPr>
          <w:rFonts w:ascii="Verdana" w:hAnsi="Verdana"/>
        </w:rPr>
        <w:t>d</w:t>
      </w:r>
      <w:r w:rsidR="00DF63D1">
        <w:rPr>
          <w:rFonts w:ascii="Verdana" w:hAnsi="Verdana"/>
        </w:rPr>
        <w:t>iarreicas</w:t>
      </w:r>
      <w:r w:rsidRPr="00791C3F">
        <w:rPr>
          <w:rFonts w:ascii="Verdana" w:hAnsi="Verdana"/>
        </w:rPr>
        <w:t xml:space="preserve"> agudas. Otro daño a la salud</w:t>
      </w:r>
      <w:r>
        <w:rPr>
          <w:rFonts w:ascii="Verdana" w:hAnsi="Verdana"/>
        </w:rPr>
        <w:t>,</w:t>
      </w:r>
      <w:r w:rsidRPr="00791C3F">
        <w:rPr>
          <w:rFonts w:ascii="Verdana" w:hAnsi="Verdana"/>
        </w:rPr>
        <w:t xml:space="preserve"> propiciado por de las altas temperaturas son las micosis, las lesiones y quemaduras dérmicas, cataratas y </w:t>
      </w:r>
      <w:proofErr w:type="spellStart"/>
      <w:r w:rsidRPr="00791C3F">
        <w:rPr>
          <w:rFonts w:ascii="Verdana" w:hAnsi="Verdana"/>
        </w:rPr>
        <w:t>pterigión</w:t>
      </w:r>
      <w:proofErr w:type="spellEnd"/>
      <w:r w:rsidRPr="00791C3F">
        <w:rPr>
          <w:rFonts w:ascii="Verdana" w:hAnsi="Verdana"/>
        </w:rPr>
        <w:t xml:space="preserve"> causados por exposición directa a los rayos del sol.</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791C3F">
        <w:rPr>
          <w:rFonts w:ascii="Verdana" w:hAnsi="Verdana"/>
        </w:rPr>
        <w:t xml:space="preserve">En el invierno y principios de la primavera la entrada de corrientes de aire frío conocidos como </w:t>
      </w:r>
      <w:r w:rsidRPr="00791C3F">
        <w:rPr>
          <w:rFonts w:ascii="Verdana" w:hAnsi="Verdana"/>
          <w:i/>
          <w:iCs/>
        </w:rPr>
        <w:t>Nortes</w:t>
      </w:r>
      <w:r w:rsidRPr="00791C3F">
        <w:rPr>
          <w:rFonts w:ascii="Verdana" w:hAnsi="Verdana"/>
        </w:rPr>
        <w:t xml:space="preserve"> ocasionan el descenso de la temperatura incrementando las infecciones respiratorias virales agudas, algunas como la ocasionada por el </w:t>
      </w:r>
      <w:r>
        <w:rPr>
          <w:rFonts w:ascii="Verdana" w:hAnsi="Verdana"/>
        </w:rPr>
        <w:t>r</w:t>
      </w:r>
      <w:r w:rsidRPr="00791C3F">
        <w:rPr>
          <w:rFonts w:ascii="Verdana" w:hAnsi="Verdana"/>
        </w:rPr>
        <w:t>otavirus, se complican frecuentemente con diarrea y deshidratación severa; otras con neumonía, ambas complicaciones de alta letalidad.</w:t>
      </w:r>
    </w:p>
    <w:p w:rsidR="009A0E3F" w:rsidRPr="00791C3F" w:rsidRDefault="009A0E3F" w:rsidP="00A4229D">
      <w:pPr>
        <w:spacing w:line="276" w:lineRule="auto"/>
        <w:jc w:val="both"/>
        <w:rPr>
          <w:rFonts w:ascii="Verdana" w:hAnsi="Verdana"/>
        </w:rPr>
      </w:pPr>
    </w:p>
    <w:p w:rsidR="00A4229D" w:rsidRPr="00791C3F" w:rsidRDefault="00A4229D" w:rsidP="00A4229D">
      <w:pPr>
        <w:spacing w:line="276" w:lineRule="auto"/>
        <w:jc w:val="both"/>
        <w:rPr>
          <w:rFonts w:ascii="Verdana" w:hAnsi="Verdana"/>
        </w:rPr>
      </w:pPr>
      <w:r w:rsidRPr="00791C3F">
        <w:rPr>
          <w:rFonts w:ascii="Verdana" w:hAnsi="Verdana"/>
        </w:rPr>
        <w:t>En la actualidad, con o sin condicionantes, el municipio no se ha escapado a la pandemia por coronavirus que ha afectado ya a más de las dos terceras partes de la población.</w:t>
      </w: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Pr="00791C3F" w:rsidRDefault="009A0E3F" w:rsidP="00A4229D">
      <w:pPr>
        <w:spacing w:line="276" w:lineRule="auto"/>
        <w:jc w:val="both"/>
        <w:rPr>
          <w:rFonts w:ascii="Verdana" w:hAnsi="Verdana"/>
        </w:rPr>
      </w:pPr>
    </w:p>
    <w:p w:rsidR="00A4229D" w:rsidRPr="00770592" w:rsidRDefault="00A4229D" w:rsidP="00A4229D">
      <w:pPr>
        <w:spacing w:line="276" w:lineRule="auto"/>
        <w:jc w:val="both"/>
        <w:rPr>
          <w:rFonts w:ascii="Verdana" w:hAnsi="Verdana"/>
          <w:b/>
          <w:bCs/>
        </w:rPr>
      </w:pPr>
      <w:r w:rsidRPr="00770592">
        <w:rPr>
          <w:rFonts w:ascii="Verdana" w:hAnsi="Verdana"/>
          <w:b/>
          <w:bCs/>
        </w:rPr>
        <w:t>Cobertura</w:t>
      </w:r>
    </w:p>
    <w:p w:rsidR="00A4229D" w:rsidRDefault="00A4229D" w:rsidP="00A4229D">
      <w:pPr>
        <w:spacing w:line="276" w:lineRule="auto"/>
        <w:jc w:val="both"/>
        <w:rPr>
          <w:rFonts w:ascii="Verdana" w:hAnsi="Verdana"/>
        </w:rPr>
      </w:pPr>
    </w:p>
    <w:p w:rsidR="009A0E3F" w:rsidRDefault="00A4229D" w:rsidP="00A4229D">
      <w:pPr>
        <w:spacing w:line="276" w:lineRule="auto"/>
        <w:jc w:val="both"/>
        <w:rPr>
          <w:rFonts w:ascii="Verdana" w:hAnsi="Verdana"/>
        </w:rPr>
      </w:pPr>
      <w:r>
        <w:rPr>
          <w:rFonts w:ascii="Verdana" w:hAnsi="Verdana"/>
        </w:rPr>
        <w:t>En Quintana Roo la cobertura de salud está establecida de la siguiente manera.</w:t>
      </w: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A4229D" w:rsidRDefault="007524F1" w:rsidP="00A4229D">
      <w:pPr>
        <w:spacing w:line="276" w:lineRule="auto"/>
        <w:jc w:val="right"/>
        <w:rPr>
          <w:rFonts w:ascii="Verdana" w:hAnsi="Verdana"/>
        </w:rPr>
      </w:pPr>
      <w:r>
        <w:rPr>
          <w:rFonts w:ascii="Verdana" w:hAnsi="Verdana"/>
          <w:noProof/>
          <w:lang w:val="es-MX" w:eastAsia="es-MX"/>
        </w:rPr>
        <w:pict>
          <v:shape id="Cuadro de texto 23" o:spid="_x0000_s1034" type="#_x0000_t202" style="position:absolute;left:0;text-align:left;margin-left:18.3pt;margin-top:1.45pt;width:405.55pt;height:32.0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" fillcolor="white [3201]" strokecolor="white [3212]" strokeweight=".5pt">
            <v:textbox>
              <w:txbxContent>
                <w:p w:rsidR="00CC65B3" w:rsidRDefault="00CC65B3" w:rsidP="00A4229D">
                  <w:pPr>
                    <w:jc w:val="center"/>
                    <w:rPr>
                      <w:rFonts w:ascii="Verdana" w:hAnsi="Verdana"/>
                      <w:b/>
                      <w:bCs/>
                      <w:color w:val="7F7F7F" w:themeColor="text1" w:themeTint="80"/>
                      <w:sz w:val="18"/>
                      <w:szCs w:val="18"/>
                    </w:rPr>
                  </w:pPr>
                  <w:r w:rsidRPr="00BD28A8">
                    <w:rPr>
                      <w:rFonts w:ascii="Verdana" w:hAnsi="Verdana"/>
                      <w:b/>
                      <w:bCs/>
                      <w:color w:val="7F7F7F" w:themeColor="text1" w:themeTint="80"/>
                      <w:sz w:val="18"/>
                      <w:szCs w:val="18"/>
                    </w:rPr>
                    <w:t xml:space="preserve">Distribución de la población afiliada por institución de salud </w:t>
                  </w:r>
                </w:p>
                <w:p w:rsidR="00CC65B3" w:rsidRPr="00BD28A8" w:rsidRDefault="00CC65B3" w:rsidP="00A4229D">
                  <w:pPr>
                    <w:jc w:val="center"/>
                    <w:rPr>
                      <w:rFonts w:ascii="Verdana" w:hAnsi="Verdana"/>
                      <w:b/>
                      <w:bCs/>
                      <w:color w:val="7F7F7F" w:themeColor="text1" w:themeTint="80"/>
                      <w:sz w:val="18"/>
                      <w:szCs w:val="18"/>
                    </w:rPr>
                  </w:pPr>
                  <w:r w:rsidRPr="00BD28A8">
                    <w:rPr>
                      <w:rFonts w:ascii="Verdana" w:hAnsi="Verdana"/>
                      <w:b/>
                      <w:bCs/>
                      <w:color w:val="7F7F7F" w:themeColor="text1" w:themeTint="80"/>
                      <w:sz w:val="18"/>
                      <w:szCs w:val="18"/>
                    </w:rPr>
                    <w:t>2020</w:t>
                  </w:r>
                </w:p>
              </w:txbxContent>
            </v:textbox>
          </v:shape>
        </w:pic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A20A2D">
        <w:rPr>
          <w:rFonts w:ascii="Verdana" w:hAnsi="Verdana"/>
          <w:noProof/>
          <w:lang w:val="es-MX" w:eastAsia="es-MX"/>
        </w:rPr>
        <w:drawing>
          <wp:inline distT="0" distB="0" distL="0" distR="0">
            <wp:extent cx="5612130" cy="1983105"/>
            <wp:effectExtent l="12700" t="12700" r="13970" b="1079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stretch>
                      <a:fillRect/>
                    </a:stretch>
                  </pic:blipFill>
                  <pic:spPr>
                    <a:xfrm>
                      <a:off x="0" y="0"/>
                      <a:ext cx="5612130" cy="1983105"/>
                    </a:xfrm>
                    <a:prstGeom prst="rect">
                      <a:avLst/>
                    </a:prstGeom>
                    <a:ln>
                      <a:solidFill>
                        <a:schemeClr val="tx1">
                          <a:lumMod val="50000"/>
                          <a:lumOff val="50000"/>
                        </a:schemeClr>
                      </a:solidFill>
                    </a:ln>
                  </pic:spPr>
                </pic:pic>
              </a:graphicData>
            </a:graphic>
          </wp:inline>
        </w:drawing>
      </w:r>
    </w:p>
    <w:p w:rsidR="00A4229D" w:rsidRPr="00604F4E" w:rsidRDefault="00A4229D" w:rsidP="00A4229D">
      <w:pPr>
        <w:jc w:val="center"/>
        <w:rPr>
          <w:rFonts w:ascii="Arial" w:hAnsi="Arial" w:cs="Arial"/>
          <w:color w:val="7F7F7F" w:themeColor="text1" w:themeTint="80"/>
          <w:sz w:val="16"/>
          <w:szCs w:val="16"/>
        </w:rPr>
      </w:pPr>
      <w:r w:rsidRPr="00604F4E">
        <w:rPr>
          <w:rFonts w:ascii="Arial" w:hAnsi="Arial" w:cs="Arial"/>
          <w:color w:val="7F7F7F" w:themeColor="text1" w:themeTint="80"/>
          <w:sz w:val="16"/>
          <w:szCs w:val="16"/>
        </w:rPr>
        <w:t>Fuente: Censo de Población y Vivienda 2020. INEGI</w:t>
      </w:r>
    </w:p>
    <w:p w:rsidR="00A4229D" w:rsidRDefault="00A4229D"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 xml:space="preserve">José María Morelos tiene un porcentaje de 85.8% de filiaciones al Instituto de Salud para el Bienestar, Benito Juárez es el municipio que mas filiaciones tiene al Instituto Mexicano del Seguro Social con el 76.2% de personas y Lázaro </w:t>
      </w:r>
      <w:r w:rsidR="00DF63D1">
        <w:rPr>
          <w:rFonts w:ascii="Verdana" w:hAnsi="Verdana"/>
        </w:rPr>
        <w:t>Cárdenas</w:t>
      </w:r>
      <w:r>
        <w:rPr>
          <w:rFonts w:ascii="Verdana" w:hAnsi="Verdana"/>
        </w:rPr>
        <w:t xml:space="preserve"> tiene el 1.9% de filiaciones al Instituto Mexicano del Seguro Social y al</w:t>
      </w:r>
      <w:r w:rsidRPr="00604F4E">
        <w:rPr>
          <w:rFonts w:ascii="Verdana" w:hAnsi="Verdana"/>
        </w:rPr>
        <w:t xml:space="preserve"> </w:t>
      </w:r>
      <w:r>
        <w:rPr>
          <w:rFonts w:ascii="Verdana" w:hAnsi="Verdana"/>
        </w:rPr>
        <w:t>Instituto de Salud para el Bienestar.</w:t>
      </w:r>
    </w:p>
    <w:p w:rsidR="00A4229D" w:rsidRDefault="00A4229D" w:rsidP="00A4229D">
      <w:pPr>
        <w:spacing w:line="276" w:lineRule="auto"/>
        <w:jc w:val="both"/>
        <w:rPr>
          <w:rFonts w:ascii="Verdana" w:hAnsi="Verdana"/>
        </w:rPr>
      </w:pPr>
    </w:p>
    <w:p w:rsidR="00A4229D" w:rsidRDefault="007524F1" w:rsidP="00A4229D">
      <w:pPr>
        <w:spacing w:line="276" w:lineRule="auto"/>
        <w:jc w:val="both"/>
        <w:rPr>
          <w:rFonts w:ascii="Verdana" w:hAnsi="Verdana"/>
        </w:rPr>
      </w:pPr>
      <w:r>
        <w:rPr>
          <w:rFonts w:ascii="Verdana" w:hAnsi="Verdana"/>
          <w:noProof/>
          <w:lang w:val="es-MX" w:eastAsia="es-MX"/>
        </w:rPr>
        <w:pict>
          <v:shape id="Cuadro de texto 37" o:spid="_x0000_s1035" type="#_x0000_t202" style="position:absolute;left:0;text-align:left;margin-left:71.1pt;margin-top:.35pt;width:317.9pt;height:53.4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" fillcolor="white [3201]" strokecolor="white [3212]" strokeweight=".5pt">
            <v:textbox>
              <w:txbxContent>
                <w:p w:rsidR="00CC65B3" w:rsidRDefault="00CC65B3" w:rsidP="00A4229D">
                  <w:pPr>
                    <w:jc w:val="center"/>
                    <w:rPr>
                      <w:rFonts w:ascii="Verdana" w:hAnsi="Verdana"/>
                      <w:b/>
                      <w:bCs/>
                      <w:color w:val="7F7F7F" w:themeColor="text1" w:themeTint="80"/>
                      <w:sz w:val="18"/>
                      <w:szCs w:val="18"/>
                    </w:rPr>
                  </w:pPr>
                  <w:r w:rsidRPr="00BD28A8">
                    <w:rPr>
                      <w:rFonts w:ascii="Verdana" w:hAnsi="Verdana"/>
                      <w:b/>
                      <w:bCs/>
                      <w:color w:val="7F7F7F" w:themeColor="text1" w:themeTint="80"/>
                      <w:sz w:val="18"/>
                      <w:szCs w:val="18"/>
                    </w:rPr>
                    <w:t>Distribución de la población</w:t>
                  </w:r>
                  <w:r>
                    <w:rPr>
                      <w:rFonts w:ascii="Verdana" w:hAnsi="Verdana"/>
                      <w:b/>
                      <w:bCs/>
                      <w:color w:val="7F7F7F" w:themeColor="text1" w:themeTint="80"/>
                      <w:sz w:val="18"/>
                      <w:szCs w:val="18"/>
                    </w:rPr>
                    <w:t xml:space="preserve"> con mayor filiación en instituciones de salud por municipios en instituciones de salud por municipio</w:t>
                  </w:r>
                </w:p>
                <w:p w:rsidR="00CC65B3" w:rsidRPr="00BD28A8" w:rsidRDefault="00CC65B3" w:rsidP="00A4229D">
                  <w:pPr>
                    <w:jc w:val="center"/>
                    <w:rPr>
                      <w:rFonts w:ascii="Verdana" w:hAnsi="Verdana"/>
                      <w:b/>
                      <w:bCs/>
                      <w:color w:val="7F7F7F" w:themeColor="text1" w:themeTint="80"/>
                      <w:sz w:val="18"/>
                      <w:szCs w:val="18"/>
                    </w:rPr>
                  </w:pPr>
                  <w:r w:rsidRPr="00BD28A8">
                    <w:rPr>
                      <w:rFonts w:ascii="Verdana" w:hAnsi="Verdana"/>
                      <w:b/>
                      <w:bCs/>
                      <w:color w:val="7F7F7F" w:themeColor="text1" w:themeTint="80"/>
                      <w:sz w:val="18"/>
                      <w:szCs w:val="18"/>
                    </w:rPr>
                    <w:t>2020</w:t>
                  </w:r>
                </w:p>
              </w:txbxContent>
            </v:textbox>
          </v:shape>
        </w:pic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p>
    <w:p w:rsidR="00A4229D" w:rsidRPr="00604F4E" w:rsidRDefault="00A4229D" w:rsidP="00A4229D">
      <w:pPr>
        <w:spacing w:line="276" w:lineRule="auto"/>
        <w:jc w:val="both"/>
        <w:rPr>
          <w:rFonts w:ascii="Verdana" w:hAnsi="Verdana"/>
          <w:sz w:val="6"/>
          <w:szCs w:val="6"/>
        </w:rPr>
      </w:pPr>
    </w:p>
    <w:p w:rsidR="00A4229D" w:rsidRDefault="00A4229D" w:rsidP="00A4229D">
      <w:pPr>
        <w:spacing w:line="276" w:lineRule="auto"/>
        <w:jc w:val="both"/>
        <w:rPr>
          <w:rFonts w:ascii="Verdana" w:hAnsi="Verdana"/>
        </w:rPr>
      </w:pPr>
      <w:r w:rsidRPr="00A169FB">
        <w:rPr>
          <w:rFonts w:ascii="Verdana" w:hAnsi="Verdana"/>
          <w:noProof/>
          <w:lang w:val="es-MX" w:eastAsia="es-MX"/>
        </w:rPr>
        <w:drawing>
          <wp:inline distT="0" distB="0" distL="0" distR="0">
            <wp:extent cx="5612130" cy="2292350"/>
            <wp:effectExtent l="12700" t="12700" r="13970" b="1905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stretch>
                      <a:fillRect/>
                    </a:stretch>
                  </pic:blipFill>
                  <pic:spPr>
                    <a:xfrm>
                      <a:off x="0" y="0"/>
                      <a:ext cx="5612130" cy="2292350"/>
                    </a:xfrm>
                    <a:prstGeom prst="rect">
                      <a:avLst/>
                    </a:prstGeom>
                    <a:ln>
                      <a:solidFill>
                        <a:schemeClr val="tx1">
                          <a:lumMod val="50000"/>
                          <a:lumOff val="50000"/>
                        </a:schemeClr>
                      </a:solidFill>
                    </a:ln>
                  </pic:spPr>
                </pic:pic>
              </a:graphicData>
            </a:graphic>
          </wp:inline>
        </w:drawing>
      </w:r>
    </w:p>
    <w:p w:rsidR="00A4229D" w:rsidRPr="00604F4E" w:rsidRDefault="00A4229D" w:rsidP="00A4229D">
      <w:pPr>
        <w:jc w:val="center"/>
        <w:rPr>
          <w:rFonts w:ascii="Arial" w:hAnsi="Arial" w:cs="Arial"/>
          <w:color w:val="7F7F7F" w:themeColor="text1" w:themeTint="80"/>
          <w:sz w:val="16"/>
          <w:szCs w:val="16"/>
        </w:rPr>
      </w:pPr>
      <w:r w:rsidRPr="00604F4E">
        <w:rPr>
          <w:rFonts w:ascii="Arial" w:hAnsi="Arial" w:cs="Arial"/>
          <w:color w:val="7F7F7F" w:themeColor="text1" w:themeTint="80"/>
          <w:sz w:val="16"/>
          <w:szCs w:val="16"/>
        </w:rPr>
        <w:t>Fuente: Censo de Población y Vivienda 2020. INEGI</w:t>
      </w:r>
    </w:p>
    <w:p w:rsidR="00A4229D" w:rsidRDefault="00A4229D"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A4229D" w:rsidRPr="00604F4E" w:rsidRDefault="009A0E3F" w:rsidP="00A4229D">
      <w:pPr>
        <w:spacing w:line="276" w:lineRule="auto"/>
        <w:jc w:val="both"/>
        <w:rPr>
          <w:rFonts w:ascii="Verdana" w:hAnsi="Verdana"/>
        </w:rPr>
      </w:pPr>
      <w:r>
        <w:rPr>
          <w:rFonts w:ascii="Verdana" w:hAnsi="Verdana"/>
        </w:rPr>
        <w:t xml:space="preserve">En </w:t>
      </w:r>
      <w:r w:rsidR="00A4229D">
        <w:rPr>
          <w:rFonts w:ascii="Verdana" w:hAnsi="Verdana"/>
        </w:rPr>
        <w:t>2019 las u</w:t>
      </w:r>
      <w:r w:rsidR="00A4229D" w:rsidRPr="00604F4E">
        <w:rPr>
          <w:rFonts w:ascii="Verdana" w:hAnsi="Verdana"/>
        </w:rPr>
        <w:t>nidades médicas en servicio de las instituciones del sector público de salud según institución</w:t>
      </w:r>
      <w:r w:rsidR="00A4229D">
        <w:rPr>
          <w:rFonts w:ascii="Verdana" w:hAnsi="Verdana"/>
        </w:rPr>
        <w:t xml:space="preserve"> por municipio están conformados de la siguiente manera.</w:t>
      </w:r>
    </w:p>
    <w:p w:rsidR="00A4229D" w:rsidRDefault="00A4229D" w:rsidP="00A4229D">
      <w:pPr>
        <w:spacing w:line="276" w:lineRule="auto"/>
        <w:jc w:val="both"/>
        <w:rPr>
          <w:rFonts w:ascii="Verdana" w:hAnsi="Verdana"/>
          <w:sz w:val="14"/>
          <w:szCs w:val="14"/>
          <w:lang w:val="es-ES" w:eastAsia="es-ES"/>
        </w:rPr>
      </w:pPr>
    </w:p>
    <w:p w:rsidR="00A4229D" w:rsidRDefault="00A4229D" w:rsidP="00A4229D">
      <w:pPr>
        <w:spacing w:line="276" w:lineRule="auto"/>
        <w:jc w:val="both"/>
        <w:rPr>
          <w:rFonts w:ascii="Verdana" w:hAnsi="Verdana"/>
          <w:sz w:val="14"/>
          <w:szCs w:val="14"/>
          <w:lang w:val="es-ES" w:eastAsia="es-ES"/>
        </w:rPr>
      </w:pPr>
    </w:p>
    <w:p w:rsidR="00A4229D" w:rsidRDefault="00A4229D" w:rsidP="00A4229D">
      <w:pPr>
        <w:spacing w:line="276" w:lineRule="auto"/>
        <w:jc w:val="both"/>
        <w:rPr>
          <w:rFonts w:ascii="Verdana" w:hAnsi="Verdana"/>
          <w:b/>
          <w:bCs/>
          <w:sz w:val="16"/>
          <w:szCs w:val="16"/>
          <w:lang w:val="es-ES" w:eastAsia="es-ES"/>
        </w:rPr>
      </w:pPr>
      <w:r w:rsidRPr="00604F4E">
        <w:rPr>
          <w:rFonts w:ascii="Verdana" w:hAnsi="Verdana"/>
          <w:b/>
          <w:bCs/>
          <w:noProof/>
          <w:sz w:val="16"/>
          <w:szCs w:val="16"/>
          <w:lang w:val="es-MX" w:eastAsia="es-MX"/>
        </w:rPr>
        <w:drawing>
          <wp:inline distT="0" distB="0" distL="0" distR="0">
            <wp:extent cx="5612130" cy="2461260"/>
            <wp:effectExtent l="0" t="0" r="127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stretch>
                      <a:fillRect/>
                    </a:stretch>
                  </pic:blipFill>
                  <pic:spPr>
                    <a:xfrm>
                      <a:off x="0" y="0"/>
                      <a:ext cx="5612130" cy="2461260"/>
                    </a:xfrm>
                    <a:prstGeom prst="rect">
                      <a:avLst/>
                    </a:prstGeom>
                  </pic:spPr>
                </pic:pic>
              </a:graphicData>
            </a:graphic>
          </wp:inline>
        </w:drawing>
      </w:r>
    </w:p>
    <w:p w:rsidR="00A4229D" w:rsidRPr="00061218" w:rsidRDefault="00A4229D" w:rsidP="00A4229D">
      <w:pPr>
        <w:spacing w:line="276" w:lineRule="auto"/>
        <w:jc w:val="both"/>
        <w:rPr>
          <w:rFonts w:ascii="Verdana" w:hAnsi="Verdana"/>
          <w:sz w:val="16"/>
          <w:szCs w:val="16"/>
          <w:lang w:eastAsia="es-ES"/>
        </w:rPr>
      </w:pPr>
      <w:r w:rsidRPr="00061218">
        <w:rPr>
          <w:rFonts w:ascii="Verdana" w:hAnsi="Verdana"/>
          <w:sz w:val="16"/>
          <w:szCs w:val="16"/>
          <w:lang w:eastAsia="es-ES"/>
        </w:rPr>
        <w:t>a/ Se refiere al Instituto de Servicios de Salud del Estado de Quintana Roo.</w:t>
      </w:r>
    </w:p>
    <w:p w:rsidR="00A4229D" w:rsidRPr="00061218" w:rsidRDefault="00A4229D" w:rsidP="00A4229D">
      <w:pPr>
        <w:spacing w:line="276" w:lineRule="auto"/>
        <w:jc w:val="both"/>
        <w:rPr>
          <w:rFonts w:ascii="Verdana" w:hAnsi="Verdana"/>
          <w:sz w:val="16"/>
          <w:szCs w:val="16"/>
          <w:lang w:eastAsia="es-ES"/>
        </w:rPr>
      </w:pPr>
      <w:r w:rsidRPr="00061218">
        <w:rPr>
          <w:rFonts w:ascii="Verdana" w:hAnsi="Verdana"/>
          <w:sz w:val="16"/>
          <w:szCs w:val="16"/>
          <w:lang w:eastAsia="es-ES"/>
        </w:rPr>
        <w:t>b/ Se refiere al Sistema Estatal para el Desarrollo Integral de la Familia..</w:t>
      </w:r>
    </w:p>
    <w:p w:rsidR="00A4229D" w:rsidRPr="00061218" w:rsidRDefault="00A4229D" w:rsidP="00A4229D">
      <w:pPr>
        <w:spacing w:line="276" w:lineRule="auto"/>
        <w:jc w:val="both"/>
        <w:rPr>
          <w:rFonts w:ascii="Verdana" w:hAnsi="Verdana"/>
          <w:sz w:val="16"/>
          <w:szCs w:val="16"/>
        </w:rPr>
      </w:pPr>
      <w:r w:rsidRPr="00061218">
        <w:rPr>
          <w:rFonts w:ascii="Verdana" w:hAnsi="Verdana"/>
          <w:sz w:val="16"/>
          <w:szCs w:val="16"/>
        </w:rPr>
        <w:t>Fuente: Visión en cifras del Municipio de Lázaro Cárdenas 2021</w:t>
      </w:r>
    </w:p>
    <w:p w:rsidR="00A4229D" w:rsidRDefault="00A4229D"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114C46">
        <w:rPr>
          <w:rFonts w:ascii="Verdana" w:hAnsi="Verdana"/>
        </w:rPr>
        <w:t>Respecto a la población de Lázaro Cárdenas que tiene servicio de salud, tenemos que</w:t>
      </w:r>
      <w:r>
        <w:rPr>
          <w:rFonts w:ascii="Verdana" w:hAnsi="Verdana"/>
          <w:b/>
          <w:bCs/>
        </w:rPr>
        <w:t xml:space="preserve"> </w:t>
      </w:r>
      <w:r>
        <w:rPr>
          <w:rFonts w:ascii="Verdana" w:hAnsi="Verdana"/>
        </w:rPr>
        <w:t>e</w:t>
      </w:r>
      <w:r w:rsidRPr="006E72D8">
        <w:rPr>
          <w:rFonts w:ascii="Verdana" w:hAnsi="Verdana"/>
        </w:rPr>
        <w:t>l Instituto Mexicano del Seguro Social (IMSS) otorga servicios al 8.15%</w:t>
      </w:r>
      <w:r>
        <w:rPr>
          <w:rFonts w:ascii="Verdana" w:hAnsi="Verdana"/>
        </w:rPr>
        <w:t xml:space="preserve"> de la población</w:t>
      </w:r>
      <w:r w:rsidRPr="006E72D8">
        <w:rPr>
          <w:rFonts w:ascii="Verdana" w:hAnsi="Verdana"/>
        </w:rPr>
        <w:t>, el Instituto de Seguridad Social y Servicios de los Trabajadores del Estado (ISSSTE)</w:t>
      </w:r>
      <w:r>
        <w:rPr>
          <w:rFonts w:ascii="Verdana" w:hAnsi="Verdana"/>
        </w:rPr>
        <w:t xml:space="preserve"> al </w:t>
      </w:r>
      <w:r w:rsidRPr="006E72D8">
        <w:rPr>
          <w:rFonts w:ascii="Verdana" w:hAnsi="Verdana"/>
        </w:rPr>
        <w:t>7.09%,</w:t>
      </w:r>
      <w:r>
        <w:rPr>
          <w:rFonts w:ascii="Verdana" w:hAnsi="Verdana"/>
        </w:rPr>
        <w:t xml:space="preserve"> </w:t>
      </w:r>
      <w:r w:rsidRPr="006E72D8">
        <w:rPr>
          <w:rFonts w:ascii="Verdana" w:hAnsi="Verdana"/>
        </w:rPr>
        <w:t>Pemex</w:t>
      </w:r>
      <w:r>
        <w:rPr>
          <w:rFonts w:ascii="Verdana" w:hAnsi="Verdana"/>
        </w:rPr>
        <w:t xml:space="preserve"> al</w:t>
      </w:r>
      <w:r w:rsidRPr="006E72D8">
        <w:rPr>
          <w:rFonts w:ascii="Verdana" w:hAnsi="Verdana"/>
        </w:rPr>
        <w:t xml:space="preserve"> 0.07 %;</w:t>
      </w:r>
      <w:r>
        <w:rPr>
          <w:rFonts w:ascii="Verdana" w:hAnsi="Verdana"/>
        </w:rPr>
        <w:t xml:space="preserve"> </w:t>
      </w:r>
      <w:r w:rsidRPr="006E72D8">
        <w:rPr>
          <w:rFonts w:ascii="Verdana" w:hAnsi="Verdana"/>
        </w:rPr>
        <w:t>INSABI</w:t>
      </w:r>
      <w:r>
        <w:rPr>
          <w:rFonts w:ascii="Verdana" w:hAnsi="Verdana"/>
        </w:rPr>
        <w:t xml:space="preserve"> al </w:t>
      </w:r>
      <w:r w:rsidRPr="006E72D8">
        <w:rPr>
          <w:rFonts w:ascii="Verdana" w:hAnsi="Verdana"/>
        </w:rPr>
        <w:t>83.90</w:t>
      </w:r>
      <w:r>
        <w:rPr>
          <w:rFonts w:ascii="Verdana" w:hAnsi="Verdana"/>
        </w:rPr>
        <w:t xml:space="preserve">% y quienes se atienden en el sector privado corresponde el </w:t>
      </w:r>
      <w:r w:rsidRPr="006E72D8">
        <w:rPr>
          <w:rFonts w:ascii="Verdana" w:hAnsi="Verdana"/>
        </w:rPr>
        <w:t>0.20</w:t>
      </w:r>
      <w:r>
        <w:rPr>
          <w:rFonts w:ascii="Verdana" w:hAnsi="Verdana"/>
        </w:rPr>
        <w:t>% de la población</w:t>
      </w:r>
      <w:r w:rsidRPr="006E72D8">
        <w:rPr>
          <w:rFonts w:ascii="Verdana" w:hAnsi="Verdana"/>
        </w:rPr>
        <w:t xml:space="preserve">; otra: 0.92 siendo el municipio con menor cobertura en seguridad social Lázaro Cárdenas (15.31%). </w:t>
      </w:r>
    </w:p>
    <w:p w:rsidR="00A4229D" w:rsidRDefault="00A4229D"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Pr="009A0E3F" w:rsidRDefault="009A0E3F" w:rsidP="00A4229D">
      <w:pPr>
        <w:spacing w:line="276" w:lineRule="auto"/>
        <w:jc w:val="both"/>
        <w:rPr>
          <w:rFonts w:ascii="Verdana" w:hAnsi="Verdana"/>
          <w:sz w:val="10"/>
          <w:szCs w:val="10"/>
        </w:rPr>
      </w:pPr>
    </w:p>
    <w:p w:rsidR="00A4229D" w:rsidRPr="006E72D8" w:rsidRDefault="00A4229D" w:rsidP="00A4229D">
      <w:pPr>
        <w:spacing w:line="276" w:lineRule="auto"/>
        <w:jc w:val="both"/>
        <w:rPr>
          <w:rFonts w:ascii="Verdana" w:hAnsi="Verdana"/>
        </w:rPr>
      </w:pPr>
      <w:r>
        <w:rPr>
          <w:rFonts w:ascii="Verdana" w:hAnsi="Verdana"/>
          <w:noProof/>
          <w:lang w:val="es-MX" w:eastAsia="es-MX"/>
        </w:rPr>
        <w:drawing>
          <wp:inline distT="0" distB="0" distL="0" distR="0">
            <wp:extent cx="5486400" cy="3200400"/>
            <wp:effectExtent l="0" t="0" r="0" b="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A4229D" w:rsidRPr="009A0E3F" w:rsidRDefault="00A4229D" w:rsidP="00A4229D">
      <w:pPr>
        <w:spacing w:line="276" w:lineRule="auto"/>
        <w:jc w:val="both"/>
        <w:rPr>
          <w:rFonts w:ascii="Verdana" w:hAnsi="Verdana"/>
          <w:sz w:val="10"/>
          <w:szCs w:val="10"/>
        </w:rPr>
      </w:pPr>
    </w:p>
    <w:p w:rsidR="00A4229D" w:rsidRDefault="007524F1" w:rsidP="00A4229D">
      <w:pPr>
        <w:spacing w:line="276" w:lineRule="auto"/>
        <w:jc w:val="both"/>
        <w:rPr>
          <w:rFonts w:ascii="Verdana" w:hAnsi="Verdana"/>
        </w:rPr>
      </w:pPr>
      <w:r>
        <w:rPr>
          <w:rFonts w:ascii="Verdana" w:hAnsi="Verdana"/>
          <w:noProof/>
          <w:lang w:val="es-MX" w:eastAsia="es-MX"/>
        </w:rPr>
        <w:pict>
          <v:shape id="Cuadro de texto 63" o:spid="_x0000_s1036" type="#_x0000_t202" style="position:absolute;left:0;text-align:left;margin-left:65.1pt;margin-top:47.55pt;width:317.9pt;height:53.4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" fillcolor="white [3201]" strokecolor="white [3212]" strokeweight=".5pt">
            <v:textbox>
              <w:txbxContent>
                <w:p w:rsidR="00CC65B3" w:rsidRDefault="00CC65B3" w:rsidP="00A4229D">
                  <w:pPr>
                    <w:jc w:val="center"/>
                    <w:rPr>
                      <w:rFonts w:ascii="Verdana" w:hAnsi="Verdana"/>
                      <w:b/>
                      <w:bCs/>
                      <w:color w:val="7F7F7F" w:themeColor="text1" w:themeTint="80"/>
                      <w:sz w:val="18"/>
                      <w:szCs w:val="18"/>
                    </w:rPr>
                  </w:pPr>
                  <w:r w:rsidRPr="00BD28A8">
                    <w:rPr>
                      <w:rFonts w:ascii="Verdana" w:hAnsi="Verdana"/>
                      <w:b/>
                      <w:bCs/>
                      <w:color w:val="7F7F7F" w:themeColor="text1" w:themeTint="80"/>
                      <w:sz w:val="18"/>
                      <w:szCs w:val="18"/>
                    </w:rPr>
                    <w:t>Distribución de la población</w:t>
                  </w:r>
                  <w:r>
                    <w:rPr>
                      <w:rFonts w:ascii="Verdana" w:hAnsi="Verdana"/>
                      <w:b/>
                      <w:bCs/>
                      <w:color w:val="7F7F7F" w:themeColor="text1" w:themeTint="80"/>
                      <w:sz w:val="18"/>
                      <w:szCs w:val="18"/>
                    </w:rPr>
                    <w:t xml:space="preserve"> no afiliada en instituciones de salud por municipio</w:t>
                  </w:r>
                </w:p>
                <w:p w:rsidR="00CC65B3" w:rsidRDefault="00CC65B3" w:rsidP="00A4229D">
                  <w:pPr>
                    <w:jc w:val="center"/>
                  </w:pPr>
                  <w:r w:rsidRPr="00BD28A8">
                    <w:rPr>
                      <w:rFonts w:ascii="Verdana" w:hAnsi="Verdana"/>
                      <w:b/>
                      <w:bCs/>
                      <w:color w:val="7F7F7F" w:themeColor="text1" w:themeTint="80"/>
                      <w:sz w:val="18"/>
                      <w:szCs w:val="18"/>
                    </w:rPr>
                    <w:t>2020</w:t>
                  </w:r>
                </w:p>
              </w:txbxContent>
            </v:textbox>
          </v:shape>
        </w:pict>
      </w:r>
      <w:r w:rsidR="00A4229D" w:rsidRPr="006E72D8">
        <w:rPr>
          <w:rFonts w:ascii="Verdana" w:hAnsi="Verdana"/>
        </w:rPr>
        <w:t>La cobertura de los servicios médicos</w:t>
      </w:r>
      <w:r w:rsidR="00A4229D">
        <w:rPr>
          <w:rFonts w:ascii="Verdana" w:hAnsi="Verdana"/>
        </w:rPr>
        <w:t>,</w:t>
      </w:r>
      <w:r w:rsidR="00A4229D" w:rsidRPr="006E72D8">
        <w:rPr>
          <w:rFonts w:ascii="Verdana" w:hAnsi="Verdana"/>
        </w:rPr>
        <w:t xml:space="preserve"> entre la población que no aporta dinero a alguna Institución</w:t>
      </w:r>
      <w:r w:rsidR="00A4229D">
        <w:rPr>
          <w:rFonts w:ascii="Verdana" w:hAnsi="Verdana"/>
        </w:rPr>
        <w:t>,</w:t>
      </w:r>
      <w:r w:rsidR="00A4229D" w:rsidRPr="006E72D8">
        <w:rPr>
          <w:rFonts w:ascii="Verdana" w:hAnsi="Verdana"/>
        </w:rPr>
        <w:t xml:space="preserve"> la realiza</w:t>
      </w:r>
      <w:r w:rsidR="00A4229D">
        <w:rPr>
          <w:rFonts w:ascii="Verdana" w:hAnsi="Verdana"/>
        </w:rPr>
        <w:t xml:space="preserve"> a través de</w:t>
      </w:r>
      <w:r w:rsidR="00A4229D" w:rsidRPr="006E72D8">
        <w:rPr>
          <w:rFonts w:ascii="Verdana" w:hAnsi="Verdana"/>
        </w:rPr>
        <w:t xml:space="preserve"> los Servicios Estatales de Salud, con 83.90% de cobertura</w:t>
      </w:r>
      <w:r w:rsidR="00A4229D">
        <w:rPr>
          <w:rFonts w:ascii="Verdana" w:hAnsi="Verdana"/>
        </w:rPr>
        <w:t>.</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667545">
        <w:rPr>
          <w:rFonts w:ascii="Verdana" w:hAnsi="Verdana"/>
          <w:noProof/>
          <w:lang w:val="es-MX" w:eastAsia="es-MX"/>
        </w:rPr>
        <w:drawing>
          <wp:inline distT="0" distB="0" distL="0" distR="0">
            <wp:extent cx="5612130" cy="3095625"/>
            <wp:effectExtent l="0" t="0" r="0" b="0"/>
            <wp:docPr id="115" name="Gráfico 11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97F09CC8-1314-4C9D-A1A6-1DFFEC9D3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A4229D" w:rsidRPr="00061218" w:rsidRDefault="00A4229D" w:rsidP="00A4229D">
      <w:pPr>
        <w:spacing w:line="276" w:lineRule="auto"/>
        <w:jc w:val="center"/>
        <w:rPr>
          <w:rFonts w:ascii="Verdana" w:hAnsi="Verdana"/>
          <w:sz w:val="16"/>
          <w:szCs w:val="16"/>
        </w:rPr>
      </w:pPr>
      <w:r w:rsidRPr="00061218">
        <w:rPr>
          <w:rFonts w:ascii="Verdana" w:hAnsi="Verdana"/>
          <w:sz w:val="16"/>
          <w:szCs w:val="16"/>
        </w:rPr>
        <w:t>Fuente: Visión en cifras del Municipio de Lázaro Cárdenas 2021</w:t>
      </w:r>
    </w:p>
    <w:p w:rsidR="00A4229D" w:rsidRDefault="00A4229D" w:rsidP="00A4229D">
      <w:pPr>
        <w:spacing w:line="276" w:lineRule="auto"/>
        <w:jc w:val="both"/>
        <w:rPr>
          <w:rFonts w:ascii="Verdana" w:hAnsi="Verdana"/>
        </w:rPr>
      </w:pPr>
    </w:p>
    <w:p w:rsidR="00DF63D1" w:rsidRDefault="00DF63D1" w:rsidP="00A4229D">
      <w:pPr>
        <w:spacing w:line="276" w:lineRule="auto"/>
        <w:jc w:val="both"/>
        <w:rPr>
          <w:rFonts w:ascii="Verdana" w:hAnsi="Verdana"/>
        </w:rPr>
      </w:pPr>
    </w:p>
    <w:p w:rsidR="00DF63D1" w:rsidRDefault="00DF63D1"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E476E3">
        <w:rPr>
          <w:rFonts w:ascii="Verdana" w:hAnsi="Verdana"/>
        </w:rPr>
        <w:t xml:space="preserve">En Lázaro Cárdenas solo se cuenta con un Hospital Integral de servicios intermedios de salud perteneciente a la </w:t>
      </w:r>
      <w:r w:rsidR="00DF63D1">
        <w:rPr>
          <w:rFonts w:ascii="Verdana" w:hAnsi="Verdana"/>
        </w:rPr>
        <w:t>S</w:t>
      </w:r>
      <w:r w:rsidRPr="00E476E3">
        <w:rPr>
          <w:rFonts w:ascii="Verdana" w:hAnsi="Verdana"/>
        </w:rPr>
        <w:t>ecretar</w:t>
      </w:r>
      <w:r w:rsidR="00DF63D1">
        <w:rPr>
          <w:rFonts w:ascii="Verdana" w:hAnsi="Verdana"/>
        </w:rPr>
        <w:t>í</w:t>
      </w:r>
      <w:r w:rsidRPr="00E476E3">
        <w:rPr>
          <w:rFonts w:ascii="Verdana" w:hAnsi="Verdana"/>
        </w:rPr>
        <w:t xml:space="preserve">a de Salud, y una unidad médica perteneciente al ISSSTE donde se da servicio de consulta externa </w:t>
      </w:r>
      <w:r>
        <w:rPr>
          <w:rFonts w:ascii="Verdana" w:hAnsi="Verdana"/>
        </w:rPr>
        <w:t>general</w:t>
      </w:r>
      <w:r w:rsidRPr="00E476E3">
        <w:rPr>
          <w:rFonts w:ascii="Verdana" w:hAnsi="Verdana"/>
        </w:rPr>
        <w:t xml:space="preserve"> y consulta externa de especialidad </w:t>
      </w:r>
      <w:r w:rsidR="009A0E3F" w:rsidRPr="00E476E3">
        <w:rPr>
          <w:rFonts w:ascii="Verdana" w:hAnsi="Verdana"/>
        </w:rPr>
        <w:t>ginecológ</w:t>
      </w:r>
      <w:r w:rsidR="009A0E3F">
        <w:rPr>
          <w:rFonts w:ascii="Verdana" w:hAnsi="Verdana"/>
        </w:rPr>
        <w:t>ic</w:t>
      </w:r>
      <w:r w:rsidR="009A0E3F" w:rsidRPr="00E476E3">
        <w:rPr>
          <w:rFonts w:ascii="Verdana" w:hAnsi="Verdana"/>
        </w:rPr>
        <w:t>a</w:t>
      </w:r>
      <w:r>
        <w:rPr>
          <w:rFonts w:ascii="Verdana" w:hAnsi="Verdana"/>
        </w:rPr>
        <w:t xml:space="preserve">. </w:t>
      </w:r>
      <w:r w:rsidR="009A0E3F">
        <w:rPr>
          <w:rFonts w:ascii="Verdana" w:hAnsi="Verdana"/>
        </w:rPr>
        <w:t>Este</w:t>
      </w:r>
      <w:r w:rsidR="009A0E3F" w:rsidRPr="00E476E3">
        <w:rPr>
          <w:rFonts w:ascii="Verdana" w:hAnsi="Verdana"/>
        </w:rPr>
        <w:t xml:space="preserve"> centro médico cuenta también</w:t>
      </w:r>
      <w:r>
        <w:rPr>
          <w:rFonts w:ascii="Verdana" w:hAnsi="Verdana"/>
        </w:rPr>
        <w:t xml:space="preserve"> con</w:t>
      </w:r>
      <w:r w:rsidRPr="00E476E3">
        <w:rPr>
          <w:rFonts w:ascii="Verdana" w:hAnsi="Verdana"/>
        </w:rPr>
        <w:t xml:space="preserve"> un laboratorio de análisis clínicos, y una sala de mastografías</w:t>
      </w:r>
      <w:r>
        <w:rPr>
          <w:rFonts w:ascii="Verdana" w:hAnsi="Verdana"/>
        </w:rPr>
        <w:t>.</w:t>
      </w:r>
      <w:r w:rsidRPr="00E476E3">
        <w:rPr>
          <w:rFonts w:ascii="Verdana" w:hAnsi="Verdana"/>
        </w:rPr>
        <w:t xml:space="preserve"> Presta servicio las 24 horas, los trescientos sesenta y cinco días del año.</w:t>
      </w:r>
    </w:p>
    <w:p w:rsidR="00A4229D" w:rsidRDefault="00A4229D" w:rsidP="00A4229D">
      <w:pPr>
        <w:spacing w:line="276" w:lineRule="auto"/>
        <w:jc w:val="both"/>
        <w:rPr>
          <w:rFonts w:ascii="Verdana" w:hAnsi="Verdana"/>
        </w:rPr>
      </w:pPr>
    </w:p>
    <w:p w:rsidR="00DF63D1" w:rsidRDefault="00DF63D1" w:rsidP="00A4229D">
      <w:pPr>
        <w:spacing w:line="276" w:lineRule="auto"/>
        <w:jc w:val="both"/>
        <w:rPr>
          <w:rFonts w:ascii="Verdana" w:hAnsi="Verdana"/>
        </w:rPr>
      </w:pPr>
    </w:p>
    <w:p w:rsidR="00A4229D" w:rsidRDefault="00A4229D" w:rsidP="00A4229D">
      <w:pPr>
        <w:pStyle w:val="Textoindependiente"/>
        <w:spacing w:line="276" w:lineRule="auto"/>
        <w:jc w:val="both"/>
        <w:rPr>
          <w:rFonts w:ascii="Verdana" w:hAnsi="Verdana"/>
          <w:sz w:val="24"/>
          <w:szCs w:val="24"/>
          <w:lang w:val="es-MX"/>
        </w:rPr>
      </w:pPr>
      <w:r>
        <w:rPr>
          <w:rFonts w:ascii="Verdana" w:hAnsi="Verdana"/>
          <w:sz w:val="24"/>
          <w:szCs w:val="24"/>
          <w:lang w:val="es-MX"/>
        </w:rPr>
        <w:t>Las</w:t>
      </w:r>
      <w:r w:rsidR="00DF63D1">
        <w:rPr>
          <w:rFonts w:ascii="Verdana" w:hAnsi="Verdana"/>
          <w:sz w:val="24"/>
          <w:szCs w:val="24"/>
          <w:lang w:val="es-MX"/>
        </w:rPr>
        <w:t xml:space="preserve"> </w:t>
      </w:r>
      <w:r w:rsidRPr="005227B5">
        <w:rPr>
          <w:rFonts w:ascii="Verdana" w:hAnsi="Verdana"/>
          <w:sz w:val="24"/>
          <w:szCs w:val="24"/>
          <w:lang w:val="es-MX"/>
        </w:rPr>
        <w:t xml:space="preserve">unidades médicas </w:t>
      </w:r>
      <w:r>
        <w:rPr>
          <w:rFonts w:ascii="Verdana" w:hAnsi="Verdana"/>
          <w:sz w:val="24"/>
          <w:szCs w:val="24"/>
          <w:lang w:val="es-MX"/>
        </w:rPr>
        <w:t>de Lázaro Cárdenas se encuentran</w:t>
      </w:r>
      <w:r w:rsidRPr="005227B5">
        <w:rPr>
          <w:rFonts w:ascii="Verdana" w:hAnsi="Verdana"/>
          <w:sz w:val="24"/>
          <w:szCs w:val="24"/>
          <w:lang w:val="es-MX"/>
        </w:rPr>
        <w:t xml:space="preserve"> distribuidas en la Isla de </w:t>
      </w:r>
      <w:proofErr w:type="spellStart"/>
      <w:r w:rsidRPr="005227B5">
        <w:rPr>
          <w:rFonts w:ascii="Verdana" w:hAnsi="Verdana"/>
          <w:sz w:val="24"/>
          <w:szCs w:val="24"/>
          <w:lang w:val="es-MX"/>
        </w:rPr>
        <w:t>Holbox</w:t>
      </w:r>
      <w:proofErr w:type="spellEnd"/>
      <w:r w:rsidRPr="005227B5">
        <w:rPr>
          <w:rFonts w:ascii="Verdana" w:hAnsi="Verdana"/>
          <w:sz w:val="24"/>
          <w:szCs w:val="24"/>
          <w:lang w:val="es-MX"/>
        </w:rPr>
        <w:t xml:space="preserve">, </w:t>
      </w:r>
      <w:proofErr w:type="spellStart"/>
      <w:r w:rsidRPr="005227B5">
        <w:rPr>
          <w:rFonts w:ascii="Verdana" w:hAnsi="Verdana"/>
          <w:sz w:val="24"/>
          <w:szCs w:val="24"/>
          <w:lang w:val="es-MX"/>
        </w:rPr>
        <w:t>Chiquilá</w:t>
      </w:r>
      <w:proofErr w:type="spellEnd"/>
      <w:r w:rsidRPr="005227B5">
        <w:rPr>
          <w:rFonts w:ascii="Verdana" w:hAnsi="Verdana"/>
          <w:sz w:val="24"/>
          <w:szCs w:val="24"/>
          <w:lang w:val="es-MX"/>
        </w:rPr>
        <w:t xml:space="preserve">, Solferino, San Ángel, El </w:t>
      </w:r>
      <w:proofErr w:type="spellStart"/>
      <w:r w:rsidRPr="005227B5">
        <w:rPr>
          <w:rFonts w:ascii="Verdana" w:hAnsi="Verdana"/>
          <w:sz w:val="24"/>
          <w:szCs w:val="24"/>
          <w:lang w:val="es-MX"/>
        </w:rPr>
        <w:t>Cedral</w:t>
      </w:r>
      <w:proofErr w:type="spellEnd"/>
      <w:r w:rsidRPr="005227B5">
        <w:rPr>
          <w:rFonts w:ascii="Verdana" w:hAnsi="Verdana"/>
          <w:sz w:val="24"/>
          <w:szCs w:val="24"/>
          <w:lang w:val="es-MX"/>
        </w:rPr>
        <w:t xml:space="preserve">, El Ideal, Nuevo X-Can, Tres Reyes, Ignacio Zaragoza, San Juan de Dios, El </w:t>
      </w:r>
      <w:proofErr w:type="spellStart"/>
      <w:r w:rsidRPr="005227B5">
        <w:rPr>
          <w:rFonts w:ascii="Verdana" w:hAnsi="Verdana"/>
          <w:sz w:val="24"/>
          <w:szCs w:val="24"/>
          <w:lang w:val="es-MX"/>
        </w:rPr>
        <w:t>Tintal</w:t>
      </w:r>
      <w:proofErr w:type="spellEnd"/>
      <w:r w:rsidRPr="005227B5">
        <w:rPr>
          <w:rFonts w:ascii="Verdana" w:hAnsi="Verdana"/>
          <w:sz w:val="24"/>
          <w:szCs w:val="24"/>
          <w:lang w:val="es-MX"/>
        </w:rPr>
        <w:t>, Valladolid Nuevo, San Martiniano y San Lorenzo</w:t>
      </w:r>
      <w:r>
        <w:rPr>
          <w:rFonts w:ascii="Verdana" w:hAnsi="Verdana"/>
          <w:sz w:val="24"/>
          <w:szCs w:val="24"/>
          <w:lang w:val="es-MX"/>
        </w:rPr>
        <w:t>.</w:t>
      </w:r>
    </w:p>
    <w:p w:rsidR="00A4229D" w:rsidRDefault="00A4229D" w:rsidP="00A4229D">
      <w:pPr>
        <w:pStyle w:val="Textoindependiente"/>
        <w:spacing w:line="276" w:lineRule="auto"/>
        <w:jc w:val="both"/>
        <w:rPr>
          <w:rFonts w:ascii="Verdana" w:hAnsi="Verdana"/>
          <w:sz w:val="24"/>
          <w:szCs w:val="24"/>
          <w:lang w:val="es-MX"/>
        </w:rPr>
      </w:pPr>
    </w:p>
    <w:tbl>
      <w:tblPr>
        <w:tblStyle w:val="GridTable4Accent3"/>
        <w:tblW w:w="0" w:type="auto"/>
        <w:jc w:val="center"/>
        <w:tblLook w:val="04A0"/>
      </w:tblPr>
      <w:tblGrid>
        <w:gridCol w:w="2405"/>
        <w:gridCol w:w="3480"/>
      </w:tblGrid>
      <w:tr w:rsidR="00A4229D" w:rsidRPr="00BC53CF" w:rsidTr="009A0E3F">
        <w:trPr>
          <w:cnfStyle w:val="100000000000"/>
          <w:jc w:val="center"/>
        </w:trPr>
        <w:tc>
          <w:tcPr>
            <w:cnfStyle w:val="001000000000"/>
            <w:tcW w:w="5885" w:type="dxa"/>
            <w:gridSpan w:val="2"/>
          </w:tcPr>
          <w:p w:rsidR="00A4229D" w:rsidRPr="00BC53CF" w:rsidRDefault="00A4229D" w:rsidP="00CC65B3">
            <w:pPr>
              <w:spacing w:line="276" w:lineRule="auto"/>
              <w:jc w:val="both"/>
              <w:rPr>
                <w:rFonts w:ascii="Verdana" w:hAnsi="Verdana"/>
                <w:sz w:val="20"/>
                <w:szCs w:val="20"/>
              </w:rPr>
            </w:pPr>
            <w:r>
              <w:rPr>
                <w:rFonts w:ascii="Verdana" w:hAnsi="Verdana"/>
                <w:sz w:val="20"/>
                <w:szCs w:val="20"/>
              </w:rPr>
              <w:t>U</w:t>
            </w:r>
            <w:r w:rsidRPr="00BC53CF">
              <w:rPr>
                <w:rFonts w:ascii="Verdana" w:hAnsi="Verdana"/>
                <w:sz w:val="20"/>
                <w:szCs w:val="20"/>
              </w:rPr>
              <w:t xml:space="preserve">nidades </w:t>
            </w:r>
            <w:r>
              <w:rPr>
                <w:rFonts w:ascii="Verdana" w:hAnsi="Verdana"/>
                <w:sz w:val="20"/>
                <w:szCs w:val="20"/>
              </w:rPr>
              <w:t>M</w:t>
            </w:r>
            <w:r w:rsidRPr="00BC53CF">
              <w:rPr>
                <w:rFonts w:ascii="Verdana" w:hAnsi="Verdana"/>
                <w:sz w:val="20"/>
                <w:szCs w:val="20"/>
              </w:rPr>
              <w:t xml:space="preserve">édicas </w:t>
            </w:r>
          </w:p>
        </w:tc>
      </w:tr>
      <w:tr w:rsidR="00A4229D" w:rsidRPr="00BC53CF" w:rsidTr="009A0E3F">
        <w:trPr>
          <w:cnfStyle w:val="000000100000"/>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proofErr w:type="spellStart"/>
            <w:r w:rsidRPr="00BC53CF">
              <w:rPr>
                <w:rFonts w:ascii="Verdana" w:hAnsi="Verdana"/>
                <w:b w:val="0"/>
                <w:bCs w:val="0"/>
                <w:sz w:val="20"/>
                <w:szCs w:val="20"/>
              </w:rPr>
              <w:t>Holbox</w:t>
            </w:r>
            <w:proofErr w:type="spellEnd"/>
          </w:p>
        </w:tc>
        <w:tc>
          <w:tcPr>
            <w:tcW w:w="3480" w:type="dxa"/>
          </w:tcPr>
          <w:p w:rsidR="00A4229D" w:rsidRPr="00BC53CF" w:rsidRDefault="00A4229D" w:rsidP="00CC65B3">
            <w:pPr>
              <w:spacing w:line="276" w:lineRule="auto"/>
              <w:jc w:val="center"/>
              <w:cnfStyle w:val="000000100000"/>
              <w:rPr>
                <w:rFonts w:ascii="Verdana" w:hAnsi="Verdana"/>
                <w:sz w:val="20"/>
                <w:szCs w:val="20"/>
              </w:rPr>
            </w:pPr>
            <w:r w:rsidRPr="00BC53CF">
              <w:rPr>
                <w:rFonts w:ascii="Verdana" w:hAnsi="Verdana"/>
                <w:sz w:val="20"/>
                <w:szCs w:val="20"/>
              </w:rPr>
              <w:t>1</w:t>
            </w:r>
          </w:p>
        </w:tc>
      </w:tr>
      <w:tr w:rsidR="00A4229D" w:rsidRPr="00BC53CF" w:rsidTr="009A0E3F">
        <w:trPr>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proofErr w:type="spellStart"/>
            <w:r w:rsidRPr="00BC53CF">
              <w:rPr>
                <w:rFonts w:ascii="Verdana" w:hAnsi="Verdana"/>
                <w:b w:val="0"/>
                <w:bCs w:val="0"/>
                <w:sz w:val="20"/>
                <w:szCs w:val="20"/>
              </w:rPr>
              <w:t>Chiquilá</w:t>
            </w:r>
            <w:proofErr w:type="spellEnd"/>
          </w:p>
        </w:tc>
        <w:tc>
          <w:tcPr>
            <w:tcW w:w="3480" w:type="dxa"/>
          </w:tcPr>
          <w:p w:rsidR="00A4229D" w:rsidRPr="00BC53CF" w:rsidRDefault="00A4229D" w:rsidP="00CC65B3">
            <w:pPr>
              <w:spacing w:line="276" w:lineRule="auto"/>
              <w:jc w:val="center"/>
              <w:cnfStyle w:val="000000000000"/>
              <w:rPr>
                <w:rFonts w:ascii="Verdana" w:hAnsi="Verdana"/>
                <w:sz w:val="20"/>
                <w:szCs w:val="20"/>
              </w:rPr>
            </w:pPr>
            <w:r w:rsidRPr="00BC53CF">
              <w:rPr>
                <w:rFonts w:ascii="Verdana" w:hAnsi="Verdana"/>
                <w:sz w:val="20"/>
                <w:szCs w:val="20"/>
              </w:rPr>
              <w:t>1</w:t>
            </w:r>
          </w:p>
        </w:tc>
      </w:tr>
      <w:tr w:rsidR="00A4229D" w:rsidRPr="00BC53CF" w:rsidTr="009A0E3F">
        <w:trPr>
          <w:cnfStyle w:val="000000100000"/>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Solferino</w:t>
            </w:r>
          </w:p>
        </w:tc>
        <w:tc>
          <w:tcPr>
            <w:tcW w:w="3480" w:type="dxa"/>
          </w:tcPr>
          <w:p w:rsidR="00A4229D" w:rsidRPr="00BC53CF" w:rsidRDefault="00A4229D" w:rsidP="00CC65B3">
            <w:pPr>
              <w:spacing w:line="276" w:lineRule="auto"/>
              <w:jc w:val="center"/>
              <w:cnfStyle w:val="000000100000"/>
              <w:rPr>
                <w:rFonts w:ascii="Verdana" w:hAnsi="Verdana"/>
                <w:sz w:val="20"/>
                <w:szCs w:val="20"/>
              </w:rPr>
            </w:pPr>
            <w:r w:rsidRPr="00BC53CF">
              <w:rPr>
                <w:rFonts w:ascii="Verdana" w:hAnsi="Verdana"/>
                <w:sz w:val="20"/>
                <w:szCs w:val="20"/>
              </w:rPr>
              <w:t>1</w:t>
            </w:r>
          </w:p>
        </w:tc>
      </w:tr>
      <w:tr w:rsidR="00A4229D" w:rsidRPr="00BC53CF" w:rsidTr="009A0E3F">
        <w:trPr>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San Ángel</w:t>
            </w:r>
          </w:p>
        </w:tc>
        <w:tc>
          <w:tcPr>
            <w:tcW w:w="3480" w:type="dxa"/>
          </w:tcPr>
          <w:p w:rsidR="00A4229D" w:rsidRPr="00BC53CF" w:rsidRDefault="00A4229D" w:rsidP="00CC65B3">
            <w:pPr>
              <w:spacing w:line="276" w:lineRule="auto"/>
              <w:jc w:val="center"/>
              <w:cnfStyle w:val="000000000000"/>
              <w:rPr>
                <w:rFonts w:ascii="Verdana" w:hAnsi="Verdana"/>
                <w:sz w:val="20"/>
                <w:szCs w:val="20"/>
              </w:rPr>
            </w:pPr>
            <w:r w:rsidRPr="00BC53CF">
              <w:rPr>
                <w:rFonts w:ascii="Verdana" w:hAnsi="Verdana"/>
                <w:sz w:val="20"/>
                <w:szCs w:val="20"/>
              </w:rPr>
              <w:t>1</w:t>
            </w:r>
          </w:p>
        </w:tc>
      </w:tr>
      <w:tr w:rsidR="00A4229D" w:rsidRPr="00BC53CF" w:rsidTr="009A0E3F">
        <w:trPr>
          <w:cnfStyle w:val="000000100000"/>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 xml:space="preserve">El </w:t>
            </w:r>
            <w:proofErr w:type="spellStart"/>
            <w:r w:rsidRPr="00BC53CF">
              <w:rPr>
                <w:rFonts w:ascii="Verdana" w:hAnsi="Verdana"/>
                <w:b w:val="0"/>
                <w:bCs w:val="0"/>
                <w:sz w:val="20"/>
                <w:szCs w:val="20"/>
              </w:rPr>
              <w:t>Cedral</w:t>
            </w:r>
            <w:proofErr w:type="spellEnd"/>
          </w:p>
        </w:tc>
        <w:tc>
          <w:tcPr>
            <w:tcW w:w="3480" w:type="dxa"/>
          </w:tcPr>
          <w:p w:rsidR="00A4229D" w:rsidRPr="00BC53CF" w:rsidRDefault="00A4229D" w:rsidP="00CC65B3">
            <w:pPr>
              <w:spacing w:line="276" w:lineRule="auto"/>
              <w:jc w:val="center"/>
              <w:cnfStyle w:val="000000100000"/>
              <w:rPr>
                <w:rFonts w:ascii="Verdana" w:hAnsi="Verdana"/>
                <w:sz w:val="20"/>
                <w:szCs w:val="20"/>
              </w:rPr>
            </w:pPr>
            <w:r w:rsidRPr="00BC53CF">
              <w:rPr>
                <w:rFonts w:ascii="Verdana" w:hAnsi="Verdana"/>
                <w:sz w:val="20"/>
                <w:szCs w:val="20"/>
              </w:rPr>
              <w:t>1</w:t>
            </w:r>
          </w:p>
        </w:tc>
      </w:tr>
      <w:tr w:rsidR="00A4229D" w:rsidRPr="00BC53CF" w:rsidTr="009A0E3F">
        <w:trPr>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El Ideal</w:t>
            </w:r>
          </w:p>
        </w:tc>
        <w:tc>
          <w:tcPr>
            <w:tcW w:w="3480" w:type="dxa"/>
          </w:tcPr>
          <w:p w:rsidR="00A4229D" w:rsidRPr="00BC53CF" w:rsidRDefault="00A4229D" w:rsidP="00CC65B3">
            <w:pPr>
              <w:spacing w:line="276" w:lineRule="auto"/>
              <w:jc w:val="center"/>
              <w:cnfStyle w:val="000000000000"/>
              <w:rPr>
                <w:rFonts w:ascii="Verdana" w:hAnsi="Verdana"/>
                <w:sz w:val="20"/>
                <w:szCs w:val="20"/>
              </w:rPr>
            </w:pPr>
            <w:r w:rsidRPr="00BC53CF">
              <w:rPr>
                <w:rFonts w:ascii="Verdana" w:hAnsi="Verdana"/>
                <w:sz w:val="20"/>
                <w:szCs w:val="20"/>
              </w:rPr>
              <w:t>1</w:t>
            </w:r>
          </w:p>
        </w:tc>
      </w:tr>
      <w:tr w:rsidR="00A4229D" w:rsidRPr="00BC53CF" w:rsidTr="009A0E3F">
        <w:trPr>
          <w:cnfStyle w:val="000000100000"/>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Nuevo X-Can</w:t>
            </w:r>
          </w:p>
        </w:tc>
        <w:tc>
          <w:tcPr>
            <w:tcW w:w="3480" w:type="dxa"/>
          </w:tcPr>
          <w:p w:rsidR="00A4229D" w:rsidRPr="00BC53CF" w:rsidRDefault="00A4229D" w:rsidP="00CC65B3">
            <w:pPr>
              <w:spacing w:line="276" w:lineRule="auto"/>
              <w:jc w:val="center"/>
              <w:cnfStyle w:val="000000100000"/>
              <w:rPr>
                <w:rFonts w:ascii="Verdana" w:hAnsi="Verdana"/>
                <w:sz w:val="20"/>
                <w:szCs w:val="20"/>
              </w:rPr>
            </w:pPr>
            <w:r w:rsidRPr="00BC53CF">
              <w:rPr>
                <w:rFonts w:ascii="Verdana" w:hAnsi="Verdana"/>
                <w:sz w:val="20"/>
                <w:szCs w:val="20"/>
              </w:rPr>
              <w:t>1</w:t>
            </w:r>
          </w:p>
        </w:tc>
      </w:tr>
      <w:tr w:rsidR="00A4229D" w:rsidRPr="00BC53CF" w:rsidTr="009A0E3F">
        <w:trPr>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Tres Reyes</w:t>
            </w:r>
          </w:p>
        </w:tc>
        <w:tc>
          <w:tcPr>
            <w:tcW w:w="3480" w:type="dxa"/>
          </w:tcPr>
          <w:p w:rsidR="00A4229D" w:rsidRPr="00BC53CF" w:rsidRDefault="00A4229D" w:rsidP="00CC65B3">
            <w:pPr>
              <w:spacing w:line="276" w:lineRule="auto"/>
              <w:jc w:val="center"/>
              <w:cnfStyle w:val="000000000000"/>
              <w:rPr>
                <w:rFonts w:ascii="Verdana" w:hAnsi="Verdana"/>
                <w:sz w:val="20"/>
                <w:szCs w:val="20"/>
              </w:rPr>
            </w:pPr>
            <w:r w:rsidRPr="00BC53CF">
              <w:rPr>
                <w:rFonts w:ascii="Verdana" w:hAnsi="Verdana"/>
                <w:sz w:val="20"/>
                <w:szCs w:val="20"/>
              </w:rPr>
              <w:t>1</w:t>
            </w:r>
          </w:p>
        </w:tc>
      </w:tr>
      <w:tr w:rsidR="00A4229D" w:rsidRPr="00BC53CF" w:rsidTr="009A0E3F">
        <w:trPr>
          <w:cnfStyle w:val="000000100000"/>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Ignacio Zaragoza</w:t>
            </w:r>
          </w:p>
        </w:tc>
        <w:tc>
          <w:tcPr>
            <w:tcW w:w="3480" w:type="dxa"/>
          </w:tcPr>
          <w:p w:rsidR="00A4229D" w:rsidRPr="00BC53CF" w:rsidRDefault="00A4229D" w:rsidP="00CC65B3">
            <w:pPr>
              <w:spacing w:line="276" w:lineRule="auto"/>
              <w:jc w:val="center"/>
              <w:cnfStyle w:val="000000100000"/>
              <w:rPr>
                <w:rFonts w:ascii="Verdana" w:hAnsi="Verdana"/>
                <w:sz w:val="20"/>
                <w:szCs w:val="20"/>
              </w:rPr>
            </w:pPr>
            <w:r w:rsidRPr="00BC53CF">
              <w:rPr>
                <w:rFonts w:ascii="Verdana" w:hAnsi="Verdana"/>
                <w:sz w:val="20"/>
                <w:szCs w:val="20"/>
              </w:rPr>
              <w:t>1</w:t>
            </w:r>
          </w:p>
        </w:tc>
      </w:tr>
      <w:tr w:rsidR="00A4229D" w:rsidRPr="00BC53CF" w:rsidTr="009A0E3F">
        <w:trPr>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San Juan de Dios</w:t>
            </w:r>
          </w:p>
        </w:tc>
        <w:tc>
          <w:tcPr>
            <w:tcW w:w="3480" w:type="dxa"/>
          </w:tcPr>
          <w:p w:rsidR="00A4229D" w:rsidRPr="00BC53CF" w:rsidRDefault="00A4229D" w:rsidP="00CC65B3">
            <w:pPr>
              <w:spacing w:line="276" w:lineRule="auto"/>
              <w:jc w:val="center"/>
              <w:cnfStyle w:val="000000000000"/>
              <w:rPr>
                <w:rFonts w:ascii="Verdana" w:hAnsi="Verdana"/>
                <w:sz w:val="20"/>
                <w:szCs w:val="20"/>
              </w:rPr>
            </w:pPr>
            <w:r w:rsidRPr="00BC53CF">
              <w:rPr>
                <w:rFonts w:ascii="Verdana" w:hAnsi="Verdana"/>
                <w:sz w:val="20"/>
                <w:szCs w:val="20"/>
              </w:rPr>
              <w:t>1</w:t>
            </w:r>
          </w:p>
        </w:tc>
      </w:tr>
      <w:tr w:rsidR="00A4229D" w:rsidRPr="00BC53CF" w:rsidTr="009A0E3F">
        <w:trPr>
          <w:cnfStyle w:val="000000100000"/>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 xml:space="preserve">El </w:t>
            </w:r>
            <w:proofErr w:type="spellStart"/>
            <w:r w:rsidRPr="00BC53CF">
              <w:rPr>
                <w:rFonts w:ascii="Verdana" w:hAnsi="Verdana"/>
                <w:b w:val="0"/>
                <w:bCs w:val="0"/>
                <w:sz w:val="20"/>
                <w:szCs w:val="20"/>
              </w:rPr>
              <w:t>Tintal</w:t>
            </w:r>
            <w:proofErr w:type="spellEnd"/>
          </w:p>
        </w:tc>
        <w:tc>
          <w:tcPr>
            <w:tcW w:w="3480" w:type="dxa"/>
          </w:tcPr>
          <w:p w:rsidR="00A4229D" w:rsidRPr="00BC53CF" w:rsidRDefault="00A4229D" w:rsidP="00CC65B3">
            <w:pPr>
              <w:spacing w:line="276" w:lineRule="auto"/>
              <w:jc w:val="center"/>
              <w:cnfStyle w:val="000000100000"/>
              <w:rPr>
                <w:rFonts w:ascii="Verdana" w:hAnsi="Verdana"/>
                <w:sz w:val="20"/>
                <w:szCs w:val="20"/>
              </w:rPr>
            </w:pPr>
            <w:r w:rsidRPr="00BC53CF">
              <w:rPr>
                <w:rFonts w:ascii="Verdana" w:hAnsi="Verdana"/>
                <w:sz w:val="20"/>
                <w:szCs w:val="20"/>
              </w:rPr>
              <w:t>1</w:t>
            </w:r>
          </w:p>
        </w:tc>
      </w:tr>
      <w:tr w:rsidR="00A4229D" w:rsidRPr="00BC53CF" w:rsidTr="009A0E3F">
        <w:trPr>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Valladolid Nuevo</w:t>
            </w:r>
          </w:p>
        </w:tc>
        <w:tc>
          <w:tcPr>
            <w:tcW w:w="3480" w:type="dxa"/>
          </w:tcPr>
          <w:p w:rsidR="00A4229D" w:rsidRPr="00BC53CF" w:rsidRDefault="00A4229D" w:rsidP="00CC65B3">
            <w:pPr>
              <w:spacing w:line="276" w:lineRule="auto"/>
              <w:jc w:val="center"/>
              <w:cnfStyle w:val="000000000000"/>
              <w:rPr>
                <w:rFonts w:ascii="Verdana" w:hAnsi="Verdana"/>
                <w:sz w:val="20"/>
                <w:szCs w:val="20"/>
              </w:rPr>
            </w:pPr>
            <w:r w:rsidRPr="00BC53CF">
              <w:rPr>
                <w:rFonts w:ascii="Verdana" w:hAnsi="Verdana"/>
                <w:sz w:val="20"/>
                <w:szCs w:val="20"/>
              </w:rPr>
              <w:t>1</w:t>
            </w:r>
          </w:p>
        </w:tc>
      </w:tr>
      <w:tr w:rsidR="00A4229D" w:rsidRPr="00BC53CF" w:rsidTr="009A0E3F">
        <w:trPr>
          <w:cnfStyle w:val="000000100000"/>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San Martiniano</w:t>
            </w:r>
          </w:p>
        </w:tc>
        <w:tc>
          <w:tcPr>
            <w:tcW w:w="3480" w:type="dxa"/>
          </w:tcPr>
          <w:p w:rsidR="00A4229D" w:rsidRPr="00BC53CF" w:rsidRDefault="00A4229D" w:rsidP="00CC65B3">
            <w:pPr>
              <w:spacing w:line="276" w:lineRule="auto"/>
              <w:jc w:val="center"/>
              <w:cnfStyle w:val="000000100000"/>
              <w:rPr>
                <w:rFonts w:ascii="Verdana" w:hAnsi="Verdana"/>
                <w:sz w:val="20"/>
                <w:szCs w:val="20"/>
              </w:rPr>
            </w:pPr>
            <w:r w:rsidRPr="00BC53CF">
              <w:rPr>
                <w:rFonts w:ascii="Verdana" w:hAnsi="Verdana"/>
                <w:sz w:val="20"/>
                <w:szCs w:val="20"/>
              </w:rPr>
              <w:t>1</w:t>
            </w:r>
          </w:p>
        </w:tc>
      </w:tr>
      <w:tr w:rsidR="00A4229D" w:rsidRPr="00BC53CF" w:rsidTr="009A0E3F">
        <w:trPr>
          <w:jc w:val="center"/>
        </w:trPr>
        <w:tc>
          <w:tcPr>
            <w:cnfStyle w:val="001000000000"/>
            <w:tcW w:w="2405" w:type="dxa"/>
          </w:tcPr>
          <w:p w:rsidR="00A4229D" w:rsidRPr="00BC53CF" w:rsidRDefault="00A4229D" w:rsidP="00CC65B3">
            <w:pPr>
              <w:spacing w:line="276" w:lineRule="auto"/>
              <w:rPr>
                <w:rFonts w:ascii="Verdana" w:hAnsi="Verdana"/>
                <w:b w:val="0"/>
                <w:bCs w:val="0"/>
                <w:sz w:val="20"/>
                <w:szCs w:val="20"/>
              </w:rPr>
            </w:pPr>
            <w:r w:rsidRPr="00BC53CF">
              <w:rPr>
                <w:rFonts w:ascii="Verdana" w:hAnsi="Verdana"/>
                <w:b w:val="0"/>
                <w:bCs w:val="0"/>
                <w:sz w:val="20"/>
                <w:szCs w:val="20"/>
              </w:rPr>
              <w:t>San Lorenzo</w:t>
            </w:r>
          </w:p>
        </w:tc>
        <w:tc>
          <w:tcPr>
            <w:tcW w:w="3480" w:type="dxa"/>
          </w:tcPr>
          <w:p w:rsidR="00A4229D" w:rsidRPr="00BC53CF" w:rsidRDefault="00A4229D" w:rsidP="00CC65B3">
            <w:pPr>
              <w:spacing w:line="276" w:lineRule="auto"/>
              <w:jc w:val="center"/>
              <w:cnfStyle w:val="000000000000"/>
              <w:rPr>
                <w:rFonts w:ascii="Verdana" w:hAnsi="Verdana"/>
                <w:sz w:val="20"/>
                <w:szCs w:val="20"/>
              </w:rPr>
            </w:pPr>
            <w:r w:rsidRPr="00BC53CF">
              <w:rPr>
                <w:rFonts w:ascii="Verdana" w:hAnsi="Verdana"/>
                <w:sz w:val="20"/>
                <w:szCs w:val="20"/>
              </w:rPr>
              <w:t>1</w:t>
            </w:r>
          </w:p>
        </w:tc>
      </w:tr>
    </w:tbl>
    <w:p w:rsidR="00A4229D" w:rsidRPr="005227B5" w:rsidRDefault="00A4229D"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p>
    <w:p w:rsidR="00DF63D1" w:rsidRDefault="00DF63D1" w:rsidP="00A4229D">
      <w:pPr>
        <w:pStyle w:val="Textoindependiente"/>
        <w:spacing w:line="276" w:lineRule="auto"/>
        <w:jc w:val="both"/>
        <w:rPr>
          <w:rFonts w:ascii="Verdana" w:hAnsi="Verdana"/>
          <w:sz w:val="24"/>
          <w:szCs w:val="24"/>
          <w:lang w:val="es-MX"/>
        </w:rPr>
      </w:pPr>
    </w:p>
    <w:p w:rsidR="00DF63D1" w:rsidRDefault="00DF63D1" w:rsidP="00A4229D">
      <w:pPr>
        <w:pStyle w:val="Textoindependiente"/>
        <w:spacing w:line="276" w:lineRule="auto"/>
        <w:jc w:val="both"/>
        <w:rPr>
          <w:rFonts w:ascii="Verdana" w:hAnsi="Verdana"/>
          <w:sz w:val="24"/>
          <w:szCs w:val="24"/>
          <w:lang w:val="es-MX"/>
        </w:rPr>
      </w:pPr>
    </w:p>
    <w:p w:rsidR="00DF63D1" w:rsidRDefault="00DF63D1" w:rsidP="00A4229D">
      <w:pPr>
        <w:pStyle w:val="Textoindependiente"/>
        <w:spacing w:line="276" w:lineRule="auto"/>
        <w:jc w:val="both"/>
        <w:rPr>
          <w:rFonts w:ascii="Verdana" w:hAnsi="Verdana"/>
          <w:sz w:val="24"/>
          <w:szCs w:val="24"/>
          <w:lang w:val="es-MX"/>
        </w:rPr>
      </w:pPr>
    </w:p>
    <w:p w:rsidR="00DF63D1" w:rsidRDefault="00DF63D1" w:rsidP="00A4229D">
      <w:pPr>
        <w:pStyle w:val="Textoindependiente"/>
        <w:spacing w:line="276" w:lineRule="auto"/>
        <w:jc w:val="both"/>
        <w:rPr>
          <w:rFonts w:ascii="Verdana" w:hAnsi="Verdana"/>
          <w:sz w:val="24"/>
          <w:szCs w:val="24"/>
          <w:lang w:val="es-MX"/>
        </w:rPr>
      </w:pPr>
    </w:p>
    <w:p w:rsidR="00DF63D1" w:rsidRDefault="00DF63D1" w:rsidP="00A4229D">
      <w:pPr>
        <w:pStyle w:val="Textoindependiente"/>
        <w:spacing w:line="276" w:lineRule="auto"/>
        <w:jc w:val="both"/>
        <w:rPr>
          <w:rFonts w:ascii="Verdana" w:hAnsi="Verdana"/>
          <w:sz w:val="24"/>
          <w:szCs w:val="24"/>
          <w:lang w:val="es-MX"/>
        </w:rPr>
      </w:pPr>
    </w:p>
    <w:p w:rsidR="00DF63D1" w:rsidRDefault="00DF63D1" w:rsidP="00A4229D">
      <w:pPr>
        <w:pStyle w:val="Textoindependiente"/>
        <w:spacing w:line="276" w:lineRule="auto"/>
        <w:jc w:val="both"/>
        <w:rPr>
          <w:rFonts w:ascii="Verdana" w:hAnsi="Verdana"/>
          <w:sz w:val="24"/>
          <w:szCs w:val="24"/>
          <w:lang w:val="es-MX"/>
        </w:rPr>
      </w:pPr>
    </w:p>
    <w:p w:rsidR="00DF63D1" w:rsidRDefault="00DF63D1" w:rsidP="00A4229D">
      <w:pPr>
        <w:pStyle w:val="Textoindependiente"/>
        <w:spacing w:line="276" w:lineRule="auto"/>
        <w:jc w:val="both"/>
        <w:rPr>
          <w:rFonts w:ascii="Verdana" w:hAnsi="Verdana"/>
          <w:sz w:val="24"/>
          <w:szCs w:val="24"/>
          <w:lang w:val="es-MX"/>
        </w:rPr>
      </w:pPr>
    </w:p>
    <w:p w:rsidR="00A4229D" w:rsidRPr="005227B5" w:rsidRDefault="00A4229D" w:rsidP="00A4229D">
      <w:pPr>
        <w:pStyle w:val="Textoindependiente"/>
        <w:spacing w:line="276" w:lineRule="auto"/>
        <w:jc w:val="both"/>
        <w:rPr>
          <w:rFonts w:ascii="Verdana" w:hAnsi="Verdana"/>
          <w:sz w:val="24"/>
          <w:szCs w:val="24"/>
          <w:lang w:val="es-MX"/>
        </w:rPr>
      </w:pPr>
      <w:r w:rsidRPr="005227B5">
        <w:rPr>
          <w:rFonts w:ascii="Verdana" w:hAnsi="Verdana"/>
          <w:sz w:val="24"/>
          <w:szCs w:val="24"/>
          <w:lang w:val="es-MX"/>
        </w:rPr>
        <w:t xml:space="preserve">El Hospital integral </w:t>
      </w:r>
      <w:r>
        <w:rPr>
          <w:rFonts w:ascii="Verdana" w:hAnsi="Verdana"/>
          <w:sz w:val="24"/>
          <w:szCs w:val="24"/>
          <w:lang w:val="es-MX"/>
        </w:rPr>
        <w:t>u</w:t>
      </w:r>
      <w:r w:rsidRPr="005227B5">
        <w:rPr>
          <w:rFonts w:ascii="Verdana" w:hAnsi="Verdana"/>
          <w:sz w:val="24"/>
          <w:szCs w:val="24"/>
          <w:lang w:val="es-MX"/>
        </w:rPr>
        <w:t>bicado en la cabecera Municipal, cuenta con</w:t>
      </w:r>
      <w:r>
        <w:rPr>
          <w:rFonts w:ascii="Verdana" w:hAnsi="Verdana"/>
          <w:sz w:val="24"/>
          <w:szCs w:val="24"/>
          <w:lang w:val="es-MX"/>
        </w:rPr>
        <w:t xml:space="preserve"> el siguiente personal.</w:t>
      </w:r>
    </w:p>
    <w:p w:rsidR="00A4229D" w:rsidRDefault="00A4229D" w:rsidP="00A4229D">
      <w:pPr>
        <w:spacing w:line="276" w:lineRule="auto"/>
        <w:jc w:val="both"/>
        <w:rPr>
          <w:rFonts w:ascii="Verdana" w:hAnsi="Verdana" w:cs="Arial"/>
        </w:rPr>
      </w:pPr>
    </w:p>
    <w:tbl>
      <w:tblPr>
        <w:tblW w:w="6280" w:type="dxa"/>
        <w:jc w:val="center"/>
        <w:tblLook w:val="04A0"/>
      </w:tblPr>
      <w:tblGrid>
        <w:gridCol w:w="3140"/>
        <w:gridCol w:w="3140"/>
      </w:tblGrid>
      <w:tr w:rsidR="00A4229D" w:rsidRPr="00BC53CF" w:rsidTr="009A0E3F">
        <w:trPr>
          <w:trHeight w:val="312"/>
          <w:jc w:val="center"/>
        </w:trPr>
        <w:tc>
          <w:tcPr>
            <w:tcW w:w="3140" w:type="dxa"/>
            <w:shd w:val="clear" w:color="auto" w:fill="D0CECE" w:themeFill="background2" w:themeFillShade="E6"/>
            <w:noWrap/>
            <w:hideMark/>
          </w:tcPr>
          <w:p w:rsidR="00A4229D" w:rsidRPr="00BC53CF" w:rsidRDefault="00A4229D" w:rsidP="00CC65B3">
            <w:pPr>
              <w:spacing w:line="276" w:lineRule="auto"/>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RECURSOS HUMANOS</w:t>
            </w:r>
          </w:p>
        </w:tc>
        <w:tc>
          <w:tcPr>
            <w:tcW w:w="3140" w:type="dxa"/>
            <w:shd w:val="clear" w:color="auto" w:fill="D0CECE" w:themeFill="background2" w:themeFillShade="E6"/>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CANTIDAD</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DIRECTOR</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08"/>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SUBDIRECTOR</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GINECOLOGO</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ANESTESIOLOGO</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MEDICO GENERAL</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12</w:t>
            </w:r>
          </w:p>
        </w:tc>
      </w:tr>
      <w:tr w:rsidR="00A4229D" w:rsidRPr="00BC53CF" w:rsidTr="00CC65B3">
        <w:trPr>
          <w:trHeight w:val="308"/>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JEFA DE ENFERMERAS</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ENFERMERAS</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25</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AUXILIAR DE ENFERMERIA</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2</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QUIMICOS LABORATORISTA</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3</w:t>
            </w:r>
          </w:p>
        </w:tc>
      </w:tr>
      <w:tr w:rsidR="00A4229D" w:rsidRPr="00BC53CF" w:rsidTr="00CC65B3">
        <w:trPr>
          <w:trHeight w:val="308"/>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PSICOLOGO</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RADIOLOGO</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TECNICO RADIOLOGO</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ODONTOLOGO</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08"/>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ADMINISTRADOR DE HOSP.</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JEFE DE RECURSOS HUM.</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VERIFICADOR SANJITARIO</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2</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JEFE DE RECURSOS FINANC.</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08"/>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CAMILLEROS</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4</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RESPONSABLE DE AREA</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4</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TRABAJADORA SOCIAL</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r w:rsidR="00A4229D" w:rsidRPr="00BC53CF" w:rsidTr="00CC65B3">
        <w:trPr>
          <w:trHeight w:val="308"/>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AUXILIAR ADMINISTRATIVO</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5</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CHOFER</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5</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LAVANDERIA</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2</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AFANADOR</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8</w:t>
            </w:r>
          </w:p>
        </w:tc>
      </w:tr>
      <w:tr w:rsidR="00A4229D" w:rsidRPr="00BC53CF" w:rsidTr="00CC65B3">
        <w:trPr>
          <w:trHeight w:val="308"/>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CAJERO</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4</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RESPONSABLE DE FARMAC.</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4</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CAPTURISTA</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3</w:t>
            </w:r>
          </w:p>
        </w:tc>
      </w:tr>
      <w:tr w:rsidR="00A4229D" w:rsidRPr="00BC53CF" w:rsidTr="00CC65B3">
        <w:trPr>
          <w:trHeight w:val="312"/>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AUXILIAR DE ARCHIVO</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2</w:t>
            </w:r>
          </w:p>
        </w:tc>
      </w:tr>
      <w:tr w:rsidR="00A4229D" w:rsidRPr="00BC53CF" w:rsidTr="00CC65B3">
        <w:trPr>
          <w:trHeight w:val="308"/>
          <w:jc w:val="center"/>
        </w:trPr>
        <w:tc>
          <w:tcPr>
            <w:tcW w:w="3140" w:type="dxa"/>
            <w:noWrap/>
            <w:hideMark/>
          </w:tcPr>
          <w:p w:rsidR="00A4229D" w:rsidRPr="00BC53CF" w:rsidRDefault="00A4229D" w:rsidP="00CC65B3">
            <w:pPr>
              <w:spacing w:line="276" w:lineRule="auto"/>
              <w:rPr>
                <w:rFonts w:ascii="Verdana" w:hAnsi="Verdana" w:cs="Calibri"/>
                <w:b/>
                <w:bCs/>
                <w:color w:val="000000"/>
                <w:sz w:val="18"/>
                <w:szCs w:val="18"/>
                <w:lang w:val="es-ES" w:eastAsia="es-ES"/>
              </w:rPr>
            </w:pPr>
            <w:r w:rsidRPr="00BC53CF">
              <w:rPr>
                <w:rFonts w:ascii="Verdana" w:hAnsi="Verdana" w:cs="Calibri"/>
                <w:color w:val="000000"/>
                <w:sz w:val="18"/>
                <w:szCs w:val="18"/>
                <w:lang w:val="es-ES" w:eastAsia="es-ES"/>
              </w:rPr>
              <w:t>SECRETARIA</w:t>
            </w:r>
          </w:p>
        </w:tc>
        <w:tc>
          <w:tcPr>
            <w:tcW w:w="3140" w:type="dxa"/>
            <w:noWrap/>
            <w:hideMark/>
          </w:tcPr>
          <w:p w:rsidR="00A4229D" w:rsidRPr="00BC53CF" w:rsidRDefault="00A4229D" w:rsidP="00CC65B3">
            <w:pPr>
              <w:spacing w:line="276" w:lineRule="auto"/>
              <w:jc w:val="center"/>
              <w:rPr>
                <w:rFonts w:ascii="Verdana" w:hAnsi="Verdana" w:cs="Calibri"/>
                <w:color w:val="000000"/>
                <w:sz w:val="18"/>
                <w:szCs w:val="18"/>
                <w:lang w:val="es-ES" w:eastAsia="es-ES"/>
              </w:rPr>
            </w:pPr>
            <w:r w:rsidRPr="00BC53CF">
              <w:rPr>
                <w:rFonts w:ascii="Verdana" w:hAnsi="Verdana" w:cs="Calibri"/>
                <w:color w:val="000000"/>
                <w:sz w:val="18"/>
                <w:szCs w:val="18"/>
                <w:lang w:val="es-ES" w:eastAsia="es-ES"/>
              </w:rPr>
              <w:t>1</w:t>
            </w:r>
          </w:p>
        </w:tc>
      </w:tr>
    </w:tbl>
    <w:p w:rsidR="00A4229D" w:rsidRPr="00BC53CF" w:rsidRDefault="00A4229D" w:rsidP="00A4229D">
      <w:pPr>
        <w:spacing w:line="276" w:lineRule="auto"/>
        <w:ind w:left="1416"/>
        <w:rPr>
          <w:rFonts w:ascii="Verdana" w:hAnsi="Verdana"/>
          <w:sz w:val="16"/>
          <w:szCs w:val="16"/>
        </w:rPr>
      </w:pPr>
      <w:r w:rsidRPr="00BC53CF">
        <w:rPr>
          <w:rFonts w:ascii="Verdana" w:hAnsi="Verdana"/>
          <w:sz w:val="16"/>
          <w:szCs w:val="16"/>
        </w:rPr>
        <w:t>Fuente: Dirección de Salud Pública del H. Ayuntamiento de Lázaro Cárdenas</w:t>
      </w:r>
    </w:p>
    <w:p w:rsidR="00A4229D" w:rsidRPr="005227B5" w:rsidRDefault="00A4229D" w:rsidP="00A4229D">
      <w:pPr>
        <w:spacing w:line="276" w:lineRule="auto"/>
        <w:jc w:val="both"/>
        <w:rPr>
          <w:rFonts w:ascii="Verdana" w:hAnsi="Verdana" w:cs="Arial"/>
        </w:rPr>
      </w:pPr>
    </w:p>
    <w:p w:rsidR="009A0E3F" w:rsidRDefault="009A0E3F" w:rsidP="009A0E3F">
      <w:pPr>
        <w:pStyle w:val="Sangradetextonormal"/>
        <w:spacing w:line="276" w:lineRule="auto"/>
        <w:ind w:left="0"/>
        <w:jc w:val="both"/>
        <w:rPr>
          <w:rFonts w:ascii="Verdana" w:hAnsi="Verdana"/>
        </w:rPr>
      </w:pPr>
    </w:p>
    <w:p w:rsidR="00DF63D1" w:rsidRDefault="00DF63D1" w:rsidP="009A0E3F">
      <w:pPr>
        <w:pStyle w:val="Sangradetextonormal"/>
        <w:spacing w:line="276" w:lineRule="auto"/>
        <w:ind w:left="0"/>
        <w:jc w:val="both"/>
        <w:rPr>
          <w:rFonts w:ascii="Verdana" w:hAnsi="Verdana"/>
        </w:rPr>
      </w:pPr>
    </w:p>
    <w:p w:rsidR="00DF63D1" w:rsidRDefault="00DF63D1" w:rsidP="009A0E3F">
      <w:pPr>
        <w:pStyle w:val="Sangradetextonormal"/>
        <w:spacing w:line="276" w:lineRule="auto"/>
        <w:ind w:left="0"/>
        <w:jc w:val="both"/>
        <w:rPr>
          <w:rFonts w:ascii="Verdana" w:hAnsi="Verdana"/>
        </w:rPr>
      </w:pPr>
    </w:p>
    <w:p w:rsidR="00DF63D1" w:rsidRDefault="00DF63D1" w:rsidP="009A0E3F">
      <w:pPr>
        <w:pStyle w:val="Sangradetextonormal"/>
        <w:spacing w:line="276" w:lineRule="auto"/>
        <w:ind w:left="0"/>
        <w:jc w:val="both"/>
        <w:rPr>
          <w:rFonts w:ascii="Verdana" w:hAnsi="Verdana"/>
        </w:rPr>
      </w:pPr>
    </w:p>
    <w:p w:rsidR="00A4229D" w:rsidRDefault="00A4229D" w:rsidP="009A0E3F">
      <w:pPr>
        <w:pStyle w:val="Sangradetextonormal"/>
        <w:spacing w:line="276" w:lineRule="auto"/>
        <w:ind w:left="0"/>
        <w:jc w:val="both"/>
        <w:rPr>
          <w:rFonts w:ascii="Verdana" w:hAnsi="Verdana"/>
          <w:b/>
        </w:rPr>
      </w:pPr>
      <w:r>
        <w:rPr>
          <w:rFonts w:ascii="Verdana" w:hAnsi="Verdana"/>
        </w:rPr>
        <w:t>L</w:t>
      </w:r>
      <w:r w:rsidRPr="005227B5">
        <w:rPr>
          <w:rFonts w:ascii="Verdana" w:hAnsi="Verdana"/>
        </w:rPr>
        <w:t xml:space="preserve">a plantilla muestra suficiencia en el recurso administrativo, sin embargo, el recurso del área médica es insuficiente, notándose la falta de médicos especialistas </w:t>
      </w:r>
      <w:r>
        <w:rPr>
          <w:rFonts w:ascii="Verdana" w:hAnsi="Verdana"/>
        </w:rPr>
        <w:t>en</w:t>
      </w:r>
      <w:r w:rsidRPr="005227B5">
        <w:rPr>
          <w:rFonts w:ascii="Verdana" w:hAnsi="Verdana"/>
        </w:rPr>
        <w:t xml:space="preserve"> la rama de pediatría, psicología</w:t>
      </w:r>
      <w:r>
        <w:rPr>
          <w:rFonts w:ascii="Verdana" w:hAnsi="Verdana"/>
        </w:rPr>
        <w:t>,</w:t>
      </w:r>
      <w:r w:rsidRPr="005227B5">
        <w:rPr>
          <w:rFonts w:ascii="Verdana" w:hAnsi="Verdana"/>
        </w:rPr>
        <w:t xml:space="preserve"> nutriólogos</w:t>
      </w:r>
      <w:r>
        <w:rPr>
          <w:rFonts w:ascii="Verdana" w:hAnsi="Verdana"/>
        </w:rPr>
        <w:t>,</w:t>
      </w:r>
      <w:r w:rsidRPr="005227B5">
        <w:rPr>
          <w:rFonts w:ascii="Verdana" w:hAnsi="Verdana"/>
        </w:rPr>
        <w:t xml:space="preserve"> medicina interna</w:t>
      </w:r>
      <w:r>
        <w:rPr>
          <w:rFonts w:ascii="Verdana" w:hAnsi="Verdana"/>
        </w:rPr>
        <w:t xml:space="preserve">, entre otros. Las enfermedades de más </w:t>
      </w:r>
      <w:r w:rsidRPr="005227B5">
        <w:rPr>
          <w:rFonts w:ascii="Verdana" w:hAnsi="Verdana"/>
        </w:rPr>
        <w:t xml:space="preserve">alta incidencia </w:t>
      </w:r>
      <w:r>
        <w:rPr>
          <w:rFonts w:ascii="Verdana" w:hAnsi="Verdana"/>
        </w:rPr>
        <w:t>son las</w:t>
      </w:r>
      <w:r w:rsidRPr="005227B5">
        <w:rPr>
          <w:rFonts w:ascii="Verdana" w:hAnsi="Verdana"/>
        </w:rPr>
        <w:t xml:space="preserve"> enfermedades crónicas degenerativas como la diabetes </w:t>
      </w:r>
      <w:proofErr w:type="spellStart"/>
      <w:r w:rsidRPr="005227B5">
        <w:rPr>
          <w:rFonts w:ascii="Verdana" w:hAnsi="Verdana"/>
        </w:rPr>
        <w:t>mellitus</w:t>
      </w:r>
      <w:proofErr w:type="spellEnd"/>
      <w:r w:rsidRPr="005227B5">
        <w:rPr>
          <w:rFonts w:ascii="Verdana" w:hAnsi="Verdana"/>
        </w:rPr>
        <w:t>, la hipertensión arterial</w:t>
      </w:r>
      <w:r>
        <w:rPr>
          <w:rFonts w:ascii="Verdana" w:hAnsi="Verdana"/>
        </w:rPr>
        <w:t xml:space="preserve">, </w:t>
      </w:r>
      <w:r w:rsidRPr="005227B5">
        <w:rPr>
          <w:rFonts w:ascii="Verdana" w:hAnsi="Verdana"/>
        </w:rPr>
        <w:t>la obesidad, entre otras.</w:t>
      </w:r>
    </w:p>
    <w:p w:rsidR="00A4229D" w:rsidRDefault="00A4229D" w:rsidP="00A4229D">
      <w:pPr>
        <w:rPr>
          <w:lang w:eastAsia="es-ES"/>
        </w:rPr>
      </w:pPr>
    </w:p>
    <w:p w:rsidR="009A0E3F" w:rsidRDefault="009A0E3F" w:rsidP="00A4229D">
      <w:pPr>
        <w:rPr>
          <w:lang w:eastAsia="es-ES"/>
        </w:rPr>
      </w:pPr>
    </w:p>
    <w:p w:rsidR="00A4229D" w:rsidRDefault="00A4229D" w:rsidP="00A4229D">
      <w:pPr>
        <w:pStyle w:val="Textoindependiente"/>
        <w:spacing w:line="276" w:lineRule="auto"/>
        <w:jc w:val="both"/>
        <w:rPr>
          <w:rFonts w:ascii="Verdana" w:hAnsi="Verdana"/>
          <w:sz w:val="24"/>
          <w:szCs w:val="24"/>
          <w:lang w:val="es-MX"/>
        </w:rPr>
      </w:pPr>
      <w:r>
        <w:rPr>
          <w:rFonts w:ascii="Verdana" w:hAnsi="Verdana"/>
          <w:sz w:val="24"/>
          <w:szCs w:val="24"/>
          <w:lang w:val="es-MX"/>
        </w:rPr>
        <w:t xml:space="preserve">Por otra parte, de acuerdo con los Servicios Estatales de Salud de Quintana Roo (SESA), en su informe 2020 – 2021, la distribución de las unidades médicas que existen en el estado por municipio, </w:t>
      </w:r>
      <w:proofErr w:type="spellStart"/>
      <w:r>
        <w:rPr>
          <w:rFonts w:ascii="Verdana" w:hAnsi="Verdana"/>
          <w:sz w:val="24"/>
          <w:szCs w:val="24"/>
          <w:lang w:val="es-MX"/>
        </w:rPr>
        <w:t>Othón</w:t>
      </w:r>
      <w:proofErr w:type="spellEnd"/>
      <w:r>
        <w:rPr>
          <w:rFonts w:ascii="Verdana" w:hAnsi="Verdana"/>
          <w:sz w:val="24"/>
          <w:szCs w:val="24"/>
          <w:lang w:val="es-MX"/>
        </w:rPr>
        <w:t xml:space="preserve"> P. Blanco es el que cuenta con 51 unidades para brindar consultas externa en comparación con Lázaro Cárdenas que solo cuenta con 14 de ellas.</w:t>
      </w:r>
    </w:p>
    <w:p w:rsidR="00A4229D" w:rsidRPr="0042687D" w:rsidRDefault="00A4229D" w:rsidP="00A4229D">
      <w:pPr>
        <w:rPr>
          <w:lang w:eastAsia="es-ES"/>
        </w:rPr>
      </w:pPr>
    </w:p>
    <w:p w:rsidR="00A4229D" w:rsidRPr="0042687D" w:rsidRDefault="00A4229D" w:rsidP="00A4229D">
      <w:pPr>
        <w:pStyle w:val="Sangradetextonormal"/>
        <w:spacing w:line="276" w:lineRule="auto"/>
        <w:jc w:val="both"/>
        <w:rPr>
          <w:rFonts w:ascii="Verdana" w:hAnsi="Verdana"/>
          <w:b/>
        </w:rPr>
      </w:pPr>
      <w:r>
        <w:rPr>
          <w:rFonts w:ascii="Verdana" w:hAnsi="Verdana"/>
          <w:noProof/>
          <w:lang w:val="es-MX" w:eastAsia="es-MX"/>
        </w:rPr>
        <w:drawing>
          <wp:inline distT="0" distB="0" distL="0" distR="0">
            <wp:extent cx="5486400" cy="3200400"/>
            <wp:effectExtent l="0" t="0" r="12700" b="1270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A4229D" w:rsidRPr="009A0E3F" w:rsidRDefault="00A4229D" w:rsidP="009A0E3F">
      <w:pPr>
        <w:pStyle w:val="Textoindependiente"/>
        <w:spacing w:line="276" w:lineRule="auto"/>
        <w:jc w:val="center"/>
        <w:rPr>
          <w:rFonts w:ascii="Verdana" w:hAnsi="Verdana"/>
          <w:color w:val="7F7F7F" w:themeColor="text1" w:themeTint="80"/>
          <w:sz w:val="18"/>
          <w:szCs w:val="18"/>
          <w:lang w:val="es-MX"/>
        </w:rPr>
      </w:pPr>
      <w:r w:rsidRPr="009A0E3F">
        <w:rPr>
          <w:rFonts w:ascii="Verdana" w:hAnsi="Verdana"/>
          <w:color w:val="7F7F7F" w:themeColor="text1" w:themeTint="80"/>
          <w:sz w:val="18"/>
          <w:szCs w:val="18"/>
          <w:lang w:val="es-MX"/>
        </w:rPr>
        <w:t>Fuente: SESA</w:t>
      </w:r>
    </w:p>
    <w:p w:rsidR="00A4229D" w:rsidRPr="009A522B" w:rsidRDefault="00A4229D" w:rsidP="00A4229D">
      <w:pPr>
        <w:pStyle w:val="Textoindependiente"/>
        <w:spacing w:line="276" w:lineRule="auto"/>
        <w:jc w:val="both"/>
        <w:rPr>
          <w:rFonts w:ascii="Verdana" w:hAnsi="Verdana"/>
          <w:sz w:val="18"/>
          <w:szCs w:val="18"/>
          <w:lang w:val="es-MX"/>
        </w:rPr>
      </w:pPr>
    </w:p>
    <w:p w:rsidR="009A0E3F" w:rsidRDefault="009A0E3F" w:rsidP="00A4229D">
      <w:pPr>
        <w:spacing w:line="276" w:lineRule="auto"/>
        <w:jc w:val="both"/>
        <w:rPr>
          <w:rFonts w:ascii="Verdana" w:hAnsi="Verdana"/>
        </w:rPr>
      </w:pPr>
    </w:p>
    <w:p w:rsidR="00DF63D1" w:rsidRDefault="00DF63D1" w:rsidP="00A4229D">
      <w:pPr>
        <w:spacing w:line="276" w:lineRule="auto"/>
        <w:jc w:val="both"/>
        <w:rPr>
          <w:rFonts w:ascii="Verdana" w:hAnsi="Verdana"/>
        </w:rPr>
      </w:pPr>
    </w:p>
    <w:p w:rsidR="00DF63D1" w:rsidRDefault="00DF63D1" w:rsidP="00A4229D">
      <w:pPr>
        <w:spacing w:line="276" w:lineRule="auto"/>
        <w:jc w:val="both"/>
        <w:rPr>
          <w:rFonts w:ascii="Verdana" w:hAnsi="Verdana"/>
        </w:rPr>
      </w:pPr>
    </w:p>
    <w:p w:rsidR="00DF63D1" w:rsidRDefault="00DF63D1" w:rsidP="00A4229D">
      <w:pPr>
        <w:spacing w:line="276" w:lineRule="auto"/>
        <w:jc w:val="both"/>
        <w:rPr>
          <w:rFonts w:ascii="Verdana" w:hAnsi="Verdana"/>
        </w:rPr>
      </w:pPr>
    </w:p>
    <w:p w:rsidR="00DF63D1" w:rsidRDefault="00DF63D1" w:rsidP="00A4229D">
      <w:pPr>
        <w:spacing w:line="276" w:lineRule="auto"/>
        <w:jc w:val="both"/>
        <w:rPr>
          <w:rFonts w:ascii="Verdana" w:hAnsi="Verdana"/>
        </w:rPr>
      </w:pPr>
    </w:p>
    <w:p w:rsidR="00DF63D1" w:rsidRDefault="00DF63D1"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Según los datos del SESA, las unidades médicas cuentan con estos insumos materiales dentro del municipio de Lázaro Cárdenas, entre los que se destacan que no cuenta con áreas destinadas a terapia intensiva, estudios radiológicos ni banco de sangre. Sin duda, será quehacer de esta administración impulsar y dotar de la creación de áreas necesarias en el sector salud.</w:t>
      </w:r>
    </w:p>
    <w:p w:rsidR="00A4229D" w:rsidRDefault="00A4229D" w:rsidP="00A4229D">
      <w:pPr>
        <w:spacing w:line="276" w:lineRule="auto"/>
        <w:rPr>
          <w:rFonts w:ascii="Verdana" w:hAnsi="Verdana"/>
        </w:rPr>
      </w:pPr>
    </w:p>
    <w:p w:rsidR="009A0E3F" w:rsidRDefault="009A0E3F" w:rsidP="00A4229D">
      <w:pPr>
        <w:spacing w:line="276" w:lineRule="auto"/>
        <w:rPr>
          <w:rFonts w:ascii="Verdana" w:hAnsi="Verdana"/>
        </w:rPr>
      </w:pPr>
    </w:p>
    <w:tbl>
      <w:tblPr>
        <w:tblW w:w="0" w:type="auto"/>
        <w:jc w:val="center"/>
        <w:tblLook w:val="04A0"/>
      </w:tblPr>
      <w:tblGrid>
        <w:gridCol w:w="3686"/>
        <w:gridCol w:w="3544"/>
      </w:tblGrid>
      <w:tr w:rsidR="00A4229D" w:rsidRPr="00B47CF5" w:rsidTr="00CC65B3">
        <w:trPr>
          <w:jc w:val="center"/>
        </w:trPr>
        <w:tc>
          <w:tcPr>
            <w:tcW w:w="7230" w:type="dxa"/>
            <w:gridSpan w:val="2"/>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Principales recursos materiales en las unidades médicas en el municipio de Lázaro Cárdenas</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 xml:space="preserve">Camas </w:t>
            </w:r>
            <w:r w:rsidR="00DF63D1" w:rsidRPr="00B47CF5">
              <w:rPr>
                <w:rFonts w:ascii="Verdana" w:hAnsi="Verdana"/>
                <w:sz w:val="18"/>
                <w:szCs w:val="18"/>
              </w:rPr>
              <w:t>censales</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7</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 xml:space="preserve">Camas no </w:t>
            </w:r>
            <w:r w:rsidR="00DF63D1" w:rsidRPr="00B47CF5">
              <w:rPr>
                <w:rFonts w:ascii="Verdana" w:hAnsi="Verdana"/>
                <w:sz w:val="18"/>
                <w:szCs w:val="18"/>
              </w:rPr>
              <w:t>censales</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5</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Incubadoras</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9</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Consultorios</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25</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Áreas de urgencia</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2</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Áreas de terapia intensiva</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0</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Laboratorios</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2</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Gabinete de radiología</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0</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Equipo de rayos X (móviles y fijos)</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2</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Quirófanos</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1</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Sala de Expulsión</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1</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Banco de sangre</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0</w:t>
            </w:r>
          </w:p>
        </w:tc>
      </w:tr>
      <w:tr w:rsidR="00A4229D" w:rsidRPr="00B47CF5" w:rsidTr="00CC65B3">
        <w:trPr>
          <w:jc w:val="center"/>
        </w:trPr>
        <w:tc>
          <w:tcPr>
            <w:tcW w:w="3686" w:type="dxa"/>
            <w:vAlign w:val="center"/>
          </w:tcPr>
          <w:p w:rsidR="00A4229D" w:rsidRPr="00B47CF5" w:rsidRDefault="00A4229D" w:rsidP="00CC65B3">
            <w:pPr>
              <w:spacing w:line="276" w:lineRule="auto"/>
              <w:rPr>
                <w:rFonts w:ascii="Verdana" w:hAnsi="Verdana"/>
                <w:bCs/>
                <w:sz w:val="18"/>
                <w:szCs w:val="18"/>
              </w:rPr>
            </w:pPr>
            <w:r w:rsidRPr="00B47CF5">
              <w:rPr>
                <w:rFonts w:ascii="Verdana" w:hAnsi="Verdana"/>
                <w:sz w:val="18"/>
                <w:szCs w:val="18"/>
              </w:rPr>
              <w:t>Farmacias</w:t>
            </w:r>
          </w:p>
        </w:tc>
        <w:tc>
          <w:tcPr>
            <w:tcW w:w="3544" w:type="dxa"/>
            <w:vAlign w:val="center"/>
          </w:tcPr>
          <w:p w:rsidR="00A4229D" w:rsidRPr="00B47CF5" w:rsidRDefault="00A4229D" w:rsidP="00CC65B3">
            <w:pPr>
              <w:spacing w:line="276" w:lineRule="auto"/>
              <w:rPr>
                <w:rFonts w:ascii="Verdana" w:hAnsi="Verdana"/>
                <w:sz w:val="18"/>
                <w:szCs w:val="18"/>
              </w:rPr>
            </w:pPr>
            <w:r w:rsidRPr="00B47CF5">
              <w:rPr>
                <w:rFonts w:ascii="Verdana" w:hAnsi="Verdana"/>
                <w:sz w:val="18"/>
                <w:szCs w:val="18"/>
              </w:rPr>
              <w:t>14</w:t>
            </w:r>
          </w:p>
        </w:tc>
      </w:tr>
    </w:tbl>
    <w:p w:rsidR="00A4229D" w:rsidRDefault="00A4229D" w:rsidP="00A4229D">
      <w:pPr>
        <w:spacing w:line="276" w:lineRule="auto"/>
        <w:rPr>
          <w:rFonts w:ascii="Verdana" w:hAnsi="Verdana"/>
        </w:rPr>
      </w:pPr>
    </w:p>
    <w:p w:rsidR="00A4229D" w:rsidRDefault="00A4229D" w:rsidP="00A4229D">
      <w:pPr>
        <w:pStyle w:val="Textoindependiente"/>
        <w:spacing w:line="276" w:lineRule="auto"/>
        <w:jc w:val="both"/>
        <w:rPr>
          <w:rFonts w:ascii="Verdana" w:hAnsi="Verdana"/>
          <w:sz w:val="24"/>
          <w:szCs w:val="24"/>
          <w:lang w:val="es-MX"/>
        </w:rPr>
      </w:pPr>
      <w:r>
        <w:rPr>
          <w:rFonts w:ascii="Verdana" w:hAnsi="Verdana"/>
          <w:sz w:val="24"/>
          <w:szCs w:val="24"/>
          <w:lang w:val="es-MX"/>
        </w:rPr>
        <w:t>Las</w:t>
      </w:r>
      <w:r w:rsidRPr="005227B5">
        <w:rPr>
          <w:rFonts w:ascii="Verdana" w:hAnsi="Verdana"/>
          <w:sz w:val="24"/>
          <w:szCs w:val="24"/>
          <w:lang w:val="es-MX"/>
        </w:rPr>
        <w:t xml:space="preserve"> unidades médicas ubicadas en </w:t>
      </w:r>
      <w:r>
        <w:rPr>
          <w:rFonts w:ascii="Verdana" w:hAnsi="Verdana"/>
          <w:sz w:val="24"/>
          <w:szCs w:val="24"/>
          <w:lang w:val="es-MX"/>
        </w:rPr>
        <w:t xml:space="preserve">14 </w:t>
      </w:r>
      <w:r w:rsidRPr="005227B5">
        <w:rPr>
          <w:rFonts w:ascii="Verdana" w:hAnsi="Verdana"/>
          <w:sz w:val="24"/>
          <w:szCs w:val="24"/>
          <w:lang w:val="es-MX"/>
        </w:rPr>
        <w:t>comunidades</w:t>
      </w:r>
      <w:r>
        <w:rPr>
          <w:rFonts w:ascii="Verdana" w:hAnsi="Verdana"/>
          <w:sz w:val="24"/>
          <w:szCs w:val="24"/>
          <w:lang w:val="es-MX"/>
        </w:rPr>
        <w:t xml:space="preserve"> del municipio, y de las cuales ya se mencionaron anteriormente, </w:t>
      </w:r>
      <w:r w:rsidRPr="005227B5">
        <w:rPr>
          <w:rFonts w:ascii="Verdana" w:hAnsi="Verdana"/>
          <w:sz w:val="24"/>
          <w:szCs w:val="24"/>
          <w:lang w:val="es-MX"/>
        </w:rPr>
        <w:t>labora un médico de base</w:t>
      </w:r>
      <w:r>
        <w:rPr>
          <w:rFonts w:ascii="Verdana" w:hAnsi="Verdana"/>
          <w:sz w:val="24"/>
          <w:szCs w:val="24"/>
          <w:lang w:val="es-MX"/>
        </w:rPr>
        <w:t xml:space="preserve">, </w:t>
      </w:r>
      <w:r w:rsidRPr="005227B5">
        <w:rPr>
          <w:rFonts w:ascii="Verdana" w:hAnsi="Verdana"/>
          <w:sz w:val="24"/>
          <w:szCs w:val="24"/>
          <w:lang w:val="es-MX"/>
        </w:rPr>
        <w:t>un médico pasante y dos enfermeras auxiliares.</w:t>
      </w:r>
      <w:r>
        <w:rPr>
          <w:rFonts w:ascii="Verdana" w:hAnsi="Verdana"/>
          <w:sz w:val="24"/>
          <w:szCs w:val="24"/>
          <w:lang w:val="es-MX"/>
        </w:rPr>
        <w:t xml:space="preserve"> Lo que resulta insuficiente para el sector y las necesidades propias de la ciudadanía.</w:t>
      </w:r>
    </w:p>
    <w:p w:rsidR="00A4229D" w:rsidRDefault="00A4229D" w:rsidP="00A4229D">
      <w:pPr>
        <w:pStyle w:val="Textoindependiente"/>
        <w:spacing w:line="276" w:lineRule="auto"/>
        <w:jc w:val="both"/>
        <w:rPr>
          <w:rFonts w:ascii="Verdana" w:hAnsi="Verdana"/>
          <w:sz w:val="24"/>
          <w:szCs w:val="24"/>
          <w:lang w:val="es-MX"/>
        </w:rPr>
      </w:pPr>
    </w:p>
    <w:p w:rsidR="00DF63D1" w:rsidRDefault="00DF63D1" w:rsidP="00A4229D">
      <w:pPr>
        <w:pStyle w:val="Textoindependiente"/>
        <w:spacing w:line="276" w:lineRule="auto"/>
        <w:jc w:val="both"/>
        <w:rPr>
          <w:rFonts w:ascii="Verdana" w:hAnsi="Verdana"/>
          <w:sz w:val="24"/>
          <w:szCs w:val="24"/>
          <w:lang w:val="es-MX"/>
        </w:rPr>
      </w:pPr>
    </w:p>
    <w:p w:rsidR="00A4229D" w:rsidRPr="00C86A42" w:rsidRDefault="00A4229D" w:rsidP="00A4229D">
      <w:pPr>
        <w:spacing w:line="276" w:lineRule="auto"/>
        <w:jc w:val="both"/>
        <w:rPr>
          <w:rFonts w:ascii="Verdana" w:hAnsi="Verdana"/>
        </w:rPr>
      </w:pPr>
      <w:r>
        <w:rPr>
          <w:rFonts w:ascii="Verdana" w:hAnsi="Verdana"/>
        </w:rPr>
        <w:t xml:space="preserve">Según datos de </w:t>
      </w:r>
      <w:r w:rsidRPr="00461E35">
        <w:rPr>
          <w:rFonts w:ascii="Verdana" w:hAnsi="Verdana"/>
        </w:rPr>
        <w:t>SINERHIAS</w:t>
      </w:r>
      <w:r>
        <w:rPr>
          <w:rFonts w:ascii="Verdana" w:hAnsi="Verdana"/>
        </w:rPr>
        <w:t>, en 2021 se contaba con el siguiente personal en el que destacan la falta de médicos especialistas y atención especializada en el municipio de Lázaro Cárdenas.</w:t>
      </w:r>
    </w:p>
    <w:p w:rsidR="00A4229D" w:rsidRDefault="00A4229D" w:rsidP="00A4229D">
      <w:pPr>
        <w:spacing w:line="276" w:lineRule="auto"/>
        <w:rPr>
          <w:rFonts w:ascii="Verdana" w:hAnsi="Verdana"/>
        </w:rPr>
      </w:pPr>
    </w:p>
    <w:p w:rsidR="00DF63D1" w:rsidRDefault="00DF63D1" w:rsidP="00A4229D">
      <w:pPr>
        <w:spacing w:line="276" w:lineRule="auto"/>
        <w:rPr>
          <w:rFonts w:ascii="Verdana" w:hAnsi="Verdana"/>
        </w:rPr>
      </w:pPr>
    </w:p>
    <w:p w:rsidR="00DF63D1" w:rsidRDefault="00DF63D1" w:rsidP="00A4229D">
      <w:pPr>
        <w:spacing w:line="276" w:lineRule="auto"/>
        <w:rPr>
          <w:rFonts w:ascii="Verdana" w:hAnsi="Verdana"/>
        </w:rPr>
      </w:pPr>
    </w:p>
    <w:p w:rsidR="00DF63D1" w:rsidRDefault="00DF63D1" w:rsidP="00A4229D">
      <w:pPr>
        <w:spacing w:line="276" w:lineRule="auto"/>
        <w:rPr>
          <w:rFonts w:ascii="Verdana" w:hAnsi="Verdana"/>
        </w:rPr>
      </w:pPr>
    </w:p>
    <w:p w:rsidR="00DF63D1" w:rsidRDefault="00DF63D1" w:rsidP="00A4229D">
      <w:pPr>
        <w:spacing w:line="276" w:lineRule="auto"/>
        <w:rPr>
          <w:rFonts w:ascii="Verdana" w:hAnsi="Verdana"/>
        </w:rPr>
      </w:pPr>
    </w:p>
    <w:p w:rsidR="00DF63D1" w:rsidRDefault="00DF63D1" w:rsidP="00A4229D">
      <w:pPr>
        <w:spacing w:line="276" w:lineRule="auto"/>
        <w:rPr>
          <w:rFonts w:ascii="Verdana" w:hAnsi="Verdana"/>
        </w:rPr>
      </w:pPr>
    </w:p>
    <w:p w:rsidR="00DF63D1" w:rsidRDefault="00DF63D1" w:rsidP="00A4229D">
      <w:pPr>
        <w:spacing w:line="276" w:lineRule="auto"/>
        <w:rPr>
          <w:rFonts w:ascii="Verdana" w:hAnsi="Verdana"/>
        </w:rPr>
      </w:pPr>
    </w:p>
    <w:tbl>
      <w:tblPr>
        <w:tblStyle w:val="PlainTable2"/>
        <w:tblW w:w="0" w:type="auto"/>
        <w:jc w:val="center"/>
        <w:tblLook w:val="04A0"/>
      </w:tblPr>
      <w:tblGrid>
        <w:gridCol w:w="4414"/>
        <w:gridCol w:w="2811"/>
      </w:tblGrid>
      <w:tr w:rsidR="00A4229D" w:rsidRPr="006164BE" w:rsidTr="00CC65B3">
        <w:trPr>
          <w:cnfStyle w:val="100000000000"/>
          <w:jc w:val="center"/>
        </w:trPr>
        <w:tc>
          <w:tcPr>
            <w:cnfStyle w:val="001000000000"/>
            <w:tcW w:w="7225" w:type="dxa"/>
            <w:gridSpan w:val="2"/>
          </w:tcPr>
          <w:p w:rsidR="00A4229D" w:rsidRPr="006164BE" w:rsidRDefault="00A4229D" w:rsidP="00CC65B3">
            <w:pPr>
              <w:spacing w:line="276" w:lineRule="auto"/>
              <w:jc w:val="both"/>
              <w:rPr>
                <w:rFonts w:ascii="Verdana" w:hAnsi="Verdana"/>
                <w:sz w:val="18"/>
                <w:szCs w:val="18"/>
              </w:rPr>
            </w:pPr>
            <w:r w:rsidRPr="006164BE">
              <w:rPr>
                <w:rFonts w:ascii="Verdana" w:hAnsi="Verdana"/>
                <w:color w:val="000000" w:themeColor="text1"/>
                <w:sz w:val="18"/>
                <w:szCs w:val="18"/>
              </w:rPr>
              <w:t xml:space="preserve">Recursos humanos en las unidades médicas de </w:t>
            </w:r>
            <w:r>
              <w:rPr>
                <w:rFonts w:ascii="Verdana" w:hAnsi="Verdana"/>
                <w:color w:val="000000" w:themeColor="text1"/>
                <w:sz w:val="18"/>
                <w:szCs w:val="18"/>
              </w:rPr>
              <w:t>primer y segundo</w:t>
            </w:r>
            <w:r w:rsidRPr="006164BE">
              <w:rPr>
                <w:rFonts w:ascii="Verdana" w:hAnsi="Verdana"/>
                <w:color w:val="000000" w:themeColor="text1"/>
                <w:sz w:val="18"/>
                <w:szCs w:val="18"/>
              </w:rPr>
              <w:t xml:space="preserve"> </w:t>
            </w:r>
            <w:r>
              <w:rPr>
                <w:rFonts w:ascii="Verdana" w:hAnsi="Verdana"/>
                <w:color w:val="000000" w:themeColor="text1"/>
                <w:sz w:val="18"/>
                <w:szCs w:val="18"/>
              </w:rPr>
              <w:t>nivel d</w:t>
            </w:r>
            <w:r w:rsidRPr="006164BE">
              <w:rPr>
                <w:rFonts w:ascii="Verdana" w:hAnsi="Verdana"/>
                <w:color w:val="000000" w:themeColor="text1"/>
                <w:sz w:val="18"/>
                <w:szCs w:val="18"/>
              </w:rPr>
              <w:t xml:space="preserve">e atención en Lázaro Cárdenas </w:t>
            </w:r>
          </w:p>
        </w:tc>
      </w:tr>
      <w:tr w:rsidR="00A4229D" w:rsidRPr="006164BE" w:rsidTr="00CC65B3">
        <w:trPr>
          <w:cnfStyle w:val="000000100000"/>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Personal Médico</w:t>
            </w:r>
          </w:p>
        </w:tc>
        <w:tc>
          <w:tcPr>
            <w:tcW w:w="2811" w:type="dxa"/>
          </w:tcPr>
          <w:p w:rsidR="00A4229D" w:rsidRPr="006164BE" w:rsidRDefault="00A4229D" w:rsidP="00CC65B3">
            <w:pPr>
              <w:spacing w:line="276" w:lineRule="auto"/>
              <w:jc w:val="center"/>
              <w:cnfStyle w:val="000000100000"/>
              <w:rPr>
                <w:rFonts w:ascii="Verdana" w:hAnsi="Verdana"/>
                <w:sz w:val="18"/>
                <w:szCs w:val="18"/>
              </w:rPr>
            </w:pPr>
            <w:r w:rsidRPr="006164BE">
              <w:rPr>
                <w:rFonts w:ascii="Verdana" w:hAnsi="Verdana"/>
                <w:sz w:val="18"/>
                <w:szCs w:val="18"/>
              </w:rPr>
              <w:t>50</w:t>
            </w:r>
          </w:p>
        </w:tc>
      </w:tr>
      <w:tr w:rsidR="00A4229D" w:rsidRPr="006164BE" w:rsidTr="00CC65B3">
        <w:trPr>
          <w:jc w:val="center"/>
        </w:trPr>
        <w:tc>
          <w:tcPr>
            <w:cnfStyle w:val="001000000000"/>
            <w:tcW w:w="4414" w:type="dxa"/>
          </w:tcPr>
          <w:p w:rsidR="00A4229D" w:rsidRPr="006164BE" w:rsidRDefault="00A4229D" w:rsidP="00CC65B3">
            <w:pPr>
              <w:tabs>
                <w:tab w:val="left" w:pos="2672"/>
              </w:tabs>
              <w:spacing w:line="276" w:lineRule="auto"/>
              <w:rPr>
                <w:rFonts w:ascii="Verdana" w:hAnsi="Verdana"/>
                <w:b w:val="0"/>
                <w:bCs w:val="0"/>
                <w:sz w:val="18"/>
                <w:szCs w:val="18"/>
              </w:rPr>
            </w:pPr>
            <w:r w:rsidRPr="006164BE">
              <w:rPr>
                <w:rFonts w:ascii="Verdana" w:hAnsi="Verdana"/>
                <w:b w:val="0"/>
                <w:bCs w:val="0"/>
                <w:sz w:val="18"/>
                <w:szCs w:val="18"/>
              </w:rPr>
              <w:t>En contacto directo con el Paciente</w:t>
            </w:r>
          </w:p>
        </w:tc>
        <w:tc>
          <w:tcPr>
            <w:tcW w:w="2811" w:type="dxa"/>
          </w:tcPr>
          <w:p w:rsidR="00A4229D" w:rsidRPr="006164BE" w:rsidRDefault="00A4229D" w:rsidP="00CC65B3">
            <w:pPr>
              <w:spacing w:line="276" w:lineRule="auto"/>
              <w:jc w:val="center"/>
              <w:cnfStyle w:val="000000000000"/>
              <w:rPr>
                <w:rFonts w:ascii="Verdana" w:hAnsi="Verdana"/>
                <w:sz w:val="18"/>
                <w:szCs w:val="18"/>
              </w:rPr>
            </w:pPr>
            <w:r w:rsidRPr="006164BE">
              <w:rPr>
                <w:rFonts w:ascii="Verdana" w:hAnsi="Verdana"/>
                <w:sz w:val="18"/>
                <w:szCs w:val="18"/>
              </w:rPr>
              <w:t>49</w:t>
            </w:r>
          </w:p>
        </w:tc>
      </w:tr>
      <w:tr w:rsidR="00A4229D" w:rsidRPr="006164BE" w:rsidTr="00CC65B3">
        <w:trPr>
          <w:cnfStyle w:val="000000100000"/>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 xml:space="preserve">Médicos Generales </w:t>
            </w:r>
          </w:p>
        </w:tc>
        <w:tc>
          <w:tcPr>
            <w:tcW w:w="2811" w:type="dxa"/>
          </w:tcPr>
          <w:p w:rsidR="00A4229D" w:rsidRPr="006164BE" w:rsidRDefault="00A4229D" w:rsidP="00CC65B3">
            <w:pPr>
              <w:spacing w:line="276" w:lineRule="auto"/>
              <w:jc w:val="center"/>
              <w:cnfStyle w:val="000000100000"/>
              <w:rPr>
                <w:rFonts w:ascii="Verdana" w:hAnsi="Verdana"/>
                <w:sz w:val="18"/>
                <w:szCs w:val="18"/>
              </w:rPr>
            </w:pPr>
            <w:r w:rsidRPr="006164BE">
              <w:rPr>
                <w:rFonts w:ascii="Verdana" w:hAnsi="Verdana"/>
                <w:sz w:val="18"/>
                <w:szCs w:val="18"/>
              </w:rPr>
              <w:t>30</w:t>
            </w:r>
          </w:p>
        </w:tc>
      </w:tr>
      <w:tr w:rsidR="00A4229D" w:rsidRPr="006164BE" w:rsidTr="00CC65B3">
        <w:trPr>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Médicos Especialistas</w:t>
            </w:r>
          </w:p>
        </w:tc>
        <w:tc>
          <w:tcPr>
            <w:tcW w:w="2811" w:type="dxa"/>
          </w:tcPr>
          <w:p w:rsidR="00A4229D" w:rsidRPr="006164BE" w:rsidRDefault="00A4229D" w:rsidP="00CC65B3">
            <w:pPr>
              <w:spacing w:line="276" w:lineRule="auto"/>
              <w:jc w:val="center"/>
              <w:cnfStyle w:val="000000000000"/>
              <w:rPr>
                <w:rFonts w:ascii="Verdana" w:hAnsi="Verdana"/>
                <w:sz w:val="18"/>
                <w:szCs w:val="18"/>
              </w:rPr>
            </w:pPr>
            <w:r w:rsidRPr="006164BE">
              <w:rPr>
                <w:rFonts w:ascii="Verdana" w:hAnsi="Verdana"/>
                <w:sz w:val="18"/>
                <w:szCs w:val="18"/>
              </w:rPr>
              <w:t>1</w:t>
            </w:r>
          </w:p>
        </w:tc>
      </w:tr>
      <w:tr w:rsidR="00A4229D" w:rsidRPr="006164BE" w:rsidTr="00CC65B3">
        <w:trPr>
          <w:cnfStyle w:val="000000100000"/>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 xml:space="preserve">Odontólogos </w:t>
            </w:r>
          </w:p>
        </w:tc>
        <w:tc>
          <w:tcPr>
            <w:tcW w:w="2811" w:type="dxa"/>
          </w:tcPr>
          <w:p w:rsidR="00A4229D" w:rsidRPr="006164BE" w:rsidRDefault="00A4229D" w:rsidP="00CC65B3">
            <w:pPr>
              <w:spacing w:line="276" w:lineRule="auto"/>
              <w:jc w:val="center"/>
              <w:cnfStyle w:val="000000100000"/>
              <w:rPr>
                <w:rFonts w:ascii="Verdana" w:hAnsi="Verdana"/>
                <w:sz w:val="18"/>
                <w:szCs w:val="18"/>
              </w:rPr>
            </w:pPr>
            <w:r w:rsidRPr="006164BE">
              <w:rPr>
                <w:rFonts w:ascii="Verdana" w:hAnsi="Verdana"/>
                <w:sz w:val="18"/>
                <w:szCs w:val="18"/>
              </w:rPr>
              <w:t>3</w:t>
            </w:r>
          </w:p>
        </w:tc>
      </w:tr>
      <w:tr w:rsidR="00A4229D" w:rsidRPr="006164BE" w:rsidTr="00CC65B3">
        <w:trPr>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Residentes</w:t>
            </w:r>
          </w:p>
        </w:tc>
        <w:tc>
          <w:tcPr>
            <w:tcW w:w="2811" w:type="dxa"/>
          </w:tcPr>
          <w:p w:rsidR="00A4229D" w:rsidRPr="006164BE" w:rsidRDefault="00A4229D" w:rsidP="00CC65B3">
            <w:pPr>
              <w:spacing w:line="276" w:lineRule="auto"/>
              <w:jc w:val="center"/>
              <w:cnfStyle w:val="000000000000"/>
              <w:rPr>
                <w:rFonts w:ascii="Verdana" w:hAnsi="Verdana"/>
                <w:sz w:val="18"/>
                <w:szCs w:val="18"/>
              </w:rPr>
            </w:pPr>
            <w:r w:rsidRPr="006164BE">
              <w:rPr>
                <w:rFonts w:ascii="Verdana" w:hAnsi="Verdana"/>
                <w:sz w:val="18"/>
                <w:szCs w:val="18"/>
              </w:rPr>
              <w:t>0</w:t>
            </w:r>
          </w:p>
        </w:tc>
      </w:tr>
      <w:tr w:rsidR="00A4229D" w:rsidRPr="006164BE" w:rsidTr="00CC65B3">
        <w:trPr>
          <w:cnfStyle w:val="000000100000"/>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Pasantes</w:t>
            </w:r>
          </w:p>
        </w:tc>
        <w:tc>
          <w:tcPr>
            <w:tcW w:w="2811" w:type="dxa"/>
          </w:tcPr>
          <w:p w:rsidR="00A4229D" w:rsidRPr="006164BE" w:rsidRDefault="00A4229D" w:rsidP="00CC65B3">
            <w:pPr>
              <w:spacing w:line="276" w:lineRule="auto"/>
              <w:jc w:val="center"/>
              <w:cnfStyle w:val="000000100000"/>
              <w:rPr>
                <w:rFonts w:ascii="Verdana" w:hAnsi="Verdana"/>
                <w:sz w:val="18"/>
                <w:szCs w:val="18"/>
              </w:rPr>
            </w:pPr>
            <w:r w:rsidRPr="006164BE">
              <w:rPr>
                <w:rFonts w:ascii="Verdana" w:hAnsi="Verdana"/>
                <w:sz w:val="18"/>
                <w:szCs w:val="18"/>
              </w:rPr>
              <w:t>15</w:t>
            </w:r>
          </w:p>
        </w:tc>
      </w:tr>
      <w:tr w:rsidR="00A4229D" w:rsidRPr="006164BE" w:rsidTr="00CC65B3">
        <w:trPr>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En otras actividades</w:t>
            </w:r>
          </w:p>
        </w:tc>
        <w:tc>
          <w:tcPr>
            <w:tcW w:w="2811" w:type="dxa"/>
          </w:tcPr>
          <w:p w:rsidR="00A4229D" w:rsidRPr="006164BE" w:rsidRDefault="00A4229D" w:rsidP="00CC65B3">
            <w:pPr>
              <w:spacing w:line="276" w:lineRule="auto"/>
              <w:jc w:val="center"/>
              <w:cnfStyle w:val="000000000000"/>
              <w:rPr>
                <w:rFonts w:ascii="Verdana" w:hAnsi="Verdana"/>
                <w:sz w:val="18"/>
                <w:szCs w:val="18"/>
              </w:rPr>
            </w:pPr>
            <w:r w:rsidRPr="006164BE">
              <w:rPr>
                <w:rFonts w:ascii="Verdana" w:hAnsi="Verdana"/>
                <w:sz w:val="18"/>
                <w:szCs w:val="18"/>
              </w:rPr>
              <w:t>1</w:t>
            </w:r>
          </w:p>
        </w:tc>
      </w:tr>
      <w:tr w:rsidR="00A4229D" w:rsidRPr="006164BE" w:rsidTr="00CC65B3">
        <w:trPr>
          <w:cnfStyle w:val="000000100000"/>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Personal no médico</w:t>
            </w:r>
          </w:p>
        </w:tc>
        <w:tc>
          <w:tcPr>
            <w:tcW w:w="2811" w:type="dxa"/>
          </w:tcPr>
          <w:p w:rsidR="00A4229D" w:rsidRPr="006164BE" w:rsidRDefault="00A4229D" w:rsidP="00CC65B3">
            <w:pPr>
              <w:spacing w:line="276" w:lineRule="auto"/>
              <w:jc w:val="center"/>
              <w:cnfStyle w:val="000000100000"/>
              <w:rPr>
                <w:rFonts w:ascii="Verdana" w:hAnsi="Verdana"/>
                <w:sz w:val="18"/>
                <w:szCs w:val="18"/>
              </w:rPr>
            </w:pPr>
            <w:r w:rsidRPr="006164BE">
              <w:rPr>
                <w:rFonts w:ascii="Verdana" w:hAnsi="Verdana"/>
                <w:sz w:val="18"/>
                <w:szCs w:val="18"/>
              </w:rPr>
              <w:t>64</w:t>
            </w:r>
          </w:p>
        </w:tc>
      </w:tr>
      <w:tr w:rsidR="00A4229D" w:rsidRPr="006164BE" w:rsidTr="00CC65B3">
        <w:trPr>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Personal paramédico</w:t>
            </w:r>
          </w:p>
        </w:tc>
        <w:tc>
          <w:tcPr>
            <w:tcW w:w="2811" w:type="dxa"/>
          </w:tcPr>
          <w:p w:rsidR="00A4229D" w:rsidRPr="006164BE" w:rsidRDefault="00A4229D" w:rsidP="00CC65B3">
            <w:pPr>
              <w:spacing w:line="276" w:lineRule="auto"/>
              <w:jc w:val="center"/>
              <w:cnfStyle w:val="000000000000"/>
              <w:rPr>
                <w:rFonts w:ascii="Verdana" w:hAnsi="Verdana"/>
                <w:sz w:val="18"/>
                <w:szCs w:val="18"/>
              </w:rPr>
            </w:pPr>
            <w:r w:rsidRPr="006164BE">
              <w:rPr>
                <w:rFonts w:ascii="Verdana" w:hAnsi="Verdana"/>
                <w:sz w:val="18"/>
                <w:szCs w:val="18"/>
              </w:rPr>
              <w:t>63</w:t>
            </w:r>
          </w:p>
        </w:tc>
      </w:tr>
      <w:tr w:rsidR="00A4229D" w:rsidRPr="006164BE" w:rsidTr="00CC65B3">
        <w:trPr>
          <w:cnfStyle w:val="000000100000"/>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De enfermería</w:t>
            </w:r>
          </w:p>
        </w:tc>
        <w:tc>
          <w:tcPr>
            <w:tcW w:w="2811" w:type="dxa"/>
          </w:tcPr>
          <w:p w:rsidR="00A4229D" w:rsidRPr="006164BE" w:rsidRDefault="00A4229D" w:rsidP="00CC65B3">
            <w:pPr>
              <w:spacing w:line="276" w:lineRule="auto"/>
              <w:jc w:val="center"/>
              <w:cnfStyle w:val="000000100000"/>
              <w:rPr>
                <w:rFonts w:ascii="Verdana" w:hAnsi="Verdana"/>
                <w:sz w:val="18"/>
                <w:szCs w:val="18"/>
              </w:rPr>
            </w:pPr>
            <w:r w:rsidRPr="006164BE">
              <w:rPr>
                <w:rFonts w:ascii="Verdana" w:hAnsi="Verdana"/>
                <w:sz w:val="18"/>
                <w:szCs w:val="18"/>
              </w:rPr>
              <w:t>55</w:t>
            </w:r>
          </w:p>
        </w:tc>
      </w:tr>
      <w:tr w:rsidR="00A4229D" w:rsidRPr="006164BE" w:rsidTr="00CC65B3">
        <w:trPr>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Auxiliar</w:t>
            </w:r>
          </w:p>
        </w:tc>
        <w:tc>
          <w:tcPr>
            <w:tcW w:w="2811" w:type="dxa"/>
          </w:tcPr>
          <w:p w:rsidR="00A4229D" w:rsidRPr="006164BE" w:rsidRDefault="00A4229D" w:rsidP="00CC65B3">
            <w:pPr>
              <w:spacing w:line="276" w:lineRule="auto"/>
              <w:jc w:val="center"/>
              <w:cnfStyle w:val="000000000000"/>
              <w:rPr>
                <w:rFonts w:ascii="Verdana" w:hAnsi="Verdana"/>
                <w:sz w:val="18"/>
                <w:szCs w:val="18"/>
              </w:rPr>
            </w:pPr>
            <w:r w:rsidRPr="006164BE">
              <w:rPr>
                <w:rFonts w:ascii="Verdana" w:hAnsi="Verdana"/>
                <w:sz w:val="18"/>
                <w:szCs w:val="18"/>
              </w:rPr>
              <w:t>18</w:t>
            </w:r>
          </w:p>
        </w:tc>
      </w:tr>
      <w:tr w:rsidR="00A4229D" w:rsidRPr="006164BE" w:rsidTr="00CC65B3">
        <w:trPr>
          <w:cnfStyle w:val="000000100000"/>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General</w:t>
            </w:r>
          </w:p>
        </w:tc>
        <w:tc>
          <w:tcPr>
            <w:tcW w:w="2811" w:type="dxa"/>
          </w:tcPr>
          <w:p w:rsidR="00A4229D" w:rsidRPr="006164BE" w:rsidRDefault="00A4229D" w:rsidP="00CC65B3">
            <w:pPr>
              <w:spacing w:line="276" w:lineRule="auto"/>
              <w:jc w:val="center"/>
              <w:cnfStyle w:val="000000100000"/>
              <w:rPr>
                <w:rFonts w:ascii="Verdana" w:hAnsi="Verdana"/>
                <w:sz w:val="18"/>
                <w:szCs w:val="18"/>
              </w:rPr>
            </w:pPr>
            <w:r w:rsidRPr="006164BE">
              <w:rPr>
                <w:rFonts w:ascii="Verdana" w:hAnsi="Verdana"/>
                <w:sz w:val="18"/>
                <w:szCs w:val="18"/>
              </w:rPr>
              <w:t>35</w:t>
            </w:r>
          </w:p>
        </w:tc>
      </w:tr>
      <w:tr w:rsidR="00A4229D" w:rsidRPr="006164BE" w:rsidTr="00CC65B3">
        <w:trPr>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Especializada</w:t>
            </w:r>
          </w:p>
        </w:tc>
        <w:tc>
          <w:tcPr>
            <w:tcW w:w="2811" w:type="dxa"/>
          </w:tcPr>
          <w:p w:rsidR="00A4229D" w:rsidRPr="006164BE" w:rsidRDefault="00A4229D" w:rsidP="00CC65B3">
            <w:pPr>
              <w:spacing w:line="276" w:lineRule="auto"/>
              <w:jc w:val="center"/>
              <w:cnfStyle w:val="000000000000"/>
              <w:rPr>
                <w:rFonts w:ascii="Verdana" w:hAnsi="Verdana"/>
                <w:sz w:val="18"/>
                <w:szCs w:val="18"/>
              </w:rPr>
            </w:pPr>
            <w:r w:rsidRPr="006164BE">
              <w:rPr>
                <w:rFonts w:ascii="Verdana" w:hAnsi="Verdana"/>
                <w:sz w:val="18"/>
                <w:szCs w:val="18"/>
              </w:rPr>
              <w:t>0</w:t>
            </w:r>
          </w:p>
        </w:tc>
      </w:tr>
      <w:tr w:rsidR="00A4229D" w:rsidRPr="006164BE" w:rsidTr="00CC65B3">
        <w:trPr>
          <w:cnfStyle w:val="000000100000"/>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Pasantes</w:t>
            </w:r>
          </w:p>
        </w:tc>
        <w:tc>
          <w:tcPr>
            <w:tcW w:w="2811" w:type="dxa"/>
          </w:tcPr>
          <w:p w:rsidR="00A4229D" w:rsidRPr="006164BE" w:rsidRDefault="00A4229D" w:rsidP="00CC65B3">
            <w:pPr>
              <w:spacing w:line="276" w:lineRule="auto"/>
              <w:jc w:val="center"/>
              <w:cnfStyle w:val="000000100000"/>
              <w:rPr>
                <w:rFonts w:ascii="Verdana" w:hAnsi="Verdana"/>
                <w:sz w:val="18"/>
                <w:szCs w:val="18"/>
              </w:rPr>
            </w:pPr>
            <w:r w:rsidRPr="006164BE">
              <w:rPr>
                <w:rFonts w:ascii="Verdana" w:hAnsi="Verdana"/>
                <w:sz w:val="18"/>
                <w:szCs w:val="18"/>
              </w:rPr>
              <w:t>1</w:t>
            </w:r>
          </w:p>
        </w:tc>
      </w:tr>
      <w:tr w:rsidR="00A4229D" w:rsidRPr="006164BE" w:rsidTr="00CC65B3">
        <w:trPr>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Otros</w:t>
            </w:r>
          </w:p>
        </w:tc>
        <w:tc>
          <w:tcPr>
            <w:tcW w:w="2811" w:type="dxa"/>
          </w:tcPr>
          <w:p w:rsidR="00A4229D" w:rsidRPr="006164BE" w:rsidRDefault="00A4229D" w:rsidP="00CC65B3">
            <w:pPr>
              <w:spacing w:line="276" w:lineRule="auto"/>
              <w:jc w:val="center"/>
              <w:cnfStyle w:val="000000000000"/>
              <w:rPr>
                <w:rFonts w:ascii="Verdana" w:hAnsi="Verdana"/>
                <w:sz w:val="18"/>
                <w:szCs w:val="18"/>
              </w:rPr>
            </w:pPr>
            <w:r w:rsidRPr="006164BE">
              <w:rPr>
                <w:rFonts w:ascii="Verdana" w:hAnsi="Verdana"/>
                <w:sz w:val="18"/>
                <w:szCs w:val="18"/>
              </w:rPr>
              <w:t>1</w:t>
            </w:r>
          </w:p>
        </w:tc>
      </w:tr>
      <w:tr w:rsidR="00A4229D" w:rsidRPr="006164BE" w:rsidTr="00CC65B3">
        <w:trPr>
          <w:cnfStyle w:val="000000100000"/>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Otro personal paramédico</w:t>
            </w:r>
          </w:p>
        </w:tc>
        <w:tc>
          <w:tcPr>
            <w:tcW w:w="2811" w:type="dxa"/>
          </w:tcPr>
          <w:p w:rsidR="00A4229D" w:rsidRPr="006164BE" w:rsidRDefault="00A4229D" w:rsidP="00CC65B3">
            <w:pPr>
              <w:spacing w:line="276" w:lineRule="auto"/>
              <w:jc w:val="center"/>
              <w:cnfStyle w:val="000000100000"/>
              <w:rPr>
                <w:rFonts w:ascii="Verdana" w:hAnsi="Verdana"/>
                <w:sz w:val="18"/>
                <w:szCs w:val="18"/>
              </w:rPr>
            </w:pPr>
            <w:r w:rsidRPr="006164BE">
              <w:rPr>
                <w:rFonts w:ascii="Verdana" w:hAnsi="Verdana"/>
                <w:sz w:val="18"/>
                <w:szCs w:val="18"/>
              </w:rPr>
              <w:t>8</w:t>
            </w:r>
          </w:p>
        </w:tc>
      </w:tr>
      <w:tr w:rsidR="00A4229D" w:rsidRPr="006164BE" w:rsidTr="00CC65B3">
        <w:trPr>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 xml:space="preserve">Personal de servicios auxiliares de diagnóstico y tratamiento   </w:t>
            </w:r>
          </w:p>
        </w:tc>
        <w:tc>
          <w:tcPr>
            <w:tcW w:w="2811" w:type="dxa"/>
          </w:tcPr>
          <w:p w:rsidR="00A4229D" w:rsidRPr="006164BE" w:rsidRDefault="00A4229D" w:rsidP="00CC65B3">
            <w:pPr>
              <w:spacing w:line="276" w:lineRule="auto"/>
              <w:jc w:val="center"/>
              <w:cnfStyle w:val="000000000000"/>
              <w:rPr>
                <w:rFonts w:ascii="Verdana" w:hAnsi="Verdana"/>
                <w:sz w:val="18"/>
                <w:szCs w:val="18"/>
              </w:rPr>
            </w:pPr>
            <w:r w:rsidRPr="006164BE">
              <w:rPr>
                <w:rFonts w:ascii="Verdana" w:hAnsi="Verdana"/>
                <w:sz w:val="18"/>
                <w:szCs w:val="18"/>
              </w:rPr>
              <w:t>1</w:t>
            </w:r>
          </w:p>
        </w:tc>
      </w:tr>
      <w:tr w:rsidR="00A4229D" w:rsidRPr="006164BE" w:rsidTr="00CC65B3">
        <w:trPr>
          <w:cnfStyle w:val="000000100000"/>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 xml:space="preserve">Personal administrativo </w:t>
            </w:r>
          </w:p>
        </w:tc>
        <w:tc>
          <w:tcPr>
            <w:tcW w:w="2811" w:type="dxa"/>
          </w:tcPr>
          <w:p w:rsidR="00A4229D" w:rsidRPr="006164BE" w:rsidRDefault="00A4229D" w:rsidP="00CC65B3">
            <w:pPr>
              <w:spacing w:line="276" w:lineRule="auto"/>
              <w:jc w:val="center"/>
              <w:cnfStyle w:val="000000100000"/>
              <w:rPr>
                <w:rFonts w:ascii="Verdana" w:hAnsi="Verdana"/>
                <w:sz w:val="18"/>
                <w:szCs w:val="18"/>
              </w:rPr>
            </w:pPr>
            <w:r w:rsidRPr="006164BE">
              <w:rPr>
                <w:rFonts w:ascii="Verdana" w:hAnsi="Verdana"/>
                <w:sz w:val="18"/>
                <w:szCs w:val="18"/>
              </w:rPr>
              <w:t>31</w:t>
            </w:r>
          </w:p>
        </w:tc>
      </w:tr>
      <w:tr w:rsidR="00A4229D" w:rsidRPr="006164BE" w:rsidTr="00CC65B3">
        <w:trPr>
          <w:jc w:val="center"/>
        </w:trPr>
        <w:tc>
          <w:tcPr>
            <w:cnfStyle w:val="001000000000"/>
            <w:tcW w:w="4414" w:type="dxa"/>
          </w:tcPr>
          <w:p w:rsidR="00A4229D" w:rsidRPr="006164BE" w:rsidRDefault="00A4229D" w:rsidP="00CC65B3">
            <w:pPr>
              <w:spacing w:line="276" w:lineRule="auto"/>
              <w:rPr>
                <w:rFonts w:ascii="Verdana" w:hAnsi="Verdana"/>
                <w:b w:val="0"/>
                <w:bCs w:val="0"/>
                <w:sz w:val="18"/>
                <w:szCs w:val="18"/>
              </w:rPr>
            </w:pPr>
            <w:r w:rsidRPr="006164BE">
              <w:rPr>
                <w:rFonts w:ascii="Verdana" w:hAnsi="Verdana"/>
                <w:b w:val="0"/>
                <w:bCs w:val="0"/>
                <w:sz w:val="18"/>
                <w:szCs w:val="18"/>
              </w:rPr>
              <w:t>Otro personal</w:t>
            </w:r>
          </w:p>
        </w:tc>
        <w:tc>
          <w:tcPr>
            <w:tcW w:w="2811" w:type="dxa"/>
          </w:tcPr>
          <w:p w:rsidR="00A4229D" w:rsidRPr="006164BE" w:rsidRDefault="00A4229D" w:rsidP="00CC65B3">
            <w:pPr>
              <w:spacing w:line="276" w:lineRule="auto"/>
              <w:jc w:val="center"/>
              <w:cnfStyle w:val="000000000000"/>
              <w:rPr>
                <w:rFonts w:ascii="Verdana" w:hAnsi="Verdana"/>
                <w:sz w:val="18"/>
                <w:szCs w:val="18"/>
              </w:rPr>
            </w:pPr>
            <w:r w:rsidRPr="006164BE">
              <w:rPr>
                <w:rFonts w:ascii="Verdana" w:hAnsi="Verdana"/>
                <w:sz w:val="18"/>
                <w:szCs w:val="18"/>
              </w:rPr>
              <w:t>19</w:t>
            </w:r>
          </w:p>
        </w:tc>
      </w:tr>
      <w:tr w:rsidR="00A4229D" w:rsidRPr="006164BE" w:rsidTr="00CC65B3">
        <w:trPr>
          <w:cnfStyle w:val="000000100000"/>
          <w:jc w:val="center"/>
        </w:trPr>
        <w:tc>
          <w:tcPr>
            <w:cnfStyle w:val="001000000000"/>
            <w:tcW w:w="7225" w:type="dxa"/>
            <w:gridSpan w:val="2"/>
          </w:tcPr>
          <w:p w:rsidR="00A4229D" w:rsidRPr="006164BE" w:rsidRDefault="00A4229D" w:rsidP="00CC65B3">
            <w:pPr>
              <w:spacing w:line="276" w:lineRule="auto"/>
              <w:jc w:val="both"/>
              <w:rPr>
                <w:rFonts w:ascii="Verdana" w:hAnsi="Verdana"/>
                <w:b w:val="0"/>
                <w:bCs w:val="0"/>
                <w:sz w:val="16"/>
                <w:szCs w:val="16"/>
              </w:rPr>
            </w:pPr>
            <w:r w:rsidRPr="006164BE">
              <w:rPr>
                <w:rFonts w:ascii="Verdana" w:hAnsi="Verdana"/>
                <w:b w:val="0"/>
                <w:bCs w:val="0"/>
                <w:sz w:val="16"/>
                <w:szCs w:val="16"/>
              </w:rPr>
              <w:t>Fuente: Subsistema de información de equipamiento, recursos humanos e infraestructura para la atención a la salud (SINERHIAS) JUNIO 2021.</w:t>
            </w:r>
          </w:p>
        </w:tc>
      </w:tr>
    </w:tbl>
    <w:p w:rsidR="00A4229D" w:rsidRDefault="00A4229D" w:rsidP="00A4229D">
      <w:pPr>
        <w:spacing w:line="276" w:lineRule="auto"/>
        <w:rPr>
          <w:rFonts w:ascii="Verdana" w:hAnsi="Verdana"/>
        </w:rPr>
      </w:pPr>
    </w:p>
    <w:p w:rsidR="00A4229D" w:rsidRDefault="00A4229D" w:rsidP="00A4229D">
      <w:pPr>
        <w:pStyle w:val="Textoindependiente"/>
        <w:spacing w:line="276" w:lineRule="auto"/>
        <w:jc w:val="both"/>
        <w:rPr>
          <w:rFonts w:ascii="Verdana" w:hAnsi="Verdana"/>
          <w:sz w:val="24"/>
          <w:szCs w:val="24"/>
          <w:lang w:val="es-MX"/>
        </w:rPr>
      </w:pPr>
    </w:p>
    <w:p w:rsidR="00A4229D" w:rsidRPr="002E7672" w:rsidRDefault="00A4229D" w:rsidP="00A4229D">
      <w:pPr>
        <w:pStyle w:val="Textoindependiente"/>
        <w:spacing w:line="276" w:lineRule="auto"/>
        <w:jc w:val="both"/>
        <w:rPr>
          <w:rFonts w:ascii="Verdana" w:hAnsi="Verdana"/>
          <w:sz w:val="24"/>
          <w:szCs w:val="24"/>
          <w:lang w:val="es-MX"/>
        </w:rPr>
      </w:pPr>
      <w:r w:rsidRPr="00812D6F">
        <w:rPr>
          <w:rFonts w:ascii="Verdana" w:hAnsi="Verdana"/>
          <w:sz w:val="24"/>
          <w:szCs w:val="24"/>
          <w:lang w:val="es-MX"/>
        </w:rPr>
        <w:t xml:space="preserve">De acuerdo </w:t>
      </w:r>
      <w:r>
        <w:rPr>
          <w:rFonts w:ascii="Verdana" w:hAnsi="Verdana"/>
          <w:sz w:val="24"/>
          <w:szCs w:val="24"/>
          <w:lang w:val="es-MX"/>
        </w:rPr>
        <w:t>con el informe de la Secretaría de Salud del Estado, de 2019 a 2020, l</w:t>
      </w:r>
      <w:r w:rsidRPr="002E7672">
        <w:rPr>
          <w:rFonts w:ascii="Verdana" w:hAnsi="Verdana"/>
          <w:sz w:val="24"/>
          <w:szCs w:val="24"/>
          <w:lang w:val="es-MX"/>
        </w:rPr>
        <w:t>os principales servicios que se brinda</w:t>
      </w:r>
      <w:r>
        <w:rPr>
          <w:rFonts w:ascii="Verdana" w:hAnsi="Verdana"/>
          <w:sz w:val="24"/>
          <w:szCs w:val="24"/>
          <w:lang w:val="es-MX"/>
        </w:rPr>
        <w:t>ro</w:t>
      </w:r>
      <w:r w:rsidRPr="002E7672">
        <w:rPr>
          <w:rFonts w:ascii="Verdana" w:hAnsi="Verdana"/>
          <w:sz w:val="24"/>
          <w:szCs w:val="24"/>
          <w:lang w:val="es-MX"/>
        </w:rPr>
        <w:t xml:space="preserve">n a nivel municipal </w:t>
      </w:r>
      <w:r>
        <w:rPr>
          <w:rFonts w:ascii="Verdana" w:hAnsi="Verdana"/>
          <w:sz w:val="24"/>
          <w:szCs w:val="24"/>
          <w:lang w:val="es-MX"/>
        </w:rPr>
        <w:t>correspondieron a</w:t>
      </w:r>
      <w:r w:rsidRPr="002E7672">
        <w:rPr>
          <w:rFonts w:ascii="Verdana" w:hAnsi="Verdana"/>
          <w:sz w:val="24"/>
          <w:szCs w:val="24"/>
          <w:lang w:val="es-MX"/>
        </w:rPr>
        <w:t xml:space="preserve"> 26 mil 867 consultas externas, 28 mil 173 </w:t>
      </w:r>
      <w:r>
        <w:rPr>
          <w:rFonts w:ascii="Verdana" w:hAnsi="Verdana"/>
          <w:sz w:val="24"/>
          <w:szCs w:val="24"/>
          <w:lang w:val="es-MX"/>
        </w:rPr>
        <w:t xml:space="preserve">a </w:t>
      </w:r>
      <w:r w:rsidRPr="002E7672">
        <w:rPr>
          <w:rFonts w:ascii="Verdana" w:hAnsi="Verdana"/>
          <w:sz w:val="24"/>
          <w:szCs w:val="24"/>
          <w:lang w:val="es-MX"/>
        </w:rPr>
        <w:t xml:space="preserve">estudios </w:t>
      </w:r>
      <w:r>
        <w:rPr>
          <w:rFonts w:ascii="Verdana" w:hAnsi="Verdana"/>
          <w:sz w:val="24"/>
          <w:szCs w:val="24"/>
          <w:lang w:val="es-MX"/>
        </w:rPr>
        <w:t xml:space="preserve">de </w:t>
      </w:r>
      <w:r w:rsidRPr="002E7672">
        <w:rPr>
          <w:rFonts w:ascii="Verdana" w:hAnsi="Verdana"/>
          <w:sz w:val="24"/>
          <w:szCs w:val="24"/>
          <w:lang w:val="es-MX"/>
        </w:rPr>
        <w:t>diagnósticos</w:t>
      </w:r>
      <w:r>
        <w:rPr>
          <w:rFonts w:ascii="Verdana" w:hAnsi="Verdana"/>
          <w:sz w:val="24"/>
          <w:szCs w:val="24"/>
          <w:lang w:val="es-MX"/>
        </w:rPr>
        <w:t xml:space="preserve"> y</w:t>
      </w:r>
      <w:r w:rsidRPr="002E7672">
        <w:rPr>
          <w:rFonts w:ascii="Verdana" w:hAnsi="Verdana"/>
          <w:sz w:val="24"/>
          <w:szCs w:val="24"/>
          <w:lang w:val="es-MX"/>
        </w:rPr>
        <w:t xml:space="preserve"> se brindaron 2 mil 373 pl</w:t>
      </w:r>
      <w:r>
        <w:rPr>
          <w:rFonts w:ascii="Verdana" w:hAnsi="Verdana"/>
          <w:sz w:val="24"/>
          <w:szCs w:val="24"/>
          <w:lang w:val="es-MX"/>
        </w:rPr>
        <w:t>á</w:t>
      </w:r>
      <w:r w:rsidRPr="002E7672">
        <w:rPr>
          <w:rFonts w:ascii="Verdana" w:hAnsi="Verdana"/>
          <w:sz w:val="24"/>
          <w:szCs w:val="24"/>
          <w:lang w:val="es-MX"/>
        </w:rPr>
        <w:t xml:space="preserve">ticas de educación para la salud y 1 mil 339 </w:t>
      </w:r>
      <w:r>
        <w:rPr>
          <w:rFonts w:ascii="Verdana" w:hAnsi="Verdana"/>
          <w:sz w:val="24"/>
          <w:szCs w:val="24"/>
          <w:lang w:val="es-MX"/>
        </w:rPr>
        <w:t>pláticas sobre p</w:t>
      </w:r>
      <w:r w:rsidRPr="002E7672">
        <w:rPr>
          <w:rFonts w:ascii="Verdana" w:hAnsi="Verdana"/>
          <w:sz w:val="24"/>
          <w:szCs w:val="24"/>
          <w:lang w:val="es-MX"/>
        </w:rPr>
        <w:t>lanificación familiar</w:t>
      </w:r>
      <w:r>
        <w:rPr>
          <w:rFonts w:ascii="Verdana" w:hAnsi="Verdana"/>
          <w:sz w:val="24"/>
          <w:szCs w:val="24"/>
          <w:lang w:val="es-MX"/>
        </w:rPr>
        <w:t xml:space="preserve">. </w:t>
      </w:r>
    </w:p>
    <w:p w:rsidR="00A4229D" w:rsidRDefault="00A4229D" w:rsidP="00A4229D">
      <w:pPr>
        <w:pStyle w:val="Textoindependiente"/>
        <w:spacing w:line="276" w:lineRule="auto"/>
        <w:jc w:val="both"/>
        <w:rPr>
          <w:rFonts w:ascii="Verdana" w:hAnsi="Verdana"/>
          <w:b/>
          <w:bCs/>
          <w:sz w:val="24"/>
          <w:szCs w:val="24"/>
          <w:lang w:val="es-MX"/>
        </w:rPr>
      </w:pPr>
    </w:p>
    <w:p w:rsidR="00A4229D" w:rsidRPr="001F5133" w:rsidRDefault="00A4229D" w:rsidP="00A4229D">
      <w:pPr>
        <w:pStyle w:val="Textoindependiente"/>
        <w:spacing w:line="276" w:lineRule="auto"/>
        <w:jc w:val="both"/>
        <w:rPr>
          <w:rFonts w:ascii="Verdana" w:hAnsi="Verdana"/>
          <w:sz w:val="24"/>
          <w:szCs w:val="24"/>
          <w:lang w:val="es-MX"/>
        </w:rPr>
      </w:pPr>
      <w:r w:rsidRPr="00CF3EAF">
        <w:rPr>
          <w:rFonts w:ascii="Verdana" w:hAnsi="Verdana"/>
          <w:bCs/>
          <w:sz w:val="24"/>
          <w:szCs w:val="24"/>
          <w:lang w:val="es-MX"/>
        </w:rPr>
        <w:t>Entre los padecimientos más frecuentes en la población se tienen</w:t>
      </w:r>
      <w:r>
        <w:rPr>
          <w:rFonts w:ascii="Verdana" w:hAnsi="Verdana"/>
          <w:b/>
          <w:sz w:val="24"/>
          <w:szCs w:val="24"/>
          <w:lang w:val="es-MX"/>
        </w:rPr>
        <w:t xml:space="preserve"> </w:t>
      </w:r>
      <w:r>
        <w:rPr>
          <w:rFonts w:ascii="Verdana" w:hAnsi="Verdana"/>
          <w:sz w:val="24"/>
          <w:szCs w:val="24"/>
          <w:lang w:val="es-MX"/>
        </w:rPr>
        <w:t>l</w:t>
      </w:r>
      <w:r w:rsidRPr="001F5133">
        <w:rPr>
          <w:rFonts w:ascii="Verdana" w:hAnsi="Verdana"/>
          <w:sz w:val="24"/>
          <w:szCs w:val="24"/>
          <w:lang w:val="es-MX"/>
        </w:rPr>
        <w:t xml:space="preserve">os </w:t>
      </w:r>
      <w:r>
        <w:rPr>
          <w:rFonts w:ascii="Verdana" w:hAnsi="Verdana"/>
          <w:sz w:val="24"/>
          <w:szCs w:val="24"/>
          <w:lang w:val="es-MX"/>
        </w:rPr>
        <w:t>enfermedades</w:t>
      </w:r>
      <w:r w:rsidRPr="001F5133">
        <w:rPr>
          <w:rFonts w:ascii="Verdana" w:hAnsi="Verdana"/>
          <w:sz w:val="24"/>
          <w:szCs w:val="24"/>
          <w:lang w:val="es-MX"/>
        </w:rPr>
        <w:t xml:space="preserve"> bucales</w:t>
      </w:r>
      <w:r>
        <w:rPr>
          <w:rFonts w:ascii="Verdana" w:hAnsi="Verdana"/>
          <w:sz w:val="24"/>
          <w:szCs w:val="24"/>
          <w:lang w:val="es-MX"/>
        </w:rPr>
        <w:t>,</w:t>
      </w:r>
      <w:r w:rsidRPr="001F5133">
        <w:rPr>
          <w:rFonts w:ascii="Verdana" w:hAnsi="Verdana"/>
          <w:sz w:val="24"/>
          <w:szCs w:val="24"/>
          <w:lang w:val="es-MX"/>
        </w:rPr>
        <w:t xml:space="preserve"> como la caries y las </w:t>
      </w:r>
      <w:proofErr w:type="spellStart"/>
      <w:r w:rsidRPr="001F5133">
        <w:rPr>
          <w:rFonts w:ascii="Verdana" w:hAnsi="Verdana"/>
          <w:sz w:val="24"/>
          <w:szCs w:val="24"/>
          <w:lang w:val="es-MX"/>
        </w:rPr>
        <w:t>paraodontopat</w:t>
      </w:r>
      <w:r>
        <w:rPr>
          <w:rFonts w:ascii="Verdana" w:hAnsi="Verdana"/>
          <w:sz w:val="24"/>
          <w:szCs w:val="24"/>
          <w:lang w:val="es-MX"/>
        </w:rPr>
        <w:t>í</w:t>
      </w:r>
      <w:r w:rsidRPr="001F5133">
        <w:rPr>
          <w:rFonts w:ascii="Verdana" w:hAnsi="Verdana"/>
          <w:sz w:val="24"/>
          <w:szCs w:val="24"/>
          <w:lang w:val="es-MX"/>
        </w:rPr>
        <w:t>as</w:t>
      </w:r>
      <w:proofErr w:type="spellEnd"/>
      <w:r>
        <w:rPr>
          <w:rFonts w:ascii="Verdana" w:hAnsi="Verdana"/>
          <w:sz w:val="24"/>
          <w:szCs w:val="24"/>
          <w:lang w:val="es-MX"/>
        </w:rPr>
        <w:t>,</w:t>
      </w:r>
      <w:r w:rsidRPr="001F5133">
        <w:rPr>
          <w:rFonts w:ascii="Verdana" w:hAnsi="Verdana"/>
          <w:sz w:val="24"/>
          <w:szCs w:val="24"/>
          <w:lang w:val="es-MX"/>
        </w:rPr>
        <w:t xml:space="preserve"> </w:t>
      </w:r>
      <w:r>
        <w:rPr>
          <w:rFonts w:ascii="Verdana" w:hAnsi="Verdana"/>
          <w:sz w:val="24"/>
          <w:szCs w:val="24"/>
          <w:lang w:val="es-MX"/>
        </w:rPr>
        <w:t xml:space="preserve">que </w:t>
      </w:r>
      <w:r w:rsidRPr="001F5133">
        <w:rPr>
          <w:rFonts w:ascii="Verdana" w:hAnsi="Verdana"/>
          <w:sz w:val="24"/>
          <w:szCs w:val="24"/>
          <w:lang w:val="es-MX"/>
        </w:rPr>
        <w:t xml:space="preserve">afectan a más del 94% de la población. </w:t>
      </w:r>
      <w:r>
        <w:rPr>
          <w:rFonts w:ascii="Verdana" w:hAnsi="Verdana"/>
          <w:sz w:val="24"/>
          <w:szCs w:val="24"/>
          <w:lang w:val="es-MX"/>
        </w:rPr>
        <w:t xml:space="preserve"> </w:t>
      </w:r>
      <w:r w:rsidRPr="001F5133">
        <w:rPr>
          <w:rFonts w:ascii="Verdana" w:hAnsi="Verdana"/>
          <w:sz w:val="24"/>
          <w:szCs w:val="24"/>
          <w:lang w:val="es-MX"/>
        </w:rPr>
        <w:t xml:space="preserve">Estas son originadas por deficiencias en la higiene bucal, por tal motivo 95% de las actividades del odontólogo, en </w:t>
      </w:r>
      <w:proofErr w:type="spellStart"/>
      <w:r w:rsidRPr="001F5133">
        <w:rPr>
          <w:rFonts w:ascii="Verdana" w:hAnsi="Verdana"/>
          <w:sz w:val="24"/>
          <w:szCs w:val="24"/>
          <w:lang w:val="es-MX"/>
        </w:rPr>
        <w:t>Kantunilkín</w:t>
      </w:r>
      <w:proofErr w:type="spellEnd"/>
      <w:r w:rsidRPr="001F5133">
        <w:rPr>
          <w:rFonts w:ascii="Verdana" w:hAnsi="Verdana"/>
          <w:sz w:val="24"/>
          <w:szCs w:val="24"/>
          <w:lang w:val="es-MX"/>
        </w:rPr>
        <w:t>, están dirigidas a la prevención y educación para la salud. En las actividades curativas realizadas</w:t>
      </w:r>
      <w:r>
        <w:rPr>
          <w:rFonts w:ascii="Verdana" w:hAnsi="Verdana"/>
          <w:sz w:val="24"/>
          <w:szCs w:val="24"/>
          <w:lang w:val="es-MX"/>
        </w:rPr>
        <w:t>,</w:t>
      </w:r>
      <w:r w:rsidRPr="001F5133">
        <w:rPr>
          <w:rFonts w:ascii="Verdana" w:hAnsi="Verdana"/>
          <w:sz w:val="24"/>
          <w:szCs w:val="24"/>
          <w:lang w:val="es-MX"/>
        </w:rPr>
        <w:t xml:space="preserve"> 25% de los pacientes sufren perdida de alguna pieza dental</w:t>
      </w:r>
      <w:r>
        <w:rPr>
          <w:rFonts w:ascii="Verdana" w:hAnsi="Verdana"/>
          <w:sz w:val="24"/>
          <w:szCs w:val="24"/>
          <w:lang w:val="es-MX"/>
        </w:rPr>
        <w:t>,</w:t>
      </w:r>
      <w:r w:rsidRPr="001F5133">
        <w:rPr>
          <w:rFonts w:ascii="Verdana" w:hAnsi="Verdana"/>
          <w:sz w:val="24"/>
          <w:szCs w:val="24"/>
          <w:lang w:val="es-MX"/>
        </w:rPr>
        <w:t xml:space="preserve"> de aquí la importancia de insistir y reforzar las actividades de educación para la salud</w:t>
      </w:r>
      <w:r>
        <w:rPr>
          <w:rFonts w:ascii="Verdana" w:hAnsi="Verdana"/>
          <w:sz w:val="24"/>
          <w:szCs w:val="24"/>
          <w:lang w:val="es-MX"/>
        </w:rPr>
        <w:t xml:space="preserve"> bucal.</w:t>
      </w:r>
    </w:p>
    <w:p w:rsidR="00A4229D" w:rsidRPr="001F5133" w:rsidRDefault="00A4229D" w:rsidP="00A4229D">
      <w:pPr>
        <w:pStyle w:val="Textoindependiente"/>
        <w:spacing w:line="276" w:lineRule="auto"/>
        <w:rPr>
          <w:rFonts w:ascii="Verdana" w:hAnsi="Verdana"/>
          <w:sz w:val="24"/>
          <w:szCs w:val="24"/>
          <w:lang w:val="es-MX"/>
        </w:rPr>
      </w:pPr>
    </w:p>
    <w:p w:rsidR="00DF63D1" w:rsidRDefault="00DF63D1" w:rsidP="00A4229D">
      <w:pPr>
        <w:pStyle w:val="Textoindependiente"/>
        <w:spacing w:line="276" w:lineRule="auto"/>
        <w:jc w:val="both"/>
        <w:rPr>
          <w:rFonts w:ascii="Verdana" w:hAnsi="Verdana"/>
          <w:sz w:val="24"/>
          <w:szCs w:val="24"/>
          <w:lang w:val="es-MX"/>
        </w:rPr>
      </w:pPr>
    </w:p>
    <w:p w:rsidR="00DF63D1" w:rsidRDefault="00DF63D1"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r>
        <w:rPr>
          <w:rFonts w:ascii="Verdana" w:hAnsi="Verdana"/>
          <w:sz w:val="24"/>
          <w:szCs w:val="24"/>
          <w:lang w:val="es-MX"/>
        </w:rPr>
        <w:t>Por otra parte, l</w:t>
      </w:r>
      <w:r w:rsidRPr="001F5133">
        <w:rPr>
          <w:rFonts w:ascii="Verdana" w:hAnsi="Verdana"/>
          <w:sz w:val="24"/>
          <w:szCs w:val="24"/>
          <w:lang w:val="es-MX"/>
        </w:rPr>
        <w:t>as lesiones ocasionadas por agresiones de animales domésticos, principalmente el perro, ocupa</w:t>
      </w:r>
      <w:r>
        <w:rPr>
          <w:rFonts w:ascii="Verdana" w:hAnsi="Verdana"/>
          <w:sz w:val="24"/>
          <w:szCs w:val="24"/>
          <w:lang w:val="es-MX"/>
        </w:rPr>
        <w:t xml:space="preserve"> el onceavo </w:t>
      </w:r>
      <w:r w:rsidRPr="001F5133">
        <w:rPr>
          <w:rFonts w:ascii="Verdana" w:hAnsi="Verdana"/>
          <w:sz w:val="24"/>
          <w:szCs w:val="24"/>
          <w:lang w:val="es-MX"/>
        </w:rPr>
        <w:t xml:space="preserve"> lugar en la morbilidad en el municipio con 26 personas agredidas</w:t>
      </w:r>
      <w:r>
        <w:rPr>
          <w:rFonts w:ascii="Verdana" w:hAnsi="Verdana"/>
          <w:sz w:val="24"/>
          <w:szCs w:val="24"/>
          <w:lang w:val="es-MX"/>
        </w:rPr>
        <w:t>. L</w:t>
      </w:r>
      <w:r w:rsidRPr="001F5133">
        <w:rPr>
          <w:rFonts w:ascii="Verdana" w:hAnsi="Verdana"/>
          <w:sz w:val="24"/>
          <w:szCs w:val="24"/>
          <w:lang w:val="es-MX"/>
        </w:rPr>
        <w:t xml:space="preserve">as víctimas casi siempre son niños por lo que además del daño físico </w:t>
      </w:r>
      <w:r>
        <w:rPr>
          <w:rFonts w:ascii="Verdana" w:hAnsi="Verdana"/>
          <w:sz w:val="24"/>
          <w:szCs w:val="24"/>
          <w:lang w:val="es-MX"/>
        </w:rPr>
        <w:t>se debe</w:t>
      </w:r>
      <w:r w:rsidRPr="001F5133">
        <w:rPr>
          <w:rFonts w:ascii="Verdana" w:hAnsi="Verdana"/>
          <w:sz w:val="24"/>
          <w:szCs w:val="24"/>
          <w:lang w:val="es-MX"/>
        </w:rPr>
        <w:t xml:space="preserve"> t</w:t>
      </w:r>
      <w:r>
        <w:rPr>
          <w:rFonts w:ascii="Verdana" w:hAnsi="Verdana"/>
          <w:sz w:val="24"/>
          <w:szCs w:val="24"/>
          <w:lang w:val="es-MX"/>
        </w:rPr>
        <w:t>omar en cuenta</w:t>
      </w:r>
      <w:r w:rsidRPr="001F5133">
        <w:rPr>
          <w:rFonts w:ascii="Verdana" w:hAnsi="Verdana"/>
          <w:sz w:val="24"/>
          <w:szCs w:val="24"/>
          <w:lang w:val="es-MX"/>
        </w:rPr>
        <w:t xml:space="preserve"> el daño psicológico al que son sometidos. </w:t>
      </w:r>
    </w:p>
    <w:p w:rsidR="00A4229D" w:rsidRDefault="00A4229D" w:rsidP="00A4229D">
      <w:pPr>
        <w:pStyle w:val="Textoindependiente"/>
        <w:spacing w:line="276" w:lineRule="auto"/>
        <w:jc w:val="both"/>
        <w:rPr>
          <w:rFonts w:ascii="Verdana" w:hAnsi="Verdana"/>
          <w:sz w:val="24"/>
          <w:szCs w:val="24"/>
          <w:lang w:val="es-MX"/>
        </w:rPr>
      </w:pPr>
    </w:p>
    <w:p w:rsidR="00A4229D" w:rsidRPr="001F5133" w:rsidRDefault="00A4229D" w:rsidP="00A4229D">
      <w:pPr>
        <w:pStyle w:val="Textoindependiente"/>
        <w:spacing w:line="276" w:lineRule="auto"/>
        <w:jc w:val="both"/>
        <w:rPr>
          <w:rFonts w:ascii="Verdana" w:hAnsi="Verdana"/>
          <w:sz w:val="24"/>
          <w:szCs w:val="24"/>
          <w:lang w:val="es-MX"/>
        </w:rPr>
      </w:pPr>
      <w:r w:rsidRPr="001F5133">
        <w:rPr>
          <w:rFonts w:ascii="Verdana" w:hAnsi="Verdana"/>
          <w:sz w:val="24"/>
          <w:szCs w:val="24"/>
          <w:lang w:val="es-MX"/>
        </w:rPr>
        <w:t xml:space="preserve">La falta de conciencia por parte del dueño </w:t>
      </w:r>
      <w:r>
        <w:rPr>
          <w:rFonts w:ascii="Verdana" w:hAnsi="Verdana"/>
          <w:sz w:val="24"/>
          <w:szCs w:val="24"/>
          <w:lang w:val="es-MX"/>
        </w:rPr>
        <w:t>de no vacunar ni esterilizar a los animales de compañía y de</w:t>
      </w:r>
      <w:r w:rsidRPr="001F5133">
        <w:rPr>
          <w:rFonts w:ascii="Verdana" w:hAnsi="Verdana"/>
          <w:sz w:val="24"/>
          <w:szCs w:val="24"/>
          <w:lang w:val="es-MX"/>
        </w:rPr>
        <w:t xml:space="preserve"> permitir que deambulen libremente en la vía pública</w:t>
      </w:r>
      <w:r>
        <w:rPr>
          <w:rFonts w:ascii="Verdana" w:hAnsi="Verdana"/>
          <w:sz w:val="24"/>
          <w:szCs w:val="24"/>
          <w:lang w:val="es-MX"/>
        </w:rPr>
        <w:t>,</w:t>
      </w:r>
      <w:r w:rsidRPr="001F5133">
        <w:rPr>
          <w:rFonts w:ascii="Verdana" w:hAnsi="Verdana"/>
          <w:sz w:val="24"/>
          <w:szCs w:val="24"/>
          <w:lang w:val="es-MX"/>
        </w:rPr>
        <w:t xml:space="preserve"> contribuye a que se conviertan en animales agresores y que se procreen sin control aumentando de esta forma la población canina. </w:t>
      </w:r>
    </w:p>
    <w:p w:rsidR="00A4229D" w:rsidRDefault="00A4229D" w:rsidP="00A4229D">
      <w:pPr>
        <w:spacing w:line="276" w:lineRule="auto"/>
        <w:jc w:val="both"/>
        <w:rPr>
          <w:rFonts w:ascii="Verdana" w:hAnsi="Verdana" w:cs="Arial"/>
          <w:b/>
        </w:rPr>
      </w:pPr>
    </w:p>
    <w:p w:rsidR="00A4229D" w:rsidRDefault="00A4229D" w:rsidP="00A4229D">
      <w:pPr>
        <w:pStyle w:val="Textoindependiente"/>
        <w:spacing w:line="276" w:lineRule="auto"/>
        <w:jc w:val="both"/>
        <w:rPr>
          <w:rFonts w:ascii="Verdana" w:hAnsi="Verdana"/>
          <w:sz w:val="24"/>
          <w:szCs w:val="24"/>
        </w:rPr>
      </w:pPr>
      <w:r>
        <w:rPr>
          <w:rFonts w:ascii="Verdana" w:hAnsi="Verdana"/>
          <w:sz w:val="24"/>
          <w:szCs w:val="24"/>
        </w:rPr>
        <w:t>A su vez e</w:t>
      </w:r>
      <w:r w:rsidRPr="001F5133">
        <w:rPr>
          <w:rFonts w:ascii="Verdana" w:hAnsi="Verdana"/>
          <w:sz w:val="24"/>
          <w:szCs w:val="24"/>
        </w:rPr>
        <w:t xml:space="preserve">l cáncer </w:t>
      </w:r>
      <w:proofErr w:type="spellStart"/>
      <w:r w:rsidRPr="001F5133">
        <w:rPr>
          <w:rFonts w:ascii="Verdana" w:hAnsi="Verdana"/>
          <w:sz w:val="24"/>
          <w:szCs w:val="24"/>
        </w:rPr>
        <w:t>c</w:t>
      </w:r>
      <w:r w:rsidR="00DC724F">
        <w:rPr>
          <w:rFonts w:ascii="Verdana" w:hAnsi="Verdana"/>
          <w:sz w:val="24"/>
          <w:szCs w:val="24"/>
        </w:rPr>
        <w:t>e</w:t>
      </w:r>
      <w:r w:rsidRPr="001F5133">
        <w:rPr>
          <w:rFonts w:ascii="Verdana" w:hAnsi="Verdana"/>
          <w:sz w:val="24"/>
          <w:szCs w:val="24"/>
        </w:rPr>
        <w:t>rvico</w:t>
      </w:r>
      <w:proofErr w:type="spellEnd"/>
      <w:r w:rsidRPr="001F5133">
        <w:rPr>
          <w:rFonts w:ascii="Verdana" w:hAnsi="Verdana"/>
          <w:sz w:val="24"/>
          <w:szCs w:val="24"/>
        </w:rPr>
        <w:t xml:space="preserve"> uterino presenta una tasa de mortalidad elevada en los estados situados en el sur del país, siendo menos frecuente en los estados del norte, con una franja en el centro de estados con tasa intermedia. El estado de Quintana Roo es considerado como de “moderada” mortalidad por cáncer </w:t>
      </w:r>
      <w:proofErr w:type="spellStart"/>
      <w:r w:rsidRPr="001F5133">
        <w:rPr>
          <w:rFonts w:ascii="Verdana" w:hAnsi="Verdana"/>
          <w:sz w:val="24"/>
          <w:szCs w:val="24"/>
        </w:rPr>
        <w:t>c</w:t>
      </w:r>
      <w:r w:rsidR="00DC724F">
        <w:rPr>
          <w:rFonts w:ascii="Verdana" w:hAnsi="Verdana"/>
          <w:sz w:val="24"/>
          <w:szCs w:val="24"/>
        </w:rPr>
        <w:t>e</w:t>
      </w:r>
      <w:r w:rsidRPr="001F5133">
        <w:rPr>
          <w:rFonts w:ascii="Verdana" w:hAnsi="Verdana"/>
          <w:sz w:val="24"/>
          <w:szCs w:val="24"/>
        </w:rPr>
        <w:t>rvico</w:t>
      </w:r>
      <w:proofErr w:type="spellEnd"/>
      <w:r w:rsidRPr="001F5133">
        <w:rPr>
          <w:rFonts w:ascii="Verdana" w:hAnsi="Verdana"/>
          <w:sz w:val="24"/>
          <w:szCs w:val="24"/>
        </w:rPr>
        <w:t xml:space="preserve"> uterino, con una tasa de 15.8 por cada 100,000 mujeres. En el Municipio se han tenido casos de cáncer </w:t>
      </w:r>
      <w:proofErr w:type="spellStart"/>
      <w:r w:rsidRPr="001F5133">
        <w:rPr>
          <w:rFonts w:ascii="Verdana" w:hAnsi="Verdana"/>
          <w:sz w:val="24"/>
          <w:szCs w:val="24"/>
        </w:rPr>
        <w:t>cervicouterino</w:t>
      </w:r>
      <w:proofErr w:type="spellEnd"/>
      <w:r w:rsidRPr="001F5133">
        <w:rPr>
          <w:rFonts w:ascii="Verdana" w:hAnsi="Verdana"/>
          <w:sz w:val="24"/>
          <w:szCs w:val="24"/>
        </w:rPr>
        <w:t xml:space="preserve"> en los últimos 10 años y los casos de lesión de bajo grado en el epitelio cervical no rebasan el 6.0 % de los casos estudiados. </w:t>
      </w:r>
    </w:p>
    <w:p w:rsidR="00A4229D" w:rsidRPr="001F5133" w:rsidRDefault="00A4229D" w:rsidP="00A4229D">
      <w:pPr>
        <w:pStyle w:val="Textoindependiente"/>
        <w:spacing w:line="276" w:lineRule="auto"/>
        <w:jc w:val="both"/>
        <w:rPr>
          <w:rFonts w:ascii="Verdana" w:hAnsi="Verdana"/>
          <w:sz w:val="24"/>
          <w:szCs w:val="24"/>
        </w:rPr>
      </w:pPr>
    </w:p>
    <w:p w:rsidR="00A4229D" w:rsidRPr="001F5133" w:rsidRDefault="00A4229D" w:rsidP="00A4229D">
      <w:pPr>
        <w:pStyle w:val="Textoindependiente"/>
        <w:spacing w:line="276" w:lineRule="auto"/>
        <w:jc w:val="both"/>
        <w:rPr>
          <w:rFonts w:ascii="Verdana" w:hAnsi="Verdana"/>
          <w:sz w:val="24"/>
          <w:szCs w:val="24"/>
        </w:rPr>
      </w:pPr>
      <w:r w:rsidRPr="001F5133">
        <w:rPr>
          <w:rFonts w:ascii="Verdana" w:hAnsi="Verdana"/>
          <w:sz w:val="24"/>
          <w:szCs w:val="24"/>
        </w:rPr>
        <w:t xml:space="preserve">La variación en la intensidad del problema también puede ser observada al interior de </w:t>
      </w:r>
      <w:r>
        <w:rPr>
          <w:rFonts w:ascii="Verdana" w:hAnsi="Verdana"/>
          <w:sz w:val="24"/>
          <w:szCs w:val="24"/>
        </w:rPr>
        <w:t>Quintana Roo</w:t>
      </w:r>
      <w:r w:rsidRPr="001F5133">
        <w:rPr>
          <w:rFonts w:ascii="Verdana" w:hAnsi="Verdana"/>
          <w:sz w:val="24"/>
          <w:szCs w:val="24"/>
        </w:rPr>
        <w:t xml:space="preserve">, en donde las regiones de la zona urbana representan las zonas de mayor riesgo de mortalidad por esta causa, mientras que es mucho menor en la zona rural. </w:t>
      </w:r>
    </w:p>
    <w:p w:rsidR="00A4229D" w:rsidRDefault="00A4229D" w:rsidP="00A4229D">
      <w:pPr>
        <w:pStyle w:val="Textoindependiente"/>
        <w:spacing w:line="276" w:lineRule="auto"/>
        <w:jc w:val="both"/>
        <w:rPr>
          <w:rFonts w:ascii="Verdana" w:hAnsi="Verdana"/>
          <w:sz w:val="24"/>
          <w:szCs w:val="24"/>
          <w:lang w:val="es-MX"/>
        </w:rPr>
      </w:pPr>
    </w:p>
    <w:p w:rsidR="00A4229D" w:rsidRPr="00A67354" w:rsidRDefault="00A4229D" w:rsidP="00A4229D">
      <w:pPr>
        <w:pStyle w:val="Textoindependiente"/>
        <w:spacing w:line="276" w:lineRule="auto"/>
        <w:jc w:val="both"/>
        <w:rPr>
          <w:rFonts w:ascii="Verdana" w:hAnsi="Verdana"/>
          <w:b/>
          <w:bCs/>
          <w:sz w:val="24"/>
          <w:szCs w:val="24"/>
          <w:lang w:val="es-MX"/>
        </w:rPr>
      </w:pPr>
      <w:r>
        <w:rPr>
          <w:rFonts w:ascii="Verdana" w:hAnsi="Verdana"/>
          <w:sz w:val="24"/>
          <w:szCs w:val="24"/>
          <w:lang w:val="es-MX"/>
        </w:rPr>
        <w:t>Otro problema importante de atender es el relativo a las adicciones</w:t>
      </w:r>
      <w:r w:rsidRPr="00A67354">
        <w:rPr>
          <w:rFonts w:ascii="Verdana" w:hAnsi="Verdana"/>
          <w:sz w:val="24"/>
          <w:szCs w:val="24"/>
          <w:lang w:val="es-MX"/>
        </w:rPr>
        <w:t>.</w:t>
      </w:r>
      <w:r>
        <w:rPr>
          <w:rFonts w:ascii="Verdana" w:hAnsi="Verdana"/>
          <w:b/>
          <w:bCs/>
          <w:sz w:val="24"/>
          <w:szCs w:val="24"/>
          <w:lang w:val="es-MX"/>
        </w:rPr>
        <w:t xml:space="preserve"> </w:t>
      </w:r>
      <w:r w:rsidRPr="001F5133">
        <w:rPr>
          <w:rFonts w:ascii="Verdana" w:hAnsi="Verdana"/>
          <w:sz w:val="24"/>
          <w:szCs w:val="24"/>
          <w:lang w:val="es-MX"/>
        </w:rPr>
        <w:t xml:space="preserve">En las últimas décadas </w:t>
      </w:r>
      <w:r>
        <w:rPr>
          <w:rFonts w:ascii="Verdana" w:hAnsi="Verdana"/>
          <w:sz w:val="24"/>
          <w:szCs w:val="24"/>
          <w:lang w:val="es-MX"/>
        </w:rPr>
        <w:t>l</w:t>
      </w:r>
      <w:r w:rsidRPr="001F5133">
        <w:rPr>
          <w:rFonts w:ascii="Verdana" w:hAnsi="Verdana"/>
          <w:sz w:val="24"/>
          <w:szCs w:val="24"/>
          <w:lang w:val="es-MX"/>
        </w:rPr>
        <w:t>os problemas que afectan la salud mental, se han incrementado</w:t>
      </w:r>
      <w:r>
        <w:rPr>
          <w:rFonts w:ascii="Verdana" w:hAnsi="Verdana"/>
          <w:sz w:val="24"/>
          <w:szCs w:val="24"/>
          <w:lang w:val="es-MX"/>
        </w:rPr>
        <w:t>, l</w:t>
      </w:r>
      <w:r w:rsidRPr="001F5133">
        <w:rPr>
          <w:rFonts w:ascii="Verdana" w:hAnsi="Verdana"/>
          <w:sz w:val="24"/>
          <w:szCs w:val="24"/>
          <w:lang w:val="es-MX"/>
        </w:rPr>
        <w:t>os datos sugieren que los trastornos mentales, incluidas las adicciones, figuran entre aquellos que más contribuyen a la carga global de enfermedades y discapacidades, además están estrechamente vinculadas de alguna manera con los homicidios, violencia</w:t>
      </w:r>
      <w:r>
        <w:rPr>
          <w:rFonts w:ascii="Verdana" w:hAnsi="Verdana"/>
          <w:sz w:val="24"/>
          <w:szCs w:val="24"/>
          <w:lang w:val="es-MX"/>
        </w:rPr>
        <w:t xml:space="preserve"> y</w:t>
      </w:r>
      <w:r w:rsidRPr="001F5133">
        <w:rPr>
          <w:rFonts w:ascii="Verdana" w:hAnsi="Verdana"/>
          <w:sz w:val="24"/>
          <w:szCs w:val="24"/>
          <w:lang w:val="es-MX"/>
        </w:rPr>
        <w:t xml:space="preserve"> accidentes</w:t>
      </w:r>
      <w:r>
        <w:rPr>
          <w:rFonts w:ascii="Verdana" w:hAnsi="Verdana"/>
          <w:sz w:val="24"/>
          <w:szCs w:val="24"/>
          <w:lang w:val="es-MX"/>
        </w:rPr>
        <w:t>.</w:t>
      </w:r>
    </w:p>
    <w:p w:rsidR="00A4229D" w:rsidRPr="001F5133" w:rsidRDefault="00A4229D"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r w:rsidRPr="001F5133">
        <w:rPr>
          <w:rFonts w:ascii="Verdana" w:hAnsi="Verdana"/>
          <w:sz w:val="24"/>
          <w:szCs w:val="24"/>
          <w:lang w:val="es-MX"/>
        </w:rPr>
        <w:t xml:space="preserve">Las adicciones constituyen un problema severo de salud pública que por sus orígenes, daños y consecuencias afecta gravemente a </w:t>
      </w:r>
      <w:r>
        <w:rPr>
          <w:rFonts w:ascii="Verdana" w:hAnsi="Verdana"/>
          <w:sz w:val="24"/>
          <w:szCs w:val="24"/>
          <w:lang w:val="es-MX"/>
        </w:rPr>
        <w:t xml:space="preserve">la </w:t>
      </w:r>
      <w:r w:rsidRPr="001F5133">
        <w:rPr>
          <w:rFonts w:ascii="Verdana" w:hAnsi="Verdana"/>
          <w:sz w:val="24"/>
          <w:szCs w:val="24"/>
          <w:lang w:val="es-MX"/>
        </w:rPr>
        <w:t>sociedad. Los factores de riesgo detectados en la mayoría de los casos son:</w:t>
      </w:r>
    </w:p>
    <w:p w:rsidR="00A4229D" w:rsidRDefault="00A4229D" w:rsidP="00A4229D">
      <w:pPr>
        <w:pStyle w:val="Textoindependiente"/>
        <w:spacing w:line="276" w:lineRule="auto"/>
        <w:jc w:val="both"/>
        <w:rPr>
          <w:rFonts w:ascii="Verdana" w:hAnsi="Verdana"/>
          <w:sz w:val="24"/>
          <w:szCs w:val="24"/>
          <w:lang w:val="es-MX"/>
        </w:rPr>
      </w:pPr>
    </w:p>
    <w:p w:rsidR="00DC724F" w:rsidRPr="001F5133" w:rsidRDefault="00DC724F" w:rsidP="00A4229D">
      <w:pPr>
        <w:pStyle w:val="Textoindependiente"/>
        <w:spacing w:line="276" w:lineRule="auto"/>
        <w:jc w:val="both"/>
        <w:rPr>
          <w:rFonts w:ascii="Verdana" w:hAnsi="Verdana"/>
          <w:sz w:val="24"/>
          <w:szCs w:val="24"/>
          <w:lang w:val="es-MX"/>
        </w:rPr>
      </w:pPr>
    </w:p>
    <w:p w:rsidR="00A4229D" w:rsidRPr="001F5133" w:rsidRDefault="00A4229D" w:rsidP="00A4229D">
      <w:pPr>
        <w:pStyle w:val="Textoindependiente"/>
        <w:spacing w:line="276" w:lineRule="auto"/>
        <w:jc w:val="both"/>
        <w:rPr>
          <w:rFonts w:ascii="Verdana" w:hAnsi="Verdana"/>
          <w:sz w:val="24"/>
          <w:szCs w:val="24"/>
          <w:lang w:val="es-MX"/>
        </w:rPr>
      </w:pPr>
      <w:r w:rsidRPr="001F5133">
        <w:rPr>
          <w:rFonts w:ascii="Verdana" w:hAnsi="Verdana"/>
          <w:sz w:val="24"/>
          <w:szCs w:val="24"/>
          <w:lang w:val="es-MX"/>
        </w:rPr>
        <w:t>Individuales.- la depresión los trastornos de la conducta alimenticia (bulimia y anorexia),</w:t>
      </w:r>
      <w:r>
        <w:rPr>
          <w:rFonts w:ascii="Verdana" w:hAnsi="Verdana"/>
          <w:sz w:val="24"/>
          <w:szCs w:val="24"/>
          <w:lang w:val="es-MX"/>
        </w:rPr>
        <w:t xml:space="preserve"> entre</w:t>
      </w:r>
      <w:r w:rsidRPr="001F5133">
        <w:rPr>
          <w:rFonts w:ascii="Verdana" w:hAnsi="Verdana"/>
          <w:sz w:val="24"/>
          <w:szCs w:val="24"/>
          <w:lang w:val="es-MX"/>
        </w:rPr>
        <w:t xml:space="preserve"> otros.</w:t>
      </w:r>
    </w:p>
    <w:p w:rsidR="00A4229D" w:rsidRPr="001F5133" w:rsidRDefault="00A4229D" w:rsidP="00A4229D">
      <w:pPr>
        <w:pStyle w:val="Textoindependiente"/>
        <w:spacing w:line="276" w:lineRule="auto"/>
        <w:jc w:val="both"/>
        <w:rPr>
          <w:rFonts w:ascii="Verdana" w:hAnsi="Verdana"/>
          <w:sz w:val="24"/>
          <w:szCs w:val="24"/>
          <w:lang w:val="es-MX"/>
        </w:rPr>
      </w:pPr>
      <w:r w:rsidRPr="001F5133">
        <w:rPr>
          <w:rFonts w:ascii="Verdana" w:hAnsi="Verdana"/>
          <w:sz w:val="24"/>
          <w:szCs w:val="24"/>
          <w:lang w:val="es-MX"/>
        </w:rPr>
        <w:t>Familiares.- hábitos de conducta y actitudes</w:t>
      </w:r>
      <w:r>
        <w:rPr>
          <w:rFonts w:ascii="Verdana" w:hAnsi="Verdana"/>
          <w:sz w:val="24"/>
          <w:szCs w:val="24"/>
          <w:lang w:val="es-MX"/>
        </w:rPr>
        <w:t xml:space="preserve"> de</w:t>
      </w:r>
      <w:r w:rsidRPr="001F5133">
        <w:rPr>
          <w:rFonts w:ascii="Verdana" w:hAnsi="Verdana"/>
          <w:sz w:val="24"/>
          <w:szCs w:val="24"/>
          <w:lang w:val="es-MX"/>
        </w:rPr>
        <w:t xml:space="preserve"> padres consumidores</w:t>
      </w:r>
      <w:r>
        <w:rPr>
          <w:rFonts w:ascii="Verdana" w:hAnsi="Verdana"/>
          <w:sz w:val="24"/>
          <w:szCs w:val="24"/>
          <w:lang w:val="es-MX"/>
        </w:rPr>
        <w:t>, entre otros.</w:t>
      </w:r>
    </w:p>
    <w:p w:rsidR="00A4229D" w:rsidRPr="001F5133" w:rsidRDefault="00A4229D" w:rsidP="00A4229D">
      <w:pPr>
        <w:pStyle w:val="Textoindependiente"/>
        <w:spacing w:line="276" w:lineRule="auto"/>
        <w:jc w:val="both"/>
        <w:rPr>
          <w:rFonts w:ascii="Verdana" w:hAnsi="Verdana"/>
          <w:sz w:val="24"/>
          <w:szCs w:val="24"/>
          <w:lang w:val="es-MX"/>
        </w:rPr>
      </w:pPr>
    </w:p>
    <w:p w:rsidR="00A4229D" w:rsidRDefault="00A4229D" w:rsidP="00A4229D">
      <w:pPr>
        <w:pStyle w:val="Textoindependiente"/>
        <w:spacing w:line="276" w:lineRule="auto"/>
        <w:jc w:val="both"/>
        <w:rPr>
          <w:rFonts w:ascii="Verdana" w:hAnsi="Verdana"/>
          <w:sz w:val="24"/>
          <w:szCs w:val="24"/>
          <w:lang w:val="es-MX"/>
        </w:rPr>
      </w:pPr>
      <w:r w:rsidRPr="001F5133">
        <w:rPr>
          <w:rFonts w:ascii="Verdana" w:hAnsi="Verdana"/>
          <w:sz w:val="24"/>
          <w:szCs w:val="24"/>
          <w:lang w:val="es-MX"/>
        </w:rPr>
        <w:t>La población del municipio de Lázaro Cárdenas siendo vinculada con la ciudad de Cancún por motivos de empleo, no escapa a la influencia del consumo de las drogas siendo el alcohol</w:t>
      </w:r>
      <w:r>
        <w:rPr>
          <w:rFonts w:ascii="Verdana" w:hAnsi="Verdana"/>
          <w:sz w:val="24"/>
          <w:szCs w:val="24"/>
          <w:lang w:val="es-MX"/>
        </w:rPr>
        <w:t xml:space="preserve"> y la</w:t>
      </w:r>
      <w:r w:rsidRPr="001F5133">
        <w:rPr>
          <w:rFonts w:ascii="Verdana" w:hAnsi="Verdana"/>
          <w:sz w:val="24"/>
          <w:szCs w:val="24"/>
          <w:lang w:val="es-MX"/>
        </w:rPr>
        <w:t xml:space="preserve"> mariguana los </w:t>
      </w:r>
      <w:r>
        <w:rPr>
          <w:rFonts w:ascii="Verdana" w:hAnsi="Verdana"/>
          <w:sz w:val="24"/>
          <w:szCs w:val="24"/>
          <w:lang w:val="es-MX"/>
        </w:rPr>
        <w:t>de</w:t>
      </w:r>
      <w:r w:rsidRPr="001F5133">
        <w:rPr>
          <w:rFonts w:ascii="Verdana" w:hAnsi="Verdana"/>
          <w:sz w:val="24"/>
          <w:szCs w:val="24"/>
          <w:lang w:val="es-MX"/>
        </w:rPr>
        <w:t xml:space="preserve"> mayor consumo tienen, le sigue la cocaína y los inhalantes</w:t>
      </w:r>
      <w:r>
        <w:rPr>
          <w:rFonts w:ascii="Verdana" w:hAnsi="Verdana"/>
          <w:sz w:val="24"/>
          <w:szCs w:val="24"/>
          <w:lang w:val="es-MX"/>
        </w:rPr>
        <w:t>.</w:t>
      </w:r>
    </w:p>
    <w:p w:rsidR="00A4229D" w:rsidRPr="00C63E40" w:rsidRDefault="00A4229D" w:rsidP="00A4229D">
      <w:pPr>
        <w:pStyle w:val="Textoindependiente"/>
        <w:spacing w:line="276" w:lineRule="auto"/>
        <w:jc w:val="both"/>
        <w:rPr>
          <w:rFonts w:ascii="Verdana" w:hAnsi="Verdana"/>
          <w:sz w:val="24"/>
          <w:szCs w:val="24"/>
          <w:lang w:val="es-MX"/>
        </w:rPr>
      </w:pPr>
    </w:p>
    <w:p w:rsidR="00A4229D" w:rsidRPr="00C63E40" w:rsidRDefault="00A4229D" w:rsidP="00A4229D">
      <w:pPr>
        <w:pStyle w:val="Textoindependiente"/>
        <w:spacing w:line="276" w:lineRule="auto"/>
        <w:jc w:val="both"/>
        <w:rPr>
          <w:rFonts w:ascii="Verdana" w:hAnsi="Verdana"/>
          <w:sz w:val="24"/>
          <w:szCs w:val="24"/>
          <w:lang w:val="es-MX"/>
        </w:rPr>
      </w:pPr>
      <w:r w:rsidRPr="00C63E40">
        <w:rPr>
          <w:rFonts w:ascii="Verdana" w:hAnsi="Verdana"/>
          <w:sz w:val="24"/>
          <w:szCs w:val="24"/>
          <w:lang w:val="es-MX"/>
        </w:rPr>
        <w:t xml:space="preserve">De acuerdo a las características </w:t>
      </w:r>
      <w:proofErr w:type="spellStart"/>
      <w:r w:rsidRPr="00C63E40">
        <w:rPr>
          <w:rFonts w:ascii="Verdana" w:hAnsi="Verdana"/>
          <w:sz w:val="24"/>
          <w:szCs w:val="24"/>
          <w:lang w:val="es-MX"/>
        </w:rPr>
        <w:t>sociodemográficas</w:t>
      </w:r>
      <w:proofErr w:type="spellEnd"/>
      <w:r w:rsidRPr="00C63E40">
        <w:rPr>
          <w:rFonts w:ascii="Verdana" w:hAnsi="Verdana"/>
          <w:sz w:val="24"/>
          <w:szCs w:val="24"/>
          <w:lang w:val="es-MX"/>
        </w:rPr>
        <w:t xml:space="preserve"> de la población que acude a tratamiento, tenemos que:</w:t>
      </w:r>
    </w:p>
    <w:p w:rsidR="00A4229D" w:rsidRPr="00C63E40" w:rsidRDefault="00A4229D" w:rsidP="00A4229D">
      <w:pPr>
        <w:pStyle w:val="Textoindependiente"/>
        <w:spacing w:line="276" w:lineRule="auto"/>
        <w:jc w:val="both"/>
        <w:rPr>
          <w:rFonts w:ascii="Verdana" w:hAnsi="Verdana"/>
          <w:sz w:val="24"/>
          <w:szCs w:val="24"/>
          <w:lang w:val="es-MX"/>
        </w:rPr>
      </w:pPr>
    </w:p>
    <w:p w:rsidR="00A4229D" w:rsidRPr="00C63E40" w:rsidRDefault="00A4229D" w:rsidP="0033616F">
      <w:pPr>
        <w:pStyle w:val="Textoindependiente"/>
        <w:numPr>
          <w:ilvl w:val="0"/>
          <w:numId w:val="12"/>
        </w:numPr>
        <w:spacing w:line="276" w:lineRule="auto"/>
        <w:jc w:val="both"/>
        <w:rPr>
          <w:rFonts w:ascii="Verdana" w:hAnsi="Verdana"/>
          <w:sz w:val="24"/>
          <w:szCs w:val="24"/>
          <w:lang w:val="es-MX"/>
        </w:rPr>
      </w:pPr>
      <w:r w:rsidRPr="00C63E40">
        <w:rPr>
          <w:rFonts w:ascii="Verdana" w:hAnsi="Verdana"/>
          <w:sz w:val="24"/>
          <w:szCs w:val="24"/>
          <w:lang w:val="es-MX"/>
        </w:rPr>
        <w:t>Predomina el sexo masculino con un 94.5%.</w:t>
      </w:r>
    </w:p>
    <w:p w:rsidR="00A4229D" w:rsidRPr="00C63E40" w:rsidRDefault="00A4229D" w:rsidP="0033616F">
      <w:pPr>
        <w:pStyle w:val="Textoindependiente"/>
        <w:numPr>
          <w:ilvl w:val="0"/>
          <w:numId w:val="12"/>
        </w:numPr>
        <w:spacing w:line="276" w:lineRule="auto"/>
        <w:jc w:val="both"/>
        <w:rPr>
          <w:rFonts w:ascii="Verdana" w:hAnsi="Verdana"/>
          <w:sz w:val="24"/>
          <w:szCs w:val="24"/>
          <w:lang w:val="es-MX"/>
        </w:rPr>
      </w:pPr>
      <w:r w:rsidRPr="00C63E40">
        <w:rPr>
          <w:rFonts w:ascii="Verdana" w:hAnsi="Verdana"/>
          <w:sz w:val="24"/>
          <w:szCs w:val="24"/>
          <w:lang w:val="es-MX"/>
        </w:rPr>
        <w:t>La edad de inicio más referida es de 10 a 14 años con un 38 %.</w:t>
      </w:r>
    </w:p>
    <w:p w:rsidR="00A4229D" w:rsidRPr="00C63E40" w:rsidRDefault="00A4229D" w:rsidP="0033616F">
      <w:pPr>
        <w:pStyle w:val="Textoindependiente"/>
        <w:numPr>
          <w:ilvl w:val="0"/>
          <w:numId w:val="12"/>
        </w:numPr>
        <w:spacing w:line="276" w:lineRule="auto"/>
        <w:jc w:val="both"/>
        <w:rPr>
          <w:rFonts w:ascii="Verdana" w:hAnsi="Verdana"/>
          <w:sz w:val="24"/>
          <w:szCs w:val="24"/>
          <w:lang w:val="es-MX"/>
        </w:rPr>
      </w:pPr>
      <w:r w:rsidRPr="00C63E40">
        <w:rPr>
          <w:rFonts w:ascii="Verdana" w:hAnsi="Verdana"/>
          <w:sz w:val="24"/>
          <w:szCs w:val="24"/>
          <w:lang w:val="es-MX"/>
        </w:rPr>
        <w:t>En cuanto a escolaridad se refiere el 40 % cuenta con Primaria terminada.</w:t>
      </w:r>
    </w:p>
    <w:p w:rsidR="00A4229D" w:rsidRPr="00C63E40" w:rsidRDefault="00A4229D" w:rsidP="0033616F">
      <w:pPr>
        <w:pStyle w:val="Textoindependiente"/>
        <w:numPr>
          <w:ilvl w:val="0"/>
          <w:numId w:val="12"/>
        </w:numPr>
        <w:spacing w:line="276" w:lineRule="auto"/>
        <w:jc w:val="both"/>
        <w:rPr>
          <w:rFonts w:ascii="Verdana" w:hAnsi="Verdana"/>
          <w:sz w:val="24"/>
          <w:szCs w:val="24"/>
          <w:lang w:val="es-MX"/>
        </w:rPr>
      </w:pPr>
      <w:r w:rsidRPr="00C63E40">
        <w:rPr>
          <w:rFonts w:ascii="Verdana" w:hAnsi="Verdana"/>
          <w:sz w:val="24"/>
          <w:szCs w:val="24"/>
          <w:lang w:val="es-MX"/>
        </w:rPr>
        <w:t>El estado civil más encontrado fue soltero con un 48.6 %</w:t>
      </w:r>
    </w:p>
    <w:p w:rsidR="00A4229D" w:rsidRPr="005227B5" w:rsidRDefault="00A4229D" w:rsidP="0033616F">
      <w:pPr>
        <w:pStyle w:val="Textoindependiente"/>
        <w:numPr>
          <w:ilvl w:val="0"/>
          <w:numId w:val="12"/>
        </w:numPr>
        <w:spacing w:line="276" w:lineRule="auto"/>
        <w:jc w:val="both"/>
        <w:rPr>
          <w:rFonts w:ascii="Verdana" w:hAnsi="Verdana"/>
          <w:sz w:val="24"/>
          <w:szCs w:val="24"/>
          <w:lang w:val="es-MX"/>
        </w:rPr>
      </w:pPr>
      <w:r w:rsidRPr="00C63E40">
        <w:rPr>
          <w:rFonts w:ascii="Verdana" w:hAnsi="Verdana"/>
          <w:sz w:val="24"/>
          <w:szCs w:val="24"/>
          <w:lang w:val="es-MX"/>
        </w:rPr>
        <w:t>De acuerdo a situación laboral el 49.5 % se encuentran desempleados.</w:t>
      </w:r>
      <w:r w:rsidRPr="001F5133">
        <w:rPr>
          <w:rFonts w:ascii="Verdana" w:hAnsi="Verdana"/>
          <w:sz w:val="24"/>
          <w:szCs w:val="24"/>
          <w:lang w:val="es-MX"/>
        </w:rPr>
        <w:t xml:space="preserve"> </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 xml:space="preserve">Es necesario reconocer que se tienen, en el estado y en el municipio, diversas carencias para contrarrestar el consumo de alcohol y de drogas en la población. Se deben aplicar políticas </w:t>
      </w:r>
      <w:proofErr w:type="spellStart"/>
      <w:r>
        <w:rPr>
          <w:rFonts w:ascii="Verdana" w:hAnsi="Verdana"/>
        </w:rPr>
        <w:t>publicas</w:t>
      </w:r>
      <w:proofErr w:type="spellEnd"/>
      <w:r>
        <w:rPr>
          <w:rFonts w:ascii="Verdana" w:hAnsi="Verdana"/>
        </w:rPr>
        <w:t xml:space="preserve"> adecuadas para respaldar el sector salud en la prevención de las adicciones. </w:t>
      </w:r>
    </w:p>
    <w:p w:rsidR="00A4229D" w:rsidRDefault="00A4229D" w:rsidP="00A4229D">
      <w:pPr>
        <w:spacing w:line="276" w:lineRule="auto"/>
        <w:jc w:val="both"/>
        <w:rPr>
          <w:rFonts w:ascii="Verdana" w:hAnsi="Verdana"/>
        </w:rPr>
      </w:pPr>
    </w:p>
    <w:p w:rsidR="00A4229D" w:rsidRPr="000D2007" w:rsidRDefault="00A4229D" w:rsidP="00A4229D">
      <w:pPr>
        <w:spacing w:line="276" w:lineRule="auto"/>
        <w:jc w:val="both"/>
        <w:rPr>
          <w:rFonts w:ascii="Verdana" w:hAnsi="Verdana"/>
        </w:rPr>
      </w:pPr>
      <w:r>
        <w:rPr>
          <w:rFonts w:ascii="Verdana" w:hAnsi="Verdana"/>
        </w:rPr>
        <w:t>Esta administración implementará acciones encaminadas a brindar servicios de salud de calidad, s</w:t>
      </w:r>
      <w:r w:rsidRPr="000D2007">
        <w:rPr>
          <w:rFonts w:ascii="Verdana" w:hAnsi="Verdana"/>
        </w:rPr>
        <w:t>e enfatizará</w:t>
      </w:r>
      <w:r>
        <w:rPr>
          <w:rFonts w:ascii="Verdana" w:hAnsi="Verdana"/>
        </w:rPr>
        <w:t>n las gestiones en</w:t>
      </w:r>
      <w:r w:rsidRPr="000D2007">
        <w:rPr>
          <w:rFonts w:ascii="Verdana" w:hAnsi="Verdana"/>
        </w:rPr>
        <w:t xml:space="preserve"> las áreas de infraestructura hospitalaria</w:t>
      </w:r>
      <w:r>
        <w:rPr>
          <w:rFonts w:ascii="Verdana" w:hAnsi="Verdana"/>
        </w:rPr>
        <w:t xml:space="preserve"> necesarias </w:t>
      </w:r>
      <w:r w:rsidRPr="000D2007">
        <w:rPr>
          <w:rFonts w:ascii="Verdana" w:hAnsi="Verdana"/>
        </w:rPr>
        <w:t>para la atención de la</w:t>
      </w:r>
      <w:r>
        <w:rPr>
          <w:rFonts w:ascii="Verdana" w:hAnsi="Verdana"/>
        </w:rPr>
        <w:t>s</w:t>
      </w:r>
      <w:r w:rsidRPr="000D2007">
        <w:rPr>
          <w:rFonts w:ascii="Verdana" w:hAnsi="Verdana"/>
        </w:rPr>
        <w:t xml:space="preserve"> problemática</w:t>
      </w:r>
      <w:r>
        <w:rPr>
          <w:rFonts w:ascii="Verdana" w:hAnsi="Verdana"/>
        </w:rPr>
        <w:t>s</w:t>
      </w:r>
      <w:r w:rsidRPr="000D2007">
        <w:rPr>
          <w:rFonts w:ascii="Verdana" w:hAnsi="Verdana"/>
        </w:rPr>
        <w:t xml:space="preserve"> de mayor complejidad</w:t>
      </w:r>
      <w:r>
        <w:rPr>
          <w:rFonts w:ascii="Verdana" w:hAnsi="Verdana"/>
        </w:rPr>
        <w:t xml:space="preserve"> y</w:t>
      </w:r>
      <w:r w:rsidRPr="000D2007">
        <w:rPr>
          <w:rFonts w:ascii="Verdana" w:hAnsi="Verdana"/>
        </w:rPr>
        <w:t xml:space="preserve"> se buscará la construcción de nuevas unidades médicas.</w:t>
      </w:r>
    </w:p>
    <w:p w:rsidR="00A4229D" w:rsidRDefault="00A4229D" w:rsidP="00A4229D">
      <w:pPr>
        <w:spacing w:line="276" w:lineRule="auto"/>
        <w:jc w:val="both"/>
        <w:rPr>
          <w:rFonts w:ascii="Verdana" w:hAnsi="Verdana"/>
        </w:rPr>
      </w:pPr>
    </w:p>
    <w:p w:rsidR="00A4229D" w:rsidRDefault="00A4229D" w:rsidP="00A4229D">
      <w:pPr>
        <w:spacing w:line="276" w:lineRule="auto"/>
        <w:rPr>
          <w:rFonts w:ascii="Verdana" w:hAnsi="Verdana"/>
          <w:b/>
          <w:bCs/>
          <w:color w:val="C00000"/>
        </w:rPr>
      </w:pPr>
    </w:p>
    <w:p w:rsidR="00DC724F" w:rsidRDefault="00DC724F" w:rsidP="00A4229D">
      <w:pPr>
        <w:spacing w:line="276" w:lineRule="auto"/>
        <w:rPr>
          <w:rFonts w:ascii="Verdana" w:hAnsi="Verdana"/>
          <w:b/>
          <w:bCs/>
          <w:color w:val="C00000"/>
        </w:rPr>
      </w:pPr>
    </w:p>
    <w:p w:rsidR="00DC724F" w:rsidRDefault="00DC724F" w:rsidP="00A4229D">
      <w:pPr>
        <w:spacing w:line="276" w:lineRule="auto"/>
        <w:rPr>
          <w:rFonts w:ascii="Verdana" w:hAnsi="Verdana"/>
          <w:b/>
          <w:bCs/>
          <w:color w:val="C00000"/>
        </w:rPr>
      </w:pPr>
    </w:p>
    <w:p w:rsidR="00DC724F" w:rsidRDefault="00DC724F" w:rsidP="00A4229D">
      <w:pPr>
        <w:spacing w:line="276" w:lineRule="auto"/>
        <w:rPr>
          <w:rFonts w:ascii="Verdana" w:hAnsi="Verdana"/>
          <w:b/>
          <w:bCs/>
          <w:color w:val="C00000"/>
        </w:rPr>
      </w:pPr>
    </w:p>
    <w:p w:rsidR="00DC724F" w:rsidRDefault="00DC724F" w:rsidP="00A4229D">
      <w:pPr>
        <w:spacing w:line="276" w:lineRule="auto"/>
        <w:rPr>
          <w:rFonts w:ascii="Verdana" w:hAnsi="Verdana"/>
          <w:b/>
          <w:bCs/>
          <w:color w:val="C00000"/>
        </w:rPr>
      </w:pPr>
    </w:p>
    <w:p w:rsidR="00A4229D" w:rsidRPr="00125A52" w:rsidRDefault="00A4229D" w:rsidP="00A4229D">
      <w:pPr>
        <w:spacing w:line="276" w:lineRule="auto"/>
        <w:rPr>
          <w:rFonts w:ascii="Verdana" w:hAnsi="Verdana"/>
          <w:b/>
          <w:bCs/>
        </w:rPr>
      </w:pPr>
      <w:r w:rsidRPr="00125A52">
        <w:rPr>
          <w:rFonts w:ascii="Verdana" w:hAnsi="Verdana"/>
          <w:b/>
          <w:bCs/>
        </w:rPr>
        <w:t>D</w:t>
      </w:r>
      <w:r>
        <w:rPr>
          <w:rFonts w:ascii="Verdana" w:hAnsi="Verdana"/>
          <w:b/>
          <w:bCs/>
        </w:rPr>
        <w:t>iscapacidad</w:t>
      </w:r>
    </w:p>
    <w:p w:rsidR="00A4229D" w:rsidRPr="000D2007" w:rsidRDefault="00A4229D" w:rsidP="00A4229D">
      <w:pPr>
        <w:spacing w:line="276" w:lineRule="auto"/>
        <w:rPr>
          <w:rFonts w:ascii="Verdana" w:hAnsi="Verdana"/>
        </w:rPr>
      </w:pPr>
    </w:p>
    <w:p w:rsidR="00A4229D" w:rsidRPr="009B2B23" w:rsidRDefault="00A4229D" w:rsidP="00A4229D">
      <w:pPr>
        <w:spacing w:line="276" w:lineRule="auto"/>
        <w:jc w:val="both"/>
        <w:rPr>
          <w:rFonts w:ascii="Verdana" w:hAnsi="Verdana"/>
        </w:rPr>
      </w:pPr>
      <w:r w:rsidRPr="009B2B23">
        <w:rPr>
          <w:rFonts w:ascii="Verdana" w:hAnsi="Verdana"/>
        </w:rPr>
        <w:t>Hablar de discapacidad es presentar un tema muy amplio que implica abordar varios aspectos alrededor de este término, ¿a qué se refiere la palabra discapacidad? Cuando hablamos de discapacidad nos referimos a las limitaciones o dificultades que tiene una persona para llevar a cabo acciones o tareas en situaciones cotidianas y vitales debido a una condición física o mental.</w:t>
      </w:r>
    </w:p>
    <w:p w:rsidR="00A4229D" w:rsidRPr="009B2B23"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9B2B23">
        <w:rPr>
          <w:rFonts w:ascii="Verdana" w:hAnsi="Verdana"/>
        </w:rPr>
        <w:t xml:space="preserve">Dichas dificultades impactan en la persona puesto que su interacción se ve limitada por la forma en que se organiza la sociedad y el mundo, lo cual impide que logre desarrollarse plenamente. </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9B2B23">
        <w:rPr>
          <w:rFonts w:ascii="Verdana" w:hAnsi="Verdana"/>
        </w:rPr>
        <w:t>De acuerdo con las estadísticas, en México, hay más de 6 millones de personas con algún tipo de discapacidad</w:t>
      </w:r>
      <w:r>
        <w:rPr>
          <w:rFonts w:ascii="Verdana" w:hAnsi="Verdana"/>
        </w:rPr>
        <w:t xml:space="preserve">. Por Ley el Estado </w:t>
      </w:r>
      <w:r w:rsidRPr="009B2B23">
        <w:rPr>
          <w:rFonts w:ascii="Verdana" w:hAnsi="Verdana"/>
        </w:rPr>
        <w:t>debe promover, proteger y asegurar el pleno ejercicio de los Derechos Humanos y libertades fundamentales de las personas con discapacidad, asegurando su plena inclusión a la sociedad en un marco de respeto, igualdad y equiparación de oportunidades.</w:t>
      </w:r>
    </w:p>
    <w:p w:rsidR="009A0E3F" w:rsidRDefault="009A0E3F"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De acuerdo con datos del INEGI, en su</w:t>
      </w:r>
      <w:r w:rsidRPr="009B2B23">
        <w:rPr>
          <w:rFonts w:ascii="Verdana" w:hAnsi="Verdana"/>
        </w:rPr>
        <w:t xml:space="preserve"> Censo de Población y Vivienda 2020, en México hay 6</w:t>
      </w:r>
      <w:r>
        <w:rPr>
          <w:rFonts w:ascii="Verdana" w:hAnsi="Verdana"/>
        </w:rPr>
        <w:t xml:space="preserve"> millones </w:t>
      </w:r>
      <w:r w:rsidRPr="009B2B23">
        <w:rPr>
          <w:rFonts w:ascii="Verdana" w:hAnsi="Verdana"/>
        </w:rPr>
        <w:t>179</w:t>
      </w:r>
      <w:r>
        <w:rPr>
          <w:rFonts w:ascii="Verdana" w:hAnsi="Verdana"/>
        </w:rPr>
        <w:t xml:space="preserve"> mil </w:t>
      </w:r>
      <w:r w:rsidRPr="009B2B23">
        <w:rPr>
          <w:rFonts w:ascii="Verdana" w:hAnsi="Verdana"/>
        </w:rPr>
        <w:t>890 personas con algún tipo de discapacidad, lo que representa 4.9 % de la población total del país. De ellas 53 % son mujeres y 47 % son hombres.</w:t>
      </w:r>
    </w:p>
    <w:p w:rsidR="00A4229D" w:rsidRPr="009B2B23" w:rsidRDefault="00A4229D" w:rsidP="00A4229D">
      <w:pPr>
        <w:spacing w:before="100" w:beforeAutospacing="1" w:after="100" w:afterAutospacing="1" w:line="276" w:lineRule="auto"/>
        <w:jc w:val="both"/>
        <w:rPr>
          <w:rFonts w:ascii="Verdana" w:hAnsi="Verdana"/>
          <w:color w:val="000000"/>
          <w:lang w:val="es-ES" w:eastAsia="es-ES"/>
        </w:rPr>
      </w:pPr>
      <w:r w:rsidRPr="009B2B23">
        <w:rPr>
          <w:rFonts w:ascii="Verdana" w:hAnsi="Verdana"/>
          <w:color w:val="000000"/>
          <w:lang w:val="es-ES" w:eastAsia="es-ES"/>
        </w:rPr>
        <w:t>El INEGI identifica a las personas con discapacidad como aquellas que tienen dificultad para llevar a cabo actividades consideradas básicas, como: ver, escuchar, caminar, recordar o concentrarse, realizar su cuidado personal y comunicarse.</w:t>
      </w:r>
    </w:p>
    <w:p w:rsidR="00A4229D" w:rsidRDefault="00A4229D" w:rsidP="00A4229D">
      <w:pPr>
        <w:spacing w:before="100" w:beforeAutospacing="1" w:after="100" w:afterAutospacing="1" w:line="276" w:lineRule="auto"/>
        <w:jc w:val="both"/>
        <w:rPr>
          <w:rFonts w:ascii="Verdana" w:hAnsi="Verdana"/>
          <w:color w:val="000000"/>
          <w:lang w:val="es-ES" w:eastAsia="es-ES"/>
        </w:rPr>
      </w:pPr>
    </w:p>
    <w:p w:rsidR="00DC724F" w:rsidRDefault="00DC724F" w:rsidP="00A4229D">
      <w:pPr>
        <w:spacing w:before="100" w:beforeAutospacing="1" w:after="100" w:afterAutospacing="1" w:line="276" w:lineRule="auto"/>
        <w:jc w:val="both"/>
        <w:rPr>
          <w:rFonts w:ascii="Verdana" w:hAnsi="Verdana"/>
          <w:color w:val="000000"/>
          <w:lang w:val="es-ES" w:eastAsia="es-ES"/>
        </w:rPr>
      </w:pPr>
    </w:p>
    <w:p w:rsidR="00DC724F" w:rsidRDefault="00DC724F" w:rsidP="00A4229D">
      <w:pPr>
        <w:spacing w:before="100" w:beforeAutospacing="1" w:after="100" w:afterAutospacing="1" w:line="276" w:lineRule="auto"/>
        <w:jc w:val="both"/>
        <w:rPr>
          <w:rFonts w:ascii="Verdana" w:hAnsi="Verdana"/>
          <w:color w:val="000000"/>
          <w:lang w:val="es-ES" w:eastAsia="es-ES"/>
        </w:rPr>
      </w:pPr>
    </w:p>
    <w:p w:rsidR="00DC724F" w:rsidRPr="009B2B23" w:rsidRDefault="00DC724F" w:rsidP="00A4229D">
      <w:pPr>
        <w:spacing w:before="100" w:beforeAutospacing="1" w:after="100" w:afterAutospacing="1" w:line="276" w:lineRule="auto"/>
        <w:jc w:val="both"/>
        <w:rPr>
          <w:rFonts w:ascii="Verdana" w:hAnsi="Verdana"/>
          <w:color w:val="000000"/>
          <w:lang w:val="es-ES" w:eastAsia="es-ES"/>
        </w:rPr>
      </w:pPr>
    </w:p>
    <w:tbl>
      <w:tblPr>
        <w:tblW w:w="4750" w:type="pct"/>
        <w:jc w:val="center"/>
        <w:tblCellSpacing w:w="15" w:type="dxa"/>
        <w:tblCellMar>
          <w:top w:w="15" w:type="dxa"/>
          <w:left w:w="15" w:type="dxa"/>
          <w:bottom w:w="15" w:type="dxa"/>
          <w:right w:w="15" w:type="dxa"/>
        </w:tblCellMar>
        <w:tblLook w:val="04A0"/>
      </w:tblPr>
      <w:tblGrid>
        <w:gridCol w:w="1305"/>
        <w:gridCol w:w="7177"/>
      </w:tblGrid>
      <w:tr w:rsidR="00A4229D" w:rsidRPr="009B2B23" w:rsidTr="00CC65B3">
        <w:trPr>
          <w:tblCellSpacing w:w="15" w:type="dxa"/>
          <w:jc w:val="center"/>
        </w:trPr>
        <w:tc>
          <w:tcPr>
            <w:tcW w:w="700" w:type="pct"/>
            <w:vAlign w:val="center"/>
            <w:hideMark/>
          </w:tcPr>
          <w:p w:rsidR="00A4229D" w:rsidRPr="009B2B23" w:rsidRDefault="00A4229D" w:rsidP="00CC65B3">
            <w:pPr>
              <w:spacing w:line="276" w:lineRule="auto"/>
              <w:jc w:val="both"/>
              <w:rPr>
                <w:rFonts w:ascii="Verdana" w:hAnsi="Verdana"/>
                <w:color w:val="000000"/>
                <w:lang w:val="es-ES" w:eastAsia="es-ES"/>
              </w:rPr>
            </w:pPr>
            <w:r w:rsidRPr="00F72ED6">
              <w:rPr>
                <w:rFonts w:ascii="Verdana" w:hAnsi="Verdana"/>
                <w:noProof/>
                <w:color w:val="000000"/>
                <w:lang w:val="es-MX" w:eastAsia="es-MX"/>
              </w:rPr>
              <w:drawing>
                <wp:inline distT="0" distB="0" distL="0" distR="0">
                  <wp:extent cx="772160" cy="789940"/>
                  <wp:effectExtent l="0" t="0" r="889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160" cy="789940"/>
                          </a:xfrm>
                          <a:prstGeom prst="rect">
                            <a:avLst/>
                          </a:prstGeom>
                          <a:noFill/>
                          <a:ln>
                            <a:noFill/>
                          </a:ln>
                        </pic:spPr>
                      </pic:pic>
                    </a:graphicData>
                  </a:graphic>
                </wp:inline>
              </w:drawing>
            </w:r>
          </w:p>
        </w:tc>
        <w:tc>
          <w:tcPr>
            <w:tcW w:w="4300" w:type="pct"/>
            <w:vAlign w:val="center"/>
            <w:hideMark/>
          </w:tcPr>
          <w:p w:rsidR="00A4229D" w:rsidRPr="009B2B23" w:rsidRDefault="00A4229D" w:rsidP="00CC65B3">
            <w:pPr>
              <w:spacing w:line="276" w:lineRule="auto"/>
              <w:jc w:val="both"/>
              <w:rPr>
                <w:rFonts w:ascii="Verdana" w:hAnsi="Verdana"/>
                <w:color w:val="000000"/>
                <w:lang w:val="es-ES" w:eastAsia="es-ES"/>
              </w:rPr>
            </w:pPr>
            <w:r w:rsidRPr="009B2B23">
              <w:rPr>
                <w:rFonts w:ascii="Verdana" w:hAnsi="Verdana"/>
                <w:b/>
                <w:bCs/>
                <w:color w:val="000000"/>
                <w:lang w:val="es-ES" w:eastAsia="es-ES"/>
              </w:rPr>
              <w:t>Caminar,</w:t>
            </w:r>
            <w:r>
              <w:rPr>
                <w:rFonts w:ascii="Verdana" w:hAnsi="Verdana"/>
                <w:b/>
                <w:bCs/>
                <w:color w:val="000000"/>
                <w:lang w:val="es-ES" w:eastAsia="es-ES"/>
              </w:rPr>
              <w:t xml:space="preserve"> </w:t>
            </w:r>
            <w:r w:rsidRPr="009B2B23">
              <w:rPr>
                <w:rFonts w:ascii="Verdana" w:hAnsi="Verdana"/>
                <w:b/>
                <w:bCs/>
                <w:color w:val="000000"/>
                <w:lang w:val="es-ES" w:eastAsia="es-ES"/>
              </w:rPr>
              <w:t>subir o bajar</w:t>
            </w:r>
            <w:r>
              <w:rPr>
                <w:rFonts w:ascii="Verdana" w:hAnsi="Verdana"/>
                <w:b/>
                <w:bCs/>
                <w:color w:val="000000"/>
                <w:lang w:val="es-ES" w:eastAsia="es-ES"/>
              </w:rPr>
              <w:t xml:space="preserve"> escaleras</w:t>
            </w:r>
            <w:r w:rsidRPr="009B2B23">
              <w:rPr>
                <w:rFonts w:ascii="Verdana" w:hAnsi="Verdana"/>
                <w:color w:val="000000"/>
                <w:lang w:val="es-ES" w:eastAsia="es-ES"/>
              </w:rPr>
              <w:t>. Hace referencia a la dificultad de una persona para moverse, caminar, desplazarse o subir escaleras debido a la falta de toda o una parte de sus piernas; incluye también a quienes teniendo sus piernas no tienen movimiento o presentan restricciones para moverse, de tal forma que necesitan ayuda de otras personas, silla de ruedas u otro aparato, como andadera o pierna artificial.</w:t>
            </w:r>
          </w:p>
        </w:tc>
      </w:tr>
      <w:tr w:rsidR="00A4229D" w:rsidRPr="009B2B23" w:rsidTr="00CC65B3">
        <w:trPr>
          <w:tblCellSpacing w:w="15" w:type="dxa"/>
          <w:jc w:val="center"/>
        </w:trPr>
        <w:tc>
          <w:tcPr>
            <w:tcW w:w="0" w:type="auto"/>
            <w:vAlign w:val="center"/>
            <w:hideMark/>
          </w:tcPr>
          <w:p w:rsidR="00A4229D" w:rsidRPr="009B2B23" w:rsidRDefault="00A4229D" w:rsidP="00CC65B3">
            <w:pPr>
              <w:spacing w:line="276" w:lineRule="auto"/>
              <w:jc w:val="both"/>
              <w:rPr>
                <w:rFonts w:ascii="Verdana" w:hAnsi="Verdana"/>
                <w:color w:val="000000"/>
                <w:lang w:val="es-ES" w:eastAsia="es-ES"/>
              </w:rPr>
            </w:pPr>
            <w:r w:rsidRPr="00F72ED6">
              <w:rPr>
                <w:rFonts w:ascii="Verdana" w:hAnsi="Verdana"/>
                <w:noProof/>
                <w:color w:val="000000"/>
                <w:lang w:val="es-MX" w:eastAsia="es-MX"/>
              </w:rPr>
              <w:drawing>
                <wp:inline distT="0" distB="0" distL="0" distR="0">
                  <wp:extent cx="772160" cy="789940"/>
                  <wp:effectExtent l="0" t="0" r="889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160" cy="789940"/>
                          </a:xfrm>
                          <a:prstGeom prst="rect">
                            <a:avLst/>
                          </a:prstGeom>
                          <a:noFill/>
                          <a:ln>
                            <a:noFill/>
                          </a:ln>
                        </pic:spPr>
                      </pic:pic>
                    </a:graphicData>
                  </a:graphic>
                </wp:inline>
              </w:drawing>
            </w:r>
          </w:p>
        </w:tc>
        <w:tc>
          <w:tcPr>
            <w:tcW w:w="0" w:type="auto"/>
            <w:vAlign w:val="center"/>
            <w:hideMark/>
          </w:tcPr>
          <w:p w:rsidR="00A4229D" w:rsidRPr="009B2B23" w:rsidRDefault="00A4229D" w:rsidP="00CC65B3">
            <w:pPr>
              <w:spacing w:line="276" w:lineRule="auto"/>
              <w:jc w:val="both"/>
              <w:rPr>
                <w:rFonts w:ascii="Verdana" w:hAnsi="Verdana"/>
                <w:color w:val="000000"/>
                <w:lang w:val="es-ES" w:eastAsia="es-ES"/>
              </w:rPr>
            </w:pPr>
            <w:r w:rsidRPr="009B2B23">
              <w:rPr>
                <w:rFonts w:ascii="Verdana" w:hAnsi="Verdana"/>
                <w:b/>
                <w:bCs/>
                <w:color w:val="000000"/>
                <w:lang w:val="es-ES" w:eastAsia="es-ES"/>
              </w:rPr>
              <w:t>Ver</w:t>
            </w:r>
            <w:r w:rsidRPr="009B2B23">
              <w:rPr>
                <w:rFonts w:ascii="Verdana" w:hAnsi="Verdana"/>
                <w:color w:val="000000"/>
                <w:lang w:val="es-ES" w:eastAsia="es-ES"/>
              </w:rPr>
              <w:t>. Abarca la pérdida total de la vista en uno o ambos ojos, así como a los débiles visuales y a los que aun usando lentes no pueden ver bien por lo avanzado de sus problemas visuales</w:t>
            </w:r>
            <w:r w:rsidRPr="009B2B23">
              <w:rPr>
                <w:rFonts w:ascii="Verdana" w:hAnsi="Verdana"/>
                <w:b/>
                <w:bCs/>
                <w:color w:val="000000"/>
                <w:lang w:val="es-ES" w:eastAsia="es-ES"/>
              </w:rPr>
              <w:t>.</w:t>
            </w:r>
          </w:p>
        </w:tc>
      </w:tr>
      <w:tr w:rsidR="00A4229D" w:rsidRPr="009B2B23" w:rsidTr="00CC65B3">
        <w:trPr>
          <w:tblCellSpacing w:w="15" w:type="dxa"/>
          <w:jc w:val="center"/>
        </w:trPr>
        <w:tc>
          <w:tcPr>
            <w:tcW w:w="0" w:type="auto"/>
            <w:vAlign w:val="center"/>
            <w:hideMark/>
          </w:tcPr>
          <w:p w:rsidR="00A4229D" w:rsidRPr="009B2B23" w:rsidRDefault="00A4229D" w:rsidP="00CC65B3">
            <w:pPr>
              <w:spacing w:line="276" w:lineRule="auto"/>
              <w:jc w:val="both"/>
              <w:rPr>
                <w:rFonts w:ascii="Verdana" w:hAnsi="Verdana"/>
                <w:color w:val="000000"/>
                <w:lang w:val="es-ES" w:eastAsia="es-ES"/>
              </w:rPr>
            </w:pPr>
            <w:r w:rsidRPr="00F72ED6">
              <w:rPr>
                <w:rFonts w:ascii="Verdana" w:hAnsi="Verdana"/>
                <w:noProof/>
                <w:color w:val="000000"/>
                <w:lang w:val="es-MX" w:eastAsia="es-MX"/>
              </w:rPr>
              <w:drawing>
                <wp:inline distT="0" distB="0" distL="0" distR="0">
                  <wp:extent cx="772160" cy="789940"/>
                  <wp:effectExtent l="0" t="0" r="889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160" cy="789940"/>
                          </a:xfrm>
                          <a:prstGeom prst="rect">
                            <a:avLst/>
                          </a:prstGeom>
                          <a:noFill/>
                          <a:ln>
                            <a:noFill/>
                          </a:ln>
                        </pic:spPr>
                      </pic:pic>
                    </a:graphicData>
                  </a:graphic>
                </wp:inline>
              </w:drawing>
            </w:r>
          </w:p>
        </w:tc>
        <w:tc>
          <w:tcPr>
            <w:tcW w:w="0" w:type="auto"/>
            <w:vAlign w:val="center"/>
            <w:hideMark/>
          </w:tcPr>
          <w:p w:rsidR="00A4229D" w:rsidRPr="009B2B23" w:rsidRDefault="00A4229D" w:rsidP="00CC65B3">
            <w:pPr>
              <w:spacing w:line="276" w:lineRule="auto"/>
              <w:jc w:val="both"/>
              <w:rPr>
                <w:rFonts w:ascii="Verdana" w:hAnsi="Verdana"/>
                <w:color w:val="000000"/>
                <w:lang w:val="es-ES" w:eastAsia="es-ES"/>
              </w:rPr>
            </w:pPr>
            <w:r w:rsidRPr="009B2B23">
              <w:rPr>
                <w:rFonts w:ascii="Verdana" w:hAnsi="Verdana"/>
                <w:b/>
                <w:bCs/>
                <w:color w:val="000000"/>
                <w:lang w:val="es-ES" w:eastAsia="es-ES"/>
              </w:rPr>
              <w:t>Oír</w:t>
            </w:r>
            <w:r w:rsidRPr="009B2B23">
              <w:rPr>
                <w:rFonts w:ascii="Verdana" w:hAnsi="Verdana"/>
                <w:color w:val="000000"/>
                <w:lang w:val="es-ES" w:eastAsia="es-ES"/>
              </w:rPr>
              <w:t>. Incluye a las personas que no pueden oír, así como aquellas que presentan dificultad para escuchar (debilidad auditiva), en uno o ambos oídos, a las que aun usando aparato auditivo tiene dificultad para escuchar debido a lo avanzado de su problema.</w:t>
            </w:r>
          </w:p>
        </w:tc>
      </w:tr>
      <w:tr w:rsidR="00A4229D" w:rsidRPr="009B2B23" w:rsidTr="00CC65B3">
        <w:trPr>
          <w:tblCellSpacing w:w="15" w:type="dxa"/>
          <w:jc w:val="center"/>
        </w:trPr>
        <w:tc>
          <w:tcPr>
            <w:tcW w:w="0" w:type="auto"/>
            <w:vAlign w:val="center"/>
            <w:hideMark/>
          </w:tcPr>
          <w:p w:rsidR="00A4229D" w:rsidRPr="009B2B23" w:rsidRDefault="00A4229D" w:rsidP="00CC65B3">
            <w:pPr>
              <w:spacing w:line="276" w:lineRule="auto"/>
              <w:jc w:val="both"/>
              <w:rPr>
                <w:rFonts w:ascii="Verdana" w:hAnsi="Verdana"/>
                <w:color w:val="000000"/>
                <w:lang w:val="es-ES" w:eastAsia="es-ES"/>
              </w:rPr>
            </w:pPr>
            <w:r w:rsidRPr="00F72ED6">
              <w:rPr>
                <w:rFonts w:ascii="Verdana" w:hAnsi="Verdana"/>
                <w:noProof/>
                <w:color w:val="000000"/>
                <w:lang w:val="es-MX" w:eastAsia="es-MX"/>
              </w:rPr>
              <w:drawing>
                <wp:inline distT="0" distB="0" distL="0" distR="0">
                  <wp:extent cx="772160" cy="789940"/>
                  <wp:effectExtent l="0" t="0" r="889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160" cy="789940"/>
                          </a:xfrm>
                          <a:prstGeom prst="rect">
                            <a:avLst/>
                          </a:prstGeom>
                          <a:noFill/>
                          <a:ln>
                            <a:noFill/>
                          </a:ln>
                        </pic:spPr>
                      </pic:pic>
                    </a:graphicData>
                  </a:graphic>
                </wp:inline>
              </w:drawing>
            </w:r>
          </w:p>
        </w:tc>
        <w:tc>
          <w:tcPr>
            <w:tcW w:w="0" w:type="auto"/>
            <w:vAlign w:val="center"/>
            <w:hideMark/>
          </w:tcPr>
          <w:p w:rsidR="00A4229D" w:rsidRPr="009B2B23" w:rsidRDefault="00A4229D" w:rsidP="00CC65B3">
            <w:pPr>
              <w:spacing w:line="276" w:lineRule="auto"/>
              <w:jc w:val="both"/>
              <w:rPr>
                <w:rFonts w:ascii="Verdana" w:hAnsi="Verdana"/>
                <w:color w:val="000000"/>
                <w:lang w:val="es-ES" w:eastAsia="es-ES"/>
              </w:rPr>
            </w:pPr>
            <w:r w:rsidRPr="009B2B23">
              <w:rPr>
                <w:rFonts w:ascii="Verdana" w:hAnsi="Verdana"/>
                <w:b/>
                <w:bCs/>
                <w:color w:val="000000"/>
                <w:lang w:val="es-ES" w:eastAsia="es-ES"/>
              </w:rPr>
              <w:t>Hablar o comunicarse</w:t>
            </w:r>
            <w:r w:rsidRPr="009B2B23">
              <w:rPr>
                <w:rFonts w:ascii="Verdana" w:hAnsi="Verdana"/>
                <w:color w:val="000000"/>
                <w:lang w:val="es-ES" w:eastAsia="es-ES"/>
              </w:rPr>
              <w:t>. Hace referencia a los problemas para comunicarse con los demás, debido a limitaciones para hablar o porque no pueden platicar o conversar de forma comprensible.</w:t>
            </w:r>
          </w:p>
        </w:tc>
      </w:tr>
      <w:tr w:rsidR="00A4229D" w:rsidRPr="009B2B23" w:rsidTr="00CC65B3">
        <w:trPr>
          <w:tblCellSpacing w:w="15" w:type="dxa"/>
          <w:jc w:val="center"/>
        </w:trPr>
        <w:tc>
          <w:tcPr>
            <w:tcW w:w="0" w:type="auto"/>
            <w:vAlign w:val="center"/>
            <w:hideMark/>
          </w:tcPr>
          <w:p w:rsidR="00A4229D" w:rsidRPr="009B2B23" w:rsidRDefault="00A4229D" w:rsidP="00CC65B3">
            <w:pPr>
              <w:spacing w:line="276" w:lineRule="auto"/>
              <w:jc w:val="both"/>
              <w:rPr>
                <w:rFonts w:ascii="Verdana" w:hAnsi="Verdana"/>
                <w:color w:val="000000"/>
                <w:lang w:val="es-ES" w:eastAsia="es-ES"/>
              </w:rPr>
            </w:pPr>
            <w:r w:rsidRPr="00F72ED6">
              <w:rPr>
                <w:rFonts w:ascii="Verdana" w:hAnsi="Verdana"/>
                <w:noProof/>
                <w:color w:val="000000"/>
                <w:lang w:val="es-MX" w:eastAsia="es-MX"/>
              </w:rPr>
              <w:drawing>
                <wp:inline distT="0" distB="0" distL="0" distR="0">
                  <wp:extent cx="772160" cy="789940"/>
                  <wp:effectExtent l="0" t="0" r="889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160" cy="789940"/>
                          </a:xfrm>
                          <a:prstGeom prst="rect">
                            <a:avLst/>
                          </a:prstGeom>
                          <a:noFill/>
                          <a:ln>
                            <a:noFill/>
                          </a:ln>
                        </pic:spPr>
                      </pic:pic>
                    </a:graphicData>
                  </a:graphic>
                </wp:inline>
              </w:drawing>
            </w:r>
          </w:p>
        </w:tc>
        <w:tc>
          <w:tcPr>
            <w:tcW w:w="0" w:type="auto"/>
            <w:vAlign w:val="center"/>
            <w:hideMark/>
          </w:tcPr>
          <w:p w:rsidR="00A4229D" w:rsidRPr="009B2B23" w:rsidRDefault="00A4229D" w:rsidP="00CC65B3">
            <w:pPr>
              <w:spacing w:line="276" w:lineRule="auto"/>
              <w:jc w:val="both"/>
              <w:rPr>
                <w:rFonts w:ascii="Verdana" w:hAnsi="Verdana"/>
                <w:color w:val="000000"/>
                <w:lang w:val="es-ES" w:eastAsia="es-ES"/>
              </w:rPr>
            </w:pPr>
            <w:r w:rsidRPr="009B2B23">
              <w:rPr>
                <w:rFonts w:ascii="Verdana" w:hAnsi="Verdana"/>
                <w:b/>
                <w:bCs/>
                <w:color w:val="000000"/>
                <w:lang w:val="es-ES" w:eastAsia="es-ES"/>
              </w:rPr>
              <w:t>Recordar o concentrarse</w:t>
            </w:r>
            <w:r w:rsidRPr="009B2B23">
              <w:rPr>
                <w:rFonts w:ascii="Verdana" w:hAnsi="Verdana"/>
                <w:color w:val="000000"/>
                <w:lang w:val="es-ES" w:eastAsia="es-ES"/>
              </w:rPr>
              <w:t>. Incluye las limitaciones o dificultades para aprender una nueva tarea o para poner atención por determinado tiempo, así como limitaciones para recordar información o actividades que se deben realizar en la vida cotidiana.</w:t>
            </w:r>
          </w:p>
        </w:tc>
      </w:tr>
      <w:tr w:rsidR="00A4229D" w:rsidRPr="009B2B23" w:rsidTr="00CC65B3">
        <w:trPr>
          <w:tblCellSpacing w:w="15" w:type="dxa"/>
          <w:jc w:val="center"/>
        </w:trPr>
        <w:tc>
          <w:tcPr>
            <w:tcW w:w="0" w:type="auto"/>
            <w:vAlign w:val="center"/>
            <w:hideMark/>
          </w:tcPr>
          <w:p w:rsidR="00A4229D" w:rsidRPr="009B2B23" w:rsidRDefault="00A4229D" w:rsidP="00CC65B3">
            <w:pPr>
              <w:spacing w:line="276" w:lineRule="auto"/>
              <w:jc w:val="both"/>
              <w:rPr>
                <w:rFonts w:ascii="Verdana" w:hAnsi="Verdana"/>
                <w:color w:val="000000"/>
                <w:lang w:val="es-ES" w:eastAsia="es-ES"/>
              </w:rPr>
            </w:pPr>
            <w:r w:rsidRPr="00F72ED6">
              <w:rPr>
                <w:rFonts w:ascii="Verdana" w:hAnsi="Verdana"/>
                <w:noProof/>
                <w:color w:val="000000"/>
                <w:lang w:val="es-MX" w:eastAsia="es-MX"/>
              </w:rPr>
              <w:drawing>
                <wp:inline distT="0" distB="0" distL="0" distR="0">
                  <wp:extent cx="772160" cy="789940"/>
                  <wp:effectExtent l="0" t="0" r="889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160" cy="789940"/>
                          </a:xfrm>
                          <a:prstGeom prst="rect">
                            <a:avLst/>
                          </a:prstGeom>
                          <a:noFill/>
                          <a:ln>
                            <a:noFill/>
                          </a:ln>
                        </pic:spPr>
                      </pic:pic>
                    </a:graphicData>
                  </a:graphic>
                </wp:inline>
              </w:drawing>
            </w:r>
          </w:p>
        </w:tc>
        <w:tc>
          <w:tcPr>
            <w:tcW w:w="0" w:type="auto"/>
            <w:vAlign w:val="center"/>
            <w:hideMark/>
          </w:tcPr>
          <w:p w:rsidR="00A4229D" w:rsidRPr="009B2B23" w:rsidRDefault="00A4229D" w:rsidP="00CC65B3">
            <w:pPr>
              <w:spacing w:line="276" w:lineRule="auto"/>
              <w:jc w:val="both"/>
              <w:rPr>
                <w:rFonts w:ascii="Verdana" w:hAnsi="Verdana"/>
                <w:color w:val="000000"/>
                <w:lang w:val="es-ES" w:eastAsia="es-ES"/>
              </w:rPr>
            </w:pPr>
            <w:r w:rsidRPr="009B2B23">
              <w:rPr>
                <w:rFonts w:ascii="Verdana" w:hAnsi="Verdana"/>
                <w:b/>
                <w:bCs/>
                <w:color w:val="000000"/>
                <w:lang w:val="es-ES" w:eastAsia="es-ES"/>
              </w:rPr>
              <w:t>Dificultad para bañarse, vestirse o comer.</w:t>
            </w:r>
            <w:r w:rsidRPr="009B2B23">
              <w:rPr>
                <w:rFonts w:ascii="Verdana" w:hAnsi="Verdana"/>
                <w:color w:val="000000"/>
                <w:lang w:val="es-ES" w:eastAsia="es-ES"/>
              </w:rPr>
              <w:t> Son los problemas que tiene una persona para desarrollar tareas del cuidado personal o cuidar su salud.</w:t>
            </w:r>
          </w:p>
        </w:tc>
      </w:tr>
    </w:tbl>
    <w:p w:rsidR="00A4229D" w:rsidRDefault="00A4229D" w:rsidP="00A4229D">
      <w:pPr>
        <w:spacing w:before="100" w:beforeAutospacing="1" w:after="100" w:afterAutospacing="1" w:line="276" w:lineRule="auto"/>
        <w:jc w:val="both"/>
        <w:rPr>
          <w:rFonts w:ascii="Verdana" w:hAnsi="Verdana"/>
          <w:color w:val="000000"/>
          <w:lang w:val="es-ES" w:eastAsia="es-ES"/>
        </w:rPr>
      </w:pPr>
      <w:r w:rsidRPr="009B2B23">
        <w:rPr>
          <w:rFonts w:ascii="Verdana" w:hAnsi="Verdana"/>
          <w:color w:val="000000"/>
          <w:lang w:val="es-ES" w:eastAsia="es-ES"/>
        </w:rPr>
        <w:t>Una persona puede tener más de una discapacidad, por ejemplo: los sordomudos tienen una limitación auditiva y otra de lenguaje o quienes sufren de parálisis cerebral presentan problemas motores y de lenguaje.</w:t>
      </w:r>
    </w:p>
    <w:p w:rsidR="00DC724F" w:rsidRDefault="00DC724F" w:rsidP="00DC724F">
      <w:pPr>
        <w:jc w:val="both"/>
        <w:rPr>
          <w:rFonts w:ascii="Verdana" w:hAnsi="Verdana"/>
          <w:color w:val="000000"/>
          <w:lang w:val="es-ES" w:eastAsia="es-ES"/>
        </w:rPr>
      </w:pPr>
    </w:p>
    <w:p w:rsidR="00A4229D" w:rsidRDefault="00A4229D" w:rsidP="00DC724F">
      <w:pPr>
        <w:jc w:val="both"/>
        <w:rPr>
          <w:rFonts w:ascii="Verdana" w:hAnsi="Verdana"/>
          <w:color w:val="000000"/>
          <w:lang w:val="es-ES" w:eastAsia="es-ES"/>
        </w:rPr>
      </w:pPr>
      <w:r>
        <w:rPr>
          <w:rFonts w:ascii="Verdana" w:hAnsi="Verdana"/>
          <w:color w:val="000000"/>
          <w:lang w:val="es-ES" w:eastAsia="es-ES"/>
        </w:rPr>
        <w:t>En el estado de Quintana Roo la población con discapacidad, con limitación en la actividad cotidiana o con algún problema o condición mental se refleja en el siguiente cuadro.</w:t>
      </w:r>
    </w:p>
    <w:p w:rsidR="00A4229D" w:rsidRDefault="00A4229D" w:rsidP="00A4229D">
      <w:pPr>
        <w:spacing w:before="100" w:beforeAutospacing="1" w:after="100" w:afterAutospacing="1" w:line="276" w:lineRule="auto"/>
        <w:jc w:val="both"/>
        <w:rPr>
          <w:rFonts w:ascii="Verdana" w:hAnsi="Verdana"/>
          <w:color w:val="000000"/>
          <w:lang w:val="es-ES" w:eastAsia="es-ES"/>
        </w:rPr>
      </w:pPr>
      <w:r w:rsidRPr="00881B71">
        <w:rPr>
          <w:rFonts w:ascii="Verdana" w:hAnsi="Verdana"/>
          <w:noProof/>
          <w:color w:val="000000"/>
          <w:lang w:val="es-MX" w:eastAsia="es-MX"/>
        </w:rPr>
        <w:drawing>
          <wp:inline distT="0" distB="0" distL="0" distR="0">
            <wp:extent cx="5612130" cy="2127250"/>
            <wp:effectExtent l="0" t="0" r="1270" b="635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stretch>
                      <a:fillRect/>
                    </a:stretch>
                  </pic:blipFill>
                  <pic:spPr>
                    <a:xfrm>
                      <a:off x="0" y="0"/>
                      <a:ext cx="5612130" cy="2127250"/>
                    </a:xfrm>
                    <a:prstGeom prst="rect">
                      <a:avLst/>
                    </a:prstGeom>
                  </pic:spPr>
                </pic:pic>
              </a:graphicData>
            </a:graphic>
          </wp:inline>
        </w:drawing>
      </w:r>
    </w:p>
    <w:p w:rsidR="00A4229D" w:rsidRDefault="00A4229D" w:rsidP="00A4229D">
      <w:pPr>
        <w:jc w:val="center"/>
        <w:rPr>
          <w:rFonts w:ascii="Arial" w:hAnsi="Arial" w:cs="Arial"/>
          <w:color w:val="7F7F7F" w:themeColor="text1" w:themeTint="80"/>
          <w:sz w:val="16"/>
          <w:szCs w:val="16"/>
        </w:rPr>
      </w:pPr>
      <w:bookmarkStart w:id="19" w:name="OLE_LINK5"/>
      <w:r w:rsidRPr="00604F4E">
        <w:rPr>
          <w:rFonts w:ascii="Arial" w:hAnsi="Arial" w:cs="Arial"/>
          <w:color w:val="7F7F7F" w:themeColor="text1" w:themeTint="80"/>
          <w:sz w:val="16"/>
          <w:szCs w:val="16"/>
        </w:rPr>
        <w:t>Fuente: Censo de Población y Vivienda 2020. INEGI</w:t>
      </w:r>
    </w:p>
    <w:bookmarkEnd w:id="19"/>
    <w:p w:rsidR="00A4229D" w:rsidRPr="00881B71" w:rsidRDefault="00A4229D" w:rsidP="00A4229D">
      <w:pPr>
        <w:jc w:val="center"/>
        <w:rPr>
          <w:rFonts w:ascii="Arial" w:hAnsi="Arial" w:cs="Arial"/>
          <w:color w:val="7F7F7F" w:themeColor="text1" w:themeTint="80"/>
          <w:sz w:val="16"/>
          <w:szCs w:val="16"/>
        </w:rPr>
      </w:pPr>
    </w:p>
    <w:p w:rsidR="00A4229D" w:rsidRPr="00E404E8" w:rsidRDefault="00A4229D" w:rsidP="00A4229D">
      <w:pPr>
        <w:spacing w:line="276" w:lineRule="auto"/>
        <w:jc w:val="both"/>
        <w:rPr>
          <w:rFonts w:ascii="Verdana" w:hAnsi="Verdana"/>
        </w:rPr>
      </w:pPr>
      <w:r w:rsidRPr="000D2007">
        <w:rPr>
          <w:rFonts w:ascii="Verdana" w:hAnsi="Verdana"/>
        </w:rPr>
        <w:t xml:space="preserve">En 2020, las principales discapacidades presentes en la población de Lázaro </w:t>
      </w:r>
      <w:r w:rsidRPr="00E404E8">
        <w:rPr>
          <w:rFonts w:ascii="Verdana" w:hAnsi="Verdana"/>
        </w:rPr>
        <w:t>Cárdenas fueron discapacidad física (689 personas), discapacidad visual (674 personas) y discapacidad auditiva (366 personas).</w:t>
      </w:r>
    </w:p>
    <w:p w:rsidR="009A0E3F" w:rsidRPr="00E404E8" w:rsidRDefault="009A0E3F"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E404E8">
        <w:rPr>
          <w:rFonts w:ascii="Verdana" w:hAnsi="Verdana"/>
        </w:rPr>
        <w:t>Población con discapacidad</w:t>
      </w:r>
      <w:r>
        <w:rPr>
          <w:rFonts w:ascii="Verdana" w:hAnsi="Verdana"/>
        </w:rPr>
        <w:t xml:space="preserve"> según actividad cotidiana por municipio 2020.</w:t>
      </w:r>
    </w:p>
    <w:p w:rsidR="00A4229D" w:rsidRPr="00C86A42" w:rsidRDefault="00A4229D" w:rsidP="00A4229D">
      <w:pPr>
        <w:spacing w:line="276" w:lineRule="auto"/>
        <w:jc w:val="both"/>
        <w:rPr>
          <w:rFonts w:ascii="Verdana" w:hAnsi="Verdana"/>
        </w:rPr>
      </w:pPr>
    </w:p>
    <w:tbl>
      <w:tblPr>
        <w:tblW w:w="8931" w:type="dxa"/>
        <w:tblInd w:w="-142" w:type="dxa"/>
        <w:tblLayout w:type="fixed"/>
        <w:tblLook w:val="04A0"/>
      </w:tblPr>
      <w:tblGrid>
        <w:gridCol w:w="1276"/>
        <w:gridCol w:w="880"/>
        <w:gridCol w:w="1105"/>
        <w:gridCol w:w="1128"/>
        <w:gridCol w:w="1276"/>
        <w:gridCol w:w="1266"/>
        <w:gridCol w:w="1008"/>
        <w:gridCol w:w="992"/>
      </w:tblGrid>
      <w:tr w:rsidR="00A4229D" w:rsidRPr="00921823" w:rsidTr="00CC65B3">
        <w:trPr>
          <w:trHeight w:val="229"/>
        </w:trPr>
        <w:tc>
          <w:tcPr>
            <w:tcW w:w="8931" w:type="dxa"/>
            <w:gridSpan w:val="8"/>
          </w:tcPr>
          <w:p w:rsidR="00A4229D" w:rsidRPr="00921823" w:rsidRDefault="00A4229D" w:rsidP="00CC65B3">
            <w:pPr>
              <w:rPr>
                <w:rFonts w:ascii="Verdana" w:hAnsi="Verdana"/>
                <w:sz w:val="16"/>
                <w:szCs w:val="16"/>
              </w:rPr>
            </w:pPr>
            <w:r w:rsidRPr="00921823">
              <w:rPr>
                <w:rFonts w:ascii="Verdana" w:hAnsi="Verdana"/>
                <w:sz w:val="16"/>
                <w:szCs w:val="16"/>
              </w:rPr>
              <w:t>Actividades cotidianas que realiza con mucha dificultad o no puede hacerla</w:t>
            </w:r>
          </w:p>
        </w:tc>
      </w:tr>
      <w:tr w:rsidR="00A4229D" w:rsidRPr="00921823" w:rsidTr="00CC65B3">
        <w:trPr>
          <w:trHeight w:val="229"/>
        </w:trPr>
        <w:tc>
          <w:tcPr>
            <w:tcW w:w="1276" w:type="dxa"/>
            <w:shd w:val="clear" w:color="auto" w:fill="auto"/>
          </w:tcPr>
          <w:p w:rsidR="00A4229D" w:rsidRPr="00921823" w:rsidRDefault="00A4229D" w:rsidP="00CC65B3">
            <w:pPr>
              <w:rPr>
                <w:rFonts w:ascii="Verdana" w:hAnsi="Verdana"/>
                <w:bCs/>
                <w:sz w:val="16"/>
                <w:szCs w:val="16"/>
              </w:rPr>
            </w:pPr>
            <w:r w:rsidRPr="00921823">
              <w:rPr>
                <w:rFonts w:ascii="Verdana" w:hAnsi="Verdana"/>
                <w:sz w:val="16"/>
                <w:szCs w:val="16"/>
              </w:rPr>
              <w:t>Municipio</w:t>
            </w:r>
          </w:p>
        </w:tc>
        <w:tc>
          <w:tcPr>
            <w:tcW w:w="880" w:type="dxa"/>
            <w:shd w:val="clear" w:color="auto" w:fill="auto"/>
            <w:noWrap/>
          </w:tcPr>
          <w:p w:rsidR="00A4229D" w:rsidRPr="00921823" w:rsidRDefault="00A4229D" w:rsidP="00CC65B3">
            <w:pPr>
              <w:rPr>
                <w:rFonts w:ascii="Verdana" w:hAnsi="Verdana"/>
                <w:sz w:val="16"/>
                <w:szCs w:val="16"/>
              </w:rPr>
            </w:pPr>
            <w:r w:rsidRPr="00921823">
              <w:rPr>
                <w:rFonts w:ascii="Verdana" w:hAnsi="Verdana"/>
                <w:sz w:val="16"/>
                <w:szCs w:val="16"/>
              </w:rPr>
              <w:t>Total</w:t>
            </w:r>
          </w:p>
        </w:tc>
        <w:tc>
          <w:tcPr>
            <w:tcW w:w="1105" w:type="dxa"/>
            <w:shd w:val="clear" w:color="auto" w:fill="auto"/>
            <w:noWrap/>
          </w:tcPr>
          <w:p w:rsidR="00A4229D" w:rsidRPr="00921823" w:rsidRDefault="00A4229D" w:rsidP="00CC65B3">
            <w:pPr>
              <w:rPr>
                <w:rFonts w:ascii="Verdana" w:hAnsi="Verdana"/>
                <w:sz w:val="16"/>
                <w:szCs w:val="16"/>
              </w:rPr>
            </w:pPr>
            <w:r w:rsidRPr="00921823">
              <w:rPr>
                <w:rFonts w:ascii="Verdana" w:hAnsi="Verdana"/>
                <w:sz w:val="16"/>
                <w:szCs w:val="16"/>
              </w:rPr>
              <w:t>Ver aun usando lentes</w:t>
            </w:r>
          </w:p>
        </w:tc>
        <w:tc>
          <w:tcPr>
            <w:tcW w:w="1128" w:type="dxa"/>
            <w:shd w:val="clear" w:color="auto" w:fill="auto"/>
            <w:noWrap/>
          </w:tcPr>
          <w:p w:rsidR="00A4229D" w:rsidRPr="00921823" w:rsidRDefault="00A4229D" w:rsidP="00CC65B3">
            <w:pPr>
              <w:rPr>
                <w:rFonts w:ascii="Verdana" w:hAnsi="Verdana"/>
                <w:sz w:val="16"/>
                <w:szCs w:val="16"/>
              </w:rPr>
            </w:pPr>
            <w:r w:rsidRPr="00921823">
              <w:rPr>
                <w:rFonts w:ascii="Verdana" w:hAnsi="Verdana"/>
                <w:sz w:val="16"/>
                <w:szCs w:val="16"/>
              </w:rPr>
              <w:t>Oír aun usando aparato auditivo</w:t>
            </w:r>
          </w:p>
        </w:tc>
        <w:tc>
          <w:tcPr>
            <w:tcW w:w="1276" w:type="dxa"/>
            <w:shd w:val="clear" w:color="auto" w:fill="auto"/>
            <w:noWrap/>
          </w:tcPr>
          <w:p w:rsidR="00A4229D" w:rsidRPr="00921823" w:rsidRDefault="00A4229D" w:rsidP="00CC65B3">
            <w:pPr>
              <w:rPr>
                <w:rFonts w:ascii="Verdana" w:hAnsi="Verdana"/>
                <w:sz w:val="16"/>
                <w:szCs w:val="16"/>
              </w:rPr>
            </w:pPr>
            <w:r w:rsidRPr="00921823">
              <w:rPr>
                <w:rFonts w:ascii="Verdana" w:hAnsi="Verdana"/>
                <w:sz w:val="16"/>
                <w:szCs w:val="16"/>
              </w:rPr>
              <w:t>Caminar, subir o bajar</w:t>
            </w:r>
          </w:p>
        </w:tc>
        <w:tc>
          <w:tcPr>
            <w:tcW w:w="1266" w:type="dxa"/>
            <w:shd w:val="clear" w:color="auto" w:fill="auto"/>
            <w:noWrap/>
          </w:tcPr>
          <w:p w:rsidR="00A4229D" w:rsidRPr="00921823" w:rsidRDefault="00A4229D" w:rsidP="00CC65B3">
            <w:pPr>
              <w:rPr>
                <w:rFonts w:ascii="Verdana" w:hAnsi="Verdana"/>
                <w:sz w:val="16"/>
                <w:szCs w:val="16"/>
              </w:rPr>
            </w:pPr>
            <w:r w:rsidRPr="00921823">
              <w:rPr>
                <w:rFonts w:ascii="Verdana" w:hAnsi="Verdana"/>
                <w:sz w:val="16"/>
                <w:szCs w:val="16"/>
              </w:rPr>
              <w:t>Recordar o concentrarse</w:t>
            </w:r>
          </w:p>
        </w:tc>
        <w:tc>
          <w:tcPr>
            <w:tcW w:w="1008" w:type="dxa"/>
            <w:shd w:val="clear" w:color="auto" w:fill="auto"/>
            <w:noWrap/>
          </w:tcPr>
          <w:p w:rsidR="00A4229D" w:rsidRPr="00921823" w:rsidRDefault="00A4229D" w:rsidP="00CC65B3">
            <w:pPr>
              <w:rPr>
                <w:rFonts w:ascii="Verdana" w:hAnsi="Verdana"/>
                <w:sz w:val="16"/>
                <w:szCs w:val="16"/>
              </w:rPr>
            </w:pPr>
            <w:r w:rsidRPr="00921823">
              <w:rPr>
                <w:rFonts w:ascii="Verdana" w:hAnsi="Verdana"/>
                <w:sz w:val="16"/>
                <w:szCs w:val="16"/>
              </w:rPr>
              <w:t>Bañarse, vestirse o comer</w:t>
            </w:r>
          </w:p>
        </w:tc>
        <w:tc>
          <w:tcPr>
            <w:tcW w:w="992" w:type="dxa"/>
            <w:shd w:val="clear" w:color="auto" w:fill="auto"/>
            <w:noWrap/>
          </w:tcPr>
          <w:p w:rsidR="00A4229D" w:rsidRPr="00921823" w:rsidRDefault="00A4229D" w:rsidP="00CC65B3">
            <w:pPr>
              <w:rPr>
                <w:rFonts w:ascii="Verdana" w:hAnsi="Verdana"/>
                <w:sz w:val="16"/>
                <w:szCs w:val="16"/>
              </w:rPr>
            </w:pPr>
            <w:r w:rsidRPr="00921823">
              <w:rPr>
                <w:rFonts w:ascii="Verdana" w:hAnsi="Verdana"/>
                <w:sz w:val="16"/>
                <w:szCs w:val="16"/>
              </w:rPr>
              <w:t>Hablar o comunicarse</w:t>
            </w:r>
          </w:p>
        </w:tc>
      </w:tr>
      <w:tr w:rsidR="00A4229D" w:rsidRPr="00921823" w:rsidTr="00CC65B3">
        <w:trPr>
          <w:trHeight w:val="229"/>
        </w:trPr>
        <w:tc>
          <w:tcPr>
            <w:tcW w:w="1276" w:type="dxa"/>
            <w:shd w:val="clear" w:color="auto" w:fill="D5DCE4" w:themeFill="text2" w:themeFillTint="33"/>
            <w:hideMark/>
          </w:tcPr>
          <w:p w:rsidR="00A4229D" w:rsidRPr="00921823" w:rsidRDefault="00A4229D" w:rsidP="00CC65B3">
            <w:pPr>
              <w:rPr>
                <w:rFonts w:ascii="Verdana" w:hAnsi="Verdana"/>
                <w:sz w:val="16"/>
                <w:szCs w:val="16"/>
              </w:rPr>
            </w:pPr>
            <w:r w:rsidRPr="00921823">
              <w:rPr>
                <w:rFonts w:ascii="Verdana" w:hAnsi="Verdana"/>
                <w:sz w:val="16"/>
                <w:szCs w:val="16"/>
              </w:rPr>
              <w:t>Quintana Roo</w:t>
            </w:r>
          </w:p>
        </w:tc>
        <w:tc>
          <w:tcPr>
            <w:tcW w:w="880"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67.005</w:t>
            </w:r>
          </w:p>
        </w:tc>
        <w:tc>
          <w:tcPr>
            <w:tcW w:w="1105"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32.184</w:t>
            </w:r>
          </w:p>
        </w:tc>
        <w:tc>
          <w:tcPr>
            <w:tcW w:w="1128"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12.878</w:t>
            </w:r>
          </w:p>
        </w:tc>
        <w:tc>
          <w:tcPr>
            <w:tcW w:w="1276"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28.214</w:t>
            </w:r>
          </w:p>
        </w:tc>
        <w:tc>
          <w:tcPr>
            <w:tcW w:w="1266"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12.641</w:t>
            </w:r>
          </w:p>
        </w:tc>
        <w:tc>
          <w:tcPr>
            <w:tcW w:w="1008"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12.882</w:t>
            </w:r>
          </w:p>
        </w:tc>
        <w:tc>
          <w:tcPr>
            <w:tcW w:w="992"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12.216</w:t>
            </w:r>
          </w:p>
        </w:tc>
      </w:tr>
      <w:tr w:rsidR="00A4229D" w:rsidRPr="00921823" w:rsidTr="00CC65B3">
        <w:trPr>
          <w:trHeight w:val="210"/>
        </w:trPr>
        <w:tc>
          <w:tcPr>
            <w:tcW w:w="1276" w:type="dxa"/>
            <w:shd w:val="clear" w:color="auto" w:fill="auto"/>
            <w:hideMark/>
          </w:tcPr>
          <w:p w:rsidR="00A4229D" w:rsidRPr="00921823" w:rsidRDefault="00A4229D" w:rsidP="00CC65B3">
            <w:pPr>
              <w:rPr>
                <w:rFonts w:ascii="Verdana" w:hAnsi="Verdana"/>
                <w:bCs/>
                <w:sz w:val="16"/>
                <w:szCs w:val="16"/>
              </w:rPr>
            </w:pPr>
            <w:r w:rsidRPr="00921823">
              <w:rPr>
                <w:rFonts w:ascii="Verdana" w:hAnsi="Verdana"/>
                <w:sz w:val="16"/>
                <w:szCs w:val="16"/>
              </w:rPr>
              <w:t>Benito Juárez</w:t>
            </w:r>
          </w:p>
        </w:tc>
        <w:tc>
          <w:tcPr>
            <w:tcW w:w="880"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31.796</w:t>
            </w:r>
          </w:p>
        </w:tc>
        <w:tc>
          <w:tcPr>
            <w:tcW w:w="1105"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16.124</w:t>
            </w:r>
          </w:p>
        </w:tc>
        <w:tc>
          <w:tcPr>
            <w:tcW w:w="112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5.617</w:t>
            </w:r>
          </w:p>
        </w:tc>
        <w:tc>
          <w:tcPr>
            <w:tcW w:w="127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12.505</w:t>
            </w:r>
          </w:p>
        </w:tc>
        <w:tc>
          <w:tcPr>
            <w:tcW w:w="126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5.752</w:t>
            </w:r>
          </w:p>
        </w:tc>
        <w:tc>
          <w:tcPr>
            <w:tcW w:w="100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5.872</w:t>
            </w:r>
          </w:p>
        </w:tc>
        <w:tc>
          <w:tcPr>
            <w:tcW w:w="992"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5.597</w:t>
            </w:r>
          </w:p>
        </w:tc>
      </w:tr>
      <w:tr w:rsidR="00A4229D" w:rsidRPr="00921823" w:rsidTr="00CC65B3">
        <w:trPr>
          <w:trHeight w:val="207"/>
        </w:trPr>
        <w:tc>
          <w:tcPr>
            <w:tcW w:w="1276" w:type="dxa"/>
            <w:shd w:val="clear" w:color="auto" w:fill="auto"/>
            <w:hideMark/>
          </w:tcPr>
          <w:p w:rsidR="00A4229D" w:rsidRPr="00921823" w:rsidRDefault="00A4229D" w:rsidP="00CC65B3">
            <w:pPr>
              <w:rPr>
                <w:rFonts w:ascii="Verdana" w:hAnsi="Verdana"/>
                <w:bCs/>
                <w:sz w:val="16"/>
                <w:szCs w:val="16"/>
              </w:rPr>
            </w:pPr>
            <w:proofErr w:type="spellStart"/>
            <w:r w:rsidRPr="00921823">
              <w:rPr>
                <w:rFonts w:ascii="Verdana" w:hAnsi="Verdana"/>
                <w:sz w:val="16"/>
                <w:szCs w:val="16"/>
              </w:rPr>
              <w:t>Othón</w:t>
            </w:r>
            <w:proofErr w:type="spellEnd"/>
            <w:r w:rsidRPr="00921823">
              <w:rPr>
                <w:rFonts w:ascii="Verdana" w:hAnsi="Verdana"/>
                <w:sz w:val="16"/>
                <w:szCs w:val="16"/>
              </w:rPr>
              <w:t xml:space="preserve"> P. Blanco</w:t>
            </w:r>
          </w:p>
        </w:tc>
        <w:tc>
          <w:tcPr>
            <w:tcW w:w="880"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11.128</w:t>
            </w:r>
          </w:p>
        </w:tc>
        <w:tc>
          <w:tcPr>
            <w:tcW w:w="1105"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4.869</w:t>
            </w:r>
          </w:p>
        </w:tc>
        <w:tc>
          <w:tcPr>
            <w:tcW w:w="112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2.173</w:t>
            </w:r>
          </w:p>
        </w:tc>
        <w:tc>
          <w:tcPr>
            <w:tcW w:w="127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5.402</w:t>
            </w:r>
          </w:p>
        </w:tc>
        <w:tc>
          <w:tcPr>
            <w:tcW w:w="126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2.074</w:t>
            </w:r>
          </w:p>
        </w:tc>
        <w:tc>
          <w:tcPr>
            <w:tcW w:w="100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2.046</w:t>
            </w:r>
          </w:p>
        </w:tc>
        <w:tc>
          <w:tcPr>
            <w:tcW w:w="992"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1.741</w:t>
            </w:r>
          </w:p>
        </w:tc>
      </w:tr>
      <w:tr w:rsidR="00A4229D" w:rsidRPr="00921823" w:rsidTr="00CC65B3">
        <w:trPr>
          <w:trHeight w:val="210"/>
        </w:trPr>
        <w:tc>
          <w:tcPr>
            <w:tcW w:w="1276" w:type="dxa"/>
            <w:shd w:val="clear" w:color="auto" w:fill="auto"/>
            <w:hideMark/>
          </w:tcPr>
          <w:p w:rsidR="00A4229D" w:rsidRPr="00921823" w:rsidRDefault="00A4229D" w:rsidP="00CC65B3">
            <w:pPr>
              <w:rPr>
                <w:rFonts w:ascii="Verdana" w:hAnsi="Verdana"/>
                <w:bCs/>
                <w:sz w:val="16"/>
                <w:szCs w:val="16"/>
              </w:rPr>
            </w:pPr>
            <w:r w:rsidRPr="00921823">
              <w:rPr>
                <w:rFonts w:ascii="Verdana" w:hAnsi="Verdana"/>
                <w:sz w:val="16"/>
                <w:szCs w:val="16"/>
              </w:rPr>
              <w:t>Solidaridad</w:t>
            </w:r>
          </w:p>
        </w:tc>
        <w:tc>
          <w:tcPr>
            <w:tcW w:w="880"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8368</w:t>
            </w:r>
          </w:p>
        </w:tc>
        <w:tc>
          <w:tcPr>
            <w:tcW w:w="1105"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4.280</w:t>
            </w:r>
          </w:p>
        </w:tc>
        <w:tc>
          <w:tcPr>
            <w:tcW w:w="112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1.500</w:t>
            </w:r>
          </w:p>
        </w:tc>
        <w:tc>
          <w:tcPr>
            <w:tcW w:w="127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3.140</w:t>
            </w:r>
          </w:p>
        </w:tc>
        <w:tc>
          <w:tcPr>
            <w:tcW w:w="126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1.571</w:t>
            </w:r>
          </w:p>
        </w:tc>
        <w:tc>
          <w:tcPr>
            <w:tcW w:w="100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1.643</w:t>
            </w:r>
          </w:p>
        </w:tc>
        <w:tc>
          <w:tcPr>
            <w:tcW w:w="992"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1.686</w:t>
            </w:r>
          </w:p>
        </w:tc>
      </w:tr>
      <w:tr w:rsidR="00A4229D" w:rsidRPr="00921823" w:rsidTr="00CC65B3">
        <w:trPr>
          <w:trHeight w:val="199"/>
        </w:trPr>
        <w:tc>
          <w:tcPr>
            <w:tcW w:w="1276" w:type="dxa"/>
            <w:shd w:val="clear" w:color="auto" w:fill="auto"/>
            <w:hideMark/>
          </w:tcPr>
          <w:p w:rsidR="00A4229D" w:rsidRPr="00921823" w:rsidRDefault="00A4229D" w:rsidP="00CC65B3">
            <w:pPr>
              <w:rPr>
                <w:rFonts w:ascii="Verdana" w:hAnsi="Verdana"/>
                <w:bCs/>
                <w:sz w:val="16"/>
                <w:szCs w:val="16"/>
              </w:rPr>
            </w:pPr>
            <w:r w:rsidRPr="00921823">
              <w:rPr>
                <w:rFonts w:ascii="Verdana" w:hAnsi="Verdana"/>
                <w:sz w:val="16"/>
                <w:szCs w:val="16"/>
              </w:rPr>
              <w:t>Felipe Carrillo Puerto</w:t>
            </w:r>
          </w:p>
        </w:tc>
        <w:tc>
          <w:tcPr>
            <w:tcW w:w="880"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3.998</w:t>
            </w:r>
          </w:p>
        </w:tc>
        <w:tc>
          <w:tcPr>
            <w:tcW w:w="1105"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1.630</w:t>
            </w:r>
          </w:p>
        </w:tc>
        <w:tc>
          <w:tcPr>
            <w:tcW w:w="112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932</w:t>
            </w:r>
          </w:p>
        </w:tc>
        <w:tc>
          <w:tcPr>
            <w:tcW w:w="127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1.774</w:t>
            </w:r>
          </w:p>
        </w:tc>
        <w:tc>
          <w:tcPr>
            <w:tcW w:w="126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816</w:t>
            </w:r>
          </w:p>
        </w:tc>
        <w:tc>
          <w:tcPr>
            <w:tcW w:w="100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814</w:t>
            </w:r>
          </w:p>
        </w:tc>
        <w:tc>
          <w:tcPr>
            <w:tcW w:w="992"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801</w:t>
            </w:r>
          </w:p>
        </w:tc>
      </w:tr>
      <w:tr w:rsidR="00A4229D" w:rsidRPr="00921823" w:rsidTr="00CC65B3">
        <w:trPr>
          <w:trHeight w:val="207"/>
        </w:trPr>
        <w:tc>
          <w:tcPr>
            <w:tcW w:w="1276" w:type="dxa"/>
            <w:shd w:val="clear" w:color="auto" w:fill="auto"/>
            <w:hideMark/>
          </w:tcPr>
          <w:p w:rsidR="00A4229D" w:rsidRPr="00921823" w:rsidRDefault="00A4229D" w:rsidP="00CC65B3">
            <w:pPr>
              <w:rPr>
                <w:rFonts w:ascii="Verdana" w:hAnsi="Verdana"/>
                <w:bCs/>
                <w:sz w:val="16"/>
                <w:szCs w:val="16"/>
              </w:rPr>
            </w:pPr>
            <w:r w:rsidRPr="00921823">
              <w:rPr>
                <w:rFonts w:ascii="Verdana" w:hAnsi="Verdana"/>
                <w:sz w:val="16"/>
                <w:szCs w:val="16"/>
              </w:rPr>
              <w:t>Cozumel</w:t>
            </w:r>
          </w:p>
        </w:tc>
        <w:tc>
          <w:tcPr>
            <w:tcW w:w="880"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3.362</w:t>
            </w:r>
          </w:p>
        </w:tc>
        <w:tc>
          <w:tcPr>
            <w:tcW w:w="1105"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1.600</w:t>
            </w:r>
          </w:p>
        </w:tc>
        <w:tc>
          <w:tcPr>
            <w:tcW w:w="112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696</w:t>
            </w:r>
          </w:p>
        </w:tc>
        <w:tc>
          <w:tcPr>
            <w:tcW w:w="127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1.617</w:t>
            </w:r>
          </w:p>
        </w:tc>
        <w:tc>
          <w:tcPr>
            <w:tcW w:w="126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692</w:t>
            </w:r>
          </w:p>
        </w:tc>
        <w:tc>
          <w:tcPr>
            <w:tcW w:w="100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748</w:t>
            </w:r>
          </w:p>
        </w:tc>
        <w:tc>
          <w:tcPr>
            <w:tcW w:w="992"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679</w:t>
            </w:r>
          </w:p>
        </w:tc>
      </w:tr>
      <w:tr w:rsidR="00A4229D" w:rsidRPr="00921823" w:rsidTr="00CC65B3">
        <w:trPr>
          <w:trHeight w:val="207"/>
        </w:trPr>
        <w:tc>
          <w:tcPr>
            <w:tcW w:w="1276" w:type="dxa"/>
            <w:shd w:val="clear" w:color="auto" w:fill="auto"/>
            <w:hideMark/>
          </w:tcPr>
          <w:p w:rsidR="00A4229D" w:rsidRPr="00921823" w:rsidRDefault="00A4229D" w:rsidP="00CC65B3">
            <w:pPr>
              <w:rPr>
                <w:rFonts w:ascii="Verdana" w:hAnsi="Verdana"/>
                <w:bCs/>
                <w:sz w:val="16"/>
                <w:szCs w:val="16"/>
              </w:rPr>
            </w:pPr>
            <w:r w:rsidRPr="00921823">
              <w:rPr>
                <w:rFonts w:ascii="Verdana" w:hAnsi="Verdana"/>
                <w:sz w:val="16"/>
                <w:szCs w:val="16"/>
              </w:rPr>
              <w:t>Bacalar</w:t>
            </w:r>
          </w:p>
        </w:tc>
        <w:tc>
          <w:tcPr>
            <w:tcW w:w="880"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2.071</w:t>
            </w:r>
          </w:p>
        </w:tc>
        <w:tc>
          <w:tcPr>
            <w:tcW w:w="1105"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880</w:t>
            </w:r>
          </w:p>
        </w:tc>
        <w:tc>
          <w:tcPr>
            <w:tcW w:w="112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544</w:t>
            </w:r>
          </w:p>
        </w:tc>
        <w:tc>
          <w:tcPr>
            <w:tcW w:w="127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957</w:t>
            </w:r>
          </w:p>
        </w:tc>
        <w:tc>
          <w:tcPr>
            <w:tcW w:w="126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431</w:t>
            </w:r>
          </w:p>
        </w:tc>
        <w:tc>
          <w:tcPr>
            <w:tcW w:w="100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444</w:t>
            </w:r>
          </w:p>
        </w:tc>
        <w:tc>
          <w:tcPr>
            <w:tcW w:w="992"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461</w:t>
            </w:r>
          </w:p>
        </w:tc>
      </w:tr>
      <w:tr w:rsidR="00A4229D" w:rsidRPr="00921823" w:rsidTr="00CC65B3">
        <w:trPr>
          <w:trHeight w:val="207"/>
        </w:trPr>
        <w:tc>
          <w:tcPr>
            <w:tcW w:w="1276" w:type="dxa"/>
            <w:shd w:val="clear" w:color="auto" w:fill="auto"/>
            <w:hideMark/>
          </w:tcPr>
          <w:p w:rsidR="00A4229D" w:rsidRPr="00921823" w:rsidRDefault="00A4229D" w:rsidP="00CC65B3">
            <w:pPr>
              <w:rPr>
                <w:rFonts w:ascii="Verdana" w:hAnsi="Verdana"/>
                <w:bCs/>
                <w:sz w:val="16"/>
                <w:szCs w:val="16"/>
              </w:rPr>
            </w:pPr>
            <w:r w:rsidRPr="00921823">
              <w:rPr>
                <w:rFonts w:ascii="Verdana" w:hAnsi="Verdana"/>
                <w:sz w:val="16"/>
                <w:szCs w:val="16"/>
              </w:rPr>
              <w:t>José María Morelos</w:t>
            </w:r>
          </w:p>
        </w:tc>
        <w:tc>
          <w:tcPr>
            <w:tcW w:w="880"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1.981</w:t>
            </w:r>
          </w:p>
        </w:tc>
        <w:tc>
          <w:tcPr>
            <w:tcW w:w="1105"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802</w:t>
            </w:r>
          </w:p>
        </w:tc>
        <w:tc>
          <w:tcPr>
            <w:tcW w:w="112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455</w:t>
            </w:r>
          </w:p>
        </w:tc>
        <w:tc>
          <w:tcPr>
            <w:tcW w:w="127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935</w:t>
            </w:r>
          </w:p>
        </w:tc>
        <w:tc>
          <w:tcPr>
            <w:tcW w:w="126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406</w:t>
            </w:r>
          </w:p>
        </w:tc>
        <w:tc>
          <w:tcPr>
            <w:tcW w:w="100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370</w:t>
            </w:r>
          </w:p>
        </w:tc>
        <w:tc>
          <w:tcPr>
            <w:tcW w:w="992"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398</w:t>
            </w:r>
          </w:p>
        </w:tc>
      </w:tr>
      <w:tr w:rsidR="00A4229D" w:rsidRPr="00921823" w:rsidTr="00CC65B3">
        <w:trPr>
          <w:trHeight w:val="207"/>
        </w:trPr>
        <w:tc>
          <w:tcPr>
            <w:tcW w:w="1276" w:type="dxa"/>
            <w:shd w:val="clear" w:color="auto" w:fill="D5DCE4" w:themeFill="text2" w:themeFillTint="33"/>
            <w:hideMark/>
          </w:tcPr>
          <w:p w:rsidR="00A4229D" w:rsidRPr="00921823" w:rsidRDefault="00A4229D" w:rsidP="00CC65B3">
            <w:pPr>
              <w:rPr>
                <w:rFonts w:ascii="Verdana" w:hAnsi="Verdana"/>
                <w:sz w:val="16"/>
                <w:szCs w:val="16"/>
              </w:rPr>
            </w:pPr>
            <w:r w:rsidRPr="00921823">
              <w:rPr>
                <w:rFonts w:ascii="Verdana" w:hAnsi="Verdana"/>
                <w:sz w:val="16"/>
                <w:szCs w:val="16"/>
              </w:rPr>
              <w:t>Lázaro Cárdenas</w:t>
            </w:r>
          </w:p>
        </w:tc>
        <w:tc>
          <w:tcPr>
            <w:tcW w:w="880"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1.504</w:t>
            </w:r>
          </w:p>
        </w:tc>
        <w:tc>
          <w:tcPr>
            <w:tcW w:w="1105"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674</w:t>
            </w:r>
          </w:p>
        </w:tc>
        <w:tc>
          <w:tcPr>
            <w:tcW w:w="1128"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366</w:t>
            </w:r>
          </w:p>
        </w:tc>
        <w:tc>
          <w:tcPr>
            <w:tcW w:w="1276"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689</w:t>
            </w:r>
          </w:p>
        </w:tc>
        <w:tc>
          <w:tcPr>
            <w:tcW w:w="1266"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326</w:t>
            </w:r>
          </w:p>
        </w:tc>
        <w:tc>
          <w:tcPr>
            <w:tcW w:w="1008"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336</w:t>
            </w:r>
          </w:p>
        </w:tc>
        <w:tc>
          <w:tcPr>
            <w:tcW w:w="992" w:type="dxa"/>
            <w:shd w:val="clear" w:color="auto" w:fill="D5DCE4" w:themeFill="text2" w:themeFillTint="33"/>
            <w:noWrap/>
            <w:hideMark/>
          </w:tcPr>
          <w:p w:rsidR="00A4229D" w:rsidRPr="00921823" w:rsidRDefault="00A4229D" w:rsidP="00CC65B3">
            <w:pPr>
              <w:rPr>
                <w:rFonts w:ascii="Verdana" w:hAnsi="Verdana"/>
                <w:bCs/>
                <w:sz w:val="16"/>
                <w:szCs w:val="16"/>
              </w:rPr>
            </w:pPr>
            <w:r w:rsidRPr="00921823">
              <w:rPr>
                <w:rFonts w:ascii="Verdana" w:hAnsi="Verdana"/>
                <w:bCs/>
                <w:sz w:val="16"/>
                <w:szCs w:val="16"/>
              </w:rPr>
              <w:t>293</w:t>
            </w:r>
          </w:p>
        </w:tc>
      </w:tr>
      <w:tr w:rsidR="00A4229D" w:rsidRPr="00921823" w:rsidTr="00CC65B3">
        <w:trPr>
          <w:trHeight w:val="199"/>
        </w:trPr>
        <w:tc>
          <w:tcPr>
            <w:tcW w:w="1276" w:type="dxa"/>
            <w:shd w:val="clear" w:color="auto" w:fill="auto"/>
            <w:hideMark/>
          </w:tcPr>
          <w:p w:rsidR="00A4229D" w:rsidRPr="00921823" w:rsidRDefault="00A4229D" w:rsidP="00CC65B3">
            <w:pPr>
              <w:rPr>
                <w:rFonts w:ascii="Verdana" w:hAnsi="Verdana"/>
                <w:bCs/>
                <w:sz w:val="16"/>
                <w:szCs w:val="16"/>
              </w:rPr>
            </w:pPr>
            <w:proofErr w:type="spellStart"/>
            <w:r w:rsidRPr="00921823">
              <w:rPr>
                <w:rFonts w:ascii="Verdana" w:hAnsi="Verdana"/>
                <w:sz w:val="16"/>
                <w:szCs w:val="16"/>
              </w:rPr>
              <w:t>Tulum</w:t>
            </w:r>
            <w:proofErr w:type="spellEnd"/>
          </w:p>
        </w:tc>
        <w:tc>
          <w:tcPr>
            <w:tcW w:w="880"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1.211</w:t>
            </w:r>
          </w:p>
        </w:tc>
        <w:tc>
          <w:tcPr>
            <w:tcW w:w="1105"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584</w:t>
            </w:r>
          </w:p>
        </w:tc>
        <w:tc>
          <w:tcPr>
            <w:tcW w:w="112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280</w:t>
            </w:r>
          </w:p>
        </w:tc>
        <w:tc>
          <w:tcPr>
            <w:tcW w:w="127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515</w:t>
            </w:r>
          </w:p>
        </w:tc>
        <w:tc>
          <w:tcPr>
            <w:tcW w:w="126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302</w:t>
            </w:r>
          </w:p>
        </w:tc>
        <w:tc>
          <w:tcPr>
            <w:tcW w:w="100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323</w:t>
            </w:r>
          </w:p>
        </w:tc>
        <w:tc>
          <w:tcPr>
            <w:tcW w:w="992"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297</w:t>
            </w:r>
          </w:p>
        </w:tc>
      </w:tr>
      <w:tr w:rsidR="00A4229D" w:rsidRPr="00921823" w:rsidTr="00CC65B3">
        <w:trPr>
          <w:trHeight w:val="207"/>
        </w:trPr>
        <w:tc>
          <w:tcPr>
            <w:tcW w:w="1276" w:type="dxa"/>
            <w:shd w:val="clear" w:color="auto" w:fill="auto"/>
            <w:hideMark/>
          </w:tcPr>
          <w:p w:rsidR="00A4229D" w:rsidRPr="00921823" w:rsidRDefault="00A4229D" w:rsidP="00CC65B3">
            <w:pPr>
              <w:rPr>
                <w:rFonts w:ascii="Verdana" w:hAnsi="Verdana"/>
                <w:bCs/>
                <w:sz w:val="16"/>
                <w:szCs w:val="16"/>
              </w:rPr>
            </w:pPr>
            <w:r w:rsidRPr="00921823">
              <w:rPr>
                <w:rFonts w:ascii="Verdana" w:hAnsi="Verdana"/>
                <w:sz w:val="16"/>
                <w:szCs w:val="16"/>
              </w:rPr>
              <w:t>Puerto Morelos</w:t>
            </w:r>
          </w:p>
        </w:tc>
        <w:tc>
          <w:tcPr>
            <w:tcW w:w="880"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890</w:t>
            </w:r>
          </w:p>
        </w:tc>
        <w:tc>
          <w:tcPr>
            <w:tcW w:w="1105"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408</w:t>
            </w:r>
          </w:p>
        </w:tc>
        <w:tc>
          <w:tcPr>
            <w:tcW w:w="112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188</w:t>
            </w:r>
          </w:p>
        </w:tc>
        <w:tc>
          <w:tcPr>
            <w:tcW w:w="127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374</w:t>
            </w:r>
          </w:p>
        </w:tc>
        <w:tc>
          <w:tcPr>
            <w:tcW w:w="126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178</w:t>
            </w:r>
          </w:p>
        </w:tc>
        <w:tc>
          <w:tcPr>
            <w:tcW w:w="100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176</w:t>
            </w:r>
          </w:p>
        </w:tc>
        <w:tc>
          <w:tcPr>
            <w:tcW w:w="992"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161</w:t>
            </w:r>
          </w:p>
        </w:tc>
      </w:tr>
      <w:tr w:rsidR="00A4229D" w:rsidRPr="00921823" w:rsidTr="00CC65B3">
        <w:trPr>
          <w:trHeight w:val="180"/>
        </w:trPr>
        <w:tc>
          <w:tcPr>
            <w:tcW w:w="1276" w:type="dxa"/>
            <w:shd w:val="clear" w:color="auto" w:fill="auto"/>
            <w:hideMark/>
          </w:tcPr>
          <w:p w:rsidR="00A4229D" w:rsidRPr="00921823" w:rsidRDefault="00A4229D" w:rsidP="00CC65B3">
            <w:pPr>
              <w:rPr>
                <w:rFonts w:ascii="Verdana" w:hAnsi="Verdana"/>
                <w:bCs/>
                <w:sz w:val="16"/>
                <w:szCs w:val="16"/>
              </w:rPr>
            </w:pPr>
            <w:r w:rsidRPr="00921823">
              <w:rPr>
                <w:rFonts w:ascii="Verdana" w:hAnsi="Verdana"/>
                <w:sz w:val="16"/>
                <w:szCs w:val="16"/>
              </w:rPr>
              <w:t>Isla Mujeres</w:t>
            </w:r>
          </w:p>
        </w:tc>
        <w:tc>
          <w:tcPr>
            <w:tcW w:w="880"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696</w:t>
            </w:r>
          </w:p>
        </w:tc>
        <w:tc>
          <w:tcPr>
            <w:tcW w:w="1105"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333</w:t>
            </w:r>
          </w:p>
        </w:tc>
        <w:tc>
          <w:tcPr>
            <w:tcW w:w="112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127</w:t>
            </w:r>
          </w:p>
        </w:tc>
        <w:tc>
          <w:tcPr>
            <w:tcW w:w="127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306</w:t>
            </w:r>
          </w:p>
        </w:tc>
        <w:tc>
          <w:tcPr>
            <w:tcW w:w="1266"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93</w:t>
            </w:r>
          </w:p>
        </w:tc>
        <w:tc>
          <w:tcPr>
            <w:tcW w:w="1008"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110</w:t>
            </w:r>
          </w:p>
        </w:tc>
        <w:tc>
          <w:tcPr>
            <w:tcW w:w="992" w:type="dxa"/>
            <w:shd w:val="clear" w:color="auto" w:fill="auto"/>
            <w:noWrap/>
            <w:hideMark/>
          </w:tcPr>
          <w:p w:rsidR="00A4229D" w:rsidRPr="00921823" w:rsidRDefault="00A4229D" w:rsidP="00CC65B3">
            <w:pPr>
              <w:rPr>
                <w:rFonts w:ascii="Verdana" w:hAnsi="Verdana"/>
                <w:sz w:val="16"/>
                <w:szCs w:val="16"/>
              </w:rPr>
            </w:pPr>
            <w:r w:rsidRPr="00921823">
              <w:rPr>
                <w:rFonts w:ascii="Verdana" w:hAnsi="Verdana"/>
                <w:sz w:val="16"/>
                <w:szCs w:val="16"/>
              </w:rPr>
              <w:t>102</w:t>
            </w:r>
          </w:p>
        </w:tc>
      </w:tr>
    </w:tbl>
    <w:p w:rsidR="00A4229D" w:rsidRPr="00921823" w:rsidRDefault="00A4229D" w:rsidP="00A4229D">
      <w:pPr>
        <w:jc w:val="center"/>
        <w:rPr>
          <w:rFonts w:ascii="Arial" w:hAnsi="Arial" w:cs="Arial"/>
          <w:color w:val="000000" w:themeColor="text1"/>
          <w:sz w:val="16"/>
          <w:szCs w:val="16"/>
        </w:rPr>
      </w:pPr>
      <w:r w:rsidRPr="00921823">
        <w:rPr>
          <w:rFonts w:ascii="Arial" w:hAnsi="Arial" w:cs="Arial"/>
          <w:color w:val="000000" w:themeColor="text1"/>
          <w:sz w:val="16"/>
          <w:szCs w:val="16"/>
        </w:rPr>
        <w:t>Fuente: Censo de Población y Vivienda 2020. INEGI</w:t>
      </w:r>
    </w:p>
    <w:p w:rsidR="00A4229D" w:rsidRDefault="00A4229D" w:rsidP="00A4229D">
      <w:pPr>
        <w:spacing w:line="276" w:lineRule="auto"/>
        <w:rPr>
          <w:rFonts w:ascii="Verdana" w:hAnsi="Verdana"/>
        </w:rPr>
      </w:pPr>
    </w:p>
    <w:p w:rsidR="009A0E3F" w:rsidRDefault="009A0E3F" w:rsidP="00A4229D">
      <w:pPr>
        <w:spacing w:line="276" w:lineRule="auto"/>
        <w:rPr>
          <w:rFonts w:ascii="Verdana" w:hAnsi="Verdana"/>
        </w:rPr>
      </w:pPr>
    </w:p>
    <w:p w:rsidR="00A4229D" w:rsidRDefault="00A4229D" w:rsidP="00A4229D">
      <w:pPr>
        <w:spacing w:line="276" w:lineRule="auto"/>
        <w:rPr>
          <w:rFonts w:ascii="Verdana" w:hAnsi="Verdana"/>
        </w:rPr>
      </w:pPr>
      <w:r>
        <w:rPr>
          <w:rFonts w:ascii="Verdana" w:hAnsi="Verdana"/>
        </w:rPr>
        <w:t xml:space="preserve">Lázaro Cárdenas representa el 2.24% de población con discapacidad en su comparativo estatal. </w:t>
      </w:r>
    </w:p>
    <w:p w:rsidR="00A4229D" w:rsidRDefault="00A4229D" w:rsidP="00A4229D">
      <w:pPr>
        <w:spacing w:line="276" w:lineRule="auto"/>
        <w:rPr>
          <w:rFonts w:ascii="Verdana" w:hAnsi="Verdana"/>
        </w:rPr>
      </w:pPr>
    </w:p>
    <w:p w:rsidR="00A4229D" w:rsidRPr="00C86A42" w:rsidRDefault="00A4229D" w:rsidP="00A4229D">
      <w:pPr>
        <w:spacing w:line="276" w:lineRule="auto"/>
        <w:rPr>
          <w:rFonts w:ascii="Verdana" w:hAnsi="Verdana"/>
        </w:rPr>
      </w:pPr>
      <w:r>
        <w:rPr>
          <w:rFonts w:ascii="Verdana" w:hAnsi="Verdana"/>
          <w:noProof/>
          <w:lang w:val="es-MX" w:eastAsia="es-MX"/>
        </w:rPr>
        <w:drawing>
          <wp:inline distT="0" distB="0" distL="0" distR="0">
            <wp:extent cx="5486400" cy="3200400"/>
            <wp:effectExtent l="0" t="0" r="0" b="0"/>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4229D" w:rsidRPr="00C86A42"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jc w:val="center"/>
        <w:rPr>
          <w:rFonts w:ascii="Verdana" w:hAnsi="Verdana"/>
        </w:rPr>
      </w:pPr>
      <w:r>
        <w:rPr>
          <w:rFonts w:ascii="Verdana" w:hAnsi="Verdana"/>
          <w:noProof/>
          <w:lang w:val="es-MX" w:eastAsia="es-MX"/>
        </w:rPr>
        <w:drawing>
          <wp:inline distT="0" distB="0" distL="0" distR="0">
            <wp:extent cx="4200808" cy="2218099"/>
            <wp:effectExtent l="0" t="0" r="15875" b="17145"/>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Pr="00CF2088" w:rsidRDefault="00A4229D" w:rsidP="00A4229D">
      <w:pPr>
        <w:spacing w:line="276" w:lineRule="auto"/>
        <w:jc w:val="both"/>
        <w:rPr>
          <w:rFonts w:ascii="Verdana" w:hAnsi="Verdana"/>
        </w:rPr>
      </w:pPr>
      <w:r>
        <w:rPr>
          <w:rFonts w:ascii="Verdana" w:hAnsi="Verdana"/>
        </w:rPr>
        <w:t xml:space="preserve">Un dato relevante en discapacidad visual es que se estima, que </w:t>
      </w:r>
      <w:r w:rsidRPr="00CF2088">
        <w:rPr>
          <w:rFonts w:ascii="Verdana" w:hAnsi="Verdana"/>
        </w:rPr>
        <w:t xml:space="preserve">674 personas </w:t>
      </w:r>
      <w:r>
        <w:rPr>
          <w:rFonts w:ascii="Verdana" w:hAnsi="Verdana"/>
        </w:rPr>
        <w:t xml:space="preserve">tienen esta </w:t>
      </w:r>
      <w:r w:rsidRPr="00CF2088">
        <w:rPr>
          <w:rFonts w:ascii="Verdana" w:hAnsi="Verdana"/>
        </w:rPr>
        <w:t>discapacidad, 47.9% mujeres y 52.1% hombres.</w:t>
      </w:r>
    </w:p>
    <w:p w:rsidR="00A4229D" w:rsidRPr="00CF2088" w:rsidRDefault="00A4229D" w:rsidP="00A4229D">
      <w:pPr>
        <w:spacing w:line="276" w:lineRule="auto"/>
        <w:jc w:val="both"/>
        <w:rPr>
          <w:rFonts w:ascii="Verdana" w:hAnsi="Verdana"/>
        </w:rPr>
      </w:pPr>
    </w:p>
    <w:p w:rsidR="009A0E3F" w:rsidRDefault="009A0E3F" w:rsidP="00A4229D">
      <w:pPr>
        <w:spacing w:line="276" w:lineRule="auto"/>
        <w:jc w:val="both"/>
        <w:rPr>
          <w:rFonts w:ascii="Verdana" w:hAnsi="Verdana"/>
        </w:rPr>
      </w:pPr>
    </w:p>
    <w:p w:rsidR="009A0E3F" w:rsidRDefault="009A0E3F" w:rsidP="009C2055">
      <w:pPr>
        <w:tabs>
          <w:tab w:val="left" w:pos="1108"/>
        </w:tabs>
        <w:spacing w:line="276" w:lineRule="auto"/>
        <w:jc w:val="both"/>
        <w:rPr>
          <w:rFonts w:ascii="Verdana" w:hAnsi="Verdana"/>
        </w:rPr>
      </w:pPr>
    </w:p>
    <w:p w:rsidR="00A4229D" w:rsidRDefault="009A0E3F" w:rsidP="00A4229D">
      <w:pPr>
        <w:spacing w:line="276" w:lineRule="auto"/>
        <w:jc w:val="both"/>
        <w:rPr>
          <w:rFonts w:ascii="Verdana" w:hAnsi="Verdana"/>
        </w:rPr>
      </w:pPr>
      <w:r>
        <w:rPr>
          <w:rFonts w:ascii="Verdana" w:hAnsi="Verdana"/>
        </w:rPr>
        <w:t>De acuerdo con</w:t>
      </w:r>
      <w:r w:rsidR="00A4229D">
        <w:rPr>
          <w:rFonts w:ascii="Verdana" w:hAnsi="Verdana"/>
        </w:rPr>
        <w:t xml:space="preserve"> los</w:t>
      </w:r>
      <w:r w:rsidR="00A4229D" w:rsidRPr="00CF2088">
        <w:rPr>
          <w:rFonts w:ascii="Verdana" w:hAnsi="Verdana"/>
        </w:rPr>
        <w:t xml:space="preserve"> rangos de edad y género, las mujeres entre</w:t>
      </w:r>
      <w:r w:rsidR="00A4229D">
        <w:rPr>
          <w:rFonts w:ascii="Verdana" w:hAnsi="Verdana"/>
        </w:rPr>
        <w:t xml:space="preserve"> </w:t>
      </w:r>
      <w:r w:rsidR="00A4229D" w:rsidRPr="00CF2088">
        <w:rPr>
          <w:rFonts w:ascii="Verdana" w:hAnsi="Verdana"/>
        </w:rPr>
        <w:t>65 a 69 años concentraron el 5.49% de la población total con disc</w:t>
      </w:r>
      <w:r w:rsidR="00A4229D">
        <w:rPr>
          <w:rFonts w:ascii="Verdana" w:hAnsi="Verdana"/>
        </w:rPr>
        <w:t>a</w:t>
      </w:r>
      <w:r w:rsidR="00A4229D" w:rsidRPr="00CF2088">
        <w:rPr>
          <w:rFonts w:ascii="Verdana" w:hAnsi="Verdana"/>
        </w:rPr>
        <w:t>pacidad visual, mientras que los hombres entre 70 a 74 años concentra</w:t>
      </w:r>
      <w:r w:rsidR="00A4229D">
        <w:rPr>
          <w:rFonts w:ascii="Verdana" w:hAnsi="Verdana"/>
        </w:rPr>
        <w:t>r</w:t>
      </w:r>
      <w:r w:rsidR="00A4229D" w:rsidRPr="00CF2088">
        <w:rPr>
          <w:rFonts w:ascii="Verdana" w:hAnsi="Verdana"/>
        </w:rPr>
        <w:t>on el 6.53% de este grupo poblacional.</w:t>
      </w:r>
    </w:p>
    <w:p w:rsidR="00A4229D" w:rsidRDefault="00A4229D" w:rsidP="00A4229D">
      <w:pPr>
        <w:spacing w:line="276" w:lineRule="auto"/>
        <w:rPr>
          <w:rFonts w:ascii="Verdana" w:hAnsi="Verdana"/>
        </w:rPr>
      </w:pPr>
    </w:p>
    <w:p w:rsidR="00A4229D" w:rsidRDefault="00A4229D" w:rsidP="00A4229D">
      <w:pPr>
        <w:spacing w:line="276" w:lineRule="auto"/>
        <w:jc w:val="both"/>
        <w:rPr>
          <w:rFonts w:ascii="Verdana" w:hAnsi="Verdana"/>
        </w:rPr>
      </w:pPr>
      <w:r>
        <w:rPr>
          <w:rFonts w:ascii="Verdana" w:hAnsi="Verdana"/>
        </w:rPr>
        <w:t>En el municipio de Lázaro Cárdenas se estima que sólo para la discapacidad motriz se tiene a 689 personas divididas de la siguiente manera:</w:t>
      </w:r>
    </w:p>
    <w:p w:rsidR="00A4229D" w:rsidRDefault="00A4229D" w:rsidP="00A4229D">
      <w:pPr>
        <w:spacing w:line="276" w:lineRule="auto"/>
        <w:rPr>
          <w:rFonts w:ascii="Verdana" w:hAnsi="Verdana"/>
        </w:rPr>
      </w:pPr>
    </w:p>
    <w:p w:rsidR="00A4229D" w:rsidRDefault="00A4229D" w:rsidP="00A4229D">
      <w:pPr>
        <w:spacing w:line="276" w:lineRule="auto"/>
        <w:jc w:val="center"/>
        <w:rPr>
          <w:rFonts w:ascii="Verdana" w:hAnsi="Verdana"/>
        </w:rPr>
      </w:pP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Requires="cx2">
          <w:drawing>
            <wp:inline distT="0" distB="0" distL="0" distR="0" wp14:anchorId="74A9CAA6" wp14:editId="38E8AA40">
              <wp:extent cx="4671158" cy="2616591"/>
              <wp:effectExtent l="0" t="0" r="2540" b="0"/>
              <wp:docPr id="126" name="Gráfico 126">
                <a:extLst xmlns:a="http://schemas.openxmlformats.org/drawingml/2006/main">
                  <a:ext uri="{FF2B5EF4-FFF2-40B4-BE49-F238E27FC236}">
                    <a16:creationId xmlns:a16="http://schemas.microsoft.com/office/drawing/2014/main" id="{DCBF9F0E-862D-4AC2-8F8E-D04177C97A9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0"/>
                </a:graphicData>
              </a:graphic>
            </wp:inline>
          </w:drawing>
        </mc:Choice>
        <ve:Fallback>
          <w:r>
            <w:rPr>
              <w:noProof/>
              <w:lang w:val="es-MX" w:eastAsia="es-MX"/>
            </w:rPr>
            <w:drawing>
              <wp:inline distT="0" distB="0" distL="0" distR="0">
                <wp:extent cx="4671158" cy="2616591"/>
                <wp:effectExtent l="0" t="0" r="2540" b="0"/>
                <wp:docPr id="126" name="Gráfico 12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CBF9F0E-862D-4AC2-8F8E-D04177C97A9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6" name="Gráfico 12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CBF9F0E-862D-4AC2-8F8E-D04177C97A9C}"/>
                            </a:ext>
                          </a:extLst>
                        </pic:cNvPr>
                        <pic:cNvPicPr>
                          <a:picLocks noGrp="1" noRot="1" noChangeAspect="1" noMove="1" noResize="1" noEditPoints="1" noAdjustHandles="1" noChangeArrowheads="1" noChangeShapeType="1"/>
                        </pic:cNvPicPr>
                      </pic:nvPicPr>
                      <pic:blipFill>
                        <a:blip r:embed="rId141" cstate="email"/>
                        <a:stretch>
                          <a:fillRect/>
                        </a:stretch>
                      </pic:blipFill>
                      <pic:spPr>
                        <a:xfrm>
                          <a:off x="0" y="0"/>
                          <a:ext cx="4671060" cy="2616200"/>
                        </a:xfrm>
                        <a:prstGeom prst="rect">
                          <a:avLst/>
                        </a:prstGeom>
                      </pic:spPr>
                    </pic:pic>
                  </a:graphicData>
                </a:graphic>
              </wp:inline>
            </w:drawing>
          </w:r>
        </ve:Fallback>
      </ve:AlternateContent>
    </w:p>
    <w:p w:rsidR="00A4229D" w:rsidRPr="00C86A42" w:rsidRDefault="00A4229D" w:rsidP="00A4229D">
      <w:pPr>
        <w:spacing w:line="276" w:lineRule="auto"/>
        <w:jc w:val="center"/>
        <w:rPr>
          <w:rFonts w:ascii="Verdana" w:hAnsi="Verdana"/>
        </w:rPr>
      </w:pPr>
    </w:p>
    <w:p w:rsidR="00A4229D" w:rsidRPr="00C86A42" w:rsidRDefault="00A4229D" w:rsidP="00A4229D">
      <w:pPr>
        <w:spacing w:line="276" w:lineRule="auto"/>
        <w:rPr>
          <w:rFonts w:ascii="Verdana" w:hAnsi="Verdana"/>
        </w:rPr>
      </w:pPr>
    </w:p>
    <w:p w:rsidR="00A4229D" w:rsidRPr="00C86A42" w:rsidRDefault="00A4229D" w:rsidP="00A4229D">
      <w:pPr>
        <w:spacing w:line="276" w:lineRule="auto"/>
        <w:jc w:val="center"/>
        <w:rPr>
          <w:rFonts w:ascii="Verdana" w:hAnsi="Verdana"/>
        </w:rPr>
      </w:pP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Requires="cx2">
          <w:drawing>
            <wp:inline distT="0" distB="0" distL="0" distR="0" wp14:anchorId="3D63EBB4" wp14:editId="27FF27C6">
              <wp:extent cx="4355954" cy="2447779"/>
              <wp:effectExtent l="0" t="0" r="635" b="3810"/>
              <wp:docPr id="127" name="Gráfico 127">
                <a:extLst xmlns:a="http://schemas.openxmlformats.org/drawingml/2006/main">
                  <a:ext uri="{FF2B5EF4-FFF2-40B4-BE49-F238E27FC236}">
                    <a16:creationId xmlns:a16="http://schemas.microsoft.com/office/drawing/2014/main" id="{575DCFC1-D1FB-4AC1-B817-C4611D5055A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2"/>
                </a:graphicData>
              </a:graphic>
            </wp:inline>
          </w:drawing>
        </mc:Choice>
        <ve:Fallback>
          <w:r>
            <w:rPr>
              <w:noProof/>
              <w:lang w:val="es-MX" w:eastAsia="es-MX"/>
            </w:rPr>
            <w:drawing>
              <wp:inline distT="0" distB="0" distL="0" distR="0">
                <wp:extent cx="4355954" cy="2447779"/>
                <wp:effectExtent l="0" t="0" r="635" b="3810"/>
                <wp:docPr id="127" name="Gráfico 12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75DCFC1-D1FB-4AC1-B817-C4611D5055A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7" name="Gráfico 127">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75DCFC1-D1FB-4AC1-B817-C4611D5055AB}"/>
                            </a:ext>
                          </a:extLst>
                        </pic:cNvPr>
                        <pic:cNvPicPr>
                          <a:picLocks noGrp="1" noRot="1" noChangeAspect="1" noMove="1" noResize="1" noEditPoints="1" noAdjustHandles="1" noChangeArrowheads="1" noChangeShapeType="1"/>
                        </pic:cNvPicPr>
                      </pic:nvPicPr>
                      <pic:blipFill>
                        <a:blip r:embed="rId143" cstate="email"/>
                        <a:stretch>
                          <a:fillRect/>
                        </a:stretch>
                      </pic:blipFill>
                      <pic:spPr>
                        <a:xfrm>
                          <a:off x="0" y="0"/>
                          <a:ext cx="4355465" cy="2447290"/>
                        </a:xfrm>
                        <a:prstGeom prst="rect">
                          <a:avLst/>
                        </a:prstGeom>
                      </pic:spPr>
                    </pic:pic>
                  </a:graphicData>
                </a:graphic>
              </wp:inline>
            </w:drawing>
          </w:r>
        </ve:Fallback>
      </ve:AlternateContent>
    </w:p>
    <w:p w:rsidR="00A4229D" w:rsidRDefault="00A4229D" w:rsidP="00A4229D">
      <w:pPr>
        <w:spacing w:line="276" w:lineRule="auto"/>
        <w:rPr>
          <w:rFonts w:ascii="Verdana" w:hAnsi="Verdana"/>
        </w:rPr>
      </w:pPr>
    </w:p>
    <w:p w:rsidR="009C2055" w:rsidRPr="00C86A42" w:rsidRDefault="009C2055"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Pr>
          <w:rFonts w:ascii="Verdana" w:hAnsi="Verdana"/>
        </w:rPr>
        <w:t xml:space="preserve">En el municipio otra discapacidad que tiene un </w:t>
      </w:r>
      <w:proofErr w:type="spellStart"/>
      <w:r>
        <w:rPr>
          <w:rFonts w:ascii="Verdana" w:hAnsi="Verdana"/>
        </w:rPr>
        <w:t>numero</w:t>
      </w:r>
      <w:proofErr w:type="spellEnd"/>
      <w:r>
        <w:rPr>
          <w:rFonts w:ascii="Verdana" w:hAnsi="Verdana"/>
        </w:rPr>
        <w:t xml:space="preserve"> elevado es la discapacidad física en general, se estima </w:t>
      </w:r>
      <w:r w:rsidR="00DC724F">
        <w:rPr>
          <w:rFonts w:ascii="Verdana" w:hAnsi="Verdana"/>
        </w:rPr>
        <w:t>que,</w:t>
      </w:r>
      <w:r>
        <w:rPr>
          <w:rFonts w:ascii="Verdana" w:hAnsi="Verdana"/>
        </w:rPr>
        <w:t xml:space="preserve"> en hombres, en el rango de edad de 0 a 9 años, hay 80 niños con esa discapacidad, y en el caso de las mujeres, en ese mismo rango de edad, existen 62. Lo que nos dice que se concentra esta discapacidad en menores de edad. </w:t>
      </w:r>
    </w:p>
    <w:p w:rsidR="00A4229D" w:rsidRDefault="00A4229D" w:rsidP="00A4229D">
      <w:pPr>
        <w:spacing w:line="276" w:lineRule="auto"/>
        <w:jc w:val="both"/>
        <w:rPr>
          <w:rFonts w:ascii="Verdana" w:hAnsi="Verdana"/>
        </w:rPr>
      </w:pPr>
    </w:p>
    <w:p w:rsidR="00A4229D" w:rsidRPr="00C86A42" w:rsidRDefault="00A4229D" w:rsidP="00A4229D">
      <w:pPr>
        <w:spacing w:line="276" w:lineRule="auto"/>
        <w:jc w:val="both"/>
        <w:rPr>
          <w:rFonts w:ascii="Verdana" w:hAnsi="Verdana"/>
        </w:rPr>
      </w:pPr>
      <w:r>
        <w:rPr>
          <w:rFonts w:ascii="Verdana" w:hAnsi="Verdana"/>
        </w:rPr>
        <w:t xml:space="preserve">Para esta administración, es necesario implementar políticas </w:t>
      </w:r>
      <w:proofErr w:type="spellStart"/>
      <w:r>
        <w:rPr>
          <w:rFonts w:ascii="Verdana" w:hAnsi="Verdana"/>
        </w:rPr>
        <w:t>publicas</w:t>
      </w:r>
      <w:proofErr w:type="spellEnd"/>
      <w:r>
        <w:rPr>
          <w:rFonts w:ascii="Verdana" w:hAnsi="Verdana"/>
        </w:rPr>
        <w:t xml:space="preserve"> que vayan encaminadas a respetar los derechos de las personas con discapacidad e impulsar infraestructura de calidad que sea incluyente para todos los ciudadanos del municipio y de las personas que están de paso por municipio. </w:t>
      </w:r>
    </w:p>
    <w:p w:rsidR="00A4229D" w:rsidRDefault="00A4229D" w:rsidP="00A4229D">
      <w:pPr>
        <w:spacing w:line="276" w:lineRule="auto"/>
        <w:rPr>
          <w:rFonts w:ascii="Verdana" w:hAnsi="Verdana"/>
          <w:b/>
          <w:bCs/>
          <w:color w:val="FF0000"/>
        </w:rPr>
      </w:pPr>
    </w:p>
    <w:p w:rsidR="00A4229D" w:rsidRPr="00125A52" w:rsidRDefault="00A4229D" w:rsidP="00A4229D">
      <w:pPr>
        <w:spacing w:line="276" w:lineRule="auto"/>
        <w:rPr>
          <w:rFonts w:ascii="Verdana" w:hAnsi="Verdana"/>
          <w:b/>
          <w:bCs/>
        </w:rPr>
      </w:pPr>
      <w:r>
        <w:rPr>
          <w:rFonts w:ascii="Verdana" w:hAnsi="Verdana"/>
          <w:b/>
          <w:bCs/>
        </w:rPr>
        <w:t>Educación</w:t>
      </w:r>
    </w:p>
    <w:p w:rsidR="00A4229D" w:rsidRPr="00C86A42" w:rsidRDefault="00A4229D" w:rsidP="00A4229D">
      <w:pPr>
        <w:spacing w:line="276" w:lineRule="auto"/>
        <w:jc w:val="both"/>
        <w:rPr>
          <w:rFonts w:ascii="Verdana" w:hAnsi="Verdana"/>
        </w:rPr>
      </w:pPr>
    </w:p>
    <w:p w:rsidR="00A4229D" w:rsidRPr="00157938" w:rsidRDefault="00A4229D" w:rsidP="00A4229D">
      <w:pPr>
        <w:spacing w:line="276" w:lineRule="auto"/>
        <w:jc w:val="both"/>
        <w:rPr>
          <w:rFonts w:ascii="Verdana" w:hAnsi="Verdana"/>
        </w:rPr>
      </w:pPr>
      <w:r w:rsidRPr="00157938">
        <w:rPr>
          <w:rFonts w:ascii="Verdana" w:hAnsi="Verdana"/>
        </w:rPr>
        <w:t xml:space="preserve">La educación es uno de los factores que más influye en el avance y progreso de personas </w:t>
      </w:r>
      <w:r w:rsidR="009C2055" w:rsidRPr="00157938">
        <w:rPr>
          <w:rFonts w:ascii="Verdana" w:hAnsi="Verdana"/>
        </w:rPr>
        <w:t xml:space="preserve">y </w:t>
      </w:r>
      <w:r w:rsidR="009C2055">
        <w:rPr>
          <w:rFonts w:ascii="Verdana" w:hAnsi="Verdana"/>
        </w:rPr>
        <w:t>sociedades</w:t>
      </w:r>
      <w:r w:rsidRPr="00157938">
        <w:rPr>
          <w:rFonts w:ascii="Verdana" w:hAnsi="Verdana"/>
        </w:rPr>
        <w:t xml:space="preserve">. </w:t>
      </w:r>
      <w:r>
        <w:rPr>
          <w:rFonts w:ascii="Verdana" w:hAnsi="Verdana"/>
        </w:rPr>
        <w:t xml:space="preserve">La educación </w:t>
      </w:r>
      <w:r w:rsidRPr="00157938">
        <w:rPr>
          <w:rFonts w:ascii="Verdana" w:hAnsi="Verdana"/>
        </w:rPr>
        <w:t>prove</w:t>
      </w:r>
      <w:r>
        <w:rPr>
          <w:rFonts w:ascii="Verdana" w:hAnsi="Verdana"/>
        </w:rPr>
        <w:t>e</w:t>
      </w:r>
      <w:r w:rsidRPr="00157938">
        <w:rPr>
          <w:rFonts w:ascii="Verdana" w:hAnsi="Verdana"/>
        </w:rPr>
        <w:t xml:space="preserve"> conocimientos, enriquece la cultura, el espíritu, los valores y todo aquello que nos caracteriza como seres humanos</w:t>
      </w:r>
      <w:r>
        <w:rPr>
          <w:rFonts w:ascii="Verdana" w:hAnsi="Verdana"/>
        </w:rPr>
        <w:t xml:space="preserve"> en sociedad</w:t>
      </w:r>
      <w:r w:rsidRPr="00157938">
        <w:rPr>
          <w:rFonts w:ascii="Verdana" w:hAnsi="Verdana"/>
        </w:rPr>
        <w:t>.</w:t>
      </w:r>
    </w:p>
    <w:p w:rsidR="00A4229D" w:rsidRPr="00157938"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157938">
        <w:rPr>
          <w:rFonts w:ascii="Verdana" w:hAnsi="Verdana"/>
        </w:rPr>
        <w:t xml:space="preserve">La educación siempre ha sido importante para el desarrollo, pero ha adquirido mayor relevancia en el mundo de hoy que vive profundas transformaciones, motivadas en parte por el vertiginoso avance de la ciencia y </w:t>
      </w:r>
      <w:r>
        <w:rPr>
          <w:rFonts w:ascii="Verdana" w:hAnsi="Verdana"/>
        </w:rPr>
        <w:t>la tecnología</w:t>
      </w:r>
      <w:r w:rsidRPr="00157938">
        <w:rPr>
          <w:rFonts w:ascii="Verdana" w:hAnsi="Verdana"/>
        </w:rPr>
        <w:t xml:space="preserve">, así como por el no menos acelerado desarrollo de los medios </w:t>
      </w:r>
      <w:r>
        <w:rPr>
          <w:rFonts w:ascii="Verdana" w:hAnsi="Verdana"/>
        </w:rPr>
        <w:t xml:space="preserve">de comunicación </w:t>
      </w:r>
      <w:r w:rsidRPr="00157938">
        <w:rPr>
          <w:rFonts w:ascii="Verdana" w:hAnsi="Verdana"/>
        </w:rPr>
        <w:t xml:space="preserve">y las </w:t>
      </w:r>
      <w:proofErr w:type="spellStart"/>
      <w:r>
        <w:rPr>
          <w:rFonts w:ascii="Verdana" w:hAnsi="Verdana"/>
        </w:rPr>
        <w:t>TIC´s</w:t>
      </w:r>
      <w:proofErr w:type="spellEnd"/>
      <w:r w:rsidRPr="00157938">
        <w:rPr>
          <w:rFonts w:ascii="Verdana" w:hAnsi="Verdana"/>
        </w:rPr>
        <w:t>.</w:t>
      </w:r>
    </w:p>
    <w:p w:rsidR="00A4229D" w:rsidRDefault="00A4229D" w:rsidP="00A4229D">
      <w:pPr>
        <w:spacing w:line="276" w:lineRule="auto"/>
        <w:jc w:val="both"/>
        <w:rPr>
          <w:rFonts w:ascii="Verdana" w:hAnsi="Verdana"/>
        </w:rPr>
      </w:pPr>
    </w:p>
    <w:p w:rsidR="00A4229D" w:rsidRPr="00157938" w:rsidRDefault="00A4229D" w:rsidP="00A4229D">
      <w:pPr>
        <w:spacing w:line="276" w:lineRule="auto"/>
        <w:jc w:val="both"/>
        <w:rPr>
          <w:rFonts w:ascii="Verdana" w:hAnsi="Verdana"/>
        </w:rPr>
      </w:pPr>
      <w:r w:rsidRPr="00157938">
        <w:rPr>
          <w:rFonts w:ascii="Verdana" w:hAnsi="Verdana"/>
        </w:rPr>
        <w:t xml:space="preserve">La educación es necesaria </w:t>
      </w:r>
      <w:r>
        <w:rPr>
          <w:rFonts w:ascii="Verdana" w:hAnsi="Verdana"/>
        </w:rPr>
        <w:t>p</w:t>
      </w:r>
      <w:r w:rsidRPr="00157938">
        <w:rPr>
          <w:rFonts w:ascii="Verdana" w:hAnsi="Verdana"/>
        </w:rPr>
        <w:t xml:space="preserve">ara alcanzar mejores niveles de bienestar social y de crecimiento económico; </w:t>
      </w:r>
      <w:r>
        <w:rPr>
          <w:rFonts w:ascii="Verdana" w:hAnsi="Verdana"/>
        </w:rPr>
        <w:t xml:space="preserve">tanto </w:t>
      </w:r>
      <w:r w:rsidRPr="00157938">
        <w:rPr>
          <w:rFonts w:ascii="Verdana" w:hAnsi="Verdana"/>
        </w:rPr>
        <w:t>para nivelar las desigualdades económicas y sociales</w:t>
      </w:r>
      <w:r>
        <w:rPr>
          <w:rFonts w:ascii="Verdana" w:hAnsi="Verdana"/>
        </w:rPr>
        <w:t xml:space="preserve"> como</w:t>
      </w:r>
      <w:r w:rsidRPr="00157938">
        <w:rPr>
          <w:rFonts w:ascii="Verdana" w:hAnsi="Verdana"/>
        </w:rPr>
        <w:t xml:space="preserve"> para propiciar la movilidad social de las personas</w:t>
      </w:r>
      <w:r>
        <w:rPr>
          <w:rFonts w:ascii="Verdana" w:hAnsi="Verdana"/>
        </w:rPr>
        <w:t xml:space="preserve"> y</w:t>
      </w:r>
      <w:r w:rsidRPr="00157938">
        <w:rPr>
          <w:rFonts w:ascii="Verdana" w:hAnsi="Verdana"/>
        </w:rPr>
        <w:t xml:space="preserve"> acceder a mejores niveles de empleo</w:t>
      </w:r>
      <w:r>
        <w:rPr>
          <w:rFonts w:ascii="Verdana" w:hAnsi="Verdana"/>
        </w:rPr>
        <w:t>,</w:t>
      </w:r>
      <w:r w:rsidRPr="00157938">
        <w:rPr>
          <w:rFonts w:ascii="Verdana" w:hAnsi="Verdana"/>
        </w:rPr>
        <w:t xml:space="preserve"> elevar las condiciones culturales de la población</w:t>
      </w:r>
      <w:r>
        <w:rPr>
          <w:rFonts w:ascii="Verdana" w:hAnsi="Verdana"/>
        </w:rPr>
        <w:t xml:space="preserve"> y </w:t>
      </w:r>
      <w:r w:rsidRPr="00157938">
        <w:rPr>
          <w:rFonts w:ascii="Verdana" w:hAnsi="Verdana"/>
        </w:rPr>
        <w:t>ampliar las oportunidades de los jóvenes</w:t>
      </w:r>
      <w:r>
        <w:rPr>
          <w:rFonts w:ascii="Verdana" w:hAnsi="Verdana"/>
        </w:rPr>
        <w:t>.</w:t>
      </w:r>
    </w:p>
    <w:p w:rsidR="00A4229D" w:rsidRPr="00157938" w:rsidRDefault="00A4229D" w:rsidP="00A4229D">
      <w:pPr>
        <w:spacing w:line="276" w:lineRule="auto"/>
        <w:jc w:val="both"/>
        <w:rPr>
          <w:rFonts w:ascii="Verdana" w:hAnsi="Verdana"/>
        </w:rPr>
      </w:pPr>
    </w:p>
    <w:p w:rsidR="00A4229D" w:rsidRPr="00157938" w:rsidRDefault="00A4229D" w:rsidP="00A4229D">
      <w:pPr>
        <w:spacing w:line="276" w:lineRule="auto"/>
        <w:jc w:val="both"/>
        <w:rPr>
          <w:rFonts w:ascii="Verdana" w:hAnsi="Verdana"/>
        </w:rPr>
      </w:pPr>
      <w:r>
        <w:rPr>
          <w:rFonts w:ascii="Verdana" w:hAnsi="Verdana"/>
        </w:rPr>
        <w:t>De acuerdo con</w:t>
      </w:r>
      <w:r w:rsidRPr="00157938">
        <w:rPr>
          <w:rFonts w:ascii="Verdana" w:hAnsi="Verdana"/>
        </w:rPr>
        <w:t xml:space="preserve"> estudios de la Organización para la Cooperación y el Desarrollo Económicos (OCDE), un año adicional de escolaridad incrementa el PIB per cápita de un país entre 4 y 7%.</w:t>
      </w:r>
    </w:p>
    <w:p w:rsidR="00A4229D" w:rsidRPr="00157938" w:rsidRDefault="00A4229D"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A4229D" w:rsidRPr="00157938" w:rsidRDefault="00A4229D" w:rsidP="00A4229D">
      <w:pPr>
        <w:spacing w:line="276" w:lineRule="auto"/>
        <w:jc w:val="both"/>
        <w:rPr>
          <w:rFonts w:ascii="Verdana" w:hAnsi="Verdana"/>
        </w:rPr>
      </w:pPr>
      <w:r w:rsidRPr="00157938">
        <w:rPr>
          <w:rFonts w:ascii="Verdana" w:hAnsi="Verdana"/>
        </w:rPr>
        <w:t>En la actualidad, el conocimiento constituye una inversión muy productiva, estratégica en lo económico y prioritaria en lo social.</w:t>
      </w:r>
    </w:p>
    <w:p w:rsidR="00A4229D" w:rsidRDefault="00A4229D" w:rsidP="00A4229D">
      <w:pPr>
        <w:spacing w:line="276" w:lineRule="auto"/>
        <w:jc w:val="both"/>
        <w:rPr>
          <w:rFonts w:ascii="Verdana" w:hAnsi="Verdana"/>
        </w:rPr>
      </w:pPr>
      <w:r>
        <w:rPr>
          <w:rFonts w:ascii="Verdana" w:hAnsi="Verdana"/>
        </w:rPr>
        <w:t xml:space="preserve">En Quintana Roo el grado promedio de escolaridad es de 10.2 lo que representa población con </w:t>
      </w:r>
      <w:r w:rsidRPr="007F3E1F">
        <w:rPr>
          <w:rFonts w:ascii="Verdana" w:hAnsi="Verdana"/>
        </w:rPr>
        <w:t>poco más de primer año de educación media superior</w:t>
      </w:r>
      <w:r>
        <w:rPr>
          <w:rFonts w:ascii="Verdana" w:hAnsi="Verdana"/>
        </w:rPr>
        <w:t xml:space="preserve"> y por municipio, Lázaro Cárdenas tiene un grado promedio de 8.3 lo que lo ubica en nivel secundaria.</w:t>
      </w:r>
    </w:p>
    <w:p w:rsidR="00A4229D" w:rsidRDefault="00A4229D"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686D1A">
        <w:rPr>
          <w:rFonts w:ascii="Verdana" w:hAnsi="Verdana"/>
          <w:noProof/>
          <w:lang w:val="es-MX" w:eastAsia="es-MX"/>
        </w:rPr>
        <w:drawing>
          <wp:inline distT="0" distB="0" distL="0" distR="0">
            <wp:extent cx="5612130" cy="2942590"/>
            <wp:effectExtent l="0" t="0" r="1270" b="381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stretch>
                      <a:fillRect/>
                    </a:stretch>
                  </pic:blipFill>
                  <pic:spPr>
                    <a:xfrm>
                      <a:off x="0" y="0"/>
                      <a:ext cx="5612130" cy="2942590"/>
                    </a:xfrm>
                    <a:prstGeom prst="rect">
                      <a:avLst/>
                    </a:prstGeom>
                  </pic:spPr>
                </pic:pic>
              </a:graphicData>
            </a:graphic>
          </wp:inline>
        </w:drawing>
      </w:r>
    </w:p>
    <w:p w:rsidR="00A4229D" w:rsidRPr="009C2055" w:rsidRDefault="00A4229D" w:rsidP="00A4229D">
      <w:pPr>
        <w:spacing w:line="276" w:lineRule="auto"/>
        <w:jc w:val="center"/>
        <w:rPr>
          <w:rFonts w:ascii="Verdana" w:hAnsi="Verdana"/>
          <w:color w:val="7F7F7F" w:themeColor="text1" w:themeTint="80"/>
          <w:sz w:val="16"/>
          <w:szCs w:val="16"/>
        </w:rPr>
      </w:pPr>
      <w:r w:rsidRPr="009C2055">
        <w:rPr>
          <w:rFonts w:ascii="Verdana" w:hAnsi="Verdana"/>
          <w:color w:val="7F7F7F" w:themeColor="text1" w:themeTint="80"/>
          <w:sz w:val="16"/>
          <w:szCs w:val="16"/>
        </w:rPr>
        <w:t>Fuente: Visión en cifras del Municipio de Lázaro Cárdenas 2021. INEGI</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p>
    <w:p w:rsidR="00A4229D" w:rsidRPr="00C86A42" w:rsidRDefault="00A4229D" w:rsidP="00A4229D">
      <w:pPr>
        <w:spacing w:line="276" w:lineRule="auto"/>
        <w:rPr>
          <w:rFonts w:ascii="Verdana" w:hAnsi="Verdana"/>
        </w:rPr>
      </w:pPr>
    </w:p>
    <w:p w:rsidR="00A4229D" w:rsidRDefault="00A4229D" w:rsidP="00A4229D">
      <w:pPr>
        <w:spacing w:line="276" w:lineRule="auto"/>
        <w:jc w:val="both"/>
        <w:rPr>
          <w:rFonts w:ascii="Verdana" w:hAnsi="Verdana"/>
        </w:rPr>
      </w:pPr>
      <w:r>
        <w:rPr>
          <w:rFonts w:ascii="Verdana" w:hAnsi="Verdana"/>
        </w:rPr>
        <w:t xml:space="preserve">En el Estado y de acuerdo con cada municipio se observa que los municipios con mayor grado de escolaridad son: Solidaridad con 10.7, Benito Juárez con 10.6, Puerto Morelos con 10.4, </w:t>
      </w:r>
      <w:proofErr w:type="spellStart"/>
      <w:r>
        <w:rPr>
          <w:rFonts w:ascii="Verdana" w:hAnsi="Verdana"/>
        </w:rPr>
        <w:t>Othón</w:t>
      </w:r>
      <w:proofErr w:type="spellEnd"/>
      <w:r>
        <w:rPr>
          <w:rFonts w:ascii="Verdana" w:hAnsi="Verdana"/>
        </w:rPr>
        <w:t xml:space="preserve"> P. Blanco con 10.2, y Cozumel con 10.2. </w:t>
      </w:r>
    </w:p>
    <w:p w:rsidR="00A4229D" w:rsidRDefault="00A4229D" w:rsidP="00A4229D">
      <w:pPr>
        <w:spacing w:line="276" w:lineRule="auto"/>
        <w:jc w:val="both"/>
        <w:rPr>
          <w:rFonts w:ascii="Verdana" w:hAnsi="Verdana"/>
        </w:rPr>
      </w:pPr>
    </w:p>
    <w:p w:rsidR="009C2055" w:rsidRDefault="009C2055" w:rsidP="009C2055">
      <w:pPr>
        <w:rPr>
          <w:rFonts w:ascii="Verdana" w:hAnsi="Verdana"/>
        </w:rPr>
      </w:pPr>
    </w:p>
    <w:p w:rsidR="009C2055" w:rsidRDefault="009C2055" w:rsidP="009C2055">
      <w:pPr>
        <w:rPr>
          <w:rFonts w:ascii="Verdana" w:hAnsi="Verdana"/>
        </w:rPr>
      </w:pPr>
    </w:p>
    <w:p w:rsidR="009C2055" w:rsidRDefault="009C2055" w:rsidP="009C2055">
      <w:pPr>
        <w:rPr>
          <w:rFonts w:ascii="Verdana" w:hAnsi="Verdana"/>
        </w:rPr>
      </w:pPr>
    </w:p>
    <w:p w:rsidR="009C2055" w:rsidRDefault="009C2055" w:rsidP="009C2055">
      <w:pPr>
        <w:rPr>
          <w:rFonts w:ascii="Verdana" w:hAnsi="Verdana"/>
        </w:rPr>
      </w:pPr>
    </w:p>
    <w:p w:rsidR="009C2055" w:rsidRDefault="009C2055" w:rsidP="009C2055">
      <w:pPr>
        <w:rPr>
          <w:rFonts w:ascii="Verdana" w:hAnsi="Verdana"/>
        </w:rPr>
      </w:pPr>
    </w:p>
    <w:p w:rsidR="009C2055" w:rsidRPr="009C2055" w:rsidRDefault="009C2055" w:rsidP="009C2055">
      <w:pPr>
        <w:rPr>
          <w:rFonts w:ascii="Verdana" w:hAnsi="Verdana"/>
        </w:rPr>
      </w:pPr>
    </w:p>
    <w:p w:rsidR="00A4229D" w:rsidRPr="00C86A42" w:rsidRDefault="00A4229D" w:rsidP="00A4229D">
      <w:pPr>
        <w:spacing w:line="276" w:lineRule="auto"/>
        <w:jc w:val="center"/>
        <w:rPr>
          <w:rFonts w:ascii="Verdana" w:hAnsi="Verdana"/>
        </w:rPr>
      </w:pPr>
      <w:r>
        <w:rPr>
          <w:rFonts w:ascii="Verdana" w:hAnsi="Verdana"/>
          <w:noProof/>
          <w:lang w:val="es-MX" w:eastAsia="es-MX"/>
        </w:rPr>
        <w:drawing>
          <wp:inline distT="0" distB="0" distL="0" distR="0">
            <wp:extent cx="3669475" cy="2006930"/>
            <wp:effectExtent l="0" t="0" r="7620" b="12700"/>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A4229D" w:rsidRDefault="00A4229D" w:rsidP="00A4229D">
      <w:pPr>
        <w:spacing w:line="276" w:lineRule="auto"/>
        <w:rPr>
          <w:rFonts w:ascii="Verdana" w:hAnsi="Verdana"/>
        </w:rPr>
      </w:pPr>
    </w:p>
    <w:p w:rsidR="009C2055" w:rsidRPr="00C86A42" w:rsidRDefault="009C2055" w:rsidP="00A4229D">
      <w:pPr>
        <w:spacing w:line="276" w:lineRule="auto"/>
        <w:rPr>
          <w:rFonts w:ascii="Verdana" w:hAnsi="Verdana"/>
        </w:rPr>
      </w:pPr>
    </w:p>
    <w:p w:rsidR="00A4229D" w:rsidRDefault="00A4229D" w:rsidP="00A4229D">
      <w:pPr>
        <w:spacing w:line="276" w:lineRule="auto"/>
        <w:jc w:val="both"/>
        <w:rPr>
          <w:rFonts w:ascii="Verdana" w:hAnsi="Verdana"/>
        </w:rPr>
      </w:pPr>
      <w:r>
        <w:rPr>
          <w:rFonts w:ascii="Verdana" w:hAnsi="Verdana"/>
        </w:rPr>
        <w:t xml:space="preserve">El siguiente gráfico muestra la población de los municipios </w:t>
      </w:r>
      <w:r w:rsidRPr="002D66A1">
        <w:rPr>
          <w:rFonts w:ascii="Verdana" w:hAnsi="Verdana"/>
        </w:rPr>
        <w:t xml:space="preserve">del </w:t>
      </w:r>
      <w:r>
        <w:rPr>
          <w:rFonts w:ascii="Verdana" w:hAnsi="Verdana"/>
        </w:rPr>
        <w:t>e</w:t>
      </w:r>
      <w:r w:rsidRPr="002D66A1">
        <w:rPr>
          <w:rFonts w:ascii="Verdana" w:hAnsi="Verdana"/>
        </w:rPr>
        <w:t>stado de acuerdo con su escolaridad y su grado</w:t>
      </w:r>
      <w:r>
        <w:rPr>
          <w:rFonts w:ascii="Verdana" w:hAnsi="Verdana"/>
        </w:rPr>
        <w:t>, e</w:t>
      </w:r>
      <w:r w:rsidRPr="002D66A1">
        <w:rPr>
          <w:rFonts w:ascii="Verdana" w:hAnsi="Verdana"/>
        </w:rPr>
        <w:t xml:space="preserve">n el cual observamos que la educación básica es la mayor en todos los municipios de </w:t>
      </w:r>
      <w:r>
        <w:rPr>
          <w:rFonts w:ascii="Verdana" w:hAnsi="Verdana"/>
        </w:rPr>
        <w:t>E</w:t>
      </w:r>
      <w:r w:rsidRPr="002D66A1">
        <w:rPr>
          <w:rFonts w:ascii="Verdana" w:hAnsi="Verdana"/>
        </w:rPr>
        <w:t>stado</w:t>
      </w:r>
      <w:r>
        <w:rPr>
          <w:rFonts w:ascii="Verdana" w:hAnsi="Verdana"/>
        </w:rPr>
        <w:t>.</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p>
    <w:p w:rsidR="00A4229D" w:rsidRDefault="007524F1" w:rsidP="00A4229D">
      <w:pPr>
        <w:spacing w:line="276" w:lineRule="auto"/>
        <w:jc w:val="both"/>
        <w:rPr>
          <w:rFonts w:ascii="Verdana" w:hAnsi="Verdana"/>
        </w:rPr>
      </w:pPr>
      <w:r>
        <w:rPr>
          <w:rFonts w:ascii="Verdana" w:hAnsi="Verdana"/>
          <w:noProof/>
          <w:lang w:val="es-MX" w:eastAsia="es-MX"/>
        </w:rPr>
        <w:pict>
          <v:shape id="Cuadro de texto 67" o:spid="_x0000_s1037" type="#_x0000_t202" style="position:absolute;left:0;text-align:left;margin-left:0;margin-top:0;width:405.55pt;height:32.0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" fillcolor="white [3201]" strokecolor="white [3212]" strokeweight=".5pt">
            <v:textbox>
              <w:txbxContent>
                <w:p w:rsidR="00CC65B3" w:rsidRDefault="00CC65B3" w:rsidP="00A4229D">
                  <w:pPr>
                    <w:jc w:val="center"/>
                    <w:rPr>
                      <w:rFonts w:ascii="Verdana" w:hAnsi="Verdana"/>
                      <w:b/>
                      <w:bCs/>
                      <w:color w:val="7F7F7F" w:themeColor="text1" w:themeTint="80"/>
                      <w:sz w:val="18"/>
                      <w:szCs w:val="18"/>
                    </w:rPr>
                  </w:pPr>
                  <w:r>
                    <w:rPr>
                      <w:rFonts w:ascii="Verdana" w:hAnsi="Verdana"/>
                      <w:b/>
                      <w:bCs/>
                      <w:color w:val="7F7F7F" w:themeColor="text1" w:themeTint="80"/>
                      <w:sz w:val="18"/>
                      <w:szCs w:val="18"/>
                    </w:rPr>
                    <w:t>Población de cinco años y más, nivel de escolaridad y grado por municipio</w:t>
                  </w:r>
                </w:p>
                <w:p w:rsidR="00CC65B3" w:rsidRPr="00BD28A8" w:rsidRDefault="00CC65B3" w:rsidP="00A4229D">
                  <w:pPr>
                    <w:jc w:val="center"/>
                    <w:rPr>
                      <w:rFonts w:ascii="Verdana" w:hAnsi="Verdana"/>
                      <w:b/>
                      <w:bCs/>
                      <w:color w:val="7F7F7F" w:themeColor="text1" w:themeTint="80"/>
                      <w:sz w:val="18"/>
                      <w:szCs w:val="18"/>
                    </w:rPr>
                  </w:pPr>
                  <w:r>
                    <w:rPr>
                      <w:rFonts w:ascii="Verdana" w:hAnsi="Verdana"/>
                      <w:b/>
                      <w:bCs/>
                      <w:color w:val="7F7F7F" w:themeColor="text1" w:themeTint="80"/>
                      <w:sz w:val="18"/>
                      <w:szCs w:val="18"/>
                    </w:rPr>
                    <w:t>(Porcentaje)</w:t>
                  </w:r>
                </w:p>
              </w:txbxContent>
            </v:textbox>
          </v:shape>
        </w:pic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A944A9">
        <w:rPr>
          <w:rFonts w:ascii="Verdana" w:hAnsi="Verdana"/>
          <w:noProof/>
          <w:lang w:val="es-MX" w:eastAsia="es-MX"/>
        </w:rPr>
        <w:drawing>
          <wp:inline distT="0" distB="0" distL="0" distR="0">
            <wp:extent cx="5612130" cy="2693670"/>
            <wp:effectExtent l="0" t="0" r="127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stretch>
                      <a:fillRect/>
                    </a:stretch>
                  </pic:blipFill>
                  <pic:spPr>
                    <a:xfrm>
                      <a:off x="0" y="0"/>
                      <a:ext cx="5612130" cy="2693670"/>
                    </a:xfrm>
                    <a:prstGeom prst="rect">
                      <a:avLst/>
                    </a:prstGeom>
                  </pic:spPr>
                </pic:pic>
              </a:graphicData>
            </a:graphic>
          </wp:inline>
        </w:drawing>
      </w:r>
    </w:p>
    <w:p w:rsidR="00A4229D" w:rsidRPr="00921823" w:rsidRDefault="00A4229D" w:rsidP="00A4229D">
      <w:pPr>
        <w:jc w:val="center"/>
        <w:rPr>
          <w:rFonts w:ascii="Arial" w:hAnsi="Arial" w:cs="Arial"/>
          <w:color w:val="000000" w:themeColor="text1"/>
          <w:sz w:val="16"/>
          <w:szCs w:val="16"/>
        </w:rPr>
      </w:pPr>
      <w:r w:rsidRPr="00921823">
        <w:rPr>
          <w:rFonts w:ascii="Arial" w:hAnsi="Arial" w:cs="Arial"/>
          <w:color w:val="000000" w:themeColor="text1"/>
          <w:sz w:val="16"/>
          <w:szCs w:val="16"/>
        </w:rPr>
        <w:t>Fuente: Censo de Población y Vivienda 2020. INEGI</w:t>
      </w:r>
    </w:p>
    <w:p w:rsidR="00A4229D" w:rsidRDefault="00A4229D"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En cuanto a la asistencia escolar se estima que en el municipio de Lázaro Cárdenas asisten 3 mil 837 alumnos, mientras que no asisten 18 mil 479, un problema severo, que requiere de políticas públicas adecuadas para fomentar la permanencia escolar de los estudiantes en los centros escolares.</w:t>
      </w:r>
    </w:p>
    <w:p w:rsidR="00A4229D" w:rsidRDefault="007524F1" w:rsidP="00A4229D">
      <w:pPr>
        <w:spacing w:line="276" w:lineRule="auto"/>
        <w:jc w:val="both"/>
        <w:rPr>
          <w:rFonts w:ascii="Verdana" w:hAnsi="Verdana"/>
        </w:rPr>
      </w:pPr>
      <w:r>
        <w:rPr>
          <w:rFonts w:ascii="Verdana" w:hAnsi="Verdana"/>
          <w:noProof/>
          <w:lang w:val="es-MX" w:eastAsia="es-MX"/>
        </w:rPr>
        <w:pict>
          <v:shape id="Cuadro de texto 69" o:spid="_x0000_s1038" type="#_x0000_t202" style="position:absolute;left:0;text-align:left;margin-left:18.55pt;margin-top:16.75pt;width:405.55pt;height:32.0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" fillcolor="white [3201]" strokecolor="white [3212]" strokeweight=".5pt">
            <v:textbox>
              <w:txbxContent>
                <w:p w:rsidR="00CC65B3" w:rsidRPr="00BD28A8" w:rsidRDefault="00CC65B3" w:rsidP="00A4229D">
                  <w:pPr>
                    <w:jc w:val="center"/>
                    <w:rPr>
                      <w:rFonts w:ascii="Verdana" w:hAnsi="Verdana"/>
                      <w:b/>
                      <w:bCs/>
                      <w:color w:val="7F7F7F" w:themeColor="text1" w:themeTint="80"/>
                      <w:sz w:val="18"/>
                      <w:szCs w:val="18"/>
                    </w:rPr>
                  </w:pPr>
                  <w:r>
                    <w:rPr>
                      <w:rFonts w:ascii="Verdana" w:hAnsi="Verdana"/>
                      <w:b/>
                      <w:bCs/>
                      <w:color w:val="7F7F7F" w:themeColor="text1" w:themeTint="80"/>
                      <w:sz w:val="18"/>
                      <w:szCs w:val="18"/>
                    </w:rPr>
                    <w:t>Población de doce años y más por municipio y condición de asistencia escolar</w:t>
                  </w:r>
                </w:p>
              </w:txbxContent>
            </v:textbox>
          </v:shape>
        </w:pic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B04AE2">
        <w:rPr>
          <w:rFonts w:ascii="Verdana" w:hAnsi="Verdana"/>
          <w:noProof/>
          <w:lang w:val="es-MX" w:eastAsia="es-MX"/>
        </w:rPr>
        <w:drawing>
          <wp:inline distT="0" distB="0" distL="0" distR="0">
            <wp:extent cx="5612130" cy="2072005"/>
            <wp:effectExtent l="0" t="0" r="127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stretch>
                      <a:fillRect/>
                    </a:stretch>
                  </pic:blipFill>
                  <pic:spPr>
                    <a:xfrm>
                      <a:off x="0" y="0"/>
                      <a:ext cx="5612130" cy="2072005"/>
                    </a:xfrm>
                    <a:prstGeom prst="rect">
                      <a:avLst/>
                    </a:prstGeom>
                  </pic:spPr>
                </pic:pic>
              </a:graphicData>
            </a:graphic>
          </wp:inline>
        </w:drawing>
      </w:r>
    </w:p>
    <w:p w:rsidR="00A4229D" w:rsidRPr="00921823" w:rsidRDefault="00A4229D" w:rsidP="00A4229D">
      <w:pPr>
        <w:jc w:val="center"/>
        <w:rPr>
          <w:rFonts w:ascii="Arial" w:hAnsi="Arial" w:cs="Arial"/>
          <w:color w:val="000000" w:themeColor="text1"/>
          <w:sz w:val="16"/>
          <w:szCs w:val="16"/>
        </w:rPr>
      </w:pPr>
      <w:r w:rsidRPr="00921823">
        <w:rPr>
          <w:rFonts w:ascii="Arial" w:hAnsi="Arial" w:cs="Arial"/>
          <w:color w:val="000000" w:themeColor="text1"/>
          <w:sz w:val="16"/>
          <w:szCs w:val="16"/>
        </w:rPr>
        <w:t>Fuente: Censo de Población y Vivienda 2020. INEGI</w:t>
      </w:r>
    </w:p>
    <w:p w:rsidR="00A4229D" w:rsidRDefault="00A4229D" w:rsidP="00A4229D">
      <w:pPr>
        <w:spacing w:line="276" w:lineRule="auto"/>
        <w:rPr>
          <w:rFonts w:ascii="Verdana" w:hAnsi="Verdana"/>
        </w:rPr>
      </w:pPr>
    </w:p>
    <w:p w:rsidR="00A4229D" w:rsidRPr="00C86A42" w:rsidRDefault="00A4229D" w:rsidP="00A4229D">
      <w:pPr>
        <w:spacing w:line="276" w:lineRule="auto"/>
        <w:rPr>
          <w:rFonts w:ascii="Verdana" w:hAnsi="Verdana"/>
        </w:rPr>
      </w:pPr>
      <w:r>
        <w:rPr>
          <w:rFonts w:ascii="Verdana" w:hAnsi="Verdana"/>
          <w:noProof/>
          <w:lang w:val="es-MX" w:eastAsia="es-MX"/>
        </w:rPr>
        <w:drawing>
          <wp:inline distT="0" distB="0" distL="0" distR="0">
            <wp:extent cx="5486400" cy="3200400"/>
            <wp:effectExtent l="0" t="0" r="12700" b="1270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A4229D" w:rsidRDefault="00A4229D" w:rsidP="00A4229D">
      <w:pPr>
        <w:spacing w:line="276" w:lineRule="auto"/>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 xml:space="preserve">En Lázaro Cárdenas el </w:t>
      </w:r>
      <w:r w:rsidR="009C2055">
        <w:rPr>
          <w:rFonts w:ascii="Verdana" w:hAnsi="Verdana"/>
        </w:rPr>
        <w:t>mayor</w:t>
      </w:r>
      <w:r>
        <w:rPr>
          <w:rFonts w:ascii="Verdana" w:hAnsi="Verdana"/>
        </w:rPr>
        <w:t xml:space="preserve"> porcentaje de alumnos de alumnos que asiste a la escuela es el del grupo de edad de 6 a 11 años que corresponde a nivel primaria, seguido de un 92.2% que corresponde a nivel secundaria.</w:t>
      </w:r>
    </w:p>
    <w:p w:rsidR="00A4229D" w:rsidRDefault="00A4229D" w:rsidP="00A4229D">
      <w:pPr>
        <w:spacing w:line="276" w:lineRule="auto"/>
        <w:rPr>
          <w:rFonts w:ascii="Verdana" w:hAnsi="Verdana"/>
        </w:rPr>
      </w:pPr>
    </w:p>
    <w:p w:rsidR="00A4229D" w:rsidRDefault="00A4229D" w:rsidP="00A4229D">
      <w:pPr>
        <w:spacing w:line="276" w:lineRule="auto"/>
        <w:jc w:val="center"/>
        <w:rPr>
          <w:rFonts w:ascii="Verdana" w:hAnsi="Verdana"/>
        </w:rPr>
      </w:pPr>
      <w:r>
        <w:rPr>
          <w:noProof/>
          <w:lang w:val="es-MX" w:eastAsia="es-MX"/>
        </w:rPr>
        <w:drawing>
          <wp:inline distT="0" distB="0" distL="0" distR="0">
            <wp:extent cx="4572000" cy="2743200"/>
            <wp:effectExtent l="0" t="0" r="12700" b="12700"/>
            <wp:docPr id="74" name="Gráfico 7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0B6522E-B728-0441-AFB1-68A087E1B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A4229D" w:rsidRPr="002E0CC8" w:rsidRDefault="00A4229D" w:rsidP="00A4229D">
      <w:pPr>
        <w:spacing w:line="276" w:lineRule="auto"/>
        <w:jc w:val="center"/>
        <w:rPr>
          <w:rFonts w:ascii="Verdana" w:hAnsi="Verdana"/>
          <w:sz w:val="18"/>
          <w:szCs w:val="18"/>
        </w:rPr>
      </w:pPr>
      <w:r w:rsidRPr="002E0CC8">
        <w:rPr>
          <w:rFonts w:ascii="Verdana" w:hAnsi="Verdana"/>
          <w:sz w:val="18"/>
          <w:szCs w:val="18"/>
        </w:rPr>
        <w:t xml:space="preserve">Fuente: Panorama </w:t>
      </w:r>
      <w:proofErr w:type="spellStart"/>
      <w:r w:rsidRPr="002E0CC8">
        <w:rPr>
          <w:rFonts w:ascii="Verdana" w:hAnsi="Verdana"/>
          <w:sz w:val="18"/>
          <w:szCs w:val="18"/>
        </w:rPr>
        <w:t>Sociodemográfico</w:t>
      </w:r>
      <w:proofErr w:type="spellEnd"/>
      <w:r w:rsidRPr="002E0CC8">
        <w:rPr>
          <w:rFonts w:ascii="Verdana" w:hAnsi="Verdana"/>
          <w:sz w:val="18"/>
          <w:szCs w:val="18"/>
        </w:rPr>
        <w:t xml:space="preserve"> de México 2020. Quintana Roo. INEGI</w:t>
      </w:r>
    </w:p>
    <w:p w:rsidR="00A4229D" w:rsidRDefault="00A4229D" w:rsidP="00A4229D">
      <w:pPr>
        <w:spacing w:line="276" w:lineRule="auto"/>
        <w:rPr>
          <w:rFonts w:ascii="Verdana" w:hAnsi="Verdana"/>
        </w:rPr>
      </w:pPr>
    </w:p>
    <w:p w:rsidR="00A4229D" w:rsidRPr="00C86A42" w:rsidRDefault="00A4229D" w:rsidP="00A4229D">
      <w:pPr>
        <w:spacing w:line="276" w:lineRule="auto"/>
        <w:jc w:val="both"/>
        <w:rPr>
          <w:rFonts w:ascii="Verdana" w:hAnsi="Verdana"/>
        </w:rPr>
      </w:pPr>
      <w:r>
        <w:rPr>
          <w:rFonts w:ascii="Verdana" w:hAnsi="Verdana"/>
        </w:rPr>
        <w:t xml:space="preserve">En las siguientes tablas observamos el total de alumnos por municipio, su nivel </w:t>
      </w:r>
      <w:r w:rsidR="009C2055">
        <w:rPr>
          <w:rFonts w:ascii="Verdana" w:hAnsi="Verdana"/>
        </w:rPr>
        <w:t>de acuerdo con</w:t>
      </w:r>
      <w:r>
        <w:rPr>
          <w:rFonts w:ascii="Verdana" w:hAnsi="Verdana"/>
        </w:rPr>
        <w:t xml:space="preserve"> su sexo. Para nuestro municipio tenemos en matricula un total de 8 mil 585 alumnos.</w:t>
      </w:r>
    </w:p>
    <w:p w:rsidR="00A4229D" w:rsidRDefault="00A4229D" w:rsidP="00A4229D">
      <w:pPr>
        <w:spacing w:line="276" w:lineRule="auto"/>
        <w:rPr>
          <w:rFonts w:ascii="Verdana" w:hAnsi="Verdana"/>
        </w:rPr>
      </w:pPr>
    </w:p>
    <w:p w:rsidR="00DC724F" w:rsidRDefault="00DC724F" w:rsidP="00A4229D">
      <w:pPr>
        <w:spacing w:line="276" w:lineRule="auto"/>
        <w:rPr>
          <w:rFonts w:ascii="Verdana" w:hAnsi="Verdana"/>
        </w:rPr>
      </w:pPr>
    </w:p>
    <w:tbl>
      <w:tblPr>
        <w:tblW w:w="9640"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1413"/>
        <w:gridCol w:w="709"/>
        <w:gridCol w:w="702"/>
        <w:gridCol w:w="7"/>
        <w:gridCol w:w="709"/>
        <w:gridCol w:w="710"/>
        <w:gridCol w:w="851"/>
        <w:gridCol w:w="831"/>
        <w:gridCol w:w="19"/>
        <w:gridCol w:w="993"/>
        <w:gridCol w:w="992"/>
        <w:gridCol w:w="6"/>
        <w:gridCol w:w="844"/>
        <w:gridCol w:w="854"/>
      </w:tblGrid>
      <w:tr w:rsidR="00DC724F" w:rsidRPr="00B116CB" w:rsidTr="00CC65B3">
        <w:trPr>
          <w:trHeight w:val="727"/>
        </w:trPr>
        <w:tc>
          <w:tcPr>
            <w:tcW w:w="1413" w:type="dxa"/>
          </w:tcPr>
          <w:p w:rsidR="00DC724F" w:rsidRPr="00B116CB" w:rsidRDefault="00DC724F" w:rsidP="00CC65B3">
            <w:pPr>
              <w:ind w:left="284"/>
              <w:rPr>
                <w:rFonts w:ascii="Verdana" w:hAnsi="Verdana"/>
                <w:bCs/>
                <w:sz w:val="18"/>
                <w:szCs w:val="18"/>
              </w:rPr>
            </w:pPr>
          </w:p>
          <w:p w:rsidR="00DC724F" w:rsidRPr="00B116CB" w:rsidRDefault="00DC724F" w:rsidP="00CC65B3">
            <w:pPr>
              <w:ind w:left="284"/>
              <w:rPr>
                <w:rFonts w:ascii="Verdana" w:hAnsi="Verdana"/>
                <w:bCs/>
                <w:sz w:val="18"/>
                <w:szCs w:val="18"/>
              </w:rPr>
            </w:pPr>
          </w:p>
          <w:p w:rsidR="00DC724F" w:rsidRPr="00B116CB" w:rsidRDefault="00DC724F" w:rsidP="00CC65B3">
            <w:pPr>
              <w:ind w:left="284"/>
              <w:rPr>
                <w:rFonts w:ascii="Verdana" w:hAnsi="Verdana"/>
                <w:bCs/>
                <w:sz w:val="18"/>
                <w:szCs w:val="18"/>
              </w:rPr>
            </w:pPr>
          </w:p>
        </w:tc>
        <w:tc>
          <w:tcPr>
            <w:tcW w:w="1411" w:type="dxa"/>
            <w:gridSpan w:val="2"/>
          </w:tcPr>
          <w:p w:rsidR="00DC724F" w:rsidRPr="00B116CB" w:rsidRDefault="00DC724F" w:rsidP="00CC65B3">
            <w:pPr>
              <w:rPr>
                <w:rFonts w:ascii="Verdana" w:hAnsi="Verdana"/>
                <w:bCs/>
                <w:sz w:val="18"/>
                <w:szCs w:val="18"/>
              </w:rPr>
            </w:pPr>
          </w:p>
          <w:p w:rsidR="00DC724F" w:rsidRPr="00B116CB" w:rsidRDefault="00DC724F" w:rsidP="00CC65B3">
            <w:pPr>
              <w:ind w:left="284"/>
              <w:rPr>
                <w:rFonts w:ascii="Verdana" w:hAnsi="Verdana"/>
                <w:bCs/>
                <w:sz w:val="18"/>
                <w:szCs w:val="18"/>
              </w:rPr>
            </w:pPr>
            <w:r w:rsidRPr="00B116CB">
              <w:rPr>
                <w:rFonts w:ascii="Verdana" w:hAnsi="Verdana"/>
                <w:bCs/>
                <w:sz w:val="18"/>
                <w:szCs w:val="18"/>
              </w:rPr>
              <w:t>Inicial</w:t>
            </w:r>
          </w:p>
        </w:tc>
        <w:tc>
          <w:tcPr>
            <w:tcW w:w="1426" w:type="dxa"/>
            <w:gridSpan w:val="3"/>
          </w:tcPr>
          <w:p w:rsidR="00DC724F" w:rsidRPr="00B116CB" w:rsidRDefault="00DC724F" w:rsidP="00CC65B3">
            <w:pPr>
              <w:rPr>
                <w:rFonts w:ascii="Verdana" w:hAnsi="Verdana"/>
                <w:bCs/>
                <w:sz w:val="18"/>
                <w:szCs w:val="18"/>
              </w:rPr>
            </w:pPr>
          </w:p>
          <w:p w:rsidR="00DC724F" w:rsidRPr="00B116CB" w:rsidRDefault="00DC724F" w:rsidP="00CC65B3">
            <w:pPr>
              <w:ind w:left="284"/>
              <w:rPr>
                <w:rFonts w:ascii="Verdana" w:hAnsi="Verdana"/>
                <w:bCs/>
                <w:sz w:val="18"/>
                <w:szCs w:val="18"/>
              </w:rPr>
            </w:pPr>
            <w:r w:rsidRPr="00B116CB">
              <w:rPr>
                <w:rFonts w:ascii="Verdana" w:hAnsi="Verdana"/>
                <w:bCs/>
                <w:sz w:val="18"/>
                <w:szCs w:val="18"/>
              </w:rPr>
              <w:t>Especial</w:t>
            </w:r>
          </w:p>
        </w:tc>
        <w:tc>
          <w:tcPr>
            <w:tcW w:w="1682" w:type="dxa"/>
            <w:gridSpan w:val="2"/>
          </w:tcPr>
          <w:p w:rsidR="00DC724F" w:rsidRPr="00B116CB" w:rsidRDefault="00DC724F" w:rsidP="00CC65B3">
            <w:pPr>
              <w:rPr>
                <w:rFonts w:ascii="Verdana" w:hAnsi="Verdana"/>
                <w:bCs/>
                <w:sz w:val="18"/>
                <w:szCs w:val="18"/>
              </w:rPr>
            </w:pPr>
          </w:p>
          <w:p w:rsidR="00DC724F" w:rsidRPr="00B116CB" w:rsidRDefault="00DC724F" w:rsidP="00CC65B3">
            <w:pPr>
              <w:ind w:left="284"/>
              <w:rPr>
                <w:rFonts w:ascii="Verdana" w:hAnsi="Verdana"/>
                <w:bCs/>
                <w:sz w:val="18"/>
                <w:szCs w:val="18"/>
              </w:rPr>
            </w:pPr>
            <w:r w:rsidRPr="00B116CB">
              <w:rPr>
                <w:rFonts w:ascii="Verdana" w:hAnsi="Verdana"/>
                <w:bCs/>
                <w:sz w:val="18"/>
                <w:szCs w:val="18"/>
              </w:rPr>
              <w:t>Preescolar</w:t>
            </w:r>
          </w:p>
        </w:tc>
        <w:tc>
          <w:tcPr>
            <w:tcW w:w="2010" w:type="dxa"/>
            <w:gridSpan w:val="4"/>
          </w:tcPr>
          <w:p w:rsidR="00DC724F" w:rsidRPr="00B116CB" w:rsidRDefault="00DC724F" w:rsidP="00CC65B3">
            <w:pPr>
              <w:rPr>
                <w:rFonts w:ascii="Verdana" w:hAnsi="Verdana"/>
                <w:bCs/>
                <w:sz w:val="18"/>
                <w:szCs w:val="18"/>
              </w:rPr>
            </w:pPr>
          </w:p>
          <w:p w:rsidR="00DC724F" w:rsidRPr="00B116CB" w:rsidRDefault="00DC724F" w:rsidP="00CC65B3">
            <w:pPr>
              <w:ind w:left="284"/>
              <w:rPr>
                <w:rFonts w:ascii="Verdana" w:hAnsi="Verdana"/>
                <w:bCs/>
                <w:sz w:val="18"/>
                <w:szCs w:val="18"/>
              </w:rPr>
            </w:pPr>
            <w:r w:rsidRPr="00B116CB">
              <w:rPr>
                <w:rFonts w:ascii="Verdana" w:hAnsi="Verdana"/>
                <w:bCs/>
                <w:sz w:val="18"/>
                <w:szCs w:val="18"/>
              </w:rPr>
              <w:t>Primaria</w:t>
            </w:r>
          </w:p>
        </w:tc>
        <w:tc>
          <w:tcPr>
            <w:tcW w:w="1698" w:type="dxa"/>
            <w:gridSpan w:val="2"/>
          </w:tcPr>
          <w:p w:rsidR="00DC724F" w:rsidRPr="00B116CB" w:rsidRDefault="00DC724F" w:rsidP="00CC65B3">
            <w:pPr>
              <w:rPr>
                <w:rFonts w:ascii="Verdana" w:hAnsi="Verdana"/>
                <w:bCs/>
                <w:sz w:val="18"/>
                <w:szCs w:val="18"/>
              </w:rPr>
            </w:pPr>
          </w:p>
          <w:p w:rsidR="00DC724F" w:rsidRPr="00B116CB" w:rsidRDefault="00DC724F" w:rsidP="00CC65B3">
            <w:pPr>
              <w:ind w:left="284"/>
              <w:rPr>
                <w:rFonts w:ascii="Verdana" w:hAnsi="Verdana"/>
                <w:bCs/>
                <w:sz w:val="18"/>
                <w:szCs w:val="18"/>
              </w:rPr>
            </w:pPr>
            <w:r w:rsidRPr="00B116CB">
              <w:rPr>
                <w:rFonts w:ascii="Verdana" w:hAnsi="Verdana"/>
                <w:bCs/>
                <w:sz w:val="18"/>
                <w:szCs w:val="18"/>
              </w:rPr>
              <w:t>Secundaria</w:t>
            </w:r>
          </w:p>
        </w:tc>
      </w:tr>
      <w:tr w:rsidR="00DC724F" w:rsidRPr="00D51403" w:rsidTr="00CC65B3">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CellMar>
            <w:left w:w="108" w:type="dxa"/>
            <w:right w:w="108" w:type="dxa"/>
          </w:tblCellMar>
          <w:tblLook w:val="04A0"/>
        </w:tblPrEx>
        <w:trPr>
          <w:trHeight w:val="57"/>
        </w:trPr>
        <w:tc>
          <w:tcPr>
            <w:tcW w:w="1413" w:type="dxa"/>
          </w:tcPr>
          <w:p w:rsidR="00DC724F" w:rsidRPr="00D51403" w:rsidRDefault="00DC724F" w:rsidP="00CC65B3">
            <w:pPr>
              <w:spacing w:line="276" w:lineRule="auto"/>
              <w:jc w:val="right"/>
              <w:rPr>
                <w:rFonts w:ascii="Verdana" w:hAnsi="Verdana"/>
                <w:sz w:val="18"/>
                <w:szCs w:val="18"/>
                <w:lang w:val="es-ES"/>
              </w:rPr>
            </w:pPr>
          </w:p>
        </w:tc>
        <w:tc>
          <w:tcPr>
            <w:tcW w:w="709" w:type="dxa"/>
          </w:tcPr>
          <w:p w:rsidR="00DC724F" w:rsidRPr="00D51403" w:rsidRDefault="00DC724F" w:rsidP="00CC65B3">
            <w:pPr>
              <w:spacing w:line="276" w:lineRule="auto"/>
              <w:jc w:val="right"/>
              <w:rPr>
                <w:rFonts w:ascii="Verdana" w:hAnsi="Verdana"/>
                <w:sz w:val="18"/>
                <w:szCs w:val="18"/>
                <w:lang w:val="es-ES"/>
              </w:rPr>
            </w:pPr>
            <w:r w:rsidRPr="00D51403">
              <w:rPr>
                <w:rFonts w:ascii="Verdana" w:hAnsi="Verdana"/>
                <w:sz w:val="18"/>
                <w:szCs w:val="18"/>
                <w:lang w:val="es-ES"/>
              </w:rPr>
              <w:t>H</w:t>
            </w:r>
          </w:p>
        </w:tc>
        <w:tc>
          <w:tcPr>
            <w:tcW w:w="709" w:type="dxa"/>
            <w:gridSpan w:val="2"/>
            <w:noWrap/>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M</w:t>
            </w:r>
          </w:p>
        </w:tc>
        <w:tc>
          <w:tcPr>
            <w:tcW w:w="709" w:type="dxa"/>
            <w:noWrap/>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H</w:t>
            </w:r>
          </w:p>
        </w:tc>
        <w:tc>
          <w:tcPr>
            <w:tcW w:w="710" w:type="dxa"/>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M</w:t>
            </w:r>
          </w:p>
        </w:tc>
        <w:tc>
          <w:tcPr>
            <w:tcW w:w="851" w:type="dxa"/>
            <w:noWrap/>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H</w:t>
            </w:r>
          </w:p>
        </w:tc>
        <w:tc>
          <w:tcPr>
            <w:tcW w:w="850" w:type="dxa"/>
            <w:gridSpan w:val="2"/>
            <w:noWrap/>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M</w:t>
            </w:r>
          </w:p>
        </w:tc>
        <w:tc>
          <w:tcPr>
            <w:tcW w:w="993" w:type="dxa"/>
            <w:noWrap/>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H</w:t>
            </w:r>
          </w:p>
        </w:tc>
        <w:tc>
          <w:tcPr>
            <w:tcW w:w="992" w:type="dxa"/>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M</w:t>
            </w:r>
          </w:p>
        </w:tc>
        <w:tc>
          <w:tcPr>
            <w:tcW w:w="850" w:type="dxa"/>
            <w:gridSpan w:val="2"/>
            <w:noWrap/>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H</w:t>
            </w:r>
          </w:p>
        </w:tc>
        <w:tc>
          <w:tcPr>
            <w:tcW w:w="854" w:type="dxa"/>
            <w:noWrap/>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M</w:t>
            </w:r>
          </w:p>
        </w:tc>
      </w:tr>
      <w:tr w:rsidR="00DC724F" w:rsidRPr="00D51403" w:rsidTr="00CC65B3">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CellMar>
            <w:left w:w="108" w:type="dxa"/>
            <w:right w:w="108" w:type="dxa"/>
          </w:tblCellMar>
          <w:tblLook w:val="04A0"/>
        </w:tblPrEx>
        <w:trPr>
          <w:trHeight w:val="57"/>
        </w:trPr>
        <w:tc>
          <w:tcPr>
            <w:tcW w:w="1413" w:type="dxa"/>
            <w:shd w:val="clear" w:color="auto" w:fill="auto"/>
            <w:hideMark/>
          </w:tcPr>
          <w:p w:rsidR="00DC724F" w:rsidRPr="00D51403" w:rsidRDefault="00DC724F" w:rsidP="00CC65B3">
            <w:pPr>
              <w:spacing w:line="276" w:lineRule="auto"/>
              <w:rPr>
                <w:rFonts w:ascii="Verdana" w:hAnsi="Verdana"/>
                <w:bCs/>
                <w:sz w:val="18"/>
                <w:szCs w:val="18"/>
                <w:lang w:val="es-ES"/>
              </w:rPr>
            </w:pPr>
            <w:r w:rsidRPr="00D51403">
              <w:rPr>
                <w:rFonts w:ascii="Verdana" w:hAnsi="Verdana"/>
                <w:sz w:val="18"/>
                <w:szCs w:val="18"/>
                <w:lang w:val="es-ES"/>
              </w:rPr>
              <w:t>Bacalar</w:t>
            </w:r>
          </w:p>
        </w:tc>
        <w:tc>
          <w:tcPr>
            <w:tcW w:w="709"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11</w:t>
            </w:r>
          </w:p>
        </w:tc>
        <w:tc>
          <w:tcPr>
            <w:tcW w:w="709"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5</w:t>
            </w:r>
          </w:p>
        </w:tc>
        <w:tc>
          <w:tcPr>
            <w:tcW w:w="709"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23</w:t>
            </w:r>
          </w:p>
        </w:tc>
        <w:tc>
          <w:tcPr>
            <w:tcW w:w="710"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13</w:t>
            </w:r>
          </w:p>
        </w:tc>
        <w:tc>
          <w:tcPr>
            <w:tcW w:w="851"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811</w:t>
            </w:r>
          </w:p>
        </w:tc>
        <w:tc>
          <w:tcPr>
            <w:tcW w:w="850"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796</w:t>
            </w:r>
          </w:p>
        </w:tc>
        <w:tc>
          <w:tcPr>
            <w:tcW w:w="993"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2738</w:t>
            </w:r>
          </w:p>
        </w:tc>
        <w:tc>
          <w:tcPr>
            <w:tcW w:w="992"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2713</w:t>
            </w:r>
          </w:p>
        </w:tc>
        <w:tc>
          <w:tcPr>
            <w:tcW w:w="850"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1310</w:t>
            </w:r>
          </w:p>
        </w:tc>
        <w:tc>
          <w:tcPr>
            <w:tcW w:w="854"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1241</w:t>
            </w:r>
          </w:p>
        </w:tc>
      </w:tr>
      <w:tr w:rsidR="00DC724F" w:rsidRPr="00D51403" w:rsidTr="00CC65B3">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CellMar>
            <w:left w:w="108" w:type="dxa"/>
            <w:right w:w="108" w:type="dxa"/>
          </w:tblCellMar>
          <w:tblLook w:val="04A0"/>
        </w:tblPrEx>
        <w:trPr>
          <w:trHeight w:val="57"/>
        </w:trPr>
        <w:tc>
          <w:tcPr>
            <w:tcW w:w="1413" w:type="dxa"/>
            <w:shd w:val="clear" w:color="auto" w:fill="auto"/>
            <w:hideMark/>
          </w:tcPr>
          <w:p w:rsidR="00DC724F" w:rsidRPr="00D51403" w:rsidRDefault="00DC724F" w:rsidP="00CC65B3">
            <w:pPr>
              <w:spacing w:line="276" w:lineRule="auto"/>
              <w:rPr>
                <w:rFonts w:ascii="Verdana" w:hAnsi="Verdana"/>
                <w:bCs/>
                <w:sz w:val="18"/>
                <w:szCs w:val="18"/>
                <w:lang w:val="es-ES"/>
              </w:rPr>
            </w:pPr>
            <w:r w:rsidRPr="00D51403">
              <w:rPr>
                <w:rFonts w:ascii="Verdana" w:hAnsi="Verdana"/>
                <w:sz w:val="18"/>
                <w:szCs w:val="18"/>
                <w:lang w:val="es-ES"/>
              </w:rPr>
              <w:t>Benito Juárez</w:t>
            </w:r>
          </w:p>
        </w:tc>
        <w:tc>
          <w:tcPr>
            <w:tcW w:w="709"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598</w:t>
            </w:r>
          </w:p>
        </w:tc>
        <w:tc>
          <w:tcPr>
            <w:tcW w:w="709"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518</w:t>
            </w:r>
          </w:p>
        </w:tc>
        <w:tc>
          <w:tcPr>
            <w:tcW w:w="709"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397</w:t>
            </w:r>
          </w:p>
        </w:tc>
        <w:tc>
          <w:tcPr>
            <w:tcW w:w="710"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236</w:t>
            </w:r>
          </w:p>
        </w:tc>
        <w:tc>
          <w:tcPr>
            <w:tcW w:w="851"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10376</w:t>
            </w:r>
          </w:p>
        </w:tc>
        <w:tc>
          <w:tcPr>
            <w:tcW w:w="850" w:type="dxa"/>
            <w:gridSpan w:val="2"/>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10272</w:t>
            </w:r>
          </w:p>
        </w:tc>
        <w:tc>
          <w:tcPr>
            <w:tcW w:w="993"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45127</w:t>
            </w:r>
          </w:p>
        </w:tc>
        <w:tc>
          <w:tcPr>
            <w:tcW w:w="992"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43358</w:t>
            </w:r>
          </w:p>
        </w:tc>
        <w:tc>
          <w:tcPr>
            <w:tcW w:w="850"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21102</w:t>
            </w:r>
          </w:p>
        </w:tc>
        <w:tc>
          <w:tcPr>
            <w:tcW w:w="854"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20767</w:t>
            </w:r>
          </w:p>
        </w:tc>
      </w:tr>
      <w:tr w:rsidR="00DC724F" w:rsidRPr="00D51403" w:rsidTr="00CC65B3">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CellMar>
            <w:left w:w="108" w:type="dxa"/>
            <w:right w:w="108" w:type="dxa"/>
          </w:tblCellMar>
          <w:tblLook w:val="04A0"/>
        </w:tblPrEx>
        <w:trPr>
          <w:trHeight w:val="57"/>
        </w:trPr>
        <w:tc>
          <w:tcPr>
            <w:tcW w:w="1413" w:type="dxa"/>
            <w:shd w:val="clear" w:color="auto" w:fill="auto"/>
            <w:hideMark/>
          </w:tcPr>
          <w:p w:rsidR="00DC724F" w:rsidRPr="00D51403" w:rsidRDefault="00DC724F" w:rsidP="00CC65B3">
            <w:pPr>
              <w:spacing w:line="276" w:lineRule="auto"/>
              <w:rPr>
                <w:rFonts w:ascii="Verdana" w:hAnsi="Verdana"/>
                <w:bCs/>
                <w:sz w:val="18"/>
                <w:szCs w:val="18"/>
                <w:lang w:val="es-ES"/>
              </w:rPr>
            </w:pPr>
            <w:r w:rsidRPr="00D51403">
              <w:rPr>
                <w:rFonts w:ascii="Verdana" w:hAnsi="Verdana"/>
                <w:sz w:val="18"/>
                <w:szCs w:val="18"/>
                <w:lang w:val="es-ES"/>
              </w:rPr>
              <w:t>Cozumel</w:t>
            </w:r>
          </w:p>
        </w:tc>
        <w:tc>
          <w:tcPr>
            <w:tcW w:w="709"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49</w:t>
            </w:r>
          </w:p>
        </w:tc>
        <w:tc>
          <w:tcPr>
            <w:tcW w:w="709"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53</w:t>
            </w:r>
          </w:p>
        </w:tc>
        <w:tc>
          <w:tcPr>
            <w:tcW w:w="709"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105</w:t>
            </w:r>
          </w:p>
        </w:tc>
        <w:tc>
          <w:tcPr>
            <w:tcW w:w="710"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54</w:t>
            </w:r>
          </w:p>
        </w:tc>
        <w:tc>
          <w:tcPr>
            <w:tcW w:w="851"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1542</w:t>
            </w:r>
          </w:p>
        </w:tc>
        <w:tc>
          <w:tcPr>
            <w:tcW w:w="850"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1402</w:t>
            </w:r>
          </w:p>
        </w:tc>
        <w:tc>
          <w:tcPr>
            <w:tcW w:w="993"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4800</w:t>
            </w:r>
          </w:p>
        </w:tc>
        <w:tc>
          <w:tcPr>
            <w:tcW w:w="992"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4786</w:t>
            </w:r>
          </w:p>
        </w:tc>
        <w:tc>
          <w:tcPr>
            <w:tcW w:w="850"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2309</w:t>
            </w:r>
          </w:p>
        </w:tc>
        <w:tc>
          <w:tcPr>
            <w:tcW w:w="854"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2361</w:t>
            </w:r>
          </w:p>
        </w:tc>
      </w:tr>
      <w:tr w:rsidR="00DC724F" w:rsidRPr="00D51403" w:rsidTr="00CC65B3">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CellMar>
            <w:left w:w="108" w:type="dxa"/>
            <w:right w:w="108" w:type="dxa"/>
          </w:tblCellMar>
          <w:tblLook w:val="04A0"/>
        </w:tblPrEx>
        <w:trPr>
          <w:trHeight w:val="57"/>
        </w:trPr>
        <w:tc>
          <w:tcPr>
            <w:tcW w:w="1413" w:type="dxa"/>
            <w:shd w:val="clear" w:color="auto" w:fill="auto"/>
            <w:hideMark/>
          </w:tcPr>
          <w:p w:rsidR="00DC724F" w:rsidRPr="00D51403" w:rsidRDefault="00DC724F" w:rsidP="00CC65B3">
            <w:pPr>
              <w:spacing w:line="276" w:lineRule="auto"/>
              <w:rPr>
                <w:rFonts w:ascii="Verdana" w:hAnsi="Verdana"/>
                <w:bCs/>
                <w:sz w:val="18"/>
                <w:szCs w:val="18"/>
                <w:lang w:val="es-ES"/>
              </w:rPr>
            </w:pPr>
            <w:r w:rsidRPr="00D51403">
              <w:rPr>
                <w:rFonts w:ascii="Verdana" w:hAnsi="Verdana"/>
                <w:sz w:val="18"/>
                <w:szCs w:val="18"/>
                <w:lang w:val="es-ES"/>
              </w:rPr>
              <w:t>Felipe Carrillo Puerto</w:t>
            </w:r>
          </w:p>
        </w:tc>
        <w:tc>
          <w:tcPr>
            <w:tcW w:w="709"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09"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09"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48</w:t>
            </w:r>
          </w:p>
        </w:tc>
        <w:tc>
          <w:tcPr>
            <w:tcW w:w="710"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49</w:t>
            </w:r>
          </w:p>
        </w:tc>
        <w:tc>
          <w:tcPr>
            <w:tcW w:w="851"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2244</w:t>
            </w:r>
          </w:p>
          <w:p w:rsidR="00DC724F" w:rsidRPr="00D51403" w:rsidRDefault="00DC724F" w:rsidP="00CC65B3">
            <w:pPr>
              <w:spacing w:line="276" w:lineRule="auto"/>
              <w:rPr>
                <w:rFonts w:ascii="Verdana" w:hAnsi="Verdana"/>
                <w:sz w:val="18"/>
                <w:szCs w:val="18"/>
                <w:lang w:val="es-ES"/>
              </w:rPr>
            </w:pPr>
          </w:p>
        </w:tc>
        <w:tc>
          <w:tcPr>
            <w:tcW w:w="850" w:type="dxa"/>
            <w:gridSpan w:val="2"/>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2179</w:t>
            </w:r>
          </w:p>
        </w:tc>
        <w:tc>
          <w:tcPr>
            <w:tcW w:w="993"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5511</w:t>
            </w:r>
          </w:p>
        </w:tc>
        <w:tc>
          <w:tcPr>
            <w:tcW w:w="992"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5367</w:t>
            </w:r>
          </w:p>
        </w:tc>
        <w:tc>
          <w:tcPr>
            <w:tcW w:w="850"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2600</w:t>
            </w:r>
          </w:p>
        </w:tc>
        <w:tc>
          <w:tcPr>
            <w:tcW w:w="854"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2661</w:t>
            </w:r>
          </w:p>
        </w:tc>
      </w:tr>
      <w:tr w:rsidR="00DC724F" w:rsidRPr="00D51403" w:rsidTr="00CC65B3">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CellMar>
            <w:left w:w="108" w:type="dxa"/>
            <w:right w:w="108" w:type="dxa"/>
          </w:tblCellMar>
          <w:tblLook w:val="04A0"/>
        </w:tblPrEx>
        <w:trPr>
          <w:trHeight w:val="57"/>
        </w:trPr>
        <w:tc>
          <w:tcPr>
            <w:tcW w:w="1413" w:type="dxa"/>
            <w:shd w:val="clear" w:color="auto" w:fill="auto"/>
            <w:hideMark/>
          </w:tcPr>
          <w:p w:rsidR="00DC724F" w:rsidRPr="00D51403" w:rsidRDefault="00DC724F" w:rsidP="00CC65B3">
            <w:pPr>
              <w:spacing w:line="276" w:lineRule="auto"/>
              <w:rPr>
                <w:rFonts w:ascii="Verdana" w:hAnsi="Verdana"/>
                <w:bCs/>
                <w:sz w:val="18"/>
                <w:szCs w:val="18"/>
                <w:lang w:val="es-ES"/>
              </w:rPr>
            </w:pPr>
            <w:r w:rsidRPr="00D51403">
              <w:rPr>
                <w:rFonts w:ascii="Verdana" w:hAnsi="Verdana"/>
                <w:sz w:val="18"/>
                <w:szCs w:val="18"/>
                <w:lang w:val="es-ES"/>
              </w:rPr>
              <w:t>Isla Mujeres</w:t>
            </w:r>
          </w:p>
        </w:tc>
        <w:tc>
          <w:tcPr>
            <w:tcW w:w="709"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09"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09"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10"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851"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319</w:t>
            </w:r>
          </w:p>
        </w:tc>
        <w:tc>
          <w:tcPr>
            <w:tcW w:w="850"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313</w:t>
            </w:r>
          </w:p>
        </w:tc>
        <w:tc>
          <w:tcPr>
            <w:tcW w:w="993"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1541</w:t>
            </w:r>
          </w:p>
        </w:tc>
        <w:tc>
          <w:tcPr>
            <w:tcW w:w="992"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1455</w:t>
            </w:r>
          </w:p>
        </w:tc>
        <w:tc>
          <w:tcPr>
            <w:tcW w:w="850" w:type="dxa"/>
            <w:gridSpan w:val="2"/>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714</w:t>
            </w:r>
          </w:p>
        </w:tc>
        <w:tc>
          <w:tcPr>
            <w:tcW w:w="854"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637</w:t>
            </w:r>
          </w:p>
        </w:tc>
      </w:tr>
      <w:tr w:rsidR="00DC724F" w:rsidRPr="00D51403" w:rsidTr="00CC65B3">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CellMar>
            <w:left w:w="108" w:type="dxa"/>
            <w:right w:w="108" w:type="dxa"/>
          </w:tblCellMar>
          <w:tblLook w:val="04A0"/>
        </w:tblPrEx>
        <w:trPr>
          <w:trHeight w:val="57"/>
        </w:trPr>
        <w:tc>
          <w:tcPr>
            <w:tcW w:w="1413" w:type="dxa"/>
            <w:shd w:val="clear" w:color="auto" w:fill="auto"/>
            <w:hideMark/>
          </w:tcPr>
          <w:p w:rsidR="00DC724F" w:rsidRPr="00D51403" w:rsidRDefault="00DC724F" w:rsidP="00CC65B3">
            <w:pPr>
              <w:spacing w:line="276" w:lineRule="auto"/>
              <w:rPr>
                <w:rFonts w:ascii="Verdana" w:hAnsi="Verdana"/>
                <w:bCs/>
                <w:sz w:val="18"/>
                <w:szCs w:val="18"/>
                <w:lang w:val="es-ES"/>
              </w:rPr>
            </w:pPr>
            <w:r w:rsidRPr="00D51403">
              <w:rPr>
                <w:rFonts w:ascii="Verdana" w:hAnsi="Verdana"/>
                <w:sz w:val="18"/>
                <w:szCs w:val="18"/>
                <w:lang w:val="es-ES"/>
              </w:rPr>
              <w:t>José María Morelos</w:t>
            </w:r>
          </w:p>
        </w:tc>
        <w:tc>
          <w:tcPr>
            <w:tcW w:w="709"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09"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09"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32</w:t>
            </w:r>
          </w:p>
        </w:tc>
        <w:tc>
          <w:tcPr>
            <w:tcW w:w="710"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20</w:t>
            </w:r>
          </w:p>
        </w:tc>
        <w:tc>
          <w:tcPr>
            <w:tcW w:w="851" w:type="dxa"/>
            <w:shd w:val="clear" w:color="auto" w:fill="auto"/>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1269</w:t>
            </w:r>
          </w:p>
        </w:tc>
        <w:tc>
          <w:tcPr>
            <w:tcW w:w="850" w:type="dxa"/>
            <w:gridSpan w:val="2"/>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1232</w:t>
            </w:r>
          </w:p>
        </w:tc>
        <w:tc>
          <w:tcPr>
            <w:tcW w:w="993"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2701</w:t>
            </w:r>
          </w:p>
        </w:tc>
        <w:tc>
          <w:tcPr>
            <w:tcW w:w="992"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2607</w:t>
            </w:r>
          </w:p>
        </w:tc>
        <w:tc>
          <w:tcPr>
            <w:tcW w:w="850" w:type="dxa"/>
            <w:gridSpan w:val="2"/>
            <w:shd w:val="clear" w:color="auto" w:fill="auto"/>
            <w:hideMark/>
          </w:tcPr>
          <w:p w:rsidR="00DC724F" w:rsidRPr="00D51403" w:rsidRDefault="00DC724F" w:rsidP="00CC65B3">
            <w:pPr>
              <w:tabs>
                <w:tab w:val="center" w:pos="175"/>
              </w:tabs>
              <w:spacing w:line="276" w:lineRule="auto"/>
              <w:rPr>
                <w:rFonts w:ascii="Verdana" w:hAnsi="Verdana"/>
                <w:sz w:val="18"/>
                <w:szCs w:val="18"/>
                <w:lang w:val="es-ES"/>
              </w:rPr>
            </w:pPr>
            <w:r w:rsidRPr="00D51403">
              <w:rPr>
                <w:rFonts w:ascii="Verdana" w:hAnsi="Verdana"/>
                <w:sz w:val="18"/>
                <w:szCs w:val="18"/>
                <w:lang w:val="es-ES"/>
              </w:rPr>
              <w:t>1296</w:t>
            </w:r>
          </w:p>
        </w:tc>
        <w:tc>
          <w:tcPr>
            <w:tcW w:w="854" w:type="dxa"/>
            <w:shd w:val="clear" w:color="auto" w:fill="auto"/>
            <w:noWrap/>
            <w:hideMark/>
          </w:tcPr>
          <w:p w:rsidR="00DC724F" w:rsidRPr="00D51403" w:rsidRDefault="00DC724F" w:rsidP="00CC65B3">
            <w:pPr>
              <w:spacing w:line="276" w:lineRule="auto"/>
              <w:rPr>
                <w:rFonts w:ascii="Verdana" w:hAnsi="Verdana"/>
                <w:sz w:val="18"/>
                <w:szCs w:val="18"/>
                <w:lang w:val="es-ES"/>
              </w:rPr>
            </w:pPr>
            <w:r w:rsidRPr="00D51403">
              <w:rPr>
                <w:rFonts w:ascii="Verdana" w:hAnsi="Verdana"/>
                <w:sz w:val="18"/>
                <w:szCs w:val="18"/>
                <w:lang w:val="es-ES"/>
              </w:rPr>
              <w:t>1212</w:t>
            </w:r>
          </w:p>
        </w:tc>
      </w:tr>
    </w:tbl>
    <w:p w:rsidR="00DC724F" w:rsidRDefault="00DC724F" w:rsidP="00A4229D">
      <w:pPr>
        <w:spacing w:line="276" w:lineRule="auto"/>
        <w:rPr>
          <w:rFonts w:ascii="Verdana" w:hAnsi="Verdana"/>
        </w:rPr>
      </w:pPr>
    </w:p>
    <w:p w:rsidR="00DC724F" w:rsidRPr="00C86A42" w:rsidRDefault="00DC724F" w:rsidP="00A4229D">
      <w:pPr>
        <w:spacing w:line="276" w:lineRule="auto"/>
        <w:rPr>
          <w:rFonts w:ascii="Verdana" w:hAnsi="Verdana"/>
        </w:rPr>
      </w:pPr>
    </w:p>
    <w:tbl>
      <w:tblPr>
        <w:tblW w:w="9640" w:type="dxa"/>
        <w:tblInd w:w="-284" w:type="dxa"/>
        <w:tblLook w:val="04A0"/>
      </w:tblPr>
      <w:tblGrid>
        <w:gridCol w:w="1413"/>
        <w:gridCol w:w="709"/>
        <w:gridCol w:w="709"/>
        <w:gridCol w:w="709"/>
        <w:gridCol w:w="710"/>
        <w:gridCol w:w="851"/>
        <w:gridCol w:w="850"/>
        <w:gridCol w:w="993"/>
        <w:gridCol w:w="992"/>
        <w:gridCol w:w="850"/>
        <w:gridCol w:w="854"/>
      </w:tblGrid>
      <w:tr w:rsidR="00A4229D" w:rsidRPr="00D51403" w:rsidTr="00DC724F">
        <w:trPr>
          <w:trHeight w:val="57"/>
        </w:trPr>
        <w:tc>
          <w:tcPr>
            <w:tcW w:w="1413" w:type="dxa"/>
            <w:shd w:val="clear" w:color="auto" w:fill="BFBFBF" w:themeFill="background1" w:themeFillShade="BF"/>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Lázaro</w:t>
            </w:r>
            <w:r w:rsidRPr="00D51403">
              <w:rPr>
                <w:rFonts w:ascii="Verdana" w:hAnsi="Verdana"/>
                <w:sz w:val="18"/>
                <w:szCs w:val="18"/>
                <w:lang w:val="es-ES"/>
              </w:rPr>
              <w:br/>
              <w:t>Cárdenas</w:t>
            </w:r>
          </w:p>
        </w:tc>
        <w:tc>
          <w:tcPr>
            <w:tcW w:w="709" w:type="dxa"/>
            <w:shd w:val="clear" w:color="auto" w:fill="BFBFBF" w:themeFill="background1" w:themeFillShade="BF"/>
            <w:noWrap/>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bCs/>
                <w:sz w:val="18"/>
                <w:szCs w:val="18"/>
                <w:lang w:val="es-ES"/>
              </w:rPr>
              <w:t>0</w:t>
            </w:r>
          </w:p>
        </w:tc>
        <w:tc>
          <w:tcPr>
            <w:tcW w:w="709" w:type="dxa"/>
            <w:shd w:val="clear" w:color="auto" w:fill="BFBFBF" w:themeFill="background1" w:themeFillShade="BF"/>
            <w:noWrap/>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bCs/>
                <w:sz w:val="18"/>
                <w:szCs w:val="18"/>
                <w:lang w:val="es-ES"/>
              </w:rPr>
              <w:t>0</w:t>
            </w:r>
          </w:p>
        </w:tc>
        <w:tc>
          <w:tcPr>
            <w:tcW w:w="709" w:type="dxa"/>
            <w:shd w:val="clear" w:color="auto" w:fill="BFBFBF" w:themeFill="background1" w:themeFillShade="BF"/>
            <w:noWrap/>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bCs/>
                <w:sz w:val="18"/>
                <w:szCs w:val="18"/>
                <w:lang w:val="es-ES"/>
              </w:rPr>
              <w:t>20</w:t>
            </w:r>
          </w:p>
        </w:tc>
        <w:tc>
          <w:tcPr>
            <w:tcW w:w="710" w:type="dxa"/>
            <w:shd w:val="clear" w:color="auto" w:fill="BFBFBF" w:themeFill="background1" w:themeFillShade="BF"/>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bCs/>
                <w:sz w:val="18"/>
                <w:szCs w:val="18"/>
                <w:lang w:val="es-ES"/>
              </w:rPr>
              <w:t>13</w:t>
            </w:r>
          </w:p>
        </w:tc>
        <w:tc>
          <w:tcPr>
            <w:tcW w:w="851" w:type="dxa"/>
            <w:shd w:val="clear" w:color="auto" w:fill="BFBFBF" w:themeFill="background1" w:themeFillShade="BF"/>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bCs/>
                <w:sz w:val="18"/>
                <w:szCs w:val="18"/>
                <w:lang w:val="es-ES"/>
              </w:rPr>
              <w:t>644</w:t>
            </w:r>
          </w:p>
        </w:tc>
        <w:tc>
          <w:tcPr>
            <w:tcW w:w="850" w:type="dxa"/>
            <w:shd w:val="clear" w:color="auto" w:fill="BFBFBF" w:themeFill="background1" w:themeFillShade="BF"/>
            <w:noWrap/>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bCs/>
                <w:sz w:val="18"/>
                <w:szCs w:val="18"/>
                <w:lang w:val="es-ES"/>
              </w:rPr>
              <w:t>662</w:t>
            </w:r>
          </w:p>
        </w:tc>
        <w:tc>
          <w:tcPr>
            <w:tcW w:w="993" w:type="dxa"/>
            <w:shd w:val="clear" w:color="auto" w:fill="BFBFBF" w:themeFill="background1" w:themeFillShade="BF"/>
            <w:noWrap/>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bCs/>
                <w:sz w:val="18"/>
                <w:szCs w:val="18"/>
                <w:lang w:val="es-ES"/>
              </w:rPr>
              <w:t>2057</w:t>
            </w:r>
          </w:p>
        </w:tc>
        <w:tc>
          <w:tcPr>
            <w:tcW w:w="992" w:type="dxa"/>
            <w:shd w:val="clear" w:color="auto" w:fill="BFBFBF" w:themeFill="background1" w:themeFillShade="BF"/>
            <w:noWrap/>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bCs/>
                <w:sz w:val="18"/>
                <w:szCs w:val="18"/>
                <w:lang w:val="es-ES"/>
              </w:rPr>
              <w:t>1838</w:t>
            </w:r>
          </w:p>
        </w:tc>
        <w:tc>
          <w:tcPr>
            <w:tcW w:w="850" w:type="dxa"/>
            <w:shd w:val="clear" w:color="auto" w:fill="BFBFBF" w:themeFill="background1" w:themeFillShade="BF"/>
            <w:noWrap/>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bCs/>
                <w:sz w:val="18"/>
                <w:szCs w:val="18"/>
                <w:lang w:val="es-ES"/>
              </w:rPr>
              <w:t>975</w:t>
            </w:r>
          </w:p>
        </w:tc>
        <w:tc>
          <w:tcPr>
            <w:tcW w:w="854" w:type="dxa"/>
            <w:shd w:val="clear" w:color="auto" w:fill="BFBFBF" w:themeFill="background1" w:themeFillShade="BF"/>
            <w:noWrap/>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bCs/>
                <w:sz w:val="18"/>
                <w:szCs w:val="18"/>
                <w:lang w:val="es-ES"/>
              </w:rPr>
              <w:t>899</w:t>
            </w:r>
          </w:p>
        </w:tc>
      </w:tr>
      <w:tr w:rsidR="00DE3216" w:rsidRPr="00D51403" w:rsidTr="00DC724F">
        <w:tblPrEx>
          <w:tblBorders>
            <w:top w:val="single" w:sz="4" w:space="0" w:color="000000" w:themeColor="text1"/>
            <w:bottom w:val="single" w:sz="4" w:space="0" w:color="000000" w:themeColor="text1"/>
          </w:tblBorders>
        </w:tblPrEx>
        <w:trPr>
          <w:trHeight w:val="57"/>
        </w:trPr>
        <w:tc>
          <w:tcPr>
            <w:tcW w:w="1413" w:type="dxa"/>
            <w:shd w:val="clear" w:color="auto" w:fill="auto"/>
            <w:hideMark/>
          </w:tcPr>
          <w:p w:rsidR="00A4229D" w:rsidRPr="00D51403" w:rsidRDefault="00A4229D" w:rsidP="00CC65B3">
            <w:pPr>
              <w:spacing w:line="276" w:lineRule="auto"/>
              <w:rPr>
                <w:rFonts w:ascii="Verdana" w:hAnsi="Verdana"/>
                <w:bCs/>
                <w:sz w:val="18"/>
                <w:szCs w:val="18"/>
                <w:lang w:val="es-ES"/>
              </w:rPr>
            </w:pPr>
            <w:proofErr w:type="spellStart"/>
            <w:r w:rsidRPr="00D51403">
              <w:rPr>
                <w:rFonts w:ascii="Verdana" w:hAnsi="Verdana"/>
                <w:sz w:val="18"/>
                <w:szCs w:val="18"/>
                <w:lang w:val="es-ES"/>
              </w:rPr>
              <w:t>Othón</w:t>
            </w:r>
            <w:proofErr w:type="spellEnd"/>
            <w:r w:rsidRPr="00D51403">
              <w:rPr>
                <w:rFonts w:ascii="Verdana" w:hAnsi="Verdana"/>
                <w:sz w:val="18"/>
                <w:szCs w:val="18"/>
                <w:lang w:val="es-ES"/>
              </w:rPr>
              <w:t xml:space="preserve"> P. Blanco</w:t>
            </w:r>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164</w:t>
            </w:r>
          </w:p>
        </w:tc>
        <w:tc>
          <w:tcPr>
            <w:tcW w:w="709"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181</w:t>
            </w:r>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282</w:t>
            </w:r>
          </w:p>
        </w:tc>
        <w:tc>
          <w:tcPr>
            <w:tcW w:w="71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140</w:t>
            </w:r>
          </w:p>
        </w:tc>
        <w:tc>
          <w:tcPr>
            <w:tcW w:w="851"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3558</w:t>
            </w:r>
          </w:p>
        </w:tc>
        <w:tc>
          <w:tcPr>
            <w:tcW w:w="85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3587</w:t>
            </w:r>
          </w:p>
        </w:tc>
        <w:tc>
          <w:tcPr>
            <w:tcW w:w="993"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12764</w:t>
            </w:r>
          </w:p>
        </w:tc>
        <w:tc>
          <w:tcPr>
            <w:tcW w:w="992"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12392</w:t>
            </w:r>
          </w:p>
        </w:tc>
        <w:tc>
          <w:tcPr>
            <w:tcW w:w="85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6045</w:t>
            </w:r>
          </w:p>
        </w:tc>
        <w:tc>
          <w:tcPr>
            <w:tcW w:w="854"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5806</w:t>
            </w:r>
          </w:p>
        </w:tc>
      </w:tr>
      <w:tr w:rsidR="00DE3216" w:rsidRPr="00D51403" w:rsidTr="00DC724F">
        <w:tblPrEx>
          <w:tblBorders>
            <w:top w:val="single" w:sz="4" w:space="0" w:color="000000" w:themeColor="text1"/>
            <w:bottom w:val="single" w:sz="4" w:space="0" w:color="000000" w:themeColor="text1"/>
          </w:tblBorders>
        </w:tblPrEx>
        <w:trPr>
          <w:trHeight w:val="57"/>
        </w:trPr>
        <w:tc>
          <w:tcPr>
            <w:tcW w:w="1413" w:type="dxa"/>
            <w:shd w:val="clear" w:color="auto" w:fill="auto"/>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sz w:val="18"/>
                <w:szCs w:val="18"/>
                <w:lang w:val="es-ES"/>
              </w:rPr>
              <w:t>Puerto Morelos</w:t>
            </w:r>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1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851"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309</w:t>
            </w:r>
          </w:p>
        </w:tc>
        <w:tc>
          <w:tcPr>
            <w:tcW w:w="85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306</w:t>
            </w:r>
          </w:p>
        </w:tc>
        <w:tc>
          <w:tcPr>
            <w:tcW w:w="993"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1422</w:t>
            </w:r>
          </w:p>
        </w:tc>
        <w:tc>
          <w:tcPr>
            <w:tcW w:w="992"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1407</w:t>
            </w:r>
          </w:p>
        </w:tc>
        <w:tc>
          <w:tcPr>
            <w:tcW w:w="850"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644</w:t>
            </w:r>
          </w:p>
        </w:tc>
        <w:tc>
          <w:tcPr>
            <w:tcW w:w="854"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622</w:t>
            </w:r>
          </w:p>
        </w:tc>
      </w:tr>
      <w:tr w:rsidR="00DE3216" w:rsidRPr="00D51403" w:rsidTr="00DC724F">
        <w:tblPrEx>
          <w:tblBorders>
            <w:top w:val="single" w:sz="4" w:space="0" w:color="000000" w:themeColor="text1"/>
            <w:bottom w:val="single" w:sz="4" w:space="0" w:color="000000" w:themeColor="text1"/>
          </w:tblBorders>
        </w:tblPrEx>
        <w:trPr>
          <w:trHeight w:val="57"/>
        </w:trPr>
        <w:tc>
          <w:tcPr>
            <w:tcW w:w="1413" w:type="dxa"/>
            <w:shd w:val="clear" w:color="auto" w:fill="auto"/>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sz w:val="18"/>
                <w:szCs w:val="18"/>
                <w:lang w:val="es-ES"/>
              </w:rPr>
              <w:t>Solidaridad</w:t>
            </w:r>
          </w:p>
        </w:tc>
        <w:tc>
          <w:tcPr>
            <w:tcW w:w="709"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101</w:t>
            </w:r>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95</w:t>
            </w:r>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127</w:t>
            </w:r>
          </w:p>
        </w:tc>
        <w:tc>
          <w:tcPr>
            <w:tcW w:w="71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54</w:t>
            </w:r>
          </w:p>
        </w:tc>
        <w:tc>
          <w:tcPr>
            <w:tcW w:w="851"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4268</w:t>
            </w:r>
          </w:p>
        </w:tc>
        <w:tc>
          <w:tcPr>
            <w:tcW w:w="85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4406</w:t>
            </w:r>
          </w:p>
        </w:tc>
        <w:tc>
          <w:tcPr>
            <w:tcW w:w="993"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16533</w:t>
            </w:r>
          </w:p>
        </w:tc>
        <w:tc>
          <w:tcPr>
            <w:tcW w:w="992"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16035</w:t>
            </w:r>
          </w:p>
        </w:tc>
        <w:tc>
          <w:tcPr>
            <w:tcW w:w="85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6824</w:t>
            </w:r>
          </w:p>
        </w:tc>
        <w:tc>
          <w:tcPr>
            <w:tcW w:w="854"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6885</w:t>
            </w:r>
          </w:p>
        </w:tc>
      </w:tr>
      <w:tr w:rsidR="00DE3216" w:rsidRPr="00D51403" w:rsidTr="00DC724F">
        <w:tblPrEx>
          <w:tblBorders>
            <w:top w:val="single" w:sz="4" w:space="0" w:color="000000" w:themeColor="text1"/>
            <w:bottom w:val="single" w:sz="4" w:space="0" w:color="000000" w:themeColor="text1"/>
          </w:tblBorders>
        </w:tblPrEx>
        <w:trPr>
          <w:trHeight w:val="57"/>
        </w:trPr>
        <w:tc>
          <w:tcPr>
            <w:tcW w:w="1413" w:type="dxa"/>
            <w:shd w:val="clear" w:color="auto" w:fill="auto"/>
            <w:hideMark/>
          </w:tcPr>
          <w:p w:rsidR="00A4229D" w:rsidRPr="00D51403" w:rsidRDefault="00A4229D" w:rsidP="00CC65B3">
            <w:pPr>
              <w:spacing w:line="276" w:lineRule="auto"/>
              <w:rPr>
                <w:rFonts w:ascii="Verdana" w:hAnsi="Verdana"/>
                <w:bCs/>
                <w:sz w:val="18"/>
                <w:szCs w:val="18"/>
                <w:lang w:val="es-ES"/>
              </w:rPr>
            </w:pPr>
            <w:proofErr w:type="spellStart"/>
            <w:r w:rsidRPr="00D51403">
              <w:rPr>
                <w:rFonts w:ascii="Verdana" w:hAnsi="Verdana"/>
                <w:sz w:val="18"/>
                <w:szCs w:val="18"/>
                <w:lang w:val="es-ES"/>
              </w:rPr>
              <w:t>Tulum</w:t>
            </w:r>
            <w:proofErr w:type="spellEnd"/>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71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0</w:t>
            </w:r>
          </w:p>
        </w:tc>
        <w:tc>
          <w:tcPr>
            <w:tcW w:w="851"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883</w:t>
            </w:r>
          </w:p>
        </w:tc>
        <w:tc>
          <w:tcPr>
            <w:tcW w:w="85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919</w:t>
            </w:r>
          </w:p>
        </w:tc>
        <w:tc>
          <w:tcPr>
            <w:tcW w:w="993"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2979</w:t>
            </w:r>
          </w:p>
        </w:tc>
        <w:tc>
          <w:tcPr>
            <w:tcW w:w="992"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2808</w:t>
            </w:r>
          </w:p>
        </w:tc>
        <w:tc>
          <w:tcPr>
            <w:tcW w:w="850"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1350</w:t>
            </w:r>
          </w:p>
        </w:tc>
        <w:tc>
          <w:tcPr>
            <w:tcW w:w="854"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1173</w:t>
            </w:r>
          </w:p>
        </w:tc>
      </w:tr>
      <w:tr w:rsidR="00DE3216" w:rsidRPr="00D51403" w:rsidTr="00DC724F">
        <w:tblPrEx>
          <w:tblBorders>
            <w:top w:val="single" w:sz="4" w:space="0" w:color="000000" w:themeColor="text1"/>
            <w:bottom w:val="single" w:sz="4" w:space="0" w:color="000000" w:themeColor="text1"/>
          </w:tblBorders>
        </w:tblPrEx>
        <w:trPr>
          <w:trHeight w:val="57"/>
        </w:trPr>
        <w:tc>
          <w:tcPr>
            <w:tcW w:w="1413" w:type="dxa"/>
            <w:shd w:val="clear" w:color="auto" w:fill="auto"/>
            <w:hideMark/>
          </w:tcPr>
          <w:p w:rsidR="00A4229D" w:rsidRPr="00D51403" w:rsidRDefault="00A4229D" w:rsidP="00CC65B3">
            <w:pPr>
              <w:spacing w:line="276" w:lineRule="auto"/>
              <w:rPr>
                <w:rFonts w:ascii="Verdana" w:hAnsi="Verdana"/>
                <w:bCs/>
                <w:sz w:val="18"/>
                <w:szCs w:val="18"/>
                <w:lang w:val="es-ES"/>
              </w:rPr>
            </w:pPr>
            <w:r w:rsidRPr="00D51403">
              <w:rPr>
                <w:rFonts w:ascii="Verdana" w:hAnsi="Verdana"/>
                <w:sz w:val="18"/>
                <w:szCs w:val="18"/>
                <w:lang w:val="es-ES"/>
              </w:rPr>
              <w:t>Quintana Roo</w:t>
            </w:r>
          </w:p>
        </w:tc>
        <w:tc>
          <w:tcPr>
            <w:tcW w:w="709"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923</w:t>
            </w:r>
          </w:p>
        </w:tc>
        <w:tc>
          <w:tcPr>
            <w:tcW w:w="709"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852</w:t>
            </w:r>
          </w:p>
        </w:tc>
        <w:tc>
          <w:tcPr>
            <w:tcW w:w="709"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1034</w:t>
            </w:r>
          </w:p>
        </w:tc>
        <w:tc>
          <w:tcPr>
            <w:tcW w:w="710"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579</w:t>
            </w:r>
          </w:p>
        </w:tc>
        <w:tc>
          <w:tcPr>
            <w:tcW w:w="851"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26223</w:t>
            </w:r>
          </w:p>
        </w:tc>
        <w:tc>
          <w:tcPr>
            <w:tcW w:w="850"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26O74</w:t>
            </w:r>
          </w:p>
        </w:tc>
        <w:tc>
          <w:tcPr>
            <w:tcW w:w="993"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98173</w:t>
            </w:r>
          </w:p>
        </w:tc>
        <w:tc>
          <w:tcPr>
            <w:tcW w:w="992" w:type="dxa"/>
            <w:shd w:val="clear" w:color="auto" w:fill="auto"/>
            <w:noWrap/>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94766</w:t>
            </w:r>
          </w:p>
        </w:tc>
        <w:tc>
          <w:tcPr>
            <w:tcW w:w="850"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45169</w:t>
            </w:r>
          </w:p>
        </w:tc>
        <w:tc>
          <w:tcPr>
            <w:tcW w:w="854" w:type="dxa"/>
            <w:shd w:val="clear" w:color="auto" w:fill="auto"/>
            <w:hideMark/>
          </w:tcPr>
          <w:p w:rsidR="00A4229D" w:rsidRPr="00D51403" w:rsidRDefault="00A4229D" w:rsidP="00CC65B3">
            <w:pPr>
              <w:spacing w:line="276" w:lineRule="auto"/>
              <w:rPr>
                <w:rFonts w:ascii="Verdana" w:hAnsi="Verdana"/>
                <w:sz w:val="18"/>
                <w:szCs w:val="18"/>
                <w:lang w:val="es-ES"/>
              </w:rPr>
            </w:pPr>
            <w:r w:rsidRPr="00D51403">
              <w:rPr>
                <w:rFonts w:ascii="Verdana" w:hAnsi="Verdana"/>
                <w:sz w:val="18"/>
                <w:szCs w:val="18"/>
                <w:lang w:val="es-ES"/>
              </w:rPr>
              <w:t>44264</w:t>
            </w:r>
          </w:p>
        </w:tc>
      </w:tr>
    </w:tbl>
    <w:p w:rsidR="00A4229D" w:rsidRDefault="00A4229D" w:rsidP="00A4229D">
      <w:pPr>
        <w:spacing w:line="276" w:lineRule="auto"/>
        <w:rPr>
          <w:rFonts w:ascii="Verdana" w:hAnsi="Verdana"/>
        </w:rPr>
      </w:pPr>
    </w:p>
    <w:tbl>
      <w:tblPr>
        <w:tblW w:w="9498" w:type="dxa"/>
        <w:jc w:val="center"/>
        <w:tblLayout w:type="fixed"/>
        <w:tblLook w:val="04A0"/>
      </w:tblPr>
      <w:tblGrid>
        <w:gridCol w:w="1418"/>
        <w:gridCol w:w="1276"/>
        <w:gridCol w:w="1842"/>
        <w:gridCol w:w="1418"/>
        <w:gridCol w:w="1843"/>
        <w:gridCol w:w="1701"/>
      </w:tblGrid>
      <w:tr w:rsidR="00A4229D" w:rsidRPr="00B116CB" w:rsidTr="009C2055">
        <w:trPr>
          <w:trHeight w:val="57"/>
          <w:jc w:val="center"/>
        </w:trPr>
        <w:tc>
          <w:tcPr>
            <w:tcW w:w="1418" w:type="dxa"/>
          </w:tcPr>
          <w:p w:rsidR="00A4229D" w:rsidRPr="00B116CB" w:rsidRDefault="00A4229D" w:rsidP="00CC65B3">
            <w:pPr>
              <w:spacing w:line="276" w:lineRule="auto"/>
              <w:rPr>
                <w:rFonts w:ascii="Verdana" w:hAnsi="Verdana"/>
                <w:color w:val="545454"/>
                <w:sz w:val="18"/>
                <w:szCs w:val="18"/>
                <w:lang w:val="es-ES"/>
              </w:rPr>
            </w:pPr>
          </w:p>
        </w:tc>
        <w:tc>
          <w:tcPr>
            <w:tcW w:w="1276" w:type="dxa"/>
            <w:noWrap/>
          </w:tcPr>
          <w:p w:rsidR="00A4229D" w:rsidRPr="00B116CB" w:rsidRDefault="00A4229D" w:rsidP="00CC65B3">
            <w:pPr>
              <w:spacing w:line="276" w:lineRule="auto"/>
              <w:rPr>
                <w:rFonts w:ascii="Verdana" w:hAnsi="Verdana"/>
                <w:color w:val="545454"/>
                <w:sz w:val="18"/>
                <w:szCs w:val="18"/>
                <w:lang w:val="es-ES"/>
              </w:rPr>
            </w:pPr>
            <w:r w:rsidRPr="00DE695C">
              <w:rPr>
                <w:rFonts w:ascii="Verdana" w:hAnsi="Verdana"/>
                <w:sz w:val="18"/>
                <w:szCs w:val="18"/>
                <w:lang w:val="es-ES"/>
              </w:rPr>
              <w:t>Prof. Medio</w:t>
            </w:r>
          </w:p>
        </w:tc>
        <w:tc>
          <w:tcPr>
            <w:tcW w:w="1842" w:type="dxa"/>
            <w:noWrap/>
          </w:tcPr>
          <w:p w:rsidR="00A4229D" w:rsidRPr="00B116CB" w:rsidRDefault="00A4229D" w:rsidP="00CC65B3">
            <w:pPr>
              <w:spacing w:line="276" w:lineRule="auto"/>
              <w:rPr>
                <w:rFonts w:ascii="Verdana" w:hAnsi="Verdana"/>
                <w:color w:val="000000"/>
                <w:sz w:val="18"/>
                <w:szCs w:val="18"/>
                <w:lang w:val="es-ES"/>
              </w:rPr>
            </w:pPr>
            <w:r w:rsidRPr="00B116CB">
              <w:rPr>
                <w:rFonts w:ascii="Verdana" w:hAnsi="Verdana"/>
                <w:color w:val="000000"/>
                <w:sz w:val="18"/>
                <w:szCs w:val="18"/>
                <w:lang w:val="es-ES"/>
              </w:rPr>
              <w:t>Medio superior</w:t>
            </w:r>
          </w:p>
        </w:tc>
        <w:tc>
          <w:tcPr>
            <w:tcW w:w="1418" w:type="dxa"/>
            <w:noWrap/>
          </w:tcPr>
          <w:p w:rsidR="00A4229D" w:rsidRPr="00B116CB" w:rsidRDefault="00A4229D" w:rsidP="00CC65B3">
            <w:pPr>
              <w:spacing w:line="276" w:lineRule="auto"/>
              <w:rPr>
                <w:rFonts w:ascii="Verdana" w:hAnsi="Verdana"/>
                <w:color w:val="000000"/>
                <w:sz w:val="18"/>
                <w:szCs w:val="18"/>
                <w:lang w:val="es-ES"/>
              </w:rPr>
            </w:pPr>
            <w:r w:rsidRPr="00B116CB">
              <w:rPr>
                <w:rFonts w:ascii="Verdana" w:hAnsi="Verdana"/>
                <w:color w:val="000000"/>
                <w:sz w:val="18"/>
                <w:szCs w:val="18"/>
                <w:lang w:val="es-ES"/>
              </w:rPr>
              <w:t>Normal</w:t>
            </w:r>
          </w:p>
        </w:tc>
        <w:tc>
          <w:tcPr>
            <w:tcW w:w="1843" w:type="dxa"/>
            <w:noWrap/>
          </w:tcPr>
          <w:p w:rsidR="00A4229D" w:rsidRPr="00B116CB" w:rsidRDefault="00A4229D" w:rsidP="00CC65B3">
            <w:pPr>
              <w:spacing w:line="276" w:lineRule="auto"/>
              <w:rPr>
                <w:rFonts w:ascii="Verdana" w:hAnsi="Verdana"/>
                <w:color w:val="000000"/>
                <w:sz w:val="18"/>
                <w:szCs w:val="18"/>
                <w:lang w:val="es-ES"/>
              </w:rPr>
            </w:pPr>
            <w:r w:rsidRPr="00B116CB">
              <w:rPr>
                <w:rFonts w:ascii="Verdana" w:hAnsi="Verdana"/>
                <w:color w:val="000000"/>
                <w:sz w:val="18"/>
                <w:szCs w:val="18"/>
                <w:lang w:val="es-ES"/>
              </w:rPr>
              <w:t>Superior</w:t>
            </w:r>
          </w:p>
        </w:tc>
        <w:tc>
          <w:tcPr>
            <w:tcW w:w="1701" w:type="dxa"/>
            <w:noWrap/>
          </w:tcPr>
          <w:p w:rsidR="00A4229D" w:rsidRPr="00B116CB" w:rsidRDefault="00A4229D" w:rsidP="00CC65B3">
            <w:pPr>
              <w:spacing w:line="276" w:lineRule="auto"/>
              <w:rPr>
                <w:rFonts w:ascii="Verdana" w:hAnsi="Verdana"/>
                <w:color w:val="000000"/>
                <w:sz w:val="18"/>
                <w:szCs w:val="18"/>
                <w:lang w:val="es-ES"/>
              </w:rPr>
            </w:pPr>
            <w:r w:rsidRPr="00B116CB">
              <w:rPr>
                <w:rFonts w:ascii="Verdana" w:hAnsi="Verdana"/>
                <w:color w:val="000000"/>
                <w:sz w:val="18"/>
                <w:szCs w:val="18"/>
                <w:lang w:val="es-ES"/>
              </w:rPr>
              <w:t>Total</w:t>
            </w:r>
          </w:p>
        </w:tc>
      </w:tr>
    </w:tbl>
    <w:p w:rsidR="00A4229D" w:rsidRPr="00DE695C" w:rsidRDefault="00A4229D" w:rsidP="00A4229D">
      <w:pPr>
        <w:rPr>
          <w:rFonts w:ascii="Arial" w:hAnsi="Arial" w:cs="Arial"/>
          <w:sz w:val="2"/>
          <w:szCs w:val="2"/>
        </w:rPr>
      </w:pPr>
    </w:p>
    <w:tbl>
      <w:tblPr>
        <w:tblW w:w="9639" w:type="dxa"/>
        <w:jc w:val="center"/>
        <w:tblLook w:val="04A0"/>
      </w:tblPr>
      <w:tblGrid>
        <w:gridCol w:w="1393"/>
        <w:gridCol w:w="678"/>
        <w:gridCol w:w="600"/>
        <w:gridCol w:w="971"/>
        <w:gridCol w:w="856"/>
        <w:gridCol w:w="791"/>
        <w:gridCol w:w="700"/>
        <w:gridCol w:w="856"/>
        <w:gridCol w:w="986"/>
        <w:gridCol w:w="1808"/>
      </w:tblGrid>
      <w:tr w:rsidR="00A4229D" w:rsidRPr="00DE695C" w:rsidTr="009C2055">
        <w:trPr>
          <w:trHeight w:val="57"/>
          <w:jc w:val="center"/>
        </w:trPr>
        <w:tc>
          <w:tcPr>
            <w:tcW w:w="1393" w:type="dxa"/>
          </w:tcPr>
          <w:p w:rsidR="00A4229D" w:rsidRPr="00DE695C" w:rsidRDefault="00A4229D" w:rsidP="00CC65B3">
            <w:pPr>
              <w:spacing w:line="276" w:lineRule="auto"/>
              <w:jc w:val="right"/>
              <w:rPr>
                <w:rFonts w:ascii="Verdana" w:hAnsi="Verdana"/>
                <w:sz w:val="18"/>
                <w:szCs w:val="18"/>
                <w:lang w:val="es-ES"/>
              </w:rPr>
            </w:pPr>
          </w:p>
        </w:tc>
        <w:tc>
          <w:tcPr>
            <w:tcW w:w="678" w:type="dxa"/>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H</w:t>
            </w:r>
          </w:p>
        </w:tc>
        <w:tc>
          <w:tcPr>
            <w:tcW w:w="600" w:type="dxa"/>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M</w:t>
            </w:r>
          </w:p>
        </w:tc>
        <w:tc>
          <w:tcPr>
            <w:tcW w:w="971" w:type="dxa"/>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H</w:t>
            </w:r>
          </w:p>
        </w:tc>
        <w:tc>
          <w:tcPr>
            <w:tcW w:w="856" w:type="dxa"/>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M</w:t>
            </w:r>
          </w:p>
        </w:tc>
        <w:tc>
          <w:tcPr>
            <w:tcW w:w="791" w:type="dxa"/>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H</w:t>
            </w:r>
          </w:p>
        </w:tc>
        <w:tc>
          <w:tcPr>
            <w:tcW w:w="700" w:type="dxa"/>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M</w:t>
            </w:r>
          </w:p>
        </w:tc>
        <w:tc>
          <w:tcPr>
            <w:tcW w:w="856" w:type="dxa"/>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H</w:t>
            </w:r>
          </w:p>
        </w:tc>
        <w:tc>
          <w:tcPr>
            <w:tcW w:w="986" w:type="dxa"/>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M</w:t>
            </w:r>
          </w:p>
        </w:tc>
        <w:tc>
          <w:tcPr>
            <w:tcW w:w="1808" w:type="dxa"/>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Total</w:t>
            </w:r>
          </w:p>
        </w:tc>
      </w:tr>
      <w:tr w:rsidR="009C2055" w:rsidRPr="00DE695C" w:rsidTr="009C2055">
        <w:trPr>
          <w:trHeight w:val="57"/>
          <w:jc w:val="center"/>
        </w:trPr>
        <w:tc>
          <w:tcPr>
            <w:tcW w:w="1393" w:type="dxa"/>
            <w:shd w:val="clear" w:color="auto" w:fill="auto"/>
            <w:hideMark/>
          </w:tcPr>
          <w:p w:rsidR="00A4229D" w:rsidRPr="00DE695C" w:rsidRDefault="00A4229D" w:rsidP="00CC65B3">
            <w:pPr>
              <w:spacing w:line="276" w:lineRule="auto"/>
              <w:rPr>
                <w:rFonts w:ascii="Verdana" w:hAnsi="Verdana"/>
                <w:bCs/>
                <w:sz w:val="18"/>
                <w:szCs w:val="18"/>
                <w:lang w:val="es-ES"/>
              </w:rPr>
            </w:pPr>
            <w:r w:rsidRPr="00DE695C">
              <w:rPr>
                <w:rFonts w:ascii="Verdana" w:hAnsi="Verdana"/>
                <w:sz w:val="18"/>
                <w:szCs w:val="18"/>
                <w:lang w:val="es-ES"/>
              </w:rPr>
              <w:t>Bacalar</w:t>
            </w:r>
          </w:p>
        </w:tc>
        <w:tc>
          <w:tcPr>
            <w:tcW w:w="67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6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97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929</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941</w:t>
            </w:r>
          </w:p>
        </w:tc>
        <w:tc>
          <w:tcPr>
            <w:tcW w:w="79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254</w:t>
            </w:r>
          </w:p>
        </w:tc>
        <w:tc>
          <w:tcPr>
            <w:tcW w:w="7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326</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243</w:t>
            </w:r>
          </w:p>
        </w:tc>
        <w:tc>
          <w:tcPr>
            <w:tcW w:w="98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259</w:t>
            </w:r>
          </w:p>
        </w:tc>
        <w:tc>
          <w:tcPr>
            <w:tcW w:w="180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12613</w:t>
            </w:r>
          </w:p>
        </w:tc>
      </w:tr>
      <w:tr w:rsidR="009C2055" w:rsidRPr="00DE695C" w:rsidTr="009C2055">
        <w:trPr>
          <w:trHeight w:val="57"/>
          <w:jc w:val="center"/>
        </w:trPr>
        <w:tc>
          <w:tcPr>
            <w:tcW w:w="1393" w:type="dxa"/>
            <w:shd w:val="clear" w:color="auto" w:fill="auto"/>
            <w:hideMark/>
          </w:tcPr>
          <w:p w:rsidR="00A4229D" w:rsidRPr="00DE695C" w:rsidRDefault="00A4229D" w:rsidP="00CC65B3">
            <w:pPr>
              <w:spacing w:line="276" w:lineRule="auto"/>
              <w:rPr>
                <w:rFonts w:ascii="Verdana" w:hAnsi="Verdana"/>
                <w:bCs/>
                <w:sz w:val="18"/>
                <w:szCs w:val="18"/>
                <w:lang w:val="es-ES"/>
              </w:rPr>
            </w:pPr>
            <w:r w:rsidRPr="00DE695C">
              <w:rPr>
                <w:rFonts w:ascii="Verdana" w:hAnsi="Verdana"/>
                <w:sz w:val="18"/>
                <w:szCs w:val="18"/>
                <w:lang w:val="es-ES"/>
              </w:rPr>
              <w:t>Benito Juárez</w:t>
            </w:r>
          </w:p>
        </w:tc>
        <w:tc>
          <w:tcPr>
            <w:tcW w:w="67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40</w:t>
            </w:r>
          </w:p>
        </w:tc>
        <w:tc>
          <w:tcPr>
            <w:tcW w:w="6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30</w:t>
            </w:r>
          </w:p>
        </w:tc>
        <w:tc>
          <w:tcPr>
            <w:tcW w:w="97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15218</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15545</w:t>
            </w:r>
          </w:p>
        </w:tc>
        <w:tc>
          <w:tcPr>
            <w:tcW w:w="79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225</w:t>
            </w:r>
          </w:p>
        </w:tc>
        <w:tc>
          <w:tcPr>
            <w:tcW w:w="7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377</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13749</w:t>
            </w:r>
          </w:p>
        </w:tc>
        <w:tc>
          <w:tcPr>
            <w:tcW w:w="98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15.032</w:t>
            </w:r>
          </w:p>
        </w:tc>
        <w:tc>
          <w:tcPr>
            <w:tcW w:w="180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212967</w:t>
            </w:r>
          </w:p>
        </w:tc>
      </w:tr>
      <w:tr w:rsidR="009C2055" w:rsidRPr="00DE695C" w:rsidTr="009C2055">
        <w:trPr>
          <w:trHeight w:val="57"/>
          <w:jc w:val="center"/>
        </w:trPr>
        <w:tc>
          <w:tcPr>
            <w:tcW w:w="1393" w:type="dxa"/>
            <w:shd w:val="clear" w:color="auto" w:fill="auto"/>
            <w:hideMark/>
          </w:tcPr>
          <w:p w:rsidR="00A4229D" w:rsidRPr="00DE695C" w:rsidRDefault="00A4229D" w:rsidP="00CC65B3">
            <w:pPr>
              <w:spacing w:line="276" w:lineRule="auto"/>
              <w:rPr>
                <w:rFonts w:ascii="Verdana" w:hAnsi="Verdana"/>
                <w:bCs/>
                <w:sz w:val="18"/>
                <w:szCs w:val="18"/>
                <w:lang w:val="es-ES"/>
              </w:rPr>
            </w:pPr>
            <w:r w:rsidRPr="00DE695C">
              <w:rPr>
                <w:rFonts w:ascii="Verdana" w:hAnsi="Verdana"/>
                <w:sz w:val="18"/>
                <w:szCs w:val="18"/>
                <w:lang w:val="es-ES"/>
              </w:rPr>
              <w:t>Cozumel</w:t>
            </w:r>
          </w:p>
        </w:tc>
        <w:tc>
          <w:tcPr>
            <w:tcW w:w="67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6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97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1888</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2080</w:t>
            </w:r>
          </w:p>
        </w:tc>
        <w:tc>
          <w:tcPr>
            <w:tcW w:w="79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7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622</w:t>
            </w:r>
          </w:p>
        </w:tc>
        <w:tc>
          <w:tcPr>
            <w:tcW w:w="98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891</w:t>
            </w:r>
          </w:p>
        </w:tc>
        <w:tc>
          <w:tcPr>
            <w:tcW w:w="180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22942</w:t>
            </w:r>
          </w:p>
        </w:tc>
      </w:tr>
      <w:tr w:rsidR="009C2055" w:rsidRPr="00DE695C" w:rsidTr="009C2055">
        <w:trPr>
          <w:trHeight w:val="57"/>
          <w:jc w:val="center"/>
        </w:trPr>
        <w:tc>
          <w:tcPr>
            <w:tcW w:w="1393" w:type="dxa"/>
            <w:shd w:val="clear" w:color="auto" w:fill="auto"/>
            <w:hideMark/>
          </w:tcPr>
          <w:p w:rsidR="00A4229D" w:rsidRPr="00DE695C" w:rsidRDefault="00A4229D" w:rsidP="00CC65B3">
            <w:pPr>
              <w:spacing w:line="276" w:lineRule="auto"/>
              <w:rPr>
                <w:rFonts w:ascii="Verdana" w:hAnsi="Verdana"/>
                <w:bCs/>
                <w:sz w:val="18"/>
                <w:szCs w:val="18"/>
                <w:lang w:val="es-ES"/>
              </w:rPr>
            </w:pPr>
            <w:r w:rsidRPr="00DE695C">
              <w:rPr>
                <w:rFonts w:ascii="Verdana" w:hAnsi="Verdana"/>
                <w:sz w:val="18"/>
                <w:szCs w:val="18"/>
                <w:lang w:val="es-ES"/>
              </w:rPr>
              <w:t>Felipe Carrillo Puerto</w:t>
            </w:r>
          </w:p>
        </w:tc>
        <w:tc>
          <w:tcPr>
            <w:tcW w:w="67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6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97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2183</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2047</w:t>
            </w:r>
          </w:p>
        </w:tc>
        <w:tc>
          <w:tcPr>
            <w:tcW w:w="79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29</w:t>
            </w:r>
          </w:p>
        </w:tc>
        <w:tc>
          <w:tcPr>
            <w:tcW w:w="7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279</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738</w:t>
            </w:r>
          </w:p>
        </w:tc>
        <w:tc>
          <w:tcPr>
            <w:tcW w:w="98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670</w:t>
            </w:r>
          </w:p>
        </w:tc>
        <w:tc>
          <w:tcPr>
            <w:tcW w:w="180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26605</w:t>
            </w:r>
          </w:p>
        </w:tc>
      </w:tr>
      <w:tr w:rsidR="009C2055" w:rsidRPr="00DE695C" w:rsidTr="009C2055">
        <w:trPr>
          <w:trHeight w:val="57"/>
          <w:jc w:val="center"/>
        </w:trPr>
        <w:tc>
          <w:tcPr>
            <w:tcW w:w="1393" w:type="dxa"/>
            <w:shd w:val="clear" w:color="auto" w:fill="auto"/>
            <w:hideMark/>
          </w:tcPr>
          <w:p w:rsidR="00A4229D" w:rsidRPr="00DE695C" w:rsidRDefault="00A4229D" w:rsidP="00CC65B3">
            <w:pPr>
              <w:spacing w:line="276" w:lineRule="auto"/>
              <w:rPr>
                <w:rFonts w:ascii="Verdana" w:hAnsi="Verdana"/>
                <w:bCs/>
                <w:sz w:val="18"/>
                <w:szCs w:val="18"/>
                <w:lang w:val="es-ES"/>
              </w:rPr>
            </w:pPr>
            <w:r w:rsidRPr="00DE695C">
              <w:rPr>
                <w:rFonts w:ascii="Verdana" w:hAnsi="Verdana"/>
                <w:sz w:val="18"/>
                <w:szCs w:val="18"/>
                <w:lang w:val="es-ES"/>
              </w:rPr>
              <w:t>Isla Mujeres</w:t>
            </w:r>
          </w:p>
        </w:tc>
        <w:tc>
          <w:tcPr>
            <w:tcW w:w="67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6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97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331</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399</w:t>
            </w:r>
          </w:p>
        </w:tc>
        <w:tc>
          <w:tcPr>
            <w:tcW w:w="79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7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16</w:t>
            </w:r>
          </w:p>
        </w:tc>
        <w:tc>
          <w:tcPr>
            <w:tcW w:w="98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72</w:t>
            </w:r>
          </w:p>
        </w:tc>
        <w:tc>
          <w:tcPr>
            <w:tcW w:w="180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5797</w:t>
            </w:r>
          </w:p>
        </w:tc>
      </w:tr>
      <w:tr w:rsidR="009C2055" w:rsidRPr="00DE695C" w:rsidTr="009C2055">
        <w:trPr>
          <w:trHeight w:val="57"/>
          <w:jc w:val="center"/>
        </w:trPr>
        <w:tc>
          <w:tcPr>
            <w:tcW w:w="1393" w:type="dxa"/>
            <w:shd w:val="clear" w:color="auto" w:fill="auto"/>
            <w:hideMark/>
          </w:tcPr>
          <w:p w:rsidR="00A4229D" w:rsidRPr="00DE695C" w:rsidRDefault="00A4229D" w:rsidP="00CC65B3">
            <w:pPr>
              <w:spacing w:line="276" w:lineRule="auto"/>
              <w:rPr>
                <w:rFonts w:ascii="Verdana" w:hAnsi="Verdana"/>
                <w:bCs/>
                <w:sz w:val="18"/>
                <w:szCs w:val="18"/>
                <w:lang w:val="es-ES"/>
              </w:rPr>
            </w:pPr>
            <w:r w:rsidRPr="00DE695C">
              <w:rPr>
                <w:rFonts w:ascii="Verdana" w:hAnsi="Verdana"/>
                <w:sz w:val="18"/>
                <w:szCs w:val="18"/>
                <w:lang w:val="es-ES"/>
              </w:rPr>
              <w:t>José María Morelos</w:t>
            </w:r>
          </w:p>
        </w:tc>
        <w:tc>
          <w:tcPr>
            <w:tcW w:w="67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6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97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955</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932</w:t>
            </w:r>
          </w:p>
        </w:tc>
        <w:tc>
          <w:tcPr>
            <w:tcW w:w="79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7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cs="Courier New"/>
                <w:sz w:val="18"/>
                <w:szCs w:val="18"/>
                <w:lang w:val="es-ES"/>
              </w:rPr>
              <w:t>0</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cs="Courier New"/>
                <w:sz w:val="18"/>
                <w:szCs w:val="18"/>
                <w:lang w:val="es-ES"/>
              </w:rPr>
              <w:t>439</w:t>
            </w:r>
          </w:p>
        </w:tc>
        <w:tc>
          <w:tcPr>
            <w:tcW w:w="98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cs="Courier New"/>
                <w:sz w:val="18"/>
                <w:szCs w:val="18"/>
                <w:lang w:val="es-ES"/>
              </w:rPr>
              <w:t>476</w:t>
            </w:r>
          </w:p>
        </w:tc>
        <w:tc>
          <w:tcPr>
            <w:tcW w:w="180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13171</w:t>
            </w:r>
          </w:p>
        </w:tc>
      </w:tr>
      <w:tr w:rsidR="00DE3216" w:rsidRPr="00B116CB" w:rsidTr="009C2055">
        <w:trPr>
          <w:trHeight w:val="57"/>
          <w:jc w:val="center"/>
        </w:trPr>
        <w:tc>
          <w:tcPr>
            <w:tcW w:w="1393" w:type="dxa"/>
            <w:shd w:val="clear" w:color="auto" w:fill="BFBFBF" w:themeFill="background1" w:themeFillShade="BF"/>
            <w:hideMark/>
          </w:tcPr>
          <w:p w:rsidR="00A4229D" w:rsidRPr="00B116CB" w:rsidRDefault="00A4229D" w:rsidP="00CC65B3">
            <w:pPr>
              <w:spacing w:line="276" w:lineRule="auto"/>
              <w:rPr>
                <w:rFonts w:ascii="Verdana" w:hAnsi="Verdana"/>
                <w:sz w:val="18"/>
                <w:szCs w:val="18"/>
                <w:lang w:val="es-ES"/>
              </w:rPr>
            </w:pPr>
            <w:r w:rsidRPr="00B116CB">
              <w:rPr>
                <w:rFonts w:ascii="Verdana" w:hAnsi="Verdana"/>
                <w:sz w:val="18"/>
                <w:szCs w:val="18"/>
                <w:lang w:val="es-ES"/>
              </w:rPr>
              <w:t>Lázaro</w:t>
            </w:r>
            <w:r w:rsidRPr="00B116CB">
              <w:rPr>
                <w:rFonts w:ascii="Verdana" w:hAnsi="Verdana"/>
                <w:sz w:val="18"/>
                <w:szCs w:val="18"/>
                <w:lang w:val="es-ES"/>
              </w:rPr>
              <w:br/>
              <w:t>Cárdenas</w:t>
            </w:r>
          </w:p>
        </w:tc>
        <w:tc>
          <w:tcPr>
            <w:tcW w:w="678" w:type="dxa"/>
          </w:tcPr>
          <w:p w:rsidR="00A4229D" w:rsidRPr="00B116CB" w:rsidRDefault="00A4229D" w:rsidP="00CC65B3">
            <w:pPr>
              <w:rPr>
                <w:rFonts w:ascii="Verdana" w:hAnsi="Verdana"/>
                <w:bCs/>
                <w:sz w:val="18"/>
                <w:szCs w:val="18"/>
                <w:lang w:val="es-ES"/>
              </w:rPr>
            </w:pPr>
            <w:r w:rsidRPr="00B116CB">
              <w:rPr>
                <w:rFonts w:ascii="Verdana" w:hAnsi="Verdana"/>
                <w:bCs/>
                <w:color w:val="000000"/>
                <w:sz w:val="18"/>
                <w:szCs w:val="18"/>
                <w:lang w:val="es-ES"/>
              </w:rPr>
              <w:t>0</w:t>
            </w:r>
          </w:p>
        </w:tc>
        <w:tc>
          <w:tcPr>
            <w:tcW w:w="600" w:type="dxa"/>
          </w:tcPr>
          <w:p w:rsidR="00A4229D" w:rsidRPr="00B116CB" w:rsidRDefault="00A4229D" w:rsidP="00CC65B3">
            <w:pPr>
              <w:rPr>
                <w:rFonts w:ascii="Verdana" w:hAnsi="Verdana"/>
                <w:bCs/>
                <w:sz w:val="18"/>
                <w:szCs w:val="18"/>
                <w:lang w:val="es-ES"/>
              </w:rPr>
            </w:pPr>
            <w:r>
              <w:rPr>
                <w:rFonts w:ascii="Verdana" w:hAnsi="Verdana"/>
                <w:bCs/>
                <w:sz w:val="18"/>
                <w:szCs w:val="18"/>
                <w:lang w:val="es-ES"/>
              </w:rPr>
              <w:t>0</w:t>
            </w:r>
          </w:p>
        </w:tc>
        <w:tc>
          <w:tcPr>
            <w:tcW w:w="971" w:type="dxa"/>
          </w:tcPr>
          <w:p w:rsidR="00A4229D" w:rsidRPr="00B116CB" w:rsidRDefault="00A4229D" w:rsidP="00CC65B3">
            <w:pPr>
              <w:rPr>
                <w:rFonts w:ascii="Verdana" w:hAnsi="Verdana"/>
                <w:bCs/>
                <w:sz w:val="18"/>
                <w:szCs w:val="18"/>
                <w:lang w:val="es-ES"/>
              </w:rPr>
            </w:pPr>
            <w:r w:rsidRPr="00B116CB">
              <w:rPr>
                <w:rFonts w:ascii="Verdana" w:hAnsi="Verdana" w:cs="Courier New"/>
                <w:bCs/>
                <w:sz w:val="18"/>
                <w:szCs w:val="18"/>
                <w:lang w:val="es-ES"/>
              </w:rPr>
              <w:t>729</w:t>
            </w:r>
          </w:p>
        </w:tc>
        <w:tc>
          <w:tcPr>
            <w:tcW w:w="856" w:type="dxa"/>
          </w:tcPr>
          <w:p w:rsidR="00A4229D" w:rsidRPr="00B116CB" w:rsidRDefault="00A4229D" w:rsidP="00CC65B3">
            <w:pPr>
              <w:rPr>
                <w:rFonts w:ascii="Verdana" w:hAnsi="Verdana"/>
                <w:bCs/>
                <w:sz w:val="18"/>
                <w:szCs w:val="18"/>
                <w:lang w:val="es-ES"/>
              </w:rPr>
            </w:pPr>
            <w:r w:rsidRPr="00B116CB">
              <w:rPr>
                <w:rFonts w:ascii="Verdana" w:hAnsi="Verdana" w:cs="Courier New"/>
                <w:bCs/>
                <w:color w:val="000000"/>
                <w:sz w:val="18"/>
                <w:szCs w:val="18"/>
                <w:lang w:val="es-ES"/>
              </w:rPr>
              <w:t>748</w:t>
            </w:r>
          </w:p>
        </w:tc>
        <w:tc>
          <w:tcPr>
            <w:tcW w:w="791" w:type="dxa"/>
          </w:tcPr>
          <w:p w:rsidR="00A4229D" w:rsidRPr="00B116CB" w:rsidRDefault="00A4229D" w:rsidP="00CC65B3">
            <w:pPr>
              <w:rPr>
                <w:rFonts w:ascii="Verdana" w:hAnsi="Verdana"/>
                <w:bCs/>
                <w:sz w:val="18"/>
                <w:szCs w:val="18"/>
                <w:lang w:val="es-ES"/>
              </w:rPr>
            </w:pPr>
            <w:r>
              <w:rPr>
                <w:rFonts w:ascii="Verdana" w:hAnsi="Verdana"/>
                <w:bCs/>
                <w:sz w:val="18"/>
                <w:szCs w:val="18"/>
                <w:lang w:val="es-ES"/>
              </w:rPr>
              <w:t>0</w:t>
            </w:r>
          </w:p>
        </w:tc>
        <w:tc>
          <w:tcPr>
            <w:tcW w:w="700" w:type="dxa"/>
          </w:tcPr>
          <w:p w:rsidR="00A4229D" w:rsidRPr="00B116CB" w:rsidRDefault="00A4229D" w:rsidP="00CC65B3">
            <w:pPr>
              <w:rPr>
                <w:rFonts w:ascii="Verdana" w:hAnsi="Verdana"/>
                <w:bCs/>
                <w:sz w:val="18"/>
                <w:szCs w:val="18"/>
                <w:lang w:val="es-ES"/>
              </w:rPr>
            </w:pPr>
            <w:r w:rsidRPr="00B116CB">
              <w:rPr>
                <w:rFonts w:ascii="Verdana" w:hAnsi="Verdana" w:cs="Courier New"/>
                <w:bCs/>
                <w:color w:val="000000"/>
                <w:sz w:val="18"/>
                <w:szCs w:val="18"/>
                <w:lang w:val="es-ES"/>
              </w:rPr>
              <w:t>0</w:t>
            </w:r>
          </w:p>
        </w:tc>
        <w:tc>
          <w:tcPr>
            <w:tcW w:w="856" w:type="dxa"/>
          </w:tcPr>
          <w:p w:rsidR="00A4229D" w:rsidRPr="00B116CB" w:rsidRDefault="00A4229D" w:rsidP="00CC65B3">
            <w:pPr>
              <w:rPr>
                <w:rFonts w:ascii="Verdana" w:hAnsi="Verdana"/>
                <w:bCs/>
                <w:sz w:val="18"/>
                <w:szCs w:val="18"/>
                <w:lang w:val="es-ES"/>
              </w:rPr>
            </w:pPr>
            <w:r w:rsidRPr="00B116CB">
              <w:rPr>
                <w:rFonts w:ascii="Verdana" w:hAnsi="Verdana" w:cs="Courier New"/>
                <w:bCs/>
                <w:color w:val="000000"/>
                <w:sz w:val="18"/>
                <w:szCs w:val="18"/>
                <w:lang w:val="es-ES"/>
              </w:rPr>
              <w:t>0</w:t>
            </w:r>
          </w:p>
        </w:tc>
        <w:tc>
          <w:tcPr>
            <w:tcW w:w="986" w:type="dxa"/>
          </w:tcPr>
          <w:p w:rsidR="00A4229D" w:rsidRPr="00B116CB" w:rsidRDefault="00A4229D" w:rsidP="00CC65B3">
            <w:pPr>
              <w:rPr>
                <w:rFonts w:ascii="Verdana" w:hAnsi="Verdana"/>
                <w:bCs/>
                <w:sz w:val="18"/>
                <w:szCs w:val="18"/>
                <w:lang w:val="es-ES"/>
              </w:rPr>
            </w:pPr>
            <w:r w:rsidRPr="00B116CB">
              <w:rPr>
                <w:rFonts w:ascii="Verdana" w:hAnsi="Verdana" w:cs="Courier New"/>
                <w:bCs/>
                <w:color w:val="000000"/>
                <w:sz w:val="18"/>
                <w:szCs w:val="18"/>
                <w:lang w:val="es-ES"/>
              </w:rPr>
              <w:t>0</w:t>
            </w:r>
          </w:p>
        </w:tc>
        <w:tc>
          <w:tcPr>
            <w:tcW w:w="1808" w:type="dxa"/>
          </w:tcPr>
          <w:p w:rsidR="00A4229D" w:rsidRPr="00B116CB" w:rsidRDefault="00A4229D" w:rsidP="00CC65B3">
            <w:pPr>
              <w:rPr>
                <w:rFonts w:ascii="Verdana" w:hAnsi="Verdana"/>
                <w:bCs/>
                <w:sz w:val="18"/>
                <w:szCs w:val="18"/>
                <w:lang w:val="es-ES"/>
              </w:rPr>
            </w:pPr>
            <w:r w:rsidRPr="00B116CB">
              <w:rPr>
                <w:rFonts w:ascii="Verdana" w:hAnsi="Verdana" w:cs="Courier New"/>
                <w:bCs/>
                <w:color w:val="000000"/>
                <w:sz w:val="18"/>
                <w:szCs w:val="18"/>
                <w:lang w:val="es-ES"/>
              </w:rPr>
              <w:t>8585</w:t>
            </w:r>
          </w:p>
        </w:tc>
      </w:tr>
      <w:tr w:rsidR="00A4229D" w:rsidRPr="00D51403" w:rsidTr="009C2055">
        <w:trPr>
          <w:trHeight w:val="57"/>
          <w:jc w:val="center"/>
        </w:trPr>
        <w:tc>
          <w:tcPr>
            <w:tcW w:w="1393" w:type="dxa"/>
            <w:shd w:val="clear" w:color="auto" w:fill="auto"/>
            <w:hideMark/>
          </w:tcPr>
          <w:p w:rsidR="00A4229D" w:rsidRPr="00D51403" w:rsidRDefault="00A4229D" w:rsidP="00CC65B3">
            <w:pPr>
              <w:spacing w:line="276" w:lineRule="auto"/>
              <w:rPr>
                <w:rFonts w:ascii="Verdana" w:hAnsi="Verdana"/>
                <w:bCs/>
                <w:sz w:val="18"/>
                <w:szCs w:val="18"/>
                <w:lang w:val="es-ES"/>
              </w:rPr>
            </w:pPr>
            <w:proofErr w:type="spellStart"/>
            <w:r w:rsidRPr="00D51403">
              <w:rPr>
                <w:rFonts w:ascii="Verdana" w:hAnsi="Verdana"/>
                <w:sz w:val="18"/>
                <w:szCs w:val="18"/>
                <w:lang w:val="es-ES"/>
              </w:rPr>
              <w:t>Othón</w:t>
            </w:r>
            <w:proofErr w:type="spellEnd"/>
            <w:r w:rsidRPr="00D51403">
              <w:rPr>
                <w:rFonts w:ascii="Verdana" w:hAnsi="Verdana"/>
                <w:sz w:val="18"/>
                <w:szCs w:val="18"/>
                <w:lang w:val="es-ES"/>
              </w:rPr>
              <w:t xml:space="preserve"> P. Blanco</w:t>
            </w:r>
          </w:p>
        </w:tc>
        <w:tc>
          <w:tcPr>
            <w:tcW w:w="678" w:type="dxa"/>
          </w:tcPr>
          <w:p w:rsidR="00A4229D" w:rsidRPr="00D51403" w:rsidRDefault="00A4229D" w:rsidP="00CC65B3">
            <w:pPr>
              <w:rPr>
                <w:rFonts w:ascii="Verdana" w:hAnsi="Verdana"/>
                <w:sz w:val="18"/>
                <w:szCs w:val="18"/>
                <w:lang w:val="es-ES"/>
              </w:rPr>
            </w:pPr>
            <w:r w:rsidRPr="00B116CB">
              <w:rPr>
                <w:rFonts w:ascii="Verdana" w:hAnsi="Verdana"/>
                <w:color w:val="000000"/>
                <w:sz w:val="18"/>
                <w:szCs w:val="18"/>
                <w:lang w:val="es-ES"/>
              </w:rPr>
              <w:t>22</w:t>
            </w:r>
          </w:p>
        </w:tc>
        <w:tc>
          <w:tcPr>
            <w:tcW w:w="600" w:type="dxa"/>
          </w:tcPr>
          <w:p w:rsidR="00A4229D" w:rsidRPr="00D51403" w:rsidRDefault="00A4229D" w:rsidP="00CC65B3">
            <w:pPr>
              <w:rPr>
                <w:rFonts w:ascii="Verdana" w:hAnsi="Verdana"/>
                <w:sz w:val="18"/>
                <w:szCs w:val="18"/>
                <w:lang w:val="es-ES"/>
              </w:rPr>
            </w:pPr>
            <w:r w:rsidRPr="00B116CB">
              <w:rPr>
                <w:rFonts w:ascii="Verdana" w:hAnsi="Verdana"/>
                <w:color w:val="000000"/>
                <w:sz w:val="18"/>
                <w:szCs w:val="18"/>
                <w:lang w:val="es-ES"/>
              </w:rPr>
              <w:t>60</w:t>
            </w:r>
          </w:p>
        </w:tc>
        <w:tc>
          <w:tcPr>
            <w:tcW w:w="971" w:type="dxa"/>
          </w:tcPr>
          <w:p w:rsidR="00A4229D" w:rsidRPr="00D51403" w:rsidRDefault="00A4229D" w:rsidP="00CC65B3">
            <w:pPr>
              <w:rPr>
                <w:rFonts w:ascii="Verdana" w:hAnsi="Verdana"/>
                <w:sz w:val="18"/>
                <w:szCs w:val="18"/>
                <w:lang w:val="es-ES"/>
              </w:rPr>
            </w:pPr>
            <w:r w:rsidRPr="00B116CB">
              <w:rPr>
                <w:rFonts w:ascii="Verdana" w:hAnsi="Verdana"/>
                <w:color w:val="000000"/>
                <w:sz w:val="18"/>
                <w:szCs w:val="18"/>
                <w:lang w:val="es-ES"/>
              </w:rPr>
              <w:t>6220</w:t>
            </w:r>
          </w:p>
        </w:tc>
        <w:tc>
          <w:tcPr>
            <w:tcW w:w="856" w:type="dxa"/>
          </w:tcPr>
          <w:p w:rsidR="00A4229D" w:rsidRPr="00D51403" w:rsidRDefault="00A4229D" w:rsidP="00CC65B3">
            <w:pPr>
              <w:rPr>
                <w:rFonts w:ascii="Verdana" w:hAnsi="Verdana"/>
                <w:sz w:val="18"/>
                <w:szCs w:val="18"/>
                <w:lang w:val="es-ES"/>
              </w:rPr>
            </w:pPr>
            <w:r w:rsidRPr="00B116CB">
              <w:rPr>
                <w:rFonts w:ascii="Verdana" w:hAnsi="Verdana"/>
                <w:color w:val="000000"/>
                <w:sz w:val="18"/>
                <w:szCs w:val="18"/>
                <w:lang w:val="es-ES"/>
              </w:rPr>
              <w:t>6270</w:t>
            </w:r>
          </w:p>
        </w:tc>
        <w:tc>
          <w:tcPr>
            <w:tcW w:w="791" w:type="dxa"/>
          </w:tcPr>
          <w:p w:rsidR="00A4229D" w:rsidRPr="00D51403" w:rsidRDefault="00A4229D" w:rsidP="00CC65B3">
            <w:pPr>
              <w:rPr>
                <w:rFonts w:ascii="Verdana" w:hAnsi="Verdana"/>
                <w:sz w:val="18"/>
                <w:szCs w:val="18"/>
                <w:lang w:val="es-ES"/>
              </w:rPr>
            </w:pPr>
            <w:r w:rsidRPr="00B116CB">
              <w:rPr>
                <w:rFonts w:ascii="Verdana" w:hAnsi="Verdana"/>
                <w:color w:val="545454"/>
                <w:sz w:val="18"/>
                <w:szCs w:val="18"/>
                <w:lang w:val="es-ES"/>
              </w:rPr>
              <w:t>0</w:t>
            </w:r>
          </w:p>
        </w:tc>
        <w:tc>
          <w:tcPr>
            <w:tcW w:w="700" w:type="dxa"/>
          </w:tcPr>
          <w:p w:rsidR="00A4229D" w:rsidRPr="00D51403" w:rsidRDefault="00A4229D" w:rsidP="00CC65B3">
            <w:pPr>
              <w:rPr>
                <w:rFonts w:ascii="Verdana" w:hAnsi="Verdana"/>
                <w:sz w:val="18"/>
                <w:szCs w:val="18"/>
                <w:lang w:val="es-ES"/>
              </w:rPr>
            </w:pPr>
            <w:r w:rsidRPr="00B116CB">
              <w:rPr>
                <w:rFonts w:ascii="Verdana" w:hAnsi="Verdana"/>
                <w:color w:val="000000"/>
                <w:sz w:val="18"/>
                <w:szCs w:val="18"/>
                <w:lang w:val="es-ES"/>
              </w:rPr>
              <w:t>0</w:t>
            </w:r>
          </w:p>
        </w:tc>
        <w:tc>
          <w:tcPr>
            <w:tcW w:w="856" w:type="dxa"/>
          </w:tcPr>
          <w:p w:rsidR="00A4229D" w:rsidRPr="00D51403" w:rsidRDefault="00A4229D" w:rsidP="00CC65B3">
            <w:pPr>
              <w:rPr>
                <w:rFonts w:ascii="Verdana" w:hAnsi="Verdana"/>
                <w:sz w:val="18"/>
                <w:szCs w:val="18"/>
                <w:lang w:val="es-ES"/>
              </w:rPr>
            </w:pPr>
            <w:r w:rsidRPr="00B116CB">
              <w:rPr>
                <w:rFonts w:ascii="Verdana" w:hAnsi="Verdana"/>
                <w:color w:val="000000"/>
                <w:sz w:val="18"/>
                <w:szCs w:val="18"/>
                <w:lang w:val="es-ES"/>
              </w:rPr>
              <w:t>6228</w:t>
            </w:r>
          </w:p>
        </w:tc>
        <w:tc>
          <w:tcPr>
            <w:tcW w:w="986" w:type="dxa"/>
          </w:tcPr>
          <w:p w:rsidR="00A4229D" w:rsidRPr="00D51403" w:rsidRDefault="00A4229D" w:rsidP="00CC65B3">
            <w:pPr>
              <w:rPr>
                <w:rFonts w:ascii="Verdana" w:hAnsi="Verdana"/>
                <w:sz w:val="18"/>
                <w:szCs w:val="18"/>
                <w:lang w:val="es-ES"/>
              </w:rPr>
            </w:pPr>
            <w:r w:rsidRPr="00B116CB">
              <w:rPr>
                <w:rFonts w:ascii="Verdana" w:hAnsi="Verdana"/>
                <w:sz w:val="18"/>
                <w:szCs w:val="18"/>
                <w:lang w:val="es-ES"/>
              </w:rPr>
              <w:t>6400</w:t>
            </w:r>
          </w:p>
        </w:tc>
        <w:tc>
          <w:tcPr>
            <w:tcW w:w="1808" w:type="dxa"/>
          </w:tcPr>
          <w:p w:rsidR="00A4229D" w:rsidRPr="00D51403" w:rsidRDefault="00A4229D" w:rsidP="00CC65B3">
            <w:pPr>
              <w:rPr>
                <w:rFonts w:ascii="Verdana" w:hAnsi="Verdana"/>
                <w:sz w:val="18"/>
                <w:szCs w:val="18"/>
                <w:lang w:val="es-ES"/>
              </w:rPr>
            </w:pPr>
            <w:r w:rsidRPr="00B116CB">
              <w:rPr>
                <w:rFonts w:ascii="Verdana" w:hAnsi="Verdana"/>
                <w:color w:val="000000"/>
                <w:sz w:val="18"/>
                <w:szCs w:val="18"/>
                <w:lang w:val="es-ES"/>
              </w:rPr>
              <w:t>70119</w:t>
            </w:r>
          </w:p>
        </w:tc>
      </w:tr>
      <w:tr w:rsidR="009C2055" w:rsidRPr="00DE695C" w:rsidTr="009C2055">
        <w:trPr>
          <w:trHeight w:val="57"/>
          <w:jc w:val="center"/>
        </w:trPr>
        <w:tc>
          <w:tcPr>
            <w:tcW w:w="1393" w:type="dxa"/>
            <w:shd w:val="clear" w:color="auto" w:fill="auto"/>
            <w:hideMark/>
          </w:tcPr>
          <w:p w:rsidR="00A4229D" w:rsidRPr="00DE695C" w:rsidRDefault="00A4229D" w:rsidP="00CC65B3">
            <w:pPr>
              <w:spacing w:line="276" w:lineRule="auto"/>
              <w:rPr>
                <w:rFonts w:ascii="Verdana" w:hAnsi="Verdana"/>
                <w:bCs/>
                <w:sz w:val="18"/>
                <w:szCs w:val="18"/>
                <w:lang w:val="es-ES"/>
              </w:rPr>
            </w:pPr>
            <w:r w:rsidRPr="00DE695C">
              <w:rPr>
                <w:rFonts w:ascii="Verdana" w:hAnsi="Verdana"/>
                <w:sz w:val="18"/>
                <w:szCs w:val="18"/>
                <w:lang w:val="es-ES"/>
              </w:rPr>
              <w:t>Puerto Morelos</w:t>
            </w:r>
          </w:p>
        </w:tc>
        <w:tc>
          <w:tcPr>
            <w:tcW w:w="67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6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97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362</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375</w:t>
            </w:r>
          </w:p>
        </w:tc>
        <w:tc>
          <w:tcPr>
            <w:tcW w:w="79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7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25</w:t>
            </w:r>
          </w:p>
        </w:tc>
        <w:tc>
          <w:tcPr>
            <w:tcW w:w="98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33</w:t>
            </w:r>
          </w:p>
        </w:tc>
        <w:tc>
          <w:tcPr>
            <w:tcW w:w="180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5505</w:t>
            </w:r>
          </w:p>
        </w:tc>
      </w:tr>
      <w:tr w:rsidR="009C2055" w:rsidRPr="00DE695C" w:rsidTr="009C2055">
        <w:trPr>
          <w:trHeight w:val="57"/>
          <w:jc w:val="center"/>
        </w:trPr>
        <w:tc>
          <w:tcPr>
            <w:tcW w:w="1393" w:type="dxa"/>
            <w:shd w:val="clear" w:color="auto" w:fill="auto"/>
            <w:hideMark/>
          </w:tcPr>
          <w:p w:rsidR="00A4229D" w:rsidRPr="00DE695C" w:rsidRDefault="00A4229D" w:rsidP="00CC65B3">
            <w:pPr>
              <w:spacing w:line="276" w:lineRule="auto"/>
              <w:rPr>
                <w:rFonts w:ascii="Verdana" w:hAnsi="Verdana"/>
                <w:bCs/>
                <w:sz w:val="18"/>
                <w:szCs w:val="18"/>
                <w:lang w:val="es-ES"/>
              </w:rPr>
            </w:pPr>
            <w:r w:rsidRPr="00DE695C">
              <w:rPr>
                <w:rFonts w:ascii="Verdana" w:hAnsi="Verdana"/>
                <w:sz w:val="18"/>
                <w:szCs w:val="18"/>
                <w:lang w:val="es-ES"/>
              </w:rPr>
              <w:t>Solidaridad</w:t>
            </w:r>
          </w:p>
        </w:tc>
        <w:tc>
          <w:tcPr>
            <w:tcW w:w="67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9</w:t>
            </w:r>
          </w:p>
        </w:tc>
        <w:tc>
          <w:tcPr>
            <w:tcW w:w="6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27</w:t>
            </w:r>
          </w:p>
        </w:tc>
        <w:tc>
          <w:tcPr>
            <w:tcW w:w="97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4015</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4217</w:t>
            </w:r>
          </w:p>
        </w:tc>
        <w:tc>
          <w:tcPr>
            <w:tcW w:w="79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7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2105</w:t>
            </w:r>
          </w:p>
        </w:tc>
        <w:tc>
          <w:tcPr>
            <w:tcW w:w="98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2444</w:t>
            </w:r>
          </w:p>
        </w:tc>
        <w:tc>
          <w:tcPr>
            <w:tcW w:w="180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68145</w:t>
            </w:r>
          </w:p>
        </w:tc>
      </w:tr>
      <w:tr w:rsidR="009C2055" w:rsidRPr="00DE695C" w:rsidTr="009C2055">
        <w:trPr>
          <w:trHeight w:val="57"/>
          <w:jc w:val="center"/>
        </w:trPr>
        <w:tc>
          <w:tcPr>
            <w:tcW w:w="1393" w:type="dxa"/>
            <w:shd w:val="clear" w:color="auto" w:fill="auto"/>
            <w:hideMark/>
          </w:tcPr>
          <w:p w:rsidR="00A4229D" w:rsidRPr="00DE695C" w:rsidRDefault="00A4229D" w:rsidP="00CC65B3">
            <w:pPr>
              <w:spacing w:line="276" w:lineRule="auto"/>
              <w:rPr>
                <w:rFonts w:ascii="Verdana" w:hAnsi="Verdana"/>
                <w:bCs/>
                <w:sz w:val="18"/>
                <w:szCs w:val="18"/>
                <w:lang w:val="es-ES"/>
              </w:rPr>
            </w:pPr>
            <w:proofErr w:type="spellStart"/>
            <w:r w:rsidRPr="00DE695C">
              <w:rPr>
                <w:rFonts w:ascii="Verdana" w:hAnsi="Verdana"/>
                <w:sz w:val="18"/>
                <w:szCs w:val="18"/>
                <w:lang w:val="es-ES"/>
              </w:rPr>
              <w:t>Tulum</w:t>
            </w:r>
            <w:proofErr w:type="spellEnd"/>
          </w:p>
        </w:tc>
        <w:tc>
          <w:tcPr>
            <w:tcW w:w="67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6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97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893</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813</w:t>
            </w:r>
          </w:p>
        </w:tc>
        <w:tc>
          <w:tcPr>
            <w:tcW w:w="791"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700"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85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986"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0</w:t>
            </w:r>
          </w:p>
        </w:tc>
        <w:tc>
          <w:tcPr>
            <w:tcW w:w="1808" w:type="dxa"/>
            <w:shd w:val="clear" w:color="auto" w:fill="auto"/>
          </w:tcPr>
          <w:p w:rsidR="00A4229D" w:rsidRPr="00DE695C" w:rsidRDefault="00A4229D" w:rsidP="00CC65B3">
            <w:pPr>
              <w:rPr>
                <w:rFonts w:ascii="Verdana" w:hAnsi="Verdana"/>
                <w:sz w:val="18"/>
                <w:szCs w:val="18"/>
                <w:lang w:val="es-ES"/>
              </w:rPr>
            </w:pPr>
            <w:r w:rsidRPr="00DE695C">
              <w:rPr>
                <w:rFonts w:ascii="Verdana" w:hAnsi="Verdana"/>
                <w:sz w:val="18"/>
                <w:szCs w:val="18"/>
                <w:lang w:val="es-ES"/>
              </w:rPr>
              <w:t>11818</w:t>
            </w:r>
          </w:p>
        </w:tc>
      </w:tr>
      <w:tr w:rsidR="009C2055" w:rsidRPr="00DE695C" w:rsidTr="009C2055">
        <w:trPr>
          <w:trHeight w:val="57"/>
          <w:jc w:val="center"/>
        </w:trPr>
        <w:tc>
          <w:tcPr>
            <w:tcW w:w="1393" w:type="dxa"/>
            <w:shd w:val="clear" w:color="auto" w:fill="auto"/>
            <w:hideMark/>
          </w:tcPr>
          <w:p w:rsidR="00A4229D" w:rsidRPr="00DE695C" w:rsidRDefault="00A4229D" w:rsidP="00CC65B3">
            <w:pPr>
              <w:spacing w:line="276" w:lineRule="auto"/>
              <w:rPr>
                <w:rFonts w:ascii="Verdana" w:hAnsi="Verdana"/>
                <w:sz w:val="18"/>
                <w:szCs w:val="18"/>
                <w:lang w:val="es-ES"/>
              </w:rPr>
            </w:pPr>
            <w:r w:rsidRPr="00DE695C">
              <w:rPr>
                <w:rFonts w:ascii="Verdana" w:hAnsi="Verdana"/>
                <w:sz w:val="18"/>
                <w:szCs w:val="18"/>
                <w:lang w:val="es-ES"/>
              </w:rPr>
              <w:t>Quintana Roo</w:t>
            </w:r>
          </w:p>
        </w:tc>
        <w:tc>
          <w:tcPr>
            <w:tcW w:w="678" w:type="dxa"/>
            <w:shd w:val="clear" w:color="auto" w:fill="auto"/>
          </w:tcPr>
          <w:p w:rsidR="00A4229D" w:rsidRPr="00DE695C" w:rsidRDefault="00A4229D" w:rsidP="00CC65B3">
            <w:pPr>
              <w:rPr>
                <w:rFonts w:ascii="Verdana" w:hAnsi="Verdana"/>
                <w:bCs/>
                <w:sz w:val="18"/>
                <w:szCs w:val="18"/>
                <w:lang w:val="es-ES"/>
              </w:rPr>
            </w:pPr>
            <w:r w:rsidRPr="00DE695C">
              <w:rPr>
                <w:rFonts w:ascii="Verdana" w:hAnsi="Verdana"/>
                <w:bCs/>
                <w:sz w:val="18"/>
                <w:szCs w:val="18"/>
                <w:lang w:val="es-ES"/>
              </w:rPr>
              <w:t>71</w:t>
            </w:r>
          </w:p>
        </w:tc>
        <w:tc>
          <w:tcPr>
            <w:tcW w:w="600" w:type="dxa"/>
            <w:shd w:val="clear" w:color="auto" w:fill="auto"/>
          </w:tcPr>
          <w:p w:rsidR="00A4229D" w:rsidRPr="00DE695C" w:rsidRDefault="00A4229D" w:rsidP="00CC65B3">
            <w:pPr>
              <w:rPr>
                <w:rFonts w:ascii="Verdana" w:hAnsi="Verdana"/>
                <w:bCs/>
                <w:sz w:val="18"/>
                <w:szCs w:val="18"/>
                <w:lang w:val="es-ES"/>
              </w:rPr>
            </w:pPr>
            <w:r w:rsidRPr="00DE695C">
              <w:rPr>
                <w:rFonts w:ascii="Verdana" w:hAnsi="Verdana"/>
                <w:bCs/>
                <w:sz w:val="18"/>
                <w:szCs w:val="18"/>
                <w:lang w:val="es-ES"/>
              </w:rPr>
              <w:t>117</w:t>
            </w:r>
          </w:p>
        </w:tc>
        <w:tc>
          <w:tcPr>
            <w:tcW w:w="971" w:type="dxa"/>
            <w:shd w:val="clear" w:color="auto" w:fill="auto"/>
          </w:tcPr>
          <w:p w:rsidR="00A4229D" w:rsidRPr="00DE695C" w:rsidRDefault="00A4229D" w:rsidP="00CC65B3">
            <w:pPr>
              <w:rPr>
                <w:rFonts w:ascii="Verdana" w:hAnsi="Verdana"/>
                <w:bCs/>
                <w:sz w:val="18"/>
                <w:szCs w:val="18"/>
                <w:lang w:val="es-ES"/>
              </w:rPr>
            </w:pPr>
            <w:r w:rsidRPr="00DE695C">
              <w:rPr>
                <w:rFonts w:ascii="Verdana" w:hAnsi="Verdana"/>
                <w:bCs/>
                <w:sz w:val="18"/>
                <w:szCs w:val="18"/>
                <w:lang w:val="es-ES"/>
              </w:rPr>
              <w:t>33723</w:t>
            </w:r>
          </w:p>
        </w:tc>
        <w:tc>
          <w:tcPr>
            <w:tcW w:w="856" w:type="dxa"/>
            <w:shd w:val="clear" w:color="auto" w:fill="auto"/>
          </w:tcPr>
          <w:p w:rsidR="00A4229D" w:rsidRPr="00DE695C" w:rsidRDefault="00A4229D" w:rsidP="00CC65B3">
            <w:pPr>
              <w:rPr>
                <w:rFonts w:ascii="Verdana" w:hAnsi="Verdana"/>
                <w:bCs/>
                <w:sz w:val="18"/>
                <w:szCs w:val="18"/>
                <w:lang w:val="es-ES"/>
              </w:rPr>
            </w:pPr>
            <w:r w:rsidRPr="00DE695C">
              <w:rPr>
                <w:rFonts w:ascii="Verdana" w:hAnsi="Verdana"/>
                <w:bCs/>
                <w:sz w:val="18"/>
                <w:szCs w:val="18"/>
                <w:lang w:val="es-ES"/>
              </w:rPr>
              <w:t>34367</w:t>
            </w:r>
          </w:p>
        </w:tc>
        <w:tc>
          <w:tcPr>
            <w:tcW w:w="791" w:type="dxa"/>
            <w:shd w:val="clear" w:color="auto" w:fill="auto"/>
          </w:tcPr>
          <w:p w:rsidR="00A4229D" w:rsidRPr="00DE695C" w:rsidRDefault="00A4229D" w:rsidP="00CC65B3">
            <w:pPr>
              <w:rPr>
                <w:rFonts w:ascii="Verdana" w:hAnsi="Verdana"/>
                <w:bCs/>
                <w:sz w:val="18"/>
                <w:szCs w:val="18"/>
                <w:lang w:val="es-ES"/>
              </w:rPr>
            </w:pPr>
            <w:r w:rsidRPr="00DE695C">
              <w:rPr>
                <w:rFonts w:ascii="Verdana" w:hAnsi="Verdana"/>
                <w:bCs/>
                <w:sz w:val="18"/>
                <w:szCs w:val="18"/>
                <w:lang w:val="es-ES"/>
              </w:rPr>
              <w:t>508</w:t>
            </w:r>
          </w:p>
        </w:tc>
        <w:tc>
          <w:tcPr>
            <w:tcW w:w="700" w:type="dxa"/>
            <w:shd w:val="clear" w:color="auto" w:fill="auto"/>
          </w:tcPr>
          <w:p w:rsidR="00A4229D" w:rsidRPr="00DE695C" w:rsidRDefault="00A4229D" w:rsidP="00CC65B3">
            <w:pPr>
              <w:rPr>
                <w:rFonts w:ascii="Verdana" w:hAnsi="Verdana"/>
                <w:bCs/>
                <w:sz w:val="18"/>
                <w:szCs w:val="18"/>
                <w:lang w:val="es-ES"/>
              </w:rPr>
            </w:pPr>
            <w:r w:rsidRPr="00DE695C">
              <w:rPr>
                <w:rFonts w:ascii="Verdana" w:hAnsi="Verdana"/>
                <w:bCs/>
                <w:sz w:val="18"/>
                <w:szCs w:val="18"/>
                <w:lang w:val="es-ES"/>
              </w:rPr>
              <w:t>982</w:t>
            </w:r>
          </w:p>
        </w:tc>
        <w:tc>
          <w:tcPr>
            <w:tcW w:w="856" w:type="dxa"/>
            <w:shd w:val="clear" w:color="auto" w:fill="auto"/>
          </w:tcPr>
          <w:p w:rsidR="00A4229D" w:rsidRPr="00DE695C" w:rsidRDefault="00A4229D" w:rsidP="00CC65B3">
            <w:pPr>
              <w:rPr>
                <w:rFonts w:ascii="Verdana" w:hAnsi="Verdana"/>
                <w:bCs/>
                <w:sz w:val="18"/>
                <w:szCs w:val="18"/>
                <w:lang w:val="es-ES"/>
              </w:rPr>
            </w:pPr>
            <w:r w:rsidRPr="00DE695C">
              <w:rPr>
                <w:rFonts w:ascii="Verdana" w:hAnsi="Verdana"/>
                <w:bCs/>
                <w:sz w:val="18"/>
                <w:szCs w:val="18"/>
                <w:lang w:val="es-ES"/>
              </w:rPr>
              <w:t>24165</w:t>
            </w:r>
          </w:p>
        </w:tc>
        <w:tc>
          <w:tcPr>
            <w:tcW w:w="986" w:type="dxa"/>
            <w:shd w:val="clear" w:color="auto" w:fill="auto"/>
          </w:tcPr>
          <w:p w:rsidR="00A4229D" w:rsidRPr="00DE695C" w:rsidRDefault="00A4229D" w:rsidP="00CC65B3">
            <w:pPr>
              <w:rPr>
                <w:rFonts w:ascii="Verdana" w:hAnsi="Verdana"/>
                <w:bCs/>
                <w:sz w:val="18"/>
                <w:szCs w:val="18"/>
                <w:lang w:val="es-ES"/>
              </w:rPr>
            </w:pPr>
            <w:r w:rsidRPr="00DE695C">
              <w:rPr>
                <w:rFonts w:ascii="Verdana" w:hAnsi="Verdana"/>
                <w:bCs/>
                <w:sz w:val="18"/>
                <w:szCs w:val="18"/>
                <w:lang w:val="es-ES"/>
              </w:rPr>
              <w:t>26277</w:t>
            </w:r>
          </w:p>
        </w:tc>
        <w:tc>
          <w:tcPr>
            <w:tcW w:w="1808" w:type="dxa"/>
            <w:shd w:val="clear" w:color="auto" w:fill="auto"/>
          </w:tcPr>
          <w:p w:rsidR="00A4229D" w:rsidRPr="00DE695C" w:rsidRDefault="00A4229D" w:rsidP="00CC65B3">
            <w:pPr>
              <w:rPr>
                <w:rFonts w:ascii="Verdana" w:hAnsi="Verdana"/>
                <w:bCs/>
                <w:sz w:val="18"/>
                <w:szCs w:val="18"/>
                <w:lang w:val="es-ES"/>
              </w:rPr>
            </w:pPr>
            <w:r w:rsidRPr="00DE695C">
              <w:rPr>
                <w:rFonts w:ascii="Verdana" w:hAnsi="Verdana"/>
                <w:bCs/>
                <w:sz w:val="18"/>
                <w:szCs w:val="18"/>
                <w:lang w:val="es-ES"/>
              </w:rPr>
              <w:t>458267</w:t>
            </w:r>
          </w:p>
        </w:tc>
      </w:tr>
    </w:tbl>
    <w:p w:rsidR="00A4229D" w:rsidRDefault="00A4229D" w:rsidP="00A4229D">
      <w:pPr>
        <w:spacing w:line="276" w:lineRule="auto"/>
        <w:rPr>
          <w:rFonts w:ascii="Verdana" w:hAnsi="Verdana"/>
        </w:rPr>
      </w:pPr>
    </w:p>
    <w:p w:rsidR="00DC724F" w:rsidRDefault="00DC724F"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 xml:space="preserve">En el municipio de Lázaro Cárdenas se tiene registrados 167 alumnos con alguna discapacidad, de los 6 mil 794 que tiene todo el Estado registrados en el inicio de curso de 2020 a 2021. Destaca el municipio de Benito Juárez con un registro de 2 mil 125 alumnos con alguna discapacidad. </w:t>
      </w:r>
    </w:p>
    <w:p w:rsidR="00DC724F" w:rsidRDefault="00DC724F" w:rsidP="00A4229D">
      <w:pPr>
        <w:spacing w:line="276" w:lineRule="auto"/>
        <w:rPr>
          <w:rFonts w:ascii="Verdana" w:hAnsi="Verdana"/>
        </w:rPr>
      </w:pPr>
    </w:p>
    <w:p w:rsidR="00DC724F" w:rsidRDefault="00DC724F" w:rsidP="00A4229D">
      <w:pPr>
        <w:spacing w:line="276" w:lineRule="auto"/>
        <w:rPr>
          <w:rFonts w:ascii="Verdana" w:hAnsi="Verdana"/>
        </w:rPr>
      </w:pPr>
    </w:p>
    <w:p w:rsidR="00DC724F" w:rsidRDefault="00DC724F" w:rsidP="00A4229D">
      <w:pPr>
        <w:spacing w:line="276" w:lineRule="auto"/>
        <w:rPr>
          <w:rFonts w:ascii="Verdana" w:hAnsi="Verdana"/>
        </w:rPr>
      </w:pPr>
    </w:p>
    <w:p w:rsidR="00DC724F" w:rsidRDefault="00DC724F" w:rsidP="00A4229D">
      <w:pPr>
        <w:spacing w:line="276" w:lineRule="auto"/>
        <w:rPr>
          <w:rFonts w:ascii="Verdana" w:hAnsi="Verdana"/>
        </w:rPr>
      </w:pPr>
    </w:p>
    <w:p w:rsidR="00DC724F" w:rsidRDefault="00DC724F" w:rsidP="00A4229D">
      <w:pPr>
        <w:spacing w:line="276" w:lineRule="auto"/>
        <w:rPr>
          <w:rFonts w:ascii="Verdana" w:hAnsi="Verdana"/>
        </w:rPr>
      </w:pPr>
    </w:p>
    <w:p w:rsidR="00DC724F" w:rsidRDefault="00DC724F" w:rsidP="00A4229D">
      <w:pPr>
        <w:spacing w:line="276" w:lineRule="auto"/>
        <w:rPr>
          <w:rFonts w:ascii="Verdana" w:hAnsi="Verdana"/>
        </w:rPr>
      </w:pPr>
    </w:p>
    <w:tbl>
      <w:tblPr>
        <w:tblStyle w:val="GridTable4Accent5"/>
        <w:tblW w:w="7537" w:type="dxa"/>
        <w:jc w:val="center"/>
        <w:tblLook w:val="04A0"/>
      </w:tblPr>
      <w:tblGrid>
        <w:gridCol w:w="2274"/>
        <w:gridCol w:w="1323"/>
        <w:gridCol w:w="1417"/>
        <w:gridCol w:w="1531"/>
        <w:gridCol w:w="992"/>
      </w:tblGrid>
      <w:tr w:rsidR="009C2055" w:rsidRPr="009C2055" w:rsidTr="009C2055">
        <w:trPr>
          <w:cnfStyle w:val="100000000000"/>
          <w:trHeight w:val="20"/>
          <w:jc w:val="center"/>
        </w:trPr>
        <w:tc>
          <w:tcPr>
            <w:cnfStyle w:val="001000000000"/>
            <w:tcW w:w="2274" w:type="dxa"/>
            <w:hideMark/>
          </w:tcPr>
          <w:p w:rsidR="00A4229D" w:rsidRPr="009C2055" w:rsidRDefault="00A4229D" w:rsidP="00CC65B3">
            <w:pPr>
              <w:spacing w:line="276" w:lineRule="auto"/>
              <w:jc w:val="right"/>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Municipio</w:t>
            </w:r>
          </w:p>
        </w:tc>
        <w:tc>
          <w:tcPr>
            <w:tcW w:w="1323" w:type="dxa"/>
            <w:hideMark/>
          </w:tcPr>
          <w:p w:rsidR="00A4229D" w:rsidRPr="009C2055" w:rsidRDefault="00A4229D" w:rsidP="00CC65B3">
            <w:pPr>
              <w:spacing w:line="276" w:lineRule="auto"/>
              <w:jc w:val="right"/>
              <w:cnfStyle w:val="100000000000"/>
              <w:rPr>
                <w:rFonts w:ascii="Verdana" w:hAnsi="Verdana"/>
                <w:color w:val="000000" w:themeColor="text1"/>
                <w:sz w:val="21"/>
                <w:szCs w:val="21"/>
                <w:lang w:val="es-ES" w:eastAsia="es-ES"/>
              </w:rPr>
            </w:pPr>
            <w:proofErr w:type="spellStart"/>
            <w:r w:rsidRPr="009C2055">
              <w:rPr>
                <w:rFonts w:ascii="Verdana" w:hAnsi="Verdana"/>
                <w:color w:val="000000" w:themeColor="text1"/>
                <w:sz w:val="21"/>
                <w:szCs w:val="21"/>
                <w:lang w:val="es-ES" w:eastAsia="es-ES"/>
              </w:rPr>
              <w:t>Prescolar</w:t>
            </w:r>
            <w:proofErr w:type="spellEnd"/>
          </w:p>
        </w:tc>
        <w:tc>
          <w:tcPr>
            <w:tcW w:w="1417" w:type="dxa"/>
            <w:noWrap/>
            <w:hideMark/>
          </w:tcPr>
          <w:p w:rsidR="00A4229D" w:rsidRPr="009C2055" w:rsidRDefault="00A4229D" w:rsidP="00CC65B3">
            <w:pPr>
              <w:spacing w:line="276" w:lineRule="auto"/>
              <w:jc w:val="right"/>
              <w:cnfStyle w:val="1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Primaria</w:t>
            </w:r>
          </w:p>
        </w:tc>
        <w:tc>
          <w:tcPr>
            <w:tcW w:w="1531" w:type="dxa"/>
            <w:hideMark/>
          </w:tcPr>
          <w:p w:rsidR="00A4229D" w:rsidRPr="009C2055" w:rsidRDefault="00A4229D" w:rsidP="00CC65B3">
            <w:pPr>
              <w:spacing w:line="276" w:lineRule="auto"/>
              <w:jc w:val="right"/>
              <w:cnfStyle w:val="1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Secundaria</w:t>
            </w:r>
          </w:p>
        </w:tc>
        <w:tc>
          <w:tcPr>
            <w:tcW w:w="992" w:type="dxa"/>
            <w:hideMark/>
          </w:tcPr>
          <w:p w:rsidR="00A4229D" w:rsidRPr="009C2055" w:rsidRDefault="00A4229D" w:rsidP="00CC65B3">
            <w:pPr>
              <w:spacing w:line="276" w:lineRule="auto"/>
              <w:jc w:val="right"/>
              <w:cnfStyle w:val="1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Total</w:t>
            </w:r>
          </w:p>
        </w:tc>
      </w:tr>
      <w:tr w:rsidR="00A4229D" w:rsidRPr="009C2055" w:rsidTr="009C2055">
        <w:trPr>
          <w:cnfStyle w:val="000000100000"/>
          <w:trHeight w:val="20"/>
          <w:jc w:val="center"/>
        </w:trPr>
        <w:tc>
          <w:tcPr>
            <w:cnfStyle w:val="001000000000"/>
            <w:tcW w:w="2274" w:type="dxa"/>
            <w:noWrap/>
            <w:hideMark/>
          </w:tcPr>
          <w:p w:rsidR="00A4229D" w:rsidRPr="009C2055" w:rsidRDefault="00A4229D" w:rsidP="00CC65B3">
            <w:pPr>
              <w:spacing w:line="276" w:lineRule="auto"/>
              <w:rPr>
                <w:rFonts w:ascii="Verdana" w:hAnsi="Verdana"/>
                <w:b w:val="0"/>
                <w:bCs w:val="0"/>
                <w:color w:val="000000"/>
                <w:sz w:val="21"/>
                <w:szCs w:val="21"/>
                <w:lang w:val="es-ES" w:eastAsia="es-ES"/>
              </w:rPr>
            </w:pPr>
            <w:r w:rsidRPr="009C2055">
              <w:rPr>
                <w:rFonts w:ascii="Verdana" w:hAnsi="Verdana"/>
                <w:b w:val="0"/>
                <w:bCs w:val="0"/>
                <w:color w:val="000000"/>
                <w:sz w:val="21"/>
                <w:szCs w:val="21"/>
                <w:lang w:val="es-ES" w:eastAsia="es-ES"/>
              </w:rPr>
              <w:t>Bacalar</w:t>
            </w:r>
          </w:p>
        </w:tc>
        <w:tc>
          <w:tcPr>
            <w:tcW w:w="1323"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12</w:t>
            </w:r>
          </w:p>
        </w:tc>
        <w:tc>
          <w:tcPr>
            <w:tcW w:w="1417"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303</w:t>
            </w:r>
          </w:p>
        </w:tc>
        <w:tc>
          <w:tcPr>
            <w:tcW w:w="1531"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40</w:t>
            </w:r>
          </w:p>
        </w:tc>
        <w:tc>
          <w:tcPr>
            <w:tcW w:w="992"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355</w:t>
            </w:r>
          </w:p>
        </w:tc>
      </w:tr>
      <w:tr w:rsidR="00A4229D" w:rsidRPr="009C2055" w:rsidTr="009C2055">
        <w:trPr>
          <w:trHeight w:val="20"/>
          <w:jc w:val="center"/>
        </w:trPr>
        <w:tc>
          <w:tcPr>
            <w:cnfStyle w:val="001000000000"/>
            <w:tcW w:w="2274" w:type="dxa"/>
            <w:hideMark/>
          </w:tcPr>
          <w:p w:rsidR="00A4229D" w:rsidRPr="009C2055" w:rsidRDefault="00A4229D" w:rsidP="00CC65B3">
            <w:pPr>
              <w:spacing w:line="276" w:lineRule="auto"/>
              <w:rPr>
                <w:rFonts w:ascii="Verdana" w:hAnsi="Verdana"/>
                <w:b w:val="0"/>
                <w:bCs w:val="0"/>
                <w:sz w:val="21"/>
                <w:szCs w:val="21"/>
                <w:lang w:val="es-ES" w:eastAsia="es-ES"/>
              </w:rPr>
            </w:pPr>
            <w:r w:rsidRPr="009C2055">
              <w:rPr>
                <w:rFonts w:ascii="Verdana" w:hAnsi="Verdana"/>
                <w:b w:val="0"/>
                <w:bCs w:val="0"/>
                <w:sz w:val="21"/>
                <w:szCs w:val="21"/>
                <w:lang w:val="es-ES" w:eastAsia="es-ES"/>
              </w:rPr>
              <w:t>Benito Juárez</w:t>
            </w:r>
          </w:p>
        </w:tc>
        <w:tc>
          <w:tcPr>
            <w:tcW w:w="1323" w:type="dxa"/>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243</w:t>
            </w:r>
          </w:p>
        </w:tc>
        <w:tc>
          <w:tcPr>
            <w:tcW w:w="1417"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1552</w:t>
            </w:r>
          </w:p>
        </w:tc>
        <w:tc>
          <w:tcPr>
            <w:tcW w:w="1531"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330</w:t>
            </w:r>
          </w:p>
        </w:tc>
        <w:tc>
          <w:tcPr>
            <w:tcW w:w="992"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2125</w:t>
            </w:r>
          </w:p>
        </w:tc>
      </w:tr>
      <w:tr w:rsidR="00A4229D" w:rsidRPr="009C2055" w:rsidTr="009C2055">
        <w:trPr>
          <w:cnfStyle w:val="000000100000"/>
          <w:trHeight w:val="20"/>
          <w:jc w:val="center"/>
        </w:trPr>
        <w:tc>
          <w:tcPr>
            <w:cnfStyle w:val="001000000000"/>
            <w:tcW w:w="2274" w:type="dxa"/>
            <w:hideMark/>
          </w:tcPr>
          <w:p w:rsidR="00A4229D" w:rsidRPr="009C2055" w:rsidRDefault="00A4229D" w:rsidP="00CC65B3">
            <w:pPr>
              <w:spacing w:line="276" w:lineRule="auto"/>
              <w:rPr>
                <w:rFonts w:ascii="Verdana" w:hAnsi="Verdana"/>
                <w:b w:val="0"/>
                <w:bCs w:val="0"/>
                <w:sz w:val="21"/>
                <w:szCs w:val="21"/>
                <w:lang w:val="es-ES" w:eastAsia="es-ES"/>
              </w:rPr>
            </w:pPr>
            <w:r w:rsidRPr="009C2055">
              <w:rPr>
                <w:rFonts w:ascii="Verdana" w:hAnsi="Verdana"/>
                <w:b w:val="0"/>
                <w:bCs w:val="0"/>
                <w:sz w:val="21"/>
                <w:szCs w:val="21"/>
                <w:lang w:val="es-ES" w:eastAsia="es-ES"/>
              </w:rPr>
              <w:t>Cozumel</w:t>
            </w:r>
          </w:p>
        </w:tc>
        <w:tc>
          <w:tcPr>
            <w:tcW w:w="1323" w:type="dxa"/>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54</w:t>
            </w:r>
          </w:p>
        </w:tc>
        <w:tc>
          <w:tcPr>
            <w:tcW w:w="1417"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372</w:t>
            </w:r>
          </w:p>
        </w:tc>
        <w:tc>
          <w:tcPr>
            <w:tcW w:w="1531" w:type="dxa"/>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86</w:t>
            </w:r>
          </w:p>
        </w:tc>
        <w:tc>
          <w:tcPr>
            <w:tcW w:w="992"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512</w:t>
            </w:r>
          </w:p>
        </w:tc>
      </w:tr>
      <w:tr w:rsidR="00A4229D" w:rsidRPr="009C2055" w:rsidTr="009C2055">
        <w:trPr>
          <w:trHeight w:val="20"/>
          <w:jc w:val="center"/>
        </w:trPr>
        <w:tc>
          <w:tcPr>
            <w:cnfStyle w:val="001000000000"/>
            <w:tcW w:w="2274" w:type="dxa"/>
            <w:hideMark/>
          </w:tcPr>
          <w:p w:rsidR="00A4229D" w:rsidRPr="009C2055" w:rsidRDefault="00A4229D" w:rsidP="00CC65B3">
            <w:pPr>
              <w:spacing w:line="276" w:lineRule="auto"/>
              <w:rPr>
                <w:rFonts w:ascii="Verdana" w:hAnsi="Verdana"/>
                <w:b w:val="0"/>
                <w:bCs w:val="0"/>
                <w:sz w:val="21"/>
                <w:szCs w:val="21"/>
                <w:lang w:val="es-ES" w:eastAsia="es-ES"/>
              </w:rPr>
            </w:pPr>
            <w:r w:rsidRPr="009C2055">
              <w:rPr>
                <w:rFonts w:ascii="Verdana" w:hAnsi="Verdana"/>
                <w:b w:val="0"/>
                <w:bCs w:val="0"/>
                <w:sz w:val="21"/>
                <w:szCs w:val="21"/>
                <w:lang w:val="es-ES" w:eastAsia="es-ES"/>
              </w:rPr>
              <w:t>Feli</w:t>
            </w:r>
            <w:r w:rsidRPr="009C2055">
              <w:rPr>
                <w:rFonts w:ascii="Verdana" w:hAnsi="Verdana"/>
                <w:b w:val="0"/>
                <w:bCs w:val="0"/>
                <w:color w:val="545454"/>
                <w:sz w:val="21"/>
                <w:szCs w:val="21"/>
                <w:lang w:val="es-ES" w:eastAsia="es-ES"/>
              </w:rPr>
              <w:t xml:space="preserve">pe </w:t>
            </w:r>
            <w:r w:rsidRPr="009C2055">
              <w:rPr>
                <w:rFonts w:ascii="Verdana" w:hAnsi="Verdana"/>
                <w:b w:val="0"/>
                <w:bCs w:val="0"/>
                <w:sz w:val="21"/>
                <w:szCs w:val="21"/>
                <w:lang w:val="es-ES" w:eastAsia="es-ES"/>
              </w:rPr>
              <w:t>Carrillo Puerto</w:t>
            </w:r>
          </w:p>
        </w:tc>
        <w:tc>
          <w:tcPr>
            <w:tcW w:w="1323"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69</w:t>
            </w:r>
          </w:p>
        </w:tc>
        <w:tc>
          <w:tcPr>
            <w:tcW w:w="1417"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455</w:t>
            </w:r>
          </w:p>
        </w:tc>
        <w:tc>
          <w:tcPr>
            <w:tcW w:w="1531"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92</w:t>
            </w:r>
          </w:p>
        </w:tc>
        <w:tc>
          <w:tcPr>
            <w:tcW w:w="992"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616</w:t>
            </w:r>
          </w:p>
        </w:tc>
      </w:tr>
      <w:tr w:rsidR="00A4229D" w:rsidRPr="009C2055" w:rsidTr="009C2055">
        <w:trPr>
          <w:cnfStyle w:val="000000100000"/>
          <w:trHeight w:val="20"/>
          <w:jc w:val="center"/>
        </w:trPr>
        <w:tc>
          <w:tcPr>
            <w:cnfStyle w:val="001000000000"/>
            <w:tcW w:w="2274" w:type="dxa"/>
            <w:hideMark/>
          </w:tcPr>
          <w:p w:rsidR="00A4229D" w:rsidRPr="009C2055" w:rsidRDefault="00A4229D" w:rsidP="00CC65B3">
            <w:pPr>
              <w:spacing w:line="276" w:lineRule="auto"/>
              <w:rPr>
                <w:rFonts w:ascii="Verdana" w:hAnsi="Verdana"/>
                <w:b w:val="0"/>
                <w:bCs w:val="0"/>
                <w:sz w:val="21"/>
                <w:szCs w:val="21"/>
                <w:lang w:val="es-ES" w:eastAsia="es-ES"/>
              </w:rPr>
            </w:pPr>
            <w:r w:rsidRPr="009C2055">
              <w:rPr>
                <w:rFonts w:ascii="Verdana" w:hAnsi="Verdana"/>
                <w:b w:val="0"/>
                <w:bCs w:val="0"/>
                <w:sz w:val="21"/>
                <w:szCs w:val="21"/>
                <w:lang w:val="es-ES" w:eastAsia="es-ES"/>
              </w:rPr>
              <w:t>Isla Mujeres</w:t>
            </w:r>
          </w:p>
        </w:tc>
        <w:tc>
          <w:tcPr>
            <w:tcW w:w="1323" w:type="dxa"/>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5</w:t>
            </w:r>
          </w:p>
        </w:tc>
        <w:tc>
          <w:tcPr>
            <w:tcW w:w="1417"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51</w:t>
            </w:r>
          </w:p>
        </w:tc>
        <w:tc>
          <w:tcPr>
            <w:tcW w:w="1531" w:type="dxa"/>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20</w:t>
            </w:r>
          </w:p>
        </w:tc>
        <w:tc>
          <w:tcPr>
            <w:tcW w:w="992"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76</w:t>
            </w:r>
          </w:p>
        </w:tc>
      </w:tr>
      <w:tr w:rsidR="00A4229D" w:rsidRPr="009C2055" w:rsidTr="009C2055">
        <w:trPr>
          <w:trHeight w:val="20"/>
          <w:jc w:val="center"/>
        </w:trPr>
        <w:tc>
          <w:tcPr>
            <w:cnfStyle w:val="001000000000"/>
            <w:tcW w:w="2274" w:type="dxa"/>
            <w:hideMark/>
          </w:tcPr>
          <w:p w:rsidR="00A4229D" w:rsidRPr="009C2055" w:rsidRDefault="00A4229D" w:rsidP="00CC65B3">
            <w:pPr>
              <w:spacing w:line="276" w:lineRule="auto"/>
              <w:rPr>
                <w:rFonts w:ascii="Verdana" w:hAnsi="Verdana"/>
                <w:b w:val="0"/>
                <w:bCs w:val="0"/>
                <w:sz w:val="21"/>
                <w:szCs w:val="21"/>
                <w:lang w:val="es-ES" w:eastAsia="es-ES"/>
              </w:rPr>
            </w:pPr>
            <w:r w:rsidRPr="009C2055">
              <w:rPr>
                <w:rFonts w:ascii="Verdana" w:hAnsi="Verdana"/>
                <w:b w:val="0"/>
                <w:bCs w:val="0"/>
                <w:color w:val="2A2A2A"/>
                <w:sz w:val="21"/>
                <w:szCs w:val="21"/>
                <w:lang w:val="es-ES" w:eastAsia="es-ES"/>
              </w:rPr>
              <w:t xml:space="preserve">José </w:t>
            </w:r>
            <w:r w:rsidRPr="009C2055">
              <w:rPr>
                <w:rFonts w:ascii="Verdana" w:hAnsi="Verdana"/>
                <w:b w:val="0"/>
                <w:bCs w:val="0"/>
                <w:sz w:val="21"/>
                <w:szCs w:val="21"/>
                <w:lang w:val="es-ES" w:eastAsia="es-ES"/>
              </w:rPr>
              <w:t xml:space="preserve">María </w:t>
            </w:r>
            <w:r w:rsidRPr="009C2055">
              <w:rPr>
                <w:rFonts w:ascii="Verdana" w:hAnsi="Verdana"/>
                <w:b w:val="0"/>
                <w:bCs w:val="0"/>
                <w:color w:val="383838"/>
                <w:sz w:val="21"/>
                <w:szCs w:val="21"/>
                <w:lang w:val="es-ES" w:eastAsia="es-ES"/>
              </w:rPr>
              <w:t>Mo</w:t>
            </w:r>
            <w:r w:rsidRPr="009C2055">
              <w:rPr>
                <w:rFonts w:ascii="Verdana" w:hAnsi="Verdana"/>
                <w:b w:val="0"/>
                <w:bCs w:val="0"/>
                <w:sz w:val="21"/>
                <w:szCs w:val="21"/>
                <w:lang w:val="es-ES" w:eastAsia="es-ES"/>
              </w:rPr>
              <w:t>re</w:t>
            </w:r>
            <w:r w:rsidRPr="009C2055">
              <w:rPr>
                <w:rFonts w:ascii="Verdana" w:hAnsi="Verdana"/>
                <w:b w:val="0"/>
                <w:bCs w:val="0"/>
                <w:color w:val="2A2A2A"/>
                <w:sz w:val="21"/>
                <w:szCs w:val="21"/>
                <w:lang w:val="es-ES" w:eastAsia="es-ES"/>
              </w:rPr>
              <w:t>los</w:t>
            </w:r>
          </w:p>
        </w:tc>
        <w:tc>
          <w:tcPr>
            <w:tcW w:w="1323" w:type="dxa"/>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34</w:t>
            </w:r>
          </w:p>
        </w:tc>
        <w:tc>
          <w:tcPr>
            <w:tcW w:w="1417"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237</w:t>
            </w:r>
          </w:p>
        </w:tc>
        <w:tc>
          <w:tcPr>
            <w:tcW w:w="1531" w:type="dxa"/>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7</w:t>
            </w:r>
          </w:p>
        </w:tc>
        <w:tc>
          <w:tcPr>
            <w:tcW w:w="992"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278</w:t>
            </w:r>
          </w:p>
        </w:tc>
      </w:tr>
      <w:tr w:rsidR="00A4229D" w:rsidRPr="009C2055" w:rsidTr="009C2055">
        <w:trPr>
          <w:cnfStyle w:val="000000100000"/>
          <w:trHeight w:val="20"/>
          <w:jc w:val="center"/>
        </w:trPr>
        <w:tc>
          <w:tcPr>
            <w:cnfStyle w:val="001000000000"/>
            <w:tcW w:w="2274" w:type="dxa"/>
            <w:hideMark/>
          </w:tcPr>
          <w:p w:rsidR="00A4229D" w:rsidRPr="009C2055" w:rsidRDefault="00A4229D" w:rsidP="00CC65B3">
            <w:pPr>
              <w:spacing w:line="276" w:lineRule="auto"/>
              <w:jc w:val="center"/>
              <w:rPr>
                <w:rFonts w:ascii="Verdana" w:hAnsi="Verdana"/>
                <w:sz w:val="21"/>
                <w:szCs w:val="21"/>
                <w:lang w:val="es-ES" w:eastAsia="es-ES"/>
              </w:rPr>
            </w:pPr>
            <w:r w:rsidRPr="009C2055">
              <w:rPr>
                <w:rFonts w:ascii="Verdana" w:hAnsi="Verdana"/>
                <w:sz w:val="21"/>
                <w:szCs w:val="21"/>
                <w:lang w:val="es-ES" w:eastAsia="es-ES"/>
              </w:rPr>
              <w:t>Lázaro Cárdenas</w:t>
            </w:r>
          </w:p>
        </w:tc>
        <w:tc>
          <w:tcPr>
            <w:tcW w:w="1323" w:type="dxa"/>
            <w:hideMark/>
          </w:tcPr>
          <w:p w:rsidR="00A4229D" w:rsidRPr="009C2055" w:rsidRDefault="00A4229D" w:rsidP="00CC65B3">
            <w:pPr>
              <w:spacing w:line="276" w:lineRule="auto"/>
              <w:jc w:val="center"/>
              <w:cnfStyle w:val="000000100000"/>
              <w:rPr>
                <w:rFonts w:ascii="Verdana" w:hAnsi="Verdana"/>
                <w:b/>
                <w:bCs/>
                <w:color w:val="000000" w:themeColor="text1"/>
                <w:sz w:val="21"/>
                <w:szCs w:val="21"/>
                <w:lang w:val="es-ES" w:eastAsia="es-ES"/>
              </w:rPr>
            </w:pPr>
            <w:r w:rsidRPr="009C2055">
              <w:rPr>
                <w:rFonts w:ascii="Verdana" w:hAnsi="Verdana"/>
                <w:b/>
                <w:bCs/>
                <w:color w:val="000000" w:themeColor="text1"/>
                <w:sz w:val="21"/>
                <w:szCs w:val="21"/>
                <w:lang w:val="es-ES" w:eastAsia="es-ES"/>
              </w:rPr>
              <w:t>7</w:t>
            </w:r>
          </w:p>
        </w:tc>
        <w:tc>
          <w:tcPr>
            <w:tcW w:w="1417" w:type="dxa"/>
            <w:noWrap/>
            <w:hideMark/>
          </w:tcPr>
          <w:p w:rsidR="00A4229D" w:rsidRPr="009C2055" w:rsidRDefault="00A4229D" w:rsidP="00CC65B3">
            <w:pPr>
              <w:spacing w:line="276" w:lineRule="auto"/>
              <w:jc w:val="center"/>
              <w:cnfStyle w:val="000000100000"/>
              <w:rPr>
                <w:rFonts w:ascii="Verdana" w:hAnsi="Verdana"/>
                <w:b/>
                <w:bCs/>
                <w:color w:val="000000" w:themeColor="text1"/>
                <w:sz w:val="21"/>
                <w:szCs w:val="21"/>
                <w:lang w:val="es-ES" w:eastAsia="es-ES"/>
              </w:rPr>
            </w:pPr>
            <w:r w:rsidRPr="009C2055">
              <w:rPr>
                <w:rFonts w:ascii="Verdana" w:hAnsi="Verdana"/>
                <w:b/>
                <w:bCs/>
                <w:color w:val="000000" w:themeColor="text1"/>
                <w:sz w:val="21"/>
                <w:szCs w:val="21"/>
                <w:lang w:val="es-ES" w:eastAsia="es-ES"/>
              </w:rPr>
              <w:t>138</w:t>
            </w:r>
          </w:p>
        </w:tc>
        <w:tc>
          <w:tcPr>
            <w:tcW w:w="1531" w:type="dxa"/>
            <w:noWrap/>
            <w:hideMark/>
          </w:tcPr>
          <w:p w:rsidR="00A4229D" w:rsidRPr="009C2055" w:rsidRDefault="00A4229D" w:rsidP="00CC65B3">
            <w:pPr>
              <w:spacing w:line="276" w:lineRule="auto"/>
              <w:jc w:val="center"/>
              <w:cnfStyle w:val="000000100000"/>
              <w:rPr>
                <w:rFonts w:ascii="Verdana" w:hAnsi="Verdana"/>
                <w:b/>
                <w:bCs/>
                <w:color w:val="000000" w:themeColor="text1"/>
                <w:sz w:val="21"/>
                <w:szCs w:val="21"/>
                <w:lang w:val="es-ES" w:eastAsia="es-ES"/>
              </w:rPr>
            </w:pPr>
            <w:r w:rsidRPr="009C2055">
              <w:rPr>
                <w:rFonts w:ascii="Verdana" w:hAnsi="Verdana"/>
                <w:b/>
                <w:bCs/>
                <w:color w:val="000000" w:themeColor="text1"/>
                <w:sz w:val="21"/>
                <w:szCs w:val="21"/>
                <w:lang w:val="es-ES" w:eastAsia="es-ES"/>
              </w:rPr>
              <w:t>22</w:t>
            </w:r>
          </w:p>
        </w:tc>
        <w:tc>
          <w:tcPr>
            <w:tcW w:w="992" w:type="dxa"/>
            <w:noWrap/>
            <w:hideMark/>
          </w:tcPr>
          <w:p w:rsidR="00A4229D" w:rsidRPr="009C2055" w:rsidRDefault="00A4229D" w:rsidP="00CC65B3">
            <w:pPr>
              <w:spacing w:line="276" w:lineRule="auto"/>
              <w:jc w:val="center"/>
              <w:cnfStyle w:val="000000100000"/>
              <w:rPr>
                <w:rFonts w:ascii="Verdana" w:hAnsi="Verdana"/>
                <w:b/>
                <w:bCs/>
                <w:color w:val="000000" w:themeColor="text1"/>
                <w:sz w:val="21"/>
                <w:szCs w:val="21"/>
                <w:lang w:val="es-ES" w:eastAsia="es-ES"/>
              </w:rPr>
            </w:pPr>
            <w:r w:rsidRPr="009C2055">
              <w:rPr>
                <w:rFonts w:ascii="Verdana" w:hAnsi="Verdana"/>
                <w:b/>
                <w:bCs/>
                <w:color w:val="000000" w:themeColor="text1"/>
                <w:sz w:val="21"/>
                <w:szCs w:val="21"/>
                <w:lang w:val="es-ES" w:eastAsia="es-ES"/>
              </w:rPr>
              <w:t>167</w:t>
            </w:r>
          </w:p>
        </w:tc>
      </w:tr>
      <w:tr w:rsidR="00A4229D" w:rsidRPr="009C2055" w:rsidTr="009C2055">
        <w:trPr>
          <w:trHeight w:val="20"/>
          <w:jc w:val="center"/>
        </w:trPr>
        <w:tc>
          <w:tcPr>
            <w:cnfStyle w:val="001000000000"/>
            <w:tcW w:w="2274" w:type="dxa"/>
            <w:hideMark/>
          </w:tcPr>
          <w:p w:rsidR="00A4229D" w:rsidRPr="009C2055" w:rsidRDefault="00A4229D" w:rsidP="00CC65B3">
            <w:pPr>
              <w:spacing w:line="276" w:lineRule="auto"/>
              <w:rPr>
                <w:rFonts w:ascii="Verdana" w:hAnsi="Verdana"/>
                <w:b w:val="0"/>
                <w:bCs w:val="0"/>
                <w:sz w:val="21"/>
                <w:szCs w:val="21"/>
                <w:lang w:val="es-ES" w:eastAsia="es-ES"/>
              </w:rPr>
            </w:pPr>
            <w:proofErr w:type="spellStart"/>
            <w:r w:rsidRPr="009C2055">
              <w:rPr>
                <w:rFonts w:ascii="Verdana" w:hAnsi="Verdana"/>
                <w:b w:val="0"/>
                <w:bCs w:val="0"/>
                <w:color w:val="2A2A2A"/>
                <w:sz w:val="21"/>
                <w:szCs w:val="21"/>
                <w:lang w:val="es-ES" w:eastAsia="es-ES"/>
              </w:rPr>
              <w:t>Othón</w:t>
            </w:r>
            <w:proofErr w:type="spellEnd"/>
            <w:r w:rsidRPr="009C2055">
              <w:rPr>
                <w:rFonts w:ascii="Verdana" w:hAnsi="Verdana"/>
                <w:b w:val="0"/>
                <w:bCs w:val="0"/>
                <w:color w:val="2A2A2A"/>
                <w:sz w:val="21"/>
                <w:szCs w:val="21"/>
                <w:lang w:val="es-ES" w:eastAsia="es-ES"/>
              </w:rPr>
              <w:t xml:space="preserve"> </w:t>
            </w:r>
            <w:r w:rsidRPr="009C2055">
              <w:rPr>
                <w:rFonts w:ascii="Verdana" w:hAnsi="Verdana"/>
                <w:b w:val="0"/>
                <w:bCs w:val="0"/>
                <w:sz w:val="21"/>
                <w:szCs w:val="21"/>
                <w:lang w:val="es-ES" w:eastAsia="es-ES"/>
              </w:rPr>
              <w:t>P. Blanco</w:t>
            </w:r>
          </w:p>
        </w:tc>
        <w:tc>
          <w:tcPr>
            <w:tcW w:w="1323" w:type="dxa"/>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175</w:t>
            </w:r>
          </w:p>
        </w:tc>
        <w:tc>
          <w:tcPr>
            <w:tcW w:w="1417"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1256</w:t>
            </w:r>
          </w:p>
        </w:tc>
        <w:tc>
          <w:tcPr>
            <w:tcW w:w="1531" w:type="dxa"/>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131</w:t>
            </w:r>
          </w:p>
        </w:tc>
        <w:tc>
          <w:tcPr>
            <w:tcW w:w="992" w:type="dxa"/>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1562</w:t>
            </w:r>
          </w:p>
        </w:tc>
      </w:tr>
      <w:tr w:rsidR="00A4229D" w:rsidRPr="009C2055" w:rsidTr="009C2055">
        <w:trPr>
          <w:cnfStyle w:val="000000100000"/>
          <w:trHeight w:val="20"/>
          <w:jc w:val="center"/>
        </w:trPr>
        <w:tc>
          <w:tcPr>
            <w:cnfStyle w:val="001000000000"/>
            <w:tcW w:w="2274" w:type="dxa"/>
            <w:hideMark/>
          </w:tcPr>
          <w:p w:rsidR="00A4229D" w:rsidRPr="009C2055" w:rsidRDefault="00A4229D" w:rsidP="00CC65B3">
            <w:pPr>
              <w:spacing w:line="276" w:lineRule="auto"/>
              <w:rPr>
                <w:rFonts w:ascii="Verdana" w:hAnsi="Verdana"/>
                <w:b w:val="0"/>
                <w:bCs w:val="0"/>
                <w:sz w:val="21"/>
                <w:szCs w:val="21"/>
                <w:lang w:val="es-ES" w:eastAsia="es-ES"/>
              </w:rPr>
            </w:pPr>
            <w:r w:rsidRPr="009C2055">
              <w:rPr>
                <w:rFonts w:ascii="Verdana" w:hAnsi="Verdana"/>
                <w:b w:val="0"/>
                <w:bCs w:val="0"/>
                <w:sz w:val="21"/>
                <w:szCs w:val="21"/>
                <w:lang w:val="es-ES" w:eastAsia="es-ES"/>
              </w:rPr>
              <w:t xml:space="preserve">Puerto </w:t>
            </w:r>
            <w:r w:rsidRPr="009C2055">
              <w:rPr>
                <w:rFonts w:ascii="Verdana" w:hAnsi="Verdana"/>
                <w:b w:val="0"/>
                <w:bCs w:val="0"/>
                <w:color w:val="1C1C1C"/>
                <w:sz w:val="21"/>
                <w:szCs w:val="21"/>
                <w:lang w:val="es-ES" w:eastAsia="es-ES"/>
              </w:rPr>
              <w:t>Mo</w:t>
            </w:r>
            <w:r w:rsidRPr="009C2055">
              <w:rPr>
                <w:rFonts w:ascii="Verdana" w:hAnsi="Verdana"/>
                <w:b w:val="0"/>
                <w:bCs w:val="0"/>
                <w:sz w:val="21"/>
                <w:szCs w:val="21"/>
                <w:lang w:val="es-ES" w:eastAsia="es-ES"/>
              </w:rPr>
              <w:t>re</w:t>
            </w:r>
            <w:r w:rsidRPr="009C2055">
              <w:rPr>
                <w:rFonts w:ascii="Verdana" w:hAnsi="Verdana"/>
                <w:b w:val="0"/>
                <w:bCs w:val="0"/>
                <w:color w:val="2A2A2A"/>
                <w:sz w:val="21"/>
                <w:szCs w:val="21"/>
                <w:lang w:val="es-ES" w:eastAsia="es-ES"/>
              </w:rPr>
              <w:t>los</w:t>
            </w:r>
          </w:p>
        </w:tc>
        <w:tc>
          <w:tcPr>
            <w:tcW w:w="1323"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0</w:t>
            </w:r>
          </w:p>
        </w:tc>
        <w:tc>
          <w:tcPr>
            <w:tcW w:w="1417" w:type="dxa"/>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31</w:t>
            </w:r>
          </w:p>
        </w:tc>
        <w:tc>
          <w:tcPr>
            <w:tcW w:w="1531" w:type="dxa"/>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1</w:t>
            </w:r>
          </w:p>
        </w:tc>
        <w:tc>
          <w:tcPr>
            <w:tcW w:w="992" w:type="dxa"/>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32</w:t>
            </w:r>
          </w:p>
        </w:tc>
      </w:tr>
      <w:tr w:rsidR="00A4229D" w:rsidRPr="009C2055" w:rsidTr="009C2055">
        <w:trPr>
          <w:trHeight w:val="20"/>
          <w:jc w:val="center"/>
        </w:trPr>
        <w:tc>
          <w:tcPr>
            <w:cnfStyle w:val="001000000000"/>
            <w:tcW w:w="2274" w:type="dxa"/>
            <w:hideMark/>
          </w:tcPr>
          <w:p w:rsidR="00A4229D" w:rsidRPr="009C2055" w:rsidRDefault="00A4229D" w:rsidP="00CC65B3">
            <w:pPr>
              <w:spacing w:line="276" w:lineRule="auto"/>
              <w:rPr>
                <w:rFonts w:ascii="Verdana" w:hAnsi="Verdana"/>
                <w:b w:val="0"/>
                <w:bCs w:val="0"/>
                <w:color w:val="545454"/>
                <w:sz w:val="21"/>
                <w:szCs w:val="21"/>
                <w:lang w:val="es-ES" w:eastAsia="es-ES"/>
              </w:rPr>
            </w:pPr>
            <w:r w:rsidRPr="009C2055">
              <w:rPr>
                <w:rFonts w:ascii="Verdana" w:hAnsi="Verdana"/>
                <w:b w:val="0"/>
                <w:bCs w:val="0"/>
                <w:color w:val="545454"/>
                <w:sz w:val="21"/>
                <w:szCs w:val="21"/>
                <w:lang w:val="es-ES" w:eastAsia="es-ES"/>
              </w:rPr>
              <w:t>Solidaridad</w:t>
            </w:r>
          </w:p>
        </w:tc>
        <w:tc>
          <w:tcPr>
            <w:tcW w:w="1323"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71</w:t>
            </w:r>
          </w:p>
        </w:tc>
        <w:tc>
          <w:tcPr>
            <w:tcW w:w="1417"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630</w:t>
            </w:r>
          </w:p>
        </w:tc>
        <w:tc>
          <w:tcPr>
            <w:tcW w:w="1531"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94</w:t>
            </w:r>
          </w:p>
        </w:tc>
        <w:tc>
          <w:tcPr>
            <w:tcW w:w="992"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795</w:t>
            </w:r>
          </w:p>
        </w:tc>
      </w:tr>
      <w:tr w:rsidR="00A4229D" w:rsidRPr="009C2055" w:rsidTr="009C2055">
        <w:trPr>
          <w:cnfStyle w:val="000000100000"/>
          <w:trHeight w:val="20"/>
          <w:jc w:val="center"/>
        </w:trPr>
        <w:tc>
          <w:tcPr>
            <w:cnfStyle w:val="001000000000"/>
            <w:tcW w:w="2274" w:type="dxa"/>
            <w:hideMark/>
          </w:tcPr>
          <w:p w:rsidR="00A4229D" w:rsidRPr="009C2055" w:rsidRDefault="00A4229D" w:rsidP="00CC65B3">
            <w:pPr>
              <w:spacing w:line="276" w:lineRule="auto"/>
              <w:rPr>
                <w:rFonts w:ascii="Verdana" w:hAnsi="Verdana"/>
                <w:b w:val="0"/>
                <w:bCs w:val="0"/>
                <w:sz w:val="21"/>
                <w:szCs w:val="21"/>
                <w:lang w:val="es-ES" w:eastAsia="es-ES"/>
              </w:rPr>
            </w:pPr>
            <w:proofErr w:type="spellStart"/>
            <w:r w:rsidRPr="009C2055">
              <w:rPr>
                <w:rFonts w:ascii="Verdana" w:hAnsi="Verdana"/>
                <w:b w:val="0"/>
                <w:bCs w:val="0"/>
                <w:sz w:val="21"/>
                <w:szCs w:val="21"/>
                <w:lang w:val="es-ES" w:eastAsia="es-ES"/>
              </w:rPr>
              <w:t>Tulum</w:t>
            </w:r>
            <w:proofErr w:type="spellEnd"/>
          </w:p>
        </w:tc>
        <w:tc>
          <w:tcPr>
            <w:tcW w:w="1323" w:type="dxa"/>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8</w:t>
            </w:r>
          </w:p>
        </w:tc>
        <w:tc>
          <w:tcPr>
            <w:tcW w:w="1417" w:type="dxa"/>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252</w:t>
            </w:r>
          </w:p>
        </w:tc>
        <w:tc>
          <w:tcPr>
            <w:tcW w:w="1531"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16</w:t>
            </w:r>
          </w:p>
        </w:tc>
        <w:tc>
          <w:tcPr>
            <w:tcW w:w="992" w:type="dxa"/>
            <w:noWrap/>
            <w:hideMark/>
          </w:tcPr>
          <w:p w:rsidR="00A4229D" w:rsidRPr="009C2055" w:rsidRDefault="00A4229D" w:rsidP="00CC65B3">
            <w:pPr>
              <w:spacing w:line="276" w:lineRule="auto"/>
              <w:jc w:val="center"/>
              <w:cnfStyle w:val="0000001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276</w:t>
            </w:r>
          </w:p>
        </w:tc>
      </w:tr>
      <w:tr w:rsidR="00A4229D" w:rsidRPr="009C2055" w:rsidTr="009C2055">
        <w:trPr>
          <w:trHeight w:val="20"/>
          <w:jc w:val="center"/>
        </w:trPr>
        <w:tc>
          <w:tcPr>
            <w:cnfStyle w:val="001000000000"/>
            <w:tcW w:w="2274" w:type="dxa"/>
            <w:hideMark/>
          </w:tcPr>
          <w:p w:rsidR="00A4229D" w:rsidRPr="009C2055" w:rsidRDefault="00A4229D" w:rsidP="00CC65B3">
            <w:pPr>
              <w:spacing w:line="276" w:lineRule="auto"/>
              <w:rPr>
                <w:rFonts w:ascii="Verdana" w:hAnsi="Verdana"/>
                <w:b w:val="0"/>
                <w:bCs w:val="0"/>
                <w:sz w:val="21"/>
                <w:szCs w:val="21"/>
                <w:lang w:val="es-ES" w:eastAsia="es-ES"/>
              </w:rPr>
            </w:pPr>
            <w:r w:rsidRPr="009C2055">
              <w:rPr>
                <w:rFonts w:ascii="Verdana" w:hAnsi="Verdana"/>
                <w:b w:val="0"/>
                <w:bCs w:val="0"/>
                <w:sz w:val="21"/>
                <w:szCs w:val="21"/>
                <w:lang w:val="es-ES" w:eastAsia="es-ES"/>
              </w:rPr>
              <w:t>Total</w:t>
            </w:r>
          </w:p>
        </w:tc>
        <w:tc>
          <w:tcPr>
            <w:tcW w:w="1323"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678</w:t>
            </w:r>
          </w:p>
        </w:tc>
        <w:tc>
          <w:tcPr>
            <w:tcW w:w="1417"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5277</w:t>
            </w:r>
          </w:p>
        </w:tc>
        <w:tc>
          <w:tcPr>
            <w:tcW w:w="1531" w:type="dxa"/>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839</w:t>
            </w:r>
          </w:p>
        </w:tc>
        <w:tc>
          <w:tcPr>
            <w:tcW w:w="992" w:type="dxa"/>
            <w:noWrap/>
            <w:hideMark/>
          </w:tcPr>
          <w:p w:rsidR="00A4229D" w:rsidRPr="009C2055" w:rsidRDefault="00A4229D" w:rsidP="00CC65B3">
            <w:pPr>
              <w:spacing w:line="276" w:lineRule="auto"/>
              <w:jc w:val="center"/>
              <w:cnfStyle w:val="000000000000"/>
              <w:rPr>
                <w:rFonts w:ascii="Verdana" w:hAnsi="Verdana"/>
                <w:color w:val="000000" w:themeColor="text1"/>
                <w:sz w:val="21"/>
                <w:szCs w:val="21"/>
                <w:lang w:val="es-ES" w:eastAsia="es-ES"/>
              </w:rPr>
            </w:pPr>
            <w:r w:rsidRPr="009C2055">
              <w:rPr>
                <w:rFonts w:ascii="Verdana" w:hAnsi="Verdana"/>
                <w:color w:val="000000" w:themeColor="text1"/>
                <w:sz w:val="21"/>
                <w:szCs w:val="21"/>
                <w:lang w:val="es-ES" w:eastAsia="es-ES"/>
              </w:rPr>
              <w:t>6794</w:t>
            </w:r>
          </w:p>
        </w:tc>
      </w:tr>
    </w:tbl>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b/>
          <w:bCs/>
        </w:rPr>
      </w:pPr>
      <w:r w:rsidRPr="00100C5F">
        <w:rPr>
          <w:rFonts w:ascii="Verdana" w:hAnsi="Verdana"/>
          <w:b/>
          <w:bCs/>
        </w:rPr>
        <w:t>Centros Escolares</w:t>
      </w:r>
    </w:p>
    <w:p w:rsidR="00A4229D" w:rsidRPr="00100C5F" w:rsidRDefault="00A4229D" w:rsidP="00A4229D">
      <w:pPr>
        <w:spacing w:line="276" w:lineRule="auto"/>
        <w:rPr>
          <w:rFonts w:ascii="Verdana" w:hAnsi="Verdana"/>
          <w:b/>
          <w:bCs/>
        </w:rPr>
      </w:pPr>
    </w:p>
    <w:p w:rsidR="00A4229D" w:rsidRDefault="00A4229D" w:rsidP="00A4229D">
      <w:pPr>
        <w:spacing w:line="276" w:lineRule="auto"/>
        <w:rPr>
          <w:rFonts w:ascii="Verdana" w:hAnsi="Verdana"/>
        </w:rPr>
      </w:pPr>
      <w:r>
        <w:rPr>
          <w:rFonts w:ascii="Verdana" w:hAnsi="Verdana"/>
        </w:rPr>
        <w:t>En Lázaro Cárdenas se cuenta con la siguiente infraestructura educativa.</w:t>
      </w:r>
    </w:p>
    <w:p w:rsidR="00A4229D" w:rsidRDefault="00A4229D" w:rsidP="00A4229D">
      <w:pPr>
        <w:spacing w:line="276" w:lineRule="auto"/>
        <w:rPr>
          <w:rFonts w:ascii="Verdana" w:hAnsi="Verdana"/>
        </w:rPr>
      </w:pPr>
    </w:p>
    <w:tbl>
      <w:tblPr>
        <w:tblStyle w:val="GridTable4Accent3"/>
        <w:tblpPr w:leftFromText="141" w:rightFromText="141" w:vertAnchor="page" w:horzAnchor="margin" w:tblpXSpec="center" w:tblpY="8641"/>
        <w:tblW w:w="6100" w:type="dxa"/>
        <w:tblLook w:val="04A0"/>
      </w:tblPr>
      <w:tblGrid>
        <w:gridCol w:w="4240"/>
        <w:gridCol w:w="1860"/>
      </w:tblGrid>
      <w:tr w:rsidR="00DC724F" w:rsidRPr="0027110F" w:rsidTr="00DC724F">
        <w:trPr>
          <w:cnfStyle w:val="100000000000"/>
          <w:trHeight w:val="450"/>
        </w:trPr>
        <w:tc>
          <w:tcPr>
            <w:cnfStyle w:val="001000000000"/>
            <w:tcW w:w="4240" w:type="dxa"/>
            <w:noWrap/>
            <w:hideMark/>
          </w:tcPr>
          <w:p w:rsidR="00DC724F" w:rsidRPr="0027110F" w:rsidRDefault="00DC724F" w:rsidP="00DC724F">
            <w:pPr>
              <w:rPr>
                <w:rFonts w:ascii="Verdana" w:hAnsi="Verdana"/>
                <w:sz w:val="21"/>
                <w:szCs w:val="21"/>
              </w:rPr>
            </w:pPr>
            <w:r w:rsidRPr="0027110F">
              <w:rPr>
                <w:rFonts w:ascii="Verdana" w:hAnsi="Verdana"/>
                <w:sz w:val="21"/>
                <w:szCs w:val="21"/>
              </w:rPr>
              <w:t>NIVEL ESCOLAR</w:t>
            </w:r>
          </w:p>
        </w:tc>
        <w:tc>
          <w:tcPr>
            <w:tcW w:w="1860" w:type="dxa"/>
            <w:hideMark/>
          </w:tcPr>
          <w:p w:rsidR="00DC724F" w:rsidRPr="0027110F" w:rsidRDefault="00DC724F" w:rsidP="00DC724F">
            <w:pPr>
              <w:cnfStyle w:val="100000000000"/>
              <w:rPr>
                <w:rFonts w:ascii="Verdana" w:hAnsi="Verdana"/>
                <w:sz w:val="21"/>
                <w:szCs w:val="21"/>
              </w:rPr>
            </w:pPr>
            <w:r w:rsidRPr="0027110F">
              <w:rPr>
                <w:rFonts w:ascii="Verdana" w:hAnsi="Verdana"/>
                <w:sz w:val="21"/>
                <w:szCs w:val="21"/>
              </w:rPr>
              <w:t>Número de Escuelas</w:t>
            </w:r>
          </w:p>
        </w:tc>
      </w:tr>
      <w:tr w:rsidR="00DC724F" w:rsidRPr="0027110F" w:rsidTr="00DC724F">
        <w:trPr>
          <w:cnfStyle w:val="000000100000"/>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Preescolar</w:t>
            </w:r>
          </w:p>
        </w:tc>
        <w:tc>
          <w:tcPr>
            <w:tcW w:w="1860" w:type="dxa"/>
            <w:noWrap/>
            <w:hideMark/>
          </w:tcPr>
          <w:p w:rsidR="00DC724F" w:rsidRPr="0027110F" w:rsidRDefault="00DC724F" w:rsidP="00DC724F">
            <w:pPr>
              <w:jc w:val="center"/>
              <w:cnfStyle w:val="000000100000"/>
              <w:rPr>
                <w:rFonts w:ascii="Verdana" w:hAnsi="Verdana"/>
                <w:sz w:val="21"/>
                <w:szCs w:val="21"/>
              </w:rPr>
            </w:pPr>
            <w:r w:rsidRPr="0027110F">
              <w:rPr>
                <w:rFonts w:ascii="Verdana" w:hAnsi="Verdana"/>
                <w:sz w:val="21"/>
                <w:szCs w:val="21"/>
              </w:rPr>
              <w:t>10</w:t>
            </w:r>
          </w:p>
        </w:tc>
      </w:tr>
      <w:tr w:rsidR="00DC724F" w:rsidRPr="0027110F" w:rsidTr="00DC724F">
        <w:trPr>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 xml:space="preserve">Preescolar </w:t>
            </w:r>
            <w:r>
              <w:rPr>
                <w:rFonts w:ascii="Verdana" w:hAnsi="Verdana"/>
                <w:b w:val="0"/>
                <w:bCs w:val="0"/>
                <w:sz w:val="21"/>
                <w:szCs w:val="21"/>
              </w:rPr>
              <w:t>i</w:t>
            </w:r>
            <w:r w:rsidRPr="0027110F">
              <w:rPr>
                <w:rFonts w:ascii="Verdana" w:hAnsi="Verdana"/>
                <w:b w:val="0"/>
                <w:bCs w:val="0"/>
                <w:sz w:val="21"/>
                <w:szCs w:val="21"/>
              </w:rPr>
              <w:t>nd</w:t>
            </w:r>
            <w:r>
              <w:rPr>
                <w:rFonts w:ascii="Verdana" w:hAnsi="Verdana"/>
                <w:b w:val="0"/>
                <w:bCs w:val="0"/>
                <w:sz w:val="21"/>
                <w:szCs w:val="21"/>
              </w:rPr>
              <w:t>í</w:t>
            </w:r>
            <w:r w:rsidRPr="0027110F">
              <w:rPr>
                <w:rFonts w:ascii="Verdana" w:hAnsi="Verdana"/>
                <w:b w:val="0"/>
                <w:bCs w:val="0"/>
                <w:sz w:val="21"/>
                <w:szCs w:val="21"/>
              </w:rPr>
              <w:t>gena</w:t>
            </w:r>
          </w:p>
        </w:tc>
        <w:tc>
          <w:tcPr>
            <w:tcW w:w="1860" w:type="dxa"/>
            <w:noWrap/>
            <w:hideMark/>
          </w:tcPr>
          <w:p w:rsidR="00DC724F" w:rsidRPr="0027110F" w:rsidRDefault="00DC724F" w:rsidP="00DC724F">
            <w:pPr>
              <w:jc w:val="center"/>
              <w:cnfStyle w:val="000000000000"/>
              <w:rPr>
                <w:rFonts w:ascii="Verdana" w:hAnsi="Verdana"/>
                <w:sz w:val="21"/>
                <w:szCs w:val="21"/>
              </w:rPr>
            </w:pPr>
            <w:r w:rsidRPr="0027110F">
              <w:rPr>
                <w:rFonts w:ascii="Verdana" w:hAnsi="Verdana"/>
                <w:sz w:val="21"/>
                <w:szCs w:val="21"/>
              </w:rPr>
              <w:t>11</w:t>
            </w:r>
          </w:p>
        </w:tc>
      </w:tr>
      <w:tr w:rsidR="00DC724F" w:rsidRPr="0027110F" w:rsidTr="00DC724F">
        <w:trPr>
          <w:cnfStyle w:val="000000100000"/>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Primaria</w:t>
            </w:r>
          </w:p>
        </w:tc>
        <w:tc>
          <w:tcPr>
            <w:tcW w:w="1860" w:type="dxa"/>
            <w:noWrap/>
            <w:hideMark/>
          </w:tcPr>
          <w:p w:rsidR="00DC724F" w:rsidRPr="0027110F" w:rsidRDefault="00DC724F" w:rsidP="00DC724F">
            <w:pPr>
              <w:jc w:val="center"/>
              <w:cnfStyle w:val="000000100000"/>
              <w:rPr>
                <w:rFonts w:ascii="Verdana" w:hAnsi="Verdana"/>
                <w:sz w:val="21"/>
                <w:szCs w:val="21"/>
              </w:rPr>
            </w:pPr>
            <w:r w:rsidRPr="0027110F">
              <w:rPr>
                <w:rFonts w:ascii="Verdana" w:hAnsi="Verdana"/>
                <w:sz w:val="21"/>
                <w:szCs w:val="21"/>
              </w:rPr>
              <w:t>27</w:t>
            </w:r>
          </w:p>
        </w:tc>
      </w:tr>
      <w:tr w:rsidR="00DC724F" w:rsidRPr="0027110F" w:rsidTr="00DC724F">
        <w:trPr>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Primaria ind</w:t>
            </w:r>
            <w:r>
              <w:rPr>
                <w:rFonts w:ascii="Verdana" w:hAnsi="Verdana"/>
                <w:b w:val="0"/>
                <w:bCs w:val="0"/>
                <w:sz w:val="21"/>
                <w:szCs w:val="21"/>
              </w:rPr>
              <w:t>í</w:t>
            </w:r>
            <w:r w:rsidRPr="0027110F">
              <w:rPr>
                <w:rFonts w:ascii="Verdana" w:hAnsi="Verdana"/>
                <w:b w:val="0"/>
                <w:bCs w:val="0"/>
                <w:sz w:val="21"/>
                <w:szCs w:val="21"/>
              </w:rPr>
              <w:t>gena</w:t>
            </w:r>
          </w:p>
        </w:tc>
        <w:tc>
          <w:tcPr>
            <w:tcW w:w="1860" w:type="dxa"/>
            <w:noWrap/>
            <w:hideMark/>
          </w:tcPr>
          <w:p w:rsidR="00DC724F" w:rsidRPr="0027110F" w:rsidRDefault="00DC724F" w:rsidP="00DC724F">
            <w:pPr>
              <w:jc w:val="center"/>
              <w:cnfStyle w:val="000000000000"/>
              <w:rPr>
                <w:rFonts w:ascii="Verdana" w:hAnsi="Verdana"/>
                <w:sz w:val="21"/>
                <w:szCs w:val="21"/>
              </w:rPr>
            </w:pPr>
            <w:r w:rsidRPr="0027110F">
              <w:rPr>
                <w:rFonts w:ascii="Verdana" w:hAnsi="Verdana"/>
                <w:sz w:val="21"/>
                <w:szCs w:val="21"/>
              </w:rPr>
              <w:t>9</w:t>
            </w:r>
          </w:p>
        </w:tc>
      </w:tr>
      <w:tr w:rsidR="00DC724F" w:rsidRPr="0027110F" w:rsidTr="00DC724F">
        <w:trPr>
          <w:cnfStyle w:val="000000100000"/>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Secundarias t</w:t>
            </w:r>
            <w:r>
              <w:rPr>
                <w:rFonts w:ascii="Verdana" w:hAnsi="Verdana"/>
                <w:b w:val="0"/>
                <w:bCs w:val="0"/>
                <w:sz w:val="21"/>
                <w:szCs w:val="21"/>
              </w:rPr>
              <w:t>é</w:t>
            </w:r>
            <w:r w:rsidRPr="0027110F">
              <w:rPr>
                <w:rFonts w:ascii="Verdana" w:hAnsi="Verdana"/>
                <w:b w:val="0"/>
                <w:bCs w:val="0"/>
                <w:sz w:val="21"/>
                <w:szCs w:val="21"/>
              </w:rPr>
              <w:t>cnicas</w:t>
            </w:r>
          </w:p>
        </w:tc>
        <w:tc>
          <w:tcPr>
            <w:tcW w:w="1860" w:type="dxa"/>
            <w:noWrap/>
            <w:hideMark/>
          </w:tcPr>
          <w:p w:rsidR="00DC724F" w:rsidRPr="0027110F" w:rsidRDefault="00DC724F" w:rsidP="00DC724F">
            <w:pPr>
              <w:jc w:val="center"/>
              <w:cnfStyle w:val="000000100000"/>
              <w:rPr>
                <w:rFonts w:ascii="Verdana" w:hAnsi="Verdana"/>
                <w:sz w:val="21"/>
                <w:szCs w:val="21"/>
              </w:rPr>
            </w:pPr>
            <w:r w:rsidRPr="0027110F">
              <w:rPr>
                <w:rFonts w:ascii="Verdana" w:hAnsi="Verdana"/>
                <w:sz w:val="21"/>
                <w:szCs w:val="21"/>
              </w:rPr>
              <w:t>2</w:t>
            </w:r>
          </w:p>
        </w:tc>
      </w:tr>
      <w:tr w:rsidR="00DC724F" w:rsidRPr="0027110F" w:rsidTr="00DC724F">
        <w:trPr>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Telesecundarias</w:t>
            </w:r>
          </w:p>
        </w:tc>
        <w:tc>
          <w:tcPr>
            <w:tcW w:w="1860" w:type="dxa"/>
            <w:noWrap/>
            <w:hideMark/>
          </w:tcPr>
          <w:p w:rsidR="00DC724F" w:rsidRPr="0027110F" w:rsidRDefault="00DC724F" w:rsidP="00DC724F">
            <w:pPr>
              <w:jc w:val="center"/>
              <w:cnfStyle w:val="000000000000"/>
              <w:rPr>
                <w:rFonts w:ascii="Verdana" w:hAnsi="Verdana"/>
                <w:sz w:val="21"/>
                <w:szCs w:val="21"/>
              </w:rPr>
            </w:pPr>
            <w:r w:rsidRPr="0027110F">
              <w:rPr>
                <w:rFonts w:ascii="Verdana" w:hAnsi="Verdana"/>
                <w:sz w:val="21"/>
                <w:szCs w:val="21"/>
              </w:rPr>
              <w:t>15</w:t>
            </w:r>
          </w:p>
        </w:tc>
      </w:tr>
      <w:tr w:rsidR="00DC724F" w:rsidRPr="0027110F" w:rsidTr="00DC724F">
        <w:trPr>
          <w:cnfStyle w:val="000000100000"/>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Cam (</w:t>
            </w:r>
            <w:r>
              <w:rPr>
                <w:rFonts w:ascii="Verdana" w:hAnsi="Verdana"/>
                <w:b w:val="0"/>
                <w:bCs w:val="0"/>
                <w:sz w:val="21"/>
                <w:szCs w:val="21"/>
              </w:rPr>
              <w:t>C</w:t>
            </w:r>
            <w:r w:rsidRPr="0027110F">
              <w:rPr>
                <w:rFonts w:ascii="Verdana" w:hAnsi="Verdana"/>
                <w:b w:val="0"/>
                <w:bCs w:val="0"/>
                <w:sz w:val="21"/>
                <w:szCs w:val="21"/>
              </w:rPr>
              <w:t xml:space="preserve">entro </w:t>
            </w:r>
            <w:r>
              <w:rPr>
                <w:rFonts w:ascii="Verdana" w:hAnsi="Verdana"/>
                <w:b w:val="0"/>
                <w:bCs w:val="0"/>
                <w:sz w:val="21"/>
                <w:szCs w:val="21"/>
              </w:rPr>
              <w:t>de A</w:t>
            </w:r>
            <w:r w:rsidRPr="0027110F">
              <w:rPr>
                <w:rFonts w:ascii="Verdana" w:hAnsi="Verdana"/>
                <w:b w:val="0"/>
                <w:bCs w:val="0"/>
                <w:sz w:val="21"/>
                <w:szCs w:val="21"/>
              </w:rPr>
              <w:t xml:space="preserve">tención </w:t>
            </w:r>
            <w:r>
              <w:rPr>
                <w:rFonts w:ascii="Verdana" w:hAnsi="Verdana"/>
                <w:b w:val="0"/>
                <w:bCs w:val="0"/>
                <w:sz w:val="21"/>
                <w:szCs w:val="21"/>
              </w:rPr>
              <w:t>Mú</w:t>
            </w:r>
            <w:r w:rsidRPr="0027110F">
              <w:rPr>
                <w:rFonts w:ascii="Verdana" w:hAnsi="Verdana"/>
                <w:b w:val="0"/>
                <w:bCs w:val="0"/>
                <w:sz w:val="21"/>
                <w:szCs w:val="21"/>
              </w:rPr>
              <w:t>ltiple)</w:t>
            </w:r>
          </w:p>
        </w:tc>
        <w:tc>
          <w:tcPr>
            <w:tcW w:w="1860" w:type="dxa"/>
            <w:noWrap/>
            <w:hideMark/>
          </w:tcPr>
          <w:p w:rsidR="00DC724F" w:rsidRPr="0027110F" w:rsidRDefault="00DC724F" w:rsidP="00DC724F">
            <w:pPr>
              <w:jc w:val="center"/>
              <w:cnfStyle w:val="000000100000"/>
              <w:rPr>
                <w:rFonts w:ascii="Verdana" w:hAnsi="Verdana"/>
                <w:sz w:val="21"/>
                <w:szCs w:val="21"/>
              </w:rPr>
            </w:pPr>
            <w:r w:rsidRPr="0027110F">
              <w:rPr>
                <w:rFonts w:ascii="Verdana" w:hAnsi="Verdana"/>
                <w:sz w:val="21"/>
                <w:szCs w:val="21"/>
              </w:rPr>
              <w:t>1</w:t>
            </w:r>
          </w:p>
        </w:tc>
      </w:tr>
      <w:tr w:rsidR="00DC724F" w:rsidRPr="0027110F" w:rsidTr="00DC724F">
        <w:trPr>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Educación inicial ind</w:t>
            </w:r>
            <w:r>
              <w:rPr>
                <w:rFonts w:ascii="Verdana" w:hAnsi="Verdana"/>
                <w:b w:val="0"/>
                <w:bCs w:val="0"/>
                <w:sz w:val="21"/>
                <w:szCs w:val="21"/>
              </w:rPr>
              <w:t>í</w:t>
            </w:r>
            <w:r w:rsidRPr="0027110F">
              <w:rPr>
                <w:rFonts w:ascii="Verdana" w:hAnsi="Verdana"/>
                <w:b w:val="0"/>
                <w:bCs w:val="0"/>
                <w:sz w:val="21"/>
                <w:szCs w:val="21"/>
              </w:rPr>
              <w:t>gena</w:t>
            </w:r>
          </w:p>
        </w:tc>
        <w:tc>
          <w:tcPr>
            <w:tcW w:w="1860" w:type="dxa"/>
            <w:noWrap/>
            <w:hideMark/>
          </w:tcPr>
          <w:p w:rsidR="00DC724F" w:rsidRPr="0027110F" w:rsidRDefault="00DC724F" w:rsidP="00DC724F">
            <w:pPr>
              <w:jc w:val="center"/>
              <w:cnfStyle w:val="000000000000"/>
              <w:rPr>
                <w:rFonts w:ascii="Verdana" w:hAnsi="Verdana"/>
                <w:sz w:val="21"/>
                <w:szCs w:val="21"/>
              </w:rPr>
            </w:pPr>
            <w:r w:rsidRPr="0027110F">
              <w:rPr>
                <w:rFonts w:ascii="Verdana" w:hAnsi="Verdana"/>
                <w:sz w:val="21"/>
                <w:szCs w:val="21"/>
              </w:rPr>
              <w:t>7</w:t>
            </w:r>
          </w:p>
        </w:tc>
      </w:tr>
      <w:tr w:rsidR="00DC724F" w:rsidRPr="0027110F" w:rsidTr="00DC724F">
        <w:trPr>
          <w:cnfStyle w:val="000000100000"/>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Medio superior</w:t>
            </w:r>
          </w:p>
        </w:tc>
        <w:tc>
          <w:tcPr>
            <w:tcW w:w="1860" w:type="dxa"/>
            <w:noWrap/>
            <w:hideMark/>
          </w:tcPr>
          <w:p w:rsidR="00DC724F" w:rsidRPr="0027110F" w:rsidRDefault="00DC724F" w:rsidP="00DC724F">
            <w:pPr>
              <w:jc w:val="center"/>
              <w:cnfStyle w:val="000000100000"/>
              <w:rPr>
                <w:rFonts w:ascii="Verdana" w:hAnsi="Verdana"/>
                <w:sz w:val="21"/>
                <w:szCs w:val="21"/>
              </w:rPr>
            </w:pPr>
            <w:r w:rsidRPr="0027110F">
              <w:rPr>
                <w:rFonts w:ascii="Verdana" w:hAnsi="Verdana"/>
                <w:sz w:val="21"/>
                <w:szCs w:val="21"/>
              </w:rPr>
              <w:t>4</w:t>
            </w:r>
          </w:p>
        </w:tc>
      </w:tr>
      <w:tr w:rsidR="00DC724F" w:rsidRPr="0027110F" w:rsidTr="00DC724F">
        <w:trPr>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proofErr w:type="spellStart"/>
            <w:r w:rsidRPr="0027110F">
              <w:rPr>
                <w:rFonts w:ascii="Verdana" w:hAnsi="Verdana"/>
                <w:b w:val="0"/>
                <w:bCs w:val="0"/>
                <w:sz w:val="21"/>
                <w:szCs w:val="21"/>
              </w:rPr>
              <w:t>Telebachillerato</w:t>
            </w:r>
            <w:proofErr w:type="spellEnd"/>
          </w:p>
        </w:tc>
        <w:tc>
          <w:tcPr>
            <w:tcW w:w="1860" w:type="dxa"/>
            <w:noWrap/>
            <w:hideMark/>
          </w:tcPr>
          <w:p w:rsidR="00DC724F" w:rsidRPr="0027110F" w:rsidRDefault="00DC724F" w:rsidP="00DC724F">
            <w:pPr>
              <w:jc w:val="center"/>
              <w:cnfStyle w:val="000000000000"/>
              <w:rPr>
                <w:rFonts w:ascii="Verdana" w:hAnsi="Verdana"/>
                <w:sz w:val="21"/>
                <w:szCs w:val="21"/>
              </w:rPr>
            </w:pPr>
            <w:r w:rsidRPr="0027110F">
              <w:rPr>
                <w:rFonts w:ascii="Verdana" w:hAnsi="Verdana"/>
                <w:sz w:val="21"/>
                <w:szCs w:val="21"/>
              </w:rPr>
              <w:t>8</w:t>
            </w:r>
          </w:p>
        </w:tc>
      </w:tr>
      <w:tr w:rsidR="00DC724F" w:rsidRPr="0027110F" w:rsidTr="00DC724F">
        <w:trPr>
          <w:cnfStyle w:val="000000100000"/>
          <w:trHeight w:val="315"/>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Nivel superior</w:t>
            </w:r>
          </w:p>
        </w:tc>
        <w:tc>
          <w:tcPr>
            <w:tcW w:w="1860" w:type="dxa"/>
            <w:noWrap/>
            <w:hideMark/>
          </w:tcPr>
          <w:p w:rsidR="00DC724F" w:rsidRPr="0027110F" w:rsidRDefault="00DC724F" w:rsidP="00DC724F">
            <w:pPr>
              <w:jc w:val="center"/>
              <w:cnfStyle w:val="000000100000"/>
              <w:rPr>
                <w:rFonts w:ascii="Verdana" w:hAnsi="Verdana"/>
                <w:sz w:val="21"/>
                <w:szCs w:val="21"/>
              </w:rPr>
            </w:pPr>
            <w:r w:rsidRPr="0027110F">
              <w:rPr>
                <w:rFonts w:ascii="Verdana" w:hAnsi="Verdana"/>
                <w:sz w:val="21"/>
                <w:szCs w:val="21"/>
              </w:rPr>
              <w:t>2</w:t>
            </w:r>
          </w:p>
        </w:tc>
      </w:tr>
      <w:tr w:rsidR="00DC724F" w:rsidRPr="0027110F" w:rsidTr="00DC724F">
        <w:trPr>
          <w:trHeight w:val="300"/>
        </w:trPr>
        <w:tc>
          <w:tcPr>
            <w:cnfStyle w:val="001000000000"/>
            <w:tcW w:w="4240" w:type="dxa"/>
            <w:noWrap/>
            <w:hideMark/>
          </w:tcPr>
          <w:p w:rsidR="00DC724F" w:rsidRPr="0027110F" w:rsidRDefault="00DC724F" w:rsidP="00DC724F">
            <w:pPr>
              <w:rPr>
                <w:rFonts w:ascii="Verdana" w:hAnsi="Verdana"/>
                <w:b w:val="0"/>
                <w:bCs w:val="0"/>
                <w:sz w:val="21"/>
                <w:szCs w:val="21"/>
              </w:rPr>
            </w:pPr>
            <w:r w:rsidRPr="0027110F">
              <w:rPr>
                <w:rFonts w:ascii="Verdana" w:hAnsi="Verdana"/>
                <w:b w:val="0"/>
                <w:bCs w:val="0"/>
                <w:sz w:val="21"/>
                <w:szCs w:val="21"/>
              </w:rPr>
              <w:t>Total de escuelas</w:t>
            </w:r>
          </w:p>
        </w:tc>
        <w:tc>
          <w:tcPr>
            <w:tcW w:w="1860" w:type="dxa"/>
            <w:noWrap/>
            <w:hideMark/>
          </w:tcPr>
          <w:p w:rsidR="00DC724F" w:rsidRPr="0027110F" w:rsidRDefault="00DC724F" w:rsidP="00DC724F">
            <w:pPr>
              <w:jc w:val="center"/>
              <w:cnfStyle w:val="000000000000"/>
              <w:rPr>
                <w:rFonts w:ascii="Verdana" w:hAnsi="Verdana"/>
                <w:sz w:val="21"/>
                <w:szCs w:val="21"/>
              </w:rPr>
            </w:pPr>
            <w:r w:rsidRPr="0027110F">
              <w:rPr>
                <w:rFonts w:ascii="Verdana" w:hAnsi="Verdana"/>
                <w:sz w:val="21"/>
                <w:szCs w:val="21"/>
              </w:rPr>
              <w:t>96</w:t>
            </w:r>
          </w:p>
        </w:tc>
      </w:tr>
    </w:tbl>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Pr="00100C5F" w:rsidRDefault="00A4229D" w:rsidP="00A4229D">
      <w:pPr>
        <w:spacing w:line="276" w:lineRule="auto"/>
        <w:ind w:left="708" w:firstLine="708"/>
        <w:rPr>
          <w:rFonts w:ascii="Verdana" w:hAnsi="Verdana"/>
          <w:sz w:val="16"/>
          <w:szCs w:val="16"/>
        </w:rPr>
      </w:pPr>
      <w:r w:rsidRPr="00100C5F">
        <w:rPr>
          <w:rFonts w:ascii="Verdana" w:hAnsi="Verdana"/>
          <w:sz w:val="16"/>
          <w:szCs w:val="16"/>
        </w:rPr>
        <w:t>Fuente: Dirección de Educación del H. Ayuntamiento de Lázaro Cárdenas</w:t>
      </w:r>
    </w:p>
    <w:p w:rsidR="00A4229D" w:rsidRDefault="00A4229D" w:rsidP="00A4229D">
      <w:pPr>
        <w:spacing w:line="276" w:lineRule="auto"/>
        <w:rPr>
          <w:rFonts w:ascii="Verdana" w:hAnsi="Verdana"/>
        </w:rPr>
      </w:pPr>
    </w:p>
    <w:p w:rsidR="009C2055" w:rsidRDefault="009C2055" w:rsidP="00A4229D">
      <w:pPr>
        <w:spacing w:line="276" w:lineRule="auto"/>
        <w:rPr>
          <w:rFonts w:ascii="Verdana" w:hAnsi="Verdana"/>
        </w:rPr>
      </w:pPr>
    </w:p>
    <w:p w:rsidR="009C2055" w:rsidRDefault="009C2055" w:rsidP="00A4229D">
      <w:pPr>
        <w:spacing w:line="276" w:lineRule="auto"/>
        <w:rPr>
          <w:rFonts w:ascii="Verdana" w:hAnsi="Verdana"/>
        </w:rPr>
      </w:pPr>
    </w:p>
    <w:p w:rsidR="009C2055" w:rsidRDefault="009C2055" w:rsidP="00A4229D">
      <w:pPr>
        <w:spacing w:line="276" w:lineRule="auto"/>
        <w:rPr>
          <w:rFonts w:ascii="Verdana" w:hAnsi="Verdana"/>
        </w:rPr>
      </w:pPr>
    </w:p>
    <w:p w:rsidR="009C2055" w:rsidRDefault="009C2055" w:rsidP="00A4229D">
      <w:pPr>
        <w:spacing w:line="276" w:lineRule="auto"/>
        <w:rPr>
          <w:rFonts w:ascii="Verdana" w:hAnsi="Verdana"/>
        </w:rPr>
      </w:pPr>
    </w:p>
    <w:p w:rsidR="00A4229D" w:rsidRPr="00C86A42" w:rsidRDefault="00A4229D" w:rsidP="00A4229D">
      <w:pPr>
        <w:spacing w:line="276" w:lineRule="auto"/>
        <w:rPr>
          <w:rFonts w:ascii="Verdana" w:hAnsi="Verdana"/>
          <w:b/>
          <w:bCs/>
        </w:rPr>
      </w:pPr>
      <w:r>
        <w:rPr>
          <w:rFonts w:ascii="Verdana" w:hAnsi="Verdana"/>
          <w:b/>
          <w:bCs/>
        </w:rPr>
        <w:t>Analfabetismo</w:t>
      </w:r>
    </w:p>
    <w:p w:rsidR="00A4229D" w:rsidRDefault="00A4229D" w:rsidP="00A4229D">
      <w:pPr>
        <w:spacing w:line="276" w:lineRule="auto"/>
        <w:jc w:val="both"/>
        <w:rPr>
          <w:rFonts w:ascii="Verdana" w:hAnsi="Verdana"/>
        </w:rPr>
      </w:pPr>
    </w:p>
    <w:p w:rsidR="00A4229D" w:rsidRPr="009D4BC3" w:rsidRDefault="00A4229D" w:rsidP="00A4229D">
      <w:pPr>
        <w:spacing w:line="276" w:lineRule="auto"/>
        <w:jc w:val="both"/>
        <w:rPr>
          <w:rFonts w:ascii="Verdana" w:hAnsi="Verdana"/>
        </w:rPr>
      </w:pPr>
      <w:r w:rsidRPr="009D4BC3">
        <w:rPr>
          <w:rFonts w:ascii="Verdana" w:hAnsi="Verdana"/>
        </w:rPr>
        <w:t>La alfabetización no es un fin en sí mismo; no es</w:t>
      </w:r>
      <w:r>
        <w:rPr>
          <w:rFonts w:ascii="Verdana" w:hAnsi="Verdana"/>
        </w:rPr>
        <w:t xml:space="preserve"> </w:t>
      </w:r>
      <w:r w:rsidRPr="009D4BC3">
        <w:rPr>
          <w:rFonts w:ascii="Verdana" w:hAnsi="Verdana"/>
        </w:rPr>
        <w:t>una meta última y, por lo tanto, no debe ser vista</w:t>
      </w:r>
      <w:r>
        <w:rPr>
          <w:rFonts w:ascii="Verdana" w:hAnsi="Verdana"/>
        </w:rPr>
        <w:t xml:space="preserve"> </w:t>
      </w:r>
      <w:r w:rsidRPr="009D4BC3">
        <w:rPr>
          <w:rFonts w:ascii="Verdana" w:hAnsi="Verdana"/>
        </w:rPr>
        <w:t>única y exclusivamente como un camino para adquirir las competencias elementales de saber leer</w:t>
      </w:r>
      <w:r>
        <w:rPr>
          <w:rFonts w:ascii="Verdana" w:hAnsi="Verdana"/>
        </w:rPr>
        <w:t xml:space="preserve"> </w:t>
      </w:r>
      <w:r w:rsidRPr="009D4BC3">
        <w:rPr>
          <w:rFonts w:ascii="Verdana" w:hAnsi="Verdana"/>
        </w:rPr>
        <w:t>y escribir.</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9D4BC3">
        <w:rPr>
          <w:rFonts w:ascii="Verdana" w:hAnsi="Verdana"/>
        </w:rPr>
        <w:t>La alfabetización debe servir, sobre todo, para</w:t>
      </w:r>
      <w:r>
        <w:rPr>
          <w:rFonts w:ascii="Verdana" w:hAnsi="Verdana"/>
        </w:rPr>
        <w:t xml:space="preserve"> </w:t>
      </w:r>
      <w:r w:rsidRPr="009D4BC3">
        <w:rPr>
          <w:rFonts w:ascii="Verdana" w:hAnsi="Verdana"/>
        </w:rPr>
        <w:t>que las personas participen de mejor manera, en</w:t>
      </w:r>
      <w:r>
        <w:rPr>
          <w:rFonts w:ascii="Verdana" w:hAnsi="Verdana"/>
        </w:rPr>
        <w:t xml:space="preserve"> </w:t>
      </w:r>
      <w:r w:rsidRPr="009D4BC3">
        <w:rPr>
          <w:rFonts w:ascii="Verdana" w:hAnsi="Verdana"/>
        </w:rPr>
        <w:t>condiciones de igualdad, en el mundo social; para</w:t>
      </w:r>
      <w:r>
        <w:rPr>
          <w:rFonts w:ascii="Verdana" w:hAnsi="Verdana"/>
        </w:rPr>
        <w:t xml:space="preserve"> </w:t>
      </w:r>
      <w:r w:rsidRPr="009D4BC3">
        <w:rPr>
          <w:rFonts w:ascii="Verdana" w:hAnsi="Verdana"/>
        </w:rPr>
        <w:t>contribuir a evitar la marginación y la exclusión;</w:t>
      </w:r>
      <w:r>
        <w:rPr>
          <w:rFonts w:ascii="Verdana" w:hAnsi="Verdana"/>
        </w:rPr>
        <w:t xml:space="preserve"> </w:t>
      </w:r>
      <w:r w:rsidRPr="009D4BC3">
        <w:rPr>
          <w:rFonts w:ascii="Verdana" w:hAnsi="Verdana"/>
        </w:rPr>
        <w:t>para que no existan estigmas que impidan a las</w:t>
      </w:r>
      <w:r>
        <w:rPr>
          <w:rFonts w:ascii="Verdana" w:hAnsi="Verdana"/>
        </w:rPr>
        <w:t xml:space="preserve"> </w:t>
      </w:r>
      <w:r w:rsidRPr="009D4BC3">
        <w:rPr>
          <w:rFonts w:ascii="Verdana" w:hAnsi="Verdana"/>
        </w:rPr>
        <w:t>personas conocer mundos distintos a los que habitan, plenos de nuevos significados, información</w:t>
      </w:r>
      <w:r>
        <w:rPr>
          <w:rFonts w:ascii="Verdana" w:hAnsi="Verdana"/>
        </w:rPr>
        <w:t xml:space="preserve"> </w:t>
      </w:r>
      <w:r w:rsidRPr="009D4BC3">
        <w:rPr>
          <w:rFonts w:ascii="Verdana" w:hAnsi="Verdana"/>
        </w:rPr>
        <w:t>y culturas diferentes y enriquecedoras.</w:t>
      </w:r>
    </w:p>
    <w:p w:rsidR="00A4229D" w:rsidRPr="00C86A42" w:rsidRDefault="00A4229D" w:rsidP="00A4229D">
      <w:pPr>
        <w:spacing w:line="276" w:lineRule="auto"/>
        <w:rPr>
          <w:rFonts w:ascii="Verdana" w:hAnsi="Verdana"/>
        </w:rPr>
      </w:pPr>
    </w:p>
    <w:p w:rsidR="00A4229D" w:rsidRDefault="00A4229D" w:rsidP="00A4229D">
      <w:pPr>
        <w:spacing w:line="276" w:lineRule="auto"/>
        <w:jc w:val="both"/>
        <w:rPr>
          <w:rFonts w:ascii="Verdana" w:hAnsi="Verdana"/>
        </w:rPr>
      </w:pPr>
      <w:r w:rsidRPr="009D4BC3">
        <w:rPr>
          <w:rFonts w:ascii="Verdana" w:hAnsi="Verdana"/>
        </w:rPr>
        <w:t xml:space="preserve">La condición de analfabetismo impide a quienes la padecen estar plenamente incorporados a la sociedad, pues aísla a los individuos, impide su propia socialización y es probable que limite la de los hijos. </w:t>
      </w:r>
      <w:r>
        <w:rPr>
          <w:rFonts w:ascii="Verdana" w:hAnsi="Verdana"/>
        </w:rPr>
        <w:t>E</w:t>
      </w:r>
      <w:r w:rsidRPr="009D4BC3">
        <w:rPr>
          <w:rFonts w:ascii="Verdana" w:hAnsi="Verdana"/>
        </w:rPr>
        <w:t>s un hecho reconocido que el capital cultural (no sólo económico) de las familias tiene un impacto importante en la educación de sus descendientes.</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De acuerdo a datos del INEGI, la tasa de analfabetismo se ha reducido de 6.9% a 4.7% a nivel Nacional. En Quintana Roo el analfabetismo se presenta de la siguiente forma.</w:t>
      </w:r>
    </w:p>
    <w:p w:rsidR="00A4229D" w:rsidRPr="009D4BC3" w:rsidRDefault="00A4229D" w:rsidP="00A4229D">
      <w:pPr>
        <w:spacing w:line="276" w:lineRule="auto"/>
        <w:jc w:val="both"/>
        <w:rPr>
          <w:rFonts w:ascii="Verdana" w:hAnsi="Verdana"/>
        </w:rPr>
      </w:pPr>
      <w:r>
        <w:rPr>
          <w:rFonts w:ascii="Verdana" w:hAnsi="Verdana"/>
          <w:noProof/>
          <w:lang w:val="es-MX" w:eastAsia="es-MX"/>
        </w:rPr>
        <w:drawing>
          <wp:inline distT="0" distB="0" distL="0" distR="0">
            <wp:extent cx="5265420" cy="1843430"/>
            <wp:effectExtent l="19050" t="0" r="11430" b="0"/>
            <wp:docPr id="131" name="Diagrama 1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9C2055" w:rsidRDefault="009C2055" w:rsidP="00A4229D">
      <w:pPr>
        <w:spacing w:line="276" w:lineRule="auto"/>
        <w:jc w:val="both"/>
        <w:rPr>
          <w:rFonts w:ascii="Verdana" w:hAnsi="Verdana"/>
          <w:noProof/>
        </w:rPr>
      </w:pPr>
    </w:p>
    <w:p w:rsidR="009C2055" w:rsidRDefault="009C2055" w:rsidP="00A4229D">
      <w:pPr>
        <w:spacing w:line="276" w:lineRule="auto"/>
        <w:jc w:val="both"/>
        <w:rPr>
          <w:rFonts w:ascii="Verdana" w:hAnsi="Verdana"/>
          <w:noProof/>
        </w:rPr>
      </w:pPr>
    </w:p>
    <w:p w:rsidR="009C2055" w:rsidRDefault="009C2055" w:rsidP="00A4229D">
      <w:pPr>
        <w:spacing w:line="276" w:lineRule="auto"/>
        <w:jc w:val="both"/>
        <w:rPr>
          <w:rFonts w:ascii="Verdana" w:hAnsi="Verdana"/>
          <w:noProof/>
        </w:rPr>
      </w:pPr>
    </w:p>
    <w:p w:rsidR="009C2055" w:rsidRDefault="009C2055" w:rsidP="00A4229D">
      <w:pPr>
        <w:spacing w:line="276" w:lineRule="auto"/>
        <w:jc w:val="both"/>
        <w:rPr>
          <w:rFonts w:ascii="Verdana" w:hAnsi="Verdana"/>
          <w:noProof/>
        </w:rPr>
      </w:pPr>
    </w:p>
    <w:p w:rsidR="009C2055" w:rsidRDefault="009C2055" w:rsidP="00A4229D">
      <w:pPr>
        <w:spacing w:line="276" w:lineRule="auto"/>
        <w:jc w:val="both"/>
        <w:rPr>
          <w:rFonts w:ascii="Verdana" w:hAnsi="Verdana"/>
          <w:noProof/>
        </w:rPr>
      </w:pPr>
    </w:p>
    <w:p w:rsidR="009C2055" w:rsidRDefault="009C2055" w:rsidP="00A4229D">
      <w:pPr>
        <w:spacing w:line="276" w:lineRule="auto"/>
        <w:jc w:val="both"/>
        <w:rPr>
          <w:rFonts w:ascii="Verdana" w:hAnsi="Verdana"/>
          <w:noProof/>
        </w:rPr>
      </w:pPr>
    </w:p>
    <w:p w:rsidR="009C2055" w:rsidRDefault="009C2055" w:rsidP="00A4229D">
      <w:pPr>
        <w:spacing w:line="276" w:lineRule="auto"/>
        <w:jc w:val="both"/>
        <w:rPr>
          <w:rFonts w:ascii="Verdana" w:hAnsi="Verdana"/>
          <w:noProof/>
        </w:rPr>
      </w:pPr>
    </w:p>
    <w:p w:rsidR="00A4229D" w:rsidRDefault="00A4229D" w:rsidP="00A4229D">
      <w:pPr>
        <w:spacing w:line="276" w:lineRule="auto"/>
        <w:jc w:val="both"/>
        <w:rPr>
          <w:rFonts w:ascii="Verdana" w:hAnsi="Verdana"/>
        </w:rPr>
      </w:pPr>
      <w:r>
        <w:rPr>
          <w:rFonts w:ascii="Verdana" w:hAnsi="Verdana"/>
          <w:noProof/>
        </w:rPr>
        <w:t>El municipio de Lázaro Cárdenas tiene en una tasa del 8% de analfabetismo.</w:t>
      </w:r>
    </w:p>
    <w:p w:rsidR="00A4229D" w:rsidRDefault="00A4229D" w:rsidP="00A4229D">
      <w:pPr>
        <w:spacing w:line="276" w:lineRule="auto"/>
        <w:rPr>
          <w:rFonts w:ascii="Verdana" w:hAnsi="Verdana"/>
        </w:rPr>
      </w:pPr>
    </w:p>
    <w:p w:rsidR="009C2055" w:rsidRDefault="009C2055" w:rsidP="00A4229D">
      <w:pPr>
        <w:spacing w:line="276" w:lineRule="auto"/>
        <w:rPr>
          <w:rFonts w:ascii="Verdana" w:hAnsi="Verdana"/>
        </w:rPr>
      </w:pPr>
    </w:p>
    <w:p w:rsidR="00A4229D" w:rsidRPr="00C86A42" w:rsidRDefault="00A4229D" w:rsidP="00A4229D">
      <w:pPr>
        <w:spacing w:line="276" w:lineRule="auto"/>
        <w:rPr>
          <w:rFonts w:ascii="Verdana" w:hAnsi="Verdana"/>
        </w:rPr>
      </w:pPr>
      <w:r>
        <w:rPr>
          <w:rFonts w:ascii="Verdana" w:hAnsi="Verdana"/>
          <w:noProof/>
          <w:lang w:val="es-MX" w:eastAsia="es-MX"/>
        </w:rPr>
        <w:drawing>
          <wp:inline distT="0" distB="0" distL="0" distR="0">
            <wp:extent cx="5486400" cy="3200400"/>
            <wp:effectExtent l="0" t="0" r="0" b="0"/>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A4229D" w:rsidRPr="009C2055" w:rsidRDefault="00A4229D" w:rsidP="00A4229D">
      <w:pPr>
        <w:spacing w:line="276" w:lineRule="auto"/>
        <w:rPr>
          <w:rFonts w:ascii="Verdana" w:hAnsi="Verdana"/>
          <w:color w:val="7F7F7F" w:themeColor="text1" w:themeTint="80"/>
          <w:sz w:val="16"/>
          <w:szCs w:val="16"/>
        </w:rPr>
      </w:pPr>
      <w:r w:rsidRPr="009C2055">
        <w:rPr>
          <w:rFonts w:ascii="Verdana" w:hAnsi="Verdana"/>
          <w:color w:val="7F7F7F" w:themeColor="text1" w:themeTint="80"/>
          <w:sz w:val="16"/>
          <w:szCs w:val="16"/>
        </w:rPr>
        <w:t>Fuente: Visión en cifras del Municipio de Lázaro Cárdenas 2021. INEGI</w:t>
      </w:r>
    </w:p>
    <w:p w:rsidR="00A4229D" w:rsidRDefault="00A4229D"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A4229D" w:rsidRPr="00027B56" w:rsidRDefault="009C2055" w:rsidP="00A4229D">
      <w:pPr>
        <w:spacing w:line="276" w:lineRule="auto"/>
        <w:jc w:val="both"/>
        <w:rPr>
          <w:rFonts w:ascii="Verdana" w:hAnsi="Verdana"/>
        </w:rPr>
      </w:pPr>
      <w:r>
        <w:rPr>
          <w:rFonts w:ascii="Verdana" w:hAnsi="Verdana"/>
        </w:rPr>
        <w:t>De acuerdo con</w:t>
      </w:r>
      <w:r w:rsidR="00A4229D">
        <w:rPr>
          <w:rFonts w:ascii="Verdana" w:hAnsi="Verdana"/>
        </w:rPr>
        <w:t xml:space="preserve"> </w:t>
      </w:r>
      <w:r w:rsidR="00A4229D" w:rsidRPr="00027B56">
        <w:rPr>
          <w:rFonts w:ascii="Verdana" w:hAnsi="Verdana"/>
        </w:rPr>
        <w:t xml:space="preserve">la Organización Mundial de la Salud, </w:t>
      </w:r>
      <w:r w:rsidR="00A4229D">
        <w:rPr>
          <w:rFonts w:ascii="Verdana" w:hAnsi="Verdana"/>
        </w:rPr>
        <w:t>el</w:t>
      </w:r>
      <w:r w:rsidR="00A4229D" w:rsidRPr="00027B56">
        <w:rPr>
          <w:rFonts w:ascii="Verdana" w:hAnsi="Verdana"/>
        </w:rPr>
        <w:t xml:space="preserve"> continuar </w:t>
      </w:r>
      <w:r w:rsidR="00A4229D">
        <w:rPr>
          <w:rFonts w:ascii="Verdana" w:hAnsi="Verdana"/>
        </w:rPr>
        <w:t>estudiando para</w:t>
      </w:r>
      <w:r w:rsidR="00A4229D" w:rsidRPr="00027B56">
        <w:rPr>
          <w:rFonts w:ascii="Verdana" w:hAnsi="Verdana"/>
        </w:rPr>
        <w:t xml:space="preserve"> las personas mayores pueden </w:t>
      </w:r>
      <w:r w:rsidR="00A4229D">
        <w:rPr>
          <w:rFonts w:ascii="Verdana" w:hAnsi="Verdana"/>
        </w:rPr>
        <w:t xml:space="preserve">tener grandes beneficios, como </w:t>
      </w:r>
      <w:r w:rsidR="00A4229D" w:rsidRPr="00027B56">
        <w:rPr>
          <w:rFonts w:ascii="Verdana" w:hAnsi="Verdana"/>
        </w:rPr>
        <w:t xml:space="preserve">adquirir conocimientos y capacidades para controlar su salud, mantenerse al día respecto de los avances en materia de información y tecnología, adaptarse mejor al envejecimiento (por ejemplo, </w:t>
      </w:r>
      <w:r w:rsidR="00A4229D" w:rsidRPr="004415F7">
        <w:rPr>
          <w:rFonts w:ascii="Verdana" w:hAnsi="Verdana"/>
        </w:rPr>
        <w:t xml:space="preserve">a la jubilación, a la viudez o a cuidar de otra persona), mantener su identidad y conservar el interés en la vida. </w:t>
      </w:r>
    </w:p>
    <w:p w:rsidR="00A4229D" w:rsidRDefault="00A4229D" w:rsidP="00A4229D">
      <w:pPr>
        <w:spacing w:line="276" w:lineRule="auto"/>
        <w:rPr>
          <w:rFonts w:ascii="Verdana" w:hAnsi="Verdana"/>
          <w:noProof/>
        </w:rPr>
      </w:pPr>
    </w:p>
    <w:p w:rsidR="00A4229D" w:rsidRPr="00FD4201" w:rsidRDefault="00A4229D" w:rsidP="00A4229D">
      <w:pPr>
        <w:spacing w:line="276" w:lineRule="auto"/>
        <w:jc w:val="both"/>
        <w:rPr>
          <w:rFonts w:ascii="Verdana" w:hAnsi="Verdana"/>
        </w:rPr>
      </w:pPr>
      <w:r w:rsidRPr="00FD4201">
        <w:rPr>
          <w:rFonts w:ascii="Verdana" w:hAnsi="Verdana"/>
        </w:rPr>
        <w:t>La</w:t>
      </w:r>
      <w:r>
        <w:rPr>
          <w:rFonts w:ascii="Verdana" w:hAnsi="Verdana"/>
        </w:rPr>
        <w:t xml:space="preserve"> </w:t>
      </w:r>
      <w:r w:rsidRPr="00FD4201">
        <w:rPr>
          <w:rFonts w:ascii="Verdana" w:hAnsi="Verdana"/>
        </w:rPr>
        <w:t>educación de adultos</w:t>
      </w:r>
      <w:r>
        <w:rPr>
          <w:rFonts w:ascii="Verdana" w:hAnsi="Verdana"/>
        </w:rPr>
        <w:t xml:space="preserve"> permite la</w:t>
      </w:r>
      <w:r w:rsidRPr="00FD4201">
        <w:rPr>
          <w:rFonts w:ascii="Verdana" w:hAnsi="Verdana"/>
        </w:rPr>
        <w:t xml:space="preserve"> formación permanente y continua</w:t>
      </w:r>
      <w:r>
        <w:rPr>
          <w:rFonts w:ascii="Verdana" w:hAnsi="Verdana"/>
        </w:rPr>
        <w:t xml:space="preserve"> de las personas adultas, fortalece su autoestima y promueve su crecimiento personal y profesional, por ello, fomentar que los adultos concluyan sus estudios debe ser una prioridad para cualquier administración. </w:t>
      </w:r>
    </w:p>
    <w:p w:rsidR="00A4229D" w:rsidRDefault="00A4229D" w:rsidP="00A4229D">
      <w:pPr>
        <w:spacing w:line="276" w:lineRule="auto"/>
        <w:rPr>
          <w:rFonts w:ascii="Verdana" w:hAnsi="Verdana"/>
          <w:noProof/>
        </w:rPr>
      </w:pPr>
    </w:p>
    <w:p w:rsidR="009C2055" w:rsidRDefault="009C2055" w:rsidP="00A4229D">
      <w:pPr>
        <w:spacing w:line="276" w:lineRule="auto"/>
        <w:rPr>
          <w:rFonts w:ascii="Verdana" w:hAnsi="Verdana"/>
          <w:noProof/>
        </w:rPr>
      </w:pPr>
    </w:p>
    <w:p w:rsidR="009C2055" w:rsidRDefault="009C2055" w:rsidP="00A4229D">
      <w:pPr>
        <w:spacing w:line="276" w:lineRule="auto"/>
        <w:rPr>
          <w:rFonts w:ascii="Verdana" w:hAnsi="Verdana"/>
          <w:noProof/>
        </w:rPr>
      </w:pPr>
    </w:p>
    <w:tbl>
      <w:tblPr>
        <w:tblStyle w:val="PlainTable2"/>
        <w:tblW w:w="7938" w:type="dxa"/>
        <w:jc w:val="center"/>
        <w:tblLook w:val="04A0"/>
      </w:tblPr>
      <w:tblGrid>
        <w:gridCol w:w="2946"/>
        <w:gridCol w:w="2157"/>
        <w:gridCol w:w="2835"/>
      </w:tblGrid>
      <w:tr w:rsidR="00A4229D" w:rsidRPr="00DE2DC2" w:rsidTr="00CC65B3">
        <w:trPr>
          <w:cnfStyle w:val="100000000000"/>
          <w:trHeight w:val="180"/>
          <w:jc w:val="center"/>
        </w:trPr>
        <w:tc>
          <w:tcPr>
            <w:cnfStyle w:val="001000000000"/>
            <w:tcW w:w="7938" w:type="dxa"/>
            <w:gridSpan w:val="3"/>
            <w:noWrap/>
            <w:hideMark/>
          </w:tcPr>
          <w:p w:rsidR="00A4229D" w:rsidRPr="00DE2DC2" w:rsidRDefault="00A4229D" w:rsidP="00CC65B3">
            <w:pPr>
              <w:spacing w:line="276" w:lineRule="auto"/>
              <w:jc w:val="center"/>
              <w:rPr>
                <w:rFonts w:ascii="Verdana" w:hAnsi="Verdana"/>
                <w:sz w:val="18"/>
                <w:szCs w:val="18"/>
                <w:lang w:val="es-ES" w:eastAsia="es-ES"/>
              </w:rPr>
            </w:pPr>
            <w:r w:rsidRPr="00DE2DC2">
              <w:rPr>
                <w:rFonts w:ascii="Verdana" w:hAnsi="Verdana"/>
                <w:sz w:val="18"/>
                <w:szCs w:val="18"/>
                <w:lang w:val="es-ES" w:eastAsia="es-ES"/>
              </w:rPr>
              <w:t>Certificados emitidos en primaria y secundaria en educación para adultos por municipio</w:t>
            </w:r>
            <w:r>
              <w:rPr>
                <w:rFonts w:ascii="Verdana" w:hAnsi="Verdana"/>
                <w:sz w:val="18"/>
                <w:szCs w:val="18"/>
                <w:lang w:val="es-ES" w:eastAsia="es-ES"/>
              </w:rPr>
              <w:t xml:space="preserve"> 2017</w:t>
            </w:r>
          </w:p>
        </w:tc>
      </w:tr>
      <w:tr w:rsidR="00A4229D" w:rsidRPr="00DE2DC2" w:rsidTr="00CC65B3">
        <w:trPr>
          <w:cnfStyle w:val="000000100000"/>
          <w:trHeight w:val="240"/>
          <w:jc w:val="center"/>
        </w:trPr>
        <w:tc>
          <w:tcPr>
            <w:cnfStyle w:val="001000000000"/>
            <w:tcW w:w="2946" w:type="dxa"/>
            <w:hideMark/>
          </w:tcPr>
          <w:p w:rsidR="00A4229D" w:rsidRPr="00DE2DC2" w:rsidRDefault="00A4229D" w:rsidP="00CC65B3">
            <w:pPr>
              <w:spacing w:line="276" w:lineRule="auto"/>
              <w:jc w:val="center"/>
              <w:rPr>
                <w:rFonts w:ascii="Verdana" w:hAnsi="Verdana"/>
                <w:sz w:val="18"/>
                <w:szCs w:val="18"/>
                <w:lang w:val="es-ES" w:eastAsia="es-ES"/>
              </w:rPr>
            </w:pPr>
          </w:p>
        </w:tc>
        <w:tc>
          <w:tcPr>
            <w:tcW w:w="2157" w:type="dxa"/>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Certificados emitidos de primaria</w:t>
            </w:r>
          </w:p>
        </w:tc>
        <w:tc>
          <w:tcPr>
            <w:tcW w:w="2835" w:type="dxa"/>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Certificados emitidos de secundaria</w:t>
            </w:r>
          </w:p>
        </w:tc>
      </w:tr>
      <w:tr w:rsidR="00A4229D" w:rsidRPr="00DE2DC2" w:rsidTr="00CC65B3">
        <w:trPr>
          <w:trHeight w:val="454"/>
          <w:jc w:val="center"/>
        </w:trPr>
        <w:tc>
          <w:tcPr>
            <w:cnfStyle w:val="001000000000"/>
            <w:tcW w:w="2946" w:type="dxa"/>
            <w:shd w:val="clear" w:color="auto" w:fill="D5DCE4" w:themeFill="text2" w:themeFillTint="33"/>
            <w:hideMark/>
          </w:tcPr>
          <w:p w:rsidR="00A4229D" w:rsidRPr="00DE2DC2" w:rsidRDefault="00A4229D" w:rsidP="00CC65B3">
            <w:pPr>
              <w:spacing w:line="276" w:lineRule="auto"/>
              <w:rPr>
                <w:rFonts w:ascii="Verdana" w:hAnsi="Verdana"/>
                <w:sz w:val="18"/>
                <w:szCs w:val="18"/>
                <w:lang w:val="es-ES" w:eastAsia="es-ES"/>
              </w:rPr>
            </w:pPr>
            <w:r w:rsidRPr="00DE2DC2">
              <w:rPr>
                <w:rFonts w:ascii="Verdana" w:hAnsi="Verdana"/>
                <w:sz w:val="18"/>
                <w:szCs w:val="18"/>
                <w:lang w:val="es-ES" w:eastAsia="es-ES"/>
              </w:rPr>
              <w:t>Quintana Roo</w:t>
            </w:r>
          </w:p>
        </w:tc>
        <w:tc>
          <w:tcPr>
            <w:tcW w:w="2157" w:type="dxa"/>
            <w:shd w:val="clear" w:color="auto" w:fill="D5DCE4" w:themeFill="text2" w:themeFillTint="33"/>
            <w:noWrap/>
            <w:hideMark/>
          </w:tcPr>
          <w:p w:rsidR="00A4229D" w:rsidRPr="00DE2DC2" w:rsidRDefault="00A4229D" w:rsidP="00CC65B3">
            <w:pPr>
              <w:spacing w:line="276" w:lineRule="auto"/>
              <w:jc w:val="center"/>
              <w:cnfStyle w:val="000000000000"/>
              <w:rPr>
                <w:rFonts w:ascii="Verdana" w:hAnsi="Verdana"/>
                <w:b/>
                <w:bCs/>
                <w:sz w:val="18"/>
                <w:szCs w:val="18"/>
                <w:lang w:val="es-ES" w:eastAsia="es-ES"/>
              </w:rPr>
            </w:pPr>
            <w:r w:rsidRPr="00DE2DC2">
              <w:rPr>
                <w:rFonts w:ascii="Verdana" w:hAnsi="Verdana"/>
                <w:b/>
                <w:bCs/>
                <w:sz w:val="18"/>
                <w:szCs w:val="18"/>
                <w:lang w:val="es-ES" w:eastAsia="es-ES"/>
              </w:rPr>
              <w:t>8013</w:t>
            </w:r>
          </w:p>
        </w:tc>
        <w:tc>
          <w:tcPr>
            <w:tcW w:w="2835" w:type="dxa"/>
            <w:shd w:val="clear" w:color="auto" w:fill="D5DCE4" w:themeFill="text2" w:themeFillTint="33"/>
            <w:hideMark/>
          </w:tcPr>
          <w:p w:rsidR="00A4229D" w:rsidRPr="00DE2DC2" w:rsidRDefault="00A4229D" w:rsidP="00CC65B3">
            <w:pPr>
              <w:spacing w:line="276" w:lineRule="auto"/>
              <w:jc w:val="center"/>
              <w:cnfStyle w:val="000000000000"/>
              <w:rPr>
                <w:rFonts w:ascii="Verdana" w:hAnsi="Verdana"/>
                <w:b/>
                <w:bCs/>
                <w:sz w:val="18"/>
                <w:szCs w:val="18"/>
                <w:lang w:val="es-ES" w:eastAsia="es-ES"/>
              </w:rPr>
            </w:pPr>
            <w:r w:rsidRPr="00DE2DC2">
              <w:rPr>
                <w:rFonts w:ascii="Verdana" w:hAnsi="Verdana"/>
                <w:b/>
                <w:bCs/>
                <w:sz w:val="18"/>
                <w:szCs w:val="18"/>
                <w:lang w:val="es-ES" w:eastAsia="es-ES"/>
              </w:rPr>
              <w:t>10223</w:t>
            </w:r>
          </w:p>
        </w:tc>
      </w:tr>
      <w:tr w:rsidR="00A4229D" w:rsidRPr="00DE2DC2" w:rsidTr="00CC65B3">
        <w:trPr>
          <w:cnfStyle w:val="000000100000"/>
          <w:trHeight w:val="330"/>
          <w:jc w:val="center"/>
        </w:trPr>
        <w:tc>
          <w:tcPr>
            <w:cnfStyle w:val="001000000000"/>
            <w:tcW w:w="2946" w:type="dxa"/>
            <w:hideMark/>
          </w:tcPr>
          <w:p w:rsidR="00A4229D" w:rsidRPr="00DE2DC2" w:rsidRDefault="00A4229D" w:rsidP="00CC65B3">
            <w:pPr>
              <w:spacing w:line="276" w:lineRule="auto"/>
              <w:rPr>
                <w:rFonts w:ascii="Verdana" w:hAnsi="Verdana"/>
                <w:b w:val="0"/>
                <w:bCs w:val="0"/>
                <w:sz w:val="18"/>
                <w:szCs w:val="18"/>
                <w:lang w:val="es-ES" w:eastAsia="es-ES"/>
              </w:rPr>
            </w:pPr>
            <w:r w:rsidRPr="00DE2DC2">
              <w:rPr>
                <w:rFonts w:ascii="Verdana" w:hAnsi="Verdana"/>
                <w:b w:val="0"/>
                <w:bCs w:val="0"/>
                <w:sz w:val="18"/>
                <w:szCs w:val="18"/>
                <w:lang w:val="es-ES" w:eastAsia="es-ES"/>
              </w:rPr>
              <w:t>Bacalar</w:t>
            </w:r>
          </w:p>
        </w:tc>
        <w:tc>
          <w:tcPr>
            <w:tcW w:w="2157" w:type="dxa"/>
            <w:noWrap/>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245</w:t>
            </w:r>
          </w:p>
        </w:tc>
        <w:tc>
          <w:tcPr>
            <w:tcW w:w="2835" w:type="dxa"/>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241</w:t>
            </w:r>
          </w:p>
        </w:tc>
      </w:tr>
      <w:tr w:rsidR="00A4229D" w:rsidRPr="00DE2DC2" w:rsidTr="00CC65B3">
        <w:trPr>
          <w:trHeight w:val="297"/>
          <w:jc w:val="center"/>
        </w:trPr>
        <w:tc>
          <w:tcPr>
            <w:cnfStyle w:val="001000000000"/>
            <w:tcW w:w="2946" w:type="dxa"/>
            <w:hideMark/>
          </w:tcPr>
          <w:p w:rsidR="00A4229D" w:rsidRPr="00DE2DC2" w:rsidRDefault="00A4229D" w:rsidP="00CC65B3">
            <w:pPr>
              <w:spacing w:line="276" w:lineRule="auto"/>
              <w:rPr>
                <w:rFonts w:ascii="Verdana" w:hAnsi="Verdana"/>
                <w:b w:val="0"/>
                <w:bCs w:val="0"/>
                <w:sz w:val="18"/>
                <w:szCs w:val="18"/>
                <w:lang w:val="es-ES" w:eastAsia="es-ES"/>
              </w:rPr>
            </w:pPr>
            <w:r w:rsidRPr="00DE2DC2">
              <w:rPr>
                <w:rFonts w:ascii="Verdana" w:hAnsi="Verdana"/>
                <w:b w:val="0"/>
                <w:bCs w:val="0"/>
                <w:sz w:val="18"/>
                <w:szCs w:val="18"/>
                <w:lang w:val="es-ES" w:eastAsia="es-ES"/>
              </w:rPr>
              <w:t>Benito Juárez</w:t>
            </w:r>
          </w:p>
        </w:tc>
        <w:tc>
          <w:tcPr>
            <w:tcW w:w="2157" w:type="dxa"/>
            <w:noWrap/>
            <w:hideMark/>
          </w:tcPr>
          <w:p w:rsidR="00A4229D" w:rsidRPr="00DE2DC2" w:rsidRDefault="00A4229D" w:rsidP="00CC65B3">
            <w:pPr>
              <w:spacing w:line="276" w:lineRule="auto"/>
              <w:jc w:val="center"/>
              <w:cnfStyle w:val="000000000000"/>
              <w:rPr>
                <w:rFonts w:ascii="Verdana" w:hAnsi="Verdana"/>
                <w:sz w:val="18"/>
                <w:szCs w:val="18"/>
                <w:lang w:val="es-ES" w:eastAsia="es-ES"/>
              </w:rPr>
            </w:pPr>
            <w:r w:rsidRPr="00DE2DC2">
              <w:rPr>
                <w:rFonts w:ascii="Verdana" w:hAnsi="Verdana"/>
                <w:sz w:val="18"/>
                <w:szCs w:val="18"/>
                <w:lang w:val="es-ES" w:eastAsia="es-ES"/>
              </w:rPr>
              <w:t>2442</w:t>
            </w:r>
          </w:p>
        </w:tc>
        <w:tc>
          <w:tcPr>
            <w:tcW w:w="2835" w:type="dxa"/>
            <w:noWrap/>
            <w:hideMark/>
          </w:tcPr>
          <w:p w:rsidR="00A4229D" w:rsidRPr="00DE2DC2" w:rsidRDefault="00A4229D" w:rsidP="00CC65B3">
            <w:pPr>
              <w:spacing w:line="276" w:lineRule="auto"/>
              <w:jc w:val="center"/>
              <w:cnfStyle w:val="000000000000"/>
              <w:rPr>
                <w:rFonts w:ascii="Verdana" w:hAnsi="Verdana"/>
                <w:sz w:val="18"/>
                <w:szCs w:val="18"/>
                <w:lang w:val="es-ES" w:eastAsia="es-ES"/>
              </w:rPr>
            </w:pPr>
            <w:r w:rsidRPr="00DE2DC2">
              <w:rPr>
                <w:rFonts w:ascii="Verdana" w:hAnsi="Verdana"/>
                <w:sz w:val="18"/>
                <w:szCs w:val="18"/>
                <w:lang w:val="es-ES" w:eastAsia="es-ES"/>
              </w:rPr>
              <w:t>3784</w:t>
            </w:r>
          </w:p>
        </w:tc>
      </w:tr>
      <w:tr w:rsidR="00A4229D" w:rsidRPr="00DE2DC2" w:rsidTr="00CC65B3">
        <w:trPr>
          <w:cnfStyle w:val="000000100000"/>
          <w:trHeight w:val="282"/>
          <w:jc w:val="center"/>
        </w:trPr>
        <w:tc>
          <w:tcPr>
            <w:cnfStyle w:val="001000000000"/>
            <w:tcW w:w="2946" w:type="dxa"/>
            <w:hideMark/>
          </w:tcPr>
          <w:p w:rsidR="00A4229D" w:rsidRPr="00DE2DC2" w:rsidRDefault="00A4229D" w:rsidP="00CC65B3">
            <w:pPr>
              <w:spacing w:line="276" w:lineRule="auto"/>
              <w:rPr>
                <w:rFonts w:ascii="Verdana" w:hAnsi="Verdana"/>
                <w:b w:val="0"/>
                <w:bCs w:val="0"/>
                <w:sz w:val="18"/>
                <w:szCs w:val="18"/>
                <w:lang w:val="es-ES" w:eastAsia="es-ES"/>
              </w:rPr>
            </w:pPr>
            <w:r w:rsidRPr="00DE2DC2">
              <w:rPr>
                <w:rFonts w:ascii="Verdana" w:hAnsi="Verdana"/>
                <w:b w:val="0"/>
                <w:bCs w:val="0"/>
                <w:sz w:val="18"/>
                <w:szCs w:val="18"/>
                <w:lang w:val="es-ES" w:eastAsia="es-ES"/>
              </w:rPr>
              <w:t>Cozumel</w:t>
            </w:r>
          </w:p>
        </w:tc>
        <w:tc>
          <w:tcPr>
            <w:tcW w:w="2157" w:type="dxa"/>
            <w:noWrap/>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551</w:t>
            </w:r>
          </w:p>
        </w:tc>
        <w:tc>
          <w:tcPr>
            <w:tcW w:w="2835" w:type="dxa"/>
            <w:noWrap/>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727</w:t>
            </w:r>
          </w:p>
        </w:tc>
      </w:tr>
      <w:tr w:rsidR="00A4229D" w:rsidRPr="00DE2DC2" w:rsidTr="00CC65B3">
        <w:trPr>
          <w:trHeight w:val="289"/>
          <w:jc w:val="center"/>
        </w:trPr>
        <w:tc>
          <w:tcPr>
            <w:cnfStyle w:val="001000000000"/>
            <w:tcW w:w="2946" w:type="dxa"/>
            <w:hideMark/>
          </w:tcPr>
          <w:p w:rsidR="00A4229D" w:rsidRPr="00DE2DC2" w:rsidRDefault="00A4229D" w:rsidP="00CC65B3">
            <w:pPr>
              <w:spacing w:line="276" w:lineRule="auto"/>
              <w:rPr>
                <w:rFonts w:ascii="Verdana" w:hAnsi="Verdana"/>
                <w:b w:val="0"/>
                <w:bCs w:val="0"/>
                <w:sz w:val="18"/>
                <w:szCs w:val="18"/>
                <w:lang w:val="es-ES" w:eastAsia="es-ES"/>
              </w:rPr>
            </w:pPr>
            <w:r w:rsidRPr="00DE2DC2">
              <w:rPr>
                <w:rFonts w:ascii="Verdana" w:hAnsi="Verdana"/>
                <w:b w:val="0"/>
                <w:bCs w:val="0"/>
                <w:sz w:val="18"/>
                <w:szCs w:val="18"/>
                <w:lang w:val="es-ES" w:eastAsia="es-ES"/>
              </w:rPr>
              <w:t>Felipe Carrillo Puerto</w:t>
            </w:r>
          </w:p>
        </w:tc>
        <w:tc>
          <w:tcPr>
            <w:tcW w:w="2157" w:type="dxa"/>
            <w:noWrap/>
            <w:hideMark/>
          </w:tcPr>
          <w:p w:rsidR="00A4229D" w:rsidRPr="00DE2DC2" w:rsidRDefault="00A4229D" w:rsidP="00CC65B3">
            <w:pPr>
              <w:spacing w:line="276" w:lineRule="auto"/>
              <w:jc w:val="center"/>
              <w:cnfStyle w:val="000000000000"/>
              <w:rPr>
                <w:rFonts w:ascii="Verdana" w:hAnsi="Verdana"/>
                <w:sz w:val="18"/>
                <w:szCs w:val="18"/>
                <w:lang w:val="es-ES" w:eastAsia="es-ES"/>
              </w:rPr>
            </w:pPr>
            <w:r w:rsidRPr="00DE2DC2">
              <w:rPr>
                <w:rFonts w:ascii="Verdana" w:hAnsi="Verdana"/>
                <w:sz w:val="18"/>
                <w:szCs w:val="18"/>
                <w:lang w:val="es-ES" w:eastAsia="es-ES"/>
              </w:rPr>
              <w:t>939</w:t>
            </w:r>
          </w:p>
        </w:tc>
        <w:tc>
          <w:tcPr>
            <w:tcW w:w="2835" w:type="dxa"/>
            <w:noWrap/>
            <w:hideMark/>
          </w:tcPr>
          <w:p w:rsidR="00A4229D" w:rsidRPr="00DE2DC2" w:rsidRDefault="00A4229D" w:rsidP="00CC65B3">
            <w:pPr>
              <w:spacing w:line="276" w:lineRule="auto"/>
              <w:jc w:val="center"/>
              <w:cnfStyle w:val="000000000000"/>
              <w:rPr>
                <w:rFonts w:ascii="Verdana" w:hAnsi="Verdana"/>
                <w:sz w:val="18"/>
                <w:szCs w:val="18"/>
                <w:lang w:val="es-ES" w:eastAsia="es-ES"/>
              </w:rPr>
            </w:pPr>
            <w:r w:rsidRPr="00DE2DC2">
              <w:rPr>
                <w:rFonts w:ascii="Verdana" w:hAnsi="Verdana"/>
                <w:sz w:val="18"/>
                <w:szCs w:val="18"/>
                <w:lang w:val="es-ES" w:eastAsia="es-ES"/>
              </w:rPr>
              <w:t>1216</w:t>
            </w:r>
          </w:p>
        </w:tc>
      </w:tr>
      <w:tr w:rsidR="00A4229D" w:rsidRPr="00DE2DC2" w:rsidTr="00CC65B3">
        <w:trPr>
          <w:cnfStyle w:val="000000100000"/>
          <w:trHeight w:val="282"/>
          <w:jc w:val="center"/>
        </w:trPr>
        <w:tc>
          <w:tcPr>
            <w:cnfStyle w:val="001000000000"/>
            <w:tcW w:w="2946" w:type="dxa"/>
            <w:hideMark/>
          </w:tcPr>
          <w:p w:rsidR="00A4229D" w:rsidRPr="00DE2DC2" w:rsidRDefault="00A4229D" w:rsidP="00CC65B3">
            <w:pPr>
              <w:spacing w:line="276" w:lineRule="auto"/>
              <w:rPr>
                <w:rFonts w:ascii="Verdana" w:hAnsi="Verdana"/>
                <w:b w:val="0"/>
                <w:bCs w:val="0"/>
                <w:sz w:val="18"/>
                <w:szCs w:val="18"/>
                <w:lang w:val="es-ES" w:eastAsia="es-ES"/>
              </w:rPr>
            </w:pPr>
            <w:r w:rsidRPr="00DE2DC2">
              <w:rPr>
                <w:rFonts w:ascii="Verdana" w:hAnsi="Verdana"/>
                <w:b w:val="0"/>
                <w:bCs w:val="0"/>
                <w:sz w:val="18"/>
                <w:szCs w:val="18"/>
                <w:lang w:val="es-ES" w:eastAsia="es-ES"/>
              </w:rPr>
              <w:t>Isla Mujeres</w:t>
            </w:r>
          </w:p>
        </w:tc>
        <w:tc>
          <w:tcPr>
            <w:tcW w:w="2157" w:type="dxa"/>
            <w:noWrap/>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48</w:t>
            </w:r>
          </w:p>
        </w:tc>
        <w:tc>
          <w:tcPr>
            <w:tcW w:w="2835" w:type="dxa"/>
            <w:noWrap/>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16</w:t>
            </w:r>
          </w:p>
        </w:tc>
      </w:tr>
      <w:tr w:rsidR="00A4229D" w:rsidRPr="00DE2DC2" w:rsidTr="00CC65B3">
        <w:trPr>
          <w:trHeight w:val="285"/>
          <w:jc w:val="center"/>
        </w:trPr>
        <w:tc>
          <w:tcPr>
            <w:cnfStyle w:val="001000000000"/>
            <w:tcW w:w="2946" w:type="dxa"/>
            <w:hideMark/>
          </w:tcPr>
          <w:p w:rsidR="00A4229D" w:rsidRPr="00DE2DC2" w:rsidRDefault="00A4229D" w:rsidP="00CC65B3">
            <w:pPr>
              <w:spacing w:line="276" w:lineRule="auto"/>
              <w:rPr>
                <w:rFonts w:ascii="Verdana" w:hAnsi="Verdana"/>
                <w:b w:val="0"/>
                <w:bCs w:val="0"/>
                <w:sz w:val="18"/>
                <w:szCs w:val="18"/>
                <w:lang w:val="es-ES" w:eastAsia="es-ES"/>
              </w:rPr>
            </w:pPr>
            <w:r w:rsidRPr="00DE2DC2">
              <w:rPr>
                <w:rFonts w:ascii="Verdana" w:hAnsi="Verdana"/>
                <w:b w:val="0"/>
                <w:bCs w:val="0"/>
                <w:sz w:val="18"/>
                <w:szCs w:val="18"/>
                <w:lang w:val="es-ES" w:eastAsia="es-ES"/>
              </w:rPr>
              <w:t>José María Morelos</w:t>
            </w:r>
          </w:p>
        </w:tc>
        <w:tc>
          <w:tcPr>
            <w:tcW w:w="2157" w:type="dxa"/>
            <w:noWrap/>
            <w:hideMark/>
          </w:tcPr>
          <w:p w:rsidR="00A4229D" w:rsidRPr="00DE2DC2" w:rsidRDefault="00A4229D" w:rsidP="00CC65B3">
            <w:pPr>
              <w:spacing w:line="276" w:lineRule="auto"/>
              <w:jc w:val="center"/>
              <w:cnfStyle w:val="000000000000"/>
              <w:rPr>
                <w:rFonts w:ascii="Verdana" w:hAnsi="Verdana"/>
                <w:sz w:val="18"/>
                <w:szCs w:val="18"/>
                <w:lang w:val="es-ES" w:eastAsia="es-ES"/>
              </w:rPr>
            </w:pPr>
            <w:r w:rsidRPr="00DE2DC2">
              <w:rPr>
                <w:rFonts w:ascii="Verdana" w:hAnsi="Verdana"/>
                <w:sz w:val="18"/>
                <w:szCs w:val="18"/>
                <w:lang w:val="es-ES" w:eastAsia="es-ES"/>
              </w:rPr>
              <w:t>323</w:t>
            </w:r>
          </w:p>
        </w:tc>
        <w:tc>
          <w:tcPr>
            <w:tcW w:w="2835" w:type="dxa"/>
            <w:noWrap/>
            <w:hideMark/>
          </w:tcPr>
          <w:p w:rsidR="00A4229D" w:rsidRPr="00DE2DC2" w:rsidRDefault="00A4229D" w:rsidP="00CC65B3">
            <w:pPr>
              <w:spacing w:line="276" w:lineRule="auto"/>
              <w:jc w:val="center"/>
              <w:cnfStyle w:val="000000000000"/>
              <w:rPr>
                <w:rFonts w:ascii="Verdana" w:hAnsi="Verdana"/>
                <w:sz w:val="18"/>
                <w:szCs w:val="18"/>
                <w:lang w:val="es-ES" w:eastAsia="es-ES"/>
              </w:rPr>
            </w:pPr>
            <w:r w:rsidRPr="00DE2DC2">
              <w:rPr>
                <w:rFonts w:ascii="Verdana" w:hAnsi="Verdana"/>
                <w:sz w:val="18"/>
                <w:szCs w:val="18"/>
                <w:lang w:val="es-ES" w:eastAsia="es-ES"/>
              </w:rPr>
              <w:t>325</w:t>
            </w:r>
          </w:p>
        </w:tc>
      </w:tr>
      <w:tr w:rsidR="00A4229D" w:rsidRPr="00DE2DC2" w:rsidTr="00CC65B3">
        <w:trPr>
          <w:cnfStyle w:val="000000100000"/>
          <w:trHeight w:val="285"/>
          <w:jc w:val="center"/>
        </w:trPr>
        <w:tc>
          <w:tcPr>
            <w:cnfStyle w:val="001000000000"/>
            <w:tcW w:w="2946" w:type="dxa"/>
            <w:shd w:val="clear" w:color="auto" w:fill="D5DCE4" w:themeFill="text2" w:themeFillTint="33"/>
            <w:hideMark/>
          </w:tcPr>
          <w:p w:rsidR="00A4229D" w:rsidRPr="00DE2DC2" w:rsidRDefault="00A4229D" w:rsidP="00CC65B3">
            <w:pPr>
              <w:spacing w:line="276" w:lineRule="auto"/>
              <w:rPr>
                <w:rFonts w:ascii="Verdana" w:hAnsi="Verdana"/>
                <w:sz w:val="18"/>
                <w:szCs w:val="18"/>
                <w:lang w:val="es-ES" w:eastAsia="es-ES"/>
              </w:rPr>
            </w:pPr>
            <w:r w:rsidRPr="00DE2DC2">
              <w:rPr>
                <w:rFonts w:ascii="Verdana" w:hAnsi="Verdana"/>
                <w:sz w:val="18"/>
                <w:szCs w:val="18"/>
                <w:lang w:val="es-ES" w:eastAsia="es-ES"/>
              </w:rPr>
              <w:t>Lázaro Cárdenas</w:t>
            </w:r>
          </w:p>
        </w:tc>
        <w:tc>
          <w:tcPr>
            <w:tcW w:w="2157" w:type="dxa"/>
            <w:shd w:val="clear" w:color="auto" w:fill="D5DCE4" w:themeFill="text2" w:themeFillTint="33"/>
            <w:noWrap/>
            <w:hideMark/>
          </w:tcPr>
          <w:p w:rsidR="00A4229D" w:rsidRPr="00DE2DC2" w:rsidRDefault="00A4229D" w:rsidP="00CC65B3">
            <w:pPr>
              <w:spacing w:line="276" w:lineRule="auto"/>
              <w:jc w:val="center"/>
              <w:cnfStyle w:val="000000100000"/>
              <w:rPr>
                <w:rFonts w:ascii="Verdana" w:hAnsi="Verdana"/>
                <w:b/>
                <w:bCs/>
                <w:sz w:val="18"/>
                <w:szCs w:val="18"/>
                <w:lang w:val="es-ES" w:eastAsia="es-ES"/>
              </w:rPr>
            </w:pPr>
            <w:r w:rsidRPr="00DE2DC2">
              <w:rPr>
                <w:rFonts w:ascii="Verdana" w:hAnsi="Verdana"/>
                <w:b/>
                <w:bCs/>
                <w:sz w:val="18"/>
                <w:szCs w:val="18"/>
                <w:lang w:val="es-ES" w:eastAsia="es-ES"/>
              </w:rPr>
              <w:t>426</w:t>
            </w:r>
          </w:p>
        </w:tc>
        <w:tc>
          <w:tcPr>
            <w:tcW w:w="2835" w:type="dxa"/>
            <w:shd w:val="clear" w:color="auto" w:fill="D5DCE4" w:themeFill="text2" w:themeFillTint="33"/>
            <w:noWrap/>
            <w:hideMark/>
          </w:tcPr>
          <w:p w:rsidR="00A4229D" w:rsidRPr="00DE2DC2" w:rsidRDefault="00A4229D" w:rsidP="00CC65B3">
            <w:pPr>
              <w:spacing w:line="276" w:lineRule="auto"/>
              <w:jc w:val="center"/>
              <w:cnfStyle w:val="000000100000"/>
              <w:rPr>
                <w:rFonts w:ascii="Verdana" w:hAnsi="Verdana"/>
                <w:b/>
                <w:bCs/>
                <w:sz w:val="18"/>
                <w:szCs w:val="18"/>
                <w:lang w:val="es-ES" w:eastAsia="es-ES"/>
              </w:rPr>
            </w:pPr>
            <w:r w:rsidRPr="00DE2DC2">
              <w:rPr>
                <w:rFonts w:ascii="Verdana" w:hAnsi="Verdana"/>
                <w:b/>
                <w:bCs/>
                <w:sz w:val="18"/>
                <w:szCs w:val="18"/>
                <w:lang w:val="es-ES" w:eastAsia="es-ES"/>
              </w:rPr>
              <w:t>413</w:t>
            </w:r>
          </w:p>
        </w:tc>
      </w:tr>
      <w:tr w:rsidR="00A4229D" w:rsidRPr="00DE2DC2" w:rsidTr="00CC65B3">
        <w:trPr>
          <w:trHeight w:val="285"/>
          <w:jc w:val="center"/>
        </w:trPr>
        <w:tc>
          <w:tcPr>
            <w:cnfStyle w:val="001000000000"/>
            <w:tcW w:w="2946" w:type="dxa"/>
            <w:hideMark/>
          </w:tcPr>
          <w:p w:rsidR="00A4229D" w:rsidRPr="00DE2DC2" w:rsidRDefault="00A4229D" w:rsidP="00CC65B3">
            <w:pPr>
              <w:spacing w:line="276" w:lineRule="auto"/>
              <w:rPr>
                <w:rFonts w:ascii="Verdana" w:hAnsi="Verdana"/>
                <w:b w:val="0"/>
                <w:bCs w:val="0"/>
                <w:sz w:val="18"/>
                <w:szCs w:val="18"/>
                <w:lang w:val="es-ES" w:eastAsia="es-ES"/>
              </w:rPr>
            </w:pPr>
            <w:proofErr w:type="spellStart"/>
            <w:r w:rsidRPr="00DE2DC2">
              <w:rPr>
                <w:rFonts w:ascii="Verdana" w:hAnsi="Verdana"/>
                <w:b w:val="0"/>
                <w:bCs w:val="0"/>
                <w:sz w:val="18"/>
                <w:szCs w:val="18"/>
                <w:lang w:val="es-ES" w:eastAsia="es-ES"/>
              </w:rPr>
              <w:t>Othón</w:t>
            </w:r>
            <w:proofErr w:type="spellEnd"/>
            <w:r w:rsidRPr="00DE2DC2">
              <w:rPr>
                <w:rFonts w:ascii="Verdana" w:hAnsi="Verdana"/>
                <w:b w:val="0"/>
                <w:bCs w:val="0"/>
                <w:sz w:val="18"/>
                <w:szCs w:val="18"/>
                <w:lang w:val="es-ES" w:eastAsia="es-ES"/>
              </w:rPr>
              <w:t xml:space="preserve"> P. Blanco</w:t>
            </w:r>
          </w:p>
        </w:tc>
        <w:tc>
          <w:tcPr>
            <w:tcW w:w="2157" w:type="dxa"/>
            <w:noWrap/>
            <w:hideMark/>
          </w:tcPr>
          <w:p w:rsidR="00A4229D" w:rsidRPr="00DE2DC2" w:rsidRDefault="00A4229D" w:rsidP="00CC65B3">
            <w:pPr>
              <w:spacing w:line="276" w:lineRule="auto"/>
              <w:jc w:val="center"/>
              <w:cnfStyle w:val="000000000000"/>
              <w:rPr>
                <w:rFonts w:ascii="Verdana" w:hAnsi="Verdana"/>
                <w:sz w:val="18"/>
                <w:szCs w:val="18"/>
                <w:lang w:val="es-ES" w:eastAsia="es-ES"/>
              </w:rPr>
            </w:pPr>
            <w:r w:rsidRPr="00DE2DC2">
              <w:rPr>
                <w:rFonts w:ascii="Verdana" w:hAnsi="Verdana"/>
                <w:sz w:val="18"/>
                <w:szCs w:val="18"/>
                <w:lang w:val="es-ES" w:eastAsia="es-ES"/>
              </w:rPr>
              <w:t>1163</w:t>
            </w:r>
          </w:p>
        </w:tc>
        <w:tc>
          <w:tcPr>
            <w:tcW w:w="2835" w:type="dxa"/>
            <w:noWrap/>
            <w:hideMark/>
          </w:tcPr>
          <w:p w:rsidR="00A4229D" w:rsidRPr="00DE2DC2" w:rsidRDefault="00A4229D" w:rsidP="00CC65B3">
            <w:pPr>
              <w:spacing w:line="276" w:lineRule="auto"/>
              <w:jc w:val="center"/>
              <w:cnfStyle w:val="000000000000"/>
              <w:rPr>
                <w:rFonts w:ascii="Verdana" w:hAnsi="Verdana"/>
                <w:sz w:val="18"/>
                <w:szCs w:val="18"/>
                <w:lang w:val="es-ES" w:eastAsia="es-ES"/>
              </w:rPr>
            </w:pPr>
            <w:r w:rsidRPr="00DE2DC2">
              <w:rPr>
                <w:rFonts w:ascii="Verdana" w:hAnsi="Verdana"/>
                <w:sz w:val="18"/>
                <w:szCs w:val="18"/>
                <w:lang w:val="es-ES" w:eastAsia="es-ES"/>
              </w:rPr>
              <w:t>1267</w:t>
            </w:r>
          </w:p>
        </w:tc>
      </w:tr>
      <w:tr w:rsidR="00A4229D" w:rsidRPr="00DE2DC2" w:rsidTr="00CC65B3">
        <w:trPr>
          <w:cnfStyle w:val="000000100000"/>
          <w:trHeight w:val="289"/>
          <w:jc w:val="center"/>
        </w:trPr>
        <w:tc>
          <w:tcPr>
            <w:cnfStyle w:val="001000000000"/>
            <w:tcW w:w="2946" w:type="dxa"/>
            <w:hideMark/>
          </w:tcPr>
          <w:p w:rsidR="00A4229D" w:rsidRPr="00DE2DC2" w:rsidRDefault="00A4229D" w:rsidP="00CC65B3">
            <w:pPr>
              <w:spacing w:line="276" w:lineRule="auto"/>
              <w:rPr>
                <w:rFonts w:ascii="Verdana" w:hAnsi="Verdana"/>
                <w:b w:val="0"/>
                <w:bCs w:val="0"/>
                <w:sz w:val="18"/>
                <w:szCs w:val="18"/>
                <w:lang w:val="es-ES" w:eastAsia="es-ES"/>
              </w:rPr>
            </w:pPr>
            <w:r w:rsidRPr="00DE2DC2">
              <w:rPr>
                <w:rFonts w:ascii="Verdana" w:hAnsi="Verdana"/>
                <w:b w:val="0"/>
                <w:bCs w:val="0"/>
                <w:sz w:val="18"/>
                <w:szCs w:val="18"/>
                <w:lang w:val="es-ES" w:eastAsia="es-ES"/>
              </w:rPr>
              <w:t>Puerto Morelos</w:t>
            </w:r>
          </w:p>
        </w:tc>
        <w:tc>
          <w:tcPr>
            <w:tcW w:w="2157" w:type="dxa"/>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111</w:t>
            </w:r>
          </w:p>
        </w:tc>
        <w:tc>
          <w:tcPr>
            <w:tcW w:w="2835" w:type="dxa"/>
            <w:noWrap/>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81</w:t>
            </w:r>
          </w:p>
        </w:tc>
      </w:tr>
      <w:tr w:rsidR="00A4229D" w:rsidRPr="00DE2DC2" w:rsidTr="00CC65B3">
        <w:trPr>
          <w:trHeight w:val="282"/>
          <w:jc w:val="center"/>
        </w:trPr>
        <w:tc>
          <w:tcPr>
            <w:cnfStyle w:val="001000000000"/>
            <w:tcW w:w="2946" w:type="dxa"/>
            <w:hideMark/>
          </w:tcPr>
          <w:p w:rsidR="00A4229D" w:rsidRPr="00DE2DC2" w:rsidRDefault="00A4229D" w:rsidP="00CC65B3">
            <w:pPr>
              <w:spacing w:line="276" w:lineRule="auto"/>
              <w:rPr>
                <w:rFonts w:ascii="Verdana" w:hAnsi="Verdana"/>
                <w:b w:val="0"/>
                <w:bCs w:val="0"/>
                <w:sz w:val="18"/>
                <w:szCs w:val="18"/>
                <w:lang w:val="es-ES" w:eastAsia="es-ES"/>
              </w:rPr>
            </w:pPr>
            <w:r w:rsidRPr="00DE2DC2">
              <w:rPr>
                <w:rFonts w:ascii="Verdana" w:hAnsi="Verdana"/>
                <w:b w:val="0"/>
                <w:bCs w:val="0"/>
                <w:sz w:val="18"/>
                <w:szCs w:val="18"/>
                <w:lang w:val="es-ES" w:eastAsia="es-ES"/>
              </w:rPr>
              <w:t>Solidaridad</w:t>
            </w:r>
          </w:p>
        </w:tc>
        <w:tc>
          <w:tcPr>
            <w:tcW w:w="2157" w:type="dxa"/>
            <w:hideMark/>
          </w:tcPr>
          <w:p w:rsidR="00A4229D" w:rsidRPr="00DE2DC2" w:rsidRDefault="00A4229D" w:rsidP="00CC65B3">
            <w:pPr>
              <w:spacing w:line="276" w:lineRule="auto"/>
              <w:jc w:val="center"/>
              <w:cnfStyle w:val="000000000000"/>
              <w:rPr>
                <w:rFonts w:ascii="Verdana" w:hAnsi="Verdana"/>
                <w:sz w:val="18"/>
                <w:szCs w:val="18"/>
                <w:lang w:val="es-ES" w:eastAsia="es-ES"/>
              </w:rPr>
            </w:pPr>
            <w:r w:rsidRPr="00DE2DC2">
              <w:rPr>
                <w:rFonts w:ascii="Verdana" w:hAnsi="Verdana"/>
                <w:sz w:val="18"/>
                <w:szCs w:val="18"/>
                <w:lang w:val="es-ES" w:eastAsia="es-ES"/>
              </w:rPr>
              <w:t>1537</w:t>
            </w:r>
          </w:p>
        </w:tc>
        <w:tc>
          <w:tcPr>
            <w:tcW w:w="2835" w:type="dxa"/>
            <w:noWrap/>
            <w:hideMark/>
          </w:tcPr>
          <w:p w:rsidR="00A4229D" w:rsidRPr="00DE2DC2" w:rsidRDefault="00A4229D" w:rsidP="00CC65B3">
            <w:pPr>
              <w:spacing w:line="276" w:lineRule="auto"/>
              <w:jc w:val="center"/>
              <w:cnfStyle w:val="000000000000"/>
              <w:rPr>
                <w:rFonts w:ascii="Verdana" w:hAnsi="Verdana"/>
                <w:sz w:val="18"/>
                <w:szCs w:val="18"/>
                <w:lang w:val="es-ES" w:eastAsia="es-ES"/>
              </w:rPr>
            </w:pPr>
            <w:r w:rsidRPr="00DE2DC2">
              <w:rPr>
                <w:rFonts w:ascii="Verdana" w:hAnsi="Verdana"/>
                <w:sz w:val="18"/>
                <w:szCs w:val="18"/>
                <w:lang w:val="es-ES" w:eastAsia="es-ES"/>
              </w:rPr>
              <w:t>1968</w:t>
            </w:r>
          </w:p>
        </w:tc>
      </w:tr>
      <w:tr w:rsidR="00A4229D" w:rsidRPr="00DE2DC2" w:rsidTr="00CC65B3">
        <w:trPr>
          <w:cnfStyle w:val="000000100000"/>
          <w:trHeight w:val="240"/>
          <w:jc w:val="center"/>
        </w:trPr>
        <w:tc>
          <w:tcPr>
            <w:cnfStyle w:val="001000000000"/>
            <w:tcW w:w="2946" w:type="dxa"/>
            <w:hideMark/>
          </w:tcPr>
          <w:p w:rsidR="00A4229D" w:rsidRPr="00DE2DC2" w:rsidRDefault="00A4229D" w:rsidP="00CC65B3">
            <w:pPr>
              <w:spacing w:line="276" w:lineRule="auto"/>
              <w:rPr>
                <w:rFonts w:ascii="Verdana" w:hAnsi="Verdana"/>
                <w:b w:val="0"/>
                <w:bCs w:val="0"/>
                <w:sz w:val="18"/>
                <w:szCs w:val="18"/>
                <w:lang w:val="es-ES" w:eastAsia="es-ES"/>
              </w:rPr>
            </w:pPr>
            <w:proofErr w:type="spellStart"/>
            <w:r w:rsidRPr="00DE2DC2">
              <w:rPr>
                <w:rFonts w:ascii="Verdana" w:hAnsi="Verdana"/>
                <w:b w:val="0"/>
                <w:bCs w:val="0"/>
                <w:sz w:val="18"/>
                <w:szCs w:val="18"/>
                <w:lang w:val="es-ES" w:eastAsia="es-ES"/>
              </w:rPr>
              <w:t>Tulum</w:t>
            </w:r>
            <w:proofErr w:type="spellEnd"/>
          </w:p>
        </w:tc>
        <w:tc>
          <w:tcPr>
            <w:tcW w:w="2157" w:type="dxa"/>
            <w:noWrap/>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227</w:t>
            </w:r>
          </w:p>
        </w:tc>
        <w:tc>
          <w:tcPr>
            <w:tcW w:w="2835" w:type="dxa"/>
            <w:noWrap/>
            <w:hideMark/>
          </w:tcPr>
          <w:p w:rsidR="00A4229D" w:rsidRPr="00DE2DC2" w:rsidRDefault="00A4229D" w:rsidP="00CC65B3">
            <w:pPr>
              <w:spacing w:line="276" w:lineRule="auto"/>
              <w:jc w:val="center"/>
              <w:cnfStyle w:val="000000100000"/>
              <w:rPr>
                <w:rFonts w:ascii="Verdana" w:hAnsi="Verdana"/>
                <w:sz w:val="18"/>
                <w:szCs w:val="18"/>
                <w:lang w:val="es-ES" w:eastAsia="es-ES"/>
              </w:rPr>
            </w:pPr>
            <w:r w:rsidRPr="00DE2DC2">
              <w:rPr>
                <w:rFonts w:ascii="Verdana" w:hAnsi="Verdana"/>
                <w:sz w:val="18"/>
                <w:szCs w:val="18"/>
                <w:lang w:val="es-ES" w:eastAsia="es-ES"/>
              </w:rPr>
              <w:t>185</w:t>
            </w:r>
          </w:p>
        </w:tc>
      </w:tr>
      <w:tr w:rsidR="00A4229D" w:rsidRPr="00DE2DC2" w:rsidTr="00CC65B3">
        <w:trPr>
          <w:trHeight w:val="240"/>
          <w:jc w:val="center"/>
        </w:trPr>
        <w:tc>
          <w:tcPr>
            <w:cnfStyle w:val="001000000000"/>
            <w:tcW w:w="7938" w:type="dxa"/>
            <w:gridSpan w:val="3"/>
          </w:tcPr>
          <w:p w:rsidR="00A4229D" w:rsidRPr="00DE2DC2" w:rsidRDefault="00A4229D" w:rsidP="00CC65B3">
            <w:pPr>
              <w:spacing w:line="276" w:lineRule="auto"/>
              <w:jc w:val="both"/>
              <w:rPr>
                <w:rFonts w:ascii="Verdana" w:hAnsi="Verdana"/>
                <w:b w:val="0"/>
                <w:bCs w:val="0"/>
                <w:sz w:val="18"/>
                <w:szCs w:val="18"/>
              </w:rPr>
            </w:pPr>
            <w:r w:rsidRPr="00DE2DC2">
              <w:rPr>
                <w:rFonts w:ascii="Verdana" w:hAnsi="Verdana"/>
                <w:b w:val="0"/>
                <w:bCs w:val="0"/>
                <w:sz w:val="18"/>
                <w:szCs w:val="18"/>
              </w:rPr>
              <w:t>Fuente: Anuario Estadístico y Geográfico de Quintana Roo 2017. INEGI</w:t>
            </w:r>
          </w:p>
          <w:p w:rsidR="00A4229D" w:rsidRPr="00DE2DC2" w:rsidRDefault="00A4229D" w:rsidP="00CC65B3">
            <w:pPr>
              <w:spacing w:line="276" w:lineRule="auto"/>
              <w:jc w:val="right"/>
              <w:rPr>
                <w:rFonts w:ascii="Verdana" w:hAnsi="Verdana"/>
                <w:sz w:val="18"/>
                <w:szCs w:val="18"/>
                <w:lang w:val="es-ES" w:eastAsia="es-ES"/>
              </w:rPr>
            </w:pPr>
          </w:p>
        </w:tc>
      </w:tr>
    </w:tbl>
    <w:p w:rsidR="00A4229D" w:rsidRPr="00C86A42" w:rsidRDefault="00A4229D" w:rsidP="00A4229D">
      <w:pPr>
        <w:spacing w:line="276" w:lineRule="auto"/>
        <w:rPr>
          <w:rFonts w:ascii="Verdana" w:hAnsi="Verdana"/>
        </w:rPr>
      </w:pPr>
    </w:p>
    <w:p w:rsidR="00A4229D" w:rsidRDefault="00A4229D" w:rsidP="00A4229D">
      <w:pPr>
        <w:spacing w:line="276" w:lineRule="auto"/>
        <w:rPr>
          <w:rFonts w:ascii="Verdana" w:hAnsi="Verdana"/>
        </w:rPr>
      </w:pPr>
      <w:r>
        <w:rPr>
          <w:rFonts w:ascii="Verdana" w:hAnsi="Verdana"/>
        </w:rPr>
        <w:t xml:space="preserve">En el 2016 para el municipio de Lázaro Cárdenas, se habían </w:t>
      </w:r>
      <w:r w:rsidR="009C2055">
        <w:rPr>
          <w:rFonts w:ascii="Verdana" w:hAnsi="Verdana"/>
        </w:rPr>
        <w:t>certificado 426</w:t>
      </w:r>
      <w:r>
        <w:rPr>
          <w:rFonts w:ascii="Verdana" w:hAnsi="Verdana"/>
        </w:rPr>
        <w:t xml:space="preserve"> personas a nivel primaria y 413 a nivel secundaria.</w:t>
      </w:r>
    </w:p>
    <w:p w:rsidR="00A4229D" w:rsidRPr="00C86A42" w:rsidRDefault="00A4229D" w:rsidP="00A4229D">
      <w:pPr>
        <w:spacing w:line="276" w:lineRule="auto"/>
        <w:rPr>
          <w:rFonts w:ascii="Verdana" w:hAnsi="Verdana"/>
        </w:rPr>
      </w:pPr>
    </w:p>
    <w:tbl>
      <w:tblPr>
        <w:tblW w:w="9001" w:type="dxa"/>
        <w:tblLook w:val="04A0"/>
      </w:tblPr>
      <w:tblGrid>
        <w:gridCol w:w="1701"/>
        <w:gridCol w:w="1134"/>
        <w:gridCol w:w="1420"/>
        <w:gridCol w:w="1040"/>
        <w:gridCol w:w="1226"/>
        <w:gridCol w:w="1420"/>
        <w:gridCol w:w="1060"/>
      </w:tblGrid>
      <w:tr w:rsidR="00A4229D" w:rsidRPr="00D04FE6" w:rsidTr="00CC65B3">
        <w:trPr>
          <w:trHeight w:val="499"/>
        </w:trPr>
        <w:tc>
          <w:tcPr>
            <w:tcW w:w="9001" w:type="dxa"/>
            <w:gridSpan w:val="7"/>
          </w:tcPr>
          <w:p w:rsidR="00A4229D" w:rsidRPr="00D04FE6" w:rsidRDefault="00A4229D" w:rsidP="00CC65B3">
            <w:pPr>
              <w:spacing w:line="276" w:lineRule="auto"/>
              <w:rPr>
                <w:rFonts w:ascii="Verdana" w:hAnsi="Verdana"/>
                <w:sz w:val="14"/>
                <w:szCs w:val="14"/>
                <w:lang w:val="es-ES"/>
              </w:rPr>
            </w:pPr>
            <w:r w:rsidRPr="00D04FE6">
              <w:rPr>
                <w:rFonts w:ascii="Verdana" w:hAnsi="Verdana"/>
                <w:sz w:val="14"/>
                <w:szCs w:val="14"/>
                <w:lang w:val="es-ES"/>
              </w:rPr>
              <w:t>Educandos registrados en primaria y secundaria en educación para adultos por municipio según sexo</w:t>
            </w:r>
          </w:p>
        </w:tc>
      </w:tr>
      <w:tr w:rsidR="00A4229D" w:rsidRPr="00D04FE6" w:rsidTr="00CC65B3">
        <w:trPr>
          <w:trHeight w:val="499"/>
        </w:trPr>
        <w:tc>
          <w:tcPr>
            <w:tcW w:w="1701" w:type="dxa"/>
            <w:shd w:val="clear" w:color="auto" w:fill="auto"/>
          </w:tcPr>
          <w:p w:rsidR="00A4229D" w:rsidRPr="00D04FE6" w:rsidRDefault="00A4229D" w:rsidP="00CC65B3">
            <w:pPr>
              <w:spacing w:line="276" w:lineRule="auto"/>
              <w:jc w:val="right"/>
              <w:rPr>
                <w:rFonts w:ascii="Verdana" w:hAnsi="Verdana"/>
                <w:sz w:val="14"/>
                <w:szCs w:val="14"/>
                <w:lang w:val="es-ES"/>
              </w:rPr>
            </w:pPr>
          </w:p>
        </w:tc>
        <w:tc>
          <w:tcPr>
            <w:tcW w:w="3594" w:type="dxa"/>
            <w:gridSpan w:val="3"/>
            <w:shd w:val="clear" w:color="auto" w:fill="auto"/>
          </w:tcPr>
          <w:p w:rsidR="00A4229D" w:rsidRPr="00D04FE6" w:rsidRDefault="00A4229D" w:rsidP="00CC65B3">
            <w:pPr>
              <w:spacing w:line="276" w:lineRule="auto"/>
              <w:jc w:val="right"/>
              <w:rPr>
                <w:rFonts w:ascii="Verdana" w:hAnsi="Verdana"/>
                <w:sz w:val="14"/>
                <w:szCs w:val="14"/>
                <w:lang w:val="es-ES"/>
              </w:rPr>
            </w:pPr>
            <w:r w:rsidRPr="006F087D">
              <w:rPr>
                <w:rFonts w:ascii="Verdana" w:hAnsi="Verdana"/>
                <w:sz w:val="14"/>
                <w:szCs w:val="14"/>
                <w:lang w:val="es-ES"/>
              </w:rPr>
              <w:t xml:space="preserve">Educandos registrados en primaria a/                           </w:t>
            </w:r>
          </w:p>
        </w:tc>
        <w:tc>
          <w:tcPr>
            <w:tcW w:w="3706" w:type="dxa"/>
            <w:gridSpan w:val="3"/>
            <w:shd w:val="clear" w:color="auto" w:fill="auto"/>
          </w:tcPr>
          <w:p w:rsidR="00A4229D" w:rsidRPr="00D04FE6" w:rsidRDefault="00A4229D" w:rsidP="00CC65B3">
            <w:pPr>
              <w:spacing w:line="276" w:lineRule="auto"/>
              <w:jc w:val="right"/>
              <w:rPr>
                <w:rFonts w:ascii="Verdana" w:hAnsi="Verdana"/>
                <w:sz w:val="14"/>
                <w:szCs w:val="14"/>
                <w:lang w:val="es-ES"/>
              </w:rPr>
            </w:pPr>
            <w:r w:rsidRPr="006F087D">
              <w:rPr>
                <w:rFonts w:ascii="Verdana" w:hAnsi="Verdana"/>
                <w:sz w:val="14"/>
                <w:szCs w:val="14"/>
                <w:lang w:val="es-ES"/>
              </w:rPr>
              <w:t>Educandos registrados en secundaria a/</w:t>
            </w:r>
          </w:p>
        </w:tc>
      </w:tr>
      <w:tr w:rsidR="00A4229D" w:rsidRPr="00D04FE6" w:rsidTr="00CC65B3">
        <w:trPr>
          <w:trHeight w:val="499"/>
        </w:trPr>
        <w:tc>
          <w:tcPr>
            <w:tcW w:w="1701"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Municipio</w:t>
            </w:r>
          </w:p>
        </w:tc>
        <w:tc>
          <w:tcPr>
            <w:tcW w:w="1134"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Total</w:t>
            </w:r>
          </w:p>
        </w:tc>
        <w:tc>
          <w:tcPr>
            <w:tcW w:w="1420"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Hombres</w:t>
            </w:r>
          </w:p>
        </w:tc>
        <w:tc>
          <w:tcPr>
            <w:tcW w:w="1040"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Mujeres</w:t>
            </w:r>
          </w:p>
        </w:tc>
        <w:tc>
          <w:tcPr>
            <w:tcW w:w="1226"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Total</w:t>
            </w:r>
          </w:p>
        </w:tc>
        <w:tc>
          <w:tcPr>
            <w:tcW w:w="1420"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Hombres</w:t>
            </w:r>
          </w:p>
        </w:tc>
        <w:tc>
          <w:tcPr>
            <w:tcW w:w="1060"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Mujeres</w:t>
            </w:r>
          </w:p>
        </w:tc>
      </w:tr>
      <w:tr w:rsidR="00A4229D" w:rsidRPr="00BB2793" w:rsidTr="00CC65B3">
        <w:trPr>
          <w:trHeight w:val="469"/>
        </w:trPr>
        <w:tc>
          <w:tcPr>
            <w:tcW w:w="1701" w:type="dxa"/>
            <w:shd w:val="clear" w:color="auto" w:fill="D5DCE4" w:themeFill="text2" w:themeFillTint="33"/>
            <w:hideMark/>
          </w:tcPr>
          <w:p w:rsidR="00A4229D" w:rsidRPr="00BB2793" w:rsidRDefault="00A4229D" w:rsidP="00CC65B3">
            <w:pPr>
              <w:spacing w:line="276" w:lineRule="auto"/>
              <w:rPr>
                <w:rFonts w:ascii="Verdana" w:hAnsi="Verdana"/>
                <w:sz w:val="14"/>
                <w:szCs w:val="14"/>
                <w:lang w:val="es-ES"/>
              </w:rPr>
            </w:pPr>
            <w:r>
              <w:rPr>
                <w:rFonts w:ascii="Verdana" w:hAnsi="Verdana"/>
                <w:sz w:val="14"/>
                <w:szCs w:val="14"/>
                <w:lang w:val="es-ES"/>
              </w:rPr>
              <w:t>Quintana Roo</w:t>
            </w:r>
          </w:p>
        </w:tc>
        <w:tc>
          <w:tcPr>
            <w:tcW w:w="1134" w:type="dxa"/>
            <w:shd w:val="clear" w:color="auto" w:fill="D5DCE4" w:themeFill="text2" w:themeFillTint="33"/>
            <w:noWrap/>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8341</w:t>
            </w:r>
          </w:p>
        </w:tc>
        <w:tc>
          <w:tcPr>
            <w:tcW w:w="1420" w:type="dxa"/>
            <w:shd w:val="clear" w:color="auto" w:fill="D5DCE4" w:themeFill="text2" w:themeFillTint="33"/>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3338</w:t>
            </w:r>
          </w:p>
        </w:tc>
        <w:tc>
          <w:tcPr>
            <w:tcW w:w="1040" w:type="dxa"/>
            <w:shd w:val="clear" w:color="auto" w:fill="D5DCE4" w:themeFill="text2" w:themeFillTint="33"/>
            <w:noWrap/>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5003</w:t>
            </w:r>
          </w:p>
        </w:tc>
        <w:tc>
          <w:tcPr>
            <w:tcW w:w="1226" w:type="dxa"/>
            <w:shd w:val="clear" w:color="auto" w:fill="D5DCE4" w:themeFill="text2" w:themeFillTint="33"/>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13905</w:t>
            </w:r>
          </w:p>
        </w:tc>
        <w:tc>
          <w:tcPr>
            <w:tcW w:w="1420" w:type="dxa"/>
            <w:shd w:val="clear" w:color="auto" w:fill="D5DCE4" w:themeFill="text2" w:themeFillTint="33"/>
            <w:noWrap/>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5562</w:t>
            </w:r>
          </w:p>
        </w:tc>
        <w:tc>
          <w:tcPr>
            <w:tcW w:w="1060" w:type="dxa"/>
            <w:shd w:val="clear" w:color="auto" w:fill="D5DCE4" w:themeFill="text2" w:themeFillTint="33"/>
            <w:noWrap/>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8343</w:t>
            </w:r>
          </w:p>
        </w:tc>
      </w:tr>
      <w:tr w:rsidR="00A4229D" w:rsidRPr="00D04FE6" w:rsidTr="00CC65B3">
        <w:trPr>
          <w:trHeight w:val="342"/>
        </w:trPr>
        <w:tc>
          <w:tcPr>
            <w:tcW w:w="1701" w:type="dxa"/>
            <w:shd w:val="clear" w:color="auto" w:fill="auto"/>
            <w:hideMark/>
          </w:tcPr>
          <w:p w:rsidR="00A4229D" w:rsidRPr="00BB2793" w:rsidRDefault="00A4229D" w:rsidP="00CC65B3">
            <w:pPr>
              <w:spacing w:line="276" w:lineRule="auto"/>
              <w:rPr>
                <w:rFonts w:ascii="Verdana" w:hAnsi="Verdana"/>
                <w:bCs/>
                <w:sz w:val="14"/>
                <w:szCs w:val="14"/>
                <w:lang w:val="es-ES"/>
              </w:rPr>
            </w:pPr>
            <w:r w:rsidRPr="00BB2793">
              <w:rPr>
                <w:rFonts w:ascii="Verdana" w:hAnsi="Verdana"/>
                <w:sz w:val="14"/>
                <w:szCs w:val="14"/>
                <w:lang w:val="es-ES"/>
              </w:rPr>
              <w:t>Bacalar</w:t>
            </w:r>
          </w:p>
        </w:tc>
        <w:tc>
          <w:tcPr>
            <w:tcW w:w="1134"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359</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144</w:t>
            </w:r>
          </w:p>
        </w:tc>
        <w:tc>
          <w:tcPr>
            <w:tcW w:w="104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215</w:t>
            </w:r>
          </w:p>
        </w:tc>
        <w:tc>
          <w:tcPr>
            <w:tcW w:w="1226"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337</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135</w:t>
            </w:r>
          </w:p>
        </w:tc>
        <w:tc>
          <w:tcPr>
            <w:tcW w:w="106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202</w:t>
            </w:r>
          </w:p>
        </w:tc>
      </w:tr>
      <w:tr w:rsidR="00A4229D" w:rsidRPr="00D04FE6" w:rsidTr="00CC65B3">
        <w:trPr>
          <w:trHeight w:val="274"/>
        </w:trPr>
        <w:tc>
          <w:tcPr>
            <w:tcW w:w="1701" w:type="dxa"/>
            <w:shd w:val="clear" w:color="auto" w:fill="auto"/>
            <w:hideMark/>
          </w:tcPr>
          <w:p w:rsidR="00A4229D" w:rsidRPr="00BB2793" w:rsidRDefault="00A4229D" w:rsidP="00CC65B3">
            <w:pPr>
              <w:spacing w:line="276" w:lineRule="auto"/>
              <w:rPr>
                <w:rFonts w:ascii="Verdana" w:hAnsi="Verdana"/>
                <w:bCs/>
                <w:sz w:val="14"/>
                <w:szCs w:val="14"/>
                <w:lang w:val="es-ES"/>
              </w:rPr>
            </w:pPr>
            <w:r w:rsidRPr="00BB2793">
              <w:rPr>
                <w:rFonts w:ascii="Verdana" w:hAnsi="Verdana"/>
                <w:sz w:val="14"/>
                <w:szCs w:val="14"/>
                <w:lang w:val="es-ES"/>
              </w:rPr>
              <w:t>Benito Juárez</w:t>
            </w:r>
          </w:p>
        </w:tc>
        <w:tc>
          <w:tcPr>
            <w:tcW w:w="1134"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1825</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730</w:t>
            </w:r>
          </w:p>
        </w:tc>
        <w:tc>
          <w:tcPr>
            <w:tcW w:w="104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1095</w:t>
            </w:r>
          </w:p>
        </w:tc>
        <w:tc>
          <w:tcPr>
            <w:tcW w:w="1226"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4278</w:t>
            </w:r>
          </w:p>
        </w:tc>
        <w:tc>
          <w:tcPr>
            <w:tcW w:w="1420"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1711</w:t>
            </w:r>
          </w:p>
        </w:tc>
        <w:tc>
          <w:tcPr>
            <w:tcW w:w="106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2567</w:t>
            </w:r>
          </w:p>
        </w:tc>
      </w:tr>
      <w:tr w:rsidR="00A4229D" w:rsidRPr="00D04FE6" w:rsidTr="00CC65B3">
        <w:trPr>
          <w:trHeight w:val="285"/>
        </w:trPr>
        <w:tc>
          <w:tcPr>
            <w:tcW w:w="1701" w:type="dxa"/>
            <w:shd w:val="clear" w:color="auto" w:fill="auto"/>
            <w:hideMark/>
          </w:tcPr>
          <w:p w:rsidR="00A4229D" w:rsidRPr="00BB2793" w:rsidRDefault="00A4229D" w:rsidP="00CC65B3">
            <w:pPr>
              <w:spacing w:line="276" w:lineRule="auto"/>
              <w:rPr>
                <w:rFonts w:ascii="Verdana" w:hAnsi="Verdana"/>
                <w:bCs/>
                <w:sz w:val="14"/>
                <w:szCs w:val="14"/>
                <w:lang w:val="es-ES"/>
              </w:rPr>
            </w:pPr>
            <w:r w:rsidRPr="00BB2793">
              <w:rPr>
                <w:rFonts w:ascii="Verdana" w:hAnsi="Verdana"/>
                <w:sz w:val="14"/>
                <w:szCs w:val="14"/>
                <w:lang w:val="es-ES"/>
              </w:rPr>
              <w:t>Cozumel</w:t>
            </w:r>
          </w:p>
        </w:tc>
        <w:tc>
          <w:tcPr>
            <w:tcW w:w="1134"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285</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114</w:t>
            </w:r>
          </w:p>
        </w:tc>
        <w:tc>
          <w:tcPr>
            <w:tcW w:w="104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171</w:t>
            </w:r>
          </w:p>
        </w:tc>
        <w:tc>
          <w:tcPr>
            <w:tcW w:w="1226"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1177</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471</w:t>
            </w:r>
          </w:p>
        </w:tc>
        <w:tc>
          <w:tcPr>
            <w:tcW w:w="106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706</w:t>
            </w:r>
          </w:p>
        </w:tc>
      </w:tr>
      <w:tr w:rsidR="00A4229D" w:rsidRPr="00D04FE6" w:rsidTr="00CC65B3">
        <w:trPr>
          <w:trHeight w:val="289"/>
        </w:trPr>
        <w:tc>
          <w:tcPr>
            <w:tcW w:w="1701" w:type="dxa"/>
            <w:shd w:val="clear" w:color="auto" w:fill="auto"/>
            <w:hideMark/>
          </w:tcPr>
          <w:p w:rsidR="00A4229D" w:rsidRPr="00BB2793" w:rsidRDefault="00A4229D" w:rsidP="00CC65B3">
            <w:pPr>
              <w:spacing w:line="276" w:lineRule="auto"/>
              <w:rPr>
                <w:rFonts w:ascii="Verdana" w:hAnsi="Verdana"/>
                <w:bCs/>
                <w:sz w:val="14"/>
                <w:szCs w:val="14"/>
                <w:lang w:val="es-ES"/>
              </w:rPr>
            </w:pPr>
            <w:r w:rsidRPr="00BB2793">
              <w:rPr>
                <w:rFonts w:ascii="Verdana" w:hAnsi="Verdana"/>
                <w:sz w:val="14"/>
                <w:szCs w:val="14"/>
                <w:lang w:val="es-ES"/>
              </w:rPr>
              <w:t>Felipe Carrillo Puerto</w:t>
            </w:r>
          </w:p>
        </w:tc>
        <w:tc>
          <w:tcPr>
            <w:tcW w:w="1134"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1082</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433</w:t>
            </w:r>
          </w:p>
        </w:tc>
        <w:tc>
          <w:tcPr>
            <w:tcW w:w="104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649</w:t>
            </w:r>
          </w:p>
        </w:tc>
        <w:tc>
          <w:tcPr>
            <w:tcW w:w="1226"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999</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400</w:t>
            </w:r>
          </w:p>
        </w:tc>
        <w:tc>
          <w:tcPr>
            <w:tcW w:w="106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599</w:t>
            </w:r>
          </w:p>
        </w:tc>
      </w:tr>
      <w:tr w:rsidR="00A4229D" w:rsidRPr="00D04FE6" w:rsidTr="00CC65B3">
        <w:trPr>
          <w:trHeight w:val="312"/>
        </w:trPr>
        <w:tc>
          <w:tcPr>
            <w:tcW w:w="1701" w:type="dxa"/>
            <w:shd w:val="clear" w:color="auto" w:fill="auto"/>
            <w:hideMark/>
          </w:tcPr>
          <w:p w:rsidR="00A4229D" w:rsidRPr="00BB2793" w:rsidRDefault="00A4229D" w:rsidP="00CC65B3">
            <w:pPr>
              <w:spacing w:line="276" w:lineRule="auto"/>
              <w:rPr>
                <w:rFonts w:ascii="Verdana" w:hAnsi="Verdana"/>
                <w:bCs/>
                <w:sz w:val="14"/>
                <w:szCs w:val="14"/>
                <w:lang w:val="es-ES"/>
              </w:rPr>
            </w:pPr>
            <w:r w:rsidRPr="00BB2793">
              <w:rPr>
                <w:rFonts w:ascii="Verdana" w:hAnsi="Verdana"/>
                <w:sz w:val="14"/>
                <w:szCs w:val="14"/>
                <w:lang w:val="es-ES"/>
              </w:rPr>
              <w:t>Isla Mujeres</w:t>
            </w:r>
          </w:p>
        </w:tc>
        <w:tc>
          <w:tcPr>
            <w:tcW w:w="1134"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68</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27</w:t>
            </w:r>
          </w:p>
        </w:tc>
        <w:tc>
          <w:tcPr>
            <w:tcW w:w="104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41</w:t>
            </w:r>
          </w:p>
        </w:tc>
        <w:tc>
          <w:tcPr>
            <w:tcW w:w="1226"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222</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89</w:t>
            </w:r>
          </w:p>
        </w:tc>
        <w:tc>
          <w:tcPr>
            <w:tcW w:w="106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133</w:t>
            </w:r>
          </w:p>
        </w:tc>
      </w:tr>
      <w:tr w:rsidR="00A4229D" w:rsidRPr="00D04FE6" w:rsidTr="00CC65B3">
        <w:trPr>
          <w:trHeight w:val="274"/>
        </w:trPr>
        <w:tc>
          <w:tcPr>
            <w:tcW w:w="1701" w:type="dxa"/>
            <w:shd w:val="clear" w:color="auto" w:fill="auto"/>
            <w:hideMark/>
          </w:tcPr>
          <w:p w:rsidR="00A4229D" w:rsidRPr="00BB2793" w:rsidRDefault="00A4229D" w:rsidP="00CC65B3">
            <w:pPr>
              <w:spacing w:line="276" w:lineRule="auto"/>
              <w:rPr>
                <w:rFonts w:ascii="Verdana" w:hAnsi="Verdana"/>
                <w:bCs/>
                <w:sz w:val="14"/>
                <w:szCs w:val="14"/>
                <w:lang w:val="es-ES"/>
              </w:rPr>
            </w:pPr>
            <w:r w:rsidRPr="00BB2793">
              <w:rPr>
                <w:rFonts w:ascii="Verdana" w:hAnsi="Verdana"/>
                <w:sz w:val="14"/>
                <w:szCs w:val="14"/>
                <w:lang w:val="es-ES"/>
              </w:rPr>
              <w:t>José María Morelos</w:t>
            </w:r>
          </w:p>
        </w:tc>
        <w:tc>
          <w:tcPr>
            <w:tcW w:w="1134"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909</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364</w:t>
            </w:r>
          </w:p>
        </w:tc>
        <w:tc>
          <w:tcPr>
            <w:tcW w:w="104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545</w:t>
            </w:r>
          </w:p>
        </w:tc>
        <w:tc>
          <w:tcPr>
            <w:tcW w:w="1226"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520</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208</w:t>
            </w:r>
          </w:p>
        </w:tc>
        <w:tc>
          <w:tcPr>
            <w:tcW w:w="106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312</w:t>
            </w:r>
          </w:p>
        </w:tc>
      </w:tr>
      <w:tr w:rsidR="00A4229D" w:rsidRPr="00BB2793" w:rsidTr="00CC65B3">
        <w:trPr>
          <w:trHeight w:val="289"/>
        </w:trPr>
        <w:tc>
          <w:tcPr>
            <w:tcW w:w="1701" w:type="dxa"/>
            <w:shd w:val="clear" w:color="auto" w:fill="D5DCE4" w:themeFill="text2" w:themeFillTint="33"/>
            <w:hideMark/>
          </w:tcPr>
          <w:p w:rsidR="00A4229D" w:rsidRPr="00BB2793" w:rsidRDefault="00A4229D" w:rsidP="00CC65B3">
            <w:pPr>
              <w:spacing w:line="276" w:lineRule="auto"/>
              <w:rPr>
                <w:rFonts w:ascii="Verdana" w:hAnsi="Verdana"/>
                <w:sz w:val="14"/>
                <w:szCs w:val="14"/>
                <w:lang w:val="es-ES"/>
              </w:rPr>
            </w:pPr>
            <w:r w:rsidRPr="00BB2793">
              <w:rPr>
                <w:rFonts w:ascii="Verdana" w:hAnsi="Verdana"/>
                <w:sz w:val="14"/>
                <w:szCs w:val="14"/>
                <w:lang w:val="es-ES"/>
              </w:rPr>
              <w:t>Lázaro Cárdenas</w:t>
            </w:r>
          </w:p>
        </w:tc>
        <w:tc>
          <w:tcPr>
            <w:tcW w:w="1134" w:type="dxa"/>
            <w:shd w:val="clear" w:color="auto" w:fill="D5DCE4" w:themeFill="text2" w:themeFillTint="33"/>
            <w:noWrap/>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474</w:t>
            </w:r>
          </w:p>
        </w:tc>
        <w:tc>
          <w:tcPr>
            <w:tcW w:w="1420" w:type="dxa"/>
            <w:shd w:val="clear" w:color="auto" w:fill="D5DCE4" w:themeFill="text2" w:themeFillTint="33"/>
            <w:noWrap/>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190</w:t>
            </w:r>
          </w:p>
        </w:tc>
        <w:tc>
          <w:tcPr>
            <w:tcW w:w="1040" w:type="dxa"/>
            <w:shd w:val="clear" w:color="auto" w:fill="D5DCE4" w:themeFill="text2" w:themeFillTint="33"/>
            <w:noWrap/>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284</w:t>
            </w:r>
          </w:p>
        </w:tc>
        <w:tc>
          <w:tcPr>
            <w:tcW w:w="1226" w:type="dxa"/>
            <w:shd w:val="clear" w:color="auto" w:fill="D5DCE4" w:themeFill="text2" w:themeFillTint="33"/>
            <w:noWrap/>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623</w:t>
            </w:r>
          </w:p>
        </w:tc>
        <w:tc>
          <w:tcPr>
            <w:tcW w:w="1420" w:type="dxa"/>
            <w:shd w:val="clear" w:color="auto" w:fill="D5DCE4" w:themeFill="text2" w:themeFillTint="33"/>
            <w:noWrap/>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249</w:t>
            </w:r>
          </w:p>
        </w:tc>
        <w:tc>
          <w:tcPr>
            <w:tcW w:w="1060" w:type="dxa"/>
            <w:shd w:val="clear" w:color="auto" w:fill="D5DCE4" w:themeFill="text2" w:themeFillTint="33"/>
            <w:noWrap/>
            <w:hideMark/>
          </w:tcPr>
          <w:p w:rsidR="00A4229D" w:rsidRPr="00BB2793" w:rsidRDefault="00A4229D" w:rsidP="00CC65B3">
            <w:pPr>
              <w:spacing w:line="276" w:lineRule="auto"/>
              <w:jc w:val="right"/>
              <w:rPr>
                <w:rFonts w:ascii="Verdana" w:hAnsi="Verdana"/>
                <w:bCs/>
                <w:sz w:val="14"/>
                <w:szCs w:val="14"/>
                <w:lang w:val="es-ES"/>
              </w:rPr>
            </w:pPr>
            <w:r w:rsidRPr="00BB2793">
              <w:rPr>
                <w:rFonts w:ascii="Verdana" w:hAnsi="Verdana"/>
                <w:bCs/>
                <w:sz w:val="14"/>
                <w:szCs w:val="14"/>
                <w:lang w:val="es-ES"/>
              </w:rPr>
              <w:t>374</w:t>
            </w:r>
          </w:p>
        </w:tc>
      </w:tr>
      <w:tr w:rsidR="00A4229D" w:rsidRPr="00D04FE6" w:rsidTr="00CC65B3">
        <w:trPr>
          <w:trHeight w:val="289"/>
        </w:trPr>
        <w:tc>
          <w:tcPr>
            <w:tcW w:w="1701" w:type="dxa"/>
            <w:shd w:val="clear" w:color="auto" w:fill="auto"/>
            <w:hideMark/>
          </w:tcPr>
          <w:p w:rsidR="00A4229D" w:rsidRPr="00BB2793" w:rsidRDefault="00A4229D" w:rsidP="00CC65B3">
            <w:pPr>
              <w:spacing w:line="276" w:lineRule="auto"/>
              <w:rPr>
                <w:rFonts w:ascii="Verdana" w:hAnsi="Verdana"/>
                <w:bCs/>
                <w:sz w:val="14"/>
                <w:szCs w:val="14"/>
                <w:lang w:val="es-ES"/>
              </w:rPr>
            </w:pPr>
            <w:proofErr w:type="spellStart"/>
            <w:r w:rsidRPr="00BB2793">
              <w:rPr>
                <w:rFonts w:ascii="Verdana" w:hAnsi="Verdana"/>
                <w:sz w:val="14"/>
                <w:szCs w:val="14"/>
                <w:lang w:val="es-ES"/>
              </w:rPr>
              <w:t>Othón</w:t>
            </w:r>
            <w:proofErr w:type="spellEnd"/>
            <w:r w:rsidRPr="00BB2793">
              <w:rPr>
                <w:rFonts w:ascii="Verdana" w:hAnsi="Verdana"/>
                <w:sz w:val="14"/>
                <w:szCs w:val="14"/>
                <w:lang w:val="es-ES"/>
              </w:rPr>
              <w:t xml:space="preserve"> P. Blanco</w:t>
            </w:r>
          </w:p>
        </w:tc>
        <w:tc>
          <w:tcPr>
            <w:tcW w:w="1134"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1124</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450</w:t>
            </w:r>
          </w:p>
        </w:tc>
        <w:tc>
          <w:tcPr>
            <w:tcW w:w="104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674</w:t>
            </w:r>
          </w:p>
        </w:tc>
        <w:tc>
          <w:tcPr>
            <w:tcW w:w="1226"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1951</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780</w:t>
            </w:r>
          </w:p>
        </w:tc>
        <w:tc>
          <w:tcPr>
            <w:tcW w:w="106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1171</w:t>
            </w:r>
          </w:p>
        </w:tc>
      </w:tr>
      <w:tr w:rsidR="00A4229D" w:rsidRPr="00D04FE6" w:rsidTr="00CC65B3">
        <w:trPr>
          <w:trHeight w:val="289"/>
        </w:trPr>
        <w:tc>
          <w:tcPr>
            <w:tcW w:w="1701" w:type="dxa"/>
            <w:shd w:val="clear" w:color="auto" w:fill="auto"/>
            <w:hideMark/>
          </w:tcPr>
          <w:p w:rsidR="00A4229D" w:rsidRPr="00BB2793" w:rsidRDefault="00A4229D" w:rsidP="00CC65B3">
            <w:pPr>
              <w:spacing w:line="276" w:lineRule="auto"/>
              <w:rPr>
                <w:rFonts w:ascii="Verdana" w:hAnsi="Verdana"/>
                <w:bCs/>
                <w:sz w:val="14"/>
                <w:szCs w:val="14"/>
                <w:lang w:val="es-ES"/>
              </w:rPr>
            </w:pPr>
            <w:r w:rsidRPr="00BB2793">
              <w:rPr>
                <w:rFonts w:ascii="Verdana" w:hAnsi="Verdana"/>
                <w:sz w:val="14"/>
                <w:szCs w:val="14"/>
                <w:lang w:val="es-ES"/>
              </w:rPr>
              <w:t>Puerto Morelos</w:t>
            </w:r>
          </w:p>
        </w:tc>
        <w:tc>
          <w:tcPr>
            <w:tcW w:w="1134"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151</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60</w:t>
            </w:r>
          </w:p>
        </w:tc>
        <w:tc>
          <w:tcPr>
            <w:tcW w:w="104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91</w:t>
            </w:r>
          </w:p>
        </w:tc>
        <w:tc>
          <w:tcPr>
            <w:tcW w:w="1226"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10</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4</w:t>
            </w:r>
          </w:p>
        </w:tc>
        <w:tc>
          <w:tcPr>
            <w:tcW w:w="106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6</w:t>
            </w:r>
          </w:p>
        </w:tc>
      </w:tr>
      <w:tr w:rsidR="00A4229D" w:rsidRPr="00D04FE6" w:rsidTr="00CC65B3">
        <w:trPr>
          <w:trHeight w:val="285"/>
        </w:trPr>
        <w:tc>
          <w:tcPr>
            <w:tcW w:w="1701" w:type="dxa"/>
            <w:shd w:val="clear" w:color="auto" w:fill="auto"/>
            <w:hideMark/>
          </w:tcPr>
          <w:p w:rsidR="00A4229D" w:rsidRPr="00BB2793" w:rsidRDefault="00A4229D" w:rsidP="00CC65B3">
            <w:pPr>
              <w:spacing w:line="276" w:lineRule="auto"/>
              <w:rPr>
                <w:rFonts w:ascii="Verdana" w:hAnsi="Verdana"/>
                <w:bCs/>
                <w:sz w:val="14"/>
                <w:szCs w:val="14"/>
                <w:lang w:val="es-ES"/>
              </w:rPr>
            </w:pPr>
            <w:r w:rsidRPr="00BB2793">
              <w:rPr>
                <w:rFonts w:ascii="Verdana" w:hAnsi="Verdana"/>
                <w:sz w:val="14"/>
                <w:szCs w:val="14"/>
                <w:lang w:val="es-ES"/>
              </w:rPr>
              <w:t>Solidaridad</w:t>
            </w:r>
          </w:p>
        </w:tc>
        <w:tc>
          <w:tcPr>
            <w:tcW w:w="1134"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1730</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692</w:t>
            </w:r>
          </w:p>
        </w:tc>
        <w:tc>
          <w:tcPr>
            <w:tcW w:w="104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1038</w:t>
            </w:r>
          </w:p>
        </w:tc>
        <w:tc>
          <w:tcPr>
            <w:tcW w:w="1226" w:type="dxa"/>
            <w:shd w:val="clear" w:color="auto" w:fill="auto"/>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3253</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1301</w:t>
            </w:r>
          </w:p>
        </w:tc>
        <w:tc>
          <w:tcPr>
            <w:tcW w:w="106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1952</w:t>
            </w:r>
          </w:p>
        </w:tc>
      </w:tr>
      <w:tr w:rsidR="00A4229D" w:rsidRPr="00D04FE6" w:rsidTr="00CC65B3">
        <w:trPr>
          <w:trHeight w:val="255"/>
        </w:trPr>
        <w:tc>
          <w:tcPr>
            <w:tcW w:w="1701" w:type="dxa"/>
            <w:shd w:val="clear" w:color="auto" w:fill="auto"/>
            <w:hideMark/>
          </w:tcPr>
          <w:p w:rsidR="00A4229D" w:rsidRPr="00BB2793" w:rsidRDefault="00A4229D" w:rsidP="00CC65B3">
            <w:pPr>
              <w:spacing w:line="276" w:lineRule="auto"/>
              <w:rPr>
                <w:rFonts w:ascii="Verdana" w:hAnsi="Verdana"/>
                <w:bCs/>
                <w:sz w:val="14"/>
                <w:szCs w:val="14"/>
                <w:lang w:val="es-ES"/>
              </w:rPr>
            </w:pPr>
            <w:proofErr w:type="spellStart"/>
            <w:r w:rsidRPr="00BB2793">
              <w:rPr>
                <w:rFonts w:ascii="Verdana" w:hAnsi="Verdana"/>
                <w:sz w:val="14"/>
                <w:szCs w:val="14"/>
                <w:lang w:val="es-ES"/>
              </w:rPr>
              <w:t>Tulum</w:t>
            </w:r>
            <w:proofErr w:type="spellEnd"/>
          </w:p>
        </w:tc>
        <w:tc>
          <w:tcPr>
            <w:tcW w:w="1134"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334</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134</w:t>
            </w:r>
          </w:p>
        </w:tc>
        <w:tc>
          <w:tcPr>
            <w:tcW w:w="104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200</w:t>
            </w:r>
          </w:p>
        </w:tc>
        <w:tc>
          <w:tcPr>
            <w:tcW w:w="1226"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535</w:t>
            </w:r>
          </w:p>
        </w:tc>
        <w:tc>
          <w:tcPr>
            <w:tcW w:w="142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214</w:t>
            </w:r>
          </w:p>
        </w:tc>
        <w:tc>
          <w:tcPr>
            <w:tcW w:w="1060" w:type="dxa"/>
            <w:shd w:val="clear" w:color="auto" w:fill="auto"/>
            <w:noWrap/>
            <w:hideMark/>
          </w:tcPr>
          <w:p w:rsidR="00A4229D" w:rsidRPr="00D04FE6" w:rsidRDefault="00A4229D" w:rsidP="00CC65B3">
            <w:pPr>
              <w:spacing w:line="276" w:lineRule="auto"/>
              <w:jc w:val="right"/>
              <w:rPr>
                <w:rFonts w:ascii="Verdana" w:hAnsi="Verdana"/>
                <w:sz w:val="14"/>
                <w:szCs w:val="14"/>
                <w:lang w:val="es-ES"/>
              </w:rPr>
            </w:pPr>
            <w:r w:rsidRPr="00D04FE6">
              <w:rPr>
                <w:rFonts w:ascii="Verdana" w:hAnsi="Verdana"/>
                <w:sz w:val="14"/>
                <w:szCs w:val="14"/>
                <w:lang w:val="es-ES"/>
              </w:rPr>
              <w:t>321</w:t>
            </w:r>
          </w:p>
        </w:tc>
      </w:tr>
      <w:tr w:rsidR="00A4229D" w:rsidRPr="00D04FE6" w:rsidTr="00CC65B3">
        <w:trPr>
          <w:trHeight w:val="255"/>
        </w:trPr>
        <w:tc>
          <w:tcPr>
            <w:tcW w:w="9001" w:type="dxa"/>
            <w:gridSpan w:val="7"/>
            <w:shd w:val="clear" w:color="auto" w:fill="auto"/>
          </w:tcPr>
          <w:p w:rsidR="00A4229D" w:rsidRPr="00BB2793" w:rsidRDefault="00A4229D" w:rsidP="00CC65B3">
            <w:pPr>
              <w:spacing w:line="276" w:lineRule="auto"/>
              <w:jc w:val="both"/>
              <w:rPr>
                <w:rFonts w:ascii="Verdana" w:hAnsi="Verdana"/>
                <w:bCs/>
                <w:sz w:val="12"/>
                <w:szCs w:val="12"/>
              </w:rPr>
            </w:pPr>
            <w:r w:rsidRPr="00BB2793">
              <w:rPr>
                <w:rFonts w:ascii="Verdana" w:hAnsi="Verdana"/>
                <w:sz w:val="12"/>
                <w:szCs w:val="12"/>
              </w:rPr>
              <w:t>Fuente: Anuario Estadístico y Geográfico de Quintana Roo. 2017 INEGI</w:t>
            </w:r>
          </w:p>
          <w:p w:rsidR="00A4229D" w:rsidRPr="00D04FE6" w:rsidRDefault="00A4229D" w:rsidP="00CC65B3">
            <w:pPr>
              <w:spacing w:line="276" w:lineRule="auto"/>
              <w:jc w:val="right"/>
              <w:rPr>
                <w:rFonts w:ascii="Verdana" w:hAnsi="Verdana"/>
                <w:sz w:val="14"/>
                <w:szCs w:val="14"/>
                <w:lang w:val="es-ES"/>
              </w:rPr>
            </w:pPr>
          </w:p>
        </w:tc>
      </w:tr>
    </w:tbl>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Pr="00EA393A" w:rsidRDefault="00A4229D" w:rsidP="00A4229D">
      <w:pPr>
        <w:spacing w:line="276" w:lineRule="auto"/>
        <w:rPr>
          <w:rFonts w:ascii="Verdana" w:hAnsi="Verdana"/>
          <w:b/>
          <w:bCs/>
        </w:rPr>
      </w:pPr>
      <w:r w:rsidRPr="00EA393A">
        <w:rPr>
          <w:rFonts w:ascii="Verdana" w:hAnsi="Verdana"/>
          <w:b/>
          <w:bCs/>
        </w:rPr>
        <w:t>Bibliotecas</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C07FCD">
        <w:rPr>
          <w:rFonts w:ascii="Verdana" w:hAnsi="Verdana"/>
        </w:rPr>
        <w:t>Las bibliotecas son sinónimo de educación y ofrecen innumerables oportunidades de aprendizaje que pueden estimular el desarrollo económico, social y cultural</w:t>
      </w:r>
      <w:r>
        <w:rPr>
          <w:rFonts w:ascii="Verdana" w:hAnsi="Verdana"/>
        </w:rPr>
        <w:t xml:space="preserve"> de una persona. Las bibliotecas son y seguirán siendo fuente de conocimiento e información que debe de ser preservada y actualizada. </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933DDE">
        <w:rPr>
          <w:rFonts w:ascii="Verdana" w:hAnsi="Verdana"/>
        </w:rPr>
        <w:t>Una biblioteca es un lugar donde podemos encontrar libros o cualquier otro soporte de u</w:t>
      </w:r>
      <w:r>
        <w:rPr>
          <w:rFonts w:ascii="Verdana" w:hAnsi="Verdana"/>
        </w:rPr>
        <w:t>n texto</w:t>
      </w:r>
      <w:r w:rsidRPr="00933DDE">
        <w:rPr>
          <w:rFonts w:ascii="Verdana" w:hAnsi="Verdana"/>
        </w:rPr>
        <w:t xml:space="preserve">, como publicaciones, revistas, documentos, catálogos, etcétera. </w:t>
      </w:r>
    </w:p>
    <w:p w:rsidR="00A4229D" w:rsidRDefault="00A4229D" w:rsidP="00A4229D">
      <w:pPr>
        <w:spacing w:line="276" w:lineRule="auto"/>
        <w:jc w:val="both"/>
        <w:rPr>
          <w:rFonts w:ascii="Verdana" w:hAnsi="Verdana"/>
        </w:rPr>
      </w:pPr>
      <w:r>
        <w:rPr>
          <w:rFonts w:ascii="Verdana" w:hAnsi="Verdana"/>
        </w:rPr>
        <w:t xml:space="preserve">En el siguiente cuadro observamos la infraestructura con la que cuenta en cuestión de planteles, aulas y bibliotecas los municipios de Quintana Roo, para Lázaro Cárdenas, contamos con 4 bibliotecas, 298 aulas, 18 laboratorios, 13 talleres y 73 planteles.  </w:t>
      </w:r>
    </w:p>
    <w:p w:rsidR="009C2055" w:rsidRPr="00933DDE" w:rsidRDefault="009C2055" w:rsidP="00A4229D">
      <w:pPr>
        <w:spacing w:line="276" w:lineRule="auto"/>
        <w:jc w:val="both"/>
        <w:rPr>
          <w:rFonts w:ascii="Verdana" w:hAnsi="Verdana"/>
        </w:rPr>
      </w:pPr>
    </w:p>
    <w:tbl>
      <w:tblPr>
        <w:tblW w:w="8924" w:type="dxa"/>
        <w:tblLook w:val="04A0"/>
      </w:tblPr>
      <w:tblGrid>
        <w:gridCol w:w="1834"/>
        <w:gridCol w:w="1418"/>
        <w:gridCol w:w="850"/>
        <w:gridCol w:w="1172"/>
        <w:gridCol w:w="1300"/>
        <w:gridCol w:w="967"/>
        <w:gridCol w:w="1383"/>
      </w:tblGrid>
      <w:tr w:rsidR="00A4229D" w:rsidRPr="003446F5" w:rsidTr="00CC65B3">
        <w:trPr>
          <w:trHeight w:val="304"/>
        </w:trPr>
        <w:tc>
          <w:tcPr>
            <w:tcW w:w="8924" w:type="dxa"/>
            <w:gridSpan w:val="7"/>
          </w:tcPr>
          <w:p w:rsidR="00A4229D" w:rsidRPr="006A5136" w:rsidRDefault="00A4229D" w:rsidP="00CC65B3">
            <w:pPr>
              <w:spacing w:line="276" w:lineRule="auto"/>
              <w:rPr>
                <w:rFonts w:ascii="Verdana" w:hAnsi="Verdana"/>
                <w:sz w:val="14"/>
                <w:szCs w:val="14"/>
                <w:lang w:val="es-ES"/>
              </w:rPr>
            </w:pPr>
            <w:r w:rsidRPr="006A5136">
              <w:rPr>
                <w:rFonts w:ascii="Verdana" w:hAnsi="Verdana"/>
                <w:sz w:val="14"/>
                <w:szCs w:val="14"/>
                <w:lang w:val="es-ES"/>
              </w:rPr>
              <w:t>Planteles, aulas, bibliotecas, laboratorios, talleres y anexos en uso a inicio de cursos por municipio Ciclo escolar 2015/16</w:t>
            </w:r>
          </w:p>
        </w:tc>
      </w:tr>
      <w:tr w:rsidR="00A4229D" w:rsidRPr="003446F5" w:rsidTr="00CC65B3">
        <w:trPr>
          <w:trHeight w:val="304"/>
        </w:trPr>
        <w:tc>
          <w:tcPr>
            <w:tcW w:w="1834" w:type="dxa"/>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Municipio</w:t>
            </w:r>
          </w:p>
        </w:tc>
        <w:tc>
          <w:tcPr>
            <w:tcW w:w="1418" w:type="dxa"/>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Planteles</w:t>
            </w:r>
          </w:p>
        </w:tc>
        <w:tc>
          <w:tcPr>
            <w:tcW w:w="850" w:type="dxa"/>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Aulas</w:t>
            </w:r>
          </w:p>
        </w:tc>
        <w:tc>
          <w:tcPr>
            <w:tcW w:w="1172" w:type="dxa"/>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Bibliotecas</w:t>
            </w:r>
          </w:p>
        </w:tc>
        <w:tc>
          <w:tcPr>
            <w:tcW w:w="1300" w:type="dxa"/>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Laboratorios</w:t>
            </w:r>
          </w:p>
        </w:tc>
        <w:tc>
          <w:tcPr>
            <w:tcW w:w="967" w:type="dxa"/>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Talleres</w:t>
            </w:r>
          </w:p>
        </w:tc>
        <w:tc>
          <w:tcPr>
            <w:tcW w:w="1383" w:type="dxa"/>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Anexos a/</w:t>
            </w:r>
          </w:p>
        </w:tc>
      </w:tr>
      <w:tr w:rsidR="00A4229D" w:rsidRPr="003446F5" w:rsidTr="00CC65B3">
        <w:trPr>
          <w:trHeight w:val="574"/>
        </w:trPr>
        <w:tc>
          <w:tcPr>
            <w:tcW w:w="1834" w:type="dxa"/>
            <w:shd w:val="clear" w:color="auto" w:fill="A6A6A6" w:themeFill="background1" w:themeFillShade="A6"/>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Estado</w:t>
            </w:r>
          </w:p>
        </w:tc>
        <w:tc>
          <w:tcPr>
            <w:tcW w:w="1418" w:type="dxa"/>
            <w:shd w:val="clear" w:color="auto" w:fill="A6A6A6" w:themeFill="background1" w:themeFillShade="A6"/>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1.330</w:t>
            </w:r>
          </w:p>
        </w:tc>
        <w:tc>
          <w:tcPr>
            <w:tcW w:w="850" w:type="dxa"/>
            <w:shd w:val="clear" w:color="auto" w:fill="A6A6A6" w:themeFill="background1" w:themeFillShade="A6"/>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8.969</w:t>
            </w:r>
          </w:p>
        </w:tc>
        <w:tc>
          <w:tcPr>
            <w:tcW w:w="1172" w:type="dxa"/>
            <w:shd w:val="clear" w:color="auto" w:fill="A6A6A6" w:themeFill="background1" w:themeFillShade="A6"/>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95</w:t>
            </w:r>
          </w:p>
        </w:tc>
        <w:tc>
          <w:tcPr>
            <w:tcW w:w="1300" w:type="dxa"/>
            <w:shd w:val="clear" w:color="auto" w:fill="A6A6A6" w:themeFill="background1" w:themeFillShade="A6"/>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518</w:t>
            </w:r>
          </w:p>
        </w:tc>
        <w:tc>
          <w:tcPr>
            <w:tcW w:w="967" w:type="dxa"/>
            <w:shd w:val="clear" w:color="auto" w:fill="A6A6A6" w:themeFill="background1" w:themeFillShade="A6"/>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529</w:t>
            </w:r>
          </w:p>
        </w:tc>
        <w:tc>
          <w:tcPr>
            <w:tcW w:w="1383" w:type="dxa"/>
            <w:shd w:val="clear" w:color="auto" w:fill="A6A6A6" w:themeFill="background1" w:themeFillShade="A6"/>
            <w:noWrap/>
            <w:hideMark/>
          </w:tcPr>
          <w:p w:rsidR="00A4229D" w:rsidRPr="003446F5" w:rsidRDefault="00A4229D" w:rsidP="00CC65B3">
            <w:pPr>
              <w:spacing w:line="276" w:lineRule="auto"/>
              <w:ind w:firstLineChars="300" w:firstLine="420"/>
              <w:jc w:val="right"/>
              <w:rPr>
                <w:rFonts w:ascii="Verdana" w:hAnsi="Verdana"/>
                <w:sz w:val="14"/>
                <w:szCs w:val="14"/>
                <w:lang w:val="es-ES"/>
              </w:rPr>
            </w:pPr>
            <w:r w:rsidRPr="003446F5">
              <w:rPr>
                <w:rFonts w:ascii="Verdana" w:hAnsi="Verdana"/>
                <w:sz w:val="14"/>
                <w:szCs w:val="14"/>
                <w:lang w:val="es-ES"/>
              </w:rPr>
              <w:t>9.801</w:t>
            </w:r>
          </w:p>
        </w:tc>
      </w:tr>
      <w:tr w:rsidR="00A4229D" w:rsidRPr="003446F5" w:rsidTr="00CC65B3">
        <w:trPr>
          <w:trHeight w:val="394"/>
        </w:trPr>
        <w:tc>
          <w:tcPr>
            <w:tcW w:w="1834" w:type="dxa"/>
            <w:shd w:val="clear" w:color="auto" w:fill="auto"/>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Bacalar</w:t>
            </w:r>
          </w:p>
        </w:tc>
        <w:tc>
          <w:tcPr>
            <w:tcW w:w="1418"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130</w:t>
            </w:r>
          </w:p>
        </w:tc>
        <w:tc>
          <w:tcPr>
            <w:tcW w:w="85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509</w:t>
            </w:r>
          </w:p>
        </w:tc>
        <w:tc>
          <w:tcPr>
            <w:tcW w:w="1172" w:type="dxa"/>
            <w:shd w:val="clear" w:color="auto" w:fill="auto"/>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6</w:t>
            </w:r>
          </w:p>
        </w:tc>
        <w:tc>
          <w:tcPr>
            <w:tcW w:w="130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37</w:t>
            </w:r>
          </w:p>
        </w:tc>
        <w:tc>
          <w:tcPr>
            <w:tcW w:w="967"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16</w:t>
            </w:r>
          </w:p>
        </w:tc>
        <w:tc>
          <w:tcPr>
            <w:tcW w:w="1383" w:type="dxa"/>
            <w:shd w:val="clear" w:color="auto" w:fill="auto"/>
            <w:noWrap/>
            <w:hideMark/>
          </w:tcPr>
          <w:p w:rsidR="00A4229D" w:rsidRPr="003446F5" w:rsidRDefault="00A4229D" w:rsidP="00CC65B3">
            <w:pPr>
              <w:spacing w:line="276" w:lineRule="auto"/>
              <w:ind w:firstLineChars="400" w:firstLine="560"/>
              <w:jc w:val="right"/>
              <w:rPr>
                <w:rFonts w:ascii="Verdana" w:hAnsi="Verdana"/>
                <w:sz w:val="14"/>
                <w:szCs w:val="14"/>
                <w:lang w:val="es-ES"/>
              </w:rPr>
            </w:pPr>
            <w:r w:rsidRPr="003446F5">
              <w:rPr>
                <w:rFonts w:ascii="Verdana" w:hAnsi="Verdana"/>
                <w:sz w:val="14"/>
                <w:szCs w:val="14"/>
                <w:lang w:val="es-ES"/>
              </w:rPr>
              <w:t>511</w:t>
            </w:r>
          </w:p>
        </w:tc>
      </w:tr>
      <w:tr w:rsidR="00A4229D" w:rsidRPr="003446F5" w:rsidTr="00CC65B3">
        <w:trPr>
          <w:trHeight w:val="342"/>
        </w:trPr>
        <w:tc>
          <w:tcPr>
            <w:tcW w:w="1834" w:type="dxa"/>
            <w:shd w:val="clear" w:color="auto" w:fill="auto"/>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Benito Juárez</w:t>
            </w:r>
          </w:p>
        </w:tc>
        <w:tc>
          <w:tcPr>
            <w:tcW w:w="1418"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269</w:t>
            </w:r>
          </w:p>
        </w:tc>
        <w:tc>
          <w:tcPr>
            <w:tcW w:w="85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3.024</w:t>
            </w:r>
          </w:p>
        </w:tc>
        <w:tc>
          <w:tcPr>
            <w:tcW w:w="1172"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27</w:t>
            </w:r>
          </w:p>
        </w:tc>
        <w:tc>
          <w:tcPr>
            <w:tcW w:w="130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143</w:t>
            </w:r>
          </w:p>
        </w:tc>
        <w:tc>
          <w:tcPr>
            <w:tcW w:w="967"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190</w:t>
            </w:r>
          </w:p>
        </w:tc>
        <w:tc>
          <w:tcPr>
            <w:tcW w:w="1383" w:type="dxa"/>
            <w:shd w:val="clear" w:color="auto" w:fill="auto"/>
            <w:noWrap/>
            <w:hideMark/>
          </w:tcPr>
          <w:p w:rsidR="00A4229D" w:rsidRPr="003446F5" w:rsidRDefault="00A4229D" w:rsidP="00CC65B3">
            <w:pPr>
              <w:spacing w:line="276" w:lineRule="auto"/>
              <w:ind w:firstLineChars="300" w:firstLine="420"/>
              <w:jc w:val="right"/>
              <w:rPr>
                <w:rFonts w:ascii="Verdana" w:hAnsi="Verdana"/>
                <w:sz w:val="14"/>
                <w:szCs w:val="14"/>
                <w:lang w:val="es-ES"/>
              </w:rPr>
            </w:pPr>
            <w:r w:rsidRPr="003446F5">
              <w:rPr>
                <w:rFonts w:ascii="Verdana" w:hAnsi="Verdana"/>
                <w:sz w:val="14"/>
                <w:szCs w:val="14"/>
                <w:lang w:val="es-ES"/>
              </w:rPr>
              <w:t>3.297</w:t>
            </w:r>
          </w:p>
        </w:tc>
      </w:tr>
      <w:tr w:rsidR="00A4229D" w:rsidRPr="003446F5" w:rsidTr="00CC65B3">
        <w:trPr>
          <w:trHeight w:val="342"/>
        </w:trPr>
        <w:tc>
          <w:tcPr>
            <w:tcW w:w="1834" w:type="dxa"/>
            <w:shd w:val="clear" w:color="auto" w:fill="auto"/>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Cozumel</w:t>
            </w:r>
          </w:p>
        </w:tc>
        <w:tc>
          <w:tcPr>
            <w:tcW w:w="1418"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40</w:t>
            </w:r>
          </w:p>
        </w:tc>
        <w:tc>
          <w:tcPr>
            <w:tcW w:w="85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425</w:t>
            </w:r>
          </w:p>
        </w:tc>
        <w:tc>
          <w:tcPr>
            <w:tcW w:w="1172"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8</w:t>
            </w:r>
          </w:p>
        </w:tc>
        <w:tc>
          <w:tcPr>
            <w:tcW w:w="130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18</w:t>
            </w:r>
          </w:p>
        </w:tc>
        <w:tc>
          <w:tcPr>
            <w:tcW w:w="967"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47</w:t>
            </w:r>
          </w:p>
        </w:tc>
        <w:tc>
          <w:tcPr>
            <w:tcW w:w="1383" w:type="dxa"/>
            <w:shd w:val="clear" w:color="auto" w:fill="auto"/>
            <w:noWrap/>
            <w:hideMark/>
          </w:tcPr>
          <w:p w:rsidR="00A4229D" w:rsidRPr="003446F5" w:rsidRDefault="00A4229D" w:rsidP="00CC65B3">
            <w:pPr>
              <w:spacing w:line="276" w:lineRule="auto"/>
              <w:ind w:firstLineChars="400" w:firstLine="560"/>
              <w:jc w:val="right"/>
              <w:rPr>
                <w:rFonts w:ascii="Verdana" w:hAnsi="Verdana"/>
                <w:sz w:val="14"/>
                <w:szCs w:val="14"/>
                <w:lang w:val="es-ES"/>
              </w:rPr>
            </w:pPr>
            <w:r w:rsidRPr="003446F5">
              <w:rPr>
                <w:rFonts w:ascii="Verdana" w:hAnsi="Verdana"/>
                <w:sz w:val="14"/>
                <w:szCs w:val="14"/>
                <w:lang w:val="es-ES"/>
              </w:rPr>
              <w:t>482</w:t>
            </w:r>
          </w:p>
        </w:tc>
      </w:tr>
      <w:tr w:rsidR="00A4229D" w:rsidRPr="003446F5" w:rsidTr="00CC65B3">
        <w:trPr>
          <w:trHeight w:val="345"/>
        </w:trPr>
        <w:tc>
          <w:tcPr>
            <w:tcW w:w="1834" w:type="dxa"/>
            <w:shd w:val="clear" w:color="auto" w:fill="auto"/>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Felipe Carrillo Puerto</w:t>
            </w:r>
          </w:p>
        </w:tc>
        <w:tc>
          <w:tcPr>
            <w:tcW w:w="1418"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224</w:t>
            </w:r>
          </w:p>
        </w:tc>
        <w:tc>
          <w:tcPr>
            <w:tcW w:w="85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907</w:t>
            </w:r>
          </w:p>
        </w:tc>
        <w:tc>
          <w:tcPr>
            <w:tcW w:w="1172"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12</w:t>
            </w:r>
          </w:p>
        </w:tc>
        <w:tc>
          <w:tcPr>
            <w:tcW w:w="130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60</w:t>
            </w:r>
          </w:p>
        </w:tc>
        <w:tc>
          <w:tcPr>
            <w:tcW w:w="967"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43</w:t>
            </w:r>
          </w:p>
        </w:tc>
        <w:tc>
          <w:tcPr>
            <w:tcW w:w="1383" w:type="dxa"/>
            <w:shd w:val="clear" w:color="auto" w:fill="auto"/>
            <w:noWrap/>
            <w:hideMark/>
          </w:tcPr>
          <w:p w:rsidR="00A4229D" w:rsidRPr="003446F5" w:rsidRDefault="00A4229D" w:rsidP="00CC65B3">
            <w:pPr>
              <w:spacing w:line="276" w:lineRule="auto"/>
              <w:ind w:firstLineChars="400" w:firstLine="560"/>
              <w:jc w:val="right"/>
              <w:rPr>
                <w:rFonts w:ascii="Verdana" w:hAnsi="Verdana"/>
                <w:sz w:val="14"/>
                <w:szCs w:val="14"/>
                <w:lang w:val="es-ES"/>
              </w:rPr>
            </w:pPr>
            <w:r w:rsidRPr="003446F5">
              <w:rPr>
                <w:rFonts w:ascii="Verdana" w:hAnsi="Verdana"/>
                <w:sz w:val="14"/>
                <w:szCs w:val="14"/>
                <w:lang w:val="es-ES"/>
              </w:rPr>
              <w:t>969</w:t>
            </w:r>
          </w:p>
        </w:tc>
      </w:tr>
      <w:tr w:rsidR="00A4229D" w:rsidRPr="003446F5" w:rsidTr="00CC65B3">
        <w:trPr>
          <w:trHeight w:val="345"/>
        </w:trPr>
        <w:tc>
          <w:tcPr>
            <w:tcW w:w="1834" w:type="dxa"/>
            <w:shd w:val="clear" w:color="auto" w:fill="auto"/>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Isla Mujeres</w:t>
            </w:r>
          </w:p>
        </w:tc>
        <w:tc>
          <w:tcPr>
            <w:tcW w:w="1418"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14</w:t>
            </w:r>
          </w:p>
        </w:tc>
        <w:tc>
          <w:tcPr>
            <w:tcW w:w="85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124</w:t>
            </w:r>
          </w:p>
        </w:tc>
        <w:tc>
          <w:tcPr>
            <w:tcW w:w="1172"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2</w:t>
            </w:r>
          </w:p>
        </w:tc>
        <w:tc>
          <w:tcPr>
            <w:tcW w:w="130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10</w:t>
            </w:r>
          </w:p>
        </w:tc>
        <w:tc>
          <w:tcPr>
            <w:tcW w:w="967"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11</w:t>
            </w:r>
          </w:p>
        </w:tc>
        <w:tc>
          <w:tcPr>
            <w:tcW w:w="1383" w:type="dxa"/>
            <w:shd w:val="clear" w:color="auto" w:fill="auto"/>
            <w:noWrap/>
            <w:hideMark/>
          </w:tcPr>
          <w:p w:rsidR="00A4229D" w:rsidRPr="003446F5" w:rsidRDefault="00A4229D" w:rsidP="00CC65B3">
            <w:pPr>
              <w:spacing w:line="276" w:lineRule="auto"/>
              <w:ind w:firstLineChars="400" w:firstLine="560"/>
              <w:jc w:val="right"/>
              <w:rPr>
                <w:rFonts w:ascii="Verdana" w:hAnsi="Verdana"/>
                <w:sz w:val="14"/>
                <w:szCs w:val="14"/>
                <w:lang w:val="es-ES"/>
              </w:rPr>
            </w:pPr>
            <w:r w:rsidRPr="003446F5">
              <w:rPr>
                <w:rFonts w:ascii="Verdana" w:hAnsi="Verdana"/>
                <w:sz w:val="14"/>
                <w:szCs w:val="14"/>
                <w:lang w:val="es-ES"/>
              </w:rPr>
              <w:t>106</w:t>
            </w:r>
          </w:p>
        </w:tc>
      </w:tr>
      <w:tr w:rsidR="00A4229D" w:rsidRPr="003446F5" w:rsidTr="00CC65B3">
        <w:trPr>
          <w:trHeight w:val="342"/>
        </w:trPr>
        <w:tc>
          <w:tcPr>
            <w:tcW w:w="1834" w:type="dxa"/>
            <w:shd w:val="clear" w:color="auto" w:fill="auto"/>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José María Morelos</w:t>
            </w:r>
          </w:p>
        </w:tc>
        <w:tc>
          <w:tcPr>
            <w:tcW w:w="1418"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135</w:t>
            </w:r>
          </w:p>
        </w:tc>
        <w:tc>
          <w:tcPr>
            <w:tcW w:w="85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511</w:t>
            </w:r>
          </w:p>
        </w:tc>
        <w:tc>
          <w:tcPr>
            <w:tcW w:w="1172"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3</w:t>
            </w:r>
          </w:p>
        </w:tc>
        <w:tc>
          <w:tcPr>
            <w:tcW w:w="130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36</w:t>
            </w:r>
          </w:p>
        </w:tc>
        <w:tc>
          <w:tcPr>
            <w:tcW w:w="967"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12</w:t>
            </w:r>
          </w:p>
        </w:tc>
        <w:tc>
          <w:tcPr>
            <w:tcW w:w="1383" w:type="dxa"/>
            <w:shd w:val="clear" w:color="auto" w:fill="auto"/>
            <w:noWrap/>
            <w:hideMark/>
          </w:tcPr>
          <w:p w:rsidR="00A4229D" w:rsidRPr="003446F5" w:rsidRDefault="00A4229D" w:rsidP="00CC65B3">
            <w:pPr>
              <w:spacing w:line="276" w:lineRule="auto"/>
              <w:ind w:firstLineChars="400" w:firstLine="560"/>
              <w:jc w:val="right"/>
              <w:rPr>
                <w:rFonts w:ascii="Verdana" w:hAnsi="Verdana"/>
                <w:sz w:val="14"/>
                <w:szCs w:val="14"/>
                <w:lang w:val="es-ES"/>
              </w:rPr>
            </w:pPr>
            <w:r w:rsidRPr="003446F5">
              <w:rPr>
                <w:rFonts w:ascii="Verdana" w:hAnsi="Verdana"/>
                <w:sz w:val="14"/>
                <w:szCs w:val="14"/>
                <w:lang w:val="es-ES"/>
              </w:rPr>
              <w:t>541</w:t>
            </w:r>
          </w:p>
        </w:tc>
      </w:tr>
      <w:tr w:rsidR="00A4229D" w:rsidRPr="003446F5" w:rsidTr="00CC65B3">
        <w:trPr>
          <w:trHeight w:val="342"/>
        </w:trPr>
        <w:tc>
          <w:tcPr>
            <w:tcW w:w="1834" w:type="dxa"/>
            <w:shd w:val="clear" w:color="auto" w:fill="A6A6A6" w:themeFill="background1" w:themeFillShade="A6"/>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Lázaro Cárdenas</w:t>
            </w:r>
          </w:p>
        </w:tc>
        <w:tc>
          <w:tcPr>
            <w:tcW w:w="1418" w:type="dxa"/>
            <w:shd w:val="clear" w:color="auto" w:fill="A6A6A6" w:themeFill="background1" w:themeFillShade="A6"/>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73</w:t>
            </w:r>
          </w:p>
        </w:tc>
        <w:tc>
          <w:tcPr>
            <w:tcW w:w="850" w:type="dxa"/>
            <w:shd w:val="clear" w:color="auto" w:fill="A6A6A6" w:themeFill="background1" w:themeFillShade="A6"/>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298</w:t>
            </w:r>
          </w:p>
        </w:tc>
        <w:tc>
          <w:tcPr>
            <w:tcW w:w="1172" w:type="dxa"/>
            <w:shd w:val="clear" w:color="auto" w:fill="A6A6A6" w:themeFill="background1" w:themeFillShade="A6"/>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4</w:t>
            </w:r>
          </w:p>
        </w:tc>
        <w:tc>
          <w:tcPr>
            <w:tcW w:w="1300" w:type="dxa"/>
            <w:shd w:val="clear" w:color="auto" w:fill="A6A6A6" w:themeFill="background1" w:themeFillShade="A6"/>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18</w:t>
            </w:r>
          </w:p>
        </w:tc>
        <w:tc>
          <w:tcPr>
            <w:tcW w:w="967" w:type="dxa"/>
            <w:shd w:val="clear" w:color="auto" w:fill="A6A6A6" w:themeFill="background1" w:themeFillShade="A6"/>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13</w:t>
            </w:r>
          </w:p>
        </w:tc>
        <w:tc>
          <w:tcPr>
            <w:tcW w:w="1383" w:type="dxa"/>
            <w:shd w:val="clear" w:color="auto" w:fill="A6A6A6" w:themeFill="background1" w:themeFillShade="A6"/>
            <w:noWrap/>
            <w:hideMark/>
          </w:tcPr>
          <w:p w:rsidR="00A4229D" w:rsidRPr="003446F5" w:rsidRDefault="00A4229D" w:rsidP="00CC65B3">
            <w:pPr>
              <w:spacing w:line="276" w:lineRule="auto"/>
              <w:ind w:firstLineChars="400" w:firstLine="560"/>
              <w:jc w:val="right"/>
              <w:rPr>
                <w:rFonts w:ascii="Verdana" w:hAnsi="Verdana"/>
                <w:sz w:val="14"/>
                <w:szCs w:val="14"/>
                <w:lang w:val="es-ES"/>
              </w:rPr>
            </w:pPr>
            <w:r w:rsidRPr="003446F5">
              <w:rPr>
                <w:rFonts w:ascii="Verdana" w:hAnsi="Verdana"/>
                <w:sz w:val="14"/>
                <w:szCs w:val="14"/>
                <w:lang w:val="es-ES"/>
              </w:rPr>
              <w:t>290</w:t>
            </w:r>
          </w:p>
        </w:tc>
      </w:tr>
      <w:tr w:rsidR="00A4229D" w:rsidRPr="003446F5" w:rsidTr="00CC65B3">
        <w:trPr>
          <w:trHeight w:val="345"/>
        </w:trPr>
        <w:tc>
          <w:tcPr>
            <w:tcW w:w="1834" w:type="dxa"/>
            <w:shd w:val="clear" w:color="auto" w:fill="auto"/>
            <w:hideMark/>
          </w:tcPr>
          <w:p w:rsidR="00A4229D" w:rsidRPr="003446F5" w:rsidRDefault="00A4229D" w:rsidP="00CC65B3">
            <w:pPr>
              <w:spacing w:line="276" w:lineRule="auto"/>
              <w:jc w:val="right"/>
              <w:rPr>
                <w:rFonts w:ascii="Verdana" w:hAnsi="Verdana"/>
                <w:sz w:val="14"/>
                <w:szCs w:val="14"/>
                <w:lang w:val="es-ES"/>
              </w:rPr>
            </w:pPr>
            <w:proofErr w:type="spellStart"/>
            <w:r w:rsidRPr="003446F5">
              <w:rPr>
                <w:rFonts w:ascii="Verdana" w:hAnsi="Verdana"/>
                <w:sz w:val="14"/>
                <w:szCs w:val="14"/>
                <w:lang w:val="es-ES"/>
              </w:rPr>
              <w:t>Othón</w:t>
            </w:r>
            <w:proofErr w:type="spellEnd"/>
            <w:r w:rsidRPr="003446F5">
              <w:rPr>
                <w:rFonts w:ascii="Verdana" w:hAnsi="Verdana"/>
                <w:sz w:val="14"/>
                <w:szCs w:val="14"/>
                <w:lang w:val="es-ES"/>
              </w:rPr>
              <w:t xml:space="preserve"> P. Blanco</w:t>
            </w:r>
          </w:p>
        </w:tc>
        <w:tc>
          <w:tcPr>
            <w:tcW w:w="1418"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287</w:t>
            </w:r>
          </w:p>
        </w:tc>
        <w:tc>
          <w:tcPr>
            <w:tcW w:w="85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1925</w:t>
            </w:r>
          </w:p>
        </w:tc>
        <w:tc>
          <w:tcPr>
            <w:tcW w:w="1172"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25</w:t>
            </w:r>
          </w:p>
        </w:tc>
        <w:tc>
          <w:tcPr>
            <w:tcW w:w="130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146</w:t>
            </w:r>
          </w:p>
        </w:tc>
        <w:tc>
          <w:tcPr>
            <w:tcW w:w="967"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130</w:t>
            </w:r>
          </w:p>
        </w:tc>
        <w:tc>
          <w:tcPr>
            <w:tcW w:w="1383" w:type="dxa"/>
            <w:shd w:val="clear" w:color="auto" w:fill="auto"/>
            <w:noWrap/>
            <w:hideMark/>
          </w:tcPr>
          <w:p w:rsidR="00A4229D" w:rsidRPr="003446F5" w:rsidRDefault="00A4229D" w:rsidP="00CC65B3">
            <w:pPr>
              <w:spacing w:line="276" w:lineRule="auto"/>
              <w:ind w:firstLineChars="300" w:firstLine="420"/>
              <w:jc w:val="right"/>
              <w:rPr>
                <w:rFonts w:ascii="Verdana" w:hAnsi="Verdana"/>
                <w:sz w:val="14"/>
                <w:szCs w:val="14"/>
                <w:lang w:val="es-ES"/>
              </w:rPr>
            </w:pPr>
            <w:r w:rsidRPr="003446F5">
              <w:rPr>
                <w:rFonts w:ascii="Verdana" w:hAnsi="Verdana"/>
                <w:sz w:val="14"/>
                <w:szCs w:val="14"/>
                <w:lang w:val="es-ES"/>
              </w:rPr>
              <w:t>2.420</w:t>
            </w:r>
          </w:p>
        </w:tc>
      </w:tr>
      <w:tr w:rsidR="00A4229D" w:rsidRPr="003446F5" w:rsidTr="00CC65B3">
        <w:trPr>
          <w:trHeight w:val="342"/>
        </w:trPr>
        <w:tc>
          <w:tcPr>
            <w:tcW w:w="1834" w:type="dxa"/>
            <w:shd w:val="clear" w:color="auto" w:fill="auto"/>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Puerto Morelos</w:t>
            </w:r>
          </w:p>
        </w:tc>
        <w:tc>
          <w:tcPr>
            <w:tcW w:w="1418"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15</w:t>
            </w:r>
          </w:p>
        </w:tc>
        <w:tc>
          <w:tcPr>
            <w:tcW w:w="85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115</w:t>
            </w:r>
          </w:p>
        </w:tc>
        <w:tc>
          <w:tcPr>
            <w:tcW w:w="1172"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3</w:t>
            </w:r>
          </w:p>
        </w:tc>
        <w:tc>
          <w:tcPr>
            <w:tcW w:w="130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5</w:t>
            </w:r>
          </w:p>
        </w:tc>
        <w:tc>
          <w:tcPr>
            <w:tcW w:w="967"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14</w:t>
            </w:r>
          </w:p>
        </w:tc>
        <w:tc>
          <w:tcPr>
            <w:tcW w:w="1383" w:type="dxa"/>
            <w:shd w:val="clear" w:color="auto" w:fill="auto"/>
            <w:noWrap/>
            <w:hideMark/>
          </w:tcPr>
          <w:p w:rsidR="00A4229D" w:rsidRPr="003446F5" w:rsidRDefault="00A4229D" w:rsidP="00CC65B3">
            <w:pPr>
              <w:spacing w:line="276" w:lineRule="auto"/>
              <w:ind w:firstLineChars="400" w:firstLine="560"/>
              <w:jc w:val="right"/>
              <w:rPr>
                <w:rFonts w:ascii="Verdana" w:hAnsi="Verdana"/>
                <w:sz w:val="14"/>
                <w:szCs w:val="14"/>
                <w:lang w:val="es-ES"/>
              </w:rPr>
            </w:pPr>
            <w:r w:rsidRPr="003446F5">
              <w:rPr>
                <w:rFonts w:ascii="Verdana" w:hAnsi="Verdana"/>
                <w:sz w:val="14"/>
                <w:szCs w:val="14"/>
                <w:lang w:val="es-ES"/>
              </w:rPr>
              <w:t>109</w:t>
            </w:r>
          </w:p>
        </w:tc>
      </w:tr>
      <w:tr w:rsidR="00A4229D" w:rsidRPr="003446F5" w:rsidTr="00CC65B3">
        <w:trPr>
          <w:trHeight w:val="349"/>
        </w:trPr>
        <w:tc>
          <w:tcPr>
            <w:tcW w:w="1834" w:type="dxa"/>
            <w:shd w:val="clear" w:color="auto" w:fill="auto"/>
            <w:hideMark/>
          </w:tcPr>
          <w:p w:rsidR="00A4229D" w:rsidRPr="003446F5" w:rsidRDefault="00A4229D" w:rsidP="00CC65B3">
            <w:pPr>
              <w:spacing w:line="276" w:lineRule="auto"/>
              <w:jc w:val="right"/>
              <w:rPr>
                <w:rFonts w:ascii="Verdana" w:hAnsi="Verdana"/>
                <w:sz w:val="14"/>
                <w:szCs w:val="14"/>
                <w:lang w:val="es-ES"/>
              </w:rPr>
            </w:pPr>
            <w:r w:rsidRPr="003446F5">
              <w:rPr>
                <w:rFonts w:ascii="Verdana" w:hAnsi="Verdana"/>
                <w:sz w:val="14"/>
                <w:szCs w:val="14"/>
                <w:lang w:val="es-ES"/>
              </w:rPr>
              <w:t>Solidaridad</w:t>
            </w:r>
          </w:p>
        </w:tc>
        <w:tc>
          <w:tcPr>
            <w:tcW w:w="1418"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95</w:t>
            </w:r>
          </w:p>
        </w:tc>
        <w:tc>
          <w:tcPr>
            <w:tcW w:w="85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884</w:t>
            </w:r>
          </w:p>
        </w:tc>
        <w:tc>
          <w:tcPr>
            <w:tcW w:w="1172"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4</w:t>
            </w:r>
          </w:p>
        </w:tc>
        <w:tc>
          <w:tcPr>
            <w:tcW w:w="130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35</w:t>
            </w:r>
          </w:p>
        </w:tc>
        <w:tc>
          <w:tcPr>
            <w:tcW w:w="967"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46</w:t>
            </w:r>
          </w:p>
        </w:tc>
        <w:tc>
          <w:tcPr>
            <w:tcW w:w="1383" w:type="dxa"/>
            <w:shd w:val="clear" w:color="auto" w:fill="auto"/>
            <w:noWrap/>
            <w:hideMark/>
          </w:tcPr>
          <w:p w:rsidR="00A4229D" w:rsidRPr="003446F5" w:rsidRDefault="00A4229D" w:rsidP="00CC65B3">
            <w:pPr>
              <w:spacing w:line="276" w:lineRule="auto"/>
              <w:ind w:firstLineChars="400" w:firstLine="560"/>
              <w:jc w:val="right"/>
              <w:rPr>
                <w:rFonts w:ascii="Verdana" w:hAnsi="Verdana"/>
                <w:sz w:val="14"/>
                <w:szCs w:val="14"/>
                <w:lang w:val="es-ES"/>
              </w:rPr>
            </w:pPr>
            <w:r w:rsidRPr="003446F5">
              <w:rPr>
                <w:rFonts w:ascii="Verdana" w:hAnsi="Verdana"/>
                <w:sz w:val="14"/>
                <w:szCs w:val="14"/>
                <w:lang w:val="es-ES"/>
              </w:rPr>
              <w:t>858</w:t>
            </w:r>
          </w:p>
        </w:tc>
      </w:tr>
      <w:tr w:rsidR="00A4229D" w:rsidRPr="003446F5" w:rsidTr="00CC65B3">
        <w:trPr>
          <w:trHeight w:val="267"/>
        </w:trPr>
        <w:tc>
          <w:tcPr>
            <w:tcW w:w="1834" w:type="dxa"/>
            <w:shd w:val="clear" w:color="auto" w:fill="auto"/>
            <w:hideMark/>
          </w:tcPr>
          <w:p w:rsidR="00A4229D" w:rsidRPr="003446F5" w:rsidRDefault="00A4229D" w:rsidP="00CC65B3">
            <w:pPr>
              <w:spacing w:line="276" w:lineRule="auto"/>
              <w:jc w:val="right"/>
              <w:rPr>
                <w:rFonts w:ascii="Verdana" w:hAnsi="Verdana"/>
                <w:sz w:val="14"/>
                <w:szCs w:val="14"/>
                <w:lang w:val="es-ES"/>
              </w:rPr>
            </w:pPr>
            <w:proofErr w:type="spellStart"/>
            <w:r w:rsidRPr="003446F5">
              <w:rPr>
                <w:rFonts w:ascii="Verdana" w:hAnsi="Verdana"/>
                <w:sz w:val="14"/>
                <w:szCs w:val="14"/>
                <w:lang w:val="es-ES"/>
              </w:rPr>
              <w:t>Tulum</w:t>
            </w:r>
            <w:proofErr w:type="spellEnd"/>
          </w:p>
        </w:tc>
        <w:tc>
          <w:tcPr>
            <w:tcW w:w="1418"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48</w:t>
            </w:r>
          </w:p>
        </w:tc>
        <w:tc>
          <w:tcPr>
            <w:tcW w:w="85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247</w:t>
            </w:r>
          </w:p>
        </w:tc>
        <w:tc>
          <w:tcPr>
            <w:tcW w:w="1172"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w:t>
            </w:r>
          </w:p>
        </w:tc>
        <w:tc>
          <w:tcPr>
            <w:tcW w:w="1300"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10</w:t>
            </w:r>
          </w:p>
        </w:tc>
        <w:tc>
          <w:tcPr>
            <w:tcW w:w="967" w:type="dxa"/>
            <w:shd w:val="clear" w:color="auto" w:fill="auto"/>
            <w:noWrap/>
            <w:hideMark/>
          </w:tcPr>
          <w:p w:rsidR="00A4229D" w:rsidRPr="003446F5" w:rsidRDefault="00A4229D" w:rsidP="00CC65B3">
            <w:pPr>
              <w:spacing w:line="276" w:lineRule="auto"/>
              <w:ind w:firstLineChars="200" w:firstLine="280"/>
              <w:jc w:val="right"/>
              <w:rPr>
                <w:rFonts w:ascii="Verdana" w:hAnsi="Verdana"/>
                <w:sz w:val="14"/>
                <w:szCs w:val="14"/>
                <w:lang w:val="es-ES"/>
              </w:rPr>
            </w:pPr>
            <w:r w:rsidRPr="003446F5">
              <w:rPr>
                <w:rFonts w:ascii="Verdana" w:hAnsi="Verdana"/>
                <w:sz w:val="14"/>
                <w:szCs w:val="14"/>
                <w:lang w:val="es-ES"/>
              </w:rPr>
              <w:t>7</w:t>
            </w:r>
          </w:p>
        </w:tc>
        <w:tc>
          <w:tcPr>
            <w:tcW w:w="1383" w:type="dxa"/>
            <w:shd w:val="clear" w:color="auto" w:fill="auto"/>
            <w:noWrap/>
            <w:hideMark/>
          </w:tcPr>
          <w:p w:rsidR="00A4229D" w:rsidRPr="003446F5" w:rsidRDefault="00A4229D" w:rsidP="00CC65B3">
            <w:pPr>
              <w:spacing w:line="276" w:lineRule="auto"/>
              <w:ind w:firstLineChars="400" w:firstLine="560"/>
              <w:jc w:val="right"/>
              <w:rPr>
                <w:rFonts w:ascii="Verdana" w:hAnsi="Verdana"/>
                <w:sz w:val="14"/>
                <w:szCs w:val="14"/>
                <w:lang w:val="es-ES"/>
              </w:rPr>
            </w:pPr>
            <w:r w:rsidRPr="003446F5">
              <w:rPr>
                <w:rFonts w:ascii="Verdana" w:hAnsi="Verdana"/>
                <w:sz w:val="14"/>
                <w:szCs w:val="14"/>
                <w:lang w:val="es-ES"/>
              </w:rPr>
              <w:t>218</w:t>
            </w:r>
          </w:p>
        </w:tc>
      </w:tr>
      <w:tr w:rsidR="00A4229D" w:rsidRPr="003446F5" w:rsidTr="00CC65B3">
        <w:trPr>
          <w:trHeight w:val="267"/>
        </w:trPr>
        <w:tc>
          <w:tcPr>
            <w:tcW w:w="8924" w:type="dxa"/>
            <w:gridSpan w:val="7"/>
          </w:tcPr>
          <w:p w:rsidR="00A4229D" w:rsidRPr="00C07FCD" w:rsidRDefault="00A4229D" w:rsidP="00CC65B3">
            <w:pPr>
              <w:spacing w:line="276" w:lineRule="auto"/>
              <w:ind w:firstLineChars="400" w:firstLine="560"/>
              <w:rPr>
                <w:rFonts w:ascii="Verdana" w:hAnsi="Verdana"/>
                <w:bCs/>
                <w:sz w:val="14"/>
                <w:szCs w:val="14"/>
                <w:lang w:val="es-ES"/>
              </w:rPr>
            </w:pPr>
            <w:r w:rsidRPr="00C07FCD">
              <w:rPr>
                <w:rFonts w:ascii="Verdana" w:hAnsi="Verdana"/>
                <w:sz w:val="14"/>
                <w:szCs w:val="14"/>
                <w:lang w:val="es-ES"/>
              </w:rPr>
              <w:t>Nota:  La información está expresada en términos de planta física, pues esa misma infraestructura puede servir para el funcionamiento de varias escuelas y turnos.</w:t>
            </w:r>
          </w:p>
          <w:p w:rsidR="00A4229D" w:rsidRPr="003446F5" w:rsidRDefault="00A4229D" w:rsidP="00CC65B3">
            <w:pPr>
              <w:spacing w:line="276" w:lineRule="auto"/>
              <w:ind w:firstLineChars="400" w:firstLine="560"/>
              <w:rPr>
                <w:rFonts w:ascii="Verdana" w:hAnsi="Verdana"/>
                <w:sz w:val="14"/>
                <w:szCs w:val="14"/>
                <w:lang w:val="es-ES"/>
              </w:rPr>
            </w:pPr>
            <w:r>
              <w:rPr>
                <w:rFonts w:ascii="Verdana" w:hAnsi="Verdana"/>
                <w:sz w:val="14"/>
                <w:szCs w:val="14"/>
                <w:lang w:val="es-ES"/>
              </w:rPr>
              <w:t>Fuente: INEGI</w:t>
            </w:r>
          </w:p>
        </w:tc>
      </w:tr>
    </w:tbl>
    <w:p w:rsidR="00A4229D" w:rsidRPr="00C86A42" w:rsidRDefault="00A4229D" w:rsidP="00A4229D">
      <w:pPr>
        <w:spacing w:line="276" w:lineRule="auto"/>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DC724F" w:rsidRDefault="00DC724F" w:rsidP="00A4229D">
      <w:pPr>
        <w:spacing w:line="276" w:lineRule="auto"/>
        <w:jc w:val="both"/>
        <w:rPr>
          <w:rFonts w:ascii="Verdana" w:hAnsi="Verdana"/>
        </w:rPr>
      </w:pPr>
    </w:p>
    <w:p w:rsidR="00DC724F" w:rsidRDefault="00DC724F"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En el municipio se cuenta con 4 bibliotecas públicas que albergan 13 mil 839 títulos de libros y otros acervos.</w:t>
      </w:r>
    </w:p>
    <w:p w:rsidR="00A4229D" w:rsidRDefault="00A4229D" w:rsidP="00A4229D">
      <w:pPr>
        <w:spacing w:line="276" w:lineRule="auto"/>
        <w:rPr>
          <w:rFonts w:ascii="Verdana" w:hAnsi="Verdana"/>
        </w:rPr>
      </w:pPr>
    </w:p>
    <w:tbl>
      <w:tblPr>
        <w:tblW w:w="9072" w:type="dxa"/>
        <w:tblLayout w:type="fixed"/>
        <w:tblLook w:val="04A0"/>
      </w:tblPr>
      <w:tblGrid>
        <w:gridCol w:w="1418"/>
        <w:gridCol w:w="1326"/>
        <w:gridCol w:w="942"/>
        <w:gridCol w:w="1559"/>
        <w:gridCol w:w="1559"/>
        <w:gridCol w:w="1418"/>
        <w:gridCol w:w="850"/>
      </w:tblGrid>
      <w:tr w:rsidR="00A4229D" w:rsidRPr="004E32AE" w:rsidTr="00CC65B3">
        <w:trPr>
          <w:trHeight w:val="555"/>
        </w:trPr>
        <w:tc>
          <w:tcPr>
            <w:tcW w:w="9072" w:type="dxa"/>
            <w:gridSpan w:val="7"/>
            <w:vAlign w:val="center"/>
          </w:tcPr>
          <w:p w:rsidR="00A4229D" w:rsidRPr="004E32AE" w:rsidRDefault="00A4229D" w:rsidP="00CC65B3">
            <w:pPr>
              <w:spacing w:line="276" w:lineRule="auto"/>
              <w:rPr>
                <w:rFonts w:ascii="Verdana" w:hAnsi="Verdana"/>
                <w:sz w:val="14"/>
                <w:szCs w:val="14"/>
                <w:lang w:val="es-ES"/>
              </w:rPr>
            </w:pPr>
            <w:r w:rsidRPr="00A35464">
              <w:rPr>
                <w:rFonts w:ascii="Verdana" w:hAnsi="Verdana"/>
                <w:sz w:val="14"/>
                <w:szCs w:val="14"/>
                <w:lang w:val="es-ES"/>
              </w:rPr>
              <w:t>Bibliotecas públicas, personal ocupado, títulos, libros en existencia, consultas realizadas y usuarios por municipio</w:t>
            </w:r>
          </w:p>
        </w:tc>
      </w:tr>
      <w:tr w:rsidR="00A4229D" w:rsidRPr="004E32AE" w:rsidTr="00CC65B3">
        <w:trPr>
          <w:trHeight w:val="555"/>
        </w:trPr>
        <w:tc>
          <w:tcPr>
            <w:tcW w:w="1418" w:type="dxa"/>
            <w:shd w:val="clear" w:color="auto" w:fill="auto"/>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Municipio</w:t>
            </w:r>
          </w:p>
        </w:tc>
        <w:tc>
          <w:tcPr>
            <w:tcW w:w="1326" w:type="dxa"/>
            <w:shd w:val="clear" w:color="auto" w:fill="auto"/>
            <w:hideMark/>
          </w:tcPr>
          <w:p w:rsidR="00A4229D" w:rsidRPr="004E32AE" w:rsidRDefault="00A4229D" w:rsidP="00CC65B3">
            <w:pPr>
              <w:spacing w:line="276" w:lineRule="auto"/>
              <w:rPr>
                <w:rFonts w:ascii="Verdana" w:hAnsi="Verdana"/>
                <w:sz w:val="14"/>
                <w:szCs w:val="14"/>
                <w:lang w:val="es-ES"/>
              </w:rPr>
            </w:pPr>
            <w:r w:rsidRPr="004E32AE">
              <w:rPr>
                <w:rFonts w:ascii="Verdana" w:hAnsi="Verdana"/>
                <w:sz w:val="14"/>
                <w:szCs w:val="14"/>
                <w:lang w:val="es-ES"/>
              </w:rPr>
              <w:t>Bibliotecas</w:t>
            </w:r>
            <w:r w:rsidRPr="004E32AE">
              <w:rPr>
                <w:rFonts w:ascii="Verdana" w:hAnsi="Verdana"/>
                <w:sz w:val="14"/>
                <w:szCs w:val="14"/>
                <w:lang w:val="es-ES"/>
              </w:rPr>
              <w:br/>
              <w:t>públicas a/</w:t>
            </w:r>
          </w:p>
        </w:tc>
        <w:tc>
          <w:tcPr>
            <w:tcW w:w="942" w:type="dxa"/>
            <w:shd w:val="clear" w:color="auto" w:fill="auto"/>
            <w:hideMark/>
          </w:tcPr>
          <w:p w:rsidR="00A4229D" w:rsidRPr="004E32AE" w:rsidRDefault="00A4229D" w:rsidP="00CC65B3">
            <w:pPr>
              <w:spacing w:line="276" w:lineRule="auto"/>
              <w:rPr>
                <w:rFonts w:ascii="Verdana" w:hAnsi="Verdana"/>
                <w:sz w:val="14"/>
                <w:szCs w:val="14"/>
                <w:lang w:val="es-ES"/>
              </w:rPr>
            </w:pPr>
            <w:r w:rsidRPr="004E32AE">
              <w:rPr>
                <w:rFonts w:ascii="Verdana" w:hAnsi="Verdana"/>
                <w:sz w:val="14"/>
                <w:szCs w:val="14"/>
                <w:lang w:val="es-ES"/>
              </w:rPr>
              <w:t>Personal</w:t>
            </w:r>
            <w:r w:rsidRPr="004E32AE">
              <w:rPr>
                <w:rFonts w:ascii="Verdana" w:hAnsi="Verdana"/>
                <w:sz w:val="14"/>
                <w:szCs w:val="14"/>
                <w:lang w:val="es-ES"/>
              </w:rPr>
              <w:br/>
              <w:t>ocupado</w:t>
            </w:r>
          </w:p>
        </w:tc>
        <w:tc>
          <w:tcPr>
            <w:tcW w:w="1559" w:type="dxa"/>
            <w:shd w:val="clear" w:color="auto" w:fill="auto"/>
            <w:hideMark/>
          </w:tcPr>
          <w:p w:rsidR="00A4229D" w:rsidRPr="004E32AE" w:rsidRDefault="00A4229D" w:rsidP="00CC65B3">
            <w:pPr>
              <w:spacing w:line="276" w:lineRule="auto"/>
              <w:jc w:val="right"/>
              <w:rPr>
                <w:rFonts w:ascii="Verdana" w:hAnsi="Verdana"/>
                <w:bCs/>
                <w:sz w:val="14"/>
                <w:szCs w:val="14"/>
                <w:lang w:val="es-ES"/>
              </w:rPr>
            </w:pPr>
            <w:r w:rsidRPr="004E32AE">
              <w:rPr>
                <w:rFonts w:ascii="Verdana" w:hAnsi="Verdana"/>
                <w:sz w:val="14"/>
                <w:szCs w:val="14"/>
                <w:lang w:val="es-ES"/>
              </w:rPr>
              <w:t> </w:t>
            </w:r>
          </w:p>
          <w:p w:rsidR="00A4229D" w:rsidRPr="004E32AE" w:rsidRDefault="00A4229D" w:rsidP="00CC65B3">
            <w:pPr>
              <w:spacing w:line="276" w:lineRule="auto"/>
              <w:ind w:firstLineChars="200" w:firstLine="280"/>
              <w:rPr>
                <w:rFonts w:ascii="Verdana" w:hAnsi="Verdana"/>
                <w:sz w:val="14"/>
                <w:szCs w:val="14"/>
                <w:lang w:val="es-ES"/>
              </w:rPr>
            </w:pPr>
            <w:r w:rsidRPr="004E32AE">
              <w:rPr>
                <w:rFonts w:ascii="Verdana" w:hAnsi="Verdana"/>
                <w:sz w:val="14"/>
                <w:szCs w:val="14"/>
                <w:lang w:val="es-ES"/>
              </w:rPr>
              <w:t>Títulos a/</w:t>
            </w:r>
          </w:p>
        </w:tc>
        <w:tc>
          <w:tcPr>
            <w:tcW w:w="1559" w:type="dxa"/>
            <w:shd w:val="clear" w:color="auto" w:fill="auto"/>
            <w:hideMark/>
          </w:tcPr>
          <w:p w:rsidR="00A4229D" w:rsidRPr="004E32AE" w:rsidRDefault="00A4229D" w:rsidP="00CC65B3">
            <w:pPr>
              <w:spacing w:line="276" w:lineRule="auto"/>
              <w:ind w:firstLineChars="100" w:firstLine="140"/>
              <w:rPr>
                <w:rFonts w:ascii="Verdana" w:hAnsi="Verdana"/>
                <w:sz w:val="14"/>
                <w:szCs w:val="14"/>
                <w:lang w:val="es-ES"/>
              </w:rPr>
            </w:pPr>
            <w:r w:rsidRPr="004E32AE">
              <w:rPr>
                <w:rFonts w:ascii="Verdana" w:hAnsi="Verdana"/>
                <w:sz w:val="14"/>
                <w:szCs w:val="14"/>
                <w:lang w:val="es-ES"/>
              </w:rPr>
              <w:t>Libros en</w:t>
            </w:r>
            <w:r w:rsidRPr="004E32AE">
              <w:rPr>
                <w:rFonts w:ascii="Verdana" w:hAnsi="Verdana"/>
                <w:sz w:val="14"/>
                <w:szCs w:val="14"/>
                <w:lang w:val="es-ES"/>
              </w:rPr>
              <w:br/>
              <w:t>existencia a/</w:t>
            </w:r>
          </w:p>
        </w:tc>
        <w:tc>
          <w:tcPr>
            <w:tcW w:w="1418" w:type="dxa"/>
            <w:shd w:val="clear" w:color="auto" w:fill="auto"/>
            <w:hideMark/>
          </w:tcPr>
          <w:p w:rsidR="00A4229D" w:rsidRPr="004E32AE" w:rsidRDefault="00A4229D" w:rsidP="00CC65B3">
            <w:pPr>
              <w:spacing w:line="276" w:lineRule="auto"/>
              <w:rPr>
                <w:rFonts w:ascii="Verdana" w:hAnsi="Verdana"/>
                <w:sz w:val="14"/>
                <w:szCs w:val="14"/>
                <w:lang w:val="es-ES"/>
              </w:rPr>
            </w:pPr>
            <w:r w:rsidRPr="004E32AE">
              <w:rPr>
                <w:rFonts w:ascii="Verdana" w:hAnsi="Verdana"/>
                <w:sz w:val="14"/>
                <w:szCs w:val="14"/>
                <w:lang w:val="es-ES"/>
              </w:rPr>
              <w:t>Consultas</w:t>
            </w:r>
            <w:r w:rsidRPr="004E32AE">
              <w:rPr>
                <w:rFonts w:ascii="Verdana" w:hAnsi="Verdana"/>
                <w:sz w:val="14"/>
                <w:szCs w:val="14"/>
                <w:lang w:val="es-ES"/>
              </w:rPr>
              <w:br/>
              <w:t>realizadas</w:t>
            </w:r>
          </w:p>
        </w:tc>
        <w:tc>
          <w:tcPr>
            <w:tcW w:w="850" w:type="dxa"/>
            <w:shd w:val="clear" w:color="auto" w:fill="auto"/>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Usuarios</w:t>
            </w:r>
          </w:p>
        </w:tc>
      </w:tr>
      <w:tr w:rsidR="00A4229D" w:rsidRPr="000606C6" w:rsidTr="00CC65B3">
        <w:trPr>
          <w:trHeight w:val="370"/>
        </w:trPr>
        <w:tc>
          <w:tcPr>
            <w:tcW w:w="1418" w:type="dxa"/>
            <w:shd w:val="clear" w:color="auto" w:fill="D5DCE4" w:themeFill="text2" w:themeFillTint="33"/>
            <w:hideMark/>
          </w:tcPr>
          <w:p w:rsidR="00A4229D" w:rsidRPr="000606C6" w:rsidRDefault="00A4229D" w:rsidP="00CC65B3">
            <w:pPr>
              <w:spacing w:line="276" w:lineRule="auto"/>
              <w:rPr>
                <w:rFonts w:ascii="Verdana" w:hAnsi="Verdana"/>
                <w:sz w:val="14"/>
                <w:szCs w:val="14"/>
                <w:lang w:val="es-ES"/>
              </w:rPr>
            </w:pPr>
            <w:r w:rsidRPr="000606C6">
              <w:rPr>
                <w:rFonts w:ascii="Verdana" w:hAnsi="Verdana"/>
                <w:sz w:val="14"/>
                <w:szCs w:val="14"/>
                <w:lang w:val="es-ES"/>
              </w:rPr>
              <w:t>Quintana Roo</w:t>
            </w:r>
          </w:p>
        </w:tc>
        <w:tc>
          <w:tcPr>
            <w:tcW w:w="1326" w:type="dxa"/>
            <w:shd w:val="clear" w:color="auto" w:fill="D5DCE4" w:themeFill="text2" w:themeFillTint="33"/>
            <w:noWrap/>
            <w:hideMark/>
          </w:tcPr>
          <w:p w:rsidR="00A4229D" w:rsidRPr="000606C6" w:rsidRDefault="00A4229D" w:rsidP="00CC65B3">
            <w:pPr>
              <w:spacing w:line="276" w:lineRule="auto"/>
              <w:ind w:firstLineChars="300" w:firstLine="420"/>
              <w:jc w:val="right"/>
              <w:rPr>
                <w:rFonts w:ascii="Verdana" w:hAnsi="Verdana"/>
                <w:bCs/>
                <w:sz w:val="14"/>
                <w:szCs w:val="14"/>
                <w:lang w:val="es-ES"/>
              </w:rPr>
            </w:pPr>
            <w:r w:rsidRPr="000606C6">
              <w:rPr>
                <w:rFonts w:ascii="Verdana" w:hAnsi="Verdana"/>
                <w:bCs/>
                <w:sz w:val="14"/>
                <w:szCs w:val="14"/>
                <w:lang w:val="es-ES"/>
              </w:rPr>
              <w:t>51</w:t>
            </w:r>
          </w:p>
        </w:tc>
        <w:tc>
          <w:tcPr>
            <w:tcW w:w="942" w:type="dxa"/>
            <w:shd w:val="clear" w:color="auto" w:fill="D5DCE4" w:themeFill="text2" w:themeFillTint="33"/>
            <w:noWrap/>
            <w:hideMark/>
          </w:tcPr>
          <w:p w:rsidR="00A4229D" w:rsidRPr="000606C6" w:rsidRDefault="00A4229D" w:rsidP="00CC65B3">
            <w:pPr>
              <w:spacing w:line="276" w:lineRule="auto"/>
              <w:jc w:val="right"/>
              <w:rPr>
                <w:rFonts w:ascii="Verdana" w:hAnsi="Verdana"/>
                <w:bCs/>
                <w:sz w:val="14"/>
                <w:szCs w:val="14"/>
                <w:lang w:val="es-ES"/>
              </w:rPr>
            </w:pPr>
            <w:r w:rsidRPr="000606C6">
              <w:rPr>
                <w:rFonts w:ascii="Verdana" w:hAnsi="Verdana"/>
                <w:bCs/>
                <w:sz w:val="14"/>
                <w:szCs w:val="14"/>
                <w:lang w:val="es-ES"/>
              </w:rPr>
              <w:t>201</w:t>
            </w:r>
          </w:p>
        </w:tc>
        <w:tc>
          <w:tcPr>
            <w:tcW w:w="1559" w:type="dxa"/>
            <w:shd w:val="clear" w:color="auto" w:fill="D5DCE4" w:themeFill="text2" w:themeFillTint="33"/>
            <w:noWrap/>
            <w:hideMark/>
          </w:tcPr>
          <w:p w:rsidR="00A4229D" w:rsidRPr="000606C6" w:rsidRDefault="00A4229D" w:rsidP="00CC65B3">
            <w:pPr>
              <w:spacing w:line="276" w:lineRule="auto"/>
              <w:ind w:firstLineChars="500" w:firstLine="700"/>
              <w:jc w:val="right"/>
              <w:rPr>
                <w:rFonts w:ascii="Verdana" w:hAnsi="Verdana"/>
                <w:bCs/>
                <w:sz w:val="14"/>
                <w:szCs w:val="14"/>
                <w:lang w:val="es-ES"/>
              </w:rPr>
            </w:pPr>
            <w:r w:rsidRPr="000606C6">
              <w:rPr>
                <w:rFonts w:ascii="Verdana" w:hAnsi="Verdana"/>
                <w:bCs/>
                <w:sz w:val="14"/>
                <w:szCs w:val="14"/>
                <w:lang w:val="es-ES"/>
              </w:rPr>
              <w:t>228367</w:t>
            </w:r>
          </w:p>
        </w:tc>
        <w:tc>
          <w:tcPr>
            <w:tcW w:w="1559" w:type="dxa"/>
            <w:shd w:val="clear" w:color="auto" w:fill="D5DCE4" w:themeFill="text2" w:themeFillTint="33"/>
            <w:noWrap/>
            <w:hideMark/>
          </w:tcPr>
          <w:p w:rsidR="00A4229D" w:rsidRPr="000606C6" w:rsidRDefault="00A4229D" w:rsidP="00CC65B3">
            <w:pPr>
              <w:spacing w:line="276" w:lineRule="auto"/>
              <w:ind w:firstLineChars="300" w:firstLine="420"/>
              <w:jc w:val="right"/>
              <w:rPr>
                <w:rFonts w:ascii="Verdana" w:hAnsi="Verdana"/>
                <w:bCs/>
                <w:sz w:val="14"/>
                <w:szCs w:val="14"/>
                <w:lang w:val="es-ES"/>
              </w:rPr>
            </w:pPr>
            <w:r w:rsidRPr="000606C6">
              <w:rPr>
                <w:rFonts w:ascii="Verdana" w:hAnsi="Verdana"/>
                <w:bCs/>
                <w:sz w:val="14"/>
                <w:szCs w:val="14"/>
                <w:lang w:val="es-ES"/>
              </w:rPr>
              <w:t>299509</w:t>
            </w:r>
          </w:p>
        </w:tc>
        <w:tc>
          <w:tcPr>
            <w:tcW w:w="1418" w:type="dxa"/>
            <w:shd w:val="clear" w:color="auto" w:fill="D5DCE4" w:themeFill="text2" w:themeFillTint="33"/>
            <w:noWrap/>
            <w:hideMark/>
          </w:tcPr>
          <w:p w:rsidR="00A4229D" w:rsidRPr="000606C6" w:rsidRDefault="00A4229D" w:rsidP="00CC65B3">
            <w:pPr>
              <w:spacing w:line="276" w:lineRule="auto"/>
              <w:ind w:firstLineChars="200" w:firstLine="280"/>
              <w:jc w:val="right"/>
              <w:rPr>
                <w:rFonts w:ascii="Verdana" w:hAnsi="Verdana"/>
                <w:bCs/>
                <w:sz w:val="14"/>
                <w:szCs w:val="14"/>
                <w:lang w:val="es-ES"/>
              </w:rPr>
            </w:pPr>
            <w:r w:rsidRPr="000606C6">
              <w:rPr>
                <w:rFonts w:ascii="Verdana" w:hAnsi="Verdana"/>
                <w:bCs/>
                <w:sz w:val="14"/>
                <w:szCs w:val="14"/>
                <w:lang w:val="es-ES"/>
              </w:rPr>
              <w:t>267430</w:t>
            </w:r>
          </w:p>
        </w:tc>
        <w:tc>
          <w:tcPr>
            <w:tcW w:w="850" w:type="dxa"/>
            <w:shd w:val="clear" w:color="auto" w:fill="D5DCE4" w:themeFill="text2" w:themeFillTint="33"/>
            <w:noWrap/>
            <w:hideMark/>
          </w:tcPr>
          <w:p w:rsidR="00A4229D" w:rsidRPr="000606C6" w:rsidRDefault="00A4229D" w:rsidP="00CC65B3">
            <w:pPr>
              <w:spacing w:line="276" w:lineRule="auto"/>
              <w:jc w:val="right"/>
              <w:rPr>
                <w:rFonts w:ascii="Verdana" w:hAnsi="Verdana"/>
                <w:bCs/>
                <w:sz w:val="14"/>
                <w:szCs w:val="14"/>
                <w:lang w:val="es-ES"/>
              </w:rPr>
            </w:pPr>
            <w:r w:rsidRPr="000606C6">
              <w:rPr>
                <w:rFonts w:ascii="Verdana" w:hAnsi="Verdana"/>
                <w:bCs/>
                <w:sz w:val="14"/>
                <w:szCs w:val="14"/>
                <w:lang w:val="es-ES"/>
              </w:rPr>
              <w:t>304604</w:t>
            </w:r>
          </w:p>
        </w:tc>
      </w:tr>
      <w:tr w:rsidR="00A4229D" w:rsidRPr="004E32AE" w:rsidTr="00CC65B3">
        <w:trPr>
          <w:trHeight w:val="439"/>
        </w:trPr>
        <w:tc>
          <w:tcPr>
            <w:tcW w:w="1418" w:type="dxa"/>
            <w:shd w:val="clear" w:color="auto" w:fill="auto"/>
            <w:hideMark/>
          </w:tcPr>
          <w:p w:rsidR="00A4229D" w:rsidRPr="000606C6" w:rsidRDefault="00A4229D" w:rsidP="00CC65B3">
            <w:pPr>
              <w:spacing w:line="276" w:lineRule="auto"/>
              <w:rPr>
                <w:rFonts w:ascii="Verdana" w:hAnsi="Verdana"/>
                <w:bCs/>
                <w:sz w:val="14"/>
                <w:szCs w:val="14"/>
                <w:lang w:val="es-ES"/>
              </w:rPr>
            </w:pPr>
            <w:r w:rsidRPr="000606C6">
              <w:rPr>
                <w:rFonts w:ascii="Verdana" w:hAnsi="Verdana"/>
                <w:sz w:val="14"/>
                <w:szCs w:val="14"/>
                <w:lang w:val="es-ES"/>
              </w:rPr>
              <w:t>Bacalar</w:t>
            </w:r>
          </w:p>
        </w:tc>
        <w:tc>
          <w:tcPr>
            <w:tcW w:w="1326"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2</w:t>
            </w:r>
          </w:p>
        </w:tc>
        <w:tc>
          <w:tcPr>
            <w:tcW w:w="942"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2</w:t>
            </w:r>
          </w:p>
        </w:tc>
        <w:tc>
          <w:tcPr>
            <w:tcW w:w="1559" w:type="dxa"/>
            <w:shd w:val="clear" w:color="auto" w:fill="auto"/>
            <w:noWrap/>
            <w:hideMark/>
          </w:tcPr>
          <w:p w:rsidR="00A4229D" w:rsidRPr="004E32AE" w:rsidRDefault="00A4229D" w:rsidP="00CC65B3">
            <w:pPr>
              <w:spacing w:line="276" w:lineRule="auto"/>
              <w:ind w:firstLineChars="600" w:firstLine="840"/>
              <w:jc w:val="right"/>
              <w:rPr>
                <w:rFonts w:ascii="Verdana" w:hAnsi="Verdana"/>
                <w:sz w:val="14"/>
                <w:szCs w:val="14"/>
                <w:lang w:val="es-ES"/>
              </w:rPr>
            </w:pPr>
            <w:r w:rsidRPr="004E32AE">
              <w:rPr>
                <w:rFonts w:ascii="Verdana" w:hAnsi="Verdana"/>
                <w:sz w:val="14"/>
                <w:szCs w:val="14"/>
                <w:lang w:val="es-ES"/>
              </w:rPr>
              <w:t>8005</w:t>
            </w:r>
          </w:p>
        </w:tc>
        <w:tc>
          <w:tcPr>
            <w:tcW w:w="1559" w:type="dxa"/>
            <w:shd w:val="clear" w:color="auto" w:fill="auto"/>
            <w:hideMark/>
          </w:tcPr>
          <w:p w:rsidR="00A4229D" w:rsidRPr="004E32AE" w:rsidRDefault="00A4229D" w:rsidP="00CC65B3">
            <w:pPr>
              <w:spacing w:line="276" w:lineRule="auto"/>
              <w:ind w:firstLineChars="400" w:firstLine="560"/>
              <w:jc w:val="right"/>
              <w:rPr>
                <w:rFonts w:ascii="Verdana" w:hAnsi="Verdana"/>
                <w:sz w:val="14"/>
                <w:szCs w:val="14"/>
                <w:lang w:val="es-ES"/>
              </w:rPr>
            </w:pPr>
            <w:r w:rsidRPr="004E32AE">
              <w:rPr>
                <w:rFonts w:ascii="Verdana" w:hAnsi="Verdana"/>
                <w:sz w:val="14"/>
                <w:szCs w:val="14"/>
                <w:lang w:val="es-ES"/>
              </w:rPr>
              <w:t>10 402</w:t>
            </w:r>
          </w:p>
        </w:tc>
        <w:tc>
          <w:tcPr>
            <w:tcW w:w="1418" w:type="dxa"/>
            <w:shd w:val="clear" w:color="auto" w:fill="auto"/>
            <w:hideMark/>
          </w:tcPr>
          <w:p w:rsidR="00A4229D" w:rsidRPr="004E32AE" w:rsidRDefault="00A4229D" w:rsidP="00CC65B3">
            <w:pPr>
              <w:spacing w:line="276" w:lineRule="auto"/>
              <w:ind w:firstLineChars="200" w:firstLine="280"/>
              <w:jc w:val="right"/>
              <w:rPr>
                <w:rFonts w:ascii="Verdana" w:hAnsi="Verdana"/>
                <w:sz w:val="14"/>
                <w:szCs w:val="14"/>
                <w:lang w:val="es-ES"/>
              </w:rPr>
            </w:pPr>
            <w:r w:rsidRPr="004E32AE">
              <w:rPr>
                <w:rFonts w:ascii="Verdana" w:hAnsi="Verdana"/>
                <w:sz w:val="14"/>
                <w:szCs w:val="14"/>
                <w:lang w:val="es-ES"/>
              </w:rPr>
              <w:t>8 338</w:t>
            </w:r>
          </w:p>
        </w:tc>
        <w:tc>
          <w:tcPr>
            <w:tcW w:w="850"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5571</w:t>
            </w:r>
          </w:p>
        </w:tc>
      </w:tr>
      <w:tr w:rsidR="00A4229D" w:rsidRPr="004E32AE" w:rsidTr="00CC65B3">
        <w:trPr>
          <w:trHeight w:val="349"/>
        </w:trPr>
        <w:tc>
          <w:tcPr>
            <w:tcW w:w="1418" w:type="dxa"/>
            <w:shd w:val="clear" w:color="auto" w:fill="auto"/>
            <w:hideMark/>
          </w:tcPr>
          <w:p w:rsidR="00A4229D" w:rsidRPr="000606C6" w:rsidRDefault="00A4229D" w:rsidP="00CC65B3">
            <w:pPr>
              <w:spacing w:line="276" w:lineRule="auto"/>
              <w:rPr>
                <w:rFonts w:ascii="Verdana" w:hAnsi="Verdana"/>
                <w:bCs/>
                <w:sz w:val="14"/>
                <w:szCs w:val="14"/>
                <w:lang w:val="es-ES"/>
              </w:rPr>
            </w:pPr>
            <w:r w:rsidRPr="000606C6">
              <w:rPr>
                <w:rFonts w:ascii="Verdana" w:hAnsi="Verdana"/>
                <w:sz w:val="14"/>
                <w:szCs w:val="14"/>
                <w:lang w:val="es-ES"/>
              </w:rPr>
              <w:t>Benito Juárez</w:t>
            </w:r>
          </w:p>
        </w:tc>
        <w:tc>
          <w:tcPr>
            <w:tcW w:w="1326"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5</w:t>
            </w:r>
          </w:p>
        </w:tc>
        <w:tc>
          <w:tcPr>
            <w:tcW w:w="942"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28</w:t>
            </w:r>
          </w:p>
        </w:tc>
        <w:tc>
          <w:tcPr>
            <w:tcW w:w="1559" w:type="dxa"/>
            <w:shd w:val="clear" w:color="auto" w:fill="auto"/>
            <w:noWrap/>
            <w:hideMark/>
          </w:tcPr>
          <w:p w:rsidR="00A4229D" w:rsidRPr="004E32AE" w:rsidRDefault="00A4229D" w:rsidP="00CC65B3">
            <w:pPr>
              <w:spacing w:line="276" w:lineRule="auto"/>
              <w:ind w:firstLineChars="500" w:firstLine="700"/>
              <w:jc w:val="right"/>
              <w:rPr>
                <w:rFonts w:ascii="Verdana" w:hAnsi="Verdana"/>
                <w:sz w:val="14"/>
                <w:szCs w:val="14"/>
                <w:lang w:val="es-ES"/>
              </w:rPr>
            </w:pPr>
            <w:r w:rsidRPr="004E32AE">
              <w:rPr>
                <w:rFonts w:ascii="Verdana" w:hAnsi="Verdana"/>
                <w:sz w:val="14"/>
                <w:szCs w:val="14"/>
                <w:lang w:val="es-ES"/>
              </w:rPr>
              <w:t>33466</w:t>
            </w:r>
          </w:p>
        </w:tc>
        <w:tc>
          <w:tcPr>
            <w:tcW w:w="1559"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38136</w:t>
            </w:r>
          </w:p>
        </w:tc>
        <w:tc>
          <w:tcPr>
            <w:tcW w:w="1418" w:type="dxa"/>
            <w:shd w:val="clear" w:color="auto" w:fill="auto"/>
            <w:hideMark/>
          </w:tcPr>
          <w:p w:rsidR="00A4229D" w:rsidRPr="004E32AE" w:rsidRDefault="00A4229D" w:rsidP="00CC65B3">
            <w:pPr>
              <w:spacing w:line="276" w:lineRule="auto"/>
              <w:ind w:firstLineChars="200" w:firstLine="280"/>
              <w:jc w:val="right"/>
              <w:rPr>
                <w:rFonts w:ascii="Verdana" w:hAnsi="Verdana"/>
                <w:sz w:val="14"/>
                <w:szCs w:val="14"/>
                <w:lang w:val="es-ES"/>
              </w:rPr>
            </w:pPr>
            <w:r w:rsidRPr="004E32AE">
              <w:rPr>
                <w:rFonts w:ascii="Verdana" w:hAnsi="Verdana"/>
                <w:sz w:val="14"/>
                <w:szCs w:val="14"/>
                <w:lang w:val="es-ES"/>
              </w:rPr>
              <w:t>56 527</w:t>
            </w:r>
          </w:p>
        </w:tc>
        <w:tc>
          <w:tcPr>
            <w:tcW w:w="850"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49651</w:t>
            </w:r>
          </w:p>
        </w:tc>
      </w:tr>
      <w:tr w:rsidR="00A4229D" w:rsidRPr="004E32AE" w:rsidTr="00CC65B3">
        <w:trPr>
          <w:trHeight w:val="357"/>
        </w:trPr>
        <w:tc>
          <w:tcPr>
            <w:tcW w:w="1418" w:type="dxa"/>
            <w:shd w:val="clear" w:color="auto" w:fill="auto"/>
            <w:hideMark/>
          </w:tcPr>
          <w:p w:rsidR="00A4229D" w:rsidRPr="000606C6" w:rsidRDefault="00A4229D" w:rsidP="00CC65B3">
            <w:pPr>
              <w:spacing w:line="276" w:lineRule="auto"/>
              <w:rPr>
                <w:rFonts w:ascii="Verdana" w:hAnsi="Verdana"/>
                <w:bCs/>
                <w:sz w:val="14"/>
                <w:szCs w:val="14"/>
                <w:lang w:val="es-ES"/>
              </w:rPr>
            </w:pPr>
            <w:r w:rsidRPr="000606C6">
              <w:rPr>
                <w:rFonts w:ascii="Verdana" w:hAnsi="Verdana"/>
                <w:sz w:val="14"/>
                <w:szCs w:val="14"/>
                <w:lang w:val="es-ES"/>
              </w:rPr>
              <w:t>Cozumel</w:t>
            </w:r>
          </w:p>
        </w:tc>
        <w:tc>
          <w:tcPr>
            <w:tcW w:w="1326"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1</w:t>
            </w:r>
          </w:p>
        </w:tc>
        <w:tc>
          <w:tcPr>
            <w:tcW w:w="942"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9</w:t>
            </w:r>
          </w:p>
        </w:tc>
        <w:tc>
          <w:tcPr>
            <w:tcW w:w="1559" w:type="dxa"/>
            <w:shd w:val="clear" w:color="auto" w:fill="auto"/>
            <w:noWrap/>
            <w:hideMark/>
          </w:tcPr>
          <w:p w:rsidR="00A4229D" w:rsidRPr="004E32AE" w:rsidRDefault="00A4229D" w:rsidP="00CC65B3">
            <w:pPr>
              <w:spacing w:line="276" w:lineRule="auto"/>
              <w:ind w:firstLineChars="500" w:firstLine="700"/>
              <w:jc w:val="right"/>
              <w:rPr>
                <w:rFonts w:ascii="Verdana" w:hAnsi="Verdana"/>
                <w:sz w:val="14"/>
                <w:szCs w:val="14"/>
                <w:lang w:val="es-ES"/>
              </w:rPr>
            </w:pPr>
            <w:r w:rsidRPr="004E32AE">
              <w:rPr>
                <w:rFonts w:ascii="Verdana" w:hAnsi="Verdana"/>
                <w:sz w:val="14"/>
                <w:szCs w:val="14"/>
                <w:lang w:val="es-ES"/>
              </w:rPr>
              <w:t>11392</w:t>
            </w:r>
          </w:p>
        </w:tc>
        <w:tc>
          <w:tcPr>
            <w:tcW w:w="1559"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12969</w:t>
            </w:r>
          </w:p>
        </w:tc>
        <w:tc>
          <w:tcPr>
            <w:tcW w:w="1418" w:type="dxa"/>
            <w:shd w:val="clear" w:color="auto" w:fill="auto"/>
            <w:hideMark/>
          </w:tcPr>
          <w:p w:rsidR="00A4229D" w:rsidRPr="004E32AE" w:rsidRDefault="00A4229D" w:rsidP="00CC65B3">
            <w:pPr>
              <w:spacing w:line="276" w:lineRule="auto"/>
              <w:ind w:firstLineChars="200" w:firstLine="280"/>
              <w:jc w:val="right"/>
              <w:rPr>
                <w:rFonts w:ascii="Verdana" w:hAnsi="Verdana"/>
                <w:sz w:val="14"/>
                <w:szCs w:val="14"/>
                <w:lang w:val="es-ES"/>
              </w:rPr>
            </w:pPr>
            <w:r w:rsidRPr="004E32AE">
              <w:rPr>
                <w:rFonts w:ascii="Verdana" w:hAnsi="Verdana"/>
                <w:sz w:val="14"/>
                <w:szCs w:val="14"/>
                <w:lang w:val="es-ES"/>
              </w:rPr>
              <w:t>1 992</w:t>
            </w:r>
          </w:p>
        </w:tc>
        <w:tc>
          <w:tcPr>
            <w:tcW w:w="850"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3794</w:t>
            </w:r>
          </w:p>
        </w:tc>
      </w:tr>
      <w:tr w:rsidR="00A4229D" w:rsidRPr="004E32AE" w:rsidTr="00CC65B3">
        <w:trPr>
          <w:trHeight w:val="357"/>
        </w:trPr>
        <w:tc>
          <w:tcPr>
            <w:tcW w:w="1418" w:type="dxa"/>
            <w:shd w:val="clear" w:color="auto" w:fill="auto"/>
            <w:hideMark/>
          </w:tcPr>
          <w:p w:rsidR="00A4229D" w:rsidRPr="000606C6" w:rsidRDefault="00A4229D" w:rsidP="00CC65B3">
            <w:pPr>
              <w:spacing w:line="276" w:lineRule="auto"/>
              <w:rPr>
                <w:rFonts w:ascii="Verdana" w:hAnsi="Verdana"/>
                <w:bCs/>
                <w:sz w:val="14"/>
                <w:szCs w:val="14"/>
                <w:lang w:val="es-ES"/>
              </w:rPr>
            </w:pPr>
            <w:r w:rsidRPr="000606C6">
              <w:rPr>
                <w:rFonts w:ascii="Verdana" w:hAnsi="Verdana"/>
                <w:sz w:val="14"/>
                <w:szCs w:val="14"/>
                <w:lang w:val="es-ES"/>
              </w:rPr>
              <w:t>Felipe Carrillo Puerto</w:t>
            </w:r>
          </w:p>
        </w:tc>
        <w:tc>
          <w:tcPr>
            <w:tcW w:w="1326"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14</w:t>
            </w:r>
          </w:p>
        </w:tc>
        <w:tc>
          <w:tcPr>
            <w:tcW w:w="942"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25</w:t>
            </w:r>
          </w:p>
        </w:tc>
        <w:tc>
          <w:tcPr>
            <w:tcW w:w="1559" w:type="dxa"/>
            <w:shd w:val="clear" w:color="auto" w:fill="auto"/>
            <w:noWrap/>
            <w:hideMark/>
          </w:tcPr>
          <w:p w:rsidR="00A4229D" w:rsidRPr="004E32AE" w:rsidRDefault="00A4229D" w:rsidP="00CC65B3">
            <w:pPr>
              <w:spacing w:line="276" w:lineRule="auto"/>
              <w:ind w:firstLineChars="500" w:firstLine="700"/>
              <w:jc w:val="right"/>
              <w:rPr>
                <w:rFonts w:ascii="Verdana" w:hAnsi="Verdana"/>
                <w:sz w:val="14"/>
                <w:szCs w:val="14"/>
                <w:lang w:val="es-ES"/>
              </w:rPr>
            </w:pPr>
            <w:r w:rsidRPr="004E32AE">
              <w:rPr>
                <w:rFonts w:ascii="Verdana" w:hAnsi="Verdana"/>
                <w:sz w:val="14"/>
                <w:szCs w:val="14"/>
                <w:lang w:val="es-ES"/>
              </w:rPr>
              <w:t>51314</w:t>
            </w:r>
          </w:p>
        </w:tc>
        <w:tc>
          <w:tcPr>
            <w:tcW w:w="1559"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71709</w:t>
            </w:r>
          </w:p>
        </w:tc>
        <w:tc>
          <w:tcPr>
            <w:tcW w:w="1418" w:type="dxa"/>
            <w:shd w:val="clear" w:color="auto" w:fill="auto"/>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87 255</w:t>
            </w:r>
          </w:p>
        </w:tc>
        <w:tc>
          <w:tcPr>
            <w:tcW w:w="850"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64937</w:t>
            </w:r>
          </w:p>
        </w:tc>
      </w:tr>
      <w:tr w:rsidR="00A4229D" w:rsidRPr="004E32AE" w:rsidTr="00CC65B3">
        <w:trPr>
          <w:trHeight w:val="357"/>
        </w:trPr>
        <w:tc>
          <w:tcPr>
            <w:tcW w:w="1418" w:type="dxa"/>
            <w:shd w:val="clear" w:color="auto" w:fill="auto"/>
            <w:hideMark/>
          </w:tcPr>
          <w:p w:rsidR="00A4229D" w:rsidRPr="000606C6" w:rsidRDefault="00A4229D" w:rsidP="00CC65B3">
            <w:pPr>
              <w:spacing w:line="276" w:lineRule="auto"/>
              <w:rPr>
                <w:rFonts w:ascii="Verdana" w:hAnsi="Verdana"/>
                <w:bCs/>
                <w:sz w:val="14"/>
                <w:szCs w:val="14"/>
                <w:lang w:val="es-ES"/>
              </w:rPr>
            </w:pPr>
            <w:r w:rsidRPr="000606C6">
              <w:rPr>
                <w:rFonts w:ascii="Verdana" w:hAnsi="Verdana"/>
                <w:sz w:val="14"/>
                <w:szCs w:val="14"/>
                <w:lang w:val="es-ES"/>
              </w:rPr>
              <w:t>Isla Mujeres</w:t>
            </w:r>
          </w:p>
        </w:tc>
        <w:tc>
          <w:tcPr>
            <w:tcW w:w="1326"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1</w:t>
            </w:r>
          </w:p>
        </w:tc>
        <w:tc>
          <w:tcPr>
            <w:tcW w:w="942"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2</w:t>
            </w:r>
          </w:p>
        </w:tc>
        <w:tc>
          <w:tcPr>
            <w:tcW w:w="1559" w:type="dxa"/>
            <w:shd w:val="clear" w:color="auto" w:fill="auto"/>
            <w:noWrap/>
            <w:hideMark/>
          </w:tcPr>
          <w:p w:rsidR="00A4229D" w:rsidRPr="004E32AE" w:rsidRDefault="00A4229D" w:rsidP="00CC65B3">
            <w:pPr>
              <w:spacing w:line="276" w:lineRule="auto"/>
              <w:ind w:firstLineChars="600" w:firstLine="840"/>
              <w:jc w:val="right"/>
              <w:rPr>
                <w:rFonts w:ascii="Verdana" w:hAnsi="Verdana"/>
                <w:sz w:val="14"/>
                <w:szCs w:val="14"/>
                <w:lang w:val="es-ES"/>
              </w:rPr>
            </w:pPr>
            <w:r w:rsidRPr="004E32AE">
              <w:rPr>
                <w:rFonts w:ascii="Verdana" w:hAnsi="Verdana"/>
                <w:sz w:val="14"/>
                <w:szCs w:val="14"/>
                <w:lang w:val="es-ES"/>
              </w:rPr>
              <w:t>3027</w:t>
            </w:r>
          </w:p>
        </w:tc>
        <w:tc>
          <w:tcPr>
            <w:tcW w:w="1559"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3597</w:t>
            </w:r>
          </w:p>
        </w:tc>
        <w:tc>
          <w:tcPr>
            <w:tcW w:w="1418" w:type="dxa"/>
            <w:shd w:val="clear" w:color="auto" w:fill="auto"/>
            <w:noWrap/>
            <w:hideMark/>
          </w:tcPr>
          <w:p w:rsidR="00A4229D" w:rsidRPr="004E32AE" w:rsidRDefault="00A4229D" w:rsidP="00CC65B3">
            <w:pPr>
              <w:spacing w:line="276" w:lineRule="auto"/>
              <w:ind w:firstLineChars="200" w:firstLine="280"/>
              <w:jc w:val="right"/>
              <w:rPr>
                <w:rFonts w:ascii="Verdana" w:hAnsi="Verdana"/>
                <w:sz w:val="14"/>
                <w:szCs w:val="14"/>
                <w:lang w:val="es-ES"/>
              </w:rPr>
            </w:pPr>
            <w:r w:rsidRPr="004E32AE">
              <w:rPr>
                <w:rFonts w:ascii="Verdana" w:hAnsi="Verdana"/>
                <w:sz w:val="14"/>
                <w:szCs w:val="14"/>
                <w:lang w:val="es-ES"/>
              </w:rPr>
              <w:t>351</w:t>
            </w:r>
          </w:p>
        </w:tc>
        <w:tc>
          <w:tcPr>
            <w:tcW w:w="850"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325</w:t>
            </w:r>
          </w:p>
        </w:tc>
      </w:tr>
      <w:tr w:rsidR="00A4229D" w:rsidRPr="004E32AE" w:rsidTr="00CC65B3">
        <w:trPr>
          <w:trHeight w:val="360"/>
        </w:trPr>
        <w:tc>
          <w:tcPr>
            <w:tcW w:w="1418" w:type="dxa"/>
            <w:shd w:val="clear" w:color="auto" w:fill="auto"/>
            <w:hideMark/>
          </w:tcPr>
          <w:p w:rsidR="00A4229D" w:rsidRPr="000606C6" w:rsidRDefault="00A4229D" w:rsidP="00CC65B3">
            <w:pPr>
              <w:spacing w:line="276" w:lineRule="auto"/>
              <w:rPr>
                <w:rFonts w:ascii="Verdana" w:hAnsi="Verdana"/>
                <w:bCs/>
                <w:sz w:val="14"/>
                <w:szCs w:val="14"/>
                <w:lang w:val="es-ES"/>
              </w:rPr>
            </w:pPr>
            <w:r w:rsidRPr="000606C6">
              <w:rPr>
                <w:rFonts w:ascii="Verdana" w:hAnsi="Verdana"/>
                <w:sz w:val="14"/>
                <w:szCs w:val="14"/>
                <w:lang w:val="es-ES"/>
              </w:rPr>
              <w:t>José María Morelos</w:t>
            </w:r>
          </w:p>
        </w:tc>
        <w:tc>
          <w:tcPr>
            <w:tcW w:w="1326"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7</w:t>
            </w:r>
          </w:p>
        </w:tc>
        <w:tc>
          <w:tcPr>
            <w:tcW w:w="942"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35</w:t>
            </w:r>
          </w:p>
        </w:tc>
        <w:tc>
          <w:tcPr>
            <w:tcW w:w="1559" w:type="dxa"/>
            <w:shd w:val="clear" w:color="auto" w:fill="auto"/>
            <w:noWrap/>
            <w:hideMark/>
          </w:tcPr>
          <w:p w:rsidR="00A4229D" w:rsidRPr="004E32AE" w:rsidRDefault="00A4229D" w:rsidP="00CC65B3">
            <w:pPr>
              <w:spacing w:line="276" w:lineRule="auto"/>
              <w:ind w:firstLineChars="500" w:firstLine="700"/>
              <w:jc w:val="right"/>
              <w:rPr>
                <w:rFonts w:ascii="Verdana" w:hAnsi="Verdana"/>
                <w:sz w:val="14"/>
                <w:szCs w:val="14"/>
                <w:lang w:val="es-ES"/>
              </w:rPr>
            </w:pPr>
            <w:r w:rsidRPr="004E32AE">
              <w:rPr>
                <w:rFonts w:ascii="Verdana" w:hAnsi="Verdana"/>
                <w:sz w:val="14"/>
                <w:szCs w:val="14"/>
                <w:lang w:val="es-ES"/>
              </w:rPr>
              <w:t>32879</w:t>
            </w:r>
          </w:p>
        </w:tc>
        <w:tc>
          <w:tcPr>
            <w:tcW w:w="1559"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42195</w:t>
            </w:r>
          </w:p>
        </w:tc>
        <w:tc>
          <w:tcPr>
            <w:tcW w:w="1418" w:type="dxa"/>
            <w:shd w:val="clear" w:color="auto" w:fill="auto"/>
            <w:hideMark/>
          </w:tcPr>
          <w:p w:rsidR="00A4229D" w:rsidRPr="004E32AE" w:rsidRDefault="00A4229D" w:rsidP="00CC65B3">
            <w:pPr>
              <w:spacing w:line="276" w:lineRule="auto"/>
              <w:ind w:firstLineChars="200" w:firstLine="280"/>
              <w:jc w:val="right"/>
              <w:rPr>
                <w:rFonts w:ascii="Verdana" w:hAnsi="Verdana"/>
                <w:sz w:val="14"/>
                <w:szCs w:val="14"/>
                <w:lang w:val="es-ES"/>
              </w:rPr>
            </w:pPr>
            <w:r w:rsidRPr="004E32AE">
              <w:rPr>
                <w:rFonts w:ascii="Verdana" w:hAnsi="Verdana"/>
                <w:sz w:val="14"/>
                <w:szCs w:val="14"/>
                <w:lang w:val="es-ES"/>
              </w:rPr>
              <w:t>30 957</w:t>
            </w:r>
          </w:p>
        </w:tc>
        <w:tc>
          <w:tcPr>
            <w:tcW w:w="850"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44192</w:t>
            </w:r>
          </w:p>
        </w:tc>
      </w:tr>
      <w:tr w:rsidR="00A4229D" w:rsidRPr="000606C6" w:rsidTr="00CC65B3">
        <w:trPr>
          <w:trHeight w:val="357"/>
        </w:trPr>
        <w:tc>
          <w:tcPr>
            <w:tcW w:w="1418" w:type="dxa"/>
            <w:shd w:val="clear" w:color="auto" w:fill="D5DCE4" w:themeFill="text2" w:themeFillTint="33"/>
            <w:hideMark/>
          </w:tcPr>
          <w:p w:rsidR="00A4229D" w:rsidRPr="000606C6" w:rsidRDefault="00A4229D" w:rsidP="00CC65B3">
            <w:pPr>
              <w:spacing w:line="276" w:lineRule="auto"/>
              <w:rPr>
                <w:rFonts w:ascii="Verdana" w:hAnsi="Verdana"/>
                <w:sz w:val="14"/>
                <w:szCs w:val="14"/>
                <w:lang w:val="es-ES"/>
              </w:rPr>
            </w:pPr>
            <w:r w:rsidRPr="000606C6">
              <w:rPr>
                <w:rFonts w:ascii="Verdana" w:hAnsi="Verdana"/>
                <w:sz w:val="14"/>
                <w:szCs w:val="14"/>
                <w:lang w:val="es-ES"/>
              </w:rPr>
              <w:t>Lázaro Cárdenas</w:t>
            </w:r>
          </w:p>
        </w:tc>
        <w:tc>
          <w:tcPr>
            <w:tcW w:w="1326" w:type="dxa"/>
            <w:shd w:val="clear" w:color="auto" w:fill="D5DCE4" w:themeFill="text2" w:themeFillTint="33"/>
            <w:noWrap/>
            <w:hideMark/>
          </w:tcPr>
          <w:p w:rsidR="00A4229D" w:rsidRPr="000606C6" w:rsidRDefault="00A4229D" w:rsidP="00CC65B3">
            <w:pPr>
              <w:spacing w:line="276" w:lineRule="auto"/>
              <w:ind w:firstLineChars="300" w:firstLine="420"/>
              <w:jc w:val="right"/>
              <w:rPr>
                <w:rFonts w:ascii="Verdana" w:hAnsi="Verdana"/>
                <w:bCs/>
                <w:sz w:val="14"/>
                <w:szCs w:val="14"/>
                <w:lang w:val="es-ES"/>
              </w:rPr>
            </w:pPr>
            <w:r w:rsidRPr="000606C6">
              <w:rPr>
                <w:rFonts w:ascii="Verdana" w:hAnsi="Verdana"/>
                <w:bCs/>
                <w:sz w:val="14"/>
                <w:szCs w:val="14"/>
                <w:lang w:val="es-ES"/>
              </w:rPr>
              <w:t>4</w:t>
            </w:r>
          </w:p>
        </w:tc>
        <w:tc>
          <w:tcPr>
            <w:tcW w:w="942" w:type="dxa"/>
            <w:shd w:val="clear" w:color="auto" w:fill="D5DCE4" w:themeFill="text2" w:themeFillTint="33"/>
            <w:noWrap/>
            <w:hideMark/>
          </w:tcPr>
          <w:p w:rsidR="00A4229D" w:rsidRPr="000606C6" w:rsidRDefault="00A4229D" w:rsidP="00CC65B3">
            <w:pPr>
              <w:spacing w:line="276" w:lineRule="auto"/>
              <w:jc w:val="right"/>
              <w:rPr>
                <w:rFonts w:ascii="Verdana" w:hAnsi="Verdana"/>
                <w:bCs/>
                <w:sz w:val="14"/>
                <w:szCs w:val="14"/>
                <w:lang w:val="es-ES"/>
              </w:rPr>
            </w:pPr>
            <w:r w:rsidRPr="000606C6">
              <w:rPr>
                <w:rFonts w:ascii="Verdana" w:hAnsi="Verdana"/>
                <w:bCs/>
                <w:sz w:val="14"/>
                <w:szCs w:val="14"/>
                <w:lang w:val="es-ES"/>
              </w:rPr>
              <w:t>10</w:t>
            </w:r>
          </w:p>
        </w:tc>
        <w:tc>
          <w:tcPr>
            <w:tcW w:w="1559" w:type="dxa"/>
            <w:shd w:val="clear" w:color="auto" w:fill="D5DCE4" w:themeFill="text2" w:themeFillTint="33"/>
            <w:noWrap/>
            <w:hideMark/>
          </w:tcPr>
          <w:p w:rsidR="00A4229D" w:rsidRPr="000606C6" w:rsidRDefault="00A4229D" w:rsidP="00CC65B3">
            <w:pPr>
              <w:spacing w:line="276" w:lineRule="auto"/>
              <w:ind w:firstLineChars="500" w:firstLine="700"/>
              <w:jc w:val="right"/>
              <w:rPr>
                <w:rFonts w:ascii="Verdana" w:hAnsi="Verdana"/>
                <w:bCs/>
                <w:sz w:val="14"/>
                <w:szCs w:val="14"/>
                <w:lang w:val="es-ES"/>
              </w:rPr>
            </w:pPr>
            <w:r w:rsidRPr="000606C6">
              <w:rPr>
                <w:rFonts w:ascii="Verdana" w:hAnsi="Verdana"/>
                <w:bCs/>
                <w:sz w:val="14"/>
                <w:szCs w:val="14"/>
                <w:lang w:val="es-ES"/>
              </w:rPr>
              <w:t>13839</w:t>
            </w:r>
          </w:p>
        </w:tc>
        <w:tc>
          <w:tcPr>
            <w:tcW w:w="1559" w:type="dxa"/>
            <w:shd w:val="clear" w:color="auto" w:fill="D5DCE4" w:themeFill="text2" w:themeFillTint="33"/>
            <w:noWrap/>
            <w:hideMark/>
          </w:tcPr>
          <w:p w:rsidR="00A4229D" w:rsidRPr="000606C6" w:rsidRDefault="00A4229D" w:rsidP="00CC65B3">
            <w:pPr>
              <w:spacing w:line="276" w:lineRule="auto"/>
              <w:ind w:firstLineChars="300" w:firstLine="420"/>
              <w:jc w:val="right"/>
              <w:rPr>
                <w:rFonts w:ascii="Verdana" w:hAnsi="Verdana"/>
                <w:bCs/>
                <w:sz w:val="14"/>
                <w:szCs w:val="14"/>
                <w:lang w:val="es-ES"/>
              </w:rPr>
            </w:pPr>
            <w:r w:rsidRPr="000606C6">
              <w:rPr>
                <w:rFonts w:ascii="Verdana" w:hAnsi="Verdana"/>
                <w:bCs/>
                <w:sz w:val="14"/>
                <w:szCs w:val="14"/>
                <w:lang w:val="es-ES"/>
              </w:rPr>
              <w:t>20229</w:t>
            </w:r>
          </w:p>
        </w:tc>
        <w:tc>
          <w:tcPr>
            <w:tcW w:w="1418" w:type="dxa"/>
            <w:shd w:val="clear" w:color="auto" w:fill="D5DCE4" w:themeFill="text2" w:themeFillTint="33"/>
            <w:hideMark/>
          </w:tcPr>
          <w:p w:rsidR="00A4229D" w:rsidRPr="000606C6" w:rsidRDefault="00A4229D" w:rsidP="00CC65B3">
            <w:pPr>
              <w:spacing w:line="276" w:lineRule="auto"/>
              <w:ind w:firstLineChars="200" w:firstLine="280"/>
              <w:jc w:val="right"/>
              <w:rPr>
                <w:rFonts w:ascii="Verdana" w:hAnsi="Verdana"/>
                <w:bCs/>
                <w:sz w:val="14"/>
                <w:szCs w:val="14"/>
                <w:lang w:val="es-ES"/>
              </w:rPr>
            </w:pPr>
            <w:r w:rsidRPr="000606C6">
              <w:rPr>
                <w:rFonts w:ascii="Verdana" w:hAnsi="Verdana"/>
                <w:bCs/>
                <w:sz w:val="14"/>
                <w:szCs w:val="14"/>
                <w:lang w:val="es-ES"/>
              </w:rPr>
              <w:t>2 199</w:t>
            </w:r>
          </w:p>
        </w:tc>
        <w:tc>
          <w:tcPr>
            <w:tcW w:w="850" w:type="dxa"/>
            <w:shd w:val="clear" w:color="auto" w:fill="D5DCE4" w:themeFill="text2" w:themeFillTint="33"/>
            <w:noWrap/>
            <w:hideMark/>
          </w:tcPr>
          <w:p w:rsidR="00A4229D" w:rsidRPr="000606C6" w:rsidRDefault="00A4229D" w:rsidP="00CC65B3">
            <w:pPr>
              <w:spacing w:line="276" w:lineRule="auto"/>
              <w:jc w:val="right"/>
              <w:rPr>
                <w:rFonts w:ascii="Verdana" w:hAnsi="Verdana"/>
                <w:bCs/>
                <w:sz w:val="14"/>
                <w:szCs w:val="14"/>
                <w:lang w:val="es-ES"/>
              </w:rPr>
            </w:pPr>
            <w:r w:rsidRPr="000606C6">
              <w:rPr>
                <w:rFonts w:ascii="Verdana" w:hAnsi="Verdana"/>
                <w:bCs/>
                <w:sz w:val="14"/>
                <w:szCs w:val="14"/>
                <w:lang w:val="es-ES"/>
              </w:rPr>
              <w:t>4883</w:t>
            </w:r>
          </w:p>
        </w:tc>
      </w:tr>
      <w:tr w:rsidR="00A4229D" w:rsidRPr="004E32AE" w:rsidTr="00CC65B3">
        <w:trPr>
          <w:trHeight w:val="357"/>
        </w:trPr>
        <w:tc>
          <w:tcPr>
            <w:tcW w:w="1418" w:type="dxa"/>
            <w:shd w:val="clear" w:color="auto" w:fill="auto"/>
            <w:hideMark/>
          </w:tcPr>
          <w:p w:rsidR="00A4229D" w:rsidRPr="000606C6" w:rsidRDefault="00A4229D" w:rsidP="00CC65B3">
            <w:pPr>
              <w:spacing w:line="276" w:lineRule="auto"/>
              <w:rPr>
                <w:rFonts w:ascii="Verdana" w:hAnsi="Verdana"/>
                <w:bCs/>
                <w:sz w:val="14"/>
                <w:szCs w:val="14"/>
                <w:lang w:val="es-ES"/>
              </w:rPr>
            </w:pPr>
            <w:proofErr w:type="spellStart"/>
            <w:r w:rsidRPr="000606C6">
              <w:rPr>
                <w:rFonts w:ascii="Verdana" w:hAnsi="Verdana"/>
                <w:sz w:val="14"/>
                <w:szCs w:val="14"/>
                <w:lang w:val="es-ES"/>
              </w:rPr>
              <w:t>Othón</w:t>
            </w:r>
            <w:proofErr w:type="spellEnd"/>
            <w:r w:rsidRPr="000606C6">
              <w:rPr>
                <w:rFonts w:ascii="Verdana" w:hAnsi="Verdana"/>
                <w:sz w:val="14"/>
                <w:szCs w:val="14"/>
                <w:lang w:val="es-ES"/>
              </w:rPr>
              <w:t xml:space="preserve"> P. Blanco</w:t>
            </w:r>
          </w:p>
        </w:tc>
        <w:tc>
          <w:tcPr>
            <w:tcW w:w="1326"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11</w:t>
            </w:r>
          </w:p>
        </w:tc>
        <w:tc>
          <w:tcPr>
            <w:tcW w:w="942"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26</w:t>
            </w:r>
          </w:p>
        </w:tc>
        <w:tc>
          <w:tcPr>
            <w:tcW w:w="1559" w:type="dxa"/>
            <w:shd w:val="clear" w:color="auto" w:fill="auto"/>
            <w:noWrap/>
            <w:hideMark/>
          </w:tcPr>
          <w:p w:rsidR="00A4229D" w:rsidRPr="004E32AE" w:rsidRDefault="00A4229D" w:rsidP="00CC65B3">
            <w:pPr>
              <w:spacing w:line="276" w:lineRule="auto"/>
              <w:ind w:firstLineChars="500" w:firstLine="700"/>
              <w:jc w:val="right"/>
              <w:rPr>
                <w:rFonts w:ascii="Verdana" w:hAnsi="Verdana"/>
                <w:sz w:val="14"/>
                <w:szCs w:val="14"/>
                <w:lang w:val="es-ES"/>
              </w:rPr>
            </w:pPr>
            <w:r w:rsidRPr="004E32AE">
              <w:rPr>
                <w:rFonts w:ascii="Verdana" w:hAnsi="Verdana"/>
                <w:sz w:val="14"/>
                <w:szCs w:val="14"/>
                <w:lang w:val="es-ES"/>
              </w:rPr>
              <w:t>41924</w:t>
            </w:r>
          </w:p>
        </w:tc>
        <w:tc>
          <w:tcPr>
            <w:tcW w:w="1559"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55619</w:t>
            </w:r>
          </w:p>
        </w:tc>
        <w:tc>
          <w:tcPr>
            <w:tcW w:w="1418" w:type="dxa"/>
            <w:shd w:val="clear" w:color="auto" w:fill="auto"/>
            <w:hideMark/>
          </w:tcPr>
          <w:p w:rsidR="00A4229D" w:rsidRPr="004E32AE" w:rsidRDefault="00A4229D" w:rsidP="00CC65B3">
            <w:pPr>
              <w:spacing w:line="276" w:lineRule="auto"/>
              <w:ind w:firstLineChars="200" w:firstLine="280"/>
              <w:jc w:val="right"/>
              <w:rPr>
                <w:rFonts w:ascii="Verdana" w:hAnsi="Verdana"/>
                <w:sz w:val="14"/>
                <w:szCs w:val="14"/>
                <w:lang w:val="es-ES"/>
              </w:rPr>
            </w:pPr>
            <w:r w:rsidRPr="004E32AE">
              <w:rPr>
                <w:rFonts w:ascii="Verdana" w:hAnsi="Verdana"/>
                <w:sz w:val="14"/>
                <w:szCs w:val="14"/>
                <w:lang w:val="es-ES"/>
              </w:rPr>
              <w:t>51 481</w:t>
            </w:r>
          </w:p>
        </w:tc>
        <w:tc>
          <w:tcPr>
            <w:tcW w:w="850"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64376</w:t>
            </w:r>
          </w:p>
        </w:tc>
      </w:tr>
      <w:tr w:rsidR="00A4229D" w:rsidRPr="004E32AE" w:rsidTr="00CC65B3">
        <w:trPr>
          <w:trHeight w:val="357"/>
        </w:trPr>
        <w:tc>
          <w:tcPr>
            <w:tcW w:w="1418" w:type="dxa"/>
            <w:shd w:val="clear" w:color="auto" w:fill="auto"/>
            <w:hideMark/>
          </w:tcPr>
          <w:p w:rsidR="00A4229D" w:rsidRPr="000606C6" w:rsidRDefault="00A4229D" w:rsidP="00CC65B3">
            <w:pPr>
              <w:spacing w:line="276" w:lineRule="auto"/>
              <w:rPr>
                <w:rFonts w:ascii="Verdana" w:hAnsi="Verdana"/>
                <w:bCs/>
                <w:sz w:val="14"/>
                <w:szCs w:val="14"/>
                <w:lang w:val="es-ES"/>
              </w:rPr>
            </w:pPr>
            <w:r w:rsidRPr="000606C6">
              <w:rPr>
                <w:rFonts w:ascii="Verdana" w:hAnsi="Verdana"/>
                <w:sz w:val="14"/>
                <w:szCs w:val="14"/>
                <w:lang w:val="es-ES"/>
              </w:rPr>
              <w:t>Puerto Morelos</w:t>
            </w:r>
          </w:p>
        </w:tc>
        <w:tc>
          <w:tcPr>
            <w:tcW w:w="1326"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2</w:t>
            </w:r>
          </w:p>
        </w:tc>
        <w:tc>
          <w:tcPr>
            <w:tcW w:w="942"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14</w:t>
            </w:r>
          </w:p>
        </w:tc>
        <w:tc>
          <w:tcPr>
            <w:tcW w:w="1559" w:type="dxa"/>
            <w:shd w:val="clear" w:color="auto" w:fill="auto"/>
            <w:noWrap/>
            <w:hideMark/>
          </w:tcPr>
          <w:p w:rsidR="00A4229D" w:rsidRPr="004E32AE" w:rsidRDefault="00A4229D" w:rsidP="00CC65B3">
            <w:pPr>
              <w:spacing w:line="276" w:lineRule="auto"/>
              <w:ind w:firstLineChars="600" w:firstLine="840"/>
              <w:jc w:val="right"/>
              <w:rPr>
                <w:rFonts w:ascii="Verdana" w:hAnsi="Verdana"/>
                <w:sz w:val="14"/>
                <w:szCs w:val="14"/>
                <w:lang w:val="es-ES"/>
              </w:rPr>
            </w:pPr>
            <w:r w:rsidRPr="004E32AE">
              <w:rPr>
                <w:rFonts w:ascii="Verdana" w:hAnsi="Verdana"/>
                <w:sz w:val="14"/>
                <w:szCs w:val="14"/>
                <w:lang w:val="es-ES"/>
              </w:rPr>
              <w:t>7661</w:t>
            </w:r>
          </w:p>
        </w:tc>
        <w:tc>
          <w:tcPr>
            <w:tcW w:w="1559"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7676</w:t>
            </w:r>
          </w:p>
        </w:tc>
        <w:tc>
          <w:tcPr>
            <w:tcW w:w="1418" w:type="dxa"/>
            <w:shd w:val="clear" w:color="auto" w:fill="auto"/>
            <w:hideMark/>
          </w:tcPr>
          <w:p w:rsidR="00A4229D" w:rsidRPr="004E32AE" w:rsidRDefault="00A4229D" w:rsidP="00CC65B3">
            <w:pPr>
              <w:spacing w:line="276" w:lineRule="auto"/>
              <w:ind w:firstLineChars="200" w:firstLine="280"/>
              <w:jc w:val="right"/>
              <w:rPr>
                <w:rFonts w:ascii="Verdana" w:hAnsi="Verdana"/>
                <w:sz w:val="14"/>
                <w:szCs w:val="14"/>
                <w:lang w:val="es-ES"/>
              </w:rPr>
            </w:pPr>
            <w:r w:rsidRPr="004E32AE">
              <w:rPr>
                <w:rFonts w:ascii="Verdana" w:hAnsi="Verdana"/>
                <w:sz w:val="14"/>
                <w:szCs w:val="14"/>
                <w:lang w:val="es-ES"/>
              </w:rPr>
              <w:t>4 369</w:t>
            </w:r>
          </w:p>
        </w:tc>
        <w:tc>
          <w:tcPr>
            <w:tcW w:w="850"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29019</w:t>
            </w:r>
          </w:p>
        </w:tc>
      </w:tr>
      <w:tr w:rsidR="00A4229D" w:rsidRPr="004E32AE" w:rsidTr="00CC65B3">
        <w:trPr>
          <w:trHeight w:val="360"/>
        </w:trPr>
        <w:tc>
          <w:tcPr>
            <w:tcW w:w="1418" w:type="dxa"/>
            <w:shd w:val="clear" w:color="auto" w:fill="auto"/>
            <w:hideMark/>
          </w:tcPr>
          <w:p w:rsidR="00A4229D" w:rsidRPr="000606C6" w:rsidRDefault="00A4229D" w:rsidP="00CC65B3">
            <w:pPr>
              <w:spacing w:line="276" w:lineRule="auto"/>
              <w:rPr>
                <w:rFonts w:ascii="Verdana" w:hAnsi="Verdana"/>
                <w:bCs/>
                <w:sz w:val="14"/>
                <w:szCs w:val="14"/>
                <w:lang w:val="es-ES"/>
              </w:rPr>
            </w:pPr>
            <w:r w:rsidRPr="000606C6">
              <w:rPr>
                <w:rFonts w:ascii="Verdana" w:hAnsi="Verdana"/>
                <w:sz w:val="14"/>
                <w:szCs w:val="14"/>
                <w:lang w:val="es-ES"/>
              </w:rPr>
              <w:t>Solidaridad</w:t>
            </w:r>
          </w:p>
        </w:tc>
        <w:tc>
          <w:tcPr>
            <w:tcW w:w="1326"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2</w:t>
            </w:r>
          </w:p>
        </w:tc>
        <w:tc>
          <w:tcPr>
            <w:tcW w:w="942"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25</w:t>
            </w:r>
          </w:p>
        </w:tc>
        <w:tc>
          <w:tcPr>
            <w:tcW w:w="1559" w:type="dxa"/>
            <w:shd w:val="clear" w:color="auto" w:fill="auto"/>
            <w:noWrap/>
            <w:hideMark/>
          </w:tcPr>
          <w:p w:rsidR="00A4229D" w:rsidRPr="004E32AE" w:rsidRDefault="00A4229D" w:rsidP="00CC65B3">
            <w:pPr>
              <w:spacing w:line="276" w:lineRule="auto"/>
              <w:ind w:firstLineChars="500" w:firstLine="700"/>
              <w:jc w:val="right"/>
              <w:rPr>
                <w:rFonts w:ascii="Verdana" w:hAnsi="Verdana"/>
                <w:sz w:val="14"/>
                <w:szCs w:val="14"/>
                <w:lang w:val="es-ES"/>
              </w:rPr>
            </w:pPr>
            <w:r w:rsidRPr="004E32AE">
              <w:rPr>
                <w:rFonts w:ascii="Verdana" w:hAnsi="Verdana"/>
                <w:sz w:val="14"/>
                <w:szCs w:val="14"/>
                <w:lang w:val="es-ES"/>
              </w:rPr>
              <w:t>13339</w:t>
            </w:r>
          </w:p>
        </w:tc>
        <w:tc>
          <w:tcPr>
            <w:tcW w:w="1559"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23031</w:t>
            </w:r>
          </w:p>
        </w:tc>
        <w:tc>
          <w:tcPr>
            <w:tcW w:w="1418" w:type="dxa"/>
            <w:shd w:val="clear" w:color="auto" w:fill="auto"/>
            <w:noWrap/>
            <w:hideMark/>
          </w:tcPr>
          <w:p w:rsidR="00A4229D" w:rsidRPr="004E32AE" w:rsidRDefault="00A4229D" w:rsidP="00CC65B3">
            <w:pPr>
              <w:spacing w:line="276" w:lineRule="auto"/>
              <w:ind w:firstLineChars="200" w:firstLine="280"/>
              <w:jc w:val="right"/>
              <w:rPr>
                <w:rFonts w:ascii="Verdana" w:hAnsi="Verdana"/>
                <w:sz w:val="14"/>
                <w:szCs w:val="14"/>
                <w:lang w:val="es-ES"/>
              </w:rPr>
            </w:pPr>
            <w:r w:rsidRPr="004E32AE">
              <w:rPr>
                <w:rFonts w:ascii="Verdana" w:hAnsi="Verdana"/>
                <w:sz w:val="14"/>
                <w:szCs w:val="14"/>
                <w:lang w:val="es-ES"/>
              </w:rPr>
              <w:t>8513</w:t>
            </w:r>
          </w:p>
        </w:tc>
        <w:tc>
          <w:tcPr>
            <w:tcW w:w="850"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18272</w:t>
            </w:r>
          </w:p>
        </w:tc>
      </w:tr>
      <w:tr w:rsidR="00A4229D" w:rsidRPr="004E32AE" w:rsidTr="00CC65B3">
        <w:trPr>
          <w:trHeight w:val="297"/>
        </w:trPr>
        <w:tc>
          <w:tcPr>
            <w:tcW w:w="1418" w:type="dxa"/>
            <w:shd w:val="clear" w:color="auto" w:fill="auto"/>
            <w:hideMark/>
          </w:tcPr>
          <w:p w:rsidR="00A4229D" w:rsidRPr="000606C6" w:rsidRDefault="00A4229D" w:rsidP="00CC65B3">
            <w:pPr>
              <w:spacing w:line="276" w:lineRule="auto"/>
              <w:rPr>
                <w:rFonts w:ascii="Verdana" w:hAnsi="Verdana"/>
                <w:bCs/>
                <w:sz w:val="14"/>
                <w:szCs w:val="14"/>
                <w:lang w:val="es-ES"/>
              </w:rPr>
            </w:pPr>
            <w:proofErr w:type="spellStart"/>
            <w:r w:rsidRPr="000606C6">
              <w:rPr>
                <w:rFonts w:ascii="Verdana" w:hAnsi="Verdana"/>
                <w:sz w:val="14"/>
                <w:szCs w:val="14"/>
                <w:lang w:val="es-ES"/>
              </w:rPr>
              <w:t>Tulum</w:t>
            </w:r>
            <w:proofErr w:type="spellEnd"/>
          </w:p>
        </w:tc>
        <w:tc>
          <w:tcPr>
            <w:tcW w:w="1326"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3</w:t>
            </w:r>
          </w:p>
        </w:tc>
        <w:tc>
          <w:tcPr>
            <w:tcW w:w="942"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25</w:t>
            </w:r>
          </w:p>
        </w:tc>
        <w:tc>
          <w:tcPr>
            <w:tcW w:w="1559" w:type="dxa"/>
            <w:shd w:val="clear" w:color="auto" w:fill="auto"/>
            <w:noWrap/>
            <w:hideMark/>
          </w:tcPr>
          <w:p w:rsidR="00A4229D" w:rsidRPr="004E32AE" w:rsidRDefault="00A4229D" w:rsidP="00CC65B3">
            <w:pPr>
              <w:spacing w:line="276" w:lineRule="auto"/>
              <w:ind w:firstLineChars="500" w:firstLine="700"/>
              <w:jc w:val="right"/>
              <w:rPr>
                <w:rFonts w:ascii="Verdana" w:hAnsi="Verdana"/>
                <w:sz w:val="14"/>
                <w:szCs w:val="14"/>
                <w:lang w:val="es-ES"/>
              </w:rPr>
            </w:pPr>
            <w:r w:rsidRPr="004E32AE">
              <w:rPr>
                <w:rFonts w:ascii="Verdana" w:hAnsi="Verdana"/>
                <w:sz w:val="14"/>
                <w:szCs w:val="14"/>
                <w:lang w:val="es-ES"/>
              </w:rPr>
              <w:t>11521</w:t>
            </w:r>
          </w:p>
        </w:tc>
        <w:tc>
          <w:tcPr>
            <w:tcW w:w="1559" w:type="dxa"/>
            <w:shd w:val="clear" w:color="auto" w:fill="auto"/>
            <w:noWrap/>
            <w:hideMark/>
          </w:tcPr>
          <w:p w:rsidR="00A4229D" w:rsidRPr="004E32AE" w:rsidRDefault="00A4229D" w:rsidP="00CC65B3">
            <w:pPr>
              <w:spacing w:line="276" w:lineRule="auto"/>
              <w:ind w:firstLineChars="300" w:firstLine="420"/>
              <w:jc w:val="right"/>
              <w:rPr>
                <w:rFonts w:ascii="Verdana" w:hAnsi="Verdana"/>
                <w:sz w:val="14"/>
                <w:szCs w:val="14"/>
                <w:lang w:val="es-ES"/>
              </w:rPr>
            </w:pPr>
            <w:r w:rsidRPr="004E32AE">
              <w:rPr>
                <w:rFonts w:ascii="Verdana" w:hAnsi="Verdana"/>
                <w:sz w:val="14"/>
                <w:szCs w:val="14"/>
                <w:lang w:val="es-ES"/>
              </w:rPr>
              <w:t>13946</w:t>
            </w:r>
          </w:p>
        </w:tc>
        <w:tc>
          <w:tcPr>
            <w:tcW w:w="1418" w:type="dxa"/>
            <w:shd w:val="clear" w:color="auto" w:fill="auto"/>
            <w:noWrap/>
            <w:hideMark/>
          </w:tcPr>
          <w:p w:rsidR="00A4229D" w:rsidRPr="004E32AE" w:rsidRDefault="00A4229D" w:rsidP="00CC65B3">
            <w:pPr>
              <w:spacing w:line="276" w:lineRule="auto"/>
              <w:ind w:firstLineChars="200" w:firstLine="280"/>
              <w:jc w:val="right"/>
              <w:rPr>
                <w:rFonts w:ascii="Verdana" w:hAnsi="Verdana"/>
                <w:sz w:val="14"/>
                <w:szCs w:val="14"/>
                <w:lang w:val="es-ES"/>
              </w:rPr>
            </w:pPr>
            <w:r w:rsidRPr="004E32AE">
              <w:rPr>
                <w:rFonts w:ascii="Verdana" w:hAnsi="Verdana"/>
                <w:sz w:val="14"/>
                <w:szCs w:val="14"/>
                <w:lang w:val="es-ES"/>
              </w:rPr>
              <w:t>15448</w:t>
            </w:r>
          </w:p>
        </w:tc>
        <w:tc>
          <w:tcPr>
            <w:tcW w:w="850" w:type="dxa"/>
            <w:shd w:val="clear" w:color="auto" w:fill="auto"/>
            <w:noWrap/>
            <w:hideMark/>
          </w:tcPr>
          <w:p w:rsidR="00A4229D" w:rsidRPr="004E32AE" w:rsidRDefault="00A4229D" w:rsidP="00CC65B3">
            <w:pPr>
              <w:spacing w:line="276" w:lineRule="auto"/>
              <w:jc w:val="right"/>
              <w:rPr>
                <w:rFonts w:ascii="Verdana" w:hAnsi="Verdana"/>
                <w:sz w:val="14"/>
                <w:szCs w:val="14"/>
                <w:lang w:val="es-ES"/>
              </w:rPr>
            </w:pPr>
            <w:r w:rsidRPr="004E32AE">
              <w:rPr>
                <w:rFonts w:ascii="Verdana" w:hAnsi="Verdana"/>
                <w:sz w:val="14"/>
                <w:szCs w:val="14"/>
                <w:lang w:val="es-ES"/>
              </w:rPr>
              <w:t>19584</w:t>
            </w:r>
          </w:p>
        </w:tc>
      </w:tr>
      <w:tr w:rsidR="00A4229D" w:rsidRPr="004E32AE" w:rsidTr="00CC65B3">
        <w:trPr>
          <w:trHeight w:val="297"/>
        </w:trPr>
        <w:tc>
          <w:tcPr>
            <w:tcW w:w="9072" w:type="dxa"/>
            <w:gridSpan w:val="7"/>
            <w:shd w:val="clear" w:color="auto" w:fill="auto"/>
          </w:tcPr>
          <w:p w:rsidR="00A4229D" w:rsidRPr="00141B75" w:rsidRDefault="00A4229D" w:rsidP="00CC65B3">
            <w:pPr>
              <w:spacing w:line="276" w:lineRule="auto"/>
              <w:jc w:val="both"/>
              <w:rPr>
                <w:rFonts w:ascii="Verdana" w:hAnsi="Verdana"/>
                <w:bCs/>
                <w:sz w:val="12"/>
                <w:szCs w:val="12"/>
              </w:rPr>
            </w:pPr>
            <w:r w:rsidRPr="00141B75">
              <w:rPr>
                <w:rFonts w:ascii="Verdana" w:hAnsi="Verdana"/>
                <w:sz w:val="12"/>
                <w:szCs w:val="12"/>
              </w:rPr>
              <w:t>Fuente: Anuario Estadístico y Geográfico de Quintana Roo 2017. INEGI</w:t>
            </w:r>
          </w:p>
          <w:p w:rsidR="00A4229D" w:rsidRPr="004E32AE" w:rsidRDefault="00A4229D" w:rsidP="00CC65B3">
            <w:pPr>
              <w:spacing w:line="276" w:lineRule="auto"/>
              <w:jc w:val="right"/>
              <w:rPr>
                <w:rFonts w:ascii="Verdana" w:hAnsi="Verdana"/>
                <w:sz w:val="14"/>
                <w:szCs w:val="14"/>
                <w:lang w:val="es-ES"/>
              </w:rPr>
            </w:pPr>
          </w:p>
        </w:tc>
      </w:tr>
    </w:tbl>
    <w:p w:rsidR="00A4229D" w:rsidRDefault="00A4229D" w:rsidP="00A4229D">
      <w:pPr>
        <w:spacing w:line="276" w:lineRule="auto"/>
        <w:rPr>
          <w:rFonts w:ascii="Verdana" w:hAnsi="Verdana"/>
        </w:rPr>
      </w:pPr>
    </w:p>
    <w:p w:rsidR="00A4229D" w:rsidRDefault="00A4229D" w:rsidP="00A4229D">
      <w:pPr>
        <w:spacing w:line="276" w:lineRule="auto"/>
        <w:jc w:val="center"/>
        <w:rPr>
          <w:rFonts w:ascii="Verdana" w:hAnsi="Verdana"/>
        </w:rPr>
      </w:pPr>
      <w:r>
        <w:rPr>
          <w:noProof/>
          <w:lang w:val="es-MX" w:eastAsia="es-MX"/>
        </w:rPr>
        <w:drawing>
          <wp:inline distT="0" distB="0" distL="0" distR="0">
            <wp:extent cx="5014601" cy="2730525"/>
            <wp:effectExtent l="0" t="0" r="14605" b="12700"/>
            <wp:docPr id="79" name="Gráfico 7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238C0FB5-9C28-D148-BDF2-F0E263E46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A4229D" w:rsidRPr="00141B75" w:rsidRDefault="00A4229D" w:rsidP="00A4229D">
      <w:pPr>
        <w:spacing w:line="276" w:lineRule="auto"/>
        <w:ind w:firstLine="708"/>
        <w:jc w:val="both"/>
        <w:rPr>
          <w:rFonts w:ascii="Verdana" w:hAnsi="Verdana"/>
          <w:b/>
          <w:bCs/>
          <w:sz w:val="12"/>
          <w:szCs w:val="12"/>
        </w:rPr>
      </w:pPr>
      <w:r w:rsidRPr="00EA7E12">
        <w:rPr>
          <w:rFonts w:ascii="Verdana" w:hAnsi="Verdana"/>
          <w:sz w:val="12"/>
          <w:szCs w:val="12"/>
        </w:rPr>
        <w:t>Fuente: Anuario Estadístico y Geográfico de Quintana Roo 2017. INEGI</w:t>
      </w:r>
    </w:p>
    <w:p w:rsidR="009C2055" w:rsidRDefault="009C2055" w:rsidP="00A4229D">
      <w:pPr>
        <w:spacing w:line="276" w:lineRule="auto"/>
        <w:rPr>
          <w:rFonts w:ascii="Verdana" w:hAnsi="Verdana"/>
        </w:rPr>
      </w:pPr>
    </w:p>
    <w:p w:rsidR="00A4229D" w:rsidRPr="00125A52" w:rsidRDefault="00A4229D" w:rsidP="00A4229D">
      <w:pPr>
        <w:spacing w:line="276" w:lineRule="auto"/>
        <w:rPr>
          <w:rFonts w:ascii="Verdana" w:hAnsi="Verdana"/>
          <w:b/>
          <w:bCs/>
        </w:rPr>
      </w:pPr>
      <w:r w:rsidRPr="00125A52">
        <w:rPr>
          <w:rFonts w:ascii="Verdana" w:hAnsi="Verdana"/>
          <w:b/>
          <w:bCs/>
        </w:rPr>
        <w:t>C</w:t>
      </w:r>
      <w:r>
        <w:rPr>
          <w:rFonts w:ascii="Verdana" w:hAnsi="Verdana"/>
          <w:b/>
          <w:bCs/>
        </w:rPr>
        <w:t>ultura</w:t>
      </w:r>
    </w:p>
    <w:p w:rsidR="00A4229D" w:rsidRPr="00F44A79" w:rsidRDefault="00A4229D" w:rsidP="00A4229D">
      <w:pPr>
        <w:spacing w:line="276" w:lineRule="auto"/>
        <w:rPr>
          <w:rFonts w:ascii="Verdana" w:hAnsi="Verdana"/>
          <w:b/>
          <w:bCs/>
          <w:color w:val="C00000"/>
        </w:rPr>
      </w:pPr>
    </w:p>
    <w:p w:rsidR="00A4229D" w:rsidRPr="00F44A79" w:rsidRDefault="00A4229D" w:rsidP="00A4229D">
      <w:pPr>
        <w:spacing w:line="276" w:lineRule="auto"/>
        <w:jc w:val="both"/>
        <w:rPr>
          <w:rFonts w:ascii="Verdana" w:hAnsi="Verdana"/>
        </w:rPr>
      </w:pPr>
      <w:r w:rsidRPr="00F44A79">
        <w:rPr>
          <w:rFonts w:ascii="Verdana" w:hAnsi="Verdana"/>
        </w:rPr>
        <w:t xml:space="preserve">La cultura es el conjunto de conocimientos y rasgos característicos que distinguen a una sociedad, una determinada época o un grupo social, por lo que resulta fundamentar el conservar y alentar toda actividad dentro de nuestro municipio que permita a todos y cada uno de sus habitantes el adquirir y compartir todas las expresiones culturales que nos definen. </w:t>
      </w:r>
    </w:p>
    <w:p w:rsidR="00A4229D" w:rsidRPr="00F44A79" w:rsidRDefault="00A4229D" w:rsidP="00A4229D">
      <w:pPr>
        <w:spacing w:line="276" w:lineRule="auto"/>
        <w:jc w:val="both"/>
        <w:rPr>
          <w:rFonts w:ascii="Verdana" w:hAnsi="Verdana"/>
        </w:rPr>
      </w:pPr>
      <w:r w:rsidRPr="00F44A79">
        <w:rPr>
          <w:rFonts w:ascii="Verdana" w:hAnsi="Verdana"/>
        </w:rPr>
        <w:t>Son parte fundamental de la cultura:</w:t>
      </w:r>
    </w:p>
    <w:p w:rsidR="00A4229D" w:rsidRPr="00F44A79" w:rsidRDefault="00A4229D" w:rsidP="00A4229D">
      <w:pPr>
        <w:spacing w:line="276" w:lineRule="auto"/>
        <w:jc w:val="both"/>
        <w:rPr>
          <w:rFonts w:ascii="Verdana" w:hAnsi="Verdana"/>
        </w:rPr>
      </w:pPr>
    </w:p>
    <w:p w:rsidR="00A4229D" w:rsidRPr="00F44A79" w:rsidRDefault="00A4229D" w:rsidP="00A4229D">
      <w:pPr>
        <w:spacing w:line="276" w:lineRule="auto"/>
        <w:ind w:left="709" w:right="1134"/>
        <w:jc w:val="both"/>
        <w:rPr>
          <w:rFonts w:ascii="Verdana" w:hAnsi="Verdana"/>
        </w:rPr>
      </w:pPr>
      <w:r w:rsidRPr="00F44A79">
        <w:rPr>
          <w:rFonts w:ascii="Verdana" w:hAnsi="Verdana"/>
        </w:rPr>
        <w:t>Creencias: Se trata del conjunto de ideas que generan comportamientos concretos y atribuyen significado y valores a determinadas cosas. Las creencias pueden provenir de diferentes caminos. Por ejemplo, explicaciones científicas, dichos populares, asociadas a la religión, entre otras.</w:t>
      </w:r>
    </w:p>
    <w:p w:rsidR="00A4229D" w:rsidRPr="00F44A79" w:rsidRDefault="00A4229D" w:rsidP="00A4229D">
      <w:pPr>
        <w:spacing w:line="276" w:lineRule="auto"/>
        <w:ind w:left="709" w:right="1134"/>
        <w:jc w:val="both"/>
        <w:rPr>
          <w:rFonts w:ascii="Verdana" w:hAnsi="Verdana"/>
        </w:rPr>
      </w:pPr>
      <w:r w:rsidRPr="00F44A79">
        <w:rPr>
          <w:rFonts w:ascii="Verdana" w:hAnsi="Verdana"/>
        </w:rPr>
        <w:t>Normas: Existen una serie de reglas, las cuales han de ser respetadas por las personas. En caso contrario se producen una serie de sanciones correspondientes para subsanar el incumplimiento de esas normas.</w:t>
      </w:r>
    </w:p>
    <w:p w:rsidR="00A4229D" w:rsidRPr="00F44A79" w:rsidRDefault="00A4229D" w:rsidP="00A4229D">
      <w:pPr>
        <w:spacing w:line="276" w:lineRule="auto"/>
        <w:ind w:left="709" w:right="1134"/>
        <w:jc w:val="both"/>
        <w:rPr>
          <w:rFonts w:ascii="Verdana" w:hAnsi="Verdana"/>
        </w:rPr>
      </w:pPr>
      <w:r w:rsidRPr="00F44A79">
        <w:rPr>
          <w:rFonts w:ascii="Verdana" w:hAnsi="Verdana"/>
        </w:rPr>
        <w:t>Valores: Tienden a ser aquellas normas positivas que se comparten de manera grupal y que se tratan de fomentar en la vida social.</w:t>
      </w:r>
    </w:p>
    <w:p w:rsidR="00A4229D" w:rsidRPr="00F44A79" w:rsidRDefault="00A4229D" w:rsidP="00A4229D">
      <w:pPr>
        <w:spacing w:line="276" w:lineRule="auto"/>
        <w:ind w:left="709" w:right="1134"/>
        <w:jc w:val="both"/>
        <w:rPr>
          <w:rFonts w:ascii="Verdana" w:hAnsi="Verdana"/>
        </w:rPr>
      </w:pPr>
      <w:r w:rsidRPr="00F44A79">
        <w:rPr>
          <w:rFonts w:ascii="Verdana" w:hAnsi="Verdana"/>
        </w:rPr>
        <w:t>Lenguaje: Algo indispensable para comunicarnos y que es compartido mundialmente. Gracias a él se puede debatir, comunicar, compartir conocimientos y que estos pasen de generación en generación.</w:t>
      </w:r>
    </w:p>
    <w:p w:rsidR="00A4229D" w:rsidRPr="00F44A79" w:rsidRDefault="00A4229D" w:rsidP="00A4229D">
      <w:pPr>
        <w:spacing w:line="276" w:lineRule="auto"/>
        <w:ind w:left="709" w:right="1134"/>
        <w:jc w:val="both"/>
        <w:rPr>
          <w:rFonts w:ascii="Verdana" w:hAnsi="Verdana"/>
        </w:rPr>
      </w:pPr>
      <w:r w:rsidRPr="00F44A79">
        <w:rPr>
          <w:rFonts w:ascii="Verdana" w:hAnsi="Verdana"/>
        </w:rPr>
        <w:t>Símbolos: Se trata de algo que expresa un determinado significado para una sociedad, grupo social o pueblo en concreto. Por ejemplo, una imagen religiosa, la bandera de un país que puede evocar sentimientos patrióticos.</w:t>
      </w:r>
    </w:p>
    <w:p w:rsidR="00A4229D" w:rsidRPr="00F44A79" w:rsidRDefault="00A4229D" w:rsidP="00A4229D">
      <w:pPr>
        <w:spacing w:line="276" w:lineRule="auto"/>
        <w:ind w:left="709" w:right="1134"/>
        <w:jc w:val="both"/>
        <w:rPr>
          <w:rFonts w:ascii="Verdana" w:hAnsi="Verdana"/>
        </w:rPr>
      </w:pPr>
      <w:r w:rsidRPr="00F44A79">
        <w:rPr>
          <w:rFonts w:ascii="Verdana" w:hAnsi="Verdana"/>
        </w:rPr>
        <w:t xml:space="preserve">Tecnología: Se trata del conjunto de técnicas, métodos y </w:t>
      </w:r>
      <w:proofErr w:type="spellStart"/>
      <w:r w:rsidRPr="00F44A79">
        <w:rPr>
          <w:rFonts w:ascii="Verdana" w:hAnsi="Verdana"/>
        </w:rPr>
        <w:t>aparatología</w:t>
      </w:r>
      <w:proofErr w:type="spellEnd"/>
      <w:r w:rsidRPr="00F44A79">
        <w:rPr>
          <w:rFonts w:ascii="Verdana" w:hAnsi="Verdana"/>
        </w:rPr>
        <w:t xml:space="preserve"> para mejorar y facilitar la labor del ser humano.</w:t>
      </w:r>
    </w:p>
    <w:p w:rsidR="00A4229D" w:rsidRPr="00F44A79" w:rsidRDefault="00A4229D" w:rsidP="00A4229D">
      <w:pPr>
        <w:spacing w:line="276" w:lineRule="auto"/>
        <w:ind w:left="709" w:right="1134"/>
        <w:jc w:val="both"/>
        <w:rPr>
          <w:rFonts w:ascii="Verdana" w:hAnsi="Verdana"/>
        </w:rPr>
      </w:pPr>
      <w:r w:rsidRPr="00F44A79">
        <w:rPr>
          <w:rFonts w:ascii="Verdana" w:hAnsi="Verdana"/>
        </w:rPr>
        <w:t>Identidad: Es algo que identifica a una sociedad y que incluye el estilo de vida, la alimentación típica, los cultos que existen en ella.</w:t>
      </w:r>
    </w:p>
    <w:p w:rsidR="00A4229D" w:rsidRPr="00F44A79" w:rsidRDefault="00A4229D" w:rsidP="00A4229D">
      <w:pPr>
        <w:spacing w:line="276" w:lineRule="auto"/>
        <w:ind w:left="709" w:right="1134"/>
        <w:jc w:val="both"/>
        <w:rPr>
          <w:rFonts w:ascii="Verdana" w:hAnsi="Verdana"/>
        </w:rPr>
      </w:pPr>
    </w:p>
    <w:p w:rsidR="00A4229D" w:rsidRDefault="00A4229D" w:rsidP="00A4229D">
      <w:pPr>
        <w:spacing w:line="276" w:lineRule="auto"/>
        <w:jc w:val="both"/>
        <w:rPr>
          <w:rFonts w:ascii="Verdana" w:hAnsi="Verdana"/>
        </w:rPr>
      </w:pPr>
      <w:r>
        <w:rPr>
          <w:rFonts w:ascii="Verdana" w:hAnsi="Verdana"/>
        </w:rPr>
        <w:t xml:space="preserve">En Lázaro Cárdenas se desarrollaron cursos y talleres virtuales en </w:t>
      </w:r>
      <w:proofErr w:type="spellStart"/>
      <w:r>
        <w:rPr>
          <w:rFonts w:ascii="Verdana" w:hAnsi="Verdana"/>
        </w:rPr>
        <w:t>epoca</w:t>
      </w:r>
      <w:proofErr w:type="spellEnd"/>
      <w:r>
        <w:rPr>
          <w:rFonts w:ascii="Verdana" w:hAnsi="Verdana"/>
        </w:rPr>
        <w:t xml:space="preserve"> de contingencia por el COVID 19, el cual no fue impedimento para desarrollar actividades culturales de promoción a la cultura y las tradiciones del municipio.</w:t>
      </w:r>
    </w:p>
    <w:p w:rsidR="00A4229D" w:rsidRDefault="00A4229D" w:rsidP="00A4229D">
      <w:pPr>
        <w:spacing w:line="276" w:lineRule="auto"/>
        <w:jc w:val="both"/>
        <w:rPr>
          <w:rFonts w:ascii="Verdana" w:hAnsi="Verdana"/>
        </w:rPr>
      </w:pPr>
    </w:p>
    <w:p w:rsidR="00A4229D" w:rsidRPr="00F44A79" w:rsidRDefault="00A4229D" w:rsidP="00A4229D">
      <w:pPr>
        <w:spacing w:line="276" w:lineRule="auto"/>
        <w:jc w:val="both"/>
        <w:rPr>
          <w:rFonts w:ascii="Verdana" w:hAnsi="Verdana"/>
        </w:rPr>
      </w:pPr>
    </w:p>
    <w:p w:rsidR="00A4229D" w:rsidRDefault="00A4229D" w:rsidP="00A4229D">
      <w:pPr>
        <w:spacing w:line="276" w:lineRule="auto"/>
        <w:jc w:val="both"/>
        <w:rPr>
          <w:rFonts w:ascii="Franklin Gothic Book" w:hAnsi="Franklin Gothic Book"/>
          <w:sz w:val="22"/>
          <w:szCs w:val="22"/>
        </w:rPr>
      </w:pPr>
      <w:r>
        <w:rPr>
          <w:noProof/>
          <w:lang w:val="es-MX" w:eastAsia="es-MX"/>
        </w:rPr>
        <w:drawing>
          <wp:anchor distT="0" distB="0" distL="114300" distR="114300" simplePos="0" relativeHeight="251682816" behindDoc="1" locked="0" layoutInCell="1" allowOverlap="1">
            <wp:simplePos x="0" y="0"/>
            <wp:positionH relativeFrom="margin">
              <wp:align>center</wp:align>
            </wp:positionH>
            <wp:positionV relativeFrom="paragraph">
              <wp:posOffset>1905</wp:posOffset>
            </wp:positionV>
            <wp:extent cx="5486400" cy="3200400"/>
            <wp:effectExtent l="0" t="0" r="0" b="0"/>
            <wp:wrapNone/>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anchor>
        </w:drawing>
      </w:r>
    </w:p>
    <w:p w:rsidR="00A4229D" w:rsidRDefault="00A4229D" w:rsidP="00A4229D">
      <w:pPr>
        <w:spacing w:line="276" w:lineRule="auto"/>
        <w:jc w:val="both"/>
        <w:rPr>
          <w:rFonts w:ascii="Franklin Gothic Book" w:hAnsi="Franklin Gothic Book"/>
          <w:sz w:val="22"/>
          <w:szCs w:val="22"/>
        </w:rPr>
      </w:pPr>
    </w:p>
    <w:p w:rsidR="00A4229D" w:rsidRDefault="00A4229D" w:rsidP="00A4229D">
      <w:pPr>
        <w:spacing w:line="276" w:lineRule="auto"/>
        <w:jc w:val="both"/>
        <w:rPr>
          <w:rFonts w:ascii="Franklin Gothic Book" w:hAnsi="Franklin Gothic Book"/>
          <w:sz w:val="22"/>
          <w:szCs w:val="22"/>
        </w:rPr>
      </w:pPr>
    </w:p>
    <w:p w:rsidR="00A4229D" w:rsidRDefault="00A4229D" w:rsidP="00A4229D">
      <w:pPr>
        <w:spacing w:line="276" w:lineRule="auto"/>
        <w:jc w:val="both"/>
        <w:rPr>
          <w:rFonts w:ascii="Franklin Gothic Book" w:hAnsi="Franklin Gothic Book"/>
          <w:sz w:val="22"/>
          <w:szCs w:val="22"/>
        </w:rPr>
      </w:pPr>
    </w:p>
    <w:p w:rsidR="00A4229D" w:rsidRDefault="00A4229D" w:rsidP="00A4229D">
      <w:pPr>
        <w:spacing w:line="276" w:lineRule="auto"/>
        <w:jc w:val="both"/>
        <w:rPr>
          <w:rFonts w:ascii="Franklin Gothic Book" w:hAnsi="Franklin Gothic Book"/>
          <w:sz w:val="22"/>
          <w:szCs w:val="22"/>
        </w:rPr>
      </w:pPr>
    </w:p>
    <w:p w:rsidR="00A4229D" w:rsidRDefault="00A4229D" w:rsidP="00A4229D">
      <w:pPr>
        <w:spacing w:line="276" w:lineRule="auto"/>
        <w:jc w:val="both"/>
        <w:rPr>
          <w:rFonts w:ascii="Franklin Gothic Book" w:hAnsi="Franklin Gothic Book"/>
          <w:sz w:val="22"/>
          <w:szCs w:val="22"/>
        </w:rPr>
      </w:pPr>
    </w:p>
    <w:p w:rsidR="00A4229D" w:rsidRDefault="00A4229D" w:rsidP="00A4229D">
      <w:pPr>
        <w:spacing w:line="276" w:lineRule="auto"/>
        <w:jc w:val="both"/>
        <w:rPr>
          <w:rFonts w:ascii="Franklin Gothic Book" w:hAnsi="Franklin Gothic Book"/>
          <w:sz w:val="22"/>
          <w:szCs w:val="22"/>
        </w:rPr>
      </w:pPr>
    </w:p>
    <w:p w:rsidR="00A4229D" w:rsidRDefault="00A4229D" w:rsidP="00A4229D">
      <w:pPr>
        <w:spacing w:line="276" w:lineRule="auto"/>
        <w:jc w:val="both"/>
        <w:rPr>
          <w:rFonts w:ascii="Franklin Gothic Book" w:hAnsi="Franklin Gothic Book"/>
          <w:sz w:val="22"/>
          <w:szCs w:val="22"/>
        </w:rPr>
      </w:pPr>
    </w:p>
    <w:p w:rsidR="00A4229D" w:rsidRDefault="00A4229D" w:rsidP="00A4229D">
      <w:pPr>
        <w:spacing w:line="276" w:lineRule="auto"/>
        <w:jc w:val="both"/>
      </w:pPr>
    </w:p>
    <w:p w:rsidR="00A4229D" w:rsidRDefault="00A4229D" w:rsidP="00A4229D">
      <w:pPr>
        <w:spacing w:line="276" w:lineRule="auto"/>
      </w:pPr>
    </w:p>
    <w:p w:rsidR="00A4229D" w:rsidRDefault="00A4229D" w:rsidP="00A4229D">
      <w:pPr>
        <w:spacing w:line="276" w:lineRule="auto"/>
        <w:jc w:val="both"/>
        <w:rPr>
          <w:rFonts w:ascii="Franklin Gothic Book" w:hAnsi="Franklin Gothic Book"/>
          <w:sz w:val="22"/>
        </w:rPr>
      </w:pPr>
    </w:p>
    <w:p w:rsidR="00A4229D" w:rsidRDefault="00A4229D" w:rsidP="00A4229D">
      <w:pPr>
        <w:spacing w:line="276" w:lineRule="auto"/>
        <w:jc w:val="both"/>
        <w:rPr>
          <w:rFonts w:ascii="Franklin Gothic Book" w:hAnsi="Franklin Gothic Book"/>
          <w:sz w:val="22"/>
        </w:rPr>
      </w:pPr>
    </w:p>
    <w:p w:rsidR="00A4229D" w:rsidRDefault="00A4229D" w:rsidP="00A4229D">
      <w:pPr>
        <w:spacing w:line="276" w:lineRule="auto"/>
        <w:jc w:val="both"/>
        <w:rPr>
          <w:rFonts w:ascii="Franklin Gothic Book" w:hAnsi="Franklin Gothic Book"/>
          <w:sz w:val="22"/>
        </w:rPr>
      </w:pPr>
    </w:p>
    <w:p w:rsidR="00A4229D" w:rsidRDefault="00A4229D" w:rsidP="00A4229D">
      <w:pPr>
        <w:spacing w:line="276" w:lineRule="auto"/>
        <w:jc w:val="both"/>
        <w:rPr>
          <w:rFonts w:ascii="Franklin Gothic Book" w:hAnsi="Franklin Gothic Book"/>
          <w:sz w:val="22"/>
        </w:rPr>
      </w:pPr>
    </w:p>
    <w:p w:rsidR="00A4229D" w:rsidRDefault="00A4229D" w:rsidP="00A4229D">
      <w:pPr>
        <w:spacing w:line="276" w:lineRule="auto"/>
        <w:jc w:val="both"/>
        <w:rPr>
          <w:rFonts w:ascii="Franklin Gothic Book" w:hAnsi="Franklin Gothic Book"/>
          <w:sz w:val="22"/>
        </w:rPr>
      </w:pPr>
    </w:p>
    <w:p w:rsidR="00A4229D" w:rsidRDefault="00A4229D" w:rsidP="00A4229D">
      <w:pPr>
        <w:spacing w:line="276" w:lineRule="auto"/>
        <w:jc w:val="both"/>
        <w:rPr>
          <w:rFonts w:ascii="Franklin Gothic Book" w:hAnsi="Franklin Gothic Book"/>
          <w:sz w:val="22"/>
        </w:rPr>
      </w:pPr>
    </w:p>
    <w:p w:rsidR="00A4229D" w:rsidRDefault="00A4229D" w:rsidP="00A4229D">
      <w:pPr>
        <w:spacing w:line="276" w:lineRule="auto"/>
        <w:jc w:val="both"/>
        <w:rPr>
          <w:rFonts w:ascii="Franklin Gothic Book" w:hAnsi="Franklin Gothic Book"/>
          <w:sz w:val="22"/>
        </w:rPr>
      </w:pPr>
    </w:p>
    <w:p w:rsidR="00A4229D" w:rsidRDefault="00A4229D" w:rsidP="00A4229D">
      <w:pPr>
        <w:spacing w:line="276" w:lineRule="auto"/>
        <w:jc w:val="both"/>
        <w:rPr>
          <w:rFonts w:ascii="Franklin Gothic Book" w:hAnsi="Franklin Gothic Book"/>
          <w:sz w:val="22"/>
        </w:rPr>
      </w:pPr>
    </w:p>
    <w:p w:rsidR="009C2055" w:rsidRDefault="009C2055" w:rsidP="00A4229D">
      <w:pPr>
        <w:spacing w:line="276" w:lineRule="auto"/>
        <w:jc w:val="both"/>
        <w:rPr>
          <w:rFonts w:ascii="Franklin Gothic Book" w:hAnsi="Franklin Gothic Book"/>
          <w:sz w:val="22"/>
        </w:rPr>
      </w:pPr>
    </w:p>
    <w:p w:rsidR="00A4229D" w:rsidRDefault="00A4229D" w:rsidP="00A4229D">
      <w:pPr>
        <w:spacing w:line="276" w:lineRule="auto"/>
        <w:jc w:val="both"/>
        <w:rPr>
          <w:rFonts w:ascii="Verdana" w:hAnsi="Verdana"/>
        </w:rPr>
      </w:pPr>
    </w:p>
    <w:p w:rsidR="00A4229D" w:rsidRPr="0093780F" w:rsidRDefault="00A4229D" w:rsidP="00A4229D">
      <w:pPr>
        <w:spacing w:line="276" w:lineRule="auto"/>
        <w:jc w:val="both"/>
        <w:rPr>
          <w:rFonts w:ascii="Verdana" w:hAnsi="Verdana"/>
        </w:rPr>
      </w:pPr>
      <w:r>
        <w:rPr>
          <w:rFonts w:ascii="Verdana" w:hAnsi="Verdana"/>
        </w:rPr>
        <w:t>La</w:t>
      </w:r>
      <w:r w:rsidRPr="0093780F">
        <w:rPr>
          <w:rFonts w:ascii="Verdana" w:hAnsi="Verdana"/>
        </w:rPr>
        <w:t xml:space="preserve"> cultura </w:t>
      </w:r>
      <w:r>
        <w:rPr>
          <w:rFonts w:ascii="Verdana" w:hAnsi="Verdana"/>
        </w:rPr>
        <w:t xml:space="preserve">debe ser </w:t>
      </w:r>
      <w:r w:rsidRPr="0093780F">
        <w:rPr>
          <w:rFonts w:ascii="Verdana" w:hAnsi="Verdana"/>
        </w:rPr>
        <w:t xml:space="preserve">un eje transversal </w:t>
      </w:r>
      <w:r>
        <w:rPr>
          <w:rFonts w:ascii="Verdana" w:hAnsi="Verdana"/>
        </w:rPr>
        <w:t>en el</w:t>
      </w:r>
      <w:r w:rsidRPr="0093780F">
        <w:rPr>
          <w:rFonts w:ascii="Verdana" w:hAnsi="Verdana"/>
        </w:rPr>
        <w:t xml:space="preserve"> desarrollo </w:t>
      </w:r>
      <w:r>
        <w:rPr>
          <w:rFonts w:ascii="Verdana" w:hAnsi="Verdana"/>
        </w:rPr>
        <w:t>d</w:t>
      </w:r>
      <w:r w:rsidRPr="0093780F">
        <w:rPr>
          <w:rFonts w:ascii="Verdana" w:hAnsi="Verdana"/>
        </w:rPr>
        <w:t xml:space="preserve">el </w:t>
      </w:r>
      <w:r>
        <w:rPr>
          <w:rFonts w:ascii="Verdana" w:hAnsi="Verdana"/>
        </w:rPr>
        <w:t>m</w:t>
      </w:r>
      <w:r w:rsidRPr="0093780F">
        <w:rPr>
          <w:rFonts w:ascii="Verdana" w:hAnsi="Verdana"/>
        </w:rPr>
        <w:t>unicipio</w:t>
      </w:r>
      <w:r>
        <w:rPr>
          <w:rFonts w:ascii="Verdana" w:hAnsi="Verdana"/>
        </w:rPr>
        <w:t xml:space="preserve">, por lo que en esta administración se van a implementar </w:t>
      </w:r>
      <w:r w:rsidRPr="0093780F">
        <w:rPr>
          <w:rFonts w:ascii="Verdana" w:hAnsi="Verdana"/>
        </w:rPr>
        <w:t xml:space="preserve">políticas </w:t>
      </w:r>
      <w:r>
        <w:rPr>
          <w:rFonts w:ascii="Verdana" w:hAnsi="Verdana"/>
        </w:rPr>
        <w:t>que</w:t>
      </w:r>
      <w:r w:rsidRPr="0093780F">
        <w:rPr>
          <w:rFonts w:ascii="Verdana" w:hAnsi="Verdana"/>
        </w:rPr>
        <w:t xml:space="preserve"> prom</w:t>
      </w:r>
      <w:r>
        <w:rPr>
          <w:rFonts w:ascii="Verdana" w:hAnsi="Verdana"/>
        </w:rPr>
        <w:t>uevan</w:t>
      </w:r>
      <w:r w:rsidRPr="0093780F">
        <w:rPr>
          <w:rFonts w:ascii="Verdana" w:hAnsi="Verdana"/>
        </w:rPr>
        <w:t xml:space="preserve"> el desarrollo</w:t>
      </w:r>
      <w:r>
        <w:rPr>
          <w:rFonts w:ascii="Verdana" w:hAnsi="Verdana"/>
        </w:rPr>
        <w:t xml:space="preserve"> cultural</w:t>
      </w:r>
      <w:r w:rsidRPr="0093780F">
        <w:rPr>
          <w:rFonts w:ascii="Verdana" w:hAnsi="Verdana"/>
        </w:rPr>
        <w:t xml:space="preserve"> de cada </w:t>
      </w:r>
      <w:r>
        <w:rPr>
          <w:rFonts w:ascii="Verdana" w:hAnsi="Verdana"/>
        </w:rPr>
        <w:t>localidad de Lázaro Cárdenas, a través de promover las tradiciones, la identidad cultural y la inclusión social.</w:t>
      </w:r>
    </w:p>
    <w:p w:rsidR="00A4229D" w:rsidRDefault="00A4229D" w:rsidP="00A4229D">
      <w:pPr>
        <w:spacing w:line="276" w:lineRule="auto"/>
        <w:jc w:val="both"/>
        <w:rPr>
          <w:rFonts w:ascii="Franklin Gothic Book" w:hAnsi="Franklin Gothic Book"/>
          <w:sz w:val="22"/>
        </w:rPr>
      </w:pPr>
    </w:p>
    <w:p w:rsidR="00A4229D" w:rsidRDefault="00A4229D" w:rsidP="00A4229D">
      <w:pPr>
        <w:spacing w:line="276" w:lineRule="auto"/>
        <w:rPr>
          <w:rFonts w:ascii="Verdana" w:hAnsi="Verdana"/>
        </w:rPr>
      </w:pPr>
    </w:p>
    <w:p w:rsidR="009C2055" w:rsidRDefault="009C2055" w:rsidP="00A4229D">
      <w:pPr>
        <w:spacing w:line="276" w:lineRule="auto"/>
        <w:rPr>
          <w:rFonts w:ascii="Verdana" w:hAnsi="Verdana"/>
        </w:rPr>
      </w:pPr>
    </w:p>
    <w:p w:rsidR="009C2055" w:rsidRDefault="009C2055" w:rsidP="00A4229D">
      <w:pPr>
        <w:spacing w:line="276" w:lineRule="auto"/>
        <w:rPr>
          <w:rFonts w:ascii="Verdana" w:hAnsi="Verdana"/>
        </w:rPr>
      </w:pPr>
    </w:p>
    <w:p w:rsidR="009C2055" w:rsidRDefault="009C2055" w:rsidP="00A4229D">
      <w:pPr>
        <w:spacing w:line="276" w:lineRule="auto"/>
        <w:rPr>
          <w:rFonts w:ascii="Verdana" w:hAnsi="Verdana"/>
        </w:rPr>
      </w:pPr>
    </w:p>
    <w:p w:rsidR="009C2055" w:rsidRDefault="009C2055" w:rsidP="00A4229D">
      <w:pPr>
        <w:spacing w:line="276" w:lineRule="auto"/>
        <w:rPr>
          <w:rFonts w:ascii="Verdana" w:hAnsi="Verdana"/>
        </w:rPr>
      </w:pPr>
    </w:p>
    <w:p w:rsidR="009C2055" w:rsidRDefault="009C2055" w:rsidP="00A4229D">
      <w:pPr>
        <w:spacing w:line="276" w:lineRule="auto"/>
        <w:rPr>
          <w:rFonts w:ascii="Verdana" w:hAnsi="Verdana"/>
        </w:rPr>
      </w:pPr>
    </w:p>
    <w:p w:rsidR="00DC724F" w:rsidRDefault="00DC724F" w:rsidP="00A4229D">
      <w:pPr>
        <w:spacing w:line="276" w:lineRule="auto"/>
        <w:rPr>
          <w:rFonts w:ascii="Verdana" w:hAnsi="Verdana"/>
        </w:rPr>
      </w:pPr>
    </w:p>
    <w:p w:rsidR="00DC724F" w:rsidRDefault="00DC724F" w:rsidP="00A4229D">
      <w:pPr>
        <w:spacing w:line="276" w:lineRule="auto"/>
        <w:rPr>
          <w:rFonts w:ascii="Verdana" w:hAnsi="Verdana"/>
        </w:rPr>
      </w:pPr>
    </w:p>
    <w:p w:rsidR="00DC724F" w:rsidRPr="00C86A42" w:rsidRDefault="00DC724F" w:rsidP="00A4229D">
      <w:pPr>
        <w:spacing w:line="276" w:lineRule="auto"/>
        <w:rPr>
          <w:rFonts w:ascii="Verdana" w:hAnsi="Verdana"/>
        </w:rPr>
      </w:pPr>
    </w:p>
    <w:p w:rsidR="00A4229D" w:rsidRPr="00125A52" w:rsidRDefault="00A4229D" w:rsidP="00A4229D">
      <w:pPr>
        <w:spacing w:line="276" w:lineRule="auto"/>
        <w:rPr>
          <w:rFonts w:ascii="Verdana" w:hAnsi="Verdana"/>
          <w:b/>
          <w:bCs/>
        </w:rPr>
      </w:pPr>
      <w:r w:rsidRPr="00125A52">
        <w:rPr>
          <w:rFonts w:ascii="Verdana" w:hAnsi="Verdana"/>
          <w:b/>
          <w:bCs/>
        </w:rPr>
        <w:t>D</w:t>
      </w:r>
      <w:r>
        <w:rPr>
          <w:rFonts w:ascii="Verdana" w:hAnsi="Verdana"/>
          <w:b/>
          <w:bCs/>
        </w:rPr>
        <w:t>eporte</w:t>
      </w:r>
    </w:p>
    <w:p w:rsidR="00A4229D" w:rsidRPr="00C86A42" w:rsidRDefault="00A4229D" w:rsidP="00A4229D">
      <w:pPr>
        <w:spacing w:line="276" w:lineRule="auto"/>
        <w:rPr>
          <w:rFonts w:ascii="Verdana" w:hAnsi="Verdana"/>
        </w:rPr>
      </w:pPr>
    </w:p>
    <w:p w:rsidR="00A4229D" w:rsidRDefault="00A4229D" w:rsidP="00A4229D">
      <w:pPr>
        <w:spacing w:line="276" w:lineRule="auto"/>
        <w:jc w:val="both"/>
        <w:rPr>
          <w:rFonts w:ascii="Verdana" w:hAnsi="Verdana"/>
        </w:rPr>
      </w:pPr>
      <w:r>
        <w:rPr>
          <w:rFonts w:ascii="Verdana" w:hAnsi="Verdana"/>
        </w:rPr>
        <w:t>L</w:t>
      </w:r>
      <w:r w:rsidRPr="00916D60">
        <w:rPr>
          <w:rFonts w:ascii="Verdana" w:hAnsi="Verdana"/>
        </w:rPr>
        <w:t xml:space="preserve">a práctica de cualquier </w:t>
      </w:r>
      <w:r w:rsidR="009C2055" w:rsidRPr="00916D60">
        <w:rPr>
          <w:rFonts w:ascii="Verdana" w:hAnsi="Verdana"/>
        </w:rPr>
        <w:t>deporte</w:t>
      </w:r>
      <w:r w:rsidRPr="00916D60">
        <w:rPr>
          <w:rFonts w:ascii="Verdana" w:hAnsi="Verdana"/>
        </w:rPr>
        <w:t xml:space="preserve"> ya sea individua</w:t>
      </w:r>
      <w:r>
        <w:rPr>
          <w:rFonts w:ascii="Verdana" w:hAnsi="Verdana"/>
        </w:rPr>
        <w:t>l</w:t>
      </w:r>
      <w:r w:rsidRPr="00916D60">
        <w:rPr>
          <w:rFonts w:ascii="Verdana" w:hAnsi="Verdana"/>
        </w:rPr>
        <w:t xml:space="preserve"> o colectivo, moviliza emociones y sentimientos, pero sobre todo puede influir en las actitudes y comportamientos de las personas, a través de los valores que transmite</w:t>
      </w:r>
      <w:r>
        <w:rPr>
          <w:rFonts w:ascii="Verdana" w:hAnsi="Verdana"/>
        </w:rPr>
        <w:t>, como</w:t>
      </w:r>
      <w:r w:rsidRPr="00916D60">
        <w:rPr>
          <w:rFonts w:ascii="Verdana" w:hAnsi="Verdana"/>
        </w:rPr>
        <w:t xml:space="preserve"> esfuerzo, superación, perseverancia, igualdad, respeto, deportividad, solidaridad y compañerismo</w:t>
      </w:r>
      <w:r>
        <w:rPr>
          <w:rFonts w:ascii="Verdana" w:hAnsi="Verdana"/>
        </w:rPr>
        <w:t>.</w:t>
      </w:r>
    </w:p>
    <w:p w:rsidR="00A4229D" w:rsidRPr="00916D60"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916D60">
        <w:rPr>
          <w:rFonts w:ascii="Verdana" w:hAnsi="Verdana"/>
        </w:rPr>
        <w:t>El desarrollo de estos valores se</w:t>
      </w:r>
      <w:r>
        <w:rPr>
          <w:rFonts w:ascii="Verdana" w:hAnsi="Verdana"/>
        </w:rPr>
        <w:t xml:space="preserve"> h</w:t>
      </w:r>
      <w:r w:rsidRPr="00916D60">
        <w:rPr>
          <w:rFonts w:ascii="Verdana" w:hAnsi="Verdana"/>
        </w:rPr>
        <w:t xml:space="preserve">a convertido en uno de los ejes prioritarios para unir a las familias, alejando a </w:t>
      </w:r>
      <w:r>
        <w:rPr>
          <w:rFonts w:ascii="Verdana" w:hAnsi="Verdana"/>
        </w:rPr>
        <w:t>los</w:t>
      </w:r>
      <w:r w:rsidRPr="00916D60">
        <w:rPr>
          <w:rFonts w:ascii="Verdana" w:hAnsi="Verdana"/>
        </w:rPr>
        <w:t xml:space="preserve"> jóvenes de conductas nocivas y perniciosas que contribuyen a la descomposición social, propiciando el desarrollo integral de las personas, a través del conjunto coordinado de acciones políticas, sociales y económicas que se fundan en la promoción de la dignidad personal</w:t>
      </w:r>
      <w:r>
        <w:rPr>
          <w:rFonts w:ascii="Verdana" w:hAnsi="Verdana"/>
        </w:rPr>
        <w:t xml:space="preserve"> y</w:t>
      </w:r>
      <w:r w:rsidRPr="00916D60">
        <w:rPr>
          <w:rFonts w:ascii="Verdana" w:hAnsi="Verdana"/>
        </w:rPr>
        <w:t xml:space="preserve"> la solidaridad para mejorar las condiciones de desarrollo pleno de las familias y las personas.</w:t>
      </w:r>
    </w:p>
    <w:p w:rsidR="00A4229D" w:rsidRPr="00916D60"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Las instalaciones deportivas por municipio se detallan en el cuadro siguiente.</w:t>
      </w:r>
    </w:p>
    <w:p w:rsidR="00A4229D" w:rsidRDefault="00A4229D" w:rsidP="00A4229D">
      <w:pPr>
        <w:spacing w:line="276" w:lineRule="auto"/>
        <w:jc w:val="both"/>
        <w:rPr>
          <w:rFonts w:ascii="Verdana" w:hAnsi="Verdana"/>
        </w:rPr>
      </w:pPr>
    </w:p>
    <w:tbl>
      <w:tblPr>
        <w:tblW w:w="9020" w:type="dxa"/>
        <w:tblLook w:val="04A0"/>
      </w:tblPr>
      <w:tblGrid>
        <w:gridCol w:w="1701"/>
        <w:gridCol w:w="1134"/>
        <w:gridCol w:w="1276"/>
        <w:gridCol w:w="1134"/>
        <w:gridCol w:w="1276"/>
        <w:gridCol w:w="1276"/>
        <w:gridCol w:w="1209"/>
        <w:gridCol w:w="14"/>
      </w:tblGrid>
      <w:tr w:rsidR="00A4229D" w:rsidRPr="00C000B8" w:rsidTr="00CC65B3">
        <w:trPr>
          <w:gridAfter w:val="1"/>
          <w:wAfter w:w="14" w:type="dxa"/>
          <w:trHeight w:val="180"/>
        </w:trPr>
        <w:tc>
          <w:tcPr>
            <w:tcW w:w="9006" w:type="dxa"/>
            <w:gridSpan w:val="7"/>
            <w:noWrap/>
            <w:hideMark/>
          </w:tcPr>
          <w:p w:rsidR="00A4229D" w:rsidRPr="00C000B8" w:rsidRDefault="00A4229D" w:rsidP="00CC65B3">
            <w:pPr>
              <w:spacing w:line="276" w:lineRule="auto"/>
              <w:rPr>
                <w:rFonts w:ascii="Verdana" w:hAnsi="Verdana"/>
                <w:sz w:val="14"/>
                <w:szCs w:val="14"/>
                <w:lang w:val="es-ES"/>
              </w:rPr>
            </w:pPr>
            <w:r w:rsidRPr="00C000B8">
              <w:rPr>
                <w:rFonts w:ascii="Verdana" w:hAnsi="Verdana"/>
                <w:sz w:val="14"/>
                <w:szCs w:val="14"/>
                <w:lang w:val="es-ES"/>
              </w:rPr>
              <w:t>Áreas o espacios deportivos seleccionados y registrados en la Comisión para la Juventud y el Deporte de Quintana Roo por municipio</w:t>
            </w:r>
          </w:p>
        </w:tc>
      </w:tr>
      <w:tr w:rsidR="00A4229D" w:rsidRPr="00C000B8" w:rsidTr="00CC65B3">
        <w:trPr>
          <w:trHeight w:val="687"/>
        </w:trPr>
        <w:tc>
          <w:tcPr>
            <w:tcW w:w="1701" w:type="dxa"/>
            <w:shd w:val="clear" w:color="auto" w:fill="auto"/>
            <w:hideMark/>
          </w:tcPr>
          <w:p w:rsidR="00A4229D" w:rsidRPr="00186E7F" w:rsidRDefault="00A4229D" w:rsidP="00CC65B3">
            <w:pPr>
              <w:spacing w:line="276" w:lineRule="auto"/>
              <w:jc w:val="right"/>
              <w:rPr>
                <w:rFonts w:ascii="Verdana" w:hAnsi="Verdana"/>
                <w:bCs/>
                <w:sz w:val="14"/>
                <w:szCs w:val="14"/>
                <w:lang w:val="es-ES"/>
              </w:rPr>
            </w:pPr>
            <w:r w:rsidRPr="00186E7F">
              <w:rPr>
                <w:rFonts w:ascii="Verdana" w:hAnsi="Verdana"/>
                <w:sz w:val="14"/>
                <w:szCs w:val="14"/>
                <w:lang w:val="es-ES"/>
              </w:rPr>
              <w:t>Quintana Roo</w:t>
            </w:r>
          </w:p>
        </w:tc>
        <w:tc>
          <w:tcPr>
            <w:tcW w:w="1134" w:type="dxa"/>
            <w:shd w:val="clear" w:color="auto" w:fill="auto"/>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Albercas</w:t>
            </w:r>
          </w:p>
        </w:tc>
        <w:tc>
          <w:tcPr>
            <w:tcW w:w="1276" w:type="dxa"/>
            <w:shd w:val="clear" w:color="auto" w:fill="auto"/>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Campos de</w:t>
            </w:r>
            <w:r w:rsidRPr="00C000B8">
              <w:rPr>
                <w:rFonts w:ascii="Verdana" w:hAnsi="Verdana"/>
                <w:sz w:val="14"/>
                <w:szCs w:val="14"/>
                <w:lang w:val="es-ES"/>
              </w:rPr>
              <w:br/>
              <w:t>béisbol</w:t>
            </w:r>
          </w:p>
        </w:tc>
        <w:tc>
          <w:tcPr>
            <w:tcW w:w="1134" w:type="dxa"/>
            <w:shd w:val="clear" w:color="auto" w:fill="auto"/>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Campos y canchas de f</w:t>
            </w:r>
            <w:r>
              <w:rPr>
                <w:rFonts w:ascii="Verdana" w:hAnsi="Verdana"/>
                <w:sz w:val="14"/>
                <w:szCs w:val="14"/>
                <w:lang w:val="es-ES"/>
              </w:rPr>
              <w:t>ú</w:t>
            </w:r>
            <w:r w:rsidRPr="00C000B8">
              <w:rPr>
                <w:rFonts w:ascii="Verdana" w:hAnsi="Verdana"/>
                <w:sz w:val="14"/>
                <w:szCs w:val="14"/>
                <w:lang w:val="es-ES"/>
              </w:rPr>
              <w:t>tbol</w:t>
            </w:r>
          </w:p>
        </w:tc>
        <w:tc>
          <w:tcPr>
            <w:tcW w:w="1276" w:type="dxa"/>
            <w:shd w:val="clear" w:color="auto" w:fill="auto"/>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Canchas de b</w:t>
            </w:r>
            <w:r>
              <w:rPr>
                <w:rFonts w:ascii="Verdana" w:hAnsi="Verdana"/>
                <w:sz w:val="14"/>
                <w:szCs w:val="14"/>
                <w:lang w:val="es-ES"/>
              </w:rPr>
              <w:t>á</w:t>
            </w:r>
            <w:r w:rsidRPr="00C000B8">
              <w:rPr>
                <w:rFonts w:ascii="Verdana" w:hAnsi="Verdana"/>
                <w:sz w:val="14"/>
                <w:szCs w:val="14"/>
                <w:lang w:val="es-ES"/>
              </w:rPr>
              <w:t>squetbol</w:t>
            </w:r>
          </w:p>
        </w:tc>
        <w:tc>
          <w:tcPr>
            <w:tcW w:w="1276" w:type="dxa"/>
            <w:shd w:val="clear" w:color="auto" w:fill="auto"/>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Canchas</w:t>
            </w:r>
            <w:r w:rsidRPr="00C000B8">
              <w:rPr>
                <w:rFonts w:ascii="Verdana" w:hAnsi="Verdana"/>
                <w:sz w:val="14"/>
                <w:szCs w:val="14"/>
                <w:lang w:val="es-ES"/>
              </w:rPr>
              <w:br/>
              <w:t>de voleibol</w:t>
            </w:r>
          </w:p>
        </w:tc>
        <w:tc>
          <w:tcPr>
            <w:tcW w:w="1223" w:type="dxa"/>
            <w:gridSpan w:val="2"/>
            <w:shd w:val="clear" w:color="auto" w:fill="auto"/>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Pistas de atletismo y trota pistas</w:t>
            </w:r>
          </w:p>
        </w:tc>
      </w:tr>
      <w:tr w:rsidR="00A4229D" w:rsidRPr="00186E7F" w:rsidTr="00CC65B3">
        <w:trPr>
          <w:trHeight w:val="317"/>
        </w:trPr>
        <w:tc>
          <w:tcPr>
            <w:tcW w:w="1701" w:type="dxa"/>
            <w:shd w:val="clear" w:color="auto" w:fill="D5DCE4" w:themeFill="text2" w:themeFillTint="33"/>
            <w:hideMark/>
          </w:tcPr>
          <w:p w:rsidR="00A4229D" w:rsidRPr="00186E7F" w:rsidRDefault="00A4229D" w:rsidP="00CC65B3">
            <w:pPr>
              <w:spacing w:line="276" w:lineRule="auto"/>
              <w:rPr>
                <w:rFonts w:ascii="Verdana" w:hAnsi="Verdana"/>
                <w:sz w:val="14"/>
                <w:szCs w:val="14"/>
                <w:lang w:val="es-ES"/>
              </w:rPr>
            </w:pPr>
            <w:r>
              <w:rPr>
                <w:rFonts w:ascii="Verdana" w:hAnsi="Verdana"/>
                <w:sz w:val="14"/>
                <w:szCs w:val="14"/>
                <w:lang w:val="es-ES"/>
              </w:rPr>
              <w:t>Quintana Roo</w:t>
            </w:r>
          </w:p>
        </w:tc>
        <w:tc>
          <w:tcPr>
            <w:tcW w:w="1134" w:type="dxa"/>
            <w:shd w:val="clear" w:color="auto" w:fill="D5DCE4" w:themeFill="text2" w:themeFillTint="33"/>
            <w:hideMark/>
          </w:tcPr>
          <w:p w:rsidR="00A4229D" w:rsidRPr="00186E7F" w:rsidRDefault="00A4229D" w:rsidP="00CC65B3">
            <w:pPr>
              <w:spacing w:line="276" w:lineRule="auto"/>
              <w:jc w:val="right"/>
              <w:rPr>
                <w:rFonts w:ascii="Verdana" w:hAnsi="Verdana"/>
                <w:bCs/>
                <w:sz w:val="14"/>
                <w:szCs w:val="14"/>
                <w:lang w:val="es-ES"/>
              </w:rPr>
            </w:pPr>
            <w:r w:rsidRPr="00186E7F">
              <w:rPr>
                <w:rFonts w:ascii="Verdana" w:hAnsi="Verdana"/>
                <w:bCs/>
                <w:sz w:val="14"/>
                <w:szCs w:val="14"/>
                <w:lang w:val="es-ES"/>
              </w:rPr>
              <w:t>5</w:t>
            </w:r>
          </w:p>
        </w:tc>
        <w:tc>
          <w:tcPr>
            <w:tcW w:w="1276" w:type="dxa"/>
            <w:shd w:val="clear" w:color="auto" w:fill="D5DCE4" w:themeFill="text2" w:themeFillTint="33"/>
            <w:noWrap/>
            <w:hideMark/>
          </w:tcPr>
          <w:p w:rsidR="00A4229D" w:rsidRPr="00186E7F" w:rsidRDefault="00A4229D" w:rsidP="00CC65B3">
            <w:pPr>
              <w:spacing w:line="276" w:lineRule="auto"/>
              <w:ind w:firstLineChars="200" w:firstLine="280"/>
              <w:jc w:val="right"/>
              <w:rPr>
                <w:rFonts w:ascii="Verdana" w:hAnsi="Verdana"/>
                <w:bCs/>
                <w:sz w:val="14"/>
                <w:szCs w:val="14"/>
                <w:lang w:val="es-ES"/>
              </w:rPr>
            </w:pPr>
            <w:r w:rsidRPr="00186E7F">
              <w:rPr>
                <w:rFonts w:ascii="Verdana" w:hAnsi="Verdana"/>
                <w:bCs/>
                <w:sz w:val="14"/>
                <w:szCs w:val="14"/>
                <w:lang w:val="es-ES"/>
              </w:rPr>
              <w:t>88</w:t>
            </w:r>
          </w:p>
        </w:tc>
        <w:tc>
          <w:tcPr>
            <w:tcW w:w="1134" w:type="dxa"/>
            <w:shd w:val="clear" w:color="auto" w:fill="D5DCE4" w:themeFill="text2" w:themeFillTint="33"/>
            <w:noWrap/>
            <w:hideMark/>
          </w:tcPr>
          <w:p w:rsidR="00A4229D" w:rsidRPr="00186E7F" w:rsidRDefault="00A4229D" w:rsidP="00CC65B3">
            <w:pPr>
              <w:spacing w:line="276" w:lineRule="auto"/>
              <w:ind w:firstLineChars="200" w:firstLine="280"/>
              <w:jc w:val="right"/>
              <w:rPr>
                <w:rFonts w:ascii="Verdana" w:hAnsi="Verdana"/>
                <w:bCs/>
                <w:sz w:val="14"/>
                <w:szCs w:val="14"/>
                <w:lang w:val="es-ES"/>
              </w:rPr>
            </w:pPr>
            <w:r w:rsidRPr="00186E7F">
              <w:rPr>
                <w:rFonts w:ascii="Verdana" w:hAnsi="Verdana"/>
                <w:bCs/>
                <w:sz w:val="14"/>
                <w:szCs w:val="14"/>
                <w:lang w:val="es-ES"/>
              </w:rPr>
              <w:t>269</w:t>
            </w:r>
          </w:p>
        </w:tc>
        <w:tc>
          <w:tcPr>
            <w:tcW w:w="1276" w:type="dxa"/>
            <w:shd w:val="clear" w:color="auto" w:fill="D5DCE4" w:themeFill="text2" w:themeFillTint="33"/>
            <w:noWrap/>
            <w:hideMark/>
          </w:tcPr>
          <w:p w:rsidR="00A4229D" w:rsidRPr="00186E7F" w:rsidRDefault="00A4229D" w:rsidP="00CC65B3">
            <w:pPr>
              <w:spacing w:line="276" w:lineRule="auto"/>
              <w:ind w:firstLineChars="200" w:firstLine="280"/>
              <w:jc w:val="right"/>
              <w:rPr>
                <w:rFonts w:ascii="Verdana" w:hAnsi="Verdana"/>
                <w:bCs/>
                <w:sz w:val="14"/>
                <w:szCs w:val="14"/>
                <w:lang w:val="es-ES"/>
              </w:rPr>
            </w:pPr>
            <w:r w:rsidRPr="00186E7F">
              <w:rPr>
                <w:rFonts w:ascii="Verdana" w:hAnsi="Verdana"/>
                <w:bCs/>
                <w:sz w:val="14"/>
                <w:szCs w:val="14"/>
                <w:lang w:val="es-ES"/>
              </w:rPr>
              <w:t>399</w:t>
            </w:r>
          </w:p>
        </w:tc>
        <w:tc>
          <w:tcPr>
            <w:tcW w:w="1276" w:type="dxa"/>
            <w:shd w:val="clear" w:color="auto" w:fill="D5DCE4" w:themeFill="text2" w:themeFillTint="33"/>
            <w:noWrap/>
            <w:hideMark/>
          </w:tcPr>
          <w:p w:rsidR="00A4229D" w:rsidRPr="00186E7F" w:rsidRDefault="00A4229D" w:rsidP="00CC65B3">
            <w:pPr>
              <w:spacing w:line="276" w:lineRule="auto"/>
              <w:ind w:firstLineChars="200" w:firstLine="280"/>
              <w:jc w:val="right"/>
              <w:rPr>
                <w:rFonts w:ascii="Verdana" w:hAnsi="Verdana"/>
                <w:bCs/>
                <w:sz w:val="14"/>
                <w:szCs w:val="14"/>
                <w:lang w:val="es-ES"/>
              </w:rPr>
            </w:pPr>
            <w:r w:rsidRPr="00186E7F">
              <w:rPr>
                <w:rFonts w:ascii="Verdana" w:hAnsi="Verdana"/>
                <w:bCs/>
                <w:sz w:val="14"/>
                <w:szCs w:val="14"/>
                <w:lang w:val="es-ES"/>
              </w:rPr>
              <w:t>26</w:t>
            </w:r>
          </w:p>
        </w:tc>
        <w:tc>
          <w:tcPr>
            <w:tcW w:w="1223" w:type="dxa"/>
            <w:gridSpan w:val="2"/>
            <w:shd w:val="clear" w:color="auto" w:fill="D5DCE4" w:themeFill="text2" w:themeFillTint="33"/>
            <w:hideMark/>
          </w:tcPr>
          <w:p w:rsidR="00A4229D" w:rsidRPr="00186E7F" w:rsidRDefault="00A4229D" w:rsidP="00CC65B3">
            <w:pPr>
              <w:spacing w:line="276" w:lineRule="auto"/>
              <w:jc w:val="right"/>
              <w:rPr>
                <w:rFonts w:ascii="Verdana" w:hAnsi="Verdana"/>
                <w:bCs/>
                <w:sz w:val="14"/>
                <w:szCs w:val="14"/>
                <w:lang w:val="es-ES"/>
              </w:rPr>
            </w:pPr>
            <w:r w:rsidRPr="00186E7F">
              <w:rPr>
                <w:rFonts w:ascii="Verdana" w:hAnsi="Verdana"/>
                <w:bCs/>
                <w:sz w:val="14"/>
                <w:szCs w:val="14"/>
                <w:lang w:val="es-ES"/>
              </w:rPr>
              <w:t>7</w:t>
            </w:r>
          </w:p>
        </w:tc>
      </w:tr>
      <w:tr w:rsidR="00A4229D" w:rsidRPr="00C000B8" w:rsidTr="00CC65B3">
        <w:trPr>
          <w:trHeight w:val="379"/>
        </w:trPr>
        <w:tc>
          <w:tcPr>
            <w:tcW w:w="1701" w:type="dxa"/>
            <w:shd w:val="clear" w:color="auto" w:fill="auto"/>
            <w:hideMark/>
          </w:tcPr>
          <w:p w:rsidR="00A4229D" w:rsidRPr="00186E7F" w:rsidRDefault="00A4229D" w:rsidP="00CC65B3">
            <w:pPr>
              <w:spacing w:line="276" w:lineRule="auto"/>
              <w:rPr>
                <w:rFonts w:ascii="Verdana" w:hAnsi="Verdana"/>
                <w:bCs/>
                <w:sz w:val="14"/>
                <w:szCs w:val="14"/>
                <w:lang w:val="es-ES"/>
              </w:rPr>
            </w:pPr>
            <w:r w:rsidRPr="00186E7F">
              <w:rPr>
                <w:rFonts w:ascii="Verdana" w:hAnsi="Verdana"/>
                <w:sz w:val="14"/>
                <w:szCs w:val="14"/>
                <w:lang w:val="es-ES"/>
              </w:rPr>
              <w:t>Bacalar</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0</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20</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17</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2</w:t>
            </w:r>
          </w:p>
        </w:tc>
        <w:tc>
          <w:tcPr>
            <w:tcW w:w="1223" w:type="dxa"/>
            <w:gridSpan w:val="2"/>
            <w:shd w:val="clear" w:color="auto" w:fill="auto"/>
            <w:noWrap/>
            <w:hideMark/>
          </w:tcPr>
          <w:p w:rsidR="00A4229D" w:rsidRPr="00C000B8" w:rsidRDefault="00A4229D" w:rsidP="00CC65B3">
            <w:pPr>
              <w:spacing w:line="276" w:lineRule="auto"/>
              <w:jc w:val="right"/>
              <w:rPr>
                <w:rFonts w:ascii="Verdana" w:hAnsi="Verdana"/>
                <w:sz w:val="14"/>
                <w:szCs w:val="14"/>
                <w:lang w:val="es-ES"/>
              </w:rPr>
            </w:pPr>
            <w:r w:rsidRPr="00C000B8">
              <w:rPr>
                <w:rFonts w:ascii="Verdana" w:hAnsi="Verdana"/>
                <w:sz w:val="14"/>
                <w:szCs w:val="14"/>
                <w:lang w:val="es-ES"/>
              </w:rPr>
              <w:t>0</w:t>
            </w:r>
          </w:p>
        </w:tc>
      </w:tr>
      <w:tr w:rsidR="00A4229D" w:rsidRPr="00C000B8" w:rsidTr="00CC65B3">
        <w:trPr>
          <w:trHeight w:val="327"/>
        </w:trPr>
        <w:tc>
          <w:tcPr>
            <w:tcW w:w="1701" w:type="dxa"/>
            <w:shd w:val="clear" w:color="auto" w:fill="auto"/>
            <w:hideMark/>
          </w:tcPr>
          <w:p w:rsidR="00A4229D" w:rsidRPr="00186E7F" w:rsidRDefault="00A4229D" w:rsidP="00CC65B3">
            <w:pPr>
              <w:spacing w:line="276" w:lineRule="auto"/>
              <w:rPr>
                <w:rFonts w:ascii="Verdana" w:hAnsi="Verdana"/>
                <w:bCs/>
                <w:sz w:val="14"/>
                <w:szCs w:val="14"/>
                <w:lang w:val="es-ES"/>
              </w:rPr>
            </w:pPr>
            <w:r w:rsidRPr="00186E7F">
              <w:rPr>
                <w:rFonts w:ascii="Verdana" w:hAnsi="Verdana"/>
                <w:sz w:val="14"/>
                <w:szCs w:val="14"/>
                <w:lang w:val="es-ES"/>
              </w:rPr>
              <w:t>Benito Juárez</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6</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79</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129</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13</w:t>
            </w:r>
          </w:p>
        </w:tc>
        <w:tc>
          <w:tcPr>
            <w:tcW w:w="1223" w:type="dxa"/>
            <w:gridSpan w:val="2"/>
            <w:shd w:val="clear" w:color="auto" w:fill="auto"/>
            <w:noWrap/>
            <w:hideMark/>
          </w:tcPr>
          <w:p w:rsidR="00A4229D" w:rsidRPr="00C000B8" w:rsidRDefault="00A4229D" w:rsidP="00CC65B3">
            <w:pPr>
              <w:spacing w:line="276" w:lineRule="auto"/>
              <w:jc w:val="right"/>
              <w:rPr>
                <w:rFonts w:ascii="Verdana" w:hAnsi="Verdana"/>
                <w:sz w:val="14"/>
                <w:szCs w:val="14"/>
                <w:lang w:val="es-ES"/>
              </w:rPr>
            </w:pPr>
            <w:r w:rsidRPr="00C000B8">
              <w:rPr>
                <w:rFonts w:ascii="Verdana" w:hAnsi="Verdana"/>
                <w:sz w:val="14"/>
                <w:szCs w:val="14"/>
                <w:lang w:val="es-ES"/>
              </w:rPr>
              <w:t>1</w:t>
            </w:r>
          </w:p>
        </w:tc>
      </w:tr>
      <w:tr w:rsidR="00A4229D" w:rsidRPr="00C000B8" w:rsidTr="00CC65B3">
        <w:trPr>
          <w:trHeight w:val="327"/>
        </w:trPr>
        <w:tc>
          <w:tcPr>
            <w:tcW w:w="1701" w:type="dxa"/>
            <w:shd w:val="clear" w:color="auto" w:fill="auto"/>
            <w:hideMark/>
          </w:tcPr>
          <w:p w:rsidR="00A4229D" w:rsidRPr="00186E7F" w:rsidRDefault="00A4229D" w:rsidP="00CC65B3">
            <w:pPr>
              <w:spacing w:line="276" w:lineRule="auto"/>
              <w:rPr>
                <w:rFonts w:ascii="Verdana" w:hAnsi="Verdana"/>
                <w:bCs/>
                <w:sz w:val="14"/>
                <w:szCs w:val="14"/>
                <w:lang w:val="es-ES"/>
              </w:rPr>
            </w:pPr>
            <w:r w:rsidRPr="00186E7F">
              <w:rPr>
                <w:rFonts w:ascii="Verdana" w:hAnsi="Verdana"/>
                <w:sz w:val="14"/>
                <w:szCs w:val="14"/>
                <w:lang w:val="es-ES"/>
              </w:rPr>
              <w:t>Cozumel</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4</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24</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40</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4</w:t>
            </w:r>
          </w:p>
        </w:tc>
        <w:tc>
          <w:tcPr>
            <w:tcW w:w="1223" w:type="dxa"/>
            <w:gridSpan w:val="2"/>
            <w:shd w:val="clear" w:color="auto" w:fill="auto"/>
            <w:noWrap/>
            <w:hideMark/>
          </w:tcPr>
          <w:p w:rsidR="00A4229D" w:rsidRPr="00C000B8" w:rsidRDefault="00A4229D" w:rsidP="00CC65B3">
            <w:pPr>
              <w:spacing w:line="276" w:lineRule="auto"/>
              <w:jc w:val="right"/>
              <w:rPr>
                <w:rFonts w:ascii="Verdana" w:hAnsi="Verdana"/>
                <w:sz w:val="14"/>
                <w:szCs w:val="14"/>
                <w:lang w:val="es-ES"/>
              </w:rPr>
            </w:pPr>
            <w:r w:rsidRPr="00C000B8">
              <w:rPr>
                <w:rFonts w:ascii="Verdana" w:hAnsi="Verdana"/>
                <w:sz w:val="14"/>
                <w:szCs w:val="14"/>
                <w:lang w:val="es-ES"/>
              </w:rPr>
              <w:t>1</w:t>
            </w:r>
          </w:p>
        </w:tc>
      </w:tr>
      <w:tr w:rsidR="00A4229D" w:rsidRPr="00C000B8" w:rsidTr="00CC65B3">
        <w:trPr>
          <w:trHeight w:val="319"/>
        </w:trPr>
        <w:tc>
          <w:tcPr>
            <w:tcW w:w="1701" w:type="dxa"/>
            <w:shd w:val="clear" w:color="auto" w:fill="auto"/>
            <w:hideMark/>
          </w:tcPr>
          <w:p w:rsidR="00A4229D" w:rsidRPr="00186E7F" w:rsidRDefault="00A4229D" w:rsidP="00CC65B3">
            <w:pPr>
              <w:spacing w:line="276" w:lineRule="auto"/>
              <w:rPr>
                <w:rFonts w:ascii="Verdana" w:hAnsi="Verdana"/>
                <w:bCs/>
                <w:sz w:val="14"/>
                <w:szCs w:val="14"/>
                <w:lang w:val="es-ES"/>
              </w:rPr>
            </w:pPr>
            <w:r w:rsidRPr="00186E7F">
              <w:rPr>
                <w:rFonts w:ascii="Verdana" w:hAnsi="Verdana"/>
                <w:sz w:val="14"/>
                <w:szCs w:val="14"/>
                <w:lang w:val="es-ES"/>
              </w:rPr>
              <w:t>Felipe Carrillo Puerto</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0</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5</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26</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29</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w:t>
            </w:r>
          </w:p>
        </w:tc>
        <w:tc>
          <w:tcPr>
            <w:tcW w:w="1223" w:type="dxa"/>
            <w:gridSpan w:val="2"/>
            <w:shd w:val="clear" w:color="auto" w:fill="auto"/>
            <w:noWrap/>
            <w:hideMark/>
          </w:tcPr>
          <w:p w:rsidR="00A4229D" w:rsidRPr="00C000B8" w:rsidRDefault="00A4229D" w:rsidP="00CC65B3">
            <w:pPr>
              <w:spacing w:line="276" w:lineRule="auto"/>
              <w:jc w:val="right"/>
              <w:rPr>
                <w:rFonts w:ascii="Verdana" w:hAnsi="Verdana"/>
                <w:sz w:val="14"/>
                <w:szCs w:val="14"/>
                <w:lang w:val="es-ES"/>
              </w:rPr>
            </w:pPr>
            <w:r w:rsidRPr="00C000B8">
              <w:rPr>
                <w:rFonts w:ascii="Verdana" w:hAnsi="Verdana"/>
                <w:sz w:val="14"/>
                <w:szCs w:val="14"/>
                <w:lang w:val="es-ES"/>
              </w:rPr>
              <w:t>1</w:t>
            </w:r>
          </w:p>
        </w:tc>
      </w:tr>
      <w:tr w:rsidR="00A4229D" w:rsidRPr="00C000B8" w:rsidTr="00CC65B3">
        <w:trPr>
          <w:trHeight w:val="319"/>
        </w:trPr>
        <w:tc>
          <w:tcPr>
            <w:tcW w:w="1701" w:type="dxa"/>
            <w:shd w:val="clear" w:color="auto" w:fill="auto"/>
            <w:hideMark/>
          </w:tcPr>
          <w:p w:rsidR="00A4229D" w:rsidRPr="00186E7F" w:rsidRDefault="00A4229D" w:rsidP="00CC65B3">
            <w:pPr>
              <w:spacing w:line="276" w:lineRule="auto"/>
              <w:rPr>
                <w:rFonts w:ascii="Verdana" w:hAnsi="Verdana"/>
                <w:bCs/>
                <w:sz w:val="14"/>
                <w:szCs w:val="14"/>
                <w:lang w:val="es-ES"/>
              </w:rPr>
            </w:pPr>
            <w:proofErr w:type="spellStart"/>
            <w:r w:rsidRPr="00186E7F">
              <w:rPr>
                <w:rFonts w:ascii="Verdana" w:hAnsi="Verdana"/>
                <w:sz w:val="14"/>
                <w:szCs w:val="14"/>
                <w:lang w:val="es-ES"/>
              </w:rPr>
              <w:t>lsla</w:t>
            </w:r>
            <w:proofErr w:type="spellEnd"/>
            <w:r w:rsidRPr="00186E7F">
              <w:rPr>
                <w:rFonts w:ascii="Verdana" w:hAnsi="Verdana"/>
                <w:sz w:val="14"/>
                <w:szCs w:val="14"/>
                <w:lang w:val="es-ES"/>
              </w:rPr>
              <w:t xml:space="preserve"> Mujeres</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0</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2</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3</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10</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w:t>
            </w:r>
          </w:p>
        </w:tc>
        <w:tc>
          <w:tcPr>
            <w:tcW w:w="1223" w:type="dxa"/>
            <w:gridSpan w:val="2"/>
            <w:shd w:val="clear" w:color="auto" w:fill="auto"/>
            <w:noWrap/>
            <w:hideMark/>
          </w:tcPr>
          <w:p w:rsidR="00A4229D" w:rsidRPr="00C000B8" w:rsidRDefault="00A4229D" w:rsidP="00CC65B3">
            <w:pPr>
              <w:spacing w:line="276" w:lineRule="auto"/>
              <w:jc w:val="right"/>
              <w:rPr>
                <w:rFonts w:ascii="Verdana" w:hAnsi="Verdana"/>
                <w:sz w:val="14"/>
                <w:szCs w:val="14"/>
                <w:lang w:val="es-ES"/>
              </w:rPr>
            </w:pPr>
            <w:r w:rsidRPr="00C000B8">
              <w:rPr>
                <w:rFonts w:ascii="Verdana" w:hAnsi="Verdana"/>
                <w:sz w:val="14"/>
                <w:szCs w:val="14"/>
                <w:lang w:val="es-ES"/>
              </w:rPr>
              <w:t>0</w:t>
            </w:r>
          </w:p>
        </w:tc>
      </w:tr>
      <w:tr w:rsidR="00A4229D" w:rsidRPr="00C000B8" w:rsidTr="00CC65B3">
        <w:trPr>
          <w:trHeight w:val="327"/>
        </w:trPr>
        <w:tc>
          <w:tcPr>
            <w:tcW w:w="1701" w:type="dxa"/>
            <w:shd w:val="clear" w:color="auto" w:fill="auto"/>
            <w:hideMark/>
          </w:tcPr>
          <w:p w:rsidR="00A4229D" w:rsidRPr="00186E7F" w:rsidRDefault="00A4229D" w:rsidP="00CC65B3">
            <w:pPr>
              <w:spacing w:line="276" w:lineRule="auto"/>
              <w:rPr>
                <w:rFonts w:ascii="Verdana" w:hAnsi="Verdana"/>
                <w:bCs/>
                <w:sz w:val="14"/>
                <w:szCs w:val="14"/>
                <w:lang w:val="es-ES"/>
              </w:rPr>
            </w:pPr>
            <w:r w:rsidRPr="00186E7F">
              <w:rPr>
                <w:rFonts w:ascii="Verdana" w:hAnsi="Verdana"/>
                <w:sz w:val="14"/>
                <w:szCs w:val="14"/>
                <w:lang w:val="es-ES"/>
              </w:rPr>
              <w:t>José María Morelos</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0</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46</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22</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31</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0</w:t>
            </w:r>
          </w:p>
        </w:tc>
        <w:tc>
          <w:tcPr>
            <w:tcW w:w="1223" w:type="dxa"/>
            <w:gridSpan w:val="2"/>
            <w:shd w:val="clear" w:color="auto" w:fill="auto"/>
            <w:noWrap/>
            <w:hideMark/>
          </w:tcPr>
          <w:p w:rsidR="00A4229D" w:rsidRPr="00C000B8" w:rsidRDefault="00A4229D" w:rsidP="00CC65B3">
            <w:pPr>
              <w:spacing w:line="276" w:lineRule="auto"/>
              <w:jc w:val="right"/>
              <w:rPr>
                <w:rFonts w:ascii="Verdana" w:hAnsi="Verdana"/>
                <w:sz w:val="14"/>
                <w:szCs w:val="14"/>
                <w:lang w:val="es-ES"/>
              </w:rPr>
            </w:pPr>
            <w:r w:rsidRPr="00C000B8">
              <w:rPr>
                <w:rFonts w:ascii="Verdana" w:hAnsi="Verdana"/>
                <w:sz w:val="14"/>
                <w:szCs w:val="14"/>
                <w:lang w:val="es-ES"/>
              </w:rPr>
              <w:t>1</w:t>
            </w:r>
          </w:p>
        </w:tc>
      </w:tr>
      <w:tr w:rsidR="00A4229D" w:rsidRPr="00186E7F" w:rsidTr="00CC65B3">
        <w:trPr>
          <w:trHeight w:val="327"/>
        </w:trPr>
        <w:tc>
          <w:tcPr>
            <w:tcW w:w="1701" w:type="dxa"/>
            <w:shd w:val="clear" w:color="auto" w:fill="D5DCE4" w:themeFill="text2" w:themeFillTint="33"/>
            <w:hideMark/>
          </w:tcPr>
          <w:p w:rsidR="00A4229D" w:rsidRPr="00186E7F" w:rsidRDefault="00A4229D" w:rsidP="00CC65B3">
            <w:pPr>
              <w:spacing w:line="276" w:lineRule="auto"/>
              <w:rPr>
                <w:rFonts w:ascii="Verdana" w:hAnsi="Verdana"/>
                <w:sz w:val="14"/>
                <w:szCs w:val="14"/>
                <w:lang w:val="es-ES"/>
              </w:rPr>
            </w:pPr>
            <w:r w:rsidRPr="00186E7F">
              <w:rPr>
                <w:rFonts w:ascii="Verdana" w:hAnsi="Verdana"/>
                <w:sz w:val="14"/>
                <w:szCs w:val="14"/>
                <w:lang w:val="es-ES"/>
              </w:rPr>
              <w:t>Lázaro Cárdenas</w:t>
            </w:r>
          </w:p>
        </w:tc>
        <w:tc>
          <w:tcPr>
            <w:tcW w:w="1134" w:type="dxa"/>
            <w:shd w:val="clear" w:color="auto" w:fill="D5DCE4" w:themeFill="text2" w:themeFillTint="33"/>
            <w:noWrap/>
            <w:hideMark/>
          </w:tcPr>
          <w:p w:rsidR="00A4229D" w:rsidRPr="00186E7F" w:rsidRDefault="00A4229D" w:rsidP="00CC65B3">
            <w:pPr>
              <w:spacing w:line="276" w:lineRule="auto"/>
              <w:ind w:firstLineChars="200" w:firstLine="280"/>
              <w:jc w:val="right"/>
              <w:rPr>
                <w:rFonts w:ascii="Verdana" w:hAnsi="Verdana"/>
                <w:bCs/>
                <w:sz w:val="14"/>
                <w:szCs w:val="14"/>
                <w:lang w:val="es-ES"/>
              </w:rPr>
            </w:pPr>
            <w:r w:rsidRPr="00186E7F">
              <w:rPr>
                <w:rFonts w:ascii="Verdana" w:hAnsi="Verdana"/>
                <w:bCs/>
                <w:sz w:val="14"/>
                <w:szCs w:val="14"/>
                <w:lang w:val="es-ES"/>
              </w:rPr>
              <w:t>0</w:t>
            </w:r>
          </w:p>
        </w:tc>
        <w:tc>
          <w:tcPr>
            <w:tcW w:w="1276" w:type="dxa"/>
            <w:shd w:val="clear" w:color="auto" w:fill="D5DCE4" w:themeFill="text2" w:themeFillTint="33"/>
            <w:noWrap/>
            <w:hideMark/>
          </w:tcPr>
          <w:p w:rsidR="00A4229D" w:rsidRPr="00186E7F" w:rsidRDefault="00A4229D" w:rsidP="00CC65B3">
            <w:pPr>
              <w:spacing w:line="276" w:lineRule="auto"/>
              <w:ind w:firstLineChars="200" w:firstLine="280"/>
              <w:jc w:val="right"/>
              <w:rPr>
                <w:rFonts w:ascii="Verdana" w:hAnsi="Verdana"/>
                <w:bCs/>
                <w:sz w:val="14"/>
                <w:szCs w:val="14"/>
                <w:lang w:val="es-ES"/>
              </w:rPr>
            </w:pPr>
            <w:r w:rsidRPr="00186E7F">
              <w:rPr>
                <w:rFonts w:ascii="Verdana" w:hAnsi="Verdana"/>
                <w:bCs/>
                <w:sz w:val="14"/>
                <w:szCs w:val="14"/>
                <w:lang w:val="es-ES"/>
              </w:rPr>
              <w:t>3</w:t>
            </w:r>
          </w:p>
        </w:tc>
        <w:tc>
          <w:tcPr>
            <w:tcW w:w="1134" w:type="dxa"/>
            <w:shd w:val="clear" w:color="auto" w:fill="D5DCE4" w:themeFill="text2" w:themeFillTint="33"/>
            <w:noWrap/>
            <w:hideMark/>
          </w:tcPr>
          <w:p w:rsidR="00A4229D" w:rsidRPr="00186E7F" w:rsidRDefault="00A4229D" w:rsidP="00CC65B3">
            <w:pPr>
              <w:spacing w:line="276" w:lineRule="auto"/>
              <w:ind w:firstLineChars="200" w:firstLine="280"/>
              <w:jc w:val="right"/>
              <w:rPr>
                <w:rFonts w:ascii="Verdana" w:hAnsi="Verdana"/>
                <w:bCs/>
                <w:sz w:val="14"/>
                <w:szCs w:val="14"/>
                <w:lang w:val="es-ES"/>
              </w:rPr>
            </w:pPr>
            <w:r w:rsidRPr="00186E7F">
              <w:rPr>
                <w:rFonts w:ascii="Verdana" w:hAnsi="Verdana"/>
                <w:bCs/>
                <w:sz w:val="14"/>
                <w:szCs w:val="14"/>
                <w:lang w:val="es-ES"/>
              </w:rPr>
              <w:t>12</w:t>
            </w:r>
          </w:p>
        </w:tc>
        <w:tc>
          <w:tcPr>
            <w:tcW w:w="1276" w:type="dxa"/>
            <w:shd w:val="clear" w:color="auto" w:fill="D5DCE4" w:themeFill="text2" w:themeFillTint="33"/>
            <w:noWrap/>
            <w:hideMark/>
          </w:tcPr>
          <w:p w:rsidR="00A4229D" w:rsidRPr="00186E7F" w:rsidRDefault="00A4229D" w:rsidP="00CC65B3">
            <w:pPr>
              <w:spacing w:line="276" w:lineRule="auto"/>
              <w:ind w:firstLineChars="200" w:firstLine="280"/>
              <w:jc w:val="right"/>
              <w:rPr>
                <w:rFonts w:ascii="Verdana" w:hAnsi="Verdana"/>
                <w:bCs/>
                <w:sz w:val="14"/>
                <w:szCs w:val="14"/>
                <w:lang w:val="es-ES"/>
              </w:rPr>
            </w:pPr>
            <w:r w:rsidRPr="00186E7F">
              <w:rPr>
                <w:rFonts w:ascii="Verdana" w:hAnsi="Verdana"/>
                <w:bCs/>
                <w:sz w:val="14"/>
                <w:szCs w:val="14"/>
                <w:lang w:val="es-ES"/>
              </w:rPr>
              <w:t>24</w:t>
            </w:r>
          </w:p>
        </w:tc>
        <w:tc>
          <w:tcPr>
            <w:tcW w:w="1276" w:type="dxa"/>
            <w:shd w:val="clear" w:color="auto" w:fill="D5DCE4" w:themeFill="text2" w:themeFillTint="33"/>
            <w:noWrap/>
            <w:hideMark/>
          </w:tcPr>
          <w:p w:rsidR="00A4229D" w:rsidRPr="00186E7F" w:rsidRDefault="00A4229D" w:rsidP="00CC65B3">
            <w:pPr>
              <w:spacing w:line="276" w:lineRule="auto"/>
              <w:ind w:firstLineChars="200" w:firstLine="280"/>
              <w:jc w:val="right"/>
              <w:rPr>
                <w:rFonts w:ascii="Verdana" w:hAnsi="Verdana"/>
                <w:bCs/>
                <w:sz w:val="14"/>
                <w:szCs w:val="14"/>
                <w:lang w:val="es-ES"/>
              </w:rPr>
            </w:pPr>
            <w:r w:rsidRPr="00186E7F">
              <w:rPr>
                <w:rFonts w:ascii="Verdana" w:hAnsi="Verdana"/>
                <w:bCs/>
                <w:sz w:val="14"/>
                <w:szCs w:val="14"/>
                <w:lang w:val="es-ES"/>
              </w:rPr>
              <w:t>3</w:t>
            </w:r>
          </w:p>
        </w:tc>
        <w:tc>
          <w:tcPr>
            <w:tcW w:w="1223" w:type="dxa"/>
            <w:gridSpan w:val="2"/>
            <w:shd w:val="clear" w:color="auto" w:fill="D5DCE4" w:themeFill="text2" w:themeFillTint="33"/>
            <w:noWrap/>
            <w:hideMark/>
          </w:tcPr>
          <w:p w:rsidR="00A4229D" w:rsidRPr="00186E7F" w:rsidRDefault="00A4229D" w:rsidP="00CC65B3">
            <w:pPr>
              <w:spacing w:line="276" w:lineRule="auto"/>
              <w:jc w:val="right"/>
              <w:rPr>
                <w:rFonts w:ascii="Verdana" w:hAnsi="Verdana"/>
                <w:bCs/>
                <w:sz w:val="14"/>
                <w:szCs w:val="14"/>
                <w:lang w:val="es-ES"/>
              </w:rPr>
            </w:pPr>
            <w:r w:rsidRPr="00186E7F">
              <w:rPr>
                <w:rFonts w:ascii="Verdana" w:hAnsi="Verdana"/>
                <w:bCs/>
                <w:sz w:val="14"/>
                <w:szCs w:val="14"/>
                <w:lang w:val="es-ES"/>
              </w:rPr>
              <w:t>0</w:t>
            </w:r>
          </w:p>
        </w:tc>
      </w:tr>
      <w:tr w:rsidR="00A4229D" w:rsidRPr="00C000B8" w:rsidTr="00CC65B3">
        <w:trPr>
          <w:trHeight w:val="327"/>
        </w:trPr>
        <w:tc>
          <w:tcPr>
            <w:tcW w:w="1701" w:type="dxa"/>
            <w:shd w:val="clear" w:color="auto" w:fill="auto"/>
            <w:hideMark/>
          </w:tcPr>
          <w:p w:rsidR="00A4229D" w:rsidRPr="00186E7F" w:rsidRDefault="00A4229D" w:rsidP="00CC65B3">
            <w:pPr>
              <w:spacing w:line="276" w:lineRule="auto"/>
              <w:rPr>
                <w:rFonts w:ascii="Verdana" w:hAnsi="Verdana"/>
                <w:bCs/>
                <w:sz w:val="14"/>
                <w:szCs w:val="14"/>
                <w:lang w:val="es-ES"/>
              </w:rPr>
            </w:pPr>
            <w:proofErr w:type="spellStart"/>
            <w:r w:rsidRPr="00186E7F">
              <w:rPr>
                <w:rFonts w:ascii="Verdana" w:hAnsi="Verdana"/>
                <w:sz w:val="14"/>
                <w:szCs w:val="14"/>
                <w:lang w:val="es-ES"/>
              </w:rPr>
              <w:t>Othón</w:t>
            </w:r>
            <w:proofErr w:type="spellEnd"/>
            <w:r w:rsidRPr="00186E7F">
              <w:rPr>
                <w:rFonts w:ascii="Verdana" w:hAnsi="Verdana"/>
                <w:sz w:val="14"/>
                <w:szCs w:val="14"/>
                <w:lang w:val="es-ES"/>
              </w:rPr>
              <w:t xml:space="preserve"> P. Blanco</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2</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8</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51</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68</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w:t>
            </w:r>
          </w:p>
        </w:tc>
        <w:tc>
          <w:tcPr>
            <w:tcW w:w="1223" w:type="dxa"/>
            <w:gridSpan w:val="2"/>
            <w:shd w:val="clear" w:color="auto" w:fill="auto"/>
            <w:noWrap/>
            <w:hideMark/>
          </w:tcPr>
          <w:p w:rsidR="00A4229D" w:rsidRPr="00C000B8" w:rsidRDefault="00A4229D" w:rsidP="00CC65B3">
            <w:pPr>
              <w:spacing w:line="276" w:lineRule="auto"/>
              <w:jc w:val="right"/>
              <w:rPr>
                <w:rFonts w:ascii="Verdana" w:hAnsi="Verdana"/>
                <w:sz w:val="14"/>
                <w:szCs w:val="14"/>
                <w:lang w:val="es-ES"/>
              </w:rPr>
            </w:pPr>
            <w:r w:rsidRPr="00C000B8">
              <w:rPr>
                <w:rFonts w:ascii="Verdana" w:hAnsi="Verdana"/>
                <w:sz w:val="14"/>
                <w:szCs w:val="14"/>
                <w:lang w:val="es-ES"/>
              </w:rPr>
              <w:t>3</w:t>
            </w:r>
          </w:p>
        </w:tc>
      </w:tr>
      <w:tr w:rsidR="00A4229D" w:rsidRPr="00C000B8" w:rsidTr="00CC65B3">
        <w:trPr>
          <w:trHeight w:val="327"/>
        </w:trPr>
        <w:tc>
          <w:tcPr>
            <w:tcW w:w="1701" w:type="dxa"/>
            <w:shd w:val="clear" w:color="auto" w:fill="auto"/>
            <w:hideMark/>
          </w:tcPr>
          <w:p w:rsidR="00A4229D" w:rsidRPr="00186E7F" w:rsidRDefault="00A4229D" w:rsidP="00CC65B3">
            <w:pPr>
              <w:spacing w:line="276" w:lineRule="auto"/>
              <w:rPr>
                <w:rFonts w:ascii="Verdana" w:hAnsi="Verdana"/>
                <w:bCs/>
                <w:sz w:val="14"/>
                <w:szCs w:val="14"/>
                <w:lang w:val="es-ES"/>
              </w:rPr>
            </w:pPr>
            <w:r w:rsidRPr="00186E7F">
              <w:rPr>
                <w:rFonts w:ascii="Verdana" w:hAnsi="Verdana"/>
                <w:sz w:val="14"/>
                <w:szCs w:val="14"/>
                <w:lang w:val="es-ES"/>
              </w:rPr>
              <w:t>Solidaridad</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5</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18</w:t>
            </w:r>
          </w:p>
        </w:tc>
        <w:tc>
          <w:tcPr>
            <w:tcW w:w="1276" w:type="dxa"/>
            <w:shd w:val="clear" w:color="auto" w:fill="auto"/>
            <w:hideMark/>
          </w:tcPr>
          <w:p w:rsidR="00A4229D" w:rsidRPr="00C000B8" w:rsidRDefault="00A4229D" w:rsidP="00CC65B3">
            <w:pPr>
              <w:spacing w:line="276" w:lineRule="auto"/>
              <w:jc w:val="right"/>
              <w:rPr>
                <w:rFonts w:ascii="Verdana" w:hAnsi="Verdana"/>
                <w:sz w:val="14"/>
                <w:szCs w:val="14"/>
                <w:lang w:val="es-ES"/>
              </w:rPr>
            </w:pPr>
            <w:r w:rsidRPr="00C000B8">
              <w:rPr>
                <w:rFonts w:ascii="Verdana" w:hAnsi="Verdana"/>
                <w:sz w:val="14"/>
                <w:szCs w:val="14"/>
                <w:lang w:val="es-ES"/>
              </w:rPr>
              <w:t>22</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w:t>
            </w:r>
          </w:p>
        </w:tc>
        <w:tc>
          <w:tcPr>
            <w:tcW w:w="1223" w:type="dxa"/>
            <w:gridSpan w:val="2"/>
            <w:shd w:val="clear" w:color="auto" w:fill="auto"/>
            <w:noWrap/>
            <w:hideMark/>
          </w:tcPr>
          <w:p w:rsidR="00A4229D" w:rsidRPr="00C000B8" w:rsidRDefault="00A4229D" w:rsidP="00CC65B3">
            <w:pPr>
              <w:spacing w:line="276" w:lineRule="auto"/>
              <w:jc w:val="right"/>
              <w:rPr>
                <w:rFonts w:ascii="Verdana" w:hAnsi="Verdana"/>
                <w:sz w:val="14"/>
                <w:szCs w:val="14"/>
                <w:lang w:val="es-ES"/>
              </w:rPr>
            </w:pPr>
            <w:r w:rsidRPr="00C000B8">
              <w:rPr>
                <w:rFonts w:ascii="Verdana" w:hAnsi="Verdana"/>
                <w:sz w:val="14"/>
                <w:szCs w:val="14"/>
                <w:lang w:val="es-ES"/>
              </w:rPr>
              <w:t>0</w:t>
            </w:r>
          </w:p>
        </w:tc>
      </w:tr>
      <w:tr w:rsidR="00A4229D" w:rsidRPr="00C000B8" w:rsidTr="00CC65B3">
        <w:trPr>
          <w:trHeight w:val="267"/>
        </w:trPr>
        <w:tc>
          <w:tcPr>
            <w:tcW w:w="1701" w:type="dxa"/>
            <w:shd w:val="clear" w:color="auto" w:fill="auto"/>
            <w:hideMark/>
          </w:tcPr>
          <w:p w:rsidR="00A4229D" w:rsidRPr="00186E7F" w:rsidRDefault="00A4229D" w:rsidP="00CC65B3">
            <w:pPr>
              <w:spacing w:line="276" w:lineRule="auto"/>
              <w:rPr>
                <w:rFonts w:ascii="Verdana" w:hAnsi="Verdana"/>
                <w:bCs/>
                <w:sz w:val="14"/>
                <w:szCs w:val="14"/>
                <w:lang w:val="es-ES"/>
              </w:rPr>
            </w:pPr>
            <w:proofErr w:type="spellStart"/>
            <w:r w:rsidRPr="00186E7F">
              <w:rPr>
                <w:rFonts w:ascii="Verdana" w:hAnsi="Verdana"/>
                <w:sz w:val="14"/>
                <w:szCs w:val="14"/>
                <w:lang w:val="es-ES"/>
              </w:rPr>
              <w:t>Tulum</w:t>
            </w:r>
            <w:proofErr w:type="spellEnd"/>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0</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8</w:t>
            </w:r>
          </w:p>
        </w:tc>
        <w:tc>
          <w:tcPr>
            <w:tcW w:w="1134"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14</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29</w:t>
            </w:r>
          </w:p>
        </w:tc>
        <w:tc>
          <w:tcPr>
            <w:tcW w:w="1276" w:type="dxa"/>
            <w:shd w:val="clear" w:color="auto" w:fill="auto"/>
            <w:noWrap/>
            <w:hideMark/>
          </w:tcPr>
          <w:p w:rsidR="00A4229D" w:rsidRPr="00C000B8" w:rsidRDefault="00A4229D" w:rsidP="00CC65B3">
            <w:pPr>
              <w:spacing w:line="276" w:lineRule="auto"/>
              <w:ind w:firstLineChars="200" w:firstLine="280"/>
              <w:jc w:val="right"/>
              <w:rPr>
                <w:rFonts w:ascii="Verdana" w:hAnsi="Verdana"/>
                <w:sz w:val="14"/>
                <w:szCs w:val="14"/>
                <w:lang w:val="es-ES"/>
              </w:rPr>
            </w:pPr>
            <w:r w:rsidRPr="00C000B8">
              <w:rPr>
                <w:rFonts w:ascii="Verdana" w:hAnsi="Verdana"/>
                <w:sz w:val="14"/>
                <w:szCs w:val="14"/>
                <w:lang w:val="es-ES"/>
              </w:rPr>
              <w:t>0</w:t>
            </w:r>
          </w:p>
        </w:tc>
        <w:tc>
          <w:tcPr>
            <w:tcW w:w="1223" w:type="dxa"/>
            <w:gridSpan w:val="2"/>
            <w:shd w:val="clear" w:color="auto" w:fill="auto"/>
            <w:noWrap/>
            <w:hideMark/>
          </w:tcPr>
          <w:p w:rsidR="00A4229D" w:rsidRPr="00C000B8" w:rsidRDefault="00A4229D" w:rsidP="00CC65B3">
            <w:pPr>
              <w:spacing w:line="276" w:lineRule="auto"/>
              <w:jc w:val="right"/>
              <w:rPr>
                <w:rFonts w:ascii="Verdana" w:hAnsi="Verdana"/>
                <w:sz w:val="14"/>
                <w:szCs w:val="14"/>
                <w:lang w:val="es-ES"/>
              </w:rPr>
            </w:pPr>
            <w:r w:rsidRPr="00C000B8">
              <w:rPr>
                <w:rFonts w:ascii="Verdana" w:hAnsi="Verdana"/>
                <w:sz w:val="14"/>
                <w:szCs w:val="14"/>
                <w:lang w:val="es-ES"/>
              </w:rPr>
              <w:t>0</w:t>
            </w:r>
          </w:p>
        </w:tc>
      </w:tr>
      <w:tr w:rsidR="00A4229D" w:rsidRPr="00C000B8" w:rsidTr="00CC65B3">
        <w:trPr>
          <w:trHeight w:val="267"/>
        </w:trPr>
        <w:tc>
          <w:tcPr>
            <w:tcW w:w="9020" w:type="dxa"/>
            <w:gridSpan w:val="8"/>
            <w:shd w:val="clear" w:color="auto" w:fill="auto"/>
          </w:tcPr>
          <w:p w:rsidR="00A4229D" w:rsidRPr="00186E7F" w:rsidRDefault="00A4229D" w:rsidP="00CC65B3">
            <w:pPr>
              <w:spacing w:line="276" w:lineRule="auto"/>
              <w:jc w:val="both"/>
              <w:rPr>
                <w:rFonts w:ascii="Verdana" w:hAnsi="Verdana"/>
                <w:bCs/>
                <w:sz w:val="12"/>
                <w:szCs w:val="12"/>
              </w:rPr>
            </w:pPr>
            <w:r w:rsidRPr="00186E7F">
              <w:rPr>
                <w:rFonts w:ascii="Verdana" w:hAnsi="Verdana"/>
                <w:sz w:val="12"/>
                <w:szCs w:val="12"/>
              </w:rPr>
              <w:t>Fuente: Anuario Estadístico y Geográfico de Quintana Roo. 2017. INEGI</w:t>
            </w:r>
          </w:p>
          <w:p w:rsidR="00A4229D" w:rsidRPr="00186E7F" w:rsidRDefault="00A4229D" w:rsidP="00CC65B3">
            <w:pPr>
              <w:spacing w:line="276" w:lineRule="auto"/>
              <w:jc w:val="right"/>
              <w:rPr>
                <w:rFonts w:ascii="Verdana" w:hAnsi="Verdana"/>
                <w:bCs/>
                <w:sz w:val="14"/>
                <w:szCs w:val="14"/>
                <w:lang w:val="es-ES"/>
              </w:rPr>
            </w:pPr>
          </w:p>
        </w:tc>
      </w:tr>
    </w:tbl>
    <w:p w:rsidR="00A4229D" w:rsidRPr="00916D60" w:rsidRDefault="00A4229D" w:rsidP="00A4229D">
      <w:pPr>
        <w:spacing w:line="276" w:lineRule="auto"/>
        <w:jc w:val="both"/>
        <w:rPr>
          <w:rFonts w:ascii="Verdana" w:hAnsi="Verdana"/>
        </w:rPr>
      </w:pPr>
    </w:p>
    <w:p w:rsidR="009C2055" w:rsidRDefault="009C2055" w:rsidP="00A4229D">
      <w:pPr>
        <w:spacing w:line="276" w:lineRule="auto"/>
        <w:jc w:val="both"/>
        <w:rPr>
          <w:rFonts w:ascii="Verdana" w:hAnsi="Verdana"/>
          <w:bCs/>
        </w:rPr>
      </w:pPr>
    </w:p>
    <w:p w:rsidR="009C2055" w:rsidRDefault="009C2055" w:rsidP="00A4229D">
      <w:pPr>
        <w:spacing w:line="276" w:lineRule="auto"/>
        <w:jc w:val="both"/>
        <w:rPr>
          <w:rFonts w:ascii="Verdana" w:hAnsi="Verdana"/>
          <w:bCs/>
        </w:rPr>
      </w:pPr>
    </w:p>
    <w:p w:rsidR="00A4229D" w:rsidRDefault="00A4229D" w:rsidP="00A4229D">
      <w:pPr>
        <w:spacing w:line="276" w:lineRule="auto"/>
        <w:jc w:val="both"/>
        <w:rPr>
          <w:rFonts w:ascii="Verdana" w:hAnsi="Verdana"/>
          <w:bCs/>
        </w:rPr>
      </w:pPr>
      <w:r>
        <w:rPr>
          <w:rFonts w:ascii="Verdana" w:hAnsi="Verdana"/>
          <w:bCs/>
        </w:rPr>
        <w:t>Respecto a la infraestructura deportiva en Lázaro Cárdenas las que más destacan son las canchas de básquetbol y las canchas de fútbol con 24 y 12 respectivamente.</w:t>
      </w:r>
    </w:p>
    <w:p w:rsidR="00A4229D" w:rsidRDefault="00A4229D" w:rsidP="00A4229D">
      <w:pPr>
        <w:spacing w:line="276" w:lineRule="auto"/>
        <w:jc w:val="both"/>
        <w:rPr>
          <w:rFonts w:ascii="Verdana" w:hAnsi="Verdana"/>
          <w:bCs/>
        </w:rPr>
      </w:pPr>
    </w:p>
    <w:p w:rsidR="00A4229D" w:rsidRDefault="00A4229D" w:rsidP="00A4229D">
      <w:pPr>
        <w:spacing w:line="276" w:lineRule="auto"/>
        <w:jc w:val="both"/>
        <w:rPr>
          <w:rFonts w:ascii="Verdana" w:hAnsi="Verdana"/>
          <w:bCs/>
        </w:rPr>
      </w:pPr>
    </w:p>
    <w:p w:rsidR="00A4229D" w:rsidRDefault="00A4229D" w:rsidP="00A4229D">
      <w:pPr>
        <w:spacing w:line="276" w:lineRule="auto"/>
        <w:jc w:val="both"/>
        <w:rPr>
          <w:rFonts w:ascii="Verdana" w:hAnsi="Verdana"/>
          <w:bCs/>
        </w:rPr>
      </w:pPr>
      <w:r>
        <w:rPr>
          <w:noProof/>
          <w:lang w:val="es-MX" w:eastAsia="es-MX"/>
        </w:rPr>
        <w:drawing>
          <wp:inline distT="0" distB="0" distL="0" distR="0">
            <wp:extent cx="5486400" cy="3200400"/>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A4229D" w:rsidRDefault="00A4229D" w:rsidP="00A4229D">
      <w:pPr>
        <w:spacing w:line="276" w:lineRule="auto"/>
        <w:jc w:val="both"/>
        <w:rPr>
          <w:rFonts w:ascii="Verdana" w:hAnsi="Verdana"/>
          <w:bCs/>
        </w:rPr>
      </w:pPr>
    </w:p>
    <w:p w:rsidR="00A4229D" w:rsidRDefault="00A4229D" w:rsidP="00A4229D">
      <w:pPr>
        <w:spacing w:line="276" w:lineRule="auto"/>
        <w:jc w:val="both"/>
        <w:rPr>
          <w:rFonts w:ascii="Verdana" w:hAnsi="Verdana"/>
        </w:rPr>
      </w:pPr>
      <w:r>
        <w:rPr>
          <w:rFonts w:ascii="Verdana" w:hAnsi="Verdana"/>
        </w:rPr>
        <w:t>Es necesario</w:t>
      </w:r>
      <w:r w:rsidRPr="00DE0EB6">
        <w:rPr>
          <w:rFonts w:ascii="Verdana" w:hAnsi="Verdana"/>
        </w:rPr>
        <w:t xml:space="preserve"> reconocer las distintas problemáticas que las instalaciones deportivas padecen actualmente</w:t>
      </w:r>
      <w:r>
        <w:rPr>
          <w:rFonts w:ascii="Verdana" w:hAnsi="Verdana"/>
        </w:rPr>
        <w:t>, entre las que destacan:</w:t>
      </w:r>
    </w:p>
    <w:p w:rsidR="00A4229D" w:rsidRDefault="00A4229D" w:rsidP="00A4229D">
      <w:pPr>
        <w:spacing w:line="276" w:lineRule="auto"/>
        <w:jc w:val="both"/>
        <w:rPr>
          <w:rFonts w:ascii="Verdana" w:hAnsi="Verdana"/>
        </w:rPr>
      </w:pPr>
    </w:p>
    <w:p w:rsidR="00A4229D" w:rsidRPr="00DE0EB6" w:rsidRDefault="00A4229D" w:rsidP="0033616F">
      <w:pPr>
        <w:numPr>
          <w:ilvl w:val="0"/>
          <w:numId w:val="13"/>
        </w:numPr>
        <w:spacing w:after="120" w:line="276" w:lineRule="auto"/>
        <w:jc w:val="both"/>
        <w:rPr>
          <w:rFonts w:ascii="Verdana" w:hAnsi="Verdana"/>
        </w:rPr>
      </w:pPr>
      <w:r w:rsidRPr="00DE0EB6">
        <w:rPr>
          <w:rFonts w:ascii="Verdana" w:hAnsi="Verdana"/>
        </w:rPr>
        <w:t>El alumbrado se encuentra en malas condiciones, lámparas fundidas.</w:t>
      </w:r>
    </w:p>
    <w:p w:rsidR="00A4229D" w:rsidRPr="00DE0EB6" w:rsidRDefault="00A4229D" w:rsidP="0033616F">
      <w:pPr>
        <w:numPr>
          <w:ilvl w:val="0"/>
          <w:numId w:val="13"/>
        </w:numPr>
        <w:spacing w:after="120" w:line="276" w:lineRule="auto"/>
        <w:jc w:val="both"/>
        <w:rPr>
          <w:rFonts w:ascii="Verdana" w:hAnsi="Verdana"/>
        </w:rPr>
      </w:pPr>
      <w:r w:rsidRPr="00DE0EB6">
        <w:rPr>
          <w:rFonts w:ascii="Verdana" w:hAnsi="Verdana"/>
        </w:rPr>
        <w:t>Desagüe pluvial de los domos dobles se encuentra en malas condiciones</w:t>
      </w:r>
    </w:p>
    <w:p w:rsidR="00A4229D" w:rsidRPr="00DE0EB6" w:rsidRDefault="00A4229D" w:rsidP="0033616F">
      <w:pPr>
        <w:numPr>
          <w:ilvl w:val="0"/>
          <w:numId w:val="13"/>
        </w:numPr>
        <w:spacing w:line="276" w:lineRule="auto"/>
        <w:jc w:val="both"/>
        <w:rPr>
          <w:rFonts w:ascii="Verdana" w:hAnsi="Verdana"/>
        </w:rPr>
      </w:pPr>
      <w:r>
        <w:rPr>
          <w:rFonts w:ascii="Verdana" w:hAnsi="Verdana"/>
        </w:rPr>
        <w:t>Nulo mantenimiento a las</w:t>
      </w:r>
      <w:r w:rsidRPr="00DE0EB6">
        <w:rPr>
          <w:rFonts w:ascii="Verdana" w:hAnsi="Verdana"/>
        </w:rPr>
        <w:t xml:space="preserve"> porterías y bases de los tableros.</w:t>
      </w:r>
    </w:p>
    <w:p w:rsidR="00A4229D" w:rsidRDefault="00A4229D" w:rsidP="0033616F">
      <w:pPr>
        <w:numPr>
          <w:ilvl w:val="0"/>
          <w:numId w:val="13"/>
        </w:numPr>
        <w:spacing w:line="276" w:lineRule="auto"/>
        <w:jc w:val="both"/>
        <w:rPr>
          <w:rFonts w:ascii="Verdana" w:hAnsi="Verdana"/>
        </w:rPr>
      </w:pPr>
      <w:r>
        <w:rPr>
          <w:rFonts w:ascii="Verdana" w:hAnsi="Verdana"/>
        </w:rPr>
        <w:t>M</w:t>
      </w:r>
      <w:r w:rsidRPr="00DE0EB6">
        <w:rPr>
          <w:rFonts w:ascii="Verdana" w:hAnsi="Verdana"/>
        </w:rPr>
        <w:t>alla</w:t>
      </w:r>
      <w:r>
        <w:rPr>
          <w:rFonts w:ascii="Verdana" w:hAnsi="Verdana"/>
        </w:rPr>
        <w:t>s</w:t>
      </w:r>
      <w:r w:rsidRPr="00DE0EB6">
        <w:rPr>
          <w:rFonts w:ascii="Verdana" w:hAnsi="Verdana"/>
        </w:rPr>
        <w:t xml:space="preserve"> de protección </w:t>
      </w:r>
      <w:r>
        <w:rPr>
          <w:rFonts w:ascii="Verdana" w:hAnsi="Verdana"/>
        </w:rPr>
        <w:t>en mal estado</w:t>
      </w:r>
    </w:p>
    <w:p w:rsidR="00A4229D" w:rsidRPr="00DE0EB6" w:rsidRDefault="00A4229D" w:rsidP="0033616F">
      <w:pPr>
        <w:numPr>
          <w:ilvl w:val="0"/>
          <w:numId w:val="13"/>
        </w:numPr>
        <w:spacing w:line="276" w:lineRule="auto"/>
        <w:jc w:val="both"/>
        <w:rPr>
          <w:rFonts w:ascii="Verdana" w:hAnsi="Verdana"/>
        </w:rPr>
      </w:pPr>
      <w:r>
        <w:rPr>
          <w:rFonts w:ascii="Verdana" w:hAnsi="Verdana"/>
        </w:rPr>
        <w:t>Espacios deportivos despintados y en malas condiciones.</w:t>
      </w:r>
    </w:p>
    <w:p w:rsidR="00A4229D" w:rsidRPr="00DE0EB6" w:rsidRDefault="00A4229D" w:rsidP="00A4229D">
      <w:pPr>
        <w:spacing w:line="276" w:lineRule="auto"/>
        <w:jc w:val="both"/>
        <w:rPr>
          <w:rFonts w:ascii="Verdana" w:hAnsi="Verdana"/>
        </w:rPr>
      </w:pPr>
    </w:p>
    <w:p w:rsidR="00A4229D" w:rsidRDefault="00A4229D" w:rsidP="00A4229D">
      <w:pPr>
        <w:spacing w:line="276" w:lineRule="auto"/>
        <w:rPr>
          <w:rFonts w:ascii="Verdana" w:hAnsi="Verdana"/>
          <w:b/>
          <w:bCs/>
        </w:rPr>
      </w:pPr>
    </w:p>
    <w:p w:rsidR="00A4229D" w:rsidRDefault="00A4229D" w:rsidP="00A4229D">
      <w:pPr>
        <w:spacing w:line="276" w:lineRule="auto"/>
        <w:rPr>
          <w:rFonts w:ascii="Verdana" w:hAnsi="Verdana"/>
        </w:rPr>
      </w:pPr>
    </w:p>
    <w:p w:rsidR="00A4229D" w:rsidRDefault="00A4229D" w:rsidP="00A4229D">
      <w:pPr>
        <w:spacing w:line="276" w:lineRule="auto"/>
        <w:rPr>
          <w:rFonts w:ascii="Verdana" w:hAnsi="Verdana"/>
        </w:rPr>
      </w:pPr>
    </w:p>
    <w:p w:rsidR="00A4229D" w:rsidRPr="00C86A42" w:rsidRDefault="00A4229D" w:rsidP="00A4229D">
      <w:pPr>
        <w:spacing w:line="276" w:lineRule="auto"/>
        <w:rPr>
          <w:rFonts w:ascii="Verdana" w:hAnsi="Verdana"/>
        </w:rPr>
      </w:pPr>
    </w:p>
    <w:p w:rsidR="00A4229D" w:rsidRPr="00125A52" w:rsidRDefault="00A4229D" w:rsidP="00A4229D">
      <w:pPr>
        <w:spacing w:line="276" w:lineRule="auto"/>
        <w:jc w:val="both"/>
        <w:rPr>
          <w:rFonts w:ascii="Verdana" w:hAnsi="Verdana"/>
          <w:b/>
          <w:bCs/>
        </w:rPr>
      </w:pPr>
      <w:r>
        <w:rPr>
          <w:rFonts w:ascii="Verdana" w:hAnsi="Verdana"/>
          <w:b/>
          <w:bCs/>
        </w:rPr>
        <w:t>Adultos Mayores</w:t>
      </w:r>
    </w:p>
    <w:p w:rsidR="00A4229D" w:rsidRPr="00964842" w:rsidRDefault="00A4229D" w:rsidP="00A4229D">
      <w:pPr>
        <w:spacing w:line="276" w:lineRule="auto"/>
        <w:jc w:val="both"/>
        <w:rPr>
          <w:rFonts w:ascii="Verdana" w:hAnsi="Verdana"/>
          <w:b/>
          <w:bCs/>
          <w:color w:val="C00000"/>
        </w:rPr>
      </w:pPr>
    </w:p>
    <w:p w:rsidR="00A4229D" w:rsidRDefault="00A4229D" w:rsidP="00A4229D">
      <w:pPr>
        <w:spacing w:line="276" w:lineRule="auto"/>
        <w:jc w:val="both"/>
        <w:rPr>
          <w:rFonts w:ascii="Verdana" w:hAnsi="Verdana"/>
        </w:rPr>
      </w:pPr>
      <w:r w:rsidRPr="00964842">
        <w:rPr>
          <w:rFonts w:ascii="Verdana" w:hAnsi="Verdana"/>
        </w:rPr>
        <w:t xml:space="preserve">En términos de la Organización Mundial de la Salud, son adultos mayores toda persona cuya edad es igual o mayor a los 60 años, es por ello que en 1990 las Naciones Unidas designó el </w:t>
      </w:r>
      <w:r>
        <w:rPr>
          <w:rFonts w:ascii="Verdana" w:hAnsi="Verdana"/>
        </w:rPr>
        <w:t>primero</w:t>
      </w:r>
      <w:r w:rsidRPr="00964842">
        <w:rPr>
          <w:rFonts w:ascii="Verdana" w:hAnsi="Verdana"/>
        </w:rPr>
        <w:t xml:space="preserve"> de octubre como “Día Internacional de las Personas Adultas mayores" y se conmemora anualmente con el propósito de reconocer la contribución de las personas adultas mayores al desarrollo humano y económico, así como para resaltar las oportunidades y los retos asociados al envejecimiento demográfico mundial. </w:t>
      </w:r>
    </w:p>
    <w:p w:rsidR="00A4229D" w:rsidRPr="00964842"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sidRPr="00964842">
        <w:rPr>
          <w:rFonts w:ascii="Verdana" w:hAnsi="Verdana"/>
        </w:rPr>
        <w:t xml:space="preserve">Por ello, el Instituto Nacional de Estadística y Geografía (INEGI) integra indicadores sobre el monto, estructura y principales características sociales de este grupo poblacional y el Gobierno Federal a través del Instituto Nacional de las Personas Adultas Mayores INAPAM </w:t>
      </w:r>
      <w:r>
        <w:rPr>
          <w:rFonts w:ascii="Verdana" w:hAnsi="Verdana"/>
        </w:rPr>
        <w:t xml:space="preserve">que </w:t>
      </w:r>
      <w:r w:rsidRPr="00964842">
        <w:rPr>
          <w:rFonts w:ascii="Verdana" w:hAnsi="Verdana"/>
        </w:rPr>
        <w:t xml:space="preserve">dirige la política nacional a favor de las personas adultas mayores. </w:t>
      </w:r>
    </w:p>
    <w:p w:rsidR="00A4229D" w:rsidRDefault="00A4229D" w:rsidP="00A4229D">
      <w:pPr>
        <w:spacing w:line="276" w:lineRule="auto"/>
        <w:jc w:val="both"/>
        <w:rPr>
          <w:rFonts w:ascii="Verdana" w:hAnsi="Verdana"/>
        </w:rPr>
      </w:pPr>
    </w:p>
    <w:p w:rsidR="00A4229D" w:rsidRDefault="00A4229D" w:rsidP="00A4229D">
      <w:pPr>
        <w:spacing w:line="276" w:lineRule="auto"/>
        <w:jc w:val="both"/>
        <w:rPr>
          <w:rFonts w:ascii="Verdana" w:hAnsi="Verdana"/>
        </w:rPr>
      </w:pPr>
      <w:r>
        <w:rPr>
          <w:rFonts w:ascii="Verdana" w:hAnsi="Verdana"/>
        </w:rPr>
        <w:t xml:space="preserve">En Quintana Roo </w:t>
      </w:r>
      <w:r w:rsidR="009C2055">
        <w:rPr>
          <w:rFonts w:ascii="Verdana" w:hAnsi="Verdana"/>
        </w:rPr>
        <w:t>los municipios</w:t>
      </w:r>
      <w:r>
        <w:rPr>
          <w:rFonts w:ascii="Verdana" w:hAnsi="Verdana"/>
        </w:rPr>
        <w:t xml:space="preserve"> de José María Morelos, </w:t>
      </w:r>
      <w:proofErr w:type="spellStart"/>
      <w:r>
        <w:rPr>
          <w:rFonts w:ascii="Verdana" w:hAnsi="Verdana"/>
        </w:rPr>
        <w:t>Othón</w:t>
      </w:r>
      <w:proofErr w:type="spellEnd"/>
      <w:r>
        <w:rPr>
          <w:rFonts w:ascii="Verdana" w:hAnsi="Verdana"/>
        </w:rPr>
        <w:t xml:space="preserve"> P. Banco y Bacalar cuentan con el mayor número de personas de 65 años y más.</w:t>
      </w:r>
    </w:p>
    <w:p w:rsidR="00A4229D" w:rsidRDefault="00A4229D" w:rsidP="00A4229D">
      <w:pPr>
        <w:spacing w:line="276" w:lineRule="auto"/>
        <w:jc w:val="both"/>
        <w:rPr>
          <w:rFonts w:ascii="Verdana" w:hAnsi="Verdana"/>
        </w:rPr>
      </w:pPr>
    </w:p>
    <w:p w:rsidR="00A4229D" w:rsidRPr="003B43D9" w:rsidRDefault="00A4229D" w:rsidP="00A4229D">
      <w:pPr>
        <w:spacing w:line="276" w:lineRule="auto"/>
        <w:jc w:val="center"/>
        <w:rPr>
          <w:rFonts w:ascii="Verdana" w:hAnsi="Verdana"/>
          <w:b/>
          <w:bCs/>
          <w:color w:val="7F7F7F" w:themeColor="text1" w:themeTint="80"/>
          <w:sz w:val="20"/>
          <w:szCs w:val="20"/>
        </w:rPr>
      </w:pPr>
      <w:r w:rsidRPr="003B43D9">
        <w:rPr>
          <w:rFonts w:ascii="Verdana" w:hAnsi="Verdana"/>
          <w:b/>
          <w:bCs/>
          <w:color w:val="7F7F7F" w:themeColor="text1" w:themeTint="80"/>
          <w:sz w:val="20"/>
          <w:szCs w:val="20"/>
        </w:rPr>
        <w:t>Porcentaje de población de 65 años y más</w:t>
      </w:r>
    </w:p>
    <w:p w:rsidR="00A4229D" w:rsidRPr="003B43D9" w:rsidRDefault="00A4229D" w:rsidP="00A4229D">
      <w:pPr>
        <w:spacing w:line="276" w:lineRule="auto"/>
        <w:jc w:val="center"/>
        <w:rPr>
          <w:rFonts w:ascii="Verdana" w:hAnsi="Verdana"/>
          <w:b/>
          <w:bCs/>
          <w:color w:val="7F7F7F" w:themeColor="text1" w:themeTint="80"/>
          <w:sz w:val="20"/>
          <w:szCs w:val="20"/>
        </w:rPr>
      </w:pPr>
      <w:r w:rsidRPr="003B43D9">
        <w:rPr>
          <w:rFonts w:ascii="Verdana" w:hAnsi="Verdana"/>
          <w:b/>
          <w:bCs/>
          <w:color w:val="7F7F7F" w:themeColor="text1" w:themeTint="80"/>
          <w:sz w:val="20"/>
          <w:szCs w:val="20"/>
        </w:rPr>
        <w:t>Por municipio</w:t>
      </w:r>
    </w:p>
    <w:p w:rsidR="00A4229D" w:rsidRDefault="00A4229D" w:rsidP="00A4229D">
      <w:pPr>
        <w:spacing w:line="276" w:lineRule="auto"/>
        <w:jc w:val="both"/>
        <w:rPr>
          <w:rFonts w:ascii="Verdana" w:hAnsi="Verdana"/>
        </w:rPr>
      </w:pPr>
    </w:p>
    <w:p w:rsidR="00A4229D" w:rsidRDefault="00A4229D" w:rsidP="009C2055">
      <w:pPr>
        <w:shd w:val="clear" w:color="auto" w:fill="FFFFFF"/>
        <w:spacing w:line="276" w:lineRule="auto"/>
        <w:ind w:right="1417"/>
        <w:rPr>
          <w:rFonts w:ascii="Verdana" w:hAnsi="Verdana"/>
          <w:color w:val="404041"/>
        </w:rPr>
      </w:pPr>
      <w:r w:rsidRPr="00FA673A">
        <w:rPr>
          <w:rFonts w:ascii="Verdana" w:hAnsi="Verdana"/>
          <w:noProof/>
          <w:color w:val="404041"/>
          <w:lang w:val="es-MX" w:eastAsia="es-MX"/>
        </w:rPr>
        <w:drawing>
          <wp:inline distT="0" distB="0" distL="0" distR="0">
            <wp:extent cx="5204724" cy="2426869"/>
            <wp:effectExtent l="0" t="0" r="254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stretch>
                      <a:fillRect/>
                    </a:stretch>
                  </pic:blipFill>
                  <pic:spPr>
                    <a:xfrm>
                      <a:off x="0" y="0"/>
                      <a:ext cx="5208557" cy="2428656"/>
                    </a:xfrm>
                    <a:prstGeom prst="rect">
                      <a:avLst/>
                    </a:prstGeom>
                  </pic:spPr>
                </pic:pic>
              </a:graphicData>
            </a:graphic>
          </wp:inline>
        </w:drawing>
      </w:r>
    </w:p>
    <w:p w:rsidR="00A4229D" w:rsidRPr="009C2055" w:rsidRDefault="00A4229D" w:rsidP="00A4229D">
      <w:pPr>
        <w:shd w:val="clear" w:color="auto" w:fill="FFFFFF"/>
        <w:spacing w:line="276" w:lineRule="auto"/>
        <w:ind w:right="1417"/>
        <w:jc w:val="center"/>
        <w:rPr>
          <w:rFonts w:ascii="Verdana" w:hAnsi="Verdana"/>
          <w:color w:val="7F7F7F" w:themeColor="text1" w:themeTint="80"/>
          <w:sz w:val="14"/>
          <w:szCs w:val="14"/>
          <w:lang w:val="es-ES" w:eastAsia="es-ES"/>
        </w:rPr>
      </w:pPr>
      <w:r w:rsidRPr="009C2055">
        <w:rPr>
          <w:rFonts w:ascii="Verdana" w:hAnsi="Verdana"/>
          <w:color w:val="7F7F7F" w:themeColor="text1" w:themeTint="80"/>
          <w:sz w:val="14"/>
          <w:szCs w:val="14"/>
          <w:lang w:val="es-ES" w:eastAsia="es-ES"/>
        </w:rPr>
        <w:t>Fuente: Censo de Población y Vivienda 2020. INEGU</w:t>
      </w:r>
    </w:p>
    <w:p w:rsidR="00A4229D" w:rsidRPr="003B43D9" w:rsidRDefault="00A4229D" w:rsidP="00A4229D">
      <w:pPr>
        <w:shd w:val="clear" w:color="auto" w:fill="FFFFFF"/>
        <w:spacing w:line="276" w:lineRule="auto"/>
        <w:ind w:right="1417"/>
        <w:jc w:val="center"/>
        <w:rPr>
          <w:rFonts w:ascii="Verdana" w:hAnsi="Verdana"/>
        </w:rPr>
      </w:pPr>
    </w:p>
    <w:p w:rsidR="00A4229D" w:rsidRDefault="00A4229D" w:rsidP="00A4229D">
      <w:pPr>
        <w:spacing w:line="276" w:lineRule="auto"/>
        <w:jc w:val="both"/>
        <w:rPr>
          <w:rFonts w:ascii="Verdana" w:hAnsi="Verdana"/>
        </w:rPr>
      </w:pPr>
    </w:p>
    <w:p w:rsidR="009C2055" w:rsidRPr="00964842" w:rsidRDefault="009C2055" w:rsidP="00A4229D">
      <w:pPr>
        <w:spacing w:line="276" w:lineRule="auto"/>
        <w:jc w:val="both"/>
        <w:rPr>
          <w:rFonts w:ascii="Verdana" w:hAnsi="Verdana"/>
        </w:rPr>
      </w:pPr>
    </w:p>
    <w:p w:rsidR="00A4229D" w:rsidRPr="00964842" w:rsidRDefault="00A4229D" w:rsidP="00A4229D">
      <w:pPr>
        <w:spacing w:line="276" w:lineRule="auto"/>
        <w:jc w:val="both"/>
        <w:rPr>
          <w:rFonts w:ascii="Verdana" w:hAnsi="Verdana"/>
        </w:rPr>
      </w:pPr>
      <w:r w:rsidRPr="00964842">
        <w:rPr>
          <w:rFonts w:ascii="Verdana" w:hAnsi="Verdana"/>
        </w:rPr>
        <w:t>En nuestro municipio actualmente residen 2796</w:t>
      </w:r>
      <w:r w:rsidRPr="00964842">
        <w:rPr>
          <w:rFonts w:ascii="Verdana" w:hAnsi="Verdana"/>
        </w:rPr>
        <w:footnoteReference w:id="1"/>
      </w:r>
      <w:r w:rsidRPr="00964842">
        <w:rPr>
          <w:rFonts w:ascii="Verdana" w:hAnsi="Verdana"/>
        </w:rPr>
        <w:t xml:space="preserve"> adultos mayores, los cuales se dividen de la siguiente forma:</w:t>
      </w:r>
    </w:p>
    <w:p w:rsidR="00A4229D" w:rsidRDefault="00A4229D" w:rsidP="00A4229D">
      <w:pPr>
        <w:spacing w:line="276" w:lineRule="auto"/>
        <w:rPr>
          <w:rFonts w:ascii="Verdana" w:hAnsi="Verdana"/>
          <w:b/>
          <w:bCs/>
          <w:color w:val="C00000"/>
        </w:rPr>
      </w:pPr>
    </w:p>
    <w:p w:rsidR="00A4229D" w:rsidRDefault="00A4229D" w:rsidP="009C2055">
      <w:pPr>
        <w:spacing w:line="276" w:lineRule="auto"/>
        <w:rPr>
          <w:rFonts w:ascii="Verdana" w:hAnsi="Verdana"/>
          <w:b/>
          <w:bCs/>
          <w:color w:val="C00000"/>
        </w:rPr>
      </w:pPr>
      <w:r w:rsidRPr="00127F5E">
        <w:rPr>
          <w:rFonts w:ascii="Franklin Gothic Book" w:hAnsi="Franklin Gothic Book"/>
          <w:noProof/>
          <w:sz w:val="22"/>
          <w:szCs w:val="22"/>
          <w:lang w:val="es-MX" w:eastAsia="es-MX"/>
        </w:rPr>
        <w:drawing>
          <wp:inline distT="0" distB="0" distL="0" distR="0">
            <wp:extent cx="5486400" cy="3200400"/>
            <wp:effectExtent l="0" t="0" r="12700" b="1270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A4229D" w:rsidRDefault="00A4229D" w:rsidP="00A4229D">
      <w:pPr>
        <w:spacing w:line="276" w:lineRule="auto"/>
        <w:rPr>
          <w:rFonts w:ascii="Verdana" w:hAnsi="Verdana"/>
          <w:b/>
          <w:bCs/>
          <w:color w:val="C00000"/>
        </w:rPr>
      </w:pPr>
    </w:p>
    <w:p w:rsidR="00A4229D" w:rsidRPr="00DE7D01" w:rsidRDefault="00A4229D" w:rsidP="00A4229D">
      <w:pPr>
        <w:shd w:val="clear" w:color="auto" w:fill="FFFFFF"/>
        <w:spacing w:before="240" w:after="240" w:line="276" w:lineRule="auto"/>
        <w:jc w:val="both"/>
        <w:rPr>
          <w:rFonts w:ascii="Verdana" w:hAnsi="Verdana"/>
        </w:rPr>
      </w:pPr>
      <w:r>
        <w:rPr>
          <w:rFonts w:ascii="Verdana" w:hAnsi="Verdana"/>
        </w:rPr>
        <w:t>En general los</w:t>
      </w:r>
      <w:r w:rsidRPr="00DE7D01">
        <w:rPr>
          <w:rFonts w:ascii="Verdana" w:hAnsi="Verdana"/>
        </w:rPr>
        <w:t xml:space="preserve"> adultos mayores enfrentan condiciones de escasos ingresos y carencias en el acceso a los sistemas de protección social y salud, lo cual repercute en sus condiciones de vida.</w:t>
      </w:r>
    </w:p>
    <w:p w:rsidR="00A4229D" w:rsidRDefault="00A4229D" w:rsidP="00A4229D">
      <w:pPr>
        <w:shd w:val="clear" w:color="auto" w:fill="FFFFFF"/>
        <w:spacing w:before="240" w:after="240" w:line="276" w:lineRule="auto"/>
        <w:jc w:val="both"/>
        <w:rPr>
          <w:rFonts w:ascii="Verdana" w:hAnsi="Verdana"/>
        </w:rPr>
      </w:pPr>
      <w:r w:rsidRPr="00DE7D01">
        <w:rPr>
          <w:rFonts w:ascii="Verdana" w:hAnsi="Verdana"/>
        </w:rPr>
        <w:t>El objetivo</w:t>
      </w:r>
      <w:r>
        <w:rPr>
          <w:rFonts w:ascii="Verdana" w:hAnsi="Verdana"/>
        </w:rPr>
        <w:t xml:space="preserve"> de esta administración </w:t>
      </w:r>
      <w:r w:rsidRPr="00DE7D01">
        <w:rPr>
          <w:rFonts w:ascii="Verdana" w:hAnsi="Verdana"/>
        </w:rPr>
        <w:t xml:space="preserve">es contribuir al bienestar de las personas adultas mayores </w:t>
      </w:r>
      <w:r>
        <w:rPr>
          <w:rFonts w:ascii="Verdana" w:hAnsi="Verdana"/>
        </w:rPr>
        <w:t>a través de</w:t>
      </w:r>
      <w:r w:rsidRPr="00DE7D01">
        <w:rPr>
          <w:rFonts w:ascii="Verdana" w:hAnsi="Verdana"/>
        </w:rPr>
        <w:t xml:space="preserve"> mejorar </w:t>
      </w:r>
      <w:r>
        <w:rPr>
          <w:rFonts w:ascii="Verdana" w:hAnsi="Verdana"/>
        </w:rPr>
        <w:t>sus</w:t>
      </w:r>
      <w:r w:rsidRPr="00DE7D01">
        <w:rPr>
          <w:rFonts w:ascii="Verdana" w:hAnsi="Verdana"/>
        </w:rPr>
        <w:t xml:space="preserve"> condiciones de vida </w:t>
      </w:r>
      <w:r>
        <w:rPr>
          <w:rFonts w:ascii="Verdana" w:hAnsi="Verdana"/>
        </w:rPr>
        <w:t>mediante la prestación de servicios sociales de calidad.</w:t>
      </w:r>
    </w:p>
    <w:p w:rsidR="00A4229D" w:rsidRDefault="00A4229D" w:rsidP="00A4229D">
      <w:pPr>
        <w:spacing w:line="276" w:lineRule="auto"/>
        <w:jc w:val="both"/>
        <w:rPr>
          <w:rFonts w:ascii="Verdana" w:hAnsi="Verdana"/>
        </w:rPr>
      </w:pPr>
      <w:r w:rsidRPr="00D007E6">
        <w:rPr>
          <w:rFonts w:ascii="Verdana" w:hAnsi="Verdana"/>
        </w:rPr>
        <w:t>Como autoridad debemos construir un</w:t>
      </w:r>
      <w:r>
        <w:rPr>
          <w:rFonts w:ascii="Verdana" w:hAnsi="Verdana"/>
        </w:rPr>
        <w:t xml:space="preserve">a sociedad </w:t>
      </w:r>
      <w:r w:rsidRPr="00D007E6">
        <w:rPr>
          <w:rFonts w:ascii="Verdana" w:hAnsi="Verdana"/>
        </w:rPr>
        <w:t>con bienestar social</w:t>
      </w:r>
      <w:r>
        <w:rPr>
          <w:rFonts w:ascii="Verdana" w:hAnsi="Verdana"/>
        </w:rPr>
        <w:t xml:space="preserve">, donde </w:t>
      </w:r>
      <w:r w:rsidRPr="00D007E6">
        <w:rPr>
          <w:rFonts w:ascii="Verdana" w:hAnsi="Verdana"/>
        </w:rPr>
        <w:t xml:space="preserve">la inclusión de todos los sectores y </w:t>
      </w:r>
      <w:r>
        <w:rPr>
          <w:rFonts w:ascii="Verdana" w:hAnsi="Verdana"/>
        </w:rPr>
        <w:t xml:space="preserve">las necesidades de las personas de todas localidades del municipio sea tomada en cuenta. </w:t>
      </w:r>
    </w:p>
    <w:p w:rsidR="00A4229D" w:rsidRDefault="00A4229D"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9C2055" w:rsidRDefault="009C2055" w:rsidP="00A4229D">
      <w:pPr>
        <w:spacing w:line="276" w:lineRule="auto"/>
        <w:jc w:val="both"/>
        <w:rPr>
          <w:rFonts w:ascii="Verdana" w:hAnsi="Verdana"/>
        </w:rPr>
      </w:pPr>
    </w:p>
    <w:p w:rsidR="00A4229D" w:rsidRPr="00E77100" w:rsidRDefault="00A4229D" w:rsidP="00A4229D">
      <w:pPr>
        <w:spacing w:line="276" w:lineRule="auto"/>
        <w:jc w:val="both"/>
        <w:rPr>
          <w:rFonts w:ascii="Verdana" w:hAnsi="Verdana"/>
        </w:rPr>
      </w:pPr>
      <w:r w:rsidRPr="00E77100">
        <w:rPr>
          <w:rFonts w:ascii="Verdana" w:hAnsi="Verdana"/>
        </w:rPr>
        <w:t>El desarrollo social conlleva la búsqueda del bienestar y la prosperidad de los ciudadanos</w:t>
      </w:r>
      <w:r>
        <w:rPr>
          <w:rFonts w:ascii="Verdana" w:hAnsi="Verdana"/>
        </w:rPr>
        <w:t xml:space="preserve">, </w:t>
      </w:r>
      <w:r w:rsidRPr="00E77100">
        <w:rPr>
          <w:rFonts w:ascii="Verdana" w:hAnsi="Verdana"/>
        </w:rPr>
        <w:t xml:space="preserve">por </w:t>
      </w:r>
      <w:r>
        <w:rPr>
          <w:rFonts w:ascii="Verdana" w:hAnsi="Verdana"/>
        </w:rPr>
        <w:t>lo</w:t>
      </w:r>
      <w:r w:rsidRPr="00E77100">
        <w:rPr>
          <w:rFonts w:ascii="Verdana" w:hAnsi="Verdana"/>
        </w:rPr>
        <w:t xml:space="preserve"> que se deben realizar esfuerzos conjuntos entre población</w:t>
      </w:r>
      <w:r>
        <w:rPr>
          <w:rFonts w:ascii="Verdana" w:hAnsi="Verdana"/>
        </w:rPr>
        <w:t xml:space="preserve"> y municipio</w:t>
      </w:r>
      <w:r w:rsidRPr="00E77100">
        <w:rPr>
          <w:rFonts w:ascii="Verdana" w:hAnsi="Verdana"/>
        </w:rPr>
        <w:t xml:space="preserve"> </w:t>
      </w:r>
      <w:r>
        <w:rPr>
          <w:rFonts w:ascii="Verdana" w:hAnsi="Verdana"/>
        </w:rPr>
        <w:t>para avanzar en esta materia</w:t>
      </w:r>
      <w:r w:rsidRPr="00E77100">
        <w:rPr>
          <w:rFonts w:ascii="Verdana" w:hAnsi="Verdana"/>
        </w:rPr>
        <w:t>.</w:t>
      </w:r>
    </w:p>
    <w:p w:rsidR="004235AA" w:rsidRDefault="004235AA">
      <w:pPr>
        <w:rPr>
          <w:rFonts w:ascii="Verdana" w:hAnsi="Verdana"/>
        </w:rPr>
      </w:pPr>
      <w:r>
        <w:rPr>
          <w:rFonts w:ascii="Verdana" w:hAnsi="Verdana"/>
        </w:rPr>
        <w:br w:type="page"/>
      </w:r>
    </w:p>
    <w:p w:rsidR="00A4229D" w:rsidRPr="00C86A42" w:rsidRDefault="00A4229D" w:rsidP="00A4229D">
      <w:pPr>
        <w:spacing w:line="276" w:lineRule="auto"/>
        <w:rPr>
          <w:rFonts w:ascii="Verdana" w:hAnsi="Verdana"/>
        </w:rPr>
      </w:pPr>
    </w:p>
    <w:p w:rsidR="004235AA" w:rsidRDefault="004235AA" w:rsidP="004235AA">
      <w:pPr>
        <w:spacing w:line="276" w:lineRule="auto"/>
        <w:jc w:val="center"/>
        <w:rPr>
          <w:rFonts w:ascii="Verdana" w:hAnsi="Verdana"/>
        </w:rPr>
      </w:pPr>
    </w:p>
    <w:p w:rsidR="004235AA" w:rsidRPr="001668D6" w:rsidRDefault="004235AA" w:rsidP="009F1D93">
      <w:pPr>
        <w:pStyle w:val="Ttulo1"/>
        <w:jc w:val="center"/>
        <w:rPr>
          <w:rFonts w:ascii="Verdana" w:hAnsi="Verdana"/>
          <w:b/>
          <w:bCs/>
          <w:color w:val="FFFFFF" w:themeColor="background1"/>
          <w:sz w:val="40"/>
          <w:szCs w:val="40"/>
        </w:rPr>
      </w:pPr>
      <w:bookmarkStart w:id="20" w:name="_EJES_DE_ACCIÓN_1"/>
      <w:bookmarkEnd w:id="20"/>
      <w:r w:rsidRPr="009F1D93">
        <w:rPr>
          <w:rFonts w:ascii="Verdana" w:hAnsi="Verdana"/>
          <w:b/>
          <w:bCs/>
          <w:color w:val="7F7F7F" w:themeColor="text1" w:themeTint="80"/>
          <w:sz w:val="40"/>
          <w:szCs w:val="40"/>
        </w:rPr>
        <w:t>EJES DE ACCIÓN</w:t>
      </w:r>
      <w:r w:rsidR="001668D6">
        <w:rPr>
          <w:rFonts w:ascii="Verdana" w:hAnsi="Verdana"/>
          <w:b/>
          <w:bCs/>
          <w:color w:val="7F7F7F" w:themeColor="text1" w:themeTint="80"/>
          <w:sz w:val="40"/>
          <w:szCs w:val="40"/>
        </w:rPr>
        <w:t xml:space="preserve"> </w:t>
      </w:r>
      <w:r w:rsidR="001668D6" w:rsidRPr="001668D6">
        <w:rPr>
          <w:rFonts w:ascii="Verdana" w:hAnsi="Verdana"/>
          <w:b/>
          <w:bCs/>
          <w:color w:val="FFFFFF" w:themeColor="background1"/>
          <w:sz w:val="40"/>
          <w:szCs w:val="40"/>
        </w:rPr>
        <w:t>2</w:t>
      </w:r>
    </w:p>
    <w:p w:rsidR="004235AA" w:rsidRPr="007431EC" w:rsidRDefault="004235AA" w:rsidP="004235AA">
      <w:pPr>
        <w:spacing w:line="276" w:lineRule="auto"/>
        <w:jc w:val="center"/>
        <w:rPr>
          <w:rFonts w:ascii="Verdana" w:hAnsi="Verdana"/>
          <w:b/>
          <w:bCs/>
          <w:color w:val="7F7F7F" w:themeColor="text1" w:themeTint="80"/>
          <w:sz w:val="36"/>
          <w:szCs w:val="36"/>
        </w:rPr>
      </w:pPr>
    </w:p>
    <w:p w:rsidR="004235AA" w:rsidRDefault="007524F1" w:rsidP="004235AA">
      <w:pPr>
        <w:spacing w:line="276" w:lineRule="auto"/>
        <w:jc w:val="center"/>
        <w:rPr>
          <w:rFonts w:ascii="Verdana" w:hAnsi="Verdana"/>
        </w:rPr>
      </w:pPr>
      <w:r>
        <w:rPr>
          <w:rFonts w:ascii="Verdana" w:hAnsi="Verdana"/>
          <w:noProof/>
          <w:lang w:val="es-MX" w:eastAsia="es-MX"/>
        </w:rPr>
        <w:pict>
          <v:roundrect id="Rectángulo redondeado 135" o:spid="_x0000_s1039" style="position:absolute;left:0;text-align:left;margin-left:2.95pt;margin-top:3.9pt;width:50pt;height:49pt;z-index:25169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" fillcolor="#9882a0" strokecolor="#d9e2f3 [660]" strokeweight="1pt">
            <v:stroke joinstyle="miter"/>
            <v:textbox>
              <w:txbxContent>
                <w:p w:rsidR="00CC65B3" w:rsidRPr="00A82559" w:rsidRDefault="00CC65B3" w:rsidP="004235AA">
                  <w:pPr>
                    <w:shd w:val="clear" w:color="auto" w:fill="9882A0"/>
                    <w:jc w:val="center"/>
                    <w:rPr>
                      <w:rFonts w:ascii="Verdana" w:hAnsi="Verdana"/>
                      <w:b/>
                      <w:bCs/>
                      <w:color w:val="FFFFFF" w:themeColor="background1"/>
                      <w:sz w:val="56"/>
                      <w:szCs w:val="56"/>
                    </w:rPr>
                  </w:pPr>
                  <w:r w:rsidRPr="00A82559">
                    <w:rPr>
                      <w:rFonts w:ascii="Verdana" w:hAnsi="Verdana"/>
                      <w:b/>
                      <w:bCs/>
                      <w:color w:val="FFFFFF" w:themeColor="background1"/>
                      <w:sz w:val="56"/>
                      <w:szCs w:val="56"/>
                    </w:rPr>
                    <w:t>2</w:t>
                  </w:r>
                </w:p>
              </w:txbxContent>
            </v:textbox>
          </v:roundrect>
        </w:pict>
      </w:r>
    </w:p>
    <w:p w:rsidR="004235AA" w:rsidRPr="007431EC" w:rsidRDefault="004235AA" w:rsidP="004235AA">
      <w:pPr>
        <w:spacing w:line="276" w:lineRule="auto"/>
        <w:ind w:left="708" w:firstLine="708"/>
        <w:rPr>
          <w:rFonts w:ascii="Verdana" w:hAnsi="Verdana"/>
          <w:b/>
          <w:bCs/>
          <w:color w:val="000000" w:themeColor="text1"/>
          <w:sz w:val="28"/>
          <w:szCs w:val="28"/>
        </w:rPr>
      </w:pPr>
      <w:r>
        <w:rPr>
          <w:rFonts w:ascii="Verdana" w:hAnsi="Verdana"/>
          <w:b/>
          <w:bCs/>
          <w:color w:val="000000" w:themeColor="text1"/>
          <w:sz w:val="28"/>
          <w:szCs w:val="28"/>
        </w:rPr>
        <w:t xml:space="preserve">BIENESTAR SOCIAL </w:t>
      </w:r>
    </w:p>
    <w:p w:rsidR="004235AA" w:rsidRDefault="004235AA" w:rsidP="004235AA">
      <w:pPr>
        <w:spacing w:line="276" w:lineRule="auto"/>
        <w:jc w:val="center"/>
        <w:rPr>
          <w:rFonts w:ascii="Verdana" w:hAnsi="Verdana"/>
          <w:b/>
          <w:bCs/>
          <w:color w:val="000000" w:themeColor="text1"/>
          <w:sz w:val="36"/>
          <w:szCs w:val="36"/>
        </w:rPr>
      </w:pPr>
    </w:p>
    <w:p w:rsidR="004235AA" w:rsidRDefault="004235AA" w:rsidP="004235AA">
      <w:pPr>
        <w:spacing w:line="276" w:lineRule="auto"/>
        <w:rPr>
          <w:rFonts w:ascii="Verdana" w:hAnsi="Verdana"/>
          <w:b/>
          <w:bCs/>
          <w:color w:val="000000" w:themeColor="text1"/>
          <w:sz w:val="36"/>
          <w:szCs w:val="36"/>
        </w:rPr>
      </w:pPr>
    </w:p>
    <w:p w:rsidR="004235AA" w:rsidRPr="004C57B0" w:rsidRDefault="00E566E4" w:rsidP="004235AA">
      <w:pPr>
        <w:spacing w:line="276" w:lineRule="auto"/>
        <w:jc w:val="both"/>
        <w:rPr>
          <w:rFonts w:ascii="Verdana" w:hAnsi="Verdana"/>
          <w:b/>
          <w:bCs/>
          <w:lang w:val="es-MX"/>
        </w:rPr>
      </w:pPr>
      <w:r w:rsidRPr="004C57B0">
        <w:rPr>
          <w:rFonts w:ascii="Verdana" w:hAnsi="Verdana"/>
          <w:b/>
          <w:bCs/>
          <w:lang w:val="es-MX"/>
        </w:rPr>
        <w:t>Objetivo estratégico</w:t>
      </w:r>
    </w:p>
    <w:p w:rsidR="003A761D" w:rsidRPr="00044873" w:rsidRDefault="003A761D" w:rsidP="003A761D">
      <w:pPr>
        <w:spacing w:line="276" w:lineRule="auto"/>
        <w:jc w:val="both"/>
        <w:rPr>
          <w:rFonts w:ascii="Verdana" w:hAnsi="Verdana"/>
        </w:rPr>
      </w:pPr>
      <w:r w:rsidRPr="00044873">
        <w:rPr>
          <w:rFonts w:ascii="Verdana" w:hAnsi="Verdana"/>
        </w:rPr>
        <w:t>Mejorar las condiciones de vida de los habitantes de Lázaro Cárdenas a través de brindarles servicios integrales de salud, educativos, culturales y sociales de calidad</w:t>
      </w:r>
    </w:p>
    <w:p w:rsidR="003A761D" w:rsidRPr="00044873" w:rsidRDefault="003A761D" w:rsidP="003A761D">
      <w:pPr>
        <w:spacing w:line="276" w:lineRule="auto"/>
        <w:jc w:val="both"/>
        <w:rPr>
          <w:rFonts w:ascii="Verdana" w:hAnsi="Verdana"/>
        </w:rPr>
      </w:pPr>
    </w:p>
    <w:p w:rsidR="003A761D" w:rsidRPr="005B3851" w:rsidRDefault="003A761D" w:rsidP="003A761D">
      <w:pPr>
        <w:spacing w:line="276" w:lineRule="auto"/>
        <w:jc w:val="both"/>
        <w:rPr>
          <w:rFonts w:ascii="Verdana" w:hAnsi="Verdana"/>
          <w:b/>
          <w:bCs/>
          <w:sz w:val="28"/>
          <w:szCs w:val="28"/>
          <w:u w:val="single"/>
        </w:rPr>
      </w:pPr>
      <w:r w:rsidRPr="005B3851">
        <w:rPr>
          <w:rFonts w:ascii="Verdana" w:hAnsi="Verdana"/>
          <w:b/>
          <w:bCs/>
          <w:sz w:val="28"/>
          <w:szCs w:val="28"/>
          <w:u w:val="single"/>
        </w:rPr>
        <w:t>2.1. Programa de inclusión y atención integral en los derechos sociales básicos de la población</w:t>
      </w:r>
    </w:p>
    <w:p w:rsidR="003A761D" w:rsidRPr="005B3851" w:rsidRDefault="003A761D" w:rsidP="003A761D">
      <w:pPr>
        <w:spacing w:line="276" w:lineRule="auto"/>
        <w:jc w:val="both"/>
        <w:rPr>
          <w:rFonts w:ascii="Verdana" w:hAnsi="Verdana"/>
          <w:sz w:val="28"/>
          <w:szCs w:val="28"/>
        </w:rPr>
      </w:pPr>
    </w:p>
    <w:p w:rsidR="003A761D" w:rsidRPr="003A761D" w:rsidRDefault="003A761D" w:rsidP="003A761D">
      <w:pPr>
        <w:spacing w:line="276" w:lineRule="auto"/>
        <w:jc w:val="both"/>
        <w:rPr>
          <w:rFonts w:ascii="Verdana" w:hAnsi="Verdana"/>
          <w:b/>
          <w:bCs/>
        </w:rPr>
      </w:pPr>
      <w:r w:rsidRPr="00044873">
        <w:rPr>
          <w:rFonts w:ascii="Verdana" w:hAnsi="Verdana"/>
          <w:b/>
          <w:bCs/>
        </w:rPr>
        <w:t xml:space="preserve">Objetivo </w:t>
      </w:r>
    </w:p>
    <w:p w:rsidR="003A761D" w:rsidRPr="00044873" w:rsidRDefault="003A761D" w:rsidP="003A761D">
      <w:pPr>
        <w:spacing w:line="276" w:lineRule="auto"/>
        <w:jc w:val="both"/>
        <w:rPr>
          <w:rFonts w:ascii="Verdana" w:hAnsi="Verdana"/>
        </w:rPr>
      </w:pPr>
      <w:r w:rsidRPr="00044873">
        <w:rPr>
          <w:rFonts w:ascii="Verdana" w:hAnsi="Verdana"/>
        </w:rPr>
        <w:t>Garantizar a todos los habitantes de Lázaro Cárdenas acceso a los servicios públicos de salud, educativos, culturales y deportivos de manera eficiente, adecuada y de calidad</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2.1.1.- Fortalecer la calidad de servicios de atención a la salud</w:t>
      </w:r>
    </w:p>
    <w:p w:rsidR="003A761D" w:rsidRPr="00044873" w:rsidRDefault="003A761D" w:rsidP="003A761D">
      <w:pPr>
        <w:spacing w:line="276" w:lineRule="auto"/>
        <w:jc w:val="both"/>
        <w:rPr>
          <w:rFonts w:ascii="Verdana" w:hAnsi="Verdana"/>
        </w:rPr>
      </w:pPr>
    </w:p>
    <w:p w:rsidR="003A761D" w:rsidRPr="003A761D"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Implementar acciones que brinden una atención de calidad a través de la coordinación con los servicios estatales de salud</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2.1.1.1.-</w:t>
      </w:r>
      <w:r w:rsidRPr="00044873">
        <w:rPr>
          <w:rFonts w:ascii="Verdana" w:hAnsi="Verdana"/>
          <w:b/>
          <w:bCs/>
        </w:rPr>
        <w:t xml:space="preserve"> </w:t>
      </w:r>
      <w:r w:rsidRPr="008145C6">
        <w:rPr>
          <w:rFonts w:ascii="Verdana" w:eastAsia="Times New Roman" w:hAnsi="Verdana" w:cs="Calibri"/>
          <w:color w:val="000000"/>
          <w:lang w:val="es-MX" w:eastAsia="es-MX"/>
        </w:rPr>
        <w:t>Implementar protocolos de atención en las clínicas de salud municipal</w:t>
      </w:r>
    </w:p>
    <w:p w:rsidR="003A761D" w:rsidRPr="00044873" w:rsidRDefault="003A761D"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2.1.1.2.-</w:t>
      </w:r>
      <w:r w:rsidRPr="00044873">
        <w:rPr>
          <w:rFonts w:ascii="Verdana" w:hAnsi="Verdana"/>
          <w:b/>
          <w:bCs/>
        </w:rPr>
        <w:t xml:space="preserve"> </w:t>
      </w:r>
      <w:r w:rsidRPr="008145C6">
        <w:rPr>
          <w:rFonts w:ascii="Verdana" w:eastAsia="Times New Roman" w:hAnsi="Verdana" w:cs="Calibri"/>
          <w:color w:val="000000"/>
          <w:lang w:val="es-MX" w:eastAsia="es-MX"/>
        </w:rPr>
        <w:t>Promover un sistema de cobertura de salud amplio que articule una coordinación con los servicios de salud estatal</w:t>
      </w:r>
      <w:r w:rsidR="009F1D93">
        <w:rPr>
          <w:rFonts w:ascii="Verdana" w:eastAsia="Times New Roman" w:hAnsi="Verdana" w:cs="Calibri"/>
          <w:color w:val="000000"/>
          <w:lang w:val="es-MX" w:eastAsia="es-MX"/>
        </w:rPr>
        <w:t>.</w:t>
      </w:r>
    </w:p>
    <w:p w:rsidR="005B3851" w:rsidRDefault="005B3851" w:rsidP="003A761D">
      <w:pPr>
        <w:spacing w:line="276" w:lineRule="auto"/>
        <w:jc w:val="both"/>
        <w:rPr>
          <w:rFonts w:ascii="Verdana" w:hAnsi="Verdana"/>
        </w:rPr>
      </w:pPr>
    </w:p>
    <w:p w:rsidR="005B3851" w:rsidRDefault="005B3851" w:rsidP="003A761D">
      <w:pPr>
        <w:spacing w:line="276" w:lineRule="auto"/>
        <w:jc w:val="both"/>
        <w:rPr>
          <w:rFonts w:ascii="Verdana" w:hAnsi="Verdana"/>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2.1.1.3.-</w:t>
      </w:r>
      <w:r w:rsidRPr="00044873">
        <w:rPr>
          <w:rFonts w:ascii="Verdana" w:hAnsi="Verdana"/>
          <w:b/>
          <w:bCs/>
        </w:rPr>
        <w:t xml:space="preserve"> </w:t>
      </w:r>
      <w:r w:rsidRPr="008145C6">
        <w:rPr>
          <w:rFonts w:ascii="Verdana" w:eastAsia="Times New Roman" w:hAnsi="Verdana" w:cs="Calibri"/>
          <w:color w:val="000000"/>
          <w:lang w:val="es-MX" w:eastAsia="es-MX"/>
        </w:rPr>
        <w:t xml:space="preserve">Celebrar convenios de colaboración con gobierno federal, estatal, organizaciones, fundaciones, instituciones y asociaciones </w:t>
      </w:r>
      <w:proofErr w:type="spellStart"/>
      <w:r w:rsidRPr="008145C6">
        <w:rPr>
          <w:rFonts w:ascii="Verdana" w:eastAsia="Times New Roman" w:hAnsi="Verdana" w:cs="Calibri"/>
          <w:color w:val="000000"/>
          <w:lang w:val="es-MX" w:eastAsia="es-MX"/>
        </w:rPr>
        <w:t>publicas</w:t>
      </w:r>
      <w:proofErr w:type="spellEnd"/>
      <w:r w:rsidRPr="008145C6">
        <w:rPr>
          <w:rFonts w:ascii="Verdana" w:eastAsia="Times New Roman" w:hAnsi="Verdana" w:cs="Calibri"/>
          <w:color w:val="000000"/>
          <w:lang w:val="es-MX" w:eastAsia="es-MX"/>
        </w:rPr>
        <w:t xml:space="preserve"> y privadas para canalizar personas con enfermedades graves en centros de atención especializada</w:t>
      </w:r>
    </w:p>
    <w:p w:rsidR="003A761D" w:rsidRPr="00044873" w:rsidRDefault="003A761D"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2.1.1.4.-</w:t>
      </w:r>
      <w:r w:rsidRPr="00044873">
        <w:rPr>
          <w:rFonts w:ascii="Verdana" w:hAnsi="Verdana"/>
          <w:b/>
          <w:bCs/>
        </w:rPr>
        <w:t xml:space="preserve"> </w:t>
      </w:r>
      <w:r w:rsidRPr="008145C6">
        <w:rPr>
          <w:rFonts w:ascii="Verdana" w:eastAsia="Times New Roman" w:hAnsi="Verdana" w:cs="Calibri"/>
          <w:color w:val="000000"/>
          <w:lang w:val="es-MX" w:eastAsia="es-MX"/>
        </w:rPr>
        <w:t xml:space="preserve">Gestionar la ampliación y construcción de infraestructura médica en el </w:t>
      </w:r>
      <w:proofErr w:type="spellStart"/>
      <w:r w:rsidRPr="008145C6">
        <w:rPr>
          <w:rFonts w:ascii="Verdana" w:eastAsia="Times New Roman" w:hAnsi="Verdana" w:cs="Calibri"/>
          <w:color w:val="000000"/>
          <w:lang w:val="es-MX" w:eastAsia="es-MX"/>
        </w:rPr>
        <w:t>municpio</w:t>
      </w:r>
      <w:proofErr w:type="spellEnd"/>
    </w:p>
    <w:p w:rsidR="003A761D" w:rsidRPr="00044873" w:rsidRDefault="003A761D"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2.1.1.5.-</w:t>
      </w:r>
      <w:r w:rsidRPr="00044873">
        <w:rPr>
          <w:rFonts w:ascii="Verdana" w:hAnsi="Verdana"/>
          <w:b/>
          <w:bCs/>
        </w:rPr>
        <w:t xml:space="preserve"> </w:t>
      </w:r>
      <w:r w:rsidRPr="008145C6">
        <w:rPr>
          <w:rFonts w:ascii="Verdana" w:eastAsia="Times New Roman" w:hAnsi="Verdana" w:cs="Calibri"/>
          <w:color w:val="000000"/>
          <w:lang w:val="es-MX" w:eastAsia="es-MX"/>
        </w:rPr>
        <w:t xml:space="preserve">Instalar el Comité de Salud y dar seguimiento a los acuerdos que emanen de </w:t>
      </w:r>
      <w:r w:rsidRPr="00044873">
        <w:rPr>
          <w:rFonts w:ascii="Verdana" w:eastAsia="Times New Roman" w:hAnsi="Verdana" w:cs="Calibri"/>
          <w:color w:val="000000"/>
          <w:lang w:val="es-MX" w:eastAsia="es-MX"/>
        </w:rPr>
        <w:t>las reuniones</w:t>
      </w:r>
      <w:r w:rsidRPr="008145C6">
        <w:rPr>
          <w:rFonts w:ascii="Verdana" w:eastAsia="Times New Roman" w:hAnsi="Verdana" w:cs="Calibri"/>
          <w:color w:val="000000"/>
          <w:lang w:val="es-MX" w:eastAsia="es-MX"/>
        </w:rPr>
        <w:t xml:space="preserve"> que se celebren</w:t>
      </w:r>
    </w:p>
    <w:p w:rsidR="003A761D" w:rsidRPr="00044873" w:rsidRDefault="003A761D"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2.1.1.6.-</w:t>
      </w:r>
      <w:r w:rsidRPr="00044873">
        <w:rPr>
          <w:rFonts w:ascii="Verdana" w:hAnsi="Verdana"/>
          <w:b/>
          <w:bCs/>
        </w:rPr>
        <w:t xml:space="preserve"> </w:t>
      </w:r>
      <w:r w:rsidRPr="008145C6">
        <w:rPr>
          <w:rFonts w:ascii="Verdana" w:eastAsia="Times New Roman" w:hAnsi="Verdana" w:cs="Calibri"/>
          <w:color w:val="000000"/>
          <w:lang w:val="es-MX" w:eastAsia="es-MX"/>
        </w:rPr>
        <w:t>Fortalecer la atención que se brinda en los centros de salud, relacionada con prevención de enfermedades, a través de la implementación de programas de salud con enfermedades de detección temprana</w:t>
      </w:r>
    </w:p>
    <w:p w:rsidR="003A761D" w:rsidRPr="00044873" w:rsidRDefault="003A761D"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2.1.1.7.-</w:t>
      </w:r>
      <w:r w:rsidRPr="00044873">
        <w:rPr>
          <w:rFonts w:ascii="Verdana" w:hAnsi="Verdana"/>
          <w:b/>
          <w:bCs/>
        </w:rPr>
        <w:t xml:space="preserve"> </w:t>
      </w:r>
      <w:r w:rsidRPr="008145C6">
        <w:rPr>
          <w:rFonts w:ascii="Verdana" w:eastAsia="Times New Roman" w:hAnsi="Verdana" w:cs="Calibri"/>
          <w:color w:val="000000"/>
          <w:lang w:val="es-MX" w:eastAsia="es-MX"/>
        </w:rPr>
        <w:t>Difundir entre la población hábitos y prácticas saludables sobre alimentación y nutrición para evitar la obesidad y la diabetes</w:t>
      </w:r>
    </w:p>
    <w:p w:rsidR="003A761D" w:rsidRPr="00044873" w:rsidRDefault="003A761D" w:rsidP="003A761D">
      <w:pPr>
        <w:spacing w:line="276" w:lineRule="auto"/>
        <w:jc w:val="both"/>
        <w:rPr>
          <w:rFonts w:ascii="Verdana" w:hAnsi="Verdana"/>
          <w:lang w:val="es-MX"/>
        </w:rPr>
      </w:pPr>
    </w:p>
    <w:p w:rsidR="003A761D" w:rsidRDefault="003A761D" w:rsidP="003A761D">
      <w:pPr>
        <w:spacing w:line="276" w:lineRule="auto"/>
        <w:jc w:val="both"/>
        <w:rPr>
          <w:rFonts w:ascii="Verdana" w:hAnsi="Verdana"/>
          <w:b/>
          <w:bCs/>
        </w:rPr>
      </w:pPr>
      <w:r w:rsidRPr="00044873">
        <w:rPr>
          <w:rFonts w:ascii="Verdana" w:hAnsi="Verdana"/>
          <w:b/>
          <w:bCs/>
        </w:rPr>
        <w:t>Estrategia</w:t>
      </w:r>
    </w:p>
    <w:p w:rsidR="003A761D" w:rsidRPr="00044873" w:rsidRDefault="003A761D" w:rsidP="003A761D">
      <w:pPr>
        <w:spacing w:line="276" w:lineRule="auto"/>
        <w:jc w:val="both"/>
        <w:rPr>
          <w:rFonts w:ascii="Verdana" w:hAnsi="Verdana"/>
          <w:b/>
          <w:bCs/>
        </w:rPr>
      </w:pPr>
      <w:r w:rsidRPr="00044873">
        <w:rPr>
          <w:rFonts w:ascii="Verdana" w:hAnsi="Verdana"/>
          <w:b/>
          <w:bCs/>
        </w:rPr>
        <w:t>2.1.2.- Implementar estrategias de prevención de enfermedades y adicciones</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Ejecutar programas de prevención de enfermedades y adicciones en puntos estratégicos del municipio</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 xml:space="preserve">2.1.2.1.- </w:t>
      </w:r>
      <w:r w:rsidRPr="008145C6">
        <w:rPr>
          <w:rFonts w:ascii="Verdana" w:eastAsia="Times New Roman" w:hAnsi="Verdana" w:cs="Calibri"/>
          <w:color w:val="000000"/>
          <w:lang w:val="es-MX" w:eastAsia="es-MX"/>
        </w:rPr>
        <w:t xml:space="preserve">Implementar campañas de difusión sobre </w:t>
      </w:r>
      <w:proofErr w:type="spellStart"/>
      <w:r w:rsidRPr="008145C6">
        <w:rPr>
          <w:rFonts w:ascii="Verdana" w:eastAsia="Times New Roman" w:hAnsi="Verdana" w:cs="Calibri"/>
          <w:color w:val="000000"/>
          <w:lang w:val="es-MX" w:eastAsia="es-MX"/>
        </w:rPr>
        <w:t>como</w:t>
      </w:r>
      <w:proofErr w:type="spellEnd"/>
      <w:r w:rsidRPr="008145C6">
        <w:rPr>
          <w:rFonts w:ascii="Verdana" w:eastAsia="Times New Roman" w:hAnsi="Verdana" w:cs="Calibri"/>
          <w:color w:val="000000"/>
          <w:lang w:val="es-MX" w:eastAsia="es-MX"/>
        </w:rPr>
        <w:t xml:space="preserve"> distinguir problemas </w:t>
      </w:r>
      <w:r w:rsidR="005B3851" w:rsidRPr="008145C6">
        <w:rPr>
          <w:rFonts w:ascii="Verdana" w:eastAsia="Times New Roman" w:hAnsi="Verdana" w:cs="Calibri"/>
          <w:color w:val="000000"/>
          <w:lang w:val="es-MX" w:eastAsia="es-MX"/>
        </w:rPr>
        <w:t>de salud</w:t>
      </w:r>
      <w:r w:rsidRPr="008145C6">
        <w:rPr>
          <w:rFonts w:ascii="Verdana" w:eastAsia="Times New Roman" w:hAnsi="Verdana" w:cs="Calibri"/>
          <w:color w:val="000000"/>
          <w:lang w:val="es-MX" w:eastAsia="es-MX"/>
        </w:rPr>
        <w:t xml:space="preserve"> mental, ansiedad, autoestima, bipolaridad, suicidio y depresión y darle el seguimiento respectivo para su canalización de ser necesario</w:t>
      </w:r>
    </w:p>
    <w:p w:rsidR="003A761D" w:rsidRDefault="003A761D" w:rsidP="003A761D">
      <w:pPr>
        <w:spacing w:line="276" w:lineRule="auto"/>
        <w:jc w:val="both"/>
        <w:rPr>
          <w:rFonts w:ascii="Verdana" w:eastAsia="Times New Roman" w:hAnsi="Verdana" w:cs="Calibri"/>
          <w:color w:val="000000"/>
          <w:lang w:val="es-MX" w:eastAsia="es-MX"/>
        </w:rPr>
      </w:pPr>
    </w:p>
    <w:p w:rsidR="005B3851" w:rsidRDefault="005B3851" w:rsidP="003A761D">
      <w:pPr>
        <w:spacing w:line="276" w:lineRule="auto"/>
        <w:jc w:val="both"/>
        <w:rPr>
          <w:rFonts w:ascii="Verdana" w:eastAsia="Times New Roman" w:hAnsi="Verdana" w:cs="Calibri"/>
          <w:color w:val="000000"/>
          <w:lang w:val="es-MX" w:eastAsia="es-MX"/>
        </w:rPr>
      </w:pPr>
    </w:p>
    <w:p w:rsidR="005B3851" w:rsidRDefault="005B3851" w:rsidP="003A761D">
      <w:pPr>
        <w:spacing w:line="276" w:lineRule="auto"/>
        <w:jc w:val="both"/>
        <w:rPr>
          <w:rFonts w:ascii="Verdana" w:eastAsia="Times New Roman" w:hAnsi="Verdana" w:cs="Calibri"/>
          <w:color w:val="000000"/>
          <w:lang w:val="es-MX" w:eastAsia="es-MX"/>
        </w:rPr>
      </w:pPr>
    </w:p>
    <w:p w:rsidR="005B3851" w:rsidRDefault="005B3851" w:rsidP="003A761D">
      <w:pPr>
        <w:spacing w:line="276" w:lineRule="auto"/>
        <w:jc w:val="both"/>
        <w:rPr>
          <w:rFonts w:ascii="Verdana" w:eastAsia="Times New Roman" w:hAnsi="Verdana" w:cs="Calibri"/>
          <w:color w:val="000000"/>
          <w:lang w:val="es-MX" w:eastAsia="es-MX"/>
        </w:rPr>
      </w:pPr>
    </w:p>
    <w:p w:rsidR="005B3851" w:rsidRPr="00044873" w:rsidRDefault="005B3851"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 xml:space="preserve">2.1.2.2.- </w:t>
      </w:r>
      <w:r w:rsidRPr="008145C6">
        <w:rPr>
          <w:rFonts w:ascii="Verdana" w:eastAsia="Times New Roman" w:hAnsi="Verdana" w:cs="Calibri"/>
          <w:color w:val="000000"/>
          <w:lang w:val="es-MX" w:eastAsia="es-MX"/>
        </w:rPr>
        <w:t>Celebrar convenios de colaboración con instituciones especializadas en embarazo adolescente para generar un plan de trabajo adecuado para el municipio</w:t>
      </w:r>
    </w:p>
    <w:p w:rsidR="003A761D" w:rsidRPr="00044873" w:rsidRDefault="003A761D"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 xml:space="preserve">2.1.2.3.- </w:t>
      </w:r>
      <w:r w:rsidRPr="008145C6">
        <w:rPr>
          <w:rFonts w:ascii="Verdana" w:eastAsia="Times New Roman" w:hAnsi="Verdana" w:cs="Calibri"/>
          <w:color w:val="000000"/>
          <w:lang w:val="es-MX" w:eastAsia="es-MX"/>
        </w:rPr>
        <w:t>Generar un programa de detección temprana de diabetes, hipertensión, triglicéridos y colesterol</w:t>
      </w:r>
    </w:p>
    <w:p w:rsidR="003A761D" w:rsidRPr="00044873" w:rsidRDefault="003A761D"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 xml:space="preserve">2.1.2.4.- </w:t>
      </w:r>
      <w:r w:rsidRPr="008145C6">
        <w:rPr>
          <w:rFonts w:ascii="Verdana" w:eastAsia="Times New Roman" w:hAnsi="Verdana" w:cs="Calibri"/>
          <w:color w:val="000000"/>
          <w:lang w:val="es-MX" w:eastAsia="es-MX"/>
        </w:rPr>
        <w:t>Realizar campañas informativas en escuelas de educación básica y media superior, sobre los efectos de las drogas y el alcohol, los daños asociados al consumo de ellos y las consecuencias que generan las adicciones.</w:t>
      </w:r>
    </w:p>
    <w:p w:rsidR="003A761D" w:rsidRPr="00044873" w:rsidRDefault="003A761D"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 xml:space="preserve">2.1.2.5.- </w:t>
      </w:r>
      <w:r w:rsidRPr="008145C6">
        <w:rPr>
          <w:rFonts w:ascii="Verdana" w:eastAsia="Times New Roman" w:hAnsi="Verdana" w:cs="Calibri"/>
          <w:color w:val="000000"/>
          <w:lang w:val="es-MX" w:eastAsia="es-MX"/>
        </w:rPr>
        <w:t>Generar un registro de detección temprana de adicciones en niños y jóvenes para su derivación y canalización oportuna</w:t>
      </w:r>
    </w:p>
    <w:p w:rsidR="003A761D" w:rsidRPr="00044873" w:rsidRDefault="003A761D"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 xml:space="preserve">2.1.2.6.- </w:t>
      </w:r>
      <w:r w:rsidRPr="008145C6">
        <w:rPr>
          <w:rFonts w:ascii="Verdana" w:eastAsia="Times New Roman" w:hAnsi="Verdana" w:cs="Calibri"/>
          <w:color w:val="000000"/>
          <w:lang w:val="es-MX" w:eastAsia="es-MX"/>
        </w:rPr>
        <w:t xml:space="preserve">Implementar una ardua campaña en redes sociales sobre los daños ocasionados a la salud por consumo de alcohol y drogas </w:t>
      </w:r>
    </w:p>
    <w:p w:rsidR="003A761D" w:rsidRPr="00044873" w:rsidRDefault="003A761D" w:rsidP="003A761D">
      <w:pPr>
        <w:spacing w:line="276" w:lineRule="auto"/>
        <w:jc w:val="both"/>
        <w:rPr>
          <w:rFonts w:ascii="Verdana" w:eastAsia="Times New Roman" w:hAnsi="Verdana" w:cs="Calibri"/>
          <w:color w:val="000000"/>
          <w:lang w:val="es-MX" w:eastAsia="es-MX"/>
        </w:rPr>
      </w:pPr>
    </w:p>
    <w:p w:rsidR="003A761D" w:rsidRPr="00044873" w:rsidRDefault="003A761D" w:rsidP="003A761D">
      <w:pPr>
        <w:spacing w:line="276" w:lineRule="auto"/>
        <w:jc w:val="both"/>
        <w:rPr>
          <w:rFonts w:ascii="Verdana" w:eastAsia="Times New Roman" w:hAnsi="Verdana" w:cs="Calibri"/>
          <w:color w:val="000000"/>
          <w:lang w:val="es-MX" w:eastAsia="es-MX"/>
        </w:rPr>
      </w:pPr>
      <w:r w:rsidRPr="00044873">
        <w:rPr>
          <w:rFonts w:ascii="Verdana" w:hAnsi="Verdana"/>
        </w:rPr>
        <w:t xml:space="preserve">2.1.2.7.- </w:t>
      </w:r>
      <w:r w:rsidRPr="008145C6">
        <w:rPr>
          <w:rFonts w:ascii="Verdana" w:eastAsia="Times New Roman" w:hAnsi="Verdana" w:cs="Calibri"/>
          <w:color w:val="000000"/>
          <w:lang w:val="es-MX" w:eastAsia="es-MX"/>
        </w:rPr>
        <w:t>Establecer vínculos con grupos de atención de alcoholismo y drogadicción para canalizaciones, pláticas y orientaciones oportunas</w:t>
      </w:r>
    </w:p>
    <w:p w:rsidR="003A761D" w:rsidRDefault="003A761D"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2.1.3.- Establecer Jornadas de salud en las comunidades más vulnerables del municipio</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Acercar los servicios de salud a las diferentes comunidades del municipio con la finalidad de que las personas más vulnerables puedan acceder a ellos</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2.1.3.1.-</w:t>
      </w:r>
      <w:r w:rsidRPr="00044873">
        <w:rPr>
          <w:rFonts w:ascii="Verdana" w:hAnsi="Verdana"/>
          <w:b/>
          <w:bCs/>
        </w:rPr>
        <w:t xml:space="preserve"> </w:t>
      </w:r>
      <w:r w:rsidRPr="00044873">
        <w:rPr>
          <w:rFonts w:ascii="Verdana" w:hAnsi="Verdana" w:cs="Calibri"/>
          <w:color w:val="000000"/>
        </w:rPr>
        <w:t xml:space="preserve">Programar jornadas </w:t>
      </w:r>
      <w:r w:rsidR="00D27D67" w:rsidRPr="00044873">
        <w:rPr>
          <w:rFonts w:ascii="Verdana" w:hAnsi="Verdana" w:cs="Calibri"/>
          <w:color w:val="000000"/>
        </w:rPr>
        <w:t>móviles</w:t>
      </w:r>
      <w:r w:rsidRPr="00044873">
        <w:rPr>
          <w:rFonts w:ascii="Verdana" w:hAnsi="Verdana" w:cs="Calibri"/>
          <w:color w:val="000000"/>
        </w:rPr>
        <w:t xml:space="preserve"> con servicios de medicina general, atención odontológica y psicológica en zonas con más alta vulnerabilidad del municipio</w:t>
      </w:r>
    </w:p>
    <w:p w:rsidR="003A761D" w:rsidRPr="00044873" w:rsidRDefault="003A761D" w:rsidP="003A761D">
      <w:pPr>
        <w:spacing w:line="276" w:lineRule="auto"/>
        <w:jc w:val="both"/>
        <w:rPr>
          <w:rFonts w:ascii="Verdana" w:hAnsi="Verdana" w:cs="Calibri"/>
          <w:color w:val="000000"/>
        </w:rPr>
      </w:pPr>
    </w:p>
    <w:p w:rsidR="005B3851" w:rsidRDefault="005B3851"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2.1.3.2.-</w:t>
      </w:r>
      <w:r w:rsidRPr="00044873">
        <w:rPr>
          <w:rFonts w:ascii="Verdana" w:hAnsi="Verdana"/>
          <w:b/>
          <w:bCs/>
        </w:rPr>
        <w:t xml:space="preserve"> </w:t>
      </w:r>
      <w:r w:rsidRPr="00044873">
        <w:rPr>
          <w:rFonts w:ascii="Verdana" w:hAnsi="Verdana" w:cs="Calibri"/>
          <w:color w:val="000000"/>
        </w:rPr>
        <w:t>Generar una base de datos sobre las personas que requieren seguimiento médico para su atención y canalización oportuna en centros de atención especializada</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2.1.3.3.-</w:t>
      </w:r>
      <w:r w:rsidRPr="00044873">
        <w:rPr>
          <w:rFonts w:ascii="Verdana" w:hAnsi="Verdana"/>
          <w:b/>
          <w:bCs/>
        </w:rPr>
        <w:t xml:space="preserve"> </w:t>
      </w:r>
      <w:r w:rsidRPr="00044873">
        <w:rPr>
          <w:rFonts w:ascii="Verdana" w:hAnsi="Verdana" w:cs="Calibri"/>
          <w:color w:val="000000"/>
        </w:rPr>
        <w:t xml:space="preserve">Identificar a la población en situación de más alta vulnerabilidad para darle acceso a servicios médicos municipales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2.1.3.4.-</w:t>
      </w:r>
      <w:r w:rsidRPr="00044873">
        <w:rPr>
          <w:rFonts w:ascii="Verdana" w:hAnsi="Verdana"/>
          <w:b/>
          <w:bCs/>
        </w:rPr>
        <w:t xml:space="preserve"> </w:t>
      </w:r>
      <w:r w:rsidRPr="00044873">
        <w:rPr>
          <w:rFonts w:ascii="Verdana" w:hAnsi="Verdana" w:cs="Calibri"/>
          <w:color w:val="000000"/>
        </w:rPr>
        <w:t>Realizar jornadas sobre prevención del embarazo, salud sexual y reproductiva en escuelas, centros de salud y otros espacios comunitarios de alta vulnerabilidad.</w:t>
      </w:r>
    </w:p>
    <w:p w:rsidR="003A761D" w:rsidRDefault="003A761D" w:rsidP="003A761D">
      <w:pPr>
        <w:spacing w:line="276" w:lineRule="auto"/>
        <w:jc w:val="both"/>
        <w:rPr>
          <w:rFonts w:ascii="Verdana" w:hAnsi="Verdana"/>
          <w:lang w:val="es-MX"/>
        </w:rPr>
      </w:pPr>
    </w:p>
    <w:p w:rsidR="005B3851" w:rsidRPr="00044873" w:rsidRDefault="005B3851"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2.1.4.- Brindar a los animales de compañía un trato digno</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Fomentar el cuidado y respeto de los animales de compañía promoviendo acciones que protejan su salud y bienestar</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2.1.4.1.-</w:t>
      </w:r>
      <w:r w:rsidRPr="00044873">
        <w:rPr>
          <w:rFonts w:ascii="Verdana" w:hAnsi="Verdana"/>
          <w:b/>
          <w:bCs/>
        </w:rPr>
        <w:t xml:space="preserve"> </w:t>
      </w:r>
      <w:r w:rsidRPr="00044873">
        <w:rPr>
          <w:rFonts w:ascii="Verdana" w:hAnsi="Verdana" w:cs="Calibri"/>
          <w:color w:val="000000"/>
        </w:rPr>
        <w:t xml:space="preserve">Promover la campaña "dueño responsable" de animales de compañía para concientizar a la población de brindarles un trato digno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2.1.4.2.-</w:t>
      </w:r>
      <w:r w:rsidRPr="00044873">
        <w:rPr>
          <w:rFonts w:ascii="Verdana" w:hAnsi="Verdana"/>
          <w:b/>
          <w:bCs/>
        </w:rPr>
        <w:t xml:space="preserve"> </w:t>
      </w:r>
      <w:r w:rsidRPr="00044873">
        <w:rPr>
          <w:rFonts w:ascii="Verdana" w:hAnsi="Verdana" w:cs="Calibri"/>
          <w:color w:val="000000"/>
        </w:rPr>
        <w:t>Contar con Reglamento de Tenencia, Protección y Trato Digno de los Animales de Compañía</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2.1.4.3.-</w:t>
      </w:r>
      <w:r w:rsidRPr="00044873">
        <w:rPr>
          <w:rFonts w:ascii="Verdana" w:hAnsi="Verdana"/>
          <w:b/>
          <w:bCs/>
        </w:rPr>
        <w:t xml:space="preserve"> </w:t>
      </w:r>
      <w:r w:rsidRPr="00044873">
        <w:rPr>
          <w:rFonts w:ascii="Verdana" w:hAnsi="Verdana" w:cs="Calibri"/>
          <w:color w:val="000000"/>
        </w:rPr>
        <w:t xml:space="preserve">Realizar jornadas de esterilización y vacunación de animales de compañía  </w:t>
      </w:r>
    </w:p>
    <w:p w:rsidR="003A761D" w:rsidRDefault="003A761D" w:rsidP="003A761D">
      <w:pPr>
        <w:spacing w:line="276" w:lineRule="auto"/>
        <w:jc w:val="both"/>
        <w:rPr>
          <w:rFonts w:ascii="Verdana" w:hAnsi="Verdana"/>
        </w:rPr>
      </w:pPr>
    </w:p>
    <w:p w:rsidR="005B3851" w:rsidRPr="005B3851" w:rsidRDefault="003A761D" w:rsidP="003A761D">
      <w:pPr>
        <w:spacing w:line="276" w:lineRule="auto"/>
        <w:jc w:val="both"/>
        <w:rPr>
          <w:rFonts w:ascii="Verdana" w:hAnsi="Verdana" w:cs="Calibri"/>
          <w:color w:val="000000"/>
        </w:rPr>
      </w:pPr>
      <w:r w:rsidRPr="00044873">
        <w:rPr>
          <w:rFonts w:ascii="Verdana" w:hAnsi="Verdana"/>
        </w:rPr>
        <w:t>2.1.4.4.-</w:t>
      </w:r>
      <w:r w:rsidRPr="00044873">
        <w:rPr>
          <w:rFonts w:ascii="Verdana" w:hAnsi="Verdana"/>
          <w:b/>
          <w:bCs/>
        </w:rPr>
        <w:t xml:space="preserve"> </w:t>
      </w:r>
      <w:r w:rsidRPr="00044873">
        <w:rPr>
          <w:rFonts w:ascii="Verdana" w:hAnsi="Verdana" w:cs="Calibri"/>
          <w:color w:val="000000"/>
        </w:rPr>
        <w:t>Gestionar la construcción de un Centro de Atención Animal que permita regular el cuidado y adopción de los animales de compañía</w:t>
      </w:r>
    </w:p>
    <w:p w:rsidR="005B3851" w:rsidRDefault="005B3851" w:rsidP="003A761D">
      <w:pPr>
        <w:spacing w:line="276" w:lineRule="auto"/>
        <w:jc w:val="both"/>
        <w:rPr>
          <w:rFonts w:ascii="Verdana" w:hAnsi="Verdana"/>
          <w:lang w:val="es-MX"/>
        </w:rPr>
      </w:pPr>
    </w:p>
    <w:p w:rsidR="005B3851" w:rsidRDefault="005B3851" w:rsidP="003A761D">
      <w:pPr>
        <w:spacing w:line="276" w:lineRule="auto"/>
        <w:jc w:val="both"/>
        <w:rPr>
          <w:rFonts w:ascii="Verdana" w:hAnsi="Verdana"/>
          <w:lang w:val="es-MX"/>
        </w:rPr>
      </w:pPr>
    </w:p>
    <w:p w:rsidR="005B3851" w:rsidRDefault="005B3851" w:rsidP="003A761D">
      <w:pPr>
        <w:spacing w:line="276" w:lineRule="auto"/>
        <w:jc w:val="both"/>
        <w:rPr>
          <w:rFonts w:ascii="Verdana" w:hAnsi="Verdana"/>
          <w:lang w:val="es-MX"/>
        </w:rPr>
      </w:pPr>
    </w:p>
    <w:p w:rsidR="005B3851" w:rsidRDefault="005B3851" w:rsidP="003A761D">
      <w:pPr>
        <w:spacing w:line="276" w:lineRule="auto"/>
        <w:jc w:val="both"/>
        <w:rPr>
          <w:rFonts w:ascii="Verdana" w:hAnsi="Verdana"/>
          <w:lang w:val="es-MX"/>
        </w:rPr>
      </w:pPr>
    </w:p>
    <w:p w:rsidR="005B3851" w:rsidRDefault="005B3851" w:rsidP="003A761D">
      <w:pPr>
        <w:spacing w:line="276" w:lineRule="auto"/>
        <w:jc w:val="both"/>
        <w:rPr>
          <w:rFonts w:ascii="Verdana" w:hAnsi="Verdana"/>
          <w:lang w:val="es-MX"/>
        </w:rPr>
      </w:pPr>
    </w:p>
    <w:p w:rsidR="005B3851" w:rsidRDefault="005B3851" w:rsidP="003A761D">
      <w:pPr>
        <w:spacing w:line="276" w:lineRule="auto"/>
        <w:jc w:val="both"/>
        <w:rPr>
          <w:rFonts w:ascii="Verdana" w:hAnsi="Verdana"/>
          <w:lang w:val="es-MX"/>
        </w:rPr>
      </w:pPr>
    </w:p>
    <w:p w:rsidR="005B3851" w:rsidRPr="00044873" w:rsidRDefault="005B3851"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2.1.5.- Establecer acciones para tener escuelas dignas y educación para todas y todos</w:t>
      </w:r>
    </w:p>
    <w:p w:rsidR="005B3851" w:rsidRDefault="005B3851" w:rsidP="003A761D">
      <w:pPr>
        <w:spacing w:line="276" w:lineRule="auto"/>
        <w:jc w:val="both"/>
        <w:rPr>
          <w:rFonts w:ascii="Verdana" w:hAnsi="Verdana"/>
        </w:rPr>
      </w:pPr>
    </w:p>
    <w:p w:rsidR="005B3851" w:rsidRPr="00044873" w:rsidRDefault="005B3851"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Fomentar la educación como mecanismo para lograr sociedades más equitativas y justas en donde todos los ciudadanos tengan las mismas oportunidades de estudiar</w:t>
      </w:r>
    </w:p>
    <w:p w:rsidR="00D27D67" w:rsidRDefault="00D27D67" w:rsidP="003A761D">
      <w:pPr>
        <w:spacing w:line="276" w:lineRule="auto"/>
        <w:jc w:val="both"/>
        <w:rPr>
          <w:rFonts w:ascii="Verdana" w:hAnsi="Verdana"/>
          <w:b/>
          <w:bCs/>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2.1.5.1.-</w:t>
      </w:r>
      <w:r w:rsidRPr="00044873">
        <w:rPr>
          <w:rFonts w:ascii="Verdana" w:hAnsi="Verdana"/>
          <w:b/>
          <w:bCs/>
        </w:rPr>
        <w:t xml:space="preserve"> </w:t>
      </w:r>
      <w:r w:rsidRPr="00044873">
        <w:rPr>
          <w:rFonts w:ascii="Verdana" w:hAnsi="Verdana" w:cs="Calibri"/>
          <w:color w:val="000000"/>
        </w:rPr>
        <w:t>Gestionar ante las instancias educativas correspondientes la rehabilitación, remodelación y ampliación de la infraestructura educativa</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2.1.5.2.-</w:t>
      </w:r>
      <w:r w:rsidRPr="00044873">
        <w:rPr>
          <w:rFonts w:ascii="Verdana" w:hAnsi="Verdana"/>
          <w:b/>
          <w:bCs/>
        </w:rPr>
        <w:t xml:space="preserve"> </w:t>
      </w:r>
      <w:r w:rsidRPr="00044873">
        <w:rPr>
          <w:rFonts w:ascii="Verdana" w:hAnsi="Verdana" w:cs="Calibri"/>
          <w:color w:val="000000"/>
        </w:rPr>
        <w:t>Ampliar la cobertura del programa de desayunos escolares en las zonas de más alta vulnerabilidad del municipio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2.1.5.3.-</w:t>
      </w:r>
      <w:r w:rsidRPr="00044873">
        <w:rPr>
          <w:rFonts w:ascii="Verdana" w:hAnsi="Verdana"/>
          <w:b/>
          <w:bCs/>
        </w:rPr>
        <w:t xml:space="preserve"> </w:t>
      </w:r>
      <w:r w:rsidRPr="00044873">
        <w:rPr>
          <w:rFonts w:ascii="Verdana" w:hAnsi="Verdana" w:cs="Calibri"/>
          <w:color w:val="000000"/>
        </w:rPr>
        <w:t xml:space="preserve">Coordinar con la Dirección de Seguridad Pública acciones que garanticen la seguridad de los niños y jóvenes </w:t>
      </w:r>
      <w:r>
        <w:rPr>
          <w:rFonts w:ascii="Verdana" w:hAnsi="Verdana" w:cs="Calibri"/>
          <w:color w:val="000000"/>
        </w:rPr>
        <w:t xml:space="preserve">en </w:t>
      </w:r>
      <w:r w:rsidRPr="00044873">
        <w:rPr>
          <w:rFonts w:ascii="Verdana" w:hAnsi="Verdana" w:cs="Calibri"/>
          <w:color w:val="000000"/>
        </w:rPr>
        <w:t>los centros escolares y sus alrededores.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2.1.5.4.-</w:t>
      </w:r>
      <w:r w:rsidRPr="00044873">
        <w:rPr>
          <w:rFonts w:ascii="Verdana" w:hAnsi="Verdana"/>
          <w:b/>
          <w:bCs/>
        </w:rPr>
        <w:t xml:space="preserve"> </w:t>
      </w:r>
      <w:r w:rsidRPr="00044873">
        <w:rPr>
          <w:rFonts w:ascii="Verdana" w:hAnsi="Verdana" w:cs="Calibri"/>
          <w:color w:val="000000"/>
        </w:rPr>
        <w:t>Impartir talleres para niñas y niños sobre temas de abuso sexual, violencia de género y trata de personas en los planteles educativos de preescolar y educación básica</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2.1.5.5.-</w:t>
      </w:r>
      <w:r w:rsidRPr="00044873">
        <w:rPr>
          <w:rFonts w:ascii="Verdana" w:hAnsi="Verdana"/>
          <w:b/>
          <w:bCs/>
        </w:rPr>
        <w:t xml:space="preserve"> </w:t>
      </w:r>
      <w:r w:rsidRPr="00044873">
        <w:rPr>
          <w:rFonts w:ascii="Verdana" w:hAnsi="Verdana" w:cs="Calibri"/>
          <w:color w:val="000000"/>
        </w:rPr>
        <w:t>Establecer un convenio de colaboración con el INEA para ampliar la enseñanza del programa de educación para adultos en todas las comunidades del municipio</w:t>
      </w:r>
      <w:r>
        <w:rPr>
          <w:rFonts w:ascii="Verdana" w:hAnsi="Verdana" w:cs="Calibri"/>
          <w:color w:val="000000"/>
        </w:rPr>
        <w:t>.</w:t>
      </w:r>
    </w:p>
    <w:p w:rsidR="003A761D"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2.1.5.6.-</w:t>
      </w:r>
      <w:r w:rsidRPr="00044873">
        <w:rPr>
          <w:rFonts w:ascii="Verdana" w:hAnsi="Verdana"/>
          <w:b/>
          <w:bCs/>
        </w:rPr>
        <w:t xml:space="preserve"> </w:t>
      </w:r>
      <w:r w:rsidRPr="00044873">
        <w:rPr>
          <w:rFonts w:ascii="Verdana" w:hAnsi="Verdana" w:cs="Calibri"/>
          <w:color w:val="000000"/>
        </w:rPr>
        <w:t xml:space="preserve">Fomentar la cultura cívica en las escuelas con la realización de eventos conmemorativos importantes. </w:t>
      </w:r>
    </w:p>
    <w:p w:rsidR="003A761D" w:rsidRDefault="003A761D" w:rsidP="003A761D">
      <w:pPr>
        <w:spacing w:line="276" w:lineRule="auto"/>
        <w:jc w:val="both"/>
        <w:rPr>
          <w:rFonts w:ascii="Verdana" w:hAnsi="Verdana" w:cs="Calibri"/>
          <w:color w:val="000000"/>
        </w:rPr>
      </w:pPr>
    </w:p>
    <w:p w:rsidR="00603923" w:rsidRDefault="00603923" w:rsidP="003A761D">
      <w:pPr>
        <w:spacing w:line="276" w:lineRule="auto"/>
        <w:jc w:val="both"/>
        <w:rPr>
          <w:rFonts w:ascii="Verdana" w:hAnsi="Verdana" w:cs="Calibri"/>
          <w:color w:val="000000"/>
        </w:rPr>
      </w:pPr>
    </w:p>
    <w:p w:rsidR="00603923" w:rsidRDefault="00603923" w:rsidP="003A761D">
      <w:pPr>
        <w:spacing w:line="276" w:lineRule="auto"/>
        <w:jc w:val="both"/>
        <w:rPr>
          <w:rFonts w:ascii="Verdana" w:hAnsi="Verdana" w:cs="Calibri"/>
          <w:color w:val="000000"/>
        </w:rPr>
      </w:pPr>
    </w:p>
    <w:p w:rsidR="00603923" w:rsidRDefault="00603923" w:rsidP="003A761D">
      <w:pPr>
        <w:spacing w:line="276" w:lineRule="auto"/>
        <w:jc w:val="both"/>
        <w:rPr>
          <w:rFonts w:ascii="Verdana" w:hAnsi="Verdana" w:cs="Calibri"/>
          <w:color w:val="000000"/>
        </w:rPr>
      </w:pPr>
    </w:p>
    <w:p w:rsidR="00603923" w:rsidRPr="00044873" w:rsidRDefault="00603923"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2.1.5.7.-</w:t>
      </w:r>
      <w:r w:rsidRPr="00044873">
        <w:rPr>
          <w:rFonts w:ascii="Verdana" w:hAnsi="Verdana"/>
          <w:b/>
          <w:bCs/>
        </w:rPr>
        <w:t xml:space="preserve"> </w:t>
      </w:r>
      <w:r w:rsidRPr="00044873">
        <w:rPr>
          <w:rFonts w:ascii="Verdana" w:hAnsi="Verdana" w:cs="Calibri"/>
          <w:color w:val="000000"/>
        </w:rPr>
        <w:t xml:space="preserve">Vincularse con asociaciones civiles públicas y privadas para implementar programas de trabajo sobre métodos de estudio novedosos que incentiven el estudio. </w:t>
      </w:r>
    </w:p>
    <w:p w:rsidR="003A761D" w:rsidRPr="00044873" w:rsidRDefault="003A761D" w:rsidP="003A761D">
      <w:pPr>
        <w:spacing w:line="276" w:lineRule="auto"/>
        <w:jc w:val="both"/>
        <w:rPr>
          <w:rFonts w:ascii="Verdana" w:hAnsi="Verdana"/>
        </w:rPr>
      </w:pPr>
    </w:p>
    <w:p w:rsidR="005B3851" w:rsidRPr="00044873" w:rsidRDefault="005B3851"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2.1.6.- Fomentar la Permanencia Escolar</w:t>
      </w:r>
    </w:p>
    <w:p w:rsidR="005B3851" w:rsidRDefault="005B3851" w:rsidP="003A761D">
      <w:pPr>
        <w:spacing w:line="276" w:lineRule="auto"/>
        <w:jc w:val="both"/>
        <w:rPr>
          <w:rFonts w:ascii="Verdana" w:hAnsi="Verdana"/>
          <w:b/>
          <w:bCs/>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Identificar las causas de deserción escolar y diseñar acciones de permanencia a través de la colaboración, comunicación y corresponsabilidad con maestros y padres de familia</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2.1.6.1.-</w:t>
      </w:r>
      <w:r w:rsidRPr="00044873">
        <w:rPr>
          <w:rFonts w:ascii="Verdana" w:hAnsi="Verdana"/>
          <w:b/>
          <w:bCs/>
        </w:rPr>
        <w:t xml:space="preserve"> </w:t>
      </w:r>
      <w:r w:rsidRPr="00044873">
        <w:rPr>
          <w:rFonts w:ascii="Verdana" w:hAnsi="Verdana" w:cs="Calibri"/>
          <w:color w:val="000000"/>
        </w:rPr>
        <w:t>Generar un mecanismo de detección oportuna de estudiantes en riesgo de deserción escolar para su atención inmediata</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2.1.6.2.-</w:t>
      </w:r>
      <w:r w:rsidRPr="00044873">
        <w:rPr>
          <w:rFonts w:ascii="Verdana" w:hAnsi="Verdana"/>
          <w:b/>
          <w:bCs/>
        </w:rPr>
        <w:t xml:space="preserve"> </w:t>
      </w:r>
      <w:r w:rsidRPr="00044873">
        <w:rPr>
          <w:rFonts w:ascii="Verdana" w:hAnsi="Verdana" w:cs="Calibri"/>
          <w:color w:val="000000"/>
        </w:rPr>
        <w:t>Coordinar con las autoridades escolares un programa de trabajo que disminuya la deserción escolar y establezca protocolos de actuación conjunta.</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2.1.6.3.-</w:t>
      </w:r>
      <w:r w:rsidRPr="00044873">
        <w:rPr>
          <w:rFonts w:ascii="Verdana" w:hAnsi="Verdana"/>
          <w:b/>
          <w:bCs/>
        </w:rPr>
        <w:t xml:space="preserve"> </w:t>
      </w:r>
      <w:r w:rsidRPr="00044873">
        <w:rPr>
          <w:rFonts w:ascii="Verdana" w:hAnsi="Verdana" w:cs="Calibri"/>
          <w:color w:val="000000"/>
        </w:rPr>
        <w:t>Organizar ferias informativas en escuelas de educación básica y media superior sobre acoso escolar (</w:t>
      </w:r>
      <w:proofErr w:type="spellStart"/>
      <w:r w:rsidRPr="00044873">
        <w:rPr>
          <w:rFonts w:ascii="Verdana" w:hAnsi="Verdana" w:cs="Calibri"/>
          <w:color w:val="000000"/>
        </w:rPr>
        <w:t>bullying</w:t>
      </w:r>
      <w:proofErr w:type="spellEnd"/>
      <w:r w:rsidRPr="00044873">
        <w:rPr>
          <w:rFonts w:ascii="Verdana" w:hAnsi="Verdana" w:cs="Calibri"/>
          <w:color w:val="000000"/>
        </w:rPr>
        <w:t xml:space="preserve">) violencia familiar, violencia de género y embarazo adolescente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2.1.6.4.-</w:t>
      </w:r>
      <w:r w:rsidRPr="00044873">
        <w:rPr>
          <w:rFonts w:ascii="Verdana" w:hAnsi="Verdana"/>
          <w:b/>
          <w:bCs/>
        </w:rPr>
        <w:t xml:space="preserve"> </w:t>
      </w:r>
      <w:r w:rsidRPr="00044873">
        <w:rPr>
          <w:rFonts w:ascii="Verdana" w:hAnsi="Verdana" w:cs="Calibri"/>
          <w:color w:val="000000"/>
        </w:rPr>
        <w:t>Gestionar estímulos a todos aquellos alumnos de escasos recursos y de mayor aprovechamiento escolar para garantizar la continuidad de sus estudios.</w:t>
      </w:r>
    </w:p>
    <w:p w:rsidR="003A761D"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2.1.6.5.-</w:t>
      </w:r>
      <w:r w:rsidRPr="00044873">
        <w:rPr>
          <w:rFonts w:ascii="Verdana" w:hAnsi="Verdana"/>
          <w:b/>
          <w:bCs/>
        </w:rPr>
        <w:t xml:space="preserve"> </w:t>
      </w:r>
      <w:r w:rsidRPr="00044873">
        <w:rPr>
          <w:rFonts w:ascii="Verdana" w:hAnsi="Verdana" w:cs="Calibri"/>
          <w:color w:val="000000"/>
        </w:rPr>
        <w:t>Promover cursos de sensibilización sobre respeto, tolerancia, diversidad y no violencia en centros escolares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2.1.6.6.-</w:t>
      </w:r>
      <w:r w:rsidRPr="00044873">
        <w:rPr>
          <w:rFonts w:ascii="Verdana" w:hAnsi="Verdana"/>
          <w:b/>
          <w:bCs/>
        </w:rPr>
        <w:t xml:space="preserve"> </w:t>
      </w:r>
      <w:r w:rsidRPr="00044873">
        <w:rPr>
          <w:rFonts w:ascii="Verdana" w:hAnsi="Verdana" w:cs="Calibri"/>
          <w:color w:val="000000"/>
        </w:rPr>
        <w:t>Implementar campañas de difusión de programas sociales existentes para beneficio de los niños y jóvenes que están estudiando y se encuentran en un grado de vulnerabilidad alto</w:t>
      </w:r>
    </w:p>
    <w:p w:rsidR="005B3851" w:rsidRPr="00044873" w:rsidRDefault="005B3851"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2.1.7.- Implementar el programa "Acércate a tu biblioteca"</w:t>
      </w:r>
    </w:p>
    <w:p w:rsidR="003A761D" w:rsidRPr="00044873" w:rsidRDefault="003A761D" w:rsidP="003A761D">
      <w:pPr>
        <w:spacing w:line="276" w:lineRule="auto"/>
        <w:jc w:val="both"/>
        <w:rPr>
          <w:rFonts w:ascii="Verdana" w:hAnsi="Verdana"/>
        </w:rPr>
      </w:pPr>
    </w:p>
    <w:p w:rsidR="003A761D" w:rsidRPr="003A761D"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 xml:space="preserve">Realizar jornadas de puertas abiertas para que </w:t>
      </w:r>
      <w:r w:rsidR="005B3851" w:rsidRPr="00044873">
        <w:rPr>
          <w:rFonts w:ascii="Verdana" w:hAnsi="Verdana"/>
        </w:rPr>
        <w:t>todos los ciudadanos</w:t>
      </w:r>
      <w:r w:rsidRPr="00044873">
        <w:rPr>
          <w:rFonts w:ascii="Verdana" w:hAnsi="Verdana"/>
        </w:rPr>
        <w:t xml:space="preserve"> conozcan el trabajo y las actividades que ofrecen las</w:t>
      </w:r>
      <w:r>
        <w:rPr>
          <w:rFonts w:ascii="Verdana" w:hAnsi="Verdana"/>
        </w:rPr>
        <w:t xml:space="preserve"> </w:t>
      </w:r>
      <w:r w:rsidRPr="00044873">
        <w:rPr>
          <w:rFonts w:ascii="Verdana" w:hAnsi="Verdana"/>
        </w:rPr>
        <w:t>bibliotecas de Lázaro Cárdenas</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2.1.7.1.-</w:t>
      </w:r>
      <w:r w:rsidRPr="00044873">
        <w:rPr>
          <w:rFonts w:ascii="Verdana" w:hAnsi="Verdana"/>
          <w:b/>
          <w:bCs/>
        </w:rPr>
        <w:t xml:space="preserve"> </w:t>
      </w:r>
      <w:r w:rsidRPr="00044873">
        <w:rPr>
          <w:rFonts w:ascii="Verdana" w:hAnsi="Verdana" w:cs="Calibri"/>
          <w:color w:val="000000"/>
        </w:rPr>
        <w:t>Establecer un programa de visita permanente a bibliotecas mediante cursos y talleres atractivos que contemple el esparcimiento educativo y cultural</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2.1.7.2.-</w:t>
      </w:r>
      <w:r w:rsidRPr="00044873">
        <w:rPr>
          <w:rFonts w:ascii="Verdana" w:hAnsi="Verdana"/>
          <w:b/>
          <w:bCs/>
        </w:rPr>
        <w:t xml:space="preserve"> </w:t>
      </w:r>
      <w:r w:rsidRPr="00044873">
        <w:rPr>
          <w:rFonts w:ascii="Verdana" w:hAnsi="Verdana" w:cs="Calibri"/>
          <w:color w:val="000000"/>
        </w:rPr>
        <w:t>Difundir las actividades que se tienen en las cuatro bibliotecas del municipio mediante folletos promocionales, redes sociales y página web del municipio.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2.1.7.3.-</w:t>
      </w:r>
      <w:r w:rsidRPr="00044873">
        <w:rPr>
          <w:rFonts w:ascii="Verdana" w:hAnsi="Verdana"/>
          <w:b/>
          <w:bCs/>
        </w:rPr>
        <w:t xml:space="preserve"> </w:t>
      </w:r>
      <w:r w:rsidRPr="00044873">
        <w:rPr>
          <w:rFonts w:ascii="Verdana" w:hAnsi="Verdana" w:cs="Calibri"/>
          <w:color w:val="000000"/>
        </w:rPr>
        <w:t>Establecer un programa de fomento a la lectura a través del programa "Leyendo en tu biblioteca" donde se realicen grupos de lectura y juegos que motiven el gusto por leer.</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2.1.7.4.-</w:t>
      </w:r>
      <w:r w:rsidRPr="00044873">
        <w:rPr>
          <w:rFonts w:ascii="Verdana" w:hAnsi="Verdana"/>
          <w:b/>
          <w:bCs/>
        </w:rPr>
        <w:t xml:space="preserve"> </w:t>
      </w:r>
      <w:r w:rsidRPr="00044873">
        <w:rPr>
          <w:rFonts w:ascii="Verdana" w:hAnsi="Verdana" w:cs="Calibri"/>
          <w:color w:val="000000"/>
        </w:rPr>
        <w:t>Gestionar la adquisición de libros actualizados de diferentes autorías y temáticas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2.1.7.5.-</w:t>
      </w:r>
      <w:r w:rsidRPr="00044873">
        <w:rPr>
          <w:rFonts w:ascii="Verdana" w:hAnsi="Verdana"/>
          <w:b/>
          <w:bCs/>
        </w:rPr>
        <w:t xml:space="preserve"> </w:t>
      </w:r>
      <w:r w:rsidRPr="00044873">
        <w:rPr>
          <w:rFonts w:ascii="Verdana" w:hAnsi="Verdana" w:cs="Calibri"/>
          <w:color w:val="000000"/>
        </w:rPr>
        <w:t xml:space="preserve">Proporcionar equipos de cómputo con acceso a internet gratuito a las cuatro bibliotecas del municipio para que los estudiantes realicen sus investigaciones </w:t>
      </w:r>
    </w:p>
    <w:p w:rsidR="003A761D" w:rsidRPr="00044873" w:rsidRDefault="003A761D"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5B3851" w:rsidRDefault="003A761D" w:rsidP="003A761D">
      <w:pPr>
        <w:spacing w:line="276" w:lineRule="auto"/>
        <w:jc w:val="both"/>
        <w:rPr>
          <w:rFonts w:ascii="Verdana" w:hAnsi="Verdana"/>
          <w:b/>
          <w:bCs/>
        </w:rPr>
      </w:pPr>
      <w:r w:rsidRPr="00044873">
        <w:rPr>
          <w:rFonts w:ascii="Verdana" w:hAnsi="Verdana"/>
          <w:b/>
          <w:bCs/>
        </w:rPr>
        <w:t>2.1.8.- Fomentar el desarrollo cultural regional</w:t>
      </w:r>
    </w:p>
    <w:p w:rsidR="005B3851" w:rsidRDefault="005B3851" w:rsidP="003A761D">
      <w:pPr>
        <w:spacing w:line="276" w:lineRule="auto"/>
        <w:jc w:val="both"/>
        <w:rPr>
          <w:rFonts w:ascii="Verdana" w:hAnsi="Verdana"/>
          <w:b/>
          <w:bCs/>
        </w:rPr>
      </w:pPr>
    </w:p>
    <w:p w:rsidR="003A761D" w:rsidRPr="003A761D"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Impulsar el desarrollo cultural del municipio, por medio de acciones de difusión y promoción de actividades culturales que genere interés y una participación activa por parte de la sociedad.</w:t>
      </w:r>
    </w:p>
    <w:p w:rsidR="003A761D" w:rsidRPr="00044873" w:rsidRDefault="003A761D" w:rsidP="003A761D">
      <w:pPr>
        <w:spacing w:line="276" w:lineRule="auto"/>
        <w:jc w:val="both"/>
        <w:rPr>
          <w:rFonts w:ascii="Verdana" w:hAnsi="Verdana"/>
        </w:rPr>
      </w:pPr>
    </w:p>
    <w:p w:rsidR="004E159D" w:rsidRDefault="004E159D" w:rsidP="003A761D">
      <w:pPr>
        <w:spacing w:line="276" w:lineRule="auto"/>
        <w:jc w:val="both"/>
        <w:rPr>
          <w:rFonts w:ascii="Verdana" w:hAnsi="Verdana"/>
          <w:b/>
          <w:bCs/>
        </w:rPr>
      </w:pPr>
    </w:p>
    <w:p w:rsidR="004E159D" w:rsidRDefault="004E159D" w:rsidP="003A761D">
      <w:pPr>
        <w:spacing w:line="276" w:lineRule="auto"/>
        <w:jc w:val="both"/>
        <w:rPr>
          <w:rFonts w:ascii="Verdana" w:hAnsi="Verdana"/>
          <w:b/>
          <w:bCs/>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2.1.8.1.-</w:t>
      </w:r>
      <w:r w:rsidRPr="00044873">
        <w:rPr>
          <w:rFonts w:ascii="Verdana" w:hAnsi="Verdana"/>
          <w:b/>
          <w:bCs/>
        </w:rPr>
        <w:t xml:space="preserve"> </w:t>
      </w:r>
      <w:r w:rsidRPr="00044873">
        <w:rPr>
          <w:rFonts w:ascii="Verdana" w:hAnsi="Verdana" w:cs="Calibri"/>
          <w:color w:val="000000"/>
        </w:rPr>
        <w:t>Generar un calendario de actividades mensuales para realizar jornadas culturales, con talleres, obras de teatro y musicales, en los diferentes espacios públicos del municipio, a fin de promover la convivencia familiar</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2.1.8.2.-</w:t>
      </w:r>
      <w:r w:rsidRPr="00044873">
        <w:rPr>
          <w:rFonts w:ascii="Verdana" w:hAnsi="Verdana"/>
          <w:b/>
          <w:bCs/>
        </w:rPr>
        <w:t xml:space="preserve"> </w:t>
      </w:r>
      <w:r w:rsidRPr="00044873">
        <w:rPr>
          <w:rFonts w:ascii="Verdana" w:hAnsi="Verdana" w:cs="Calibri"/>
          <w:color w:val="000000"/>
        </w:rPr>
        <w:t>Fomentar en los centros escolares obras de teatro sobre temáticas relacionadas a discriminación, homofobia, diversidad, tolerancia y respeto.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2.1.8.3.-</w:t>
      </w:r>
      <w:r w:rsidRPr="00044873">
        <w:rPr>
          <w:rFonts w:ascii="Verdana" w:hAnsi="Verdana"/>
          <w:b/>
          <w:bCs/>
        </w:rPr>
        <w:t xml:space="preserve"> </w:t>
      </w:r>
      <w:r w:rsidRPr="00044873">
        <w:rPr>
          <w:rFonts w:ascii="Verdana" w:hAnsi="Verdana" w:cs="Calibri"/>
          <w:color w:val="000000"/>
        </w:rPr>
        <w:t xml:space="preserve">Realizar concursos y eventos de promoción cultural para impulsar artistas locales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2.1.8.4.-</w:t>
      </w:r>
      <w:r w:rsidRPr="00044873">
        <w:rPr>
          <w:rFonts w:ascii="Verdana" w:hAnsi="Verdana"/>
          <w:b/>
          <w:bCs/>
        </w:rPr>
        <w:t xml:space="preserve"> </w:t>
      </w:r>
      <w:r w:rsidRPr="00044873">
        <w:rPr>
          <w:rFonts w:ascii="Verdana" w:hAnsi="Verdana" w:cs="Calibri"/>
          <w:color w:val="000000"/>
        </w:rPr>
        <w:t>Crear redes de promoción cultural para difundir las actividades culturales que se realizan en el municipio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2.1.8.5.-</w:t>
      </w:r>
      <w:r w:rsidRPr="00044873">
        <w:rPr>
          <w:rFonts w:ascii="Verdana" w:hAnsi="Verdana"/>
          <w:b/>
          <w:bCs/>
        </w:rPr>
        <w:t xml:space="preserve"> </w:t>
      </w:r>
      <w:r w:rsidRPr="00044873">
        <w:rPr>
          <w:rFonts w:ascii="Verdana" w:hAnsi="Verdana" w:cs="Calibri"/>
          <w:color w:val="000000"/>
        </w:rPr>
        <w:t>Impulsar un programa de visitas guiadas a los lugares arqueológicos del municipio</w:t>
      </w:r>
    </w:p>
    <w:p w:rsidR="003A761D"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2.1.8.6.-</w:t>
      </w:r>
      <w:r w:rsidRPr="00044873">
        <w:rPr>
          <w:rFonts w:ascii="Verdana" w:hAnsi="Verdana"/>
          <w:b/>
          <w:bCs/>
        </w:rPr>
        <w:t xml:space="preserve"> </w:t>
      </w:r>
      <w:r w:rsidRPr="00044873">
        <w:rPr>
          <w:rFonts w:ascii="Verdana" w:hAnsi="Verdana" w:cs="Calibri"/>
          <w:color w:val="000000"/>
        </w:rPr>
        <w:t>Establecer acciones de mantenimiento de los murales del municipio</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2.1.9.- Proteger e impulsar las tradiciones culturales del municipio</w:t>
      </w:r>
    </w:p>
    <w:p w:rsidR="003A761D" w:rsidRPr="00044873" w:rsidRDefault="003A761D" w:rsidP="003A761D">
      <w:pPr>
        <w:spacing w:line="276" w:lineRule="auto"/>
        <w:jc w:val="both"/>
        <w:rPr>
          <w:rFonts w:ascii="Verdana" w:hAnsi="Verdana"/>
        </w:rPr>
      </w:pPr>
    </w:p>
    <w:p w:rsidR="003A761D" w:rsidRPr="003A761D"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Proteger el patrimonio cultural a través de preservar las tradiciones y generar un sentido de pertenecía e identidad en las nuevas generaciones</w:t>
      </w:r>
      <w:r w:rsidR="005B3851">
        <w:rPr>
          <w:rFonts w:ascii="Verdana" w:hAnsi="Verdana"/>
        </w:rPr>
        <w:t>.</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2.1.9.1.-</w:t>
      </w:r>
      <w:r w:rsidRPr="00044873">
        <w:rPr>
          <w:rFonts w:ascii="Verdana" w:hAnsi="Verdana"/>
          <w:b/>
          <w:bCs/>
        </w:rPr>
        <w:t xml:space="preserve"> </w:t>
      </w:r>
      <w:r w:rsidRPr="00044873">
        <w:rPr>
          <w:rFonts w:ascii="Verdana" w:hAnsi="Verdana" w:cs="Calibri"/>
          <w:color w:val="000000"/>
        </w:rPr>
        <w:t>Programar actividades para fortalecer el sentido de pertenencia de las tradiciones mayas entre los habitantes del municipio</w:t>
      </w:r>
    </w:p>
    <w:p w:rsidR="003A761D" w:rsidRPr="00044873" w:rsidRDefault="003A761D" w:rsidP="003A761D">
      <w:pPr>
        <w:spacing w:line="276" w:lineRule="auto"/>
        <w:jc w:val="both"/>
        <w:rPr>
          <w:rFonts w:ascii="Verdana" w:hAnsi="Verdana" w:cs="Calibri"/>
          <w:color w:val="000000"/>
        </w:rPr>
      </w:pPr>
    </w:p>
    <w:p w:rsidR="004E159D" w:rsidRDefault="004E159D" w:rsidP="003A761D">
      <w:pPr>
        <w:spacing w:line="276" w:lineRule="auto"/>
        <w:jc w:val="both"/>
        <w:rPr>
          <w:rFonts w:ascii="Verdana" w:hAnsi="Verdana"/>
        </w:rPr>
      </w:pPr>
    </w:p>
    <w:p w:rsidR="004E159D" w:rsidRDefault="004E159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2.1.9.2.-</w:t>
      </w:r>
      <w:r w:rsidRPr="00044873">
        <w:rPr>
          <w:rFonts w:ascii="Verdana" w:hAnsi="Verdana"/>
          <w:b/>
          <w:bCs/>
        </w:rPr>
        <w:t xml:space="preserve"> </w:t>
      </w:r>
      <w:r w:rsidRPr="00044873">
        <w:rPr>
          <w:rFonts w:ascii="Verdana" w:hAnsi="Verdana" w:cs="Calibri"/>
          <w:color w:val="000000"/>
        </w:rPr>
        <w:t xml:space="preserve">Implementar un programa de vinculación e intercambio cultural con los municipios aledaños para fortalecer la identidad regional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2.1.9.3.-</w:t>
      </w:r>
      <w:r w:rsidRPr="00044873">
        <w:rPr>
          <w:rFonts w:ascii="Verdana" w:hAnsi="Verdana"/>
          <w:b/>
          <w:bCs/>
        </w:rPr>
        <w:t xml:space="preserve"> </w:t>
      </w:r>
      <w:r w:rsidRPr="00044873">
        <w:rPr>
          <w:rFonts w:ascii="Verdana" w:hAnsi="Verdana" w:cs="Calibri"/>
          <w:color w:val="000000"/>
        </w:rPr>
        <w:t>Desarrollar un programa, presencial y virtual, de talleres de arte, gastronomía, tallado en madera, bordado, artesanías, medicina tradicional, herbolaria, lengua maya, entre otros más, que fomente las tradiciones culturales.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2.1.9.4.-</w:t>
      </w:r>
      <w:r w:rsidRPr="00044873">
        <w:rPr>
          <w:rFonts w:ascii="Verdana" w:hAnsi="Verdana"/>
          <w:b/>
          <w:bCs/>
        </w:rPr>
        <w:t xml:space="preserve"> </w:t>
      </w:r>
      <w:r w:rsidRPr="00044873">
        <w:rPr>
          <w:rFonts w:ascii="Verdana" w:hAnsi="Verdana" w:cs="Calibri"/>
          <w:color w:val="000000"/>
        </w:rPr>
        <w:t>Promover el intercambio cultural con otros estados y países sobre las tradiciones culturales que tiene el municipio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2.1.9.5.-</w:t>
      </w:r>
      <w:r w:rsidRPr="00044873">
        <w:rPr>
          <w:rFonts w:ascii="Verdana" w:hAnsi="Verdana"/>
          <w:b/>
          <w:bCs/>
        </w:rPr>
        <w:t xml:space="preserve"> </w:t>
      </w:r>
      <w:r w:rsidRPr="00044873">
        <w:rPr>
          <w:rFonts w:ascii="Verdana" w:hAnsi="Verdana" w:cs="Calibri"/>
          <w:color w:val="000000"/>
        </w:rPr>
        <w:t xml:space="preserve">Desarrollar una agenda completa con bailes, conferencias, muestras gastronómicas, talleres, eventos musicales, entre otros, para Impulsar la festividad anual de </w:t>
      </w:r>
      <w:proofErr w:type="spellStart"/>
      <w:r w:rsidRPr="00044873">
        <w:rPr>
          <w:rFonts w:ascii="Verdana" w:hAnsi="Verdana" w:cs="Calibri"/>
          <w:color w:val="000000"/>
        </w:rPr>
        <w:t>Holbox</w:t>
      </w:r>
      <w:proofErr w:type="spellEnd"/>
      <w:r w:rsidRPr="00044873">
        <w:rPr>
          <w:rFonts w:ascii="Verdana" w:hAnsi="Verdana" w:cs="Calibri"/>
          <w:color w:val="000000"/>
        </w:rPr>
        <w:t xml:space="preserve"> a fin de posicionarla como un evento de talla internacional</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2.1.9.6.-</w:t>
      </w:r>
      <w:r w:rsidRPr="00044873">
        <w:rPr>
          <w:rFonts w:ascii="Verdana" w:hAnsi="Verdana"/>
          <w:b/>
          <w:bCs/>
        </w:rPr>
        <w:t xml:space="preserve"> </w:t>
      </w:r>
      <w:r w:rsidRPr="00044873">
        <w:rPr>
          <w:rFonts w:ascii="Verdana" w:hAnsi="Verdana" w:cs="Calibri"/>
          <w:color w:val="000000"/>
        </w:rPr>
        <w:t xml:space="preserve">Establecer convenios de colaboración con instituciones </w:t>
      </w:r>
      <w:proofErr w:type="spellStart"/>
      <w:r w:rsidRPr="00044873">
        <w:rPr>
          <w:rFonts w:ascii="Verdana" w:hAnsi="Verdana" w:cs="Calibri"/>
          <w:color w:val="000000"/>
        </w:rPr>
        <w:t>publicas</w:t>
      </w:r>
      <w:proofErr w:type="spellEnd"/>
      <w:r w:rsidRPr="00044873">
        <w:rPr>
          <w:rFonts w:ascii="Verdana" w:hAnsi="Verdana" w:cs="Calibri"/>
          <w:color w:val="000000"/>
        </w:rPr>
        <w:t xml:space="preserve"> y privadas para impulsar la festividad anual de </w:t>
      </w:r>
      <w:proofErr w:type="spellStart"/>
      <w:r w:rsidRPr="00044873">
        <w:rPr>
          <w:rFonts w:ascii="Verdana" w:hAnsi="Verdana" w:cs="Calibri"/>
          <w:color w:val="000000"/>
        </w:rPr>
        <w:t>Holbox</w:t>
      </w:r>
      <w:proofErr w:type="spellEnd"/>
    </w:p>
    <w:p w:rsidR="003A761D" w:rsidRPr="00044873" w:rsidRDefault="003A761D"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2.1.10.- Fomentar la actividad deportiva para fortalecer los vínculos sociales</w:t>
      </w:r>
    </w:p>
    <w:p w:rsidR="003A761D" w:rsidRPr="00044873" w:rsidRDefault="003A761D" w:rsidP="003A761D">
      <w:pPr>
        <w:spacing w:line="276" w:lineRule="auto"/>
        <w:jc w:val="both"/>
        <w:rPr>
          <w:rFonts w:ascii="Verdana" w:hAnsi="Verdana"/>
        </w:rPr>
      </w:pPr>
    </w:p>
    <w:p w:rsidR="003A761D" w:rsidRPr="003A761D"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Involucrar a los jóvenes en la práctica deportiva para alejarlos del sedentarismo, acercarlos una vida mental y fís</w:t>
      </w:r>
      <w:r>
        <w:rPr>
          <w:rFonts w:ascii="Verdana" w:hAnsi="Verdana"/>
        </w:rPr>
        <w:t>i</w:t>
      </w:r>
      <w:r w:rsidRPr="00044873">
        <w:rPr>
          <w:rFonts w:ascii="Verdana" w:hAnsi="Verdana"/>
        </w:rPr>
        <w:t>camente sana y detectar talentos deportivos</w:t>
      </w:r>
    </w:p>
    <w:p w:rsidR="005B3851" w:rsidRPr="00044873" w:rsidRDefault="005B3851" w:rsidP="003A761D">
      <w:pPr>
        <w:spacing w:line="276" w:lineRule="auto"/>
        <w:jc w:val="both"/>
        <w:rPr>
          <w:rFonts w:ascii="Verdana" w:hAnsi="Verdana"/>
          <w:b/>
          <w:bCs/>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2.1.10.1.-</w:t>
      </w:r>
      <w:r w:rsidRPr="00044873">
        <w:rPr>
          <w:rFonts w:ascii="Verdana" w:hAnsi="Verdana"/>
          <w:b/>
          <w:bCs/>
        </w:rPr>
        <w:t xml:space="preserve"> </w:t>
      </w:r>
      <w:r w:rsidRPr="00044873">
        <w:rPr>
          <w:rFonts w:ascii="Verdana" w:hAnsi="Verdana" w:cs="Calibri"/>
          <w:color w:val="000000"/>
        </w:rPr>
        <w:t>Realizar competencias deportivas de fútbol, básquetbol y voleibol en las comunidades del municipio</w:t>
      </w:r>
    </w:p>
    <w:p w:rsidR="003A761D" w:rsidRPr="00044873" w:rsidRDefault="003A761D" w:rsidP="003A761D">
      <w:pPr>
        <w:spacing w:line="276" w:lineRule="auto"/>
        <w:jc w:val="both"/>
        <w:rPr>
          <w:rFonts w:ascii="Verdana" w:hAnsi="Verdana" w:cs="Calibri"/>
          <w:color w:val="000000"/>
        </w:rPr>
      </w:pPr>
    </w:p>
    <w:p w:rsidR="004E159D" w:rsidRDefault="004E159D" w:rsidP="003A761D">
      <w:pPr>
        <w:spacing w:line="276" w:lineRule="auto"/>
        <w:jc w:val="both"/>
        <w:rPr>
          <w:rFonts w:ascii="Verdana" w:hAnsi="Verdana"/>
        </w:rPr>
      </w:pPr>
    </w:p>
    <w:p w:rsidR="004E159D" w:rsidRDefault="004E159D" w:rsidP="003A761D">
      <w:pPr>
        <w:spacing w:line="276" w:lineRule="auto"/>
        <w:jc w:val="both"/>
        <w:rPr>
          <w:rFonts w:ascii="Verdana" w:hAnsi="Verdana"/>
        </w:rPr>
      </w:pPr>
    </w:p>
    <w:p w:rsidR="004E159D" w:rsidRDefault="004E159D" w:rsidP="003A761D">
      <w:pPr>
        <w:spacing w:line="276" w:lineRule="auto"/>
        <w:jc w:val="both"/>
        <w:rPr>
          <w:rFonts w:ascii="Verdana" w:hAnsi="Verdana"/>
        </w:rPr>
      </w:pPr>
    </w:p>
    <w:p w:rsidR="004E159D" w:rsidRDefault="004E159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2.1.10.2.-</w:t>
      </w:r>
      <w:r w:rsidRPr="00044873">
        <w:rPr>
          <w:rFonts w:ascii="Verdana" w:hAnsi="Verdana"/>
          <w:b/>
          <w:bCs/>
        </w:rPr>
        <w:t xml:space="preserve"> </w:t>
      </w:r>
      <w:r w:rsidRPr="00044873">
        <w:rPr>
          <w:rFonts w:ascii="Verdana" w:hAnsi="Verdana" w:cs="Calibri"/>
          <w:color w:val="000000"/>
        </w:rPr>
        <w:t>Fomentar las actividades deportivas en niños y jóvenes a través de la realización de torneos en juegos tradicionales como caninas, trompo, balero, entre otros más.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2.1.10.3.-</w:t>
      </w:r>
      <w:r w:rsidRPr="00044873">
        <w:rPr>
          <w:rFonts w:ascii="Verdana" w:hAnsi="Verdana"/>
          <w:b/>
          <w:bCs/>
        </w:rPr>
        <w:t xml:space="preserve"> </w:t>
      </w:r>
      <w:r w:rsidRPr="00044873">
        <w:rPr>
          <w:rFonts w:ascii="Verdana" w:hAnsi="Verdana" w:cs="Calibri"/>
          <w:color w:val="000000"/>
        </w:rPr>
        <w:t>Programar actividades deportivas en diferentes disciplinas para competir a nivel estatal y nacional</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2.1.10.4.-</w:t>
      </w:r>
      <w:r w:rsidRPr="00044873">
        <w:rPr>
          <w:rFonts w:ascii="Verdana" w:hAnsi="Verdana"/>
          <w:b/>
          <w:bCs/>
        </w:rPr>
        <w:t xml:space="preserve"> </w:t>
      </w:r>
      <w:r w:rsidRPr="00044873">
        <w:rPr>
          <w:rFonts w:ascii="Verdana" w:hAnsi="Verdana" w:cs="Calibri"/>
          <w:color w:val="000000"/>
        </w:rPr>
        <w:t>Promover la creación de ligas en todas las disciplinas deportivas para dar mayor presencia a la práctica deportiva</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2.1.10.5.-</w:t>
      </w:r>
      <w:r w:rsidRPr="00044873">
        <w:rPr>
          <w:rFonts w:ascii="Verdana" w:hAnsi="Verdana"/>
          <w:b/>
          <w:bCs/>
        </w:rPr>
        <w:t xml:space="preserve"> </w:t>
      </w:r>
      <w:r w:rsidRPr="00044873">
        <w:rPr>
          <w:rFonts w:ascii="Verdana" w:hAnsi="Verdana" w:cs="Calibri"/>
          <w:color w:val="000000"/>
        </w:rPr>
        <w:t>Establecer convenios de colaboración con instituciones, organizaciones, fundaciones y asociaciones dedicadas al deporte para promover, fomentar e incentivar el deporte</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2.1.10.6.-</w:t>
      </w:r>
      <w:r w:rsidRPr="00044873">
        <w:rPr>
          <w:rFonts w:ascii="Verdana" w:hAnsi="Verdana"/>
          <w:b/>
          <w:bCs/>
        </w:rPr>
        <w:t xml:space="preserve"> </w:t>
      </w:r>
      <w:r w:rsidRPr="00044873">
        <w:rPr>
          <w:rFonts w:ascii="Verdana" w:hAnsi="Verdana" w:cs="Calibri"/>
          <w:color w:val="000000"/>
        </w:rPr>
        <w:t>Incentivar actividades en el medio natural como ciclismo de turismo, senderismo, voleibol de playa, entre otros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2.1.10.7.-</w:t>
      </w:r>
      <w:r w:rsidRPr="00044873">
        <w:rPr>
          <w:rFonts w:ascii="Verdana" w:hAnsi="Verdana"/>
          <w:b/>
          <w:bCs/>
        </w:rPr>
        <w:t xml:space="preserve"> </w:t>
      </w:r>
      <w:r w:rsidRPr="00044873">
        <w:rPr>
          <w:rFonts w:ascii="Verdana" w:hAnsi="Verdana" w:cs="Calibri"/>
          <w:color w:val="000000"/>
        </w:rPr>
        <w:t>Impulsar programas de activación física para todas las edades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2.1.10.8.-</w:t>
      </w:r>
      <w:r w:rsidRPr="00044873">
        <w:rPr>
          <w:rFonts w:ascii="Verdana" w:hAnsi="Verdana"/>
          <w:b/>
          <w:bCs/>
        </w:rPr>
        <w:t xml:space="preserve"> </w:t>
      </w:r>
      <w:r w:rsidRPr="00044873">
        <w:rPr>
          <w:rFonts w:ascii="Verdana" w:hAnsi="Verdana" w:cs="Calibri"/>
          <w:color w:val="000000"/>
        </w:rPr>
        <w:t>Promover el deporte en las escuelas de educación básica y media superior</w:t>
      </w:r>
    </w:p>
    <w:p w:rsidR="003A761D" w:rsidRDefault="003A761D" w:rsidP="003A761D">
      <w:pPr>
        <w:spacing w:line="276" w:lineRule="auto"/>
        <w:jc w:val="both"/>
        <w:rPr>
          <w:rFonts w:ascii="Verdana" w:hAnsi="Verdana"/>
        </w:rPr>
      </w:pPr>
    </w:p>
    <w:p w:rsidR="005B3851" w:rsidRPr="00044873" w:rsidRDefault="005B3851"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2.1.11.- Apoyar a deportistas destacados del municipio</w:t>
      </w:r>
    </w:p>
    <w:p w:rsidR="003A761D" w:rsidRPr="00044873" w:rsidRDefault="003A761D" w:rsidP="003A761D">
      <w:pPr>
        <w:spacing w:line="276" w:lineRule="auto"/>
        <w:jc w:val="both"/>
        <w:rPr>
          <w:rFonts w:ascii="Verdana" w:hAnsi="Verdana"/>
          <w:b/>
          <w:bCs/>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Reconocer los logros competitivos de deportistas sobresalientes y talentos deportivos para apoyarlos e incentivarlos a continuar preparándose</w:t>
      </w:r>
    </w:p>
    <w:p w:rsidR="005B3851" w:rsidRPr="00044873" w:rsidRDefault="005B3851"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2.1.11.1.-</w:t>
      </w:r>
      <w:r w:rsidRPr="00044873">
        <w:rPr>
          <w:rFonts w:ascii="Verdana" w:hAnsi="Verdana"/>
          <w:b/>
          <w:bCs/>
        </w:rPr>
        <w:t xml:space="preserve"> </w:t>
      </w:r>
      <w:r w:rsidRPr="00044873">
        <w:rPr>
          <w:rFonts w:ascii="Verdana" w:hAnsi="Verdana" w:cs="Calibri"/>
          <w:color w:val="000000"/>
        </w:rPr>
        <w:t>Otorgar material deportivo a los deportistas destacados del municipio</w:t>
      </w:r>
    </w:p>
    <w:p w:rsidR="003A761D" w:rsidRPr="00044873" w:rsidRDefault="003A761D" w:rsidP="003A761D">
      <w:pPr>
        <w:spacing w:line="276" w:lineRule="auto"/>
        <w:jc w:val="both"/>
        <w:rPr>
          <w:rFonts w:ascii="Verdana" w:hAnsi="Verdana" w:cs="Calibri"/>
          <w:color w:val="000000"/>
        </w:rPr>
      </w:pPr>
    </w:p>
    <w:p w:rsidR="004E159D" w:rsidRDefault="004E159D" w:rsidP="003A761D">
      <w:pPr>
        <w:spacing w:line="276" w:lineRule="auto"/>
        <w:jc w:val="both"/>
        <w:rPr>
          <w:rFonts w:ascii="Verdana" w:hAnsi="Verdana" w:cs="Calibri"/>
          <w:color w:val="000000"/>
        </w:rPr>
      </w:pPr>
    </w:p>
    <w:p w:rsidR="004E159D" w:rsidRDefault="004E159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cs="Calibri"/>
          <w:color w:val="000000"/>
        </w:rPr>
        <w:t>Establecer un Comité Deportivo encargado de la promoción y organización de eventos deportivos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2.1.11.2.-</w:t>
      </w:r>
      <w:r w:rsidRPr="00044873">
        <w:rPr>
          <w:rFonts w:ascii="Verdana" w:hAnsi="Verdana"/>
          <w:b/>
          <w:bCs/>
        </w:rPr>
        <w:t xml:space="preserve"> </w:t>
      </w:r>
      <w:r w:rsidRPr="00044873">
        <w:rPr>
          <w:rFonts w:ascii="Verdana" w:hAnsi="Verdana" w:cs="Calibri"/>
          <w:color w:val="000000"/>
        </w:rPr>
        <w:t>Incentivar y apoyar a deportistas locales para generar atletas competitivos y de alto rendimiento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2.1.11.3.-</w:t>
      </w:r>
      <w:r w:rsidRPr="00044873">
        <w:rPr>
          <w:rFonts w:ascii="Verdana" w:hAnsi="Verdana"/>
          <w:b/>
          <w:bCs/>
        </w:rPr>
        <w:t xml:space="preserve"> </w:t>
      </w:r>
      <w:r w:rsidRPr="00044873">
        <w:rPr>
          <w:rFonts w:ascii="Verdana" w:hAnsi="Verdana" w:cs="Calibri"/>
          <w:color w:val="000000"/>
        </w:rPr>
        <w:t xml:space="preserve">Reconocer y premiar a deportistas y entrenadores destacados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2.1.11.4.-</w:t>
      </w:r>
      <w:r w:rsidRPr="00044873">
        <w:rPr>
          <w:rFonts w:ascii="Verdana" w:hAnsi="Verdana"/>
          <w:b/>
          <w:bCs/>
        </w:rPr>
        <w:t xml:space="preserve"> </w:t>
      </w:r>
      <w:r w:rsidRPr="00044873">
        <w:rPr>
          <w:rFonts w:ascii="Verdana" w:hAnsi="Verdana" w:cs="Calibri"/>
          <w:color w:val="000000"/>
        </w:rPr>
        <w:t>Fortalecer el nivel de competencia deportiva a través de intercambios deportivos que permita a los deportistas conocer otras estrategias de entrenamiento</w:t>
      </w:r>
    </w:p>
    <w:p w:rsidR="003A761D" w:rsidRPr="00044873" w:rsidRDefault="003A761D" w:rsidP="003A761D">
      <w:pPr>
        <w:spacing w:line="276" w:lineRule="auto"/>
        <w:ind w:firstLine="708"/>
        <w:jc w:val="both"/>
        <w:rPr>
          <w:rFonts w:ascii="Verdana" w:hAnsi="Verdana"/>
          <w:lang w:val="es-MX"/>
        </w:rPr>
      </w:pPr>
    </w:p>
    <w:p w:rsidR="003A761D" w:rsidRPr="00044873" w:rsidRDefault="003A761D" w:rsidP="003A761D">
      <w:pPr>
        <w:spacing w:line="276" w:lineRule="auto"/>
        <w:jc w:val="both"/>
        <w:rPr>
          <w:rFonts w:ascii="Verdana" w:hAnsi="Verdana"/>
          <w:lang w:val="es-MX"/>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2.1.12.- Mejorar la Infraestructura física deportiva</w:t>
      </w:r>
    </w:p>
    <w:p w:rsidR="003A761D"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Contar con infraestructura deportiva adecuada y óptima para el desarrollo de actividades físicas y deportivas</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2.1.12.1.- </w:t>
      </w:r>
      <w:r w:rsidRPr="00044873">
        <w:rPr>
          <w:rFonts w:ascii="Verdana" w:hAnsi="Verdana" w:cs="Calibri"/>
          <w:color w:val="000000"/>
        </w:rPr>
        <w:t>Rehabilitar los espacios deportivos que se encuentran en mal estado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2.1.12.2.- </w:t>
      </w:r>
      <w:r w:rsidRPr="00044873">
        <w:rPr>
          <w:rFonts w:ascii="Verdana" w:hAnsi="Verdana" w:cs="Calibri"/>
          <w:color w:val="000000"/>
        </w:rPr>
        <w:t>Instaurar los mecanismos que garanticen la conservación y buen uso de los espacios deportivos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2.1.12.3.-</w:t>
      </w:r>
      <w:r w:rsidRPr="00044873">
        <w:rPr>
          <w:rFonts w:ascii="Verdana" w:hAnsi="Verdana"/>
          <w:b/>
          <w:bCs/>
        </w:rPr>
        <w:t xml:space="preserve"> </w:t>
      </w:r>
      <w:r w:rsidRPr="00044873">
        <w:rPr>
          <w:rFonts w:ascii="Verdana" w:hAnsi="Verdana" w:cs="Calibri"/>
          <w:color w:val="000000"/>
        </w:rPr>
        <w:t>Implementar acuerdos con agrupaciones y ligas para el mantenimiento y mejoramiento de los espacios deportivos</w:t>
      </w:r>
    </w:p>
    <w:p w:rsidR="005B3851" w:rsidRDefault="005B3851" w:rsidP="003A761D">
      <w:pPr>
        <w:tabs>
          <w:tab w:val="left" w:pos="1241"/>
        </w:tabs>
        <w:spacing w:line="276" w:lineRule="auto"/>
        <w:jc w:val="both"/>
        <w:rPr>
          <w:rFonts w:ascii="Verdana" w:hAnsi="Verdana"/>
          <w:b/>
          <w:bCs/>
        </w:rPr>
      </w:pPr>
    </w:p>
    <w:p w:rsidR="003A761D" w:rsidRPr="005B3851" w:rsidRDefault="003A761D" w:rsidP="003A761D">
      <w:pPr>
        <w:tabs>
          <w:tab w:val="left" w:pos="1241"/>
        </w:tabs>
        <w:spacing w:line="276" w:lineRule="auto"/>
        <w:jc w:val="both"/>
        <w:rPr>
          <w:rFonts w:ascii="Verdana" w:hAnsi="Verdana"/>
          <w:b/>
          <w:bCs/>
          <w:sz w:val="28"/>
          <w:szCs w:val="28"/>
          <w:u w:val="single"/>
          <w:lang w:val="es-MX"/>
        </w:rPr>
      </w:pPr>
      <w:r w:rsidRPr="005B3851">
        <w:rPr>
          <w:rFonts w:ascii="Verdana" w:hAnsi="Verdana"/>
          <w:b/>
          <w:bCs/>
          <w:sz w:val="28"/>
          <w:szCs w:val="28"/>
          <w:u w:val="single"/>
        </w:rPr>
        <w:t>2.2. Programa de Empoderamiento de la Mujer y No Violencia</w:t>
      </w:r>
    </w:p>
    <w:p w:rsidR="003A761D" w:rsidRPr="00044873" w:rsidRDefault="003A761D" w:rsidP="003A761D">
      <w:pPr>
        <w:spacing w:line="276" w:lineRule="auto"/>
        <w:jc w:val="both"/>
        <w:rPr>
          <w:rFonts w:ascii="Verdana" w:hAnsi="Verdana"/>
        </w:rPr>
      </w:pPr>
    </w:p>
    <w:p w:rsidR="004E159D" w:rsidRDefault="004E159D" w:rsidP="003A761D">
      <w:pPr>
        <w:spacing w:line="276" w:lineRule="auto"/>
        <w:jc w:val="both"/>
        <w:rPr>
          <w:rFonts w:ascii="Verdana" w:hAnsi="Verdana"/>
          <w:b/>
          <w:bCs/>
        </w:rPr>
      </w:pPr>
    </w:p>
    <w:p w:rsidR="004E159D" w:rsidRDefault="004E159D" w:rsidP="003A761D">
      <w:pPr>
        <w:spacing w:line="276" w:lineRule="auto"/>
        <w:jc w:val="both"/>
        <w:rPr>
          <w:rFonts w:ascii="Verdana" w:hAnsi="Verdana"/>
          <w:b/>
          <w:bCs/>
        </w:rPr>
      </w:pPr>
    </w:p>
    <w:p w:rsidR="004E159D" w:rsidRDefault="004E159D" w:rsidP="003A761D">
      <w:pPr>
        <w:spacing w:line="276" w:lineRule="auto"/>
        <w:jc w:val="both"/>
        <w:rPr>
          <w:rFonts w:ascii="Verdana" w:hAnsi="Verdana"/>
          <w:b/>
          <w:bCs/>
        </w:rPr>
      </w:pPr>
    </w:p>
    <w:p w:rsidR="004E159D" w:rsidRDefault="004E159D" w:rsidP="003A761D">
      <w:pPr>
        <w:spacing w:line="276" w:lineRule="auto"/>
        <w:jc w:val="both"/>
        <w:rPr>
          <w:rFonts w:ascii="Verdana" w:hAnsi="Verdana"/>
          <w:b/>
          <w:bCs/>
        </w:rPr>
      </w:pPr>
    </w:p>
    <w:p w:rsidR="003A761D" w:rsidRPr="00044873" w:rsidRDefault="003A761D" w:rsidP="003A761D">
      <w:pPr>
        <w:spacing w:line="276" w:lineRule="auto"/>
        <w:jc w:val="both"/>
        <w:rPr>
          <w:rFonts w:ascii="Verdana" w:hAnsi="Verdana"/>
          <w:b/>
          <w:bCs/>
          <w:lang w:val="es-MX"/>
        </w:rPr>
      </w:pPr>
      <w:r w:rsidRPr="00044873">
        <w:rPr>
          <w:rFonts w:ascii="Verdana" w:hAnsi="Verdana"/>
          <w:b/>
          <w:bCs/>
        </w:rPr>
        <w:t xml:space="preserve">Objetivo </w:t>
      </w:r>
    </w:p>
    <w:p w:rsidR="003A761D" w:rsidRPr="00044873" w:rsidRDefault="003A761D" w:rsidP="003A761D">
      <w:pPr>
        <w:spacing w:line="276" w:lineRule="auto"/>
        <w:jc w:val="both"/>
        <w:rPr>
          <w:rFonts w:ascii="Verdana" w:hAnsi="Verdana"/>
          <w:lang w:val="es-MX"/>
        </w:rPr>
      </w:pPr>
      <w:r w:rsidRPr="00044873">
        <w:rPr>
          <w:rFonts w:ascii="Verdana" w:hAnsi="Verdana"/>
        </w:rPr>
        <w:t>Promover valores de igualdad entre mujeres y hombres en el ámbito familiar, educativo, laboral, social y cultural para combatir la violencia contra las mujeres</w:t>
      </w:r>
    </w:p>
    <w:p w:rsidR="003A761D" w:rsidRDefault="003A761D" w:rsidP="003A761D">
      <w:pPr>
        <w:spacing w:line="276" w:lineRule="auto"/>
        <w:jc w:val="both"/>
        <w:rPr>
          <w:rFonts w:ascii="Verdana" w:hAnsi="Verdana"/>
          <w:b/>
          <w:bCs/>
        </w:rPr>
      </w:pPr>
    </w:p>
    <w:p w:rsidR="005B3851" w:rsidRPr="00044873" w:rsidRDefault="005B3851" w:rsidP="003A761D">
      <w:pPr>
        <w:spacing w:line="276" w:lineRule="auto"/>
        <w:jc w:val="both"/>
        <w:rPr>
          <w:rFonts w:ascii="Verdana" w:hAnsi="Verdana"/>
          <w:b/>
          <w:bCs/>
        </w:rPr>
      </w:pPr>
    </w:p>
    <w:p w:rsidR="003A761D"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2.2.1.- Programa de prevención de violencia contra la mujer</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Sensibilizar a la sociedad acerca de los efectos negativos de la violencia hacia la mujer y los daños que esto ocasiona en la sociedad en general</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2.2.1.1.- </w:t>
      </w:r>
      <w:r w:rsidRPr="00044873">
        <w:rPr>
          <w:rFonts w:ascii="Verdana" w:hAnsi="Verdana" w:cs="Calibri"/>
          <w:color w:val="000000"/>
        </w:rPr>
        <w:t>Generar un programa municipal para atender la alerta de violencia de género contra las mujeres, identificando los factores que generan la violencia hacia ellas en el municipio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2.2.1.2.- </w:t>
      </w:r>
      <w:r w:rsidRPr="00044873">
        <w:rPr>
          <w:rFonts w:ascii="Verdana" w:hAnsi="Verdana" w:cs="Calibri"/>
          <w:color w:val="000000"/>
        </w:rPr>
        <w:t>Contar con un Reglamento para el Acceso de las Mujeres a una Vida Libre de Violencia de Lázaro Cárdenas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2.2.1.3.- </w:t>
      </w:r>
      <w:r w:rsidRPr="00044873">
        <w:rPr>
          <w:rFonts w:ascii="Verdana" w:hAnsi="Verdana" w:cs="Calibri"/>
          <w:color w:val="000000"/>
        </w:rPr>
        <w:t>Impulsar la aplicación de la “Norma Oficial Mexicana NOM-046-SSA2-2005 Violencia familiar, sexual y contra las Mujeres” en las dependencias de salud y justicia</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2.2.1.4.- </w:t>
      </w:r>
      <w:r w:rsidRPr="00044873">
        <w:rPr>
          <w:rFonts w:ascii="Verdana" w:hAnsi="Verdana" w:cs="Calibri"/>
          <w:color w:val="000000"/>
        </w:rPr>
        <w:t>Realizar campañas informativas para promover los derechos de las mujeres, niñas y adolescentes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2.2.1.5.- </w:t>
      </w:r>
      <w:r w:rsidRPr="00044873">
        <w:rPr>
          <w:rFonts w:ascii="Verdana" w:hAnsi="Verdana" w:cs="Calibri"/>
          <w:color w:val="000000"/>
        </w:rPr>
        <w:t>Implementar talleres de prevención de la violencia en las zonas más vulnerables del municipio</w:t>
      </w:r>
    </w:p>
    <w:p w:rsidR="005B3851" w:rsidRDefault="005B3851"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2.2.1.6.- </w:t>
      </w:r>
      <w:r w:rsidRPr="00044873">
        <w:rPr>
          <w:rFonts w:ascii="Verdana" w:hAnsi="Verdana" w:cs="Calibri"/>
          <w:color w:val="000000"/>
        </w:rPr>
        <w:t>Vincularse con organizaciones, asociaciones y fundaciones relacionadas con la lucha de violencia contra las mujeres a fin de implementar estrategias conjuntas que eviten el incremento de la violencia en el municipio</w:t>
      </w:r>
    </w:p>
    <w:p w:rsidR="003A761D" w:rsidRPr="00044873" w:rsidRDefault="003A761D" w:rsidP="003A761D">
      <w:pPr>
        <w:spacing w:line="276" w:lineRule="auto"/>
        <w:jc w:val="both"/>
        <w:rPr>
          <w:rFonts w:ascii="Verdana" w:hAnsi="Verdana" w:cs="Calibri"/>
          <w:color w:val="000000"/>
        </w:rPr>
      </w:pPr>
    </w:p>
    <w:p w:rsidR="004E159D" w:rsidRDefault="004E159D" w:rsidP="003A761D">
      <w:pPr>
        <w:spacing w:line="276" w:lineRule="auto"/>
        <w:jc w:val="both"/>
        <w:rPr>
          <w:rFonts w:ascii="Verdana" w:hAnsi="Verdana"/>
        </w:rPr>
      </w:pPr>
    </w:p>
    <w:p w:rsidR="004E159D" w:rsidRDefault="004E159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2.2.1.7.- </w:t>
      </w:r>
      <w:r w:rsidRPr="00044873">
        <w:rPr>
          <w:rFonts w:ascii="Verdana" w:hAnsi="Verdana" w:cs="Calibri"/>
          <w:color w:val="000000"/>
        </w:rPr>
        <w:t xml:space="preserve">Generar convenios de colaboración con el gobierno estatal para el establecimiento del "Refugio Violeta" donde se brinde atención y orientación a mujeres </w:t>
      </w:r>
      <w:proofErr w:type="spellStart"/>
      <w:r w:rsidRPr="00044873">
        <w:rPr>
          <w:rFonts w:ascii="Verdana" w:hAnsi="Verdana" w:cs="Calibri"/>
          <w:color w:val="000000"/>
        </w:rPr>
        <w:t>victimas</w:t>
      </w:r>
      <w:proofErr w:type="spellEnd"/>
      <w:r w:rsidRPr="00044873">
        <w:rPr>
          <w:rFonts w:ascii="Verdana" w:hAnsi="Verdana" w:cs="Calibri"/>
          <w:color w:val="000000"/>
        </w:rPr>
        <w:t xml:space="preserve"> de violencia y funja como albergue temporal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2.2.1.8.- </w:t>
      </w:r>
      <w:r w:rsidRPr="00044873">
        <w:rPr>
          <w:rFonts w:ascii="Verdana" w:hAnsi="Verdana" w:cs="Calibri"/>
          <w:color w:val="000000"/>
        </w:rPr>
        <w:t>Implementar cursos y talleres de sensibilización sobre patrones de conducta machista</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2.2.1.9.- </w:t>
      </w:r>
      <w:r w:rsidRPr="00044873">
        <w:rPr>
          <w:rFonts w:ascii="Verdana" w:hAnsi="Verdana" w:cs="Calibri"/>
          <w:color w:val="000000"/>
        </w:rPr>
        <w:t>Brindar atención y asistencia psicológica a las mujeres que así lo requieran</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3A761D" w:rsidRDefault="003A761D" w:rsidP="003A761D">
      <w:pPr>
        <w:spacing w:line="276" w:lineRule="auto"/>
        <w:jc w:val="both"/>
        <w:rPr>
          <w:rFonts w:ascii="Verdana" w:hAnsi="Verdana"/>
          <w:b/>
          <w:bCs/>
        </w:rPr>
      </w:pPr>
      <w:r w:rsidRPr="003A761D">
        <w:rPr>
          <w:rFonts w:ascii="Verdana" w:hAnsi="Verdana"/>
          <w:b/>
          <w:bCs/>
        </w:rPr>
        <w:t>2.2.2.- Impulsar el empoderamiento de la mujer</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Empoderar a las mujeres brindándoles capacitación educativa y laboral que les permita ser autónomas e independientes económicamente</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2.2.2.1.- </w:t>
      </w:r>
      <w:r w:rsidRPr="00044873">
        <w:rPr>
          <w:rFonts w:ascii="Verdana" w:hAnsi="Verdana" w:cs="Calibri"/>
          <w:color w:val="000000"/>
        </w:rPr>
        <w:t>Diseñar y ejecutar procesos de capacitación con perspectiva de género, que permita a las mujeres desarrollar habilidades para incorporarse al mercado laboral, a través de aprender oficios, realizar actividades o proyectos productivos y de comercialización que les permita auto emplearse</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2.2.2.2.- </w:t>
      </w:r>
      <w:r w:rsidRPr="00044873">
        <w:rPr>
          <w:rFonts w:ascii="Verdana" w:hAnsi="Verdana" w:cs="Calibri"/>
          <w:color w:val="000000"/>
        </w:rPr>
        <w:t>Promover e incentivar la venta de productos a partir del aprendizaje obtenido en los cursos de capacitación.</w:t>
      </w:r>
    </w:p>
    <w:p w:rsidR="005B3851" w:rsidRDefault="005B3851"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2.2.2.3.- </w:t>
      </w:r>
      <w:r w:rsidRPr="00044873">
        <w:rPr>
          <w:rFonts w:ascii="Verdana" w:hAnsi="Verdana" w:cs="Calibri"/>
          <w:color w:val="000000"/>
        </w:rPr>
        <w:t>Generar estrategias y mecanismos de vinculación para el financiamiento de proyectos productivos y la creación de nuevas empresas impulsadas por mujeres.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2.2.2.4.- </w:t>
      </w:r>
      <w:r w:rsidRPr="00044873">
        <w:rPr>
          <w:rFonts w:ascii="Verdana" w:hAnsi="Verdana" w:cs="Calibri"/>
          <w:color w:val="000000"/>
        </w:rPr>
        <w:t>Fomentar que las mujeres inicien y concluyan su proceso de formación educativa para pasar a un nivel educativo superior.</w:t>
      </w:r>
    </w:p>
    <w:p w:rsidR="004E159D" w:rsidRDefault="004E159D" w:rsidP="003A761D">
      <w:pPr>
        <w:spacing w:line="276" w:lineRule="auto"/>
        <w:jc w:val="both"/>
        <w:rPr>
          <w:rFonts w:ascii="Verdana" w:hAnsi="Verdana" w:cs="Calibri"/>
          <w:color w:val="000000"/>
        </w:rPr>
      </w:pPr>
    </w:p>
    <w:p w:rsidR="004E159D" w:rsidRDefault="004E159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2.2.2.5.- </w:t>
      </w:r>
      <w:r w:rsidRPr="00044873">
        <w:rPr>
          <w:rFonts w:ascii="Verdana" w:hAnsi="Verdana" w:cs="Calibri"/>
          <w:color w:val="000000"/>
        </w:rPr>
        <w:t>Brindar cursos y talleres de crecimiento personal como autoestima, empoderamiento, autonomía económica, derechos humanos, independencia y derechos laborales</w:t>
      </w:r>
    </w:p>
    <w:p w:rsidR="003A761D" w:rsidRPr="00044873" w:rsidRDefault="003A761D" w:rsidP="003A761D">
      <w:pPr>
        <w:spacing w:line="276" w:lineRule="auto"/>
        <w:jc w:val="both"/>
        <w:rPr>
          <w:rFonts w:ascii="Verdana" w:hAnsi="Verdana" w:cs="Calibri"/>
          <w:color w:val="000000"/>
        </w:rPr>
      </w:pPr>
    </w:p>
    <w:p w:rsidR="003A761D" w:rsidRPr="005B3851" w:rsidRDefault="003A761D" w:rsidP="003A761D">
      <w:pPr>
        <w:spacing w:line="276" w:lineRule="auto"/>
        <w:jc w:val="both"/>
        <w:rPr>
          <w:rFonts w:ascii="Verdana" w:hAnsi="Verdana" w:cs="Calibri"/>
          <w:color w:val="000000"/>
        </w:rPr>
      </w:pPr>
      <w:r w:rsidRPr="00044873">
        <w:rPr>
          <w:rFonts w:ascii="Verdana" w:hAnsi="Verdana"/>
        </w:rPr>
        <w:t xml:space="preserve">2.2.2.6.- </w:t>
      </w:r>
      <w:r w:rsidRPr="00044873">
        <w:rPr>
          <w:rFonts w:ascii="Verdana" w:hAnsi="Verdana" w:cs="Calibri"/>
          <w:color w:val="000000"/>
        </w:rPr>
        <w:t>Fomentar mecanismos dirigidos a la dignificación y reconocimiento de los derechos laborales de las amas de casa</w:t>
      </w:r>
    </w:p>
    <w:p w:rsidR="003A761D" w:rsidRDefault="003A761D" w:rsidP="003A761D">
      <w:pPr>
        <w:spacing w:line="276" w:lineRule="auto"/>
        <w:jc w:val="both"/>
        <w:rPr>
          <w:rFonts w:ascii="Verdana" w:hAnsi="Verdana"/>
        </w:rPr>
      </w:pPr>
    </w:p>
    <w:p w:rsidR="005B3851" w:rsidRPr="00044873" w:rsidRDefault="005B3851"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3A761D" w:rsidRDefault="003A761D" w:rsidP="003A761D">
      <w:pPr>
        <w:spacing w:line="276" w:lineRule="auto"/>
        <w:jc w:val="both"/>
        <w:rPr>
          <w:rFonts w:ascii="Verdana" w:hAnsi="Verdana"/>
          <w:b/>
          <w:bCs/>
        </w:rPr>
      </w:pPr>
      <w:r w:rsidRPr="003A761D">
        <w:rPr>
          <w:rFonts w:ascii="Verdana" w:hAnsi="Verdana"/>
          <w:b/>
          <w:bCs/>
        </w:rPr>
        <w:t>2.2.3. Municipio con paridad de género</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Tener una participación equilibrada de mujeres y hombres en los puestos de poder y de toma de decisiones en el Ayuntamiento</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cs="Calibri"/>
          <w:color w:val="000000"/>
        </w:rPr>
        <w:t>2.2.3.1.- Garantizar la paridad de género en las contrataciones del ayuntamiento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cs="Calibri"/>
          <w:color w:val="000000"/>
        </w:rPr>
        <w:t>2.2.3.2.- Generar políticas públicas con perspectiva de género y derechos humanos de manera transversal</w:t>
      </w:r>
    </w:p>
    <w:p w:rsidR="003A761D" w:rsidRPr="00044873" w:rsidRDefault="003A761D" w:rsidP="003A761D">
      <w:pPr>
        <w:spacing w:line="276" w:lineRule="auto"/>
        <w:jc w:val="both"/>
        <w:rPr>
          <w:rFonts w:ascii="Verdana" w:hAnsi="Verdana" w:cs="Calibri"/>
          <w:color w:val="000000"/>
        </w:rPr>
      </w:pPr>
    </w:p>
    <w:p w:rsidR="005B3851" w:rsidRDefault="003A761D" w:rsidP="003A761D">
      <w:pPr>
        <w:spacing w:line="276" w:lineRule="auto"/>
        <w:jc w:val="both"/>
        <w:rPr>
          <w:rFonts w:ascii="Verdana" w:hAnsi="Verdana" w:cs="Calibri"/>
          <w:color w:val="000000"/>
        </w:rPr>
      </w:pPr>
      <w:r w:rsidRPr="00044873">
        <w:rPr>
          <w:rFonts w:ascii="Verdana" w:hAnsi="Verdana" w:cs="Calibri"/>
          <w:color w:val="000000"/>
        </w:rPr>
        <w:t>2.2.3.3.- Implementar cursos de sensibilización y conocimiento a los servidores públicos en tema de violencia contra la mujer, violencia familiar, violencia de género, igualdad de género, masculinidades y derechos humanos</w:t>
      </w:r>
      <w:r>
        <w:rPr>
          <w:rFonts w:ascii="Verdana" w:hAnsi="Verdana" w:cs="Calibri"/>
          <w:color w:val="000000"/>
        </w:rPr>
        <w:t>.</w:t>
      </w:r>
    </w:p>
    <w:p w:rsidR="004E159D" w:rsidRPr="004E159D" w:rsidRDefault="004E159D" w:rsidP="003A761D">
      <w:pPr>
        <w:spacing w:line="276" w:lineRule="auto"/>
        <w:jc w:val="both"/>
        <w:rPr>
          <w:rFonts w:ascii="Verdana" w:hAnsi="Verdana" w:cs="Calibri"/>
          <w:color w:val="000000"/>
        </w:rPr>
      </w:pPr>
    </w:p>
    <w:p w:rsidR="005B3851" w:rsidRDefault="005B3851" w:rsidP="003A761D">
      <w:pPr>
        <w:spacing w:line="276" w:lineRule="auto"/>
        <w:jc w:val="both"/>
        <w:rPr>
          <w:rFonts w:ascii="Verdana" w:hAnsi="Verdana"/>
          <w:b/>
          <w:bCs/>
          <w:u w:val="single"/>
        </w:rPr>
      </w:pPr>
    </w:p>
    <w:p w:rsidR="003A761D" w:rsidRPr="005B3851" w:rsidRDefault="003A761D" w:rsidP="003A761D">
      <w:pPr>
        <w:spacing w:line="276" w:lineRule="auto"/>
        <w:jc w:val="both"/>
        <w:rPr>
          <w:rFonts w:ascii="Verdana" w:hAnsi="Verdana"/>
          <w:b/>
          <w:bCs/>
          <w:sz w:val="28"/>
          <w:szCs w:val="28"/>
          <w:u w:val="single"/>
        </w:rPr>
      </w:pPr>
      <w:r w:rsidRPr="005B3851">
        <w:rPr>
          <w:rFonts w:ascii="Verdana" w:hAnsi="Verdana"/>
          <w:b/>
          <w:bCs/>
          <w:sz w:val="28"/>
          <w:szCs w:val="28"/>
          <w:u w:val="single"/>
        </w:rPr>
        <w:t>2.3. Programa de Atención Prioritaria</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rPr>
      </w:pPr>
      <w:r w:rsidRPr="00044873">
        <w:rPr>
          <w:rFonts w:ascii="Verdana" w:hAnsi="Verdana"/>
        </w:rPr>
        <w:t>Establecer acciones que promuevan, respeten y protejan los derechos humanos de este sector de la población, con apego a los criterios de igualdad y no discriminación.</w:t>
      </w:r>
    </w:p>
    <w:p w:rsidR="003A761D" w:rsidRDefault="003A761D" w:rsidP="003A761D">
      <w:pPr>
        <w:spacing w:line="276" w:lineRule="auto"/>
        <w:jc w:val="both"/>
        <w:rPr>
          <w:rFonts w:ascii="Verdana" w:hAnsi="Verdana"/>
        </w:rPr>
      </w:pPr>
    </w:p>
    <w:p w:rsidR="00E566E4" w:rsidRPr="00044873" w:rsidRDefault="00E566E4" w:rsidP="003A761D">
      <w:pPr>
        <w:spacing w:line="276" w:lineRule="auto"/>
        <w:jc w:val="both"/>
        <w:rPr>
          <w:rFonts w:ascii="Verdana" w:hAnsi="Verdana"/>
        </w:rPr>
      </w:pPr>
    </w:p>
    <w:p w:rsidR="004E159D" w:rsidRDefault="004E159D" w:rsidP="003A761D">
      <w:pPr>
        <w:spacing w:line="276" w:lineRule="auto"/>
        <w:jc w:val="both"/>
        <w:rPr>
          <w:rFonts w:ascii="Verdana" w:hAnsi="Verdana"/>
          <w:b/>
          <w:bCs/>
        </w:rPr>
      </w:pPr>
    </w:p>
    <w:p w:rsidR="004E159D" w:rsidRDefault="004E159D" w:rsidP="003A761D">
      <w:pPr>
        <w:spacing w:line="276" w:lineRule="auto"/>
        <w:jc w:val="both"/>
        <w:rPr>
          <w:rFonts w:ascii="Verdana" w:hAnsi="Verdana"/>
          <w:b/>
          <w:bCs/>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Default="003A761D" w:rsidP="003A761D">
      <w:pPr>
        <w:spacing w:line="276" w:lineRule="auto"/>
        <w:jc w:val="both"/>
        <w:rPr>
          <w:rFonts w:ascii="Verdana" w:hAnsi="Verdana"/>
          <w:b/>
          <w:bCs/>
        </w:rPr>
      </w:pPr>
      <w:r w:rsidRPr="00044873">
        <w:rPr>
          <w:rFonts w:ascii="Verdana" w:hAnsi="Verdana"/>
          <w:b/>
          <w:bCs/>
        </w:rPr>
        <w:t>2.3.1.- Fomentar una cultura de respeto a los adultos mayores y personas con capacidades diferentes</w:t>
      </w:r>
    </w:p>
    <w:p w:rsidR="003A761D" w:rsidRDefault="003A761D" w:rsidP="003A761D">
      <w:pPr>
        <w:spacing w:line="276" w:lineRule="auto"/>
        <w:jc w:val="both"/>
        <w:rPr>
          <w:rFonts w:ascii="Verdana" w:hAnsi="Verdana"/>
          <w:b/>
          <w:bCs/>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Promover acciones que generen un trato digno hacia ellos e inclusión en las actividades familiares, sociales y culturales</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2.3.1.1.- </w:t>
      </w:r>
      <w:r w:rsidRPr="00044873">
        <w:rPr>
          <w:rFonts w:ascii="Verdana" w:hAnsi="Verdana" w:cs="Calibri"/>
          <w:color w:val="000000"/>
        </w:rPr>
        <w:t>Fomentar una cultura ciudadana de inclusión y respeto hacia los adultos mayores y personas con capacidades diferentes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2.3.1.2.- </w:t>
      </w:r>
      <w:r w:rsidRPr="00044873">
        <w:rPr>
          <w:rFonts w:ascii="Verdana" w:hAnsi="Verdana" w:cs="Calibri"/>
          <w:color w:val="000000"/>
        </w:rPr>
        <w:t>Brindar atención y asistencia jurídica para proteger la integridad de los adultos mayores y personas con capacidades diferentes</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2.3.1.3.- </w:t>
      </w:r>
      <w:r w:rsidRPr="00044873">
        <w:rPr>
          <w:rFonts w:ascii="Verdana" w:hAnsi="Verdana" w:cs="Calibri"/>
          <w:color w:val="000000"/>
        </w:rPr>
        <w:t>Salvaguardar la integridad física y psicológica de los adultos mayores y personas con capacidades diferentes, que se encuentran en situación de riesgo.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2.3.1.4.- </w:t>
      </w:r>
      <w:r w:rsidRPr="00044873">
        <w:rPr>
          <w:rFonts w:ascii="Verdana" w:hAnsi="Verdana" w:cs="Calibri"/>
          <w:color w:val="000000"/>
        </w:rPr>
        <w:t>Realizar campañas informativas sobre los derechos de personas mayores y de las personas con capacidades diferentes para que lleven a cabo el pleno ejercicio de los mismos.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2.3.1.5.- </w:t>
      </w:r>
      <w:r w:rsidRPr="00044873">
        <w:rPr>
          <w:rFonts w:ascii="Verdana" w:hAnsi="Verdana" w:cs="Calibri"/>
          <w:color w:val="000000"/>
        </w:rPr>
        <w:t xml:space="preserve">Implementar talleres y actividades recreativas para personas de la tercera edad en espacios públicos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 xml:space="preserve">2.3.1.6.- </w:t>
      </w:r>
      <w:r w:rsidRPr="00044873">
        <w:rPr>
          <w:rFonts w:ascii="Verdana" w:hAnsi="Verdana" w:cs="Calibri"/>
          <w:color w:val="000000"/>
        </w:rPr>
        <w:t>Gestionar la ampliación de la cobertura de los programas sociales de apoyo a personas de la tercera edad</w:t>
      </w:r>
      <w:r w:rsidR="005B3851">
        <w:rPr>
          <w:rFonts w:ascii="Verdana" w:hAnsi="Verdana" w:cs="Calibri"/>
          <w:color w:val="000000"/>
        </w:rPr>
        <w:t>.</w:t>
      </w:r>
    </w:p>
    <w:p w:rsidR="003A761D"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Estrategia </w:t>
      </w:r>
    </w:p>
    <w:p w:rsidR="003A761D" w:rsidRPr="00044873" w:rsidRDefault="003A761D" w:rsidP="003A761D">
      <w:pPr>
        <w:spacing w:line="276" w:lineRule="auto"/>
        <w:jc w:val="both"/>
        <w:rPr>
          <w:rFonts w:ascii="Verdana" w:hAnsi="Verdana"/>
          <w:b/>
          <w:bCs/>
        </w:rPr>
      </w:pPr>
      <w:r w:rsidRPr="00044873">
        <w:rPr>
          <w:rFonts w:ascii="Verdana" w:hAnsi="Verdana"/>
          <w:b/>
          <w:bCs/>
        </w:rPr>
        <w:t>2.3.2.- Fomentar acciones que impulse el desarrollo de los jóvenes</w:t>
      </w:r>
    </w:p>
    <w:p w:rsidR="003A761D" w:rsidRDefault="003A761D" w:rsidP="003A761D">
      <w:pPr>
        <w:spacing w:line="276" w:lineRule="auto"/>
        <w:jc w:val="both"/>
        <w:rPr>
          <w:rFonts w:ascii="Verdana" w:hAnsi="Verdana"/>
          <w:b/>
          <w:bCs/>
        </w:rPr>
      </w:pPr>
    </w:p>
    <w:p w:rsidR="004E159D" w:rsidRDefault="004E159D" w:rsidP="003A761D">
      <w:pPr>
        <w:spacing w:line="276" w:lineRule="auto"/>
        <w:jc w:val="both"/>
        <w:rPr>
          <w:rFonts w:ascii="Verdana" w:hAnsi="Verdana"/>
          <w:b/>
          <w:bCs/>
        </w:rPr>
      </w:pPr>
    </w:p>
    <w:p w:rsidR="004E159D" w:rsidRDefault="004E159D" w:rsidP="003A761D">
      <w:pPr>
        <w:spacing w:line="276" w:lineRule="auto"/>
        <w:jc w:val="both"/>
        <w:rPr>
          <w:rFonts w:ascii="Verdana" w:hAnsi="Verdana"/>
          <w:b/>
          <w:bCs/>
        </w:rPr>
      </w:pPr>
    </w:p>
    <w:p w:rsidR="004E159D" w:rsidRDefault="004E159D" w:rsidP="003A761D">
      <w:pPr>
        <w:spacing w:line="276" w:lineRule="auto"/>
        <w:jc w:val="both"/>
        <w:rPr>
          <w:rFonts w:ascii="Verdana" w:hAnsi="Verdana"/>
          <w:b/>
          <w:bCs/>
        </w:rPr>
      </w:pPr>
    </w:p>
    <w:p w:rsidR="004E159D" w:rsidRDefault="004E159D" w:rsidP="003A761D">
      <w:pPr>
        <w:spacing w:line="276" w:lineRule="auto"/>
        <w:jc w:val="both"/>
        <w:rPr>
          <w:rFonts w:ascii="Verdana" w:hAnsi="Verdana"/>
          <w:b/>
          <w:bCs/>
        </w:rPr>
      </w:pPr>
    </w:p>
    <w:p w:rsidR="003A761D" w:rsidRPr="00044873" w:rsidRDefault="003A761D" w:rsidP="003A761D">
      <w:pPr>
        <w:spacing w:line="276" w:lineRule="auto"/>
        <w:jc w:val="both"/>
        <w:rPr>
          <w:rFonts w:ascii="Verdana" w:hAnsi="Verdana"/>
          <w:b/>
          <w:bCs/>
        </w:rPr>
      </w:pPr>
      <w:r w:rsidRPr="00044873">
        <w:rPr>
          <w:rFonts w:ascii="Verdana" w:hAnsi="Verdana"/>
          <w:b/>
          <w:bCs/>
        </w:rPr>
        <w:t xml:space="preserve">Objetivo específico </w:t>
      </w:r>
    </w:p>
    <w:p w:rsidR="003A761D" w:rsidRPr="00044873" w:rsidRDefault="003A761D" w:rsidP="003A761D">
      <w:pPr>
        <w:spacing w:line="276" w:lineRule="auto"/>
        <w:jc w:val="both"/>
        <w:rPr>
          <w:rFonts w:ascii="Verdana" w:hAnsi="Verdana"/>
        </w:rPr>
      </w:pPr>
      <w:r w:rsidRPr="00044873">
        <w:rPr>
          <w:rFonts w:ascii="Verdana" w:hAnsi="Verdana"/>
        </w:rPr>
        <w:t>Generar programas de orientación educativa y de emprendimiento que les permita a las y los jóvenes tener una formación que impulse su desarrollo</w:t>
      </w:r>
    </w:p>
    <w:p w:rsidR="003A761D" w:rsidRPr="00044873" w:rsidRDefault="003A761D" w:rsidP="003A761D">
      <w:pPr>
        <w:spacing w:line="276" w:lineRule="auto"/>
        <w:jc w:val="both"/>
        <w:rPr>
          <w:rFonts w:ascii="Verdana" w:hAnsi="Verdana"/>
        </w:rPr>
      </w:pPr>
    </w:p>
    <w:p w:rsidR="003A761D" w:rsidRPr="00044873" w:rsidRDefault="003A761D" w:rsidP="003A761D">
      <w:pPr>
        <w:spacing w:line="276" w:lineRule="auto"/>
        <w:jc w:val="both"/>
        <w:rPr>
          <w:rFonts w:ascii="Verdana" w:hAnsi="Verdana"/>
          <w:b/>
          <w:bCs/>
        </w:rPr>
      </w:pPr>
      <w:r w:rsidRPr="00044873">
        <w:rPr>
          <w:rFonts w:ascii="Verdana" w:hAnsi="Verdana"/>
          <w:b/>
          <w:bCs/>
        </w:rPr>
        <w:t>Líneas de acción</w:t>
      </w:r>
    </w:p>
    <w:p w:rsidR="003A761D" w:rsidRPr="00044873" w:rsidRDefault="003A761D" w:rsidP="003A761D">
      <w:pPr>
        <w:spacing w:line="276" w:lineRule="auto"/>
        <w:jc w:val="both"/>
        <w:rPr>
          <w:rFonts w:ascii="Verdana" w:hAnsi="Verdana" w:cs="Calibri"/>
          <w:color w:val="000000"/>
        </w:rPr>
      </w:pPr>
      <w:r w:rsidRPr="00044873">
        <w:rPr>
          <w:rFonts w:ascii="Verdana" w:hAnsi="Verdana"/>
        </w:rPr>
        <w:t>2.3.2.1.-</w:t>
      </w:r>
      <w:r w:rsidRPr="00044873">
        <w:rPr>
          <w:rFonts w:ascii="Verdana" w:hAnsi="Verdana"/>
          <w:b/>
          <w:bCs/>
        </w:rPr>
        <w:t xml:space="preserve"> </w:t>
      </w:r>
      <w:r w:rsidRPr="00044873">
        <w:rPr>
          <w:rFonts w:ascii="Verdana" w:hAnsi="Verdana" w:cs="Calibri"/>
          <w:color w:val="000000"/>
        </w:rPr>
        <w:t>Vincularse con universidades públicas del Estado para que brinden orientación educativa a los jóvenes que estén por concluir la educación media superior sobre las carreras profesionales que existen.</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2.3.2.2.-</w:t>
      </w:r>
      <w:r w:rsidRPr="00044873">
        <w:rPr>
          <w:rFonts w:ascii="Verdana" w:hAnsi="Verdana"/>
          <w:b/>
          <w:bCs/>
        </w:rPr>
        <w:t xml:space="preserve"> </w:t>
      </w:r>
      <w:r w:rsidRPr="00044873">
        <w:rPr>
          <w:rFonts w:ascii="Verdana" w:hAnsi="Verdana" w:cs="Calibri"/>
          <w:color w:val="000000"/>
        </w:rPr>
        <w:t>Brindar cursos de superación personal, orientación psicológica, salud mental, salud sexual, inclusión social e igualdad de género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2.3.2.3.-</w:t>
      </w:r>
      <w:r w:rsidRPr="00044873">
        <w:rPr>
          <w:rFonts w:ascii="Verdana" w:hAnsi="Verdana"/>
          <w:b/>
          <w:bCs/>
        </w:rPr>
        <w:t xml:space="preserve"> </w:t>
      </w:r>
      <w:r w:rsidRPr="00044873">
        <w:rPr>
          <w:rFonts w:ascii="Verdana" w:hAnsi="Verdana" w:cs="Calibri"/>
          <w:color w:val="000000"/>
        </w:rPr>
        <w:t>Generar acciones que fortalezcan la coordinación institucional para capacitar a jóvenes emprendedores en el desarrollo de proyectos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2.3.2.4.-</w:t>
      </w:r>
      <w:r w:rsidRPr="00044873">
        <w:rPr>
          <w:rFonts w:ascii="Verdana" w:hAnsi="Verdana"/>
          <w:b/>
          <w:bCs/>
        </w:rPr>
        <w:t xml:space="preserve"> </w:t>
      </w:r>
      <w:r w:rsidRPr="00044873">
        <w:rPr>
          <w:rFonts w:ascii="Verdana" w:hAnsi="Verdana" w:cs="Calibri"/>
          <w:color w:val="000000"/>
        </w:rPr>
        <w:t>Garantizar espacios de participación de adolescentes y jóvenes en las tareas sociales y comunitarias que realice el municipio</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2.3.2.5.-</w:t>
      </w:r>
      <w:r w:rsidRPr="00044873">
        <w:rPr>
          <w:rFonts w:ascii="Verdana" w:hAnsi="Verdana"/>
          <w:b/>
          <w:bCs/>
        </w:rPr>
        <w:t xml:space="preserve"> </w:t>
      </w:r>
      <w:r w:rsidRPr="00044873">
        <w:rPr>
          <w:rFonts w:ascii="Verdana" w:hAnsi="Verdana" w:cs="Calibri"/>
          <w:color w:val="000000"/>
        </w:rPr>
        <w:t>Ejecutar programas de capacitación para el autoempleo y la gestión de apertura de sus negocios. </w:t>
      </w:r>
    </w:p>
    <w:p w:rsidR="003A761D" w:rsidRPr="00044873" w:rsidRDefault="003A761D" w:rsidP="003A761D">
      <w:pPr>
        <w:spacing w:line="276" w:lineRule="auto"/>
        <w:jc w:val="both"/>
        <w:rPr>
          <w:rFonts w:ascii="Verdana" w:hAnsi="Verdana" w:cs="Calibri"/>
          <w:color w:val="000000"/>
        </w:rPr>
      </w:pPr>
    </w:p>
    <w:p w:rsidR="003A761D" w:rsidRPr="00044873" w:rsidRDefault="003A761D" w:rsidP="003A761D">
      <w:pPr>
        <w:spacing w:line="276" w:lineRule="auto"/>
        <w:jc w:val="both"/>
        <w:rPr>
          <w:rFonts w:ascii="Verdana" w:hAnsi="Verdana" w:cs="Calibri"/>
          <w:color w:val="000000"/>
        </w:rPr>
      </w:pPr>
      <w:r w:rsidRPr="00044873">
        <w:rPr>
          <w:rFonts w:ascii="Verdana" w:hAnsi="Verdana"/>
        </w:rPr>
        <w:t>2.3.2.6.-</w:t>
      </w:r>
      <w:r w:rsidRPr="00044873">
        <w:rPr>
          <w:rFonts w:ascii="Verdana" w:hAnsi="Verdana"/>
          <w:b/>
          <w:bCs/>
        </w:rPr>
        <w:t xml:space="preserve"> </w:t>
      </w:r>
      <w:r w:rsidRPr="00044873">
        <w:rPr>
          <w:rFonts w:ascii="Verdana" w:hAnsi="Verdana" w:cs="Calibri"/>
          <w:color w:val="000000"/>
        </w:rPr>
        <w:t>Impulsar un convenio de colaboración con Banco de Alimentos (BAMX) para brindar alimentos a la población más vulnerable del municipio</w:t>
      </w:r>
    </w:p>
    <w:p w:rsidR="00AD5E87" w:rsidRDefault="00AD5E87" w:rsidP="003A761D">
      <w:pPr>
        <w:spacing w:line="276" w:lineRule="auto"/>
        <w:jc w:val="both"/>
        <w:rPr>
          <w:rFonts w:ascii="Verdana" w:hAnsi="Verdana"/>
        </w:rPr>
        <w:sectPr w:rsidR="00AD5E87" w:rsidSect="00915899">
          <w:pgSz w:w="12240" w:h="15840"/>
          <w:pgMar w:top="675" w:right="1701" w:bottom="1417" w:left="1701" w:header="709" w:footer="568" w:gutter="0"/>
          <w:cols w:space="708"/>
          <w:titlePg/>
          <w:docGrid w:linePitch="360"/>
        </w:sectPr>
      </w:pPr>
    </w:p>
    <w:p w:rsidR="0075555B" w:rsidRPr="00631BE8" w:rsidRDefault="007524F1" w:rsidP="0075555B">
      <w:pPr>
        <w:spacing w:line="276" w:lineRule="auto"/>
        <w:jc w:val="center"/>
        <w:rPr>
          <w:rFonts w:ascii="Verdana" w:hAnsi="Verdana"/>
          <w:color w:val="7F7F7F" w:themeColor="text1" w:themeTint="80"/>
        </w:rPr>
      </w:pPr>
      <w:r w:rsidRPr="007524F1">
        <w:rPr>
          <w:rFonts w:ascii="Verdana" w:hAnsi="Verdana"/>
          <w:noProof/>
          <w:lang w:val="es-MX" w:eastAsia="es-MX"/>
        </w:rPr>
        <w:pict>
          <v:roundrect id="Rectángulo redondeado 133" o:spid="_x0000_s1040" style="position:absolute;left:0;text-align:left;margin-left:640.85pt;margin-top:8.85pt;width:50pt;height:41.1pt;z-index:251700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" fillcolor="#9882a0" strokecolor="#d9e2f3 [660]" strokeweight="1pt">
            <v:stroke joinstyle="miter"/>
            <v:textbox>
              <w:txbxContent>
                <w:p w:rsidR="00CC65B3" w:rsidRPr="00B220C0" w:rsidRDefault="00CC65B3" w:rsidP="0075555B">
                  <w:pPr>
                    <w:jc w:val="center"/>
                    <w:rPr>
                      <w:rFonts w:ascii="Verdana" w:hAnsi="Verdana"/>
                      <w:b/>
                      <w:color w:val="FFFFFF" w:themeColor="background1"/>
                      <w:sz w:val="48"/>
                      <w:szCs w:val="48"/>
                    </w:rPr>
                  </w:pPr>
                  <w:r w:rsidRPr="00B220C0">
                    <w:rPr>
                      <w:rFonts w:ascii="Verdana" w:hAnsi="Verdana"/>
                      <w:b/>
                      <w:color w:val="FFFFFF" w:themeColor="background1"/>
                      <w:sz w:val="48"/>
                      <w:szCs w:val="48"/>
                    </w:rPr>
                    <w:t>2</w:t>
                  </w:r>
                </w:p>
              </w:txbxContent>
            </v:textbox>
          </v:roundrect>
        </w:pict>
      </w:r>
      <w:r w:rsidR="0075555B" w:rsidRPr="00631BE8">
        <w:rPr>
          <w:rFonts w:ascii="Verdana" w:hAnsi="Verdana"/>
          <w:color w:val="7F7F7F" w:themeColor="text1" w:themeTint="80"/>
        </w:rPr>
        <w:t>Plan Municipal de Desarrollo</w:t>
      </w:r>
    </w:p>
    <w:p w:rsidR="0075555B" w:rsidRPr="00631BE8" w:rsidRDefault="0075555B" w:rsidP="0075555B">
      <w:pPr>
        <w:spacing w:line="276" w:lineRule="auto"/>
        <w:jc w:val="center"/>
        <w:rPr>
          <w:rFonts w:ascii="Verdana" w:hAnsi="Verdana"/>
          <w:color w:val="7F7F7F" w:themeColor="text1" w:themeTint="80"/>
        </w:rPr>
      </w:pPr>
      <w:r w:rsidRPr="00631BE8">
        <w:rPr>
          <w:rFonts w:ascii="Verdana" w:hAnsi="Verdana"/>
          <w:color w:val="7F7F7F" w:themeColor="text1" w:themeTint="80"/>
        </w:rPr>
        <w:t>Municipio de Lázaro Cárdenas, Quintana roo</w:t>
      </w:r>
    </w:p>
    <w:p w:rsidR="0075555B" w:rsidRDefault="0075555B" w:rsidP="0075555B">
      <w:pPr>
        <w:spacing w:line="276" w:lineRule="auto"/>
        <w:jc w:val="center"/>
        <w:rPr>
          <w:rFonts w:ascii="Verdana" w:hAnsi="Verdana"/>
          <w:color w:val="7F7F7F" w:themeColor="text1" w:themeTint="80"/>
        </w:rPr>
      </w:pPr>
      <w:r w:rsidRPr="00631BE8">
        <w:rPr>
          <w:rFonts w:ascii="Verdana" w:hAnsi="Verdana"/>
          <w:color w:val="7F7F7F" w:themeColor="text1" w:themeTint="80"/>
        </w:rPr>
        <w:t xml:space="preserve">PMD 2018 </w:t>
      </w:r>
      <w:r>
        <w:rPr>
          <w:rFonts w:ascii="Verdana" w:hAnsi="Verdana"/>
          <w:color w:val="7F7F7F" w:themeColor="text1" w:themeTint="80"/>
        </w:rPr>
        <w:t>–</w:t>
      </w:r>
      <w:r w:rsidRPr="00631BE8">
        <w:rPr>
          <w:rFonts w:ascii="Verdana" w:hAnsi="Verdana"/>
          <w:color w:val="7F7F7F" w:themeColor="text1" w:themeTint="80"/>
        </w:rPr>
        <w:t xml:space="preserve"> 2021</w:t>
      </w:r>
    </w:p>
    <w:p w:rsidR="0075555B" w:rsidRPr="00631BE8" w:rsidRDefault="0075555B" w:rsidP="0075555B">
      <w:pPr>
        <w:spacing w:line="276" w:lineRule="auto"/>
        <w:jc w:val="center"/>
        <w:rPr>
          <w:rFonts w:ascii="Verdana" w:hAnsi="Verdana"/>
          <w:color w:val="7F7F7F" w:themeColor="text1" w:themeTint="80"/>
        </w:rPr>
      </w:pPr>
    </w:p>
    <w:p w:rsidR="0075555B" w:rsidRPr="009F1D93" w:rsidRDefault="0075555B" w:rsidP="009F1D93">
      <w:pPr>
        <w:pStyle w:val="Ttulo1"/>
        <w:spacing w:before="0"/>
        <w:jc w:val="center"/>
        <w:rPr>
          <w:rFonts w:ascii="Verdana" w:hAnsi="Verdana"/>
          <w:b/>
          <w:bCs/>
          <w:color w:val="000000" w:themeColor="text1"/>
          <w:sz w:val="28"/>
          <w:szCs w:val="28"/>
          <w:lang w:val="es-MX"/>
        </w:rPr>
      </w:pPr>
      <w:bookmarkStart w:id="21" w:name="_Matriz_de_Seguimiento_1"/>
      <w:bookmarkEnd w:id="21"/>
      <w:r w:rsidRPr="009F1D93">
        <w:rPr>
          <w:rFonts w:ascii="Verdana" w:hAnsi="Verdana"/>
          <w:b/>
          <w:bCs/>
          <w:color w:val="000000" w:themeColor="text1"/>
          <w:sz w:val="28"/>
          <w:szCs w:val="28"/>
          <w:lang w:val="es-MX"/>
        </w:rPr>
        <w:t>Matriz de Seguimiento con indicadores y metas del Eje 2: Bienestar Social</w:t>
      </w:r>
    </w:p>
    <w:p w:rsidR="005D47DC" w:rsidRPr="002E02E8" w:rsidRDefault="005D47DC" w:rsidP="005D47DC">
      <w:pPr>
        <w:rPr>
          <w:rFonts w:ascii="Verdana" w:hAnsi="Verdana"/>
          <w:sz w:val="20"/>
          <w:szCs w:val="20"/>
        </w:rPr>
      </w:pPr>
    </w:p>
    <w:tbl>
      <w:tblPr>
        <w:tblW w:w="12900"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126"/>
        <w:gridCol w:w="1876"/>
        <w:gridCol w:w="2410"/>
      </w:tblGrid>
      <w:tr w:rsidR="005D47DC" w:rsidRPr="002E02E8" w:rsidTr="00CC65B3">
        <w:trPr>
          <w:trHeight w:val="280"/>
          <w:jc w:val="right"/>
        </w:trPr>
        <w:tc>
          <w:tcPr>
            <w:tcW w:w="2694" w:type="dxa"/>
            <w:shd w:val="clear" w:color="auto" w:fill="9882A0"/>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ESTRATEGICO</w:t>
            </w:r>
          </w:p>
        </w:tc>
        <w:tc>
          <w:tcPr>
            <w:tcW w:w="1842" w:type="dxa"/>
            <w:shd w:val="clear" w:color="auto" w:fill="9882A0"/>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85" w:type="dxa"/>
            <w:shd w:val="clear" w:color="auto" w:fill="9882A0"/>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126" w:type="dxa"/>
            <w:shd w:val="clear" w:color="auto" w:fill="9882A0"/>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1843" w:type="dxa"/>
            <w:shd w:val="clear" w:color="auto" w:fill="9882A0"/>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410" w:type="dxa"/>
            <w:shd w:val="clear" w:color="auto" w:fill="9882A0"/>
            <w:noWrap/>
            <w:vAlign w:val="bottom"/>
            <w:hideMark/>
          </w:tcPr>
          <w:p w:rsidR="005D47DC" w:rsidRPr="002E02E8" w:rsidRDefault="005D47DC" w:rsidP="00CC65B3">
            <w:pPr>
              <w:jc w:val="cente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DEPENDENCIA RESPONSABLE</w:t>
            </w:r>
          </w:p>
        </w:tc>
      </w:tr>
      <w:tr w:rsidR="005D47DC" w:rsidRPr="002E02E8" w:rsidTr="00CC65B3">
        <w:trPr>
          <w:trHeight w:val="18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Mejorar las condiciones de vida de los habitantes de Lázaro Cárdenas a través de brindarles servicios de salud, educativos, culturales y sociales de calidad</w:t>
            </w:r>
          </w:p>
        </w:tc>
        <w:tc>
          <w:tcPr>
            <w:tcW w:w="1842"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la población vulnerable por carencias sociales.</w:t>
            </w:r>
          </w:p>
        </w:tc>
        <w:tc>
          <w:tcPr>
            <w:tcW w:w="1985"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Reducir en tres puntos porcentuales el porcentaje de la población vulnerable por carencias sociales respecto del 2020</w:t>
            </w:r>
          </w:p>
        </w:tc>
        <w:tc>
          <w:tcPr>
            <w:tcW w:w="2126"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D47DC" w:rsidRPr="002E02E8" w:rsidRDefault="005D47DC" w:rsidP="00CC65B3">
            <w:pPr>
              <w:rPr>
                <w:rFonts w:ascii="Verdana" w:eastAsia="Times New Roman" w:hAnsi="Verdana" w:cs="Calibri"/>
                <w:color w:val="000000"/>
                <w:sz w:val="20"/>
                <w:szCs w:val="20"/>
                <w:lang w:val="es-MX" w:eastAsia="es-MX"/>
              </w:rPr>
            </w:pPr>
          </w:p>
        </w:tc>
        <w:tc>
          <w:tcPr>
            <w:tcW w:w="1843"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Quinquenal</w:t>
            </w:r>
          </w:p>
          <w:p w:rsidR="005D47DC" w:rsidRPr="002E02E8" w:rsidRDefault="005D47DC" w:rsidP="00CC65B3">
            <w:pPr>
              <w:rPr>
                <w:rFonts w:ascii="Verdana" w:eastAsia="Times New Roman" w:hAnsi="Verdana" w:cs="Calibri"/>
                <w:color w:val="000000"/>
                <w:sz w:val="20"/>
                <w:szCs w:val="20"/>
                <w:lang w:val="es-MX" w:eastAsia="es-MX"/>
              </w:rPr>
            </w:pPr>
          </w:p>
        </w:tc>
        <w:tc>
          <w:tcPr>
            <w:tcW w:w="2410"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INEGI</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Dirección General de Desarrollo Social </w:t>
            </w:r>
          </w:p>
        </w:tc>
      </w:tr>
    </w:tbl>
    <w:p w:rsidR="005D47DC" w:rsidRPr="002E02E8" w:rsidRDefault="005D47DC" w:rsidP="005D47DC">
      <w:pPr>
        <w:rPr>
          <w:rFonts w:ascii="Verdana" w:hAnsi="Verdana"/>
          <w:sz w:val="20"/>
          <w:szCs w:val="20"/>
        </w:rPr>
      </w:pPr>
    </w:p>
    <w:p w:rsidR="005D47DC" w:rsidRPr="002E02E8" w:rsidRDefault="005D47DC" w:rsidP="005D47DC">
      <w:pPr>
        <w:rPr>
          <w:rFonts w:ascii="Verdana" w:hAnsi="Verdana"/>
          <w:sz w:val="20"/>
          <w:szCs w:val="20"/>
        </w:rPr>
      </w:pPr>
    </w:p>
    <w:tbl>
      <w:tblPr>
        <w:tblStyle w:val="Tablaconcuadrcula"/>
        <w:tblW w:w="0" w:type="auto"/>
        <w:jc w:val="right"/>
        <w:shd w:val="clear" w:color="auto" w:fill="323E4F" w:themeFill="text2" w:themeFillShade="BF"/>
        <w:tblLook w:val="04A0"/>
      </w:tblPr>
      <w:tblGrid>
        <w:gridCol w:w="12996"/>
      </w:tblGrid>
      <w:tr w:rsidR="005D47DC" w:rsidRPr="002E02E8" w:rsidTr="00CC65B3">
        <w:trPr>
          <w:jc w:val="right"/>
        </w:trPr>
        <w:tc>
          <w:tcPr>
            <w:tcW w:w="12996" w:type="dxa"/>
            <w:shd w:val="clear" w:color="auto" w:fill="323E4F" w:themeFill="text2" w:themeFillShade="BF"/>
          </w:tcPr>
          <w:p w:rsidR="005D47DC" w:rsidRPr="002E02E8" w:rsidRDefault="005D47DC" w:rsidP="00CC65B3">
            <w:pPr>
              <w:rPr>
                <w:rFonts w:ascii="Verdana" w:hAnsi="Verdana"/>
                <w:color w:val="FFFFFF" w:themeColor="background1"/>
                <w:sz w:val="20"/>
                <w:szCs w:val="20"/>
              </w:rPr>
            </w:pPr>
          </w:p>
          <w:p w:rsidR="005D47DC" w:rsidRPr="002E02E8" w:rsidRDefault="005D47DC" w:rsidP="00CC65B3">
            <w:pPr>
              <w:rPr>
                <w:rFonts w:ascii="Verdana" w:hAnsi="Verdana"/>
                <w:color w:val="FFFFFF" w:themeColor="background1"/>
                <w:sz w:val="20"/>
                <w:szCs w:val="20"/>
              </w:rPr>
            </w:pPr>
            <w:r w:rsidRPr="002E02E8">
              <w:rPr>
                <w:rFonts w:ascii="Verdana" w:eastAsia="Times New Roman" w:hAnsi="Verdana" w:cs="Calibri"/>
                <w:b/>
                <w:bCs/>
                <w:color w:val="FFFFFF" w:themeColor="background1"/>
                <w:sz w:val="20"/>
                <w:szCs w:val="20"/>
                <w:lang w:val="es-MX" w:eastAsia="es-MX"/>
              </w:rPr>
              <w:t>2.1. Programa de inclusión y atención integral  en los derechos sociales básicos de la población</w:t>
            </w:r>
          </w:p>
          <w:p w:rsidR="005D47DC" w:rsidRPr="002E02E8" w:rsidRDefault="005D47DC" w:rsidP="00CC65B3">
            <w:pPr>
              <w:rPr>
                <w:rFonts w:ascii="Verdana" w:hAnsi="Verdana"/>
                <w:color w:val="FFFFFF" w:themeColor="background1"/>
                <w:sz w:val="20"/>
                <w:szCs w:val="20"/>
              </w:rPr>
            </w:pPr>
          </w:p>
        </w:tc>
      </w:tr>
    </w:tbl>
    <w:p w:rsidR="005D47DC" w:rsidRPr="002E02E8" w:rsidRDefault="005D47DC" w:rsidP="005D47DC">
      <w:pPr>
        <w:rPr>
          <w:rFonts w:ascii="Verdana" w:hAnsi="Verdana"/>
          <w:sz w:val="20"/>
          <w:szCs w:val="20"/>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126"/>
        <w:gridCol w:w="1876"/>
        <w:gridCol w:w="2410"/>
      </w:tblGrid>
      <w:tr w:rsidR="005D47DC" w:rsidRPr="002E02E8" w:rsidTr="00CC65B3">
        <w:trPr>
          <w:trHeight w:val="280"/>
          <w:jc w:val="right"/>
        </w:trPr>
        <w:tc>
          <w:tcPr>
            <w:tcW w:w="2694" w:type="dxa"/>
            <w:shd w:val="clear" w:color="000000" w:fill="333F4F"/>
            <w:noWrap/>
            <w:vAlign w:val="bottom"/>
            <w:hideMark/>
          </w:tcPr>
          <w:p w:rsidR="005D47DC" w:rsidRPr="002E02E8" w:rsidRDefault="005D47DC"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OBJETIVO DEL PROGRAMA</w:t>
            </w:r>
          </w:p>
        </w:tc>
        <w:tc>
          <w:tcPr>
            <w:tcW w:w="1842" w:type="dxa"/>
            <w:shd w:val="clear" w:color="000000" w:fill="333F4F"/>
            <w:noWrap/>
            <w:vAlign w:val="bottom"/>
            <w:hideMark/>
          </w:tcPr>
          <w:p w:rsidR="005D47DC" w:rsidRPr="002E02E8" w:rsidRDefault="005D47DC"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INDICADOR</w:t>
            </w:r>
          </w:p>
        </w:tc>
        <w:tc>
          <w:tcPr>
            <w:tcW w:w="1985" w:type="dxa"/>
            <w:shd w:val="clear" w:color="000000" w:fill="333F4F"/>
            <w:noWrap/>
            <w:vAlign w:val="bottom"/>
            <w:hideMark/>
          </w:tcPr>
          <w:p w:rsidR="005D47DC" w:rsidRPr="002E02E8" w:rsidRDefault="005D47DC"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META</w:t>
            </w:r>
          </w:p>
        </w:tc>
        <w:tc>
          <w:tcPr>
            <w:tcW w:w="2126" w:type="dxa"/>
            <w:shd w:val="clear" w:color="000000" w:fill="333F4F"/>
            <w:noWrap/>
            <w:vAlign w:val="bottom"/>
            <w:hideMark/>
          </w:tcPr>
          <w:p w:rsidR="005D47DC" w:rsidRPr="002E02E8" w:rsidRDefault="005D47DC"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TIPO DE INDICADOR</w:t>
            </w:r>
          </w:p>
        </w:tc>
        <w:tc>
          <w:tcPr>
            <w:tcW w:w="1876" w:type="dxa"/>
            <w:shd w:val="clear" w:color="000000" w:fill="333F4F"/>
            <w:noWrap/>
            <w:vAlign w:val="bottom"/>
            <w:hideMark/>
          </w:tcPr>
          <w:p w:rsidR="005D47DC" w:rsidRPr="002E02E8" w:rsidRDefault="005D47DC"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PERIODICIDAD</w:t>
            </w:r>
          </w:p>
        </w:tc>
        <w:tc>
          <w:tcPr>
            <w:tcW w:w="2410" w:type="dxa"/>
            <w:shd w:val="clear" w:color="auto" w:fill="323E4F" w:themeFill="text2" w:themeFillShade="BF"/>
            <w:noWrap/>
            <w:vAlign w:val="bottom"/>
            <w:hideMark/>
          </w:tcPr>
          <w:p w:rsidR="005D47DC" w:rsidRPr="002E02E8" w:rsidRDefault="005D47DC" w:rsidP="00CC65B3">
            <w:pPr>
              <w:jc w:val="center"/>
              <w:rPr>
                <w:rFonts w:ascii="Verdana" w:eastAsia="Times New Roman" w:hAnsi="Verdana" w:cs="Calibri"/>
                <w:b/>
                <w:bCs/>
                <w:color w:val="FFFFFF" w:themeColor="background1"/>
                <w:sz w:val="20"/>
                <w:szCs w:val="20"/>
                <w:lang w:val="es-MX" w:eastAsia="es-MX"/>
              </w:rPr>
            </w:pPr>
            <w:r w:rsidRPr="002E02E8">
              <w:rPr>
                <w:rFonts w:ascii="Verdana" w:eastAsia="Times New Roman" w:hAnsi="Verdana" w:cs="Calibri"/>
                <w:b/>
                <w:bCs/>
                <w:color w:val="FFFFFF" w:themeColor="background1"/>
                <w:sz w:val="20"/>
                <w:szCs w:val="20"/>
                <w:lang w:val="es-MX" w:eastAsia="es-MX"/>
              </w:rPr>
              <w:t>DEPENDENCIA RESPONSABLE</w:t>
            </w:r>
          </w:p>
        </w:tc>
      </w:tr>
      <w:tr w:rsidR="005D47DC" w:rsidRPr="002E02E8" w:rsidTr="00CC65B3">
        <w:trPr>
          <w:trHeight w:val="900"/>
          <w:jc w:val="right"/>
        </w:trPr>
        <w:tc>
          <w:tcPr>
            <w:tcW w:w="2694" w:type="dxa"/>
            <w:shd w:val="clear" w:color="auto" w:fill="auto"/>
            <w:vAlign w:val="center"/>
            <w:hideMark/>
          </w:tcPr>
          <w:p w:rsidR="00B84F41" w:rsidRPr="00B84F41" w:rsidRDefault="00B84F41" w:rsidP="00B84F41">
            <w:pPr>
              <w:spacing w:line="276" w:lineRule="auto"/>
              <w:jc w:val="both"/>
              <w:rPr>
                <w:rFonts w:ascii="Verdana" w:hAnsi="Verdana"/>
                <w:sz w:val="20"/>
                <w:szCs w:val="20"/>
              </w:rPr>
            </w:pPr>
            <w:r w:rsidRPr="00B84F41">
              <w:rPr>
                <w:rFonts w:ascii="Verdana" w:hAnsi="Verdana"/>
                <w:sz w:val="20"/>
                <w:szCs w:val="20"/>
              </w:rPr>
              <w:t>Garantizar a todos los habitantes de Lázaro Cárdenas acceso a los servicios públicos de salud, educativos, culturales y deportivos de manera eficiente, adecuada y de calidad</w:t>
            </w:r>
          </w:p>
          <w:p w:rsidR="005D47DC" w:rsidRPr="00B84F41" w:rsidRDefault="005D47DC" w:rsidP="00CC65B3">
            <w:pPr>
              <w:rPr>
                <w:rFonts w:ascii="Verdana" w:eastAsia="Times New Roman" w:hAnsi="Verdana" w:cs="Calibri"/>
                <w:color w:val="000000"/>
                <w:sz w:val="20"/>
                <w:szCs w:val="20"/>
                <w:lang w:eastAsia="es-MX"/>
              </w:rPr>
            </w:pP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acciones implementadas por tipo </w:t>
            </w:r>
          </w:p>
        </w:tc>
        <w:tc>
          <w:tcPr>
            <w:tcW w:w="1985"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Salud Publica Municipal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Coordinación de Protección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y Bienestar Animal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Educación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del Deporte</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Cultura y las artes</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la Juventud</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Calibri"/>
                <w:color w:val="000000"/>
                <w:sz w:val="20"/>
                <w:szCs w:val="20"/>
                <w:lang w:val="es-MX" w:eastAsia="es-MX"/>
              </w:rPr>
              <w:t>Instituto de la mujer</w:t>
            </w:r>
          </w:p>
        </w:tc>
      </w:tr>
    </w:tbl>
    <w:p w:rsidR="005D47DC" w:rsidRPr="002E02E8" w:rsidRDefault="005D47DC" w:rsidP="005D47DC">
      <w:pPr>
        <w:rPr>
          <w:rFonts w:ascii="Verdana" w:hAnsi="Verdana"/>
          <w:sz w:val="20"/>
          <w:szCs w:val="20"/>
          <w:lang w:val="es-MX"/>
        </w:rPr>
      </w:pPr>
    </w:p>
    <w:p w:rsidR="005D47DC" w:rsidRDefault="005D47DC"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399"/>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2.1.1.- Fortalecer la calidad de servicios de atención a la salud</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6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Implementar acciones que brinden una atención de calidad a través de la coordinación con los servicios estatales de salud</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ciudadanos satisfechos con la atención que se brinda en los centros de salud</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Salud Publica Municipal</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sz w:val="20"/>
          <w:szCs w:val="20"/>
        </w:rPr>
      </w:pPr>
    </w:p>
    <w:p w:rsidR="005D47DC" w:rsidRPr="002E02E8" w:rsidRDefault="005D47DC" w:rsidP="005D47DC">
      <w:pPr>
        <w:rPr>
          <w:rFonts w:ascii="Verdana" w:hAnsi="Verdana"/>
          <w:sz w:val="20"/>
          <w:szCs w:val="20"/>
        </w:rPr>
      </w:pPr>
    </w:p>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377"/>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 xml:space="preserve">2.1.2.  Implementar </w:t>
            </w:r>
            <w:proofErr w:type="spellStart"/>
            <w:r w:rsidRPr="002E02E8">
              <w:rPr>
                <w:rFonts w:ascii="Verdana" w:eastAsia="Times New Roman" w:hAnsi="Verdana" w:cs="Calibri"/>
                <w:b/>
                <w:bCs/>
                <w:color w:val="000000"/>
                <w:sz w:val="20"/>
                <w:szCs w:val="20"/>
                <w:lang w:val="es-MX" w:eastAsia="es-MX"/>
              </w:rPr>
              <w:t>estratégias</w:t>
            </w:r>
            <w:proofErr w:type="spellEnd"/>
            <w:r w:rsidRPr="002E02E8">
              <w:rPr>
                <w:rFonts w:ascii="Verdana" w:eastAsia="Times New Roman" w:hAnsi="Verdana" w:cs="Calibri"/>
                <w:b/>
                <w:bCs/>
                <w:color w:val="000000"/>
                <w:sz w:val="20"/>
                <w:szCs w:val="20"/>
                <w:lang w:val="es-MX" w:eastAsia="es-MX"/>
              </w:rPr>
              <w:t xml:space="preserve"> de prevención de enfermedades y adicciones</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6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Ejecutar programas de prevención de enfermedades y adicciones en puntos estratégicos del municipio</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programas implementados de prevención de enfermedades y adicciones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tc>
        <w:tc>
          <w:tcPr>
            <w:tcW w:w="2126"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Semestral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Salud Publica Municipal</w:t>
            </w:r>
          </w:p>
        </w:tc>
      </w:tr>
    </w:tbl>
    <w:p w:rsidR="005D47DC" w:rsidRPr="002E02E8" w:rsidRDefault="005D47DC" w:rsidP="005D47DC">
      <w:pPr>
        <w:rPr>
          <w:rFonts w:ascii="Verdana" w:hAnsi="Verdana"/>
          <w:sz w:val="20"/>
          <w:szCs w:val="20"/>
          <w:lang w:val="es-MX"/>
        </w:rPr>
      </w:pPr>
    </w:p>
    <w:p w:rsidR="005D47DC" w:rsidRDefault="005D47DC" w:rsidP="005D47DC">
      <w:pPr>
        <w:rPr>
          <w:rFonts w:ascii="Verdana" w:hAnsi="Verdana"/>
          <w:sz w:val="20"/>
          <w:szCs w:val="20"/>
          <w:lang w:val="es-MX"/>
        </w:rPr>
      </w:pPr>
    </w:p>
    <w:p w:rsidR="004E159D" w:rsidRDefault="004E159D" w:rsidP="005D47DC">
      <w:pPr>
        <w:rPr>
          <w:rFonts w:ascii="Verdana" w:hAnsi="Verdana"/>
          <w:sz w:val="20"/>
          <w:szCs w:val="20"/>
          <w:lang w:val="es-MX"/>
        </w:rPr>
      </w:pPr>
    </w:p>
    <w:p w:rsidR="004E159D" w:rsidRPr="002E02E8" w:rsidRDefault="004E159D"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487"/>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2.1.3. Establecer Jornadas de salud en las comunidades más vulnerables del municipio</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Acercar los servicios de salud  a las diferentes comunidades del municipio con la finalidad de que las personas más vulnerables puedan acceder a ellos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población que tuvo acceso a los servicios de salud por comunidad</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Cuando menos el 60% al 2024</w:t>
            </w:r>
          </w:p>
        </w:tc>
        <w:tc>
          <w:tcPr>
            <w:tcW w:w="2126"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tc>
        <w:tc>
          <w:tcPr>
            <w:tcW w:w="2410"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Calibri"/>
                <w:color w:val="000000"/>
                <w:sz w:val="20"/>
                <w:szCs w:val="20"/>
                <w:lang w:val="es-MX" w:eastAsia="es-MX"/>
              </w:rPr>
              <w:t>de Salud Publica Municipal</w:t>
            </w:r>
          </w:p>
        </w:tc>
      </w:tr>
    </w:tbl>
    <w:p w:rsidR="005D47DC" w:rsidRPr="002E02E8" w:rsidRDefault="005D47DC"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332"/>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2.1.4. Brindar a los animales de compañía un trato digno</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Fomentar el cuidado y respeto de los animales de compañía promoviendo acciones que </w:t>
            </w:r>
            <w:proofErr w:type="spellStart"/>
            <w:r w:rsidRPr="002E02E8">
              <w:rPr>
                <w:rFonts w:ascii="Verdana" w:eastAsia="Times New Roman" w:hAnsi="Verdana" w:cs="Calibri"/>
                <w:color w:val="000000"/>
                <w:sz w:val="20"/>
                <w:szCs w:val="20"/>
                <w:lang w:val="es-MX" w:eastAsia="es-MX"/>
              </w:rPr>
              <w:t>protegan</w:t>
            </w:r>
            <w:proofErr w:type="spellEnd"/>
            <w:r w:rsidRPr="002E02E8">
              <w:rPr>
                <w:rFonts w:ascii="Verdana" w:eastAsia="Times New Roman" w:hAnsi="Verdana" w:cs="Calibri"/>
                <w:color w:val="000000"/>
                <w:sz w:val="20"/>
                <w:szCs w:val="20"/>
                <w:lang w:val="es-MX" w:eastAsia="es-MX"/>
              </w:rPr>
              <w:t xml:space="preserve"> su salud y bienestar</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de protección a la salud y bienestar de los animales realizadas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tc>
        <w:tc>
          <w:tcPr>
            <w:tcW w:w="2126"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tc>
        <w:tc>
          <w:tcPr>
            <w:tcW w:w="2410"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Salud Publica Municipal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Coordinación de Protección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y Bienestar Animal</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sz w:val="20"/>
          <w:szCs w:val="20"/>
          <w:lang w:val="es-MX"/>
        </w:rPr>
      </w:pPr>
    </w:p>
    <w:p w:rsidR="005D47DC" w:rsidRDefault="005D47DC" w:rsidP="005D47DC">
      <w:pPr>
        <w:rPr>
          <w:rFonts w:ascii="Verdana" w:hAnsi="Verdana"/>
          <w:sz w:val="20"/>
          <w:szCs w:val="20"/>
          <w:lang w:val="es-MX"/>
        </w:rPr>
      </w:pPr>
    </w:p>
    <w:p w:rsidR="004E159D" w:rsidRDefault="004E159D" w:rsidP="005D47DC">
      <w:pPr>
        <w:rPr>
          <w:rFonts w:ascii="Verdana" w:hAnsi="Verdana"/>
          <w:sz w:val="20"/>
          <w:szCs w:val="20"/>
          <w:lang w:val="es-MX"/>
        </w:rPr>
      </w:pPr>
    </w:p>
    <w:p w:rsidR="004E159D" w:rsidRDefault="004E159D" w:rsidP="005D47DC">
      <w:pPr>
        <w:rPr>
          <w:rFonts w:ascii="Verdana" w:hAnsi="Verdana"/>
          <w:sz w:val="20"/>
          <w:szCs w:val="20"/>
          <w:lang w:val="es-MX"/>
        </w:rPr>
      </w:pPr>
    </w:p>
    <w:p w:rsidR="004E159D" w:rsidRDefault="004E159D" w:rsidP="005D47DC">
      <w:pPr>
        <w:rPr>
          <w:rFonts w:ascii="Verdana" w:hAnsi="Verdana"/>
          <w:sz w:val="20"/>
          <w:szCs w:val="20"/>
          <w:lang w:val="es-MX"/>
        </w:rPr>
      </w:pPr>
    </w:p>
    <w:p w:rsidR="004E159D" w:rsidRDefault="004E159D" w:rsidP="005D47DC">
      <w:pPr>
        <w:rPr>
          <w:rFonts w:ascii="Verdana" w:hAnsi="Verdana"/>
          <w:sz w:val="20"/>
          <w:szCs w:val="20"/>
          <w:lang w:val="es-MX"/>
        </w:rPr>
      </w:pPr>
    </w:p>
    <w:p w:rsidR="004E159D" w:rsidRPr="002E02E8" w:rsidRDefault="004E159D"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465"/>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2.1.5. Establecer acciones para tener escuelas dignas y educación para todas y todos</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00"/>
          <w:jc w:val="right"/>
        </w:trPr>
        <w:tc>
          <w:tcPr>
            <w:tcW w:w="2694"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Fomentar la educación como mecanismo para lograr sociedades más equitativas y justas en donde todos los ciudadanos tengan las mismas oportunidades de estudiar</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implementadas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tc>
        <w:tc>
          <w:tcPr>
            <w:tcW w:w="2126"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Educación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DIF Municipal </w:t>
            </w:r>
          </w:p>
        </w:tc>
      </w:tr>
    </w:tbl>
    <w:p w:rsidR="005D47DC" w:rsidRPr="002E02E8" w:rsidRDefault="005D47DC" w:rsidP="005D47DC">
      <w:pPr>
        <w:rPr>
          <w:rFonts w:ascii="Verdana" w:hAnsi="Verdana"/>
          <w:sz w:val="20"/>
          <w:szCs w:val="20"/>
          <w:lang w:val="es-MX"/>
        </w:rPr>
      </w:pPr>
    </w:p>
    <w:p w:rsidR="005D47DC" w:rsidRPr="002E02E8" w:rsidRDefault="005D47DC" w:rsidP="005D47DC">
      <w:pPr>
        <w:rPr>
          <w:rFonts w:ascii="Verdana" w:hAnsi="Verdana"/>
          <w:sz w:val="20"/>
          <w:szCs w:val="20"/>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354"/>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2.1.6. Fomentar la Permanencia Escolar</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12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Identificar las causas de deserción escolar y diseñar acciones de permanencia a través de </w:t>
            </w:r>
            <w:r w:rsidRPr="002E02E8">
              <w:rPr>
                <w:rFonts w:ascii="Verdana" w:eastAsia="Times New Roman" w:hAnsi="Verdana" w:cs="Calibri"/>
                <w:color w:val="202124"/>
                <w:sz w:val="20"/>
                <w:szCs w:val="20"/>
                <w:lang w:val="es-MX" w:eastAsia="es-MX"/>
              </w:rPr>
              <w:t>la colaboración, comunicación y corresponsabilidad con maestros y padres de familia</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acciones que eviten la deserción escolar</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pStyle w:val="Ttulo1"/>
              <w:rPr>
                <w:rFonts w:eastAsia="Times New Roman"/>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Educación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DIF Municipal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443"/>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2.1.7. Implementar el programa  "</w:t>
            </w:r>
            <w:proofErr w:type="spellStart"/>
            <w:r w:rsidRPr="002E02E8">
              <w:rPr>
                <w:rFonts w:ascii="Verdana" w:eastAsia="Times New Roman" w:hAnsi="Verdana" w:cs="Calibri"/>
                <w:b/>
                <w:bCs/>
                <w:color w:val="000000"/>
                <w:sz w:val="20"/>
                <w:szCs w:val="20"/>
                <w:lang w:val="es-MX" w:eastAsia="es-MX"/>
              </w:rPr>
              <w:t>Acercate</w:t>
            </w:r>
            <w:proofErr w:type="spellEnd"/>
            <w:r w:rsidRPr="002E02E8">
              <w:rPr>
                <w:rFonts w:ascii="Verdana" w:eastAsia="Times New Roman" w:hAnsi="Verdana" w:cs="Calibri"/>
                <w:b/>
                <w:bCs/>
                <w:color w:val="000000"/>
                <w:sz w:val="20"/>
                <w:szCs w:val="20"/>
                <w:lang w:val="es-MX" w:eastAsia="es-MX"/>
              </w:rPr>
              <w:t xml:space="preserve"> a tu biblioteca"</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Realizar</w:t>
            </w:r>
            <w:r w:rsidRPr="002E02E8">
              <w:rPr>
                <w:rFonts w:ascii="Verdana" w:eastAsia="Times New Roman" w:hAnsi="Verdana" w:cs="Calibri"/>
                <w:color w:val="202124"/>
                <w:sz w:val="20"/>
                <w:szCs w:val="20"/>
                <w:lang w:val="es-MX" w:eastAsia="es-MX"/>
              </w:rPr>
              <w:t xml:space="preserve"> jornadas de puertas abiertas</w:t>
            </w:r>
            <w:r w:rsidR="004E159D">
              <w:rPr>
                <w:rFonts w:ascii="Verdana" w:eastAsia="Times New Roman" w:hAnsi="Verdana" w:cs="Calibri"/>
                <w:color w:val="202124"/>
                <w:sz w:val="20"/>
                <w:szCs w:val="20"/>
                <w:lang w:val="es-MX" w:eastAsia="es-MX"/>
              </w:rPr>
              <w:t xml:space="preserve"> </w:t>
            </w:r>
            <w:r w:rsidRPr="002E02E8">
              <w:rPr>
                <w:rFonts w:ascii="Verdana" w:eastAsia="Times New Roman" w:hAnsi="Verdana" w:cs="Calibri"/>
                <w:color w:val="202124"/>
                <w:sz w:val="20"/>
                <w:szCs w:val="20"/>
                <w:lang w:val="es-MX" w:eastAsia="es-MX"/>
              </w:rPr>
              <w:t>para</w:t>
            </w:r>
            <w:r w:rsidR="004E159D">
              <w:rPr>
                <w:rFonts w:ascii="Verdana" w:eastAsia="Times New Roman" w:hAnsi="Verdana" w:cs="Calibri"/>
                <w:color w:val="202124"/>
                <w:sz w:val="20"/>
                <w:szCs w:val="20"/>
                <w:lang w:val="es-MX" w:eastAsia="es-MX"/>
              </w:rPr>
              <w:t xml:space="preserve"> </w:t>
            </w:r>
            <w:r w:rsidRPr="002E02E8">
              <w:rPr>
                <w:rFonts w:ascii="Verdana" w:eastAsia="Times New Roman" w:hAnsi="Verdana" w:cs="Calibri"/>
                <w:color w:val="202124"/>
                <w:sz w:val="20"/>
                <w:szCs w:val="20"/>
                <w:lang w:val="es-MX" w:eastAsia="es-MX"/>
              </w:rPr>
              <w:t>que todo los ciudadanos  conozcan el trabajo y las actividades  que ofrecen  las</w:t>
            </w:r>
            <w:r w:rsidR="004E159D">
              <w:rPr>
                <w:rFonts w:ascii="Verdana" w:eastAsia="Times New Roman" w:hAnsi="Verdana" w:cs="Calibri"/>
                <w:color w:val="202124"/>
                <w:sz w:val="20"/>
                <w:szCs w:val="20"/>
                <w:lang w:val="es-MX" w:eastAsia="es-MX"/>
              </w:rPr>
              <w:t xml:space="preserve"> </w:t>
            </w:r>
            <w:r w:rsidRPr="002E02E8">
              <w:rPr>
                <w:rFonts w:ascii="Verdana" w:eastAsia="Times New Roman" w:hAnsi="Verdana" w:cs="Calibri"/>
                <w:color w:val="202124"/>
                <w:sz w:val="20"/>
                <w:szCs w:val="20"/>
                <w:lang w:val="es-MX" w:eastAsia="es-MX"/>
              </w:rPr>
              <w:t>bibliotecas de Lázaro Cárdenas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ciudadanos que han visitado  las </w:t>
            </w:r>
            <w:proofErr w:type="spellStart"/>
            <w:r w:rsidRPr="002E02E8">
              <w:rPr>
                <w:rFonts w:ascii="Verdana" w:eastAsia="Times New Roman" w:hAnsi="Verdana" w:cs="Calibri"/>
                <w:color w:val="000000"/>
                <w:sz w:val="20"/>
                <w:szCs w:val="20"/>
                <w:lang w:val="es-MX" w:eastAsia="es-MX"/>
              </w:rPr>
              <w:t>bibiotecas</w:t>
            </w:r>
            <w:proofErr w:type="spellEnd"/>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Educación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Bibliotecas</w:t>
            </w: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332"/>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2.1.8. Fomentar el desarrollo cultural regional</w:t>
            </w:r>
          </w:p>
        </w:tc>
      </w:tr>
      <w:tr w:rsidR="005D47DC" w:rsidRPr="002E02E8" w:rsidTr="00CC65B3">
        <w:tblPrEx>
          <w:tblLook w:val="04A0"/>
        </w:tblPrEx>
        <w:trPr>
          <w:trHeight w:val="340"/>
          <w:jc w:val="right"/>
        </w:trPr>
        <w:tc>
          <w:tcPr>
            <w:tcW w:w="2694" w:type="dxa"/>
            <w:shd w:val="clear" w:color="auto" w:fill="auto"/>
            <w:vAlign w:val="center"/>
            <w:hideMark/>
          </w:tcPr>
          <w:p w:rsidR="005D47DC" w:rsidRPr="002E02E8" w:rsidRDefault="005D47DC" w:rsidP="00CC65B3">
            <w:pPr>
              <w:rPr>
                <w:rFonts w:ascii="Verdana" w:eastAsia="Times New Roman" w:hAnsi="Verdana" w:cs="Calibri"/>
                <w:b/>
                <w:bCs/>
                <w:color w:val="000000"/>
                <w:sz w:val="20"/>
                <w:szCs w:val="20"/>
                <w:lang w:val="es-MX" w:eastAsia="es-MX"/>
              </w:rPr>
            </w:pPr>
          </w:p>
        </w:tc>
        <w:tc>
          <w:tcPr>
            <w:tcW w:w="1842" w:type="dxa"/>
            <w:shd w:val="clear" w:color="auto" w:fill="auto"/>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p>
        </w:tc>
        <w:tc>
          <w:tcPr>
            <w:tcW w:w="1985"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12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Impulsar el desarrollo cultural del municipio, por medio de acciones de difusión y promoción  de actividades culturales que genere interés y una participación activa por parte de la sociedad</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actividades artísticas y culturales realizadas. </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Trimestral </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Cultura y las artes</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ind w:firstLine="708"/>
        <w:rPr>
          <w:rFonts w:ascii="Verdana" w:hAnsi="Verdana"/>
          <w:sz w:val="20"/>
          <w:szCs w:val="20"/>
          <w:lang w:val="es-MX"/>
        </w:rPr>
      </w:pPr>
    </w:p>
    <w:p w:rsidR="005D47DC" w:rsidRPr="002E02E8" w:rsidRDefault="005D47DC"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399"/>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2.1.9. Proteger e impulsar  las tradiciones culturales  del municipio</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134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Proteger el patrimonio cultural a través de preservar las tradiciones y generar un sentido de </w:t>
            </w:r>
            <w:proofErr w:type="spellStart"/>
            <w:r w:rsidRPr="002E02E8">
              <w:rPr>
                <w:rFonts w:ascii="Verdana" w:eastAsia="Times New Roman" w:hAnsi="Verdana" w:cs="Calibri"/>
                <w:color w:val="000000"/>
                <w:sz w:val="20"/>
                <w:szCs w:val="20"/>
                <w:lang w:val="es-MX" w:eastAsia="es-MX"/>
              </w:rPr>
              <w:t>pertenecia</w:t>
            </w:r>
            <w:proofErr w:type="spellEnd"/>
            <w:r w:rsidRPr="002E02E8">
              <w:rPr>
                <w:rFonts w:ascii="Verdana" w:eastAsia="Times New Roman" w:hAnsi="Verdana" w:cs="Calibri"/>
                <w:color w:val="000000"/>
                <w:sz w:val="20"/>
                <w:szCs w:val="20"/>
                <w:lang w:val="es-MX" w:eastAsia="es-MX"/>
              </w:rPr>
              <w:t xml:space="preserve"> e identidad en las nuevas generaciones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actividades para preservar las tradiciones se </w:t>
            </w:r>
            <w:proofErr w:type="spellStart"/>
            <w:r w:rsidRPr="002E02E8">
              <w:rPr>
                <w:rFonts w:ascii="Verdana" w:eastAsia="Times New Roman" w:hAnsi="Verdana" w:cs="Calibri"/>
                <w:color w:val="000000"/>
                <w:sz w:val="20"/>
                <w:szCs w:val="20"/>
                <w:lang w:val="es-MX" w:eastAsia="es-MX"/>
              </w:rPr>
              <w:t>realizarón</w:t>
            </w:r>
            <w:proofErr w:type="spellEnd"/>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Trimestral </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 Cultura y las artes</w:t>
            </w: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sz w:val="20"/>
          <w:szCs w:val="20"/>
          <w:lang w:val="es-MX"/>
        </w:rPr>
      </w:pPr>
    </w:p>
    <w:p w:rsidR="005D47DC" w:rsidRDefault="005D47DC" w:rsidP="005D47DC">
      <w:pPr>
        <w:rPr>
          <w:rFonts w:ascii="Verdana" w:hAnsi="Verdana"/>
          <w:sz w:val="20"/>
          <w:szCs w:val="20"/>
        </w:rPr>
      </w:pPr>
    </w:p>
    <w:p w:rsidR="005D47DC" w:rsidRPr="002E02E8" w:rsidRDefault="005D47DC" w:rsidP="005D47DC">
      <w:pPr>
        <w:rPr>
          <w:rFonts w:ascii="Verdana" w:hAnsi="Verdana"/>
          <w:sz w:val="20"/>
          <w:szCs w:val="20"/>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288"/>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p>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2.1.10.  Fomentar la actividad deportiva para fortalecer  los vínculos sociales</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1260"/>
          <w:jc w:val="right"/>
        </w:trPr>
        <w:tc>
          <w:tcPr>
            <w:tcW w:w="2694" w:type="dxa"/>
            <w:shd w:val="clear" w:color="auto" w:fill="auto"/>
            <w:noWrap/>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Involucrar a los jóvenes en la práctica deportiva para alejarlos del sedentarismo, acercarlos una vida mental y </w:t>
            </w:r>
            <w:proofErr w:type="spellStart"/>
            <w:r w:rsidRPr="002E02E8">
              <w:rPr>
                <w:rFonts w:ascii="Verdana" w:eastAsia="Times New Roman" w:hAnsi="Verdana" w:cs="Calibri"/>
                <w:color w:val="000000"/>
                <w:sz w:val="20"/>
                <w:szCs w:val="20"/>
                <w:lang w:val="es-MX" w:eastAsia="es-MX"/>
              </w:rPr>
              <w:t>fiscamente</w:t>
            </w:r>
            <w:proofErr w:type="spellEnd"/>
            <w:r w:rsidRPr="002E02E8">
              <w:rPr>
                <w:rFonts w:ascii="Verdana" w:eastAsia="Times New Roman" w:hAnsi="Verdana" w:cs="Calibri"/>
                <w:color w:val="000000"/>
                <w:sz w:val="20"/>
                <w:szCs w:val="20"/>
                <w:lang w:val="es-MX" w:eastAsia="es-MX"/>
              </w:rPr>
              <w:t xml:space="preserve"> sana y   detectar  talentos deportivos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implementadas para incentivar a los jóvenes a realizar algún deporte</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del Deporte</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sz w:val="20"/>
          <w:szCs w:val="20"/>
          <w:lang w:val="es-MX"/>
        </w:rPr>
      </w:pPr>
    </w:p>
    <w:p w:rsidR="005D47DC" w:rsidRPr="002E02E8" w:rsidRDefault="005D47DC" w:rsidP="005D47DC">
      <w:pPr>
        <w:rPr>
          <w:rFonts w:ascii="Verdana" w:hAnsi="Verdana"/>
          <w:sz w:val="20"/>
          <w:szCs w:val="20"/>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598"/>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2.1.11. Apoyar a deportistas destacados del municipio</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00"/>
          <w:jc w:val="right"/>
        </w:trPr>
        <w:tc>
          <w:tcPr>
            <w:tcW w:w="2694" w:type="dxa"/>
            <w:shd w:val="clear" w:color="auto" w:fill="auto"/>
            <w:noWrap/>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Reconocer los logros competitivos de deportistas sobresalientes y talentos deportivos para apoyarlos e incentivarlos a continuar preparándose</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apoyos otorgados a deportistas destacados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Cuando menos al 60% al 2024</w:t>
            </w: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del Deporte</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sz w:val="20"/>
          <w:szCs w:val="20"/>
          <w:lang w:val="es-MX"/>
        </w:rPr>
      </w:pPr>
    </w:p>
    <w:p w:rsidR="004E159D" w:rsidRDefault="004E159D" w:rsidP="005D47DC">
      <w:pPr>
        <w:rPr>
          <w:rFonts w:ascii="Verdana" w:hAnsi="Verdana"/>
          <w:sz w:val="20"/>
          <w:szCs w:val="20"/>
          <w:lang w:val="es-MX"/>
        </w:rPr>
      </w:pPr>
    </w:p>
    <w:p w:rsidR="004E159D" w:rsidRDefault="004E159D" w:rsidP="005D47DC">
      <w:pPr>
        <w:rPr>
          <w:rFonts w:ascii="Verdana" w:hAnsi="Verdana"/>
          <w:sz w:val="20"/>
          <w:szCs w:val="20"/>
          <w:lang w:val="es-MX"/>
        </w:rPr>
      </w:pPr>
    </w:p>
    <w:p w:rsidR="004E159D" w:rsidRDefault="004E159D" w:rsidP="005D47DC">
      <w:pPr>
        <w:rPr>
          <w:rFonts w:ascii="Verdana" w:hAnsi="Verdana"/>
          <w:sz w:val="20"/>
          <w:szCs w:val="20"/>
          <w:lang w:val="es-MX"/>
        </w:rPr>
      </w:pPr>
    </w:p>
    <w:p w:rsidR="004E159D" w:rsidRDefault="004E159D" w:rsidP="005D47DC">
      <w:pPr>
        <w:rPr>
          <w:rFonts w:ascii="Verdana" w:hAnsi="Verdana"/>
          <w:sz w:val="20"/>
          <w:szCs w:val="20"/>
          <w:lang w:val="es-MX"/>
        </w:rPr>
      </w:pPr>
    </w:p>
    <w:p w:rsidR="004E159D" w:rsidRDefault="004E159D"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310"/>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 xml:space="preserve">2.1.12. Mejorar la Infraestructura </w:t>
            </w:r>
            <w:proofErr w:type="spellStart"/>
            <w:r w:rsidRPr="002E02E8">
              <w:rPr>
                <w:rFonts w:ascii="Verdana" w:eastAsia="Times New Roman" w:hAnsi="Verdana" w:cs="Calibri"/>
                <w:b/>
                <w:bCs/>
                <w:color w:val="000000"/>
                <w:sz w:val="20"/>
                <w:szCs w:val="20"/>
                <w:lang w:val="es-MX" w:eastAsia="es-MX"/>
              </w:rPr>
              <w:t>fisica</w:t>
            </w:r>
            <w:proofErr w:type="spellEnd"/>
            <w:r w:rsidRPr="002E02E8">
              <w:rPr>
                <w:rFonts w:ascii="Verdana" w:eastAsia="Times New Roman" w:hAnsi="Verdana" w:cs="Calibri"/>
                <w:b/>
                <w:bCs/>
                <w:color w:val="000000"/>
                <w:sz w:val="20"/>
                <w:szCs w:val="20"/>
                <w:lang w:val="es-MX" w:eastAsia="es-MX"/>
              </w:rPr>
              <w:t xml:space="preserve"> deportiva</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1158"/>
          <w:jc w:val="right"/>
        </w:trPr>
        <w:tc>
          <w:tcPr>
            <w:tcW w:w="2694" w:type="dxa"/>
            <w:shd w:val="clear" w:color="auto" w:fill="auto"/>
            <w:noWrap/>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Contar con infraestructura deportiva adecuada y óptima para el desarrollo de actividades físicas y deportivas.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espacios deportivos rehabilitados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Cuando menos al 70% al 2024</w:t>
            </w: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del Deporte</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sz w:val="20"/>
          <w:szCs w:val="20"/>
          <w:lang w:val="es-MX"/>
        </w:rPr>
      </w:pPr>
    </w:p>
    <w:p w:rsidR="005D47DC" w:rsidRPr="002E02E8" w:rsidRDefault="005D47DC" w:rsidP="005D47DC">
      <w:pPr>
        <w:rPr>
          <w:rFonts w:ascii="Verdana" w:hAnsi="Verdana"/>
          <w:color w:val="000000" w:themeColor="text1"/>
          <w:sz w:val="20"/>
          <w:szCs w:val="20"/>
          <w:lang w:val="es-MX"/>
        </w:rPr>
      </w:pPr>
    </w:p>
    <w:p w:rsidR="005D47DC" w:rsidRPr="002E02E8" w:rsidRDefault="005D47DC" w:rsidP="005D47DC">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D47DC" w:rsidRPr="00E831AE" w:rsidTr="00CC65B3">
        <w:trPr>
          <w:jc w:val="right"/>
        </w:trPr>
        <w:tc>
          <w:tcPr>
            <w:tcW w:w="12996" w:type="dxa"/>
            <w:shd w:val="clear" w:color="auto" w:fill="323E4F" w:themeFill="text2" w:themeFillShade="BF"/>
          </w:tcPr>
          <w:p w:rsidR="005D47DC" w:rsidRPr="00E831AE" w:rsidRDefault="005D47DC" w:rsidP="00CC65B3">
            <w:pPr>
              <w:rPr>
                <w:rFonts w:ascii="Verdana" w:eastAsia="Times New Roman" w:hAnsi="Verdana" w:cs="Calibri"/>
                <w:b/>
                <w:bCs/>
                <w:color w:val="FFFFFF" w:themeColor="background1"/>
                <w:u w:val="single"/>
                <w:lang w:val="es-MX" w:eastAsia="es-MX"/>
              </w:rPr>
            </w:pPr>
          </w:p>
          <w:p w:rsidR="005D47DC" w:rsidRPr="00E831AE" w:rsidRDefault="005D47DC" w:rsidP="00CC65B3">
            <w:pPr>
              <w:rPr>
                <w:rFonts w:ascii="Verdana" w:hAnsi="Verdana"/>
                <w:color w:val="FFFFFF" w:themeColor="background1"/>
                <w:u w:val="single"/>
                <w:lang w:val="es-MX"/>
              </w:rPr>
            </w:pPr>
            <w:r w:rsidRPr="00E831AE">
              <w:rPr>
                <w:rFonts w:ascii="Verdana" w:eastAsia="Times New Roman" w:hAnsi="Verdana" w:cs="Calibri"/>
                <w:b/>
                <w:bCs/>
                <w:color w:val="FFFFFF" w:themeColor="background1"/>
                <w:u w:val="single"/>
                <w:lang w:val="es-MX" w:eastAsia="es-MX"/>
              </w:rPr>
              <w:t>2.2. Programa de Empoderamiento y No Violencia</w:t>
            </w:r>
          </w:p>
          <w:p w:rsidR="005D47DC" w:rsidRPr="00E831AE" w:rsidRDefault="005D47DC" w:rsidP="00CC65B3">
            <w:pPr>
              <w:rPr>
                <w:rFonts w:ascii="Verdana" w:hAnsi="Verdana"/>
                <w:color w:val="FFFFFF" w:themeColor="background1"/>
                <w:u w:val="single"/>
              </w:rPr>
            </w:pPr>
          </w:p>
        </w:tc>
      </w:tr>
    </w:tbl>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126"/>
        <w:gridCol w:w="1876"/>
        <w:gridCol w:w="2410"/>
      </w:tblGrid>
      <w:tr w:rsidR="005D47DC" w:rsidRPr="002E02E8" w:rsidTr="00CC65B3">
        <w:trPr>
          <w:trHeight w:val="280"/>
          <w:jc w:val="right"/>
        </w:trPr>
        <w:tc>
          <w:tcPr>
            <w:tcW w:w="2694"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DEL PROGRAMA</w:t>
            </w:r>
          </w:p>
        </w:tc>
        <w:tc>
          <w:tcPr>
            <w:tcW w:w="1842"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85"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126"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1876"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410"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DEPENDENCIA RESPONSABLE</w:t>
            </w:r>
          </w:p>
        </w:tc>
      </w:tr>
      <w:tr w:rsidR="005D47DC" w:rsidRPr="002E02E8" w:rsidTr="00CC65B3">
        <w:trPr>
          <w:trHeight w:val="1860"/>
          <w:jc w:val="right"/>
        </w:trPr>
        <w:tc>
          <w:tcPr>
            <w:tcW w:w="2694" w:type="dxa"/>
            <w:vMerge w:val="restart"/>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Promover valores de igualdad entre mujeres y hombres en el ámbito familiar, educativo, laboral, social y cultural para combatir la violencia contra las mujeres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denuncias  recibidas por violencia contra la mujer</w:t>
            </w: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Reducir en un 50%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Mensual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Instituto de la mujer</w:t>
            </w:r>
          </w:p>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Coordinación de GEAVIG y Prevención del Delito</w:t>
            </w: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r>
      <w:tr w:rsidR="005D47DC" w:rsidRPr="002E02E8" w:rsidTr="00CC65B3">
        <w:trPr>
          <w:trHeight w:val="2497"/>
          <w:jc w:val="right"/>
        </w:trPr>
        <w:tc>
          <w:tcPr>
            <w:tcW w:w="2694" w:type="dxa"/>
            <w:vMerge/>
            <w:shd w:val="clear" w:color="auto" w:fill="auto"/>
            <w:vAlign w:val="center"/>
          </w:tcPr>
          <w:p w:rsidR="005D47DC" w:rsidRPr="002E02E8" w:rsidRDefault="005D47DC" w:rsidP="00CC65B3">
            <w:pPr>
              <w:rPr>
                <w:rFonts w:ascii="Verdana" w:eastAsia="Times New Roman" w:hAnsi="Verdana" w:cs="Calibri"/>
                <w:color w:val="000000"/>
                <w:sz w:val="20"/>
                <w:szCs w:val="20"/>
                <w:lang w:val="es-MX" w:eastAsia="es-MX"/>
              </w:rPr>
            </w:pPr>
          </w:p>
        </w:tc>
        <w:tc>
          <w:tcPr>
            <w:tcW w:w="1842" w:type="dxa"/>
            <w:shd w:val="clear" w:color="auto" w:fill="auto"/>
            <w:vAlign w:val="bottom"/>
          </w:tcPr>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programas contra la violencia hacia la mujer se han realizado  </w:t>
            </w: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tcPr>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tcPr>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tcPr>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Trimestral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noWrap/>
            <w:vAlign w:val="bottom"/>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Instituto de la mujer</w:t>
            </w:r>
          </w:p>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Coordinación de GEAVIG y Prevención del Delito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Calibri"/>
                <w:color w:val="000000"/>
                <w:sz w:val="20"/>
                <w:szCs w:val="20"/>
                <w:lang w:val="es-MX" w:eastAsia="es-MX"/>
              </w:rPr>
            </w:pPr>
          </w:p>
        </w:tc>
      </w:tr>
    </w:tbl>
    <w:p w:rsidR="005D47DC" w:rsidRDefault="005D47DC"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576"/>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2.2.1. Programa de prevención de violencia contra la mujer</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152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Sensibilizar a la sociedad acerca de los efectos negativos de la violencia hacia la mujer y los daños que esto ocasiona en la sociedad en general</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acciones y </w:t>
            </w:r>
            <w:proofErr w:type="spellStart"/>
            <w:r w:rsidRPr="002E02E8">
              <w:rPr>
                <w:rFonts w:ascii="Verdana" w:eastAsia="Times New Roman" w:hAnsi="Verdana" w:cs="Calibri"/>
                <w:color w:val="000000"/>
                <w:sz w:val="20"/>
                <w:szCs w:val="20"/>
                <w:lang w:val="es-MX" w:eastAsia="es-MX"/>
              </w:rPr>
              <w:t>promgramas</w:t>
            </w:r>
            <w:proofErr w:type="spellEnd"/>
            <w:r w:rsidRPr="002E02E8">
              <w:rPr>
                <w:rFonts w:ascii="Verdana" w:eastAsia="Times New Roman" w:hAnsi="Verdana" w:cs="Calibri"/>
                <w:color w:val="000000"/>
                <w:sz w:val="20"/>
                <w:szCs w:val="20"/>
                <w:lang w:val="es-MX" w:eastAsia="es-MX"/>
              </w:rPr>
              <w:t xml:space="preserve"> implementados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Semestral</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Instituto de la mujer</w:t>
            </w:r>
          </w:p>
          <w:p w:rsidR="005D47DC" w:rsidRPr="002E02E8" w:rsidRDefault="005D47DC" w:rsidP="00CC65B3">
            <w:pPr>
              <w:autoSpaceDE w:val="0"/>
              <w:autoSpaceDN w:val="0"/>
              <w:adjustRightInd w:val="0"/>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Coordinación de GEAVIG y Prevención del Delito</w:t>
            </w: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sz w:val="20"/>
          <w:szCs w:val="20"/>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266"/>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p>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2.2.2. Impulsar el empoderamiento de la mujer</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Empoderar a las mujeres brindándoles capacitación educativa y laboral que les permita  ser </w:t>
            </w:r>
            <w:proofErr w:type="spellStart"/>
            <w:r w:rsidRPr="002E02E8">
              <w:rPr>
                <w:rFonts w:ascii="Verdana" w:eastAsia="Times New Roman" w:hAnsi="Verdana" w:cs="Calibri"/>
                <w:color w:val="000000"/>
                <w:sz w:val="20"/>
                <w:szCs w:val="20"/>
                <w:lang w:val="es-MX" w:eastAsia="es-MX"/>
              </w:rPr>
              <w:t>autonomas</w:t>
            </w:r>
            <w:proofErr w:type="spellEnd"/>
            <w:r w:rsidRPr="002E02E8">
              <w:rPr>
                <w:rFonts w:ascii="Verdana" w:eastAsia="Times New Roman" w:hAnsi="Verdana" w:cs="Calibri"/>
                <w:color w:val="000000"/>
                <w:sz w:val="20"/>
                <w:szCs w:val="20"/>
                <w:lang w:val="es-MX" w:eastAsia="es-MX"/>
              </w:rPr>
              <w:t xml:space="preserve"> e independientes económicamente</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capacitación educativa y laboral </w:t>
            </w:r>
            <w:proofErr w:type="spellStart"/>
            <w:r w:rsidRPr="002E02E8">
              <w:rPr>
                <w:rFonts w:ascii="Verdana" w:eastAsia="Times New Roman" w:hAnsi="Verdana" w:cs="Calibri"/>
                <w:color w:val="000000"/>
                <w:sz w:val="20"/>
                <w:szCs w:val="20"/>
                <w:lang w:val="es-MX" w:eastAsia="es-MX"/>
              </w:rPr>
              <w:t>implementandas</w:t>
            </w:r>
            <w:proofErr w:type="spellEnd"/>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Desarrollo Social</w:t>
            </w:r>
          </w:p>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Instituto de la mujer</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PYMES</w:t>
            </w: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354"/>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2.2.3. Municipio con paridad de género</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Tener una participación equilibrada de mujeres y hombres en los puestos de poder y de toma de decisiones en el Ayuntamiento</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mujeres trabajadoras en el Ayuntamiento</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Cuando menos el 75% al 2024</w:t>
            </w: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Presidencia Municipal</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Dirección de Recursos Humanos </w:t>
            </w: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D47DC" w:rsidRPr="00E831AE" w:rsidTr="00CC65B3">
        <w:trPr>
          <w:jc w:val="right"/>
        </w:trPr>
        <w:tc>
          <w:tcPr>
            <w:tcW w:w="12996" w:type="dxa"/>
            <w:shd w:val="clear" w:color="auto" w:fill="323E4F" w:themeFill="text2" w:themeFillShade="BF"/>
          </w:tcPr>
          <w:p w:rsidR="005D47DC" w:rsidRPr="00E831AE" w:rsidRDefault="005D47DC" w:rsidP="00CC65B3">
            <w:pPr>
              <w:rPr>
                <w:rFonts w:ascii="Verdana" w:hAnsi="Verdana"/>
                <w:color w:val="FFFFFF" w:themeColor="background1"/>
                <w:u w:val="single"/>
                <w:lang w:val="es-MX"/>
              </w:rPr>
            </w:pPr>
          </w:p>
          <w:p w:rsidR="005D47DC" w:rsidRPr="00E831AE" w:rsidRDefault="005D47DC" w:rsidP="00CC65B3">
            <w:pPr>
              <w:rPr>
                <w:rFonts w:ascii="Verdana" w:hAnsi="Verdana"/>
                <w:color w:val="FFFFFF" w:themeColor="background1"/>
                <w:u w:val="single"/>
                <w:lang w:val="es-MX"/>
              </w:rPr>
            </w:pPr>
            <w:r w:rsidRPr="00E831AE">
              <w:rPr>
                <w:rFonts w:ascii="Verdana" w:eastAsia="Times New Roman" w:hAnsi="Verdana" w:cs="Calibri"/>
                <w:b/>
                <w:bCs/>
                <w:color w:val="FFFFFF" w:themeColor="background1"/>
                <w:u w:val="single"/>
                <w:lang w:val="es-MX" w:eastAsia="es-MX"/>
              </w:rPr>
              <w:t>2.3. Programa de Atención Prioritaria</w:t>
            </w:r>
          </w:p>
          <w:p w:rsidR="005D47DC" w:rsidRPr="00E831AE" w:rsidRDefault="005D47DC" w:rsidP="00CC65B3">
            <w:pPr>
              <w:rPr>
                <w:rFonts w:ascii="Verdana" w:hAnsi="Verdana"/>
                <w:color w:val="FFFFFF" w:themeColor="background1"/>
                <w:u w:val="single"/>
                <w:lang w:val="es-MX"/>
              </w:rPr>
            </w:pPr>
          </w:p>
        </w:tc>
      </w:tr>
    </w:tbl>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126"/>
        <w:gridCol w:w="1876"/>
        <w:gridCol w:w="2410"/>
      </w:tblGrid>
      <w:tr w:rsidR="005D47DC" w:rsidRPr="002E02E8" w:rsidTr="00CC65B3">
        <w:trPr>
          <w:trHeight w:val="280"/>
          <w:jc w:val="right"/>
        </w:trPr>
        <w:tc>
          <w:tcPr>
            <w:tcW w:w="2694"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DEL PROGRAMA</w:t>
            </w:r>
          </w:p>
        </w:tc>
        <w:tc>
          <w:tcPr>
            <w:tcW w:w="1842"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85"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126"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1876"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410" w:type="dxa"/>
            <w:shd w:val="clear" w:color="000000" w:fill="333F4F"/>
            <w:noWrap/>
            <w:vAlign w:val="bottom"/>
            <w:hideMark/>
          </w:tcPr>
          <w:p w:rsidR="005D47DC" w:rsidRPr="002E02E8" w:rsidRDefault="005D47DC"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DEPENDENCIA RESPONSABLE</w:t>
            </w:r>
          </w:p>
        </w:tc>
      </w:tr>
      <w:tr w:rsidR="005D47DC" w:rsidRPr="002E02E8" w:rsidTr="00CC65B3">
        <w:trPr>
          <w:trHeight w:val="102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Establecer acciones que promuevan, respeten y protejan los derechos humanos de los adultos mayores y jóvenes con apego a los criterios de igualdad y no discriminación.</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programas implementados por tipo </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 Desarrollo Humano</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 la Juventud</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r>
    </w:tbl>
    <w:p w:rsidR="005D47DC" w:rsidRPr="002E02E8" w:rsidRDefault="005D47DC" w:rsidP="005D47DC">
      <w:pPr>
        <w:rPr>
          <w:rFonts w:ascii="Verdana" w:hAnsi="Verdana"/>
          <w:sz w:val="20"/>
          <w:szCs w:val="20"/>
          <w:lang w:val="es-MX"/>
        </w:rPr>
      </w:pPr>
    </w:p>
    <w:p w:rsidR="005D47DC" w:rsidRDefault="005D47DC" w:rsidP="005D47DC">
      <w:pPr>
        <w:rPr>
          <w:rFonts w:ascii="Verdana" w:hAnsi="Verdana"/>
          <w:sz w:val="20"/>
          <w:szCs w:val="20"/>
        </w:rPr>
      </w:pPr>
    </w:p>
    <w:p w:rsidR="004E159D" w:rsidRDefault="004E159D" w:rsidP="005D47DC">
      <w:pPr>
        <w:rPr>
          <w:rFonts w:ascii="Verdana" w:hAnsi="Verdana"/>
          <w:sz w:val="20"/>
          <w:szCs w:val="20"/>
        </w:rPr>
      </w:pPr>
    </w:p>
    <w:p w:rsidR="004E159D" w:rsidRDefault="004E159D" w:rsidP="005D47DC">
      <w:pPr>
        <w:rPr>
          <w:rFonts w:ascii="Verdana" w:hAnsi="Verdana"/>
          <w:sz w:val="20"/>
          <w:szCs w:val="20"/>
        </w:rPr>
      </w:pPr>
    </w:p>
    <w:p w:rsidR="004E159D" w:rsidRDefault="004E159D" w:rsidP="005D47DC">
      <w:pPr>
        <w:rPr>
          <w:rFonts w:ascii="Verdana" w:hAnsi="Verdana"/>
          <w:sz w:val="20"/>
          <w:szCs w:val="20"/>
        </w:rPr>
      </w:pPr>
    </w:p>
    <w:p w:rsidR="004E159D" w:rsidRDefault="004E159D" w:rsidP="005D47DC">
      <w:pPr>
        <w:rPr>
          <w:rFonts w:ascii="Verdana" w:hAnsi="Verdana"/>
          <w:sz w:val="20"/>
          <w:szCs w:val="20"/>
        </w:rPr>
      </w:pPr>
    </w:p>
    <w:p w:rsidR="004E159D" w:rsidRDefault="004E159D" w:rsidP="005D47DC">
      <w:pPr>
        <w:rPr>
          <w:rFonts w:ascii="Verdana" w:hAnsi="Verdana"/>
          <w:sz w:val="20"/>
          <w:szCs w:val="20"/>
        </w:rPr>
      </w:pPr>
    </w:p>
    <w:p w:rsidR="005D47DC" w:rsidRPr="002E02E8" w:rsidRDefault="005D47DC" w:rsidP="005D47DC">
      <w:pPr>
        <w:rPr>
          <w:rFonts w:ascii="Verdana" w:hAnsi="Verdana"/>
          <w:sz w:val="20"/>
          <w:szCs w:val="20"/>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332"/>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2.3.1. Fomentar una cultura de respeto a los adultos mayores y personas con capacidades diferentes</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600"/>
          <w:jc w:val="right"/>
        </w:trPr>
        <w:tc>
          <w:tcPr>
            <w:tcW w:w="2694" w:type="dxa"/>
            <w:shd w:val="clear" w:color="auto" w:fill="auto"/>
            <w:vAlign w:val="center"/>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Promover acciones que generen  un trato digno hacia ellos e inclusión en las actividades familiares, sociales y culturales</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implementadas</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 Desarrollo Humano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5D47DC">
      <w:pPr>
        <w:rPr>
          <w:rFonts w:ascii="Verdana" w:hAnsi="Verdana"/>
          <w:sz w:val="20"/>
          <w:szCs w:val="20"/>
          <w:lang w:val="es-MX"/>
        </w:rPr>
      </w:pPr>
    </w:p>
    <w:p w:rsidR="005D47DC" w:rsidRDefault="005D47DC"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p w:rsidR="005D47DC" w:rsidRPr="002E02E8" w:rsidRDefault="005D47DC" w:rsidP="005D47DC">
      <w:pPr>
        <w:rPr>
          <w:rFonts w:ascii="Verdana" w:hAnsi="Verdana"/>
          <w:sz w:val="20"/>
          <w:szCs w:val="20"/>
          <w:lang w:val="es-MX"/>
        </w:rPr>
      </w:pPr>
    </w:p>
    <w:tbl>
      <w:tblPr>
        <w:tblW w:w="1293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876"/>
        <w:gridCol w:w="2410"/>
      </w:tblGrid>
      <w:tr w:rsidR="005D47DC" w:rsidTr="00CC65B3">
        <w:trPr>
          <w:trHeight w:val="354"/>
          <w:jc w:val="right"/>
        </w:trPr>
        <w:tc>
          <w:tcPr>
            <w:tcW w:w="12933" w:type="dxa"/>
            <w:gridSpan w:val="6"/>
          </w:tcPr>
          <w:p w:rsidR="005D47DC"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2.3.2. Fomentar acciones que impulse el desarrollo de los jóvenes</w:t>
            </w:r>
          </w:p>
        </w:tc>
      </w:tr>
      <w:tr w:rsidR="005D47DC" w:rsidRPr="002E02E8" w:rsidTr="00CC65B3">
        <w:tblPrEx>
          <w:tblLook w:val="04A0"/>
        </w:tblPrEx>
        <w:trPr>
          <w:trHeight w:val="280"/>
          <w:jc w:val="right"/>
        </w:trPr>
        <w:tc>
          <w:tcPr>
            <w:tcW w:w="2694"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876"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D47DC" w:rsidRPr="002E02E8" w:rsidRDefault="005D47DC"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D47DC" w:rsidRPr="002E02E8" w:rsidTr="00CC65B3">
        <w:tblPrEx>
          <w:tblLook w:val="04A0"/>
        </w:tblPrEx>
        <w:trPr>
          <w:trHeight w:val="900"/>
          <w:jc w:val="right"/>
        </w:trPr>
        <w:tc>
          <w:tcPr>
            <w:tcW w:w="2694"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Generar programas de orientación educativa y de emprendimiento que les permita a las y los jóvenes tener una formación que  impulse su desarrollo</w:t>
            </w:r>
          </w:p>
        </w:tc>
        <w:tc>
          <w:tcPr>
            <w:tcW w:w="1842" w:type="dxa"/>
            <w:shd w:val="clear" w:color="auto" w:fill="auto"/>
            <w:vAlign w:val="bottom"/>
            <w:hideMark/>
          </w:tcPr>
          <w:p w:rsidR="005D47DC" w:rsidRPr="002E02E8" w:rsidRDefault="005D47DC"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jóvenes que tomaron talleres de orientación y capacitación</w:t>
            </w:r>
          </w:p>
        </w:tc>
        <w:tc>
          <w:tcPr>
            <w:tcW w:w="1985"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D47DC" w:rsidRPr="002E02E8" w:rsidRDefault="005D47DC"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1876" w:type="dxa"/>
            <w:shd w:val="clear" w:color="auto" w:fill="auto"/>
            <w:noWrap/>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w:t>
            </w:r>
            <w:r>
              <w:rPr>
                <w:rFonts w:ascii="Verdana" w:eastAsia="Times New Roman" w:hAnsi="Verdana" w:cs="Times New Roman"/>
                <w:sz w:val="20"/>
                <w:szCs w:val="20"/>
                <w:lang w:val="es-MX" w:eastAsia="es-MX"/>
              </w:rPr>
              <w:t xml:space="preserve"> </w:t>
            </w:r>
            <w:r w:rsidRPr="002E02E8">
              <w:rPr>
                <w:rFonts w:ascii="Verdana" w:eastAsia="Times New Roman" w:hAnsi="Verdana" w:cs="Times New Roman"/>
                <w:sz w:val="20"/>
                <w:szCs w:val="20"/>
                <w:lang w:val="es-MX" w:eastAsia="es-MX"/>
              </w:rPr>
              <w:t>de Desarrollo Humano</w:t>
            </w:r>
          </w:p>
          <w:p w:rsidR="005D47DC" w:rsidRPr="002E02E8" w:rsidRDefault="005D47DC"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r>
              <w:rPr>
                <w:rFonts w:ascii="Verdana" w:eastAsia="Times New Roman" w:hAnsi="Verdana" w:cs="Times New Roman"/>
                <w:sz w:val="20"/>
                <w:szCs w:val="20"/>
                <w:lang w:val="es-MX" w:eastAsia="es-MX"/>
              </w:rPr>
              <w:t xml:space="preserve"> </w:t>
            </w:r>
            <w:r w:rsidRPr="002E02E8">
              <w:rPr>
                <w:rFonts w:ascii="Verdana" w:eastAsia="Times New Roman" w:hAnsi="Verdana" w:cs="Times New Roman"/>
                <w:sz w:val="20"/>
                <w:szCs w:val="20"/>
                <w:lang w:val="es-MX" w:eastAsia="es-MX"/>
              </w:rPr>
              <w:t>de la Juventud</w:t>
            </w:r>
          </w:p>
          <w:p w:rsidR="005D47DC" w:rsidRPr="002E02E8" w:rsidRDefault="005D47DC" w:rsidP="00CC65B3">
            <w:pPr>
              <w:rPr>
                <w:rFonts w:ascii="Verdana" w:eastAsia="Times New Roman" w:hAnsi="Verdana" w:cs="Times New Roman"/>
                <w:sz w:val="20"/>
                <w:szCs w:val="20"/>
                <w:lang w:val="es-MX" w:eastAsia="es-MX"/>
              </w:rPr>
            </w:pPr>
          </w:p>
          <w:p w:rsidR="005D47DC" w:rsidRPr="002E02E8" w:rsidRDefault="005D47DC" w:rsidP="00CC65B3">
            <w:pPr>
              <w:rPr>
                <w:rFonts w:ascii="Verdana" w:eastAsia="Times New Roman" w:hAnsi="Verdana" w:cs="Times New Roman"/>
                <w:sz w:val="20"/>
                <w:szCs w:val="20"/>
                <w:lang w:val="es-MX" w:eastAsia="es-MX"/>
              </w:rPr>
            </w:pPr>
          </w:p>
        </w:tc>
      </w:tr>
    </w:tbl>
    <w:p w:rsidR="005D47DC" w:rsidRDefault="005D47DC" w:rsidP="0075555B">
      <w:pPr>
        <w:rPr>
          <w:rFonts w:ascii="Verdana" w:hAnsi="Verdana"/>
          <w:sz w:val="20"/>
          <w:szCs w:val="20"/>
          <w:lang w:val="es-MX"/>
        </w:rPr>
      </w:pPr>
    </w:p>
    <w:p w:rsidR="005D47DC" w:rsidRDefault="005D47DC" w:rsidP="0075555B">
      <w:pPr>
        <w:rPr>
          <w:rFonts w:ascii="Verdana" w:hAnsi="Verdana"/>
          <w:sz w:val="20"/>
          <w:szCs w:val="20"/>
          <w:lang w:val="es-MX"/>
        </w:rPr>
      </w:pPr>
    </w:p>
    <w:p w:rsidR="005D47DC" w:rsidRDefault="005D47DC" w:rsidP="0075555B">
      <w:pPr>
        <w:rPr>
          <w:rFonts w:ascii="Verdana" w:hAnsi="Verdana"/>
          <w:sz w:val="20"/>
          <w:szCs w:val="20"/>
          <w:lang w:val="es-MX"/>
        </w:rPr>
      </w:pPr>
    </w:p>
    <w:p w:rsidR="0075555B" w:rsidRPr="00AE5081" w:rsidRDefault="0075555B" w:rsidP="0075555B">
      <w:pPr>
        <w:rPr>
          <w:rFonts w:ascii="Verdana" w:hAnsi="Verdana"/>
          <w:sz w:val="20"/>
          <w:szCs w:val="20"/>
          <w:lang w:val="es-MX"/>
        </w:rPr>
      </w:pPr>
    </w:p>
    <w:p w:rsidR="0018775A" w:rsidRDefault="0018775A" w:rsidP="0075555B">
      <w:pPr>
        <w:rPr>
          <w:rFonts w:ascii="Verdana" w:hAnsi="Verdana"/>
          <w:sz w:val="20"/>
          <w:szCs w:val="20"/>
          <w:lang w:val="es-MX"/>
        </w:rPr>
        <w:sectPr w:rsidR="0018775A" w:rsidSect="0075555B">
          <w:pgSz w:w="15840" w:h="12240" w:orient="landscape"/>
          <w:pgMar w:top="1701" w:right="1417" w:bottom="1701" w:left="675" w:header="709" w:footer="568" w:gutter="0"/>
          <w:cols w:space="708"/>
          <w:titlePg/>
          <w:docGrid w:linePitch="360"/>
        </w:sectPr>
      </w:pPr>
    </w:p>
    <w:p w:rsidR="0075555B" w:rsidRDefault="0075555B"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7524F1" w:rsidP="0075555B">
      <w:pPr>
        <w:rPr>
          <w:rFonts w:ascii="Verdana" w:hAnsi="Verdana"/>
          <w:sz w:val="20"/>
          <w:szCs w:val="20"/>
          <w:lang w:val="es-MX"/>
        </w:rPr>
      </w:pPr>
      <w:r w:rsidRPr="007524F1">
        <w:rPr>
          <w:noProof/>
          <w:lang w:val="es-MX" w:eastAsia="es-MX"/>
        </w:rPr>
        <w:pict>
          <v:rect id="Rectángulo 137" o:spid="_x0000_s1041" style="position:absolute;margin-left:-93pt;margin-top:18.7pt;width:635.55pt;height:182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" fillcolor="#ed7d31 [3205]" strokecolor="#9882a0" strokeweight="1pt">
            <v:textbox>
              <w:txbxContent>
                <w:p w:rsidR="00CC65B3" w:rsidRPr="00C9046E" w:rsidRDefault="00CC65B3" w:rsidP="001668D6">
                  <w:pPr>
                    <w:pStyle w:val="Ttulo1"/>
                    <w:spacing w:before="0"/>
                    <w:jc w:val="center"/>
                    <w:rPr>
                      <w:rFonts w:ascii="Verdana" w:hAnsi="Verdana"/>
                      <w:b/>
                      <w:bCs/>
                      <w:color w:val="FFFFFF" w:themeColor="background1"/>
                      <w:sz w:val="40"/>
                      <w:szCs w:val="40"/>
                    </w:rPr>
                  </w:pPr>
                  <w:bookmarkStart w:id="22" w:name="_XI.-_EJE_3"/>
                  <w:bookmarkEnd w:id="22"/>
                  <w:r w:rsidRPr="00C9046E">
                    <w:rPr>
                      <w:rFonts w:ascii="Verdana" w:hAnsi="Verdana"/>
                      <w:b/>
                      <w:bCs/>
                      <w:color w:val="FFFFFF" w:themeColor="background1"/>
                      <w:sz w:val="40"/>
                      <w:szCs w:val="40"/>
                    </w:rPr>
                    <w:t>XI.- EJE 3 DESARROLLO URBANO</w:t>
                  </w:r>
                </w:p>
                <w:p w:rsidR="00CC65B3" w:rsidRPr="00C9046E" w:rsidRDefault="00CC65B3" w:rsidP="001668D6">
                  <w:pPr>
                    <w:pStyle w:val="Ttulo1"/>
                    <w:spacing w:before="0"/>
                    <w:jc w:val="center"/>
                    <w:rPr>
                      <w:rFonts w:ascii="Verdana" w:hAnsi="Verdana"/>
                      <w:b/>
                      <w:bCs/>
                      <w:color w:val="FFFFFF" w:themeColor="background1"/>
                      <w:sz w:val="40"/>
                      <w:szCs w:val="40"/>
                    </w:rPr>
                  </w:pPr>
                  <w:r w:rsidRPr="00C9046E">
                    <w:rPr>
                      <w:rFonts w:ascii="Verdana" w:hAnsi="Verdana"/>
                      <w:b/>
                      <w:bCs/>
                      <w:color w:val="FFFFFF" w:themeColor="background1"/>
                      <w:sz w:val="40"/>
                      <w:szCs w:val="40"/>
                    </w:rPr>
                    <w:t>Y MEDIO AMBIENTE</w:t>
                  </w:r>
                </w:p>
              </w:txbxContent>
            </v:textbox>
          </v:rect>
        </w:pict>
      </w: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75555B">
      <w:pPr>
        <w:rPr>
          <w:rFonts w:ascii="Verdana" w:hAnsi="Verdana"/>
          <w:sz w:val="20"/>
          <w:szCs w:val="20"/>
          <w:lang w:val="es-MX"/>
        </w:rPr>
      </w:pPr>
    </w:p>
    <w:p w:rsidR="0018775A" w:rsidRDefault="0018775A" w:rsidP="00BC3EEA">
      <w:pPr>
        <w:tabs>
          <w:tab w:val="left" w:pos="1617"/>
        </w:tabs>
        <w:rPr>
          <w:rFonts w:ascii="Verdana" w:hAnsi="Verdana"/>
          <w:sz w:val="20"/>
          <w:szCs w:val="20"/>
          <w:lang w:val="es-MX"/>
        </w:rPr>
      </w:pPr>
    </w:p>
    <w:p w:rsidR="0018775A" w:rsidRDefault="0018775A" w:rsidP="0075555B">
      <w:pPr>
        <w:rPr>
          <w:rFonts w:ascii="Verdana" w:hAnsi="Verdana"/>
          <w:sz w:val="20"/>
          <w:szCs w:val="20"/>
          <w:lang w:val="es-MX"/>
        </w:rPr>
      </w:pPr>
    </w:p>
    <w:p w:rsidR="0018775A" w:rsidRPr="001668D6" w:rsidRDefault="00BC3EEA" w:rsidP="001668D6">
      <w:pPr>
        <w:pStyle w:val="Ttulo1"/>
        <w:spacing w:before="0"/>
        <w:rPr>
          <w:rFonts w:ascii="Verdana" w:hAnsi="Verdana"/>
          <w:b/>
          <w:bCs/>
          <w:color w:val="000000" w:themeColor="text1"/>
          <w:sz w:val="28"/>
          <w:szCs w:val="28"/>
          <w:lang w:val="es-MX"/>
        </w:rPr>
      </w:pPr>
      <w:bookmarkStart w:id="23" w:name="_Diagnóstico_3"/>
      <w:bookmarkEnd w:id="23"/>
      <w:r w:rsidRPr="001668D6">
        <w:rPr>
          <w:rFonts w:ascii="Verdana" w:hAnsi="Verdana"/>
          <w:b/>
          <w:bCs/>
          <w:color w:val="000000" w:themeColor="text1"/>
          <w:sz w:val="28"/>
          <w:szCs w:val="28"/>
          <w:lang w:val="es-MX"/>
        </w:rPr>
        <w:t>Diagnóstico</w:t>
      </w:r>
      <w:r w:rsidR="001668D6" w:rsidRPr="001668D6">
        <w:rPr>
          <w:rFonts w:ascii="Verdana" w:hAnsi="Verdana"/>
          <w:b/>
          <w:bCs/>
          <w:color w:val="000000" w:themeColor="text1"/>
          <w:sz w:val="28"/>
          <w:szCs w:val="28"/>
          <w:lang w:val="es-MX"/>
        </w:rPr>
        <w:t xml:space="preserve"> </w:t>
      </w:r>
      <w:r w:rsidR="001668D6" w:rsidRPr="001668D6">
        <w:rPr>
          <w:rFonts w:ascii="Verdana" w:hAnsi="Verdana"/>
          <w:b/>
          <w:bCs/>
          <w:color w:val="FFFFFF" w:themeColor="background1"/>
          <w:sz w:val="28"/>
          <w:szCs w:val="28"/>
          <w:lang w:val="es-MX"/>
        </w:rPr>
        <w:t>3</w:t>
      </w:r>
    </w:p>
    <w:p w:rsidR="0018775A" w:rsidRDefault="007524F1" w:rsidP="0075555B">
      <w:pPr>
        <w:rPr>
          <w:rFonts w:ascii="Verdana" w:hAnsi="Verdana"/>
          <w:sz w:val="20"/>
          <w:szCs w:val="20"/>
          <w:lang w:val="es-MX"/>
        </w:rPr>
      </w:pPr>
      <w:r w:rsidRPr="007524F1">
        <w:rPr>
          <w:rFonts w:ascii="Verdana" w:hAnsi="Verdana"/>
          <w:b/>
          <w:bCs/>
          <w:noProof/>
          <w:color w:val="000000" w:themeColor="text1"/>
          <w:sz w:val="28"/>
          <w:szCs w:val="28"/>
          <w:lang w:val="es-MX" w:eastAsia="es-MX"/>
        </w:rPr>
        <w:pict>
          <v:line id="Conector recto 138" o:spid="_x0000_s1059" style="position:absolute;z-index:251704320;visibility:visible" from="-76.45pt,12.9pt" to="119.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" strokecolor="#ed7d31 [3205]" strokeweight="6pt">
            <v:stroke joinstyle="miter"/>
          </v:line>
        </w:pic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Pr>
          <w:rFonts w:ascii="Verdana" w:hAnsi="Verdana"/>
        </w:rPr>
        <w:t>La</w:t>
      </w:r>
      <w:r w:rsidRPr="008B7BB1">
        <w:rPr>
          <w:rFonts w:ascii="Verdana" w:hAnsi="Verdana"/>
        </w:rPr>
        <w:t xml:space="preserve"> población total del </w:t>
      </w:r>
      <w:r>
        <w:rPr>
          <w:rFonts w:ascii="Verdana" w:hAnsi="Verdana"/>
        </w:rPr>
        <w:t>m</w:t>
      </w:r>
      <w:r w:rsidRPr="008B7BB1">
        <w:rPr>
          <w:rFonts w:ascii="Verdana" w:hAnsi="Verdana"/>
        </w:rPr>
        <w:t>unicipio es de 29,171 habitantes</w:t>
      </w:r>
      <w:r>
        <w:rPr>
          <w:rFonts w:ascii="Verdana" w:hAnsi="Verdana"/>
        </w:rPr>
        <w:t xml:space="preserve">, si lo comparamos con el año </w:t>
      </w:r>
      <w:r w:rsidRPr="008B7BB1">
        <w:rPr>
          <w:rFonts w:ascii="Verdana" w:hAnsi="Verdana"/>
        </w:rPr>
        <w:t>2010, que era</w:t>
      </w:r>
      <w:r>
        <w:rPr>
          <w:rFonts w:ascii="Verdana" w:hAnsi="Verdana"/>
        </w:rPr>
        <w:t xml:space="preserve"> de</w:t>
      </w:r>
      <w:r w:rsidRPr="008B7BB1">
        <w:rPr>
          <w:rFonts w:ascii="Verdana" w:hAnsi="Verdana"/>
        </w:rPr>
        <w:t xml:space="preserve"> 25,333 y </w:t>
      </w:r>
      <w:r>
        <w:rPr>
          <w:rFonts w:ascii="Verdana" w:hAnsi="Verdana"/>
        </w:rPr>
        <w:t>en</w:t>
      </w:r>
      <w:r w:rsidRPr="008B7BB1">
        <w:rPr>
          <w:rFonts w:ascii="Verdana" w:hAnsi="Verdana"/>
        </w:rPr>
        <w:t xml:space="preserve"> 2005 22,434 </w:t>
      </w:r>
      <w:r>
        <w:rPr>
          <w:rFonts w:ascii="Verdana" w:hAnsi="Verdana"/>
        </w:rPr>
        <w:t>podemos decir que la población se está incrementando anualmente de forma considerable, por lo que se tienen que establecer acciones claras para tener un crecimiento poblacional ordenado.</w:t>
      </w: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En los próximos años, este</w:t>
      </w:r>
      <w:r w:rsidRPr="008B7BB1">
        <w:rPr>
          <w:rFonts w:ascii="Verdana" w:hAnsi="Verdana"/>
        </w:rPr>
        <w:t xml:space="preserve"> crecimiento poblacional ocasionará una mayor demanda </w:t>
      </w:r>
      <w:r>
        <w:rPr>
          <w:rFonts w:ascii="Verdana" w:hAnsi="Verdana"/>
        </w:rPr>
        <w:t>de</w:t>
      </w:r>
      <w:r w:rsidRPr="008B7BB1">
        <w:rPr>
          <w:rFonts w:ascii="Verdana" w:hAnsi="Verdana"/>
        </w:rPr>
        <w:t xml:space="preserve"> servicios</w:t>
      </w:r>
      <w:r>
        <w:rPr>
          <w:rFonts w:ascii="Verdana" w:hAnsi="Verdana"/>
        </w:rPr>
        <w:t xml:space="preserve"> y una necesidad imperante de contar con un ordenamiento territorial adecuado.</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Pr>
          <w:rFonts w:ascii="Verdana" w:hAnsi="Verdana"/>
        </w:rPr>
        <w:t>Por ello, se debe generar</w:t>
      </w:r>
      <w:r w:rsidRPr="008B7BB1">
        <w:rPr>
          <w:rFonts w:ascii="Verdana" w:hAnsi="Verdana"/>
        </w:rPr>
        <w:t xml:space="preserve"> una correcta planeación urbana que mitigue la demanda de espacios para vivienda</w:t>
      </w:r>
      <w:r>
        <w:rPr>
          <w:rFonts w:ascii="Verdana" w:hAnsi="Verdana"/>
        </w:rPr>
        <w:t xml:space="preserve"> y la propagación de asentamientos humanos irregulares.  Se</w:t>
      </w:r>
      <w:r w:rsidRPr="008B7BB1">
        <w:rPr>
          <w:rFonts w:ascii="Verdana" w:hAnsi="Verdana"/>
        </w:rPr>
        <w:t xml:space="preserve"> debe realizar una proyección a futuro donde se contemplen todas las cuestiones </w:t>
      </w:r>
      <w:r>
        <w:rPr>
          <w:rFonts w:ascii="Verdana" w:hAnsi="Verdana"/>
        </w:rPr>
        <w:t>de desarrollo y planeación urbana adecuados para Lázaro Cárdenas.</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Pr>
          <w:rFonts w:ascii="Verdana" w:hAnsi="Verdana"/>
        </w:rPr>
        <w:t>S</w:t>
      </w:r>
      <w:r w:rsidRPr="008B7BB1">
        <w:rPr>
          <w:rFonts w:ascii="Verdana" w:hAnsi="Verdana"/>
        </w:rPr>
        <w:t xml:space="preserve">erá materia de este gobierno </w:t>
      </w:r>
      <w:r>
        <w:rPr>
          <w:rFonts w:ascii="Verdana" w:hAnsi="Verdana"/>
        </w:rPr>
        <w:t>generar una</w:t>
      </w:r>
      <w:r w:rsidRPr="008B7BB1">
        <w:rPr>
          <w:rFonts w:ascii="Verdana" w:hAnsi="Verdana"/>
        </w:rPr>
        <w:t xml:space="preserve"> planificación urbana </w:t>
      </w:r>
      <w:r>
        <w:rPr>
          <w:rFonts w:ascii="Verdana" w:hAnsi="Verdana"/>
        </w:rPr>
        <w:t xml:space="preserve">adecuada </w:t>
      </w:r>
      <w:r w:rsidRPr="008B7BB1">
        <w:rPr>
          <w:rFonts w:ascii="Verdana" w:hAnsi="Verdana"/>
        </w:rPr>
        <w:t>para alcanzar un desarrollo</w:t>
      </w:r>
      <w:r>
        <w:rPr>
          <w:rFonts w:ascii="Verdana" w:hAnsi="Verdana"/>
        </w:rPr>
        <w:t xml:space="preserve"> urbano</w:t>
      </w:r>
      <w:r w:rsidRPr="008B7BB1">
        <w:rPr>
          <w:rFonts w:ascii="Verdana" w:hAnsi="Verdana"/>
        </w:rPr>
        <w:t xml:space="preserve"> sostenible</w:t>
      </w:r>
      <w:r>
        <w:rPr>
          <w:rFonts w:ascii="Verdana" w:hAnsi="Verdana"/>
        </w:rPr>
        <w:t xml:space="preserve">, contemplando y </w:t>
      </w:r>
      <w:r w:rsidRPr="008B7BB1">
        <w:rPr>
          <w:rFonts w:ascii="Verdana" w:hAnsi="Verdana"/>
        </w:rPr>
        <w:t>formula</w:t>
      </w:r>
      <w:r>
        <w:rPr>
          <w:rFonts w:ascii="Verdana" w:hAnsi="Verdana"/>
        </w:rPr>
        <w:t>ndo</w:t>
      </w:r>
      <w:r w:rsidRPr="008B7BB1">
        <w:rPr>
          <w:rFonts w:ascii="Verdana" w:hAnsi="Verdana"/>
        </w:rPr>
        <w:t xml:space="preserve"> objetivos a medio y largo plazo de forma que concilien una visión colectiva con la organización racional de los recursos </w:t>
      </w:r>
      <w:r>
        <w:rPr>
          <w:rFonts w:ascii="Verdana" w:hAnsi="Verdana"/>
        </w:rPr>
        <w:t xml:space="preserve">naturales </w:t>
      </w:r>
      <w:r w:rsidRPr="008B7BB1">
        <w:rPr>
          <w:rFonts w:ascii="Verdana" w:hAnsi="Verdana"/>
        </w:rPr>
        <w:t>para lograrl</w:t>
      </w:r>
      <w:r>
        <w:rPr>
          <w:rFonts w:ascii="Verdana" w:hAnsi="Verdana"/>
        </w:rPr>
        <w:t>o</w:t>
      </w:r>
      <w:r w:rsidRPr="008B7BB1">
        <w:rPr>
          <w:rFonts w:ascii="Verdana" w:hAnsi="Verdana"/>
        </w:rPr>
        <w:t>.</w:t>
      </w:r>
    </w:p>
    <w:p w:rsidR="00BC3EEA" w:rsidRDefault="00BC3EEA" w:rsidP="00BC3EEA">
      <w:pPr>
        <w:spacing w:line="276" w:lineRule="auto"/>
        <w:jc w:val="both"/>
        <w:rPr>
          <w:rFonts w:ascii="Verdana" w:hAnsi="Verdana"/>
        </w:rPr>
      </w:pPr>
    </w:p>
    <w:p w:rsidR="00BC3EEA" w:rsidRDefault="00BC3EEA" w:rsidP="00BC3EEA">
      <w:pPr>
        <w:autoSpaceDE w:val="0"/>
        <w:autoSpaceDN w:val="0"/>
        <w:adjustRightInd w:val="0"/>
        <w:spacing w:line="276" w:lineRule="auto"/>
        <w:jc w:val="both"/>
        <w:rPr>
          <w:rFonts w:ascii="Verdana" w:hAnsi="Verdana"/>
        </w:rPr>
      </w:pPr>
      <w:r w:rsidRPr="0072766C">
        <w:rPr>
          <w:rFonts w:ascii="Verdana" w:hAnsi="Verdana"/>
        </w:rPr>
        <w:t xml:space="preserve">En </w:t>
      </w:r>
      <w:r>
        <w:rPr>
          <w:rFonts w:ascii="Verdana" w:hAnsi="Verdana"/>
        </w:rPr>
        <w:t>algunos municipios</w:t>
      </w:r>
      <w:r w:rsidRPr="0072766C">
        <w:rPr>
          <w:rFonts w:ascii="Verdana" w:hAnsi="Verdana"/>
        </w:rPr>
        <w:t xml:space="preserve"> la tendencia hacia la rápida urbanización va de la mano con la creación de </w:t>
      </w:r>
      <w:r>
        <w:rPr>
          <w:rFonts w:ascii="Verdana" w:hAnsi="Verdana"/>
        </w:rPr>
        <w:t>zonas</w:t>
      </w:r>
      <w:r w:rsidRPr="0072766C">
        <w:rPr>
          <w:rFonts w:ascii="Verdana" w:hAnsi="Verdana"/>
        </w:rPr>
        <w:t xml:space="preserve"> pobres</w:t>
      </w:r>
      <w:r>
        <w:rPr>
          <w:rFonts w:ascii="Verdana" w:hAnsi="Verdana"/>
        </w:rPr>
        <w:t xml:space="preserve"> e irregulares y si le sumamos la inexistencia </w:t>
      </w:r>
      <w:r w:rsidRPr="00850649">
        <w:rPr>
          <w:rFonts w:ascii="Verdana" w:hAnsi="Verdana"/>
        </w:rPr>
        <w:t xml:space="preserve">de una política de desarrollo urbano sin </w:t>
      </w:r>
      <w:r>
        <w:rPr>
          <w:rFonts w:ascii="Verdana" w:hAnsi="Verdana"/>
        </w:rPr>
        <w:t xml:space="preserve">un </w:t>
      </w:r>
      <w:r w:rsidRPr="00850649">
        <w:rPr>
          <w:rFonts w:ascii="Verdana" w:hAnsi="Verdana"/>
        </w:rPr>
        <w:t>enfoque de sostenibilidad</w:t>
      </w:r>
      <w:r>
        <w:rPr>
          <w:rFonts w:ascii="Verdana" w:hAnsi="Verdana"/>
        </w:rPr>
        <w:t>, la desigualdad y la discriminación se hacen presentes.</w:t>
      </w:r>
    </w:p>
    <w:p w:rsidR="00BC3EEA" w:rsidRDefault="00BC3EEA" w:rsidP="00BC3EEA">
      <w:pPr>
        <w:autoSpaceDE w:val="0"/>
        <w:autoSpaceDN w:val="0"/>
        <w:adjustRightInd w:val="0"/>
        <w:spacing w:line="276" w:lineRule="auto"/>
        <w:jc w:val="both"/>
        <w:rPr>
          <w:rFonts w:ascii="Verdana" w:hAnsi="Verdana"/>
        </w:rPr>
      </w:pPr>
    </w:p>
    <w:p w:rsidR="00BC3EEA" w:rsidRPr="008B7BB1" w:rsidRDefault="00BC3EEA" w:rsidP="00BC3EEA">
      <w:pPr>
        <w:spacing w:line="276" w:lineRule="auto"/>
        <w:jc w:val="both"/>
        <w:rPr>
          <w:rFonts w:ascii="Verdana" w:hAnsi="Verdana"/>
        </w:rPr>
      </w:pPr>
      <w:r>
        <w:rPr>
          <w:rFonts w:ascii="Verdana" w:hAnsi="Verdana"/>
        </w:rPr>
        <w:t>Por esta razón, se debe promover</w:t>
      </w:r>
      <w:r w:rsidRPr="008B7BB1">
        <w:rPr>
          <w:rFonts w:ascii="Verdana" w:hAnsi="Verdana"/>
        </w:rPr>
        <w:t xml:space="preserve"> una política de integración </w:t>
      </w:r>
      <w:r>
        <w:rPr>
          <w:rFonts w:ascii="Verdana" w:hAnsi="Verdana"/>
        </w:rPr>
        <w:t>urbana adecuada que</w:t>
      </w:r>
      <w:r w:rsidRPr="008B7BB1">
        <w:rPr>
          <w:rFonts w:ascii="Verdana" w:hAnsi="Verdana"/>
        </w:rPr>
        <w:t xml:space="preserve"> </w:t>
      </w:r>
      <w:r>
        <w:rPr>
          <w:rFonts w:ascii="Verdana" w:hAnsi="Verdana"/>
        </w:rPr>
        <w:t>asegure</w:t>
      </w:r>
      <w:r w:rsidRPr="008B7BB1">
        <w:rPr>
          <w:rFonts w:ascii="Verdana" w:hAnsi="Verdana"/>
        </w:rPr>
        <w:t xml:space="preserve"> que los marcos de desarrollo urbano y las políticas sectoriales </w:t>
      </w:r>
      <w:r>
        <w:rPr>
          <w:rFonts w:ascii="Verdana" w:hAnsi="Verdana"/>
        </w:rPr>
        <w:t>funcionen adecuadamente para las zonas en crecimiento constante. Se debe i</w:t>
      </w:r>
      <w:r w:rsidRPr="008B7BB1">
        <w:rPr>
          <w:rFonts w:ascii="Verdana" w:hAnsi="Verdana"/>
        </w:rPr>
        <w:t xml:space="preserve">mpulsar una correcta línea de acción en materia urbana </w:t>
      </w:r>
      <w:r>
        <w:rPr>
          <w:rFonts w:ascii="Verdana" w:hAnsi="Verdana"/>
        </w:rPr>
        <w:t>fomentando</w:t>
      </w:r>
      <w:r w:rsidRPr="008B7BB1">
        <w:rPr>
          <w:rFonts w:ascii="Verdana" w:hAnsi="Verdana"/>
        </w:rPr>
        <w:t xml:space="preserve"> la coordinación entre los tres niveles de gobierno</w:t>
      </w:r>
      <w:r>
        <w:rPr>
          <w:rFonts w:ascii="Verdana" w:hAnsi="Verdana"/>
        </w:rPr>
        <w:t xml:space="preserve"> y la sociedad civil.</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Este gobierno tiene claro que un amplio apoyo</w:t>
      </w:r>
      <w:r>
        <w:rPr>
          <w:rFonts w:ascii="Verdana" w:hAnsi="Verdana"/>
        </w:rPr>
        <w:t xml:space="preserve"> de la ciudadanía </w:t>
      </w:r>
      <w:r w:rsidRPr="008B7BB1">
        <w:rPr>
          <w:rFonts w:ascii="Verdana" w:hAnsi="Verdana"/>
        </w:rPr>
        <w:t>permite alinear la agenda local con la de otros niveles de gobierno</w:t>
      </w:r>
      <w:r>
        <w:rPr>
          <w:rFonts w:ascii="Verdana" w:hAnsi="Verdana"/>
        </w:rPr>
        <w:t xml:space="preserve"> para </w:t>
      </w:r>
      <w:r w:rsidRPr="008B7BB1">
        <w:rPr>
          <w:rFonts w:ascii="Verdana" w:hAnsi="Verdana"/>
        </w:rPr>
        <w:t>crea</w:t>
      </w:r>
      <w:r>
        <w:rPr>
          <w:rFonts w:ascii="Verdana" w:hAnsi="Verdana"/>
        </w:rPr>
        <w:t>r</w:t>
      </w:r>
      <w:r w:rsidRPr="008B7BB1">
        <w:rPr>
          <w:rFonts w:ascii="Verdana" w:hAnsi="Verdana"/>
        </w:rPr>
        <w:t xml:space="preserve"> un marco </w:t>
      </w:r>
      <w:r>
        <w:rPr>
          <w:rFonts w:ascii="Verdana" w:hAnsi="Verdana"/>
        </w:rPr>
        <w:t>normativo adecuado de planeación urbana.</w:t>
      </w: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72766C" w:rsidRDefault="00BC3EEA" w:rsidP="00BC3EEA">
      <w:pPr>
        <w:spacing w:line="276" w:lineRule="auto"/>
        <w:jc w:val="both"/>
        <w:rPr>
          <w:rFonts w:ascii="Verdana" w:hAnsi="Verdana"/>
          <w:b/>
          <w:bCs/>
          <w:color w:val="000000" w:themeColor="text1"/>
        </w:rPr>
      </w:pPr>
      <w:r w:rsidRPr="0072766C">
        <w:rPr>
          <w:rFonts w:ascii="Verdana" w:hAnsi="Verdana"/>
          <w:b/>
          <w:bCs/>
          <w:color w:val="000000" w:themeColor="text1"/>
        </w:rPr>
        <w:t>Residuos S</w:t>
      </w:r>
      <w:r>
        <w:rPr>
          <w:rFonts w:ascii="Verdana" w:hAnsi="Verdana"/>
          <w:b/>
          <w:bCs/>
          <w:color w:val="000000" w:themeColor="text1"/>
        </w:rPr>
        <w:t>ó</w:t>
      </w:r>
      <w:r w:rsidRPr="0072766C">
        <w:rPr>
          <w:rFonts w:ascii="Verdana" w:hAnsi="Verdana"/>
          <w:b/>
          <w:bCs/>
          <w:color w:val="000000" w:themeColor="text1"/>
        </w:rPr>
        <w:t xml:space="preserve">lidos </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El crecimiento sin planeación de los asentamientos humanos acarrea diversas consecuencias y una de ellas, no menos importante que los problemas ambientales, </w:t>
      </w:r>
      <w:r>
        <w:rPr>
          <w:rFonts w:ascii="Verdana" w:hAnsi="Verdana"/>
        </w:rPr>
        <w:t>son los daños a la salud por el mal manejo de los residuos sólidos.</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Según un informe del Senado de la República, el crecimiento desordenado de las zonas urbanas del país, como la Ciudad de México, Guadalajara y Monterrey, está generando un “colapso” ambiental y social, y, con ello, menor calidad de vida de los habitantes, reducción de la movilidad social, mayor marginación y aumento de la delincuencia.</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De acuerdo con </w:t>
      </w:r>
      <w:r>
        <w:rPr>
          <w:rFonts w:ascii="Verdana" w:hAnsi="Verdana"/>
        </w:rPr>
        <w:t>datos d</w:t>
      </w:r>
      <w:r w:rsidRPr="008B7BB1">
        <w:rPr>
          <w:rFonts w:ascii="Verdana" w:hAnsi="Verdana"/>
        </w:rPr>
        <w:t>el INEGI, cada persona (adulto o niño) que vive en nuestro país genera diari</w:t>
      </w:r>
      <w:r>
        <w:rPr>
          <w:rFonts w:ascii="Verdana" w:hAnsi="Verdana"/>
        </w:rPr>
        <w:t>amente</w:t>
      </w:r>
      <w:r w:rsidRPr="008B7BB1">
        <w:rPr>
          <w:rFonts w:ascii="Verdana" w:hAnsi="Verdana"/>
        </w:rPr>
        <w:t xml:space="preserve"> casi un kilogramo de basura (700 gr) (INEGI, 2016). Hasta el 2010 Quintana Roo con una población de 1,325 578 habitantes generaba 1644 toneladas de basura (INEGI, 2016). Actualmente podríamos considerar que estas cifras </w:t>
      </w:r>
      <w:r>
        <w:rPr>
          <w:rFonts w:ascii="Verdana" w:hAnsi="Verdana"/>
        </w:rPr>
        <w:t>se han incrementado</w:t>
      </w:r>
      <w:r w:rsidRPr="008B7BB1">
        <w:rPr>
          <w:rFonts w:ascii="Verdana" w:hAnsi="Verdana"/>
        </w:rPr>
        <w:t xml:space="preserve"> </w:t>
      </w:r>
      <w:r>
        <w:rPr>
          <w:rFonts w:ascii="Verdana" w:hAnsi="Verdana"/>
        </w:rPr>
        <w:t>debido a que se</w:t>
      </w:r>
      <w:r w:rsidRPr="008B7BB1">
        <w:rPr>
          <w:rFonts w:ascii="Verdana" w:hAnsi="Verdana"/>
        </w:rPr>
        <w:t xml:space="preserve"> t</w:t>
      </w:r>
      <w:r>
        <w:rPr>
          <w:rFonts w:ascii="Verdana" w:hAnsi="Verdana"/>
        </w:rPr>
        <w:t>iene</w:t>
      </w:r>
      <w:r w:rsidRPr="008B7BB1">
        <w:rPr>
          <w:rFonts w:ascii="Verdana" w:hAnsi="Verdana"/>
        </w:rPr>
        <w:t xml:space="preserve"> una mayor población</w:t>
      </w:r>
      <w:r>
        <w:rPr>
          <w:rFonts w:ascii="Verdana" w:hAnsi="Verdana"/>
        </w:rPr>
        <w:t xml:space="preserve"> y </w:t>
      </w:r>
      <w:r w:rsidRPr="008B7BB1">
        <w:rPr>
          <w:rFonts w:ascii="Verdana" w:hAnsi="Verdana"/>
        </w:rPr>
        <w:t>cambios en los patrones de consumo.</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El municipio de Lázaro Cárdenas cuenta con dos sitios de disposición final de residuos: </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1) El relleno sanitario de </w:t>
      </w:r>
      <w:proofErr w:type="spellStart"/>
      <w:r w:rsidRPr="008B7BB1">
        <w:rPr>
          <w:rFonts w:ascii="Verdana" w:hAnsi="Verdana"/>
        </w:rPr>
        <w:t>Kantunilkín</w:t>
      </w:r>
      <w:proofErr w:type="spellEnd"/>
      <w:r w:rsidRPr="008B7BB1">
        <w:rPr>
          <w:rFonts w:ascii="Verdana" w:hAnsi="Verdana"/>
        </w:rPr>
        <w:t xml:space="preserve">, y </w:t>
      </w:r>
    </w:p>
    <w:p w:rsidR="00BC3EEA" w:rsidRPr="008B7BB1" w:rsidRDefault="00BC3EEA" w:rsidP="00BC3EEA">
      <w:pPr>
        <w:spacing w:line="276" w:lineRule="auto"/>
        <w:jc w:val="both"/>
        <w:rPr>
          <w:rFonts w:ascii="Verdana" w:hAnsi="Verdana"/>
        </w:rPr>
      </w:pPr>
      <w:r w:rsidRPr="008B7BB1">
        <w:rPr>
          <w:rFonts w:ascii="Verdana" w:hAnsi="Verdana"/>
        </w:rPr>
        <w:t xml:space="preserve">2) Sitio no controlado de la </w:t>
      </w:r>
      <w:r>
        <w:rPr>
          <w:rFonts w:ascii="Verdana" w:hAnsi="Verdana"/>
        </w:rPr>
        <w:t>Isla</w:t>
      </w:r>
      <w:r w:rsidRPr="008B7BB1">
        <w:rPr>
          <w:rFonts w:ascii="Verdana" w:hAnsi="Verdana"/>
        </w:rPr>
        <w:t xml:space="preserve"> de </w:t>
      </w:r>
      <w:proofErr w:type="spellStart"/>
      <w:r w:rsidRPr="008B7BB1">
        <w:rPr>
          <w:rFonts w:ascii="Verdana" w:hAnsi="Verdana"/>
        </w:rPr>
        <w:t>Holbox</w:t>
      </w:r>
      <w:proofErr w:type="spellEnd"/>
      <w:r w:rsidRPr="008B7BB1">
        <w:rPr>
          <w:rFonts w:ascii="Verdana" w:hAnsi="Verdana"/>
        </w:rPr>
        <w:t>.</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El </w:t>
      </w:r>
      <w:r>
        <w:rPr>
          <w:rFonts w:ascii="Verdana" w:hAnsi="Verdana"/>
        </w:rPr>
        <w:t xml:space="preserve">relleno </w:t>
      </w:r>
      <w:r w:rsidRPr="008B7BB1">
        <w:rPr>
          <w:rFonts w:ascii="Verdana" w:hAnsi="Verdana"/>
        </w:rPr>
        <w:t xml:space="preserve">de </w:t>
      </w:r>
      <w:proofErr w:type="spellStart"/>
      <w:r w:rsidRPr="008B7BB1">
        <w:rPr>
          <w:rFonts w:ascii="Verdana" w:hAnsi="Verdana"/>
        </w:rPr>
        <w:t>Kantunilkín</w:t>
      </w:r>
      <w:proofErr w:type="spellEnd"/>
      <w:r w:rsidRPr="008B7BB1">
        <w:rPr>
          <w:rFonts w:ascii="Verdana" w:hAnsi="Verdana"/>
        </w:rPr>
        <w:t xml:space="preserve"> es para la disposición final de los residuos de la cabecera municipal y </w:t>
      </w:r>
      <w:r>
        <w:rPr>
          <w:rFonts w:ascii="Verdana" w:hAnsi="Verdana"/>
        </w:rPr>
        <w:t>de</w:t>
      </w:r>
      <w:r w:rsidRPr="008B7BB1">
        <w:rPr>
          <w:rFonts w:ascii="Verdana" w:hAnsi="Verdana"/>
        </w:rPr>
        <w:t xml:space="preserve"> las comunidades aledañas, </w:t>
      </w:r>
      <w:r>
        <w:rPr>
          <w:rFonts w:ascii="Verdana" w:hAnsi="Verdana"/>
        </w:rPr>
        <w:t>el cual se</w:t>
      </w:r>
      <w:r w:rsidRPr="008B7BB1">
        <w:rPr>
          <w:rFonts w:ascii="Verdana" w:hAnsi="Verdana"/>
        </w:rPr>
        <w:t xml:space="preserve"> encuentra localizado en el km 10 de la carretera </w:t>
      </w:r>
      <w:proofErr w:type="spellStart"/>
      <w:r w:rsidRPr="008B7BB1">
        <w:rPr>
          <w:rFonts w:ascii="Verdana" w:hAnsi="Verdana"/>
        </w:rPr>
        <w:t>kantunilkin-Tizim</w:t>
      </w:r>
      <w:r>
        <w:rPr>
          <w:rFonts w:ascii="Verdana" w:hAnsi="Verdana"/>
        </w:rPr>
        <w:t>í</w:t>
      </w:r>
      <w:r w:rsidRPr="008B7BB1">
        <w:rPr>
          <w:rFonts w:ascii="Verdana" w:hAnsi="Verdana"/>
        </w:rPr>
        <w:t>n</w:t>
      </w:r>
      <w:proofErr w:type="spellEnd"/>
      <w:r>
        <w:rPr>
          <w:rFonts w:ascii="Verdana" w:hAnsi="Verdana"/>
        </w:rPr>
        <w:t>,</w:t>
      </w:r>
      <w:r w:rsidRPr="008B7BB1">
        <w:rPr>
          <w:rFonts w:ascii="Verdana" w:hAnsi="Verdana"/>
        </w:rPr>
        <w:t xml:space="preserve"> sobre un área de </w:t>
      </w:r>
      <w:r>
        <w:rPr>
          <w:rFonts w:ascii="Verdana" w:hAnsi="Verdana"/>
        </w:rPr>
        <w:t>tres</w:t>
      </w:r>
      <w:r w:rsidRPr="008B7BB1">
        <w:rPr>
          <w:rFonts w:ascii="Verdana" w:hAnsi="Verdana"/>
        </w:rPr>
        <w:t xml:space="preserve"> hectáreas</w:t>
      </w:r>
      <w:r>
        <w:rPr>
          <w:rFonts w:ascii="Verdana" w:hAnsi="Verdana"/>
        </w:rPr>
        <w:t xml:space="preserve">. </w:t>
      </w:r>
      <w:r w:rsidRPr="008B7BB1">
        <w:rPr>
          <w:rFonts w:ascii="Verdana" w:hAnsi="Verdana"/>
        </w:rPr>
        <w:t xml:space="preserve"> </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proofErr w:type="spellStart"/>
      <w:r w:rsidRPr="008B7BB1">
        <w:rPr>
          <w:rFonts w:ascii="Verdana" w:hAnsi="Verdana"/>
        </w:rPr>
        <w:t xml:space="preserve">El </w:t>
      </w:r>
      <w:r>
        <w:rPr>
          <w:rFonts w:ascii="Verdana" w:hAnsi="Verdana"/>
        </w:rPr>
        <w:t>la</w:t>
      </w:r>
      <w:proofErr w:type="spellEnd"/>
      <w:r>
        <w:rPr>
          <w:rFonts w:ascii="Verdana" w:hAnsi="Verdana"/>
        </w:rPr>
        <w:t xml:space="preserve"> Isla de</w:t>
      </w:r>
      <w:r w:rsidRPr="008B7BB1">
        <w:rPr>
          <w:rFonts w:ascii="Verdana" w:hAnsi="Verdana"/>
        </w:rPr>
        <w:t xml:space="preserve"> </w:t>
      </w:r>
      <w:proofErr w:type="spellStart"/>
      <w:r w:rsidRPr="008B7BB1">
        <w:rPr>
          <w:rFonts w:ascii="Verdana" w:hAnsi="Verdana"/>
        </w:rPr>
        <w:t>Holbox</w:t>
      </w:r>
      <w:proofErr w:type="spellEnd"/>
      <w:r w:rsidRPr="008B7BB1">
        <w:rPr>
          <w:rFonts w:ascii="Verdana" w:hAnsi="Verdana"/>
        </w:rPr>
        <w:t xml:space="preserve">, el cual se estima una recepción de residuos sólidos de 4 toneladas al día en temporada baja, y en temporada alta se estima que asciende a 14 toneladas por día. </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Los</w:t>
      </w:r>
      <w:r w:rsidRPr="008B7BB1">
        <w:rPr>
          <w:rFonts w:ascii="Verdana" w:hAnsi="Verdana"/>
        </w:rPr>
        <w:t xml:space="preserve"> problemas asociados a</w:t>
      </w:r>
      <w:r>
        <w:rPr>
          <w:rFonts w:ascii="Verdana" w:hAnsi="Verdana"/>
        </w:rPr>
        <w:t>l creciente número de toneladas de basura generadas por mes llevan a la necesidad de establecer un programa de</w:t>
      </w:r>
      <w:r w:rsidRPr="008B7BB1">
        <w:rPr>
          <w:rFonts w:ascii="Verdana" w:hAnsi="Verdana"/>
        </w:rPr>
        <w:t xml:space="preserve"> gestión de </w:t>
      </w:r>
      <w:r>
        <w:rPr>
          <w:rFonts w:ascii="Verdana" w:hAnsi="Verdana"/>
        </w:rPr>
        <w:t>residuos sólidos</w:t>
      </w:r>
      <w:r w:rsidRPr="008B7BB1">
        <w:rPr>
          <w:rFonts w:ascii="Verdana" w:hAnsi="Verdana"/>
        </w:rPr>
        <w:t xml:space="preserve"> </w:t>
      </w:r>
      <w:r>
        <w:rPr>
          <w:rFonts w:ascii="Verdana" w:hAnsi="Verdana"/>
        </w:rPr>
        <w:t xml:space="preserve">adecuados para la Isla de </w:t>
      </w:r>
      <w:proofErr w:type="spellStart"/>
      <w:r>
        <w:rPr>
          <w:rFonts w:ascii="Verdana" w:hAnsi="Verdana"/>
        </w:rPr>
        <w:t>Holbox</w:t>
      </w:r>
      <w:proofErr w:type="spellEnd"/>
      <w:r>
        <w:rPr>
          <w:rFonts w:ascii="Verdana" w:hAnsi="Verdana"/>
        </w:rPr>
        <w:t xml:space="preserve">. </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Pr>
          <w:rFonts w:ascii="Verdana" w:hAnsi="Verdana"/>
        </w:rPr>
        <w:t xml:space="preserve">El incremento de residuos podría atribuirse a un mal manejo de política pública en la recolección, tratamiento y salida e estos residuos de la Isla y </w:t>
      </w:r>
      <w:r w:rsidRPr="008B7BB1">
        <w:rPr>
          <w:rFonts w:ascii="Verdana" w:hAnsi="Verdana"/>
        </w:rPr>
        <w:t>por las limitaciones de fondos para la prestación del servicio público municipal de limpia</w:t>
      </w:r>
      <w:r>
        <w:rPr>
          <w:rFonts w:ascii="Verdana" w:hAnsi="Verdana"/>
        </w:rPr>
        <w:t xml:space="preserve"> adecuado</w:t>
      </w:r>
      <w:r w:rsidRPr="008B7BB1">
        <w:rPr>
          <w:rFonts w:ascii="Verdana" w:hAnsi="Verdana"/>
        </w:rPr>
        <w:t>.</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Por esta razón, se debe realizar un diagnóstico preciso de los residuos sólidos generados,</w:t>
      </w:r>
      <w:r w:rsidRPr="008B7BB1">
        <w:rPr>
          <w:rFonts w:ascii="Verdana" w:hAnsi="Verdana"/>
        </w:rPr>
        <w:t xml:space="preserve"> </w:t>
      </w:r>
      <w:r>
        <w:rPr>
          <w:rFonts w:ascii="Verdana" w:hAnsi="Verdana"/>
        </w:rPr>
        <w:t>a través de</w:t>
      </w:r>
      <w:r w:rsidRPr="008B7BB1">
        <w:rPr>
          <w:rFonts w:ascii="Verdana" w:hAnsi="Verdana"/>
        </w:rPr>
        <w:t xml:space="preserve"> </w:t>
      </w:r>
      <w:r>
        <w:rPr>
          <w:rFonts w:ascii="Verdana" w:hAnsi="Verdana"/>
        </w:rPr>
        <w:t xml:space="preserve">contar con </w:t>
      </w:r>
      <w:r w:rsidRPr="008B7BB1">
        <w:rPr>
          <w:rFonts w:ascii="Verdana" w:hAnsi="Verdana"/>
        </w:rPr>
        <w:t xml:space="preserve">datos </w:t>
      </w:r>
      <w:r>
        <w:rPr>
          <w:rFonts w:ascii="Verdana" w:hAnsi="Verdana"/>
        </w:rPr>
        <w:t>precisos</w:t>
      </w:r>
      <w:r w:rsidRPr="008B7BB1">
        <w:rPr>
          <w:rFonts w:ascii="Verdana" w:hAnsi="Verdana"/>
        </w:rPr>
        <w:t xml:space="preserve"> </w:t>
      </w:r>
      <w:r>
        <w:rPr>
          <w:rFonts w:ascii="Verdana" w:hAnsi="Verdana"/>
        </w:rPr>
        <w:t xml:space="preserve">que </w:t>
      </w:r>
      <w:r w:rsidRPr="008B7BB1">
        <w:rPr>
          <w:rFonts w:ascii="Verdana" w:hAnsi="Verdana"/>
        </w:rPr>
        <w:t>sustent</w:t>
      </w:r>
      <w:r>
        <w:rPr>
          <w:rFonts w:ascii="Verdana" w:hAnsi="Verdana"/>
        </w:rPr>
        <w:t>en</w:t>
      </w:r>
      <w:r w:rsidRPr="008B7BB1">
        <w:rPr>
          <w:rFonts w:ascii="Verdana" w:hAnsi="Verdana"/>
        </w:rPr>
        <w:t xml:space="preserve"> el diseño de </w:t>
      </w:r>
      <w:r>
        <w:rPr>
          <w:rFonts w:ascii="Verdana" w:hAnsi="Verdana"/>
        </w:rPr>
        <w:t xml:space="preserve">un </w:t>
      </w:r>
      <w:r w:rsidRPr="008B7BB1">
        <w:rPr>
          <w:rFonts w:ascii="Verdana" w:hAnsi="Verdana"/>
        </w:rPr>
        <w:t>programa municipal</w:t>
      </w:r>
      <w:r>
        <w:rPr>
          <w:rFonts w:ascii="Verdana" w:hAnsi="Verdana"/>
        </w:rPr>
        <w:t xml:space="preserve"> adecuado de recolección. Así también, se requiere trabajar en la </w:t>
      </w:r>
      <w:r w:rsidRPr="008B7BB1">
        <w:rPr>
          <w:rFonts w:ascii="Verdana" w:hAnsi="Verdana"/>
        </w:rPr>
        <w:t>optimiza</w:t>
      </w:r>
      <w:r>
        <w:rPr>
          <w:rFonts w:ascii="Verdana" w:hAnsi="Verdana"/>
        </w:rPr>
        <w:t>ción</w:t>
      </w:r>
      <w:r w:rsidRPr="008B7BB1">
        <w:rPr>
          <w:rFonts w:ascii="Verdana" w:hAnsi="Verdana"/>
        </w:rPr>
        <w:t xml:space="preserve"> los recursos, la capacitación del personal, la reestructuración de los métodos y procedimientos operativos y administrativos, </w:t>
      </w:r>
      <w:r>
        <w:rPr>
          <w:rFonts w:ascii="Verdana" w:hAnsi="Verdana"/>
        </w:rPr>
        <w:t xml:space="preserve">así como </w:t>
      </w:r>
      <w:r w:rsidRPr="008B7BB1">
        <w:rPr>
          <w:rFonts w:ascii="Verdana" w:hAnsi="Verdana"/>
        </w:rPr>
        <w:t xml:space="preserve">la conciencia ambiental para lograr la participación comprometida de la población y el establecimiento de mecanismos para dar continuidad a proyectos y programas </w:t>
      </w:r>
      <w:r>
        <w:rPr>
          <w:rFonts w:ascii="Verdana" w:hAnsi="Verdana"/>
        </w:rPr>
        <w:t>de</w:t>
      </w:r>
      <w:r w:rsidRPr="008B7BB1">
        <w:rPr>
          <w:rFonts w:ascii="Verdana" w:hAnsi="Verdana"/>
        </w:rPr>
        <w:t xml:space="preserve"> gestión integral de </w:t>
      </w:r>
      <w:r>
        <w:rPr>
          <w:rFonts w:ascii="Verdana" w:hAnsi="Verdana"/>
        </w:rPr>
        <w:t>residuos sólidos</w:t>
      </w:r>
      <w:r w:rsidRPr="008B7BB1">
        <w:rPr>
          <w:rFonts w:ascii="Verdana" w:hAnsi="Verdana"/>
        </w:rPr>
        <w:t xml:space="preserve"> </w:t>
      </w:r>
      <w:r>
        <w:rPr>
          <w:rFonts w:ascii="Verdana" w:hAnsi="Verdana"/>
        </w:rPr>
        <w:t>adecuado para Lázaro Cárdenas.</w:t>
      </w:r>
    </w:p>
    <w:p w:rsidR="00BC3EEA" w:rsidRDefault="00BC3EEA" w:rsidP="00BC3EEA">
      <w:pPr>
        <w:spacing w:line="276" w:lineRule="auto"/>
        <w:jc w:val="both"/>
        <w:rPr>
          <w:rFonts w:ascii="Verdana" w:hAnsi="Verdana"/>
        </w:rPr>
      </w:pPr>
    </w:p>
    <w:p w:rsidR="00BC3EEA" w:rsidRPr="00C600EC" w:rsidRDefault="00BC3EEA" w:rsidP="00BC3EEA">
      <w:pPr>
        <w:spacing w:line="276" w:lineRule="auto"/>
        <w:jc w:val="both"/>
        <w:rPr>
          <w:rFonts w:ascii="Verdana" w:hAnsi="Verdana"/>
        </w:rPr>
      </w:pPr>
      <w:r w:rsidRPr="00C600EC">
        <w:rPr>
          <w:rFonts w:ascii="Verdana" w:hAnsi="Verdana"/>
        </w:rPr>
        <w:t>E</w:t>
      </w:r>
      <w:r>
        <w:rPr>
          <w:rFonts w:ascii="Verdana" w:hAnsi="Verdana"/>
        </w:rPr>
        <w:t>l</w:t>
      </w:r>
      <w:r w:rsidRPr="00C600EC">
        <w:rPr>
          <w:rFonts w:ascii="Verdana" w:hAnsi="Verdana"/>
        </w:rPr>
        <w:t xml:space="preserve"> Censo Nacional de Gobiernos Municipales 2017 menciona que en el estado de Quintana Roo se generaron 2,537,830 kilogramos de residuos sólidos en promedio por día y en el municipio de Lázaro Cárdenas 25 mil kilogramos, todo por el método de pesaje, recolectado casa por casa y en contenedores.</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center"/>
        <w:rPr>
          <w:rFonts w:ascii="Verdana" w:hAnsi="Verdana"/>
        </w:rPr>
      </w:pPr>
      <w:r>
        <w:rPr>
          <w:noProof/>
          <w:lang w:val="es-MX" w:eastAsia="es-MX"/>
        </w:rPr>
        <w:drawing>
          <wp:inline distT="0" distB="0" distL="0" distR="0">
            <wp:extent cx="4572000" cy="2743200"/>
            <wp:effectExtent l="0" t="0" r="12700" b="12700"/>
            <wp:docPr id="141" name="Gráfico 14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28C0487-C437-844B-B36D-DD24C2CB4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En México, durante </w:t>
      </w:r>
      <w:r>
        <w:rPr>
          <w:rFonts w:ascii="Verdana" w:hAnsi="Verdana"/>
        </w:rPr>
        <w:t xml:space="preserve">el </w:t>
      </w:r>
      <w:r w:rsidRPr="008B7BB1">
        <w:rPr>
          <w:rFonts w:ascii="Verdana" w:hAnsi="Verdana"/>
        </w:rPr>
        <w:t>2018 se recolectaron en promedio 107,056 toneladas de basura diariamente, es decir, 854 gramos por persona y son generadas principalmente en:</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Viviendas</w:t>
      </w:r>
    </w:p>
    <w:p w:rsidR="00BC3EEA" w:rsidRPr="008B7BB1" w:rsidRDefault="00BC3EEA" w:rsidP="00BC3EEA">
      <w:pPr>
        <w:spacing w:line="276" w:lineRule="auto"/>
        <w:jc w:val="both"/>
        <w:rPr>
          <w:rFonts w:ascii="Verdana" w:hAnsi="Verdana"/>
        </w:rPr>
      </w:pPr>
      <w:r w:rsidRPr="008B7BB1">
        <w:rPr>
          <w:rFonts w:ascii="Verdana" w:hAnsi="Verdana"/>
        </w:rPr>
        <w:t>• Edificios</w:t>
      </w:r>
    </w:p>
    <w:p w:rsidR="00BC3EEA" w:rsidRPr="008B7BB1" w:rsidRDefault="00BC3EEA" w:rsidP="00BC3EEA">
      <w:pPr>
        <w:spacing w:line="276" w:lineRule="auto"/>
        <w:jc w:val="both"/>
        <w:rPr>
          <w:rFonts w:ascii="Verdana" w:hAnsi="Verdana"/>
        </w:rPr>
      </w:pPr>
      <w:r w:rsidRPr="008B7BB1">
        <w:rPr>
          <w:rFonts w:ascii="Verdana" w:hAnsi="Verdana"/>
        </w:rPr>
        <w:t>• Calles y avenidas</w:t>
      </w:r>
    </w:p>
    <w:p w:rsidR="00BC3EEA" w:rsidRPr="008B7BB1" w:rsidRDefault="00BC3EEA" w:rsidP="00BC3EEA">
      <w:pPr>
        <w:spacing w:line="276" w:lineRule="auto"/>
        <w:jc w:val="both"/>
        <w:rPr>
          <w:rFonts w:ascii="Verdana" w:hAnsi="Verdana"/>
        </w:rPr>
      </w:pPr>
      <w:r w:rsidRPr="008B7BB1">
        <w:rPr>
          <w:rFonts w:ascii="Verdana" w:hAnsi="Verdana"/>
        </w:rPr>
        <w:t>• Parques y jardines</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Pr>
          <w:rFonts w:ascii="Verdana" w:hAnsi="Verdana"/>
        </w:rPr>
        <w:t>De acuerdo a</w:t>
      </w:r>
      <w:r w:rsidRPr="008B7BB1">
        <w:rPr>
          <w:rFonts w:ascii="Verdana" w:hAnsi="Verdana"/>
        </w:rPr>
        <w:t xml:space="preserve"> datos del INEGI,</w:t>
      </w:r>
      <w:r>
        <w:rPr>
          <w:rFonts w:ascii="Verdana" w:hAnsi="Verdana"/>
        </w:rPr>
        <w:t xml:space="preserve"> e</w:t>
      </w:r>
      <w:r w:rsidRPr="008B7BB1">
        <w:rPr>
          <w:rFonts w:ascii="Verdana" w:hAnsi="Verdana"/>
        </w:rPr>
        <w:t>l 8 % de los municipios en el país no cuentan con un servicio de recolección de basura. En estos municipios, la principal práctica que realiza la población para desechar los residuos es depositarlos en un tiradero a cielo abierto.</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b/>
          <w:bCs/>
        </w:rPr>
      </w:pPr>
      <w:r w:rsidRPr="00D1592C">
        <w:rPr>
          <w:rFonts w:ascii="Verdana" w:hAnsi="Verdana"/>
          <w:b/>
          <w:bCs/>
        </w:rPr>
        <w:t>R</w:t>
      </w:r>
      <w:r>
        <w:rPr>
          <w:rFonts w:ascii="Verdana" w:hAnsi="Verdana"/>
          <w:b/>
          <w:bCs/>
        </w:rPr>
        <w:t>eciclaje</w:t>
      </w:r>
    </w:p>
    <w:p w:rsidR="00BC3EEA" w:rsidRPr="00D1592C" w:rsidRDefault="00BC3EEA" w:rsidP="00BC3EEA">
      <w:pPr>
        <w:spacing w:line="276" w:lineRule="auto"/>
        <w:jc w:val="both"/>
        <w:rPr>
          <w:rFonts w:ascii="Verdana" w:hAnsi="Verdana"/>
          <w:b/>
          <w:bCs/>
        </w:rPr>
      </w:pPr>
    </w:p>
    <w:p w:rsidR="00BC3EEA" w:rsidRDefault="00BC3EEA" w:rsidP="00BC3EEA">
      <w:pPr>
        <w:spacing w:line="276" w:lineRule="auto"/>
        <w:jc w:val="both"/>
        <w:rPr>
          <w:rFonts w:ascii="Verdana" w:hAnsi="Verdana"/>
        </w:rPr>
      </w:pPr>
      <w:r>
        <w:rPr>
          <w:rFonts w:ascii="Verdana" w:hAnsi="Verdana"/>
        </w:rPr>
        <w:t>En</w:t>
      </w:r>
      <w:r w:rsidRPr="008B7BB1">
        <w:rPr>
          <w:rFonts w:ascii="Verdana" w:hAnsi="Verdana"/>
        </w:rPr>
        <w:t xml:space="preserve"> promedio una familia genera mensualmente basura</w:t>
      </w:r>
      <w:r>
        <w:rPr>
          <w:rFonts w:ascii="Verdana" w:hAnsi="Verdana"/>
        </w:rPr>
        <w:t>,</w:t>
      </w:r>
      <w:r w:rsidRPr="008B7BB1">
        <w:rPr>
          <w:rFonts w:ascii="Verdana" w:hAnsi="Verdana"/>
        </w:rPr>
        <w:t xml:space="preserve"> constituida por papel, cartón, vidrio, metal, plásticos y desechos de control sanitario</w:t>
      </w:r>
      <w:r>
        <w:rPr>
          <w:rFonts w:ascii="Verdana" w:hAnsi="Verdana"/>
        </w:rPr>
        <w:t xml:space="preserve">; por lo que si generamos una política de reciclaje para aprender a </w:t>
      </w:r>
      <w:r w:rsidRPr="008B7BB1">
        <w:rPr>
          <w:rFonts w:ascii="Verdana" w:hAnsi="Verdana"/>
        </w:rPr>
        <w:t>separar</w:t>
      </w:r>
      <w:r>
        <w:rPr>
          <w:rFonts w:ascii="Verdana" w:hAnsi="Verdana"/>
        </w:rPr>
        <w:t xml:space="preserve"> la basura evitaremos</w:t>
      </w:r>
      <w:r w:rsidRPr="008B7BB1">
        <w:rPr>
          <w:rFonts w:ascii="Verdana" w:hAnsi="Verdana"/>
        </w:rPr>
        <w:t xml:space="preserve"> problemas</w:t>
      </w:r>
      <w:r>
        <w:rPr>
          <w:rFonts w:ascii="Verdana" w:hAnsi="Verdana"/>
        </w:rPr>
        <w:t xml:space="preserve"> de acumulación de basura desordenada.</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Al separar </w:t>
      </w:r>
      <w:r>
        <w:rPr>
          <w:rFonts w:ascii="Verdana" w:hAnsi="Verdana"/>
        </w:rPr>
        <w:t>l</w:t>
      </w:r>
      <w:r w:rsidRPr="008B7BB1">
        <w:rPr>
          <w:rFonts w:ascii="Verdana" w:hAnsi="Verdana"/>
        </w:rPr>
        <w:t>os desperdicios correctamente</w:t>
      </w:r>
      <w:r>
        <w:rPr>
          <w:rFonts w:ascii="Verdana" w:hAnsi="Verdana"/>
        </w:rPr>
        <w:t>,</w:t>
      </w:r>
      <w:r w:rsidRPr="008B7BB1">
        <w:rPr>
          <w:rFonts w:ascii="Verdana" w:hAnsi="Verdana"/>
        </w:rPr>
        <w:t xml:space="preserve"> antes de que se conviertan en basura</w:t>
      </w:r>
      <w:r>
        <w:rPr>
          <w:rFonts w:ascii="Verdana" w:hAnsi="Verdana"/>
        </w:rPr>
        <w:t>, reduciría en</w:t>
      </w:r>
      <w:r w:rsidRPr="008B7BB1">
        <w:rPr>
          <w:rFonts w:ascii="Verdana" w:hAnsi="Verdana"/>
        </w:rPr>
        <w:t xml:space="preserve"> un 80% del espacio total que ésta ocupa.</w:t>
      </w:r>
      <w:r>
        <w:rPr>
          <w:rFonts w:ascii="Verdana" w:hAnsi="Verdana"/>
        </w:rPr>
        <w:t xml:space="preserve"> </w:t>
      </w:r>
      <w:r w:rsidRPr="008B7BB1">
        <w:rPr>
          <w:rFonts w:ascii="Verdana" w:hAnsi="Verdana"/>
        </w:rPr>
        <w:t xml:space="preserve">Es por ello, que es primordial establecer una conciencia del reciclado entendido como el proceso mediante el cual los productos de desecho son nuevamente utilizados y tiene por objeto la recuperación, de forma directa o indirecta, de los componentes que contienen los residuos </w:t>
      </w:r>
      <w:r>
        <w:rPr>
          <w:rFonts w:ascii="Verdana" w:hAnsi="Verdana"/>
        </w:rPr>
        <w:t>sólidos</w:t>
      </w:r>
      <w:r w:rsidRPr="008B7BB1">
        <w:rPr>
          <w:rFonts w:ascii="Verdana" w:hAnsi="Verdana"/>
        </w:rPr>
        <w:t>.</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En el país existen lugares llamados centros de acopio operados por los municipios o demarcaciones territoriales para recibir todo tipo de materiales para ser separados, clasificados o bien darles un tratamiento para reutilizarse.</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A nivel nacional existen 501 centros de acopio que recolectan diariamente materiales diversos, de los cuales 65 % es papel, cartón, eléctricos y electrónicos, vidrio y PET.</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rPr>
          <w:rFonts w:ascii="Verdana" w:hAnsi="Verdana"/>
        </w:rPr>
      </w:pPr>
      <w:r w:rsidRPr="008B7BB1">
        <w:rPr>
          <w:rFonts w:ascii="Verdana" w:hAnsi="Verdana"/>
        </w:rPr>
        <w:t>Las entidades federativas con más centros de acopio son:</w:t>
      </w:r>
    </w:p>
    <w:p w:rsidR="00BC3EEA" w:rsidRPr="008B7BB1" w:rsidRDefault="00BC3EEA" w:rsidP="00BC3EEA">
      <w:pPr>
        <w:spacing w:line="276" w:lineRule="auto"/>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Ciudad de México: 411*</w:t>
      </w:r>
    </w:p>
    <w:p w:rsidR="00BC3EEA" w:rsidRPr="008B7BB1" w:rsidRDefault="00BC3EEA" w:rsidP="00BC3EEA">
      <w:pPr>
        <w:spacing w:line="276" w:lineRule="auto"/>
        <w:jc w:val="both"/>
        <w:rPr>
          <w:rFonts w:ascii="Verdana" w:hAnsi="Verdana"/>
        </w:rPr>
      </w:pPr>
      <w:r w:rsidRPr="008B7BB1">
        <w:rPr>
          <w:rFonts w:ascii="Verdana" w:hAnsi="Verdana"/>
        </w:rPr>
        <w:t>• Estado de México: 17</w:t>
      </w:r>
    </w:p>
    <w:p w:rsidR="00BC3EEA" w:rsidRPr="008B7BB1" w:rsidRDefault="00BC3EEA" w:rsidP="00BC3EEA">
      <w:pPr>
        <w:spacing w:line="276" w:lineRule="auto"/>
        <w:jc w:val="both"/>
        <w:rPr>
          <w:rFonts w:ascii="Verdana" w:hAnsi="Verdana"/>
        </w:rPr>
      </w:pPr>
      <w:r w:rsidRPr="008B7BB1">
        <w:rPr>
          <w:rFonts w:ascii="Verdana" w:hAnsi="Verdana"/>
        </w:rPr>
        <w:t>• Hidalgo: 15</w:t>
      </w:r>
    </w:p>
    <w:p w:rsidR="00BC3EEA" w:rsidRPr="008B7BB1" w:rsidRDefault="00BC3EEA" w:rsidP="00BC3EEA">
      <w:pPr>
        <w:spacing w:line="276" w:lineRule="auto"/>
        <w:jc w:val="both"/>
        <w:rPr>
          <w:rFonts w:ascii="Verdana" w:hAnsi="Verdana"/>
        </w:rPr>
      </w:pPr>
      <w:r w:rsidRPr="008B7BB1">
        <w:rPr>
          <w:rFonts w:ascii="Verdana" w:hAnsi="Verdana"/>
        </w:rPr>
        <w:t>• Quintana Roo: 15</w:t>
      </w:r>
    </w:p>
    <w:p w:rsidR="00BC3EEA" w:rsidRPr="008B7BB1" w:rsidRDefault="00BC3EEA" w:rsidP="00BC3EEA">
      <w:pPr>
        <w:spacing w:line="276" w:lineRule="auto"/>
        <w:jc w:val="both"/>
        <w:rPr>
          <w:rFonts w:ascii="Verdana" w:hAnsi="Verdana"/>
        </w:rPr>
      </w:pPr>
      <w:r w:rsidRPr="008B7BB1">
        <w:rPr>
          <w:rFonts w:ascii="Verdana" w:hAnsi="Verdana"/>
        </w:rPr>
        <w:t>• Aguascalientes: 11</w:t>
      </w:r>
    </w:p>
    <w:p w:rsidR="00BC3EEA" w:rsidRPr="008B7BB1" w:rsidRDefault="00BC3EEA" w:rsidP="00BC3EEA">
      <w:pPr>
        <w:spacing w:line="276" w:lineRule="auto"/>
        <w:jc w:val="both"/>
        <w:rPr>
          <w:rFonts w:ascii="Verdana" w:hAnsi="Verdana"/>
        </w:rPr>
      </w:pPr>
      <w:r w:rsidRPr="008B7BB1">
        <w:rPr>
          <w:rFonts w:ascii="Verdana" w:hAnsi="Verdana"/>
        </w:rPr>
        <w:t>* Incluye 400 columnas para acopio de pilas.</w:t>
      </w:r>
    </w:p>
    <w:p w:rsidR="00BC3EEA" w:rsidRDefault="00BC3EEA" w:rsidP="00BC3EEA">
      <w:pPr>
        <w:tabs>
          <w:tab w:val="left" w:pos="1187"/>
        </w:tabs>
        <w:spacing w:line="276" w:lineRule="auto"/>
        <w:jc w:val="both"/>
        <w:rPr>
          <w:rFonts w:ascii="Verdana" w:hAnsi="Verdana"/>
          <w:b/>
          <w:bCs/>
        </w:rPr>
      </w:pPr>
    </w:p>
    <w:p w:rsidR="00BC3EEA" w:rsidRPr="00967E13" w:rsidRDefault="00BC3EEA" w:rsidP="00BC3EEA">
      <w:pPr>
        <w:tabs>
          <w:tab w:val="left" w:pos="1187"/>
        </w:tabs>
        <w:spacing w:line="276" w:lineRule="auto"/>
        <w:jc w:val="both"/>
        <w:rPr>
          <w:rFonts w:ascii="Verdana" w:hAnsi="Verdana"/>
          <w:b/>
          <w:bCs/>
        </w:rPr>
      </w:pPr>
      <w:r w:rsidRPr="00967E13">
        <w:rPr>
          <w:rFonts w:ascii="Verdana" w:hAnsi="Verdana"/>
          <w:b/>
          <w:bCs/>
        </w:rPr>
        <w:t>Servicios Públicos</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Los servicios públicos juegan un papel importante en el desarrollo económico y social</w:t>
      </w:r>
      <w:r>
        <w:rPr>
          <w:rFonts w:ascii="Verdana" w:hAnsi="Verdana"/>
        </w:rPr>
        <w:t xml:space="preserve"> de cualquier municipio, por ello, l</w:t>
      </w:r>
      <w:r w:rsidRPr="008B7BB1">
        <w:rPr>
          <w:rFonts w:ascii="Verdana" w:hAnsi="Verdana"/>
        </w:rPr>
        <w:t xml:space="preserve">a prestación de servicios públicos de calidad es una condición necesaria para </w:t>
      </w:r>
      <w:r>
        <w:rPr>
          <w:rFonts w:ascii="Verdana" w:hAnsi="Verdana"/>
        </w:rPr>
        <w:t>garantizar brinde calidad de vida a sus habitantes.</w:t>
      </w:r>
    </w:p>
    <w:p w:rsidR="00BC3EEA" w:rsidRDefault="00BC3EEA" w:rsidP="00BC3EEA">
      <w:pPr>
        <w:tabs>
          <w:tab w:val="left" w:pos="3608"/>
        </w:tabs>
        <w:spacing w:line="276" w:lineRule="auto"/>
        <w:jc w:val="both"/>
        <w:rPr>
          <w:rFonts w:ascii="Verdana" w:hAnsi="Verdana"/>
        </w:rPr>
      </w:pPr>
    </w:p>
    <w:p w:rsidR="00BC3EEA" w:rsidRDefault="00BC3EEA" w:rsidP="00BC3EEA">
      <w:pPr>
        <w:tabs>
          <w:tab w:val="left" w:pos="3608"/>
        </w:tabs>
        <w:spacing w:line="276" w:lineRule="auto"/>
        <w:jc w:val="both"/>
        <w:rPr>
          <w:rFonts w:ascii="Verdana" w:hAnsi="Verdana"/>
        </w:rPr>
      </w:pPr>
    </w:p>
    <w:p w:rsidR="00BC3EEA" w:rsidRDefault="00BC3EEA" w:rsidP="00BC3EEA">
      <w:pPr>
        <w:tabs>
          <w:tab w:val="left" w:pos="3608"/>
        </w:tabs>
        <w:spacing w:line="276" w:lineRule="auto"/>
        <w:jc w:val="both"/>
        <w:rPr>
          <w:rFonts w:ascii="Verdana" w:hAnsi="Verdana"/>
        </w:rPr>
      </w:pPr>
    </w:p>
    <w:p w:rsidR="00BC3EEA" w:rsidRDefault="00BC3EEA" w:rsidP="00BC3EEA">
      <w:pPr>
        <w:tabs>
          <w:tab w:val="left" w:pos="3608"/>
        </w:tabs>
        <w:spacing w:line="276" w:lineRule="auto"/>
        <w:jc w:val="both"/>
        <w:rPr>
          <w:rFonts w:ascii="Verdana" w:hAnsi="Verdana"/>
        </w:rPr>
      </w:pPr>
    </w:p>
    <w:p w:rsidR="001668D6" w:rsidRDefault="001668D6" w:rsidP="00BC3EEA">
      <w:pPr>
        <w:tabs>
          <w:tab w:val="left" w:pos="3608"/>
        </w:tabs>
        <w:spacing w:line="276" w:lineRule="auto"/>
        <w:jc w:val="both"/>
        <w:rPr>
          <w:rFonts w:ascii="Verdana" w:hAnsi="Verdana"/>
        </w:rPr>
      </w:pPr>
    </w:p>
    <w:p w:rsidR="001668D6" w:rsidRDefault="001668D6" w:rsidP="00BC3EEA">
      <w:pPr>
        <w:tabs>
          <w:tab w:val="left" w:pos="3608"/>
        </w:tabs>
        <w:spacing w:line="276" w:lineRule="auto"/>
        <w:jc w:val="both"/>
        <w:rPr>
          <w:rFonts w:ascii="Verdana" w:hAnsi="Verdana"/>
        </w:rPr>
      </w:pPr>
    </w:p>
    <w:p w:rsidR="00BC3EEA" w:rsidRDefault="00BC3EEA" w:rsidP="00BC3EEA">
      <w:pPr>
        <w:tabs>
          <w:tab w:val="left" w:pos="3608"/>
        </w:tabs>
        <w:spacing w:line="276" w:lineRule="auto"/>
        <w:jc w:val="both"/>
        <w:rPr>
          <w:rFonts w:ascii="Verdana" w:hAnsi="Verdana"/>
        </w:rPr>
      </w:pPr>
    </w:p>
    <w:p w:rsidR="00BC3EEA" w:rsidRPr="00CA0AA5" w:rsidRDefault="00BC3EEA" w:rsidP="00BC3EEA">
      <w:pPr>
        <w:tabs>
          <w:tab w:val="left" w:pos="3608"/>
        </w:tabs>
        <w:spacing w:line="276" w:lineRule="auto"/>
        <w:jc w:val="both"/>
        <w:rPr>
          <w:rFonts w:ascii="Verdana" w:hAnsi="Verdana"/>
          <w:b/>
          <w:bCs/>
        </w:rPr>
      </w:pPr>
      <w:r>
        <w:rPr>
          <w:rFonts w:ascii="Verdana" w:hAnsi="Verdana"/>
          <w:b/>
          <w:bCs/>
        </w:rPr>
        <w:t>A</w:t>
      </w:r>
      <w:r w:rsidRPr="00CA0AA5">
        <w:rPr>
          <w:rFonts w:ascii="Verdana" w:hAnsi="Verdana"/>
          <w:b/>
          <w:bCs/>
        </w:rPr>
        <w:t>gua</w:t>
      </w:r>
    </w:p>
    <w:p w:rsidR="00BC3EEA" w:rsidRPr="008B7BB1" w:rsidRDefault="00BC3EEA" w:rsidP="00BC3EEA">
      <w:pPr>
        <w:tabs>
          <w:tab w:val="left" w:pos="3608"/>
        </w:tabs>
        <w:spacing w:line="276" w:lineRule="auto"/>
        <w:jc w:val="both"/>
        <w:rPr>
          <w:rFonts w:ascii="Verdana" w:hAnsi="Verdana"/>
        </w:rPr>
      </w:pPr>
      <w:r>
        <w:rPr>
          <w:rFonts w:ascii="Verdana" w:hAnsi="Verdana"/>
        </w:rPr>
        <w:t>El</w:t>
      </w:r>
      <w:r w:rsidRPr="008B7BB1">
        <w:rPr>
          <w:rFonts w:ascii="Verdana" w:hAnsi="Verdana"/>
        </w:rPr>
        <w:t xml:space="preserve"> </w:t>
      </w:r>
      <w:r>
        <w:rPr>
          <w:rFonts w:ascii="Verdana" w:hAnsi="Verdana"/>
        </w:rPr>
        <w:t>e</w:t>
      </w:r>
      <w:r w:rsidRPr="008B7BB1">
        <w:rPr>
          <w:rFonts w:ascii="Verdana" w:hAnsi="Verdana"/>
        </w:rPr>
        <w:t xml:space="preserve">stado </w:t>
      </w:r>
      <w:r>
        <w:rPr>
          <w:rFonts w:ascii="Verdana" w:hAnsi="Verdana"/>
        </w:rPr>
        <w:t xml:space="preserve">de Quintana Roo </w:t>
      </w:r>
      <w:r w:rsidRPr="008B7BB1">
        <w:rPr>
          <w:rFonts w:ascii="Verdana" w:hAnsi="Verdana"/>
        </w:rPr>
        <w:t>cuenta con 30 plantas de tratamiento de agua</w:t>
      </w:r>
      <w:r>
        <w:rPr>
          <w:rFonts w:ascii="Verdana" w:hAnsi="Verdana"/>
        </w:rPr>
        <w:t>.</w:t>
      </w:r>
    </w:p>
    <w:p w:rsidR="00BC3EEA" w:rsidRPr="008B7BB1" w:rsidRDefault="00BC3EEA" w:rsidP="00BC3EEA">
      <w:pPr>
        <w:tabs>
          <w:tab w:val="left" w:pos="3608"/>
        </w:tabs>
        <w:spacing w:line="276" w:lineRule="auto"/>
        <w:jc w:val="both"/>
        <w:rPr>
          <w:rFonts w:ascii="Verdana" w:hAnsi="Verdana"/>
        </w:rPr>
      </w:pPr>
    </w:p>
    <w:p w:rsidR="00BC3EEA" w:rsidRDefault="00BC3EEA" w:rsidP="00BC3EEA">
      <w:pPr>
        <w:spacing w:line="276" w:lineRule="auto"/>
        <w:jc w:val="both"/>
        <w:rPr>
          <w:rFonts w:ascii="Verdana" w:hAnsi="Verdana"/>
        </w:rPr>
      </w:pPr>
      <w:r w:rsidRPr="002607A5">
        <w:rPr>
          <w:rFonts w:ascii="Verdana" w:hAnsi="Verdana"/>
          <w:noProof/>
          <w:lang w:val="es-MX" w:eastAsia="es-MX"/>
        </w:rPr>
        <w:drawing>
          <wp:inline distT="0" distB="0" distL="0" distR="0">
            <wp:extent cx="5612130" cy="5847715"/>
            <wp:effectExtent l="0" t="0" r="127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email"/>
                    <a:stretch>
                      <a:fillRect/>
                    </a:stretch>
                  </pic:blipFill>
                  <pic:spPr>
                    <a:xfrm>
                      <a:off x="0" y="0"/>
                      <a:ext cx="5612130" cy="5847715"/>
                    </a:xfrm>
                    <a:prstGeom prst="rect">
                      <a:avLst/>
                    </a:prstGeom>
                  </pic:spPr>
                </pic:pic>
              </a:graphicData>
            </a:graphic>
          </wp:inline>
        </w:drawing>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Para el </w:t>
      </w:r>
      <w:r>
        <w:rPr>
          <w:rFonts w:ascii="Verdana" w:hAnsi="Verdana"/>
        </w:rPr>
        <w:t>m</w:t>
      </w:r>
      <w:r w:rsidRPr="008B7BB1">
        <w:rPr>
          <w:rFonts w:ascii="Verdana" w:hAnsi="Verdana"/>
        </w:rPr>
        <w:t>unicipio de Lázaro Cárdenas se tienen registradas 2 pla</w:t>
      </w:r>
      <w:r>
        <w:rPr>
          <w:rFonts w:ascii="Verdana" w:hAnsi="Verdana"/>
        </w:rPr>
        <w:t>n</w:t>
      </w:r>
      <w:r w:rsidRPr="008B7BB1">
        <w:rPr>
          <w:rFonts w:ascii="Verdana" w:hAnsi="Verdana"/>
        </w:rPr>
        <w:t>tas</w:t>
      </w:r>
      <w:r>
        <w:rPr>
          <w:rFonts w:ascii="Verdana" w:hAnsi="Verdana"/>
        </w:rPr>
        <w:t xml:space="preserve"> de tratamiento de agua en operación,</w:t>
      </w:r>
      <w:r w:rsidRPr="008B7BB1">
        <w:rPr>
          <w:rFonts w:ascii="Verdana" w:hAnsi="Verdana"/>
        </w:rPr>
        <w:t xml:space="preserve"> las cuales tienen una capacidad de 10.0 litros por segundo, lo que representa el 0.126 millón de metros cúbicos</w:t>
      </w:r>
      <w:r>
        <w:rPr>
          <w:rFonts w:ascii="Verdana" w:hAnsi="Verdana"/>
        </w:rPr>
        <w:t xml:space="preserve">. </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 xml:space="preserve">Para brindar calidad en la prestación de este servicio se debe </w:t>
      </w:r>
      <w:r w:rsidRPr="008B7BB1">
        <w:rPr>
          <w:rFonts w:ascii="Verdana" w:hAnsi="Verdana"/>
        </w:rPr>
        <w:t>brindar el correcto mantenimiento a las plantas de tratamiento de agua</w:t>
      </w:r>
      <w:r>
        <w:rPr>
          <w:rFonts w:ascii="Verdana" w:hAnsi="Verdana"/>
        </w:rPr>
        <w:t>,</w:t>
      </w:r>
      <w:r w:rsidRPr="008B7BB1">
        <w:rPr>
          <w:rFonts w:ascii="Verdana" w:hAnsi="Verdana"/>
        </w:rPr>
        <w:t xml:space="preserve"> ya que con esto se asegura el control de calidad para obtener mejores resultados. </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La calidad en los procesos, como captación, bombeo, filtración, separación de sólidos, procesos bioquímicos aeróbicos o anaeróbicos, uso de lodos activados, decantación y descarga, aseguran el máximo beneficio y evitan el riesgo de incidentes y accidentes.</w:t>
      </w:r>
    </w:p>
    <w:p w:rsidR="00BC3EEA" w:rsidRPr="008B7BB1" w:rsidRDefault="00BC3EEA" w:rsidP="00BC3EEA">
      <w:pPr>
        <w:spacing w:line="276" w:lineRule="auto"/>
        <w:jc w:val="both"/>
        <w:rPr>
          <w:rFonts w:ascii="Verdana" w:hAnsi="Verdana"/>
        </w:rPr>
      </w:pPr>
    </w:p>
    <w:p w:rsidR="00BC3EEA" w:rsidRPr="008B7BB1" w:rsidRDefault="00BC3EEA" w:rsidP="00BC3EEA">
      <w:pPr>
        <w:autoSpaceDE w:val="0"/>
        <w:autoSpaceDN w:val="0"/>
        <w:adjustRightInd w:val="0"/>
        <w:spacing w:line="276" w:lineRule="auto"/>
        <w:ind w:right="20"/>
        <w:jc w:val="both"/>
        <w:rPr>
          <w:rFonts w:ascii="Verdana" w:hAnsi="Verdana"/>
        </w:rPr>
      </w:pPr>
      <w:r w:rsidRPr="008B7BB1">
        <w:rPr>
          <w:rFonts w:ascii="Verdana" w:hAnsi="Verdana"/>
        </w:rPr>
        <w:t xml:space="preserve">Es necesario remarcar las dificultades que el </w:t>
      </w:r>
      <w:r>
        <w:rPr>
          <w:rFonts w:ascii="Verdana" w:hAnsi="Verdana"/>
        </w:rPr>
        <w:t>e</w:t>
      </w:r>
      <w:r w:rsidRPr="008B7BB1">
        <w:rPr>
          <w:rFonts w:ascii="Verdana" w:hAnsi="Verdana"/>
        </w:rPr>
        <w:t>stado tiene para la obtención de agua, porque la situación limitativa que se ha documentado se aprecia empeorada por la propia geografía Quintana R</w:t>
      </w:r>
      <w:r>
        <w:rPr>
          <w:rFonts w:ascii="Verdana" w:hAnsi="Verdana"/>
        </w:rPr>
        <w:t>oo</w:t>
      </w:r>
      <w:r w:rsidRPr="008B7BB1">
        <w:rPr>
          <w:rFonts w:ascii="Verdana" w:hAnsi="Verdana"/>
        </w:rPr>
        <w:t>, tiene un subsuelo</w:t>
      </w:r>
      <w:r>
        <w:rPr>
          <w:rFonts w:ascii="Verdana" w:hAnsi="Verdana"/>
        </w:rPr>
        <w:t xml:space="preserve"> y </w:t>
      </w:r>
      <w:r w:rsidRPr="008B7BB1">
        <w:rPr>
          <w:rFonts w:ascii="Verdana" w:hAnsi="Verdana"/>
        </w:rPr>
        <w:t>una formación geológica que restringe el uso de los acuíferos debido a una elevada concentración de yeso.</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2607A5">
        <w:rPr>
          <w:rFonts w:ascii="Verdana" w:hAnsi="Verdana"/>
          <w:noProof/>
          <w:lang w:val="es-MX" w:eastAsia="es-MX"/>
        </w:rPr>
        <w:drawing>
          <wp:inline distT="0" distB="0" distL="0" distR="0">
            <wp:extent cx="5612130" cy="3451860"/>
            <wp:effectExtent l="0" t="0" r="1270" b="254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email"/>
                    <a:stretch>
                      <a:fillRect/>
                    </a:stretch>
                  </pic:blipFill>
                  <pic:spPr>
                    <a:xfrm>
                      <a:off x="0" y="0"/>
                      <a:ext cx="5612130" cy="3451860"/>
                    </a:xfrm>
                    <a:prstGeom prst="rect">
                      <a:avLst/>
                    </a:prstGeom>
                  </pic:spPr>
                </pic:pic>
              </a:graphicData>
            </a:graphic>
          </wp:inline>
        </w:drawing>
      </w: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8B7BB1">
        <w:rPr>
          <w:rFonts w:ascii="Verdana" w:hAnsi="Verdana"/>
        </w:rPr>
        <w:t xml:space="preserve">De acuerdo con datos del INEGI, </w:t>
      </w:r>
      <w:r>
        <w:rPr>
          <w:rFonts w:ascii="Verdana" w:hAnsi="Verdana"/>
        </w:rPr>
        <w:t>Quintana Roo</w:t>
      </w:r>
      <w:r w:rsidRPr="008B7BB1">
        <w:rPr>
          <w:rFonts w:ascii="Verdana" w:hAnsi="Verdana"/>
        </w:rPr>
        <w:t xml:space="preserve"> cuenta con cerca de 5</w:t>
      </w:r>
      <w:r>
        <w:rPr>
          <w:rFonts w:ascii="Verdana" w:hAnsi="Verdana"/>
        </w:rPr>
        <w:t>,</w:t>
      </w:r>
      <w:r w:rsidRPr="008B7BB1">
        <w:rPr>
          <w:rFonts w:ascii="Verdana" w:hAnsi="Verdana"/>
        </w:rPr>
        <w:t xml:space="preserve">762, fuentes de abastecimiento de agua, </w:t>
      </w:r>
      <w:r>
        <w:rPr>
          <w:rFonts w:ascii="Verdana" w:hAnsi="Verdana"/>
        </w:rPr>
        <w:t>y los principales se</w:t>
      </w:r>
      <w:r w:rsidRPr="008B7BB1">
        <w:rPr>
          <w:rFonts w:ascii="Verdana" w:hAnsi="Verdana"/>
        </w:rPr>
        <w:t xml:space="preserve"> concentran en los municipios de </w:t>
      </w:r>
      <w:proofErr w:type="spellStart"/>
      <w:r w:rsidRPr="008B7BB1">
        <w:rPr>
          <w:rFonts w:ascii="Verdana" w:hAnsi="Verdana"/>
        </w:rPr>
        <w:t>Othón</w:t>
      </w:r>
      <w:proofErr w:type="spellEnd"/>
      <w:r w:rsidRPr="008B7BB1">
        <w:rPr>
          <w:rFonts w:ascii="Verdana" w:hAnsi="Verdana"/>
        </w:rPr>
        <w:t xml:space="preserve"> P. Blanco</w:t>
      </w:r>
      <w:r>
        <w:rPr>
          <w:rFonts w:ascii="Verdana" w:hAnsi="Verdana"/>
        </w:rPr>
        <w:t xml:space="preserve"> y </w:t>
      </w:r>
      <w:r w:rsidRPr="008B7BB1">
        <w:rPr>
          <w:rFonts w:ascii="Verdana" w:hAnsi="Verdana"/>
        </w:rPr>
        <w:t>Benito Juárez</w:t>
      </w:r>
      <w:r>
        <w:rPr>
          <w:rFonts w:ascii="Verdana" w:hAnsi="Verdana"/>
        </w:rPr>
        <w:t>.</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Mientras que para el Municipio de Lázaro Cárdenas solo cuenta con 154, misma cantidad que tiene de pozos profundos, lo que quiere decir que en promedio tiene una extracción diaria de 21 mil 978 metros cúbicos.</w:t>
      </w:r>
    </w:p>
    <w:p w:rsidR="00BC3EEA" w:rsidRPr="008B7BB1" w:rsidRDefault="00BC3EEA" w:rsidP="00BC3EEA">
      <w:pPr>
        <w:spacing w:line="276" w:lineRule="auto"/>
        <w:jc w:val="both"/>
        <w:rPr>
          <w:rFonts w:ascii="Verdana" w:hAnsi="Verdana"/>
        </w:rPr>
      </w:pPr>
      <w:r w:rsidRPr="008B7BB1">
        <w:rPr>
          <w:rFonts w:ascii="Verdana" w:hAnsi="Verdana"/>
        </w:rPr>
        <w:t xml:space="preserve"> </w:t>
      </w:r>
    </w:p>
    <w:p w:rsidR="00BC3EEA" w:rsidRPr="008B7BB1" w:rsidRDefault="00BC3EEA" w:rsidP="00BC3EEA">
      <w:pPr>
        <w:spacing w:line="276" w:lineRule="auto"/>
        <w:jc w:val="both"/>
        <w:rPr>
          <w:rFonts w:ascii="Verdana" w:hAnsi="Verdana"/>
        </w:rPr>
      </w:pPr>
      <w:r w:rsidRPr="008B7BB1">
        <w:rPr>
          <w:rFonts w:ascii="Verdana" w:hAnsi="Verdana"/>
          <w:noProof/>
          <w:lang w:val="es-MX" w:eastAsia="es-MX"/>
        </w:rPr>
        <w:drawing>
          <wp:inline distT="0" distB="0" distL="0" distR="0">
            <wp:extent cx="5486400" cy="3200400"/>
            <wp:effectExtent l="0" t="0" r="12700" b="12700"/>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BC3EEA" w:rsidRDefault="00BC3EEA" w:rsidP="00BC3EEA">
      <w:pPr>
        <w:spacing w:line="276" w:lineRule="auto"/>
        <w:jc w:val="both"/>
        <w:rPr>
          <w:rFonts w:ascii="Verdana" w:hAnsi="Verdana"/>
          <w:color w:val="C45911" w:themeColor="accent2" w:themeShade="BF"/>
        </w:rPr>
      </w:pPr>
    </w:p>
    <w:p w:rsidR="00BC3EEA" w:rsidRDefault="00BC3EEA" w:rsidP="00BC3EEA">
      <w:pPr>
        <w:spacing w:line="276" w:lineRule="auto"/>
        <w:jc w:val="both"/>
        <w:rPr>
          <w:rFonts w:ascii="Verdana" w:hAnsi="Verdana"/>
          <w:color w:val="C45911" w:themeColor="accent2" w:themeShade="BF"/>
        </w:rPr>
      </w:pPr>
    </w:p>
    <w:p w:rsidR="00BC3EEA" w:rsidRPr="00CD0EA0" w:rsidRDefault="00BC3EEA" w:rsidP="00BC3EEA">
      <w:pPr>
        <w:spacing w:line="276" w:lineRule="auto"/>
        <w:jc w:val="both"/>
        <w:rPr>
          <w:rFonts w:ascii="Verdana" w:hAnsi="Verdana"/>
          <w:b/>
          <w:bCs/>
          <w:color w:val="000000" w:themeColor="text1"/>
        </w:rPr>
      </w:pPr>
      <w:r>
        <w:rPr>
          <w:rFonts w:ascii="Verdana" w:hAnsi="Verdana"/>
          <w:b/>
          <w:bCs/>
          <w:color w:val="000000" w:themeColor="text1"/>
        </w:rPr>
        <w:t>Energía eléctrica</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El acceso a la energía</w:t>
      </w:r>
      <w:r>
        <w:rPr>
          <w:rFonts w:ascii="Verdana" w:hAnsi="Verdana"/>
        </w:rPr>
        <w:t xml:space="preserve"> eléctrica</w:t>
      </w:r>
      <w:r w:rsidRPr="008B7BB1">
        <w:rPr>
          <w:rFonts w:ascii="Verdana" w:hAnsi="Verdana"/>
        </w:rPr>
        <w:t xml:space="preserve"> determina </w:t>
      </w:r>
      <w:r>
        <w:rPr>
          <w:rFonts w:ascii="Verdana" w:hAnsi="Verdana"/>
        </w:rPr>
        <w:t>la calidad de vida de una población, p</w:t>
      </w:r>
      <w:r w:rsidRPr="008B7BB1">
        <w:rPr>
          <w:rFonts w:ascii="Verdana" w:hAnsi="Verdana"/>
        </w:rPr>
        <w:t>or ello que se debe reconocer la importancia de</w:t>
      </w:r>
      <w:r>
        <w:rPr>
          <w:rFonts w:ascii="Verdana" w:hAnsi="Verdana"/>
        </w:rPr>
        <w:t xml:space="preserve"> este sector.</w:t>
      </w: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8B7BB1">
        <w:rPr>
          <w:rFonts w:ascii="Verdana" w:hAnsi="Verdana"/>
        </w:rPr>
        <w:t>En Quintana Roo se cuenta con 642 mil 191 tomas de energía eléctrica</w:t>
      </w:r>
      <w:r>
        <w:rPr>
          <w:rFonts w:ascii="Verdana" w:hAnsi="Verdana"/>
        </w:rPr>
        <w:t>,</w:t>
      </w:r>
      <w:r w:rsidRPr="008B7BB1">
        <w:rPr>
          <w:rFonts w:ascii="Verdana" w:hAnsi="Verdana"/>
        </w:rPr>
        <w:t xml:space="preserve"> de las cuales 638 mil corresponden al suministro local domiciliario y 3 mil 856 no domiciliarias, lo que representa un total de 480 localidades con el servicio.</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Para el caso del Municipio de Lázaro Cárdenas se cuenta con 9 mil 542, de las cuales 9 mil 443 son tomas domiciliarias entre domésticas, industriales y de servicios y 99 son no domiciliarias.</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695E7B">
        <w:rPr>
          <w:rFonts w:ascii="Verdana" w:hAnsi="Verdana"/>
          <w:noProof/>
          <w:lang w:val="es-MX" w:eastAsia="es-MX"/>
        </w:rPr>
        <w:drawing>
          <wp:inline distT="0" distB="0" distL="0" distR="0">
            <wp:extent cx="5612130" cy="3879215"/>
            <wp:effectExtent l="0" t="0" r="127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stretch>
                      <a:fillRect/>
                    </a:stretch>
                  </pic:blipFill>
                  <pic:spPr>
                    <a:xfrm>
                      <a:off x="0" y="0"/>
                      <a:ext cx="5612130" cy="3879215"/>
                    </a:xfrm>
                    <a:prstGeom prst="rect">
                      <a:avLst/>
                    </a:prstGeom>
                  </pic:spPr>
                </pic:pic>
              </a:graphicData>
            </a:graphic>
          </wp:inline>
        </w:drawing>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center"/>
        <w:rPr>
          <w:rFonts w:ascii="Verdana" w:hAnsi="Verdana"/>
        </w:rPr>
      </w:pPr>
      <w:r w:rsidRPr="004A6C0E">
        <w:rPr>
          <w:rFonts w:ascii="Verdana" w:hAnsi="Verdana"/>
          <w:noProof/>
          <w:lang w:val="es-MX" w:eastAsia="es-MX"/>
        </w:rPr>
        <w:drawing>
          <wp:inline distT="0" distB="0" distL="0" distR="0">
            <wp:extent cx="5486400" cy="3200400"/>
            <wp:effectExtent l="0" t="0" r="12700" b="12700"/>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Pr>
          <w:rFonts w:ascii="Verdana" w:hAnsi="Verdana"/>
        </w:rPr>
        <w:t>Por otra parte, e</w:t>
      </w:r>
      <w:r w:rsidRPr="008B7BB1">
        <w:rPr>
          <w:rFonts w:ascii="Verdana" w:hAnsi="Verdana"/>
        </w:rPr>
        <w:t xml:space="preserve">l volumen </w:t>
      </w:r>
      <w:r>
        <w:rPr>
          <w:rFonts w:ascii="Verdana" w:hAnsi="Verdana"/>
        </w:rPr>
        <w:t xml:space="preserve">de energía </w:t>
      </w:r>
      <w:r w:rsidRPr="008B7BB1">
        <w:rPr>
          <w:rFonts w:ascii="Verdana" w:hAnsi="Verdana"/>
        </w:rPr>
        <w:t xml:space="preserve">que se gasta por municipio se deriva en diferentes sectores en Lázaro Cárdenas el total de consumo de </w:t>
      </w:r>
      <w:proofErr w:type="spellStart"/>
      <w:r w:rsidRPr="008B7BB1">
        <w:rPr>
          <w:rFonts w:ascii="Verdana" w:hAnsi="Verdana"/>
        </w:rPr>
        <w:t>megawatts</w:t>
      </w:r>
      <w:proofErr w:type="spellEnd"/>
      <w:r w:rsidRPr="008B7BB1">
        <w:rPr>
          <w:rFonts w:ascii="Verdana" w:hAnsi="Verdana"/>
        </w:rPr>
        <w:t xml:space="preserve"> por hora asciende a 28 mil 906, de los cuales se divide en doméstico, alumbrado público, bombeo de aguas, agrícola e industrial y de servicios</w:t>
      </w:r>
      <w:r>
        <w:rPr>
          <w:rFonts w:ascii="Verdana" w:hAnsi="Verdana"/>
        </w:rPr>
        <w:t>, tal cual como se muestra en la siguiente tabla.</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9A4888">
        <w:rPr>
          <w:rFonts w:ascii="Verdana" w:hAnsi="Verdana"/>
          <w:noProof/>
          <w:lang w:val="es-MX" w:eastAsia="es-MX"/>
        </w:rPr>
        <w:drawing>
          <wp:inline distT="0" distB="0" distL="0" distR="0">
            <wp:extent cx="5612130" cy="2912110"/>
            <wp:effectExtent l="0" t="0" r="127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email"/>
                    <a:stretch>
                      <a:fillRect/>
                    </a:stretch>
                  </pic:blipFill>
                  <pic:spPr>
                    <a:xfrm>
                      <a:off x="0" y="0"/>
                      <a:ext cx="5612130" cy="2912110"/>
                    </a:xfrm>
                    <a:prstGeom prst="rect">
                      <a:avLst/>
                    </a:prstGeom>
                  </pic:spPr>
                </pic:pic>
              </a:graphicData>
            </a:graphic>
          </wp:inline>
        </w:drawing>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Podemos resaltar que para </w:t>
      </w:r>
      <w:r>
        <w:rPr>
          <w:rFonts w:ascii="Verdana" w:hAnsi="Verdana"/>
        </w:rPr>
        <w:t>Lázaro Cárdenas</w:t>
      </w:r>
      <w:r w:rsidRPr="008B7BB1">
        <w:rPr>
          <w:rFonts w:ascii="Verdana" w:hAnsi="Verdana"/>
        </w:rPr>
        <w:t xml:space="preserve"> los dos sectores que consumen más electricidad son el doméstico y el industrial y de servicios. Mientras el que menos consume es el agrícola con solo 312 </w:t>
      </w:r>
      <w:proofErr w:type="spellStart"/>
      <w:r w:rsidRPr="008B7BB1">
        <w:rPr>
          <w:rFonts w:ascii="Verdana" w:hAnsi="Verdana"/>
        </w:rPr>
        <w:t>megawatts</w:t>
      </w:r>
      <w:proofErr w:type="spellEnd"/>
      <w:r w:rsidRPr="008B7BB1">
        <w:rPr>
          <w:rFonts w:ascii="Verdana" w:hAnsi="Verdana"/>
        </w:rPr>
        <w:t>.</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center"/>
        <w:rPr>
          <w:rFonts w:ascii="Verdana" w:hAnsi="Verdana"/>
        </w:rPr>
      </w:pPr>
      <w:r w:rsidRPr="008B7BB1">
        <w:rPr>
          <w:rFonts w:ascii="Verdana" w:hAnsi="Verdana"/>
          <w:noProof/>
          <w:lang w:val="es-MX" w:eastAsia="es-MX"/>
        </w:rPr>
        <w:drawing>
          <wp:inline distT="0" distB="0" distL="0" distR="0">
            <wp:extent cx="4495800" cy="2319866"/>
            <wp:effectExtent l="0" t="0" r="12700" b="17145"/>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En </w:t>
      </w:r>
      <w:r>
        <w:rPr>
          <w:rFonts w:ascii="Verdana" w:hAnsi="Verdana"/>
        </w:rPr>
        <w:t>relación con el valor de las ventas de energía eléctrica en</w:t>
      </w:r>
      <w:r w:rsidRPr="008B7BB1">
        <w:rPr>
          <w:rFonts w:ascii="Verdana" w:hAnsi="Verdana"/>
        </w:rPr>
        <w:t xml:space="preserve"> Quintana Roo, se observa que el gasto por consumo doméstico en el Lázaro Cárdenas es de $17, 388.00 (diecisiete mil </w:t>
      </w:r>
      <w:proofErr w:type="spellStart"/>
      <w:r w:rsidRPr="008B7BB1">
        <w:rPr>
          <w:rFonts w:ascii="Verdana" w:hAnsi="Verdana"/>
        </w:rPr>
        <w:t>trecientos</w:t>
      </w:r>
      <w:proofErr w:type="spellEnd"/>
      <w:r w:rsidRPr="008B7BB1">
        <w:rPr>
          <w:rFonts w:ascii="Verdana" w:hAnsi="Verdana"/>
        </w:rPr>
        <w:t xml:space="preserve"> ochenta y ocho pesos), mientras que del consumo para la industria se eleva hasta $23,133.00 (veintitrés mil ciento treinta y tres pesos) lo que lo situó entre los municipios de bajo consumo frente al costo. </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F3CD5">
        <w:rPr>
          <w:rFonts w:ascii="Verdana" w:hAnsi="Verdana"/>
          <w:noProof/>
          <w:lang w:val="es-MX" w:eastAsia="es-MX"/>
        </w:rPr>
        <w:drawing>
          <wp:inline distT="0" distB="0" distL="0" distR="0">
            <wp:extent cx="5612130" cy="3016250"/>
            <wp:effectExtent l="0" t="0" r="1270" b="635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email"/>
                    <a:stretch>
                      <a:fillRect/>
                    </a:stretch>
                  </pic:blipFill>
                  <pic:spPr>
                    <a:xfrm>
                      <a:off x="0" y="0"/>
                      <a:ext cx="5612130" cy="3016250"/>
                    </a:xfrm>
                    <a:prstGeom prst="rect">
                      <a:avLst/>
                    </a:prstGeom>
                  </pic:spPr>
                </pic:pic>
              </a:graphicData>
            </a:graphic>
          </wp:inline>
        </w:drawing>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center"/>
        <w:rPr>
          <w:rFonts w:ascii="Verdana" w:hAnsi="Verdana"/>
        </w:rPr>
      </w:pPr>
      <w:r w:rsidRPr="008B7BB1">
        <w:rPr>
          <w:rFonts w:ascii="Verdana" w:hAnsi="Verdana"/>
          <w:noProof/>
          <w:lang w:val="es-MX" w:eastAsia="es-MX"/>
        </w:rPr>
        <w:drawing>
          <wp:inline distT="0" distB="0" distL="0" distR="0">
            <wp:extent cx="4656406" cy="2236763"/>
            <wp:effectExtent l="0" t="0" r="17780" b="11430"/>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E73107" w:rsidRDefault="00BC3EEA" w:rsidP="00BC3EEA">
      <w:pPr>
        <w:spacing w:line="276" w:lineRule="auto"/>
        <w:jc w:val="both"/>
        <w:rPr>
          <w:rFonts w:ascii="Verdana" w:hAnsi="Verdana"/>
          <w:b/>
          <w:bCs/>
        </w:rPr>
      </w:pPr>
      <w:r w:rsidRPr="00E73107">
        <w:rPr>
          <w:rFonts w:ascii="Verdana" w:hAnsi="Verdana"/>
          <w:b/>
          <w:bCs/>
        </w:rPr>
        <w:t>Alumbrado Público</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Pr>
          <w:rFonts w:ascii="Verdana" w:hAnsi="Verdana"/>
        </w:rPr>
        <w:t xml:space="preserve">Respeto a la rehabilitación, reparación y mantenimiento que se ha hecho al </w:t>
      </w:r>
      <w:r w:rsidRPr="008B7BB1">
        <w:rPr>
          <w:rFonts w:ascii="Verdana" w:hAnsi="Verdana"/>
        </w:rPr>
        <w:t>alumbrado público de diversos parques y espacios públicos</w:t>
      </w:r>
      <w:r>
        <w:rPr>
          <w:rFonts w:ascii="Verdana" w:hAnsi="Verdana"/>
        </w:rPr>
        <w:t xml:space="preserve"> del municipio, de octubre a diciembre de 2021, podemos observar lo siguiente.</w:t>
      </w:r>
    </w:p>
    <w:p w:rsidR="00BC3EEA" w:rsidRPr="008B7BB1" w:rsidRDefault="00BC3EEA" w:rsidP="00BC3EEA">
      <w:pPr>
        <w:spacing w:line="276" w:lineRule="auto"/>
        <w:jc w:val="both"/>
        <w:rPr>
          <w:rFonts w:ascii="Verdana" w:hAnsi="Verdana"/>
        </w:rPr>
      </w:pPr>
      <w:r w:rsidRPr="008B7BB1">
        <w:rPr>
          <w:rFonts w:ascii="Verdana" w:hAnsi="Verdana"/>
          <w:noProof/>
          <w:lang w:val="es-MX" w:eastAsia="es-MX"/>
        </w:rPr>
        <w:drawing>
          <wp:anchor distT="0" distB="0" distL="114300" distR="114300" simplePos="0" relativeHeight="251706368" behindDoc="0" locked="0" layoutInCell="1" allowOverlap="1">
            <wp:simplePos x="0" y="0"/>
            <wp:positionH relativeFrom="margin">
              <wp:posOffset>2966720</wp:posOffset>
            </wp:positionH>
            <wp:positionV relativeFrom="paragraph">
              <wp:posOffset>216535</wp:posOffset>
            </wp:positionV>
            <wp:extent cx="2646680" cy="1568450"/>
            <wp:effectExtent l="0" t="0" r="7620" b="6350"/>
            <wp:wrapThrough wrapText="bothSides">
              <wp:wrapPolygon edited="0">
                <wp:start x="0" y="0"/>
                <wp:lineTo x="0" y="21513"/>
                <wp:lineTo x="21559" y="21513"/>
                <wp:lineTo x="21559" y="0"/>
                <wp:lineTo x="0" y="0"/>
              </wp:wrapPolygon>
            </wp:wrapThrough>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anchor>
        </w:drawing>
      </w:r>
      <w:r w:rsidRPr="008B7BB1">
        <w:rPr>
          <w:rFonts w:ascii="Verdana" w:hAnsi="Verdana"/>
          <w:noProof/>
          <w:lang w:val="es-MX" w:eastAsia="es-MX"/>
        </w:rPr>
        <w:drawing>
          <wp:anchor distT="0" distB="0" distL="114300" distR="114300" simplePos="0" relativeHeight="251714560" behindDoc="0" locked="0" layoutInCell="1" allowOverlap="1">
            <wp:simplePos x="0" y="0"/>
            <wp:positionH relativeFrom="margin">
              <wp:posOffset>0</wp:posOffset>
            </wp:positionH>
            <wp:positionV relativeFrom="paragraph">
              <wp:posOffset>220345</wp:posOffset>
            </wp:positionV>
            <wp:extent cx="2854325" cy="1780540"/>
            <wp:effectExtent l="0" t="0" r="3175" b="10160"/>
            <wp:wrapThrough wrapText="bothSides">
              <wp:wrapPolygon edited="0">
                <wp:start x="0" y="0"/>
                <wp:lineTo x="0" y="21492"/>
                <wp:lineTo x="21480" y="21492"/>
                <wp:lineTo x="21480" y="0"/>
                <wp:lineTo x="0" y="0"/>
              </wp:wrapPolygon>
            </wp:wrapThrough>
            <wp:docPr id="152" name="Gráfico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anchor>
        </w:drawing>
      </w:r>
      <w:r w:rsidRPr="008B7BB1">
        <w:rPr>
          <w:rFonts w:ascii="Verdana" w:hAnsi="Verdana"/>
          <w:noProof/>
          <w:lang w:val="es-MX" w:eastAsia="es-MX"/>
        </w:rPr>
        <w:drawing>
          <wp:anchor distT="0" distB="0" distL="114300" distR="114300" simplePos="0" relativeHeight="251712512" behindDoc="0" locked="0" layoutInCell="1" allowOverlap="1">
            <wp:simplePos x="0" y="0"/>
            <wp:positionH relativeFrom="margin">
              <wp:align>right</wp:align>
            </wp:positionH>
            <wp:positionV relativeFrom="paragraph">
              <wp:posOffset>5914473</wp:posOffset>
            </wp:positionV>
            <wp:extent cx="2646045" cy="1899285"/>
            <wp:effectExtent l="0" t="0" r="1905" b="5715"/>
            <wp:wrapThrough wrapText="bothSides">
              <wp:wrapPolygon edited="0">
                <wp:start x="0" y="0"/>
                <wp:lineTo x="0" y="21448"/>
                <wp:lineTo x="21460" y="21448"/>
                <wp:lineTo x="21460" y="0"/>
                <wp:lineTo x="0" y="0"/>
              </wp:wrapPolygon>
            </wp:wrapThrough>
            <wp:docPr id="153" name="Gráfico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anchor>
        </w:drawing>
      </w:r>
      <w:r w:rsidRPr="008B7BB1">
        <w:rPr>
          <w:rFonts w:ascii="Verdana" w:hAnsi="Verdana"/>
          <w:noProof/>
          <w:lang w:val="es-MX" w:eastAsia="es-MX"/>
        </w:rPr>
        <w:drawing>
          <wp:anchor distT="0" distB="0" distL="114300" distR="114300" simplePos="0" relativeHeight="251710464" behindDoc="0" locked="0" layoutInCell="1" allowOverlap="1">
            <wp:simplePos x="0" y="0"/>
            <wp:positionH relativeFrom="margin">
              <wp:posOffset>2943225</wp:posOffset>
            </wp:positionH>
            <wp:positionV relativeFrom="paragraph">
              <wp:posOffset>3878580</wp:posOffset>
            </wp:positionV>
            <wp:extent cx="2646680" cy="1908175"/>
            <wp:effectExtent l="0" t="0" r="1270" b="15875"/>
            <wp:wrapThrough wrapText="bothSides">
              <wp:wrapPolygon edited="0">
                <wp:start x="0" y="0"/>
                <wp:lineTo x="0" y="21564"/>
                <wp:lineTo x="21455" y="21564"/>
                <wp:lineTo x="21455" y="0"/>
                <wp:lineTo x="0" y="0"/>
              </wp:wrapPolygon>
            </wp:wrapThrough>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anchor>
        </w:drawing>
      </w:r>
      <w:r w:rsidRPr="008B7BB1">
        <w:rPr>
          <w:rFonts w:ascii="Verdana" w:hAnsi="Verdana"/>
          <w:noProof/>
          <w:lang w:val="es-MX" w:eastAsia="es-MX"/>
        </w:rPr>
        <w:drawing>
          <wp:anchor distT="0" distB="0" distL="114300" distR="114300" simplePos="0" relativeHeight="251711488" behindDoc="0" locked="0" layoutInCell="1" allowOverlap="1">
            <wp:simplePos x="0" y="0"/>
            <wp:positionH relativeFrom="margin">
              <wp:align>left</wp:align>
            </wp:positionH>
            <wp:positionV relativeFrom="paragraph">
              <wp:posOffset>5911601</wp:posOffset>
            </wp:positionV>
            <wp:extent cx="2854325" cy="1899920"/>
            <wp:effectExtent l="0" t="0" r="3175" b="5080"/>
            <wp:wrapThrough wrapText="bothSides">
              <wp:wrapPolygon edited="0">
                <wp:start x="0" y="0"/>
                <wp:lineTo x="0" y="21441"/>
                <wp:lineTo x="21480" y="21441"/>
                <wp:lineTo x="21480" y="0"/>
                <wp:lineTo x="0" y="0"/>
              </wp:wrapPolygon>
            </wp:wrapThrough>
            <wp:docPr id="155" name="Gráfico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anchor>
        </w:drawing>
      </w:r>
      <w:r w:rsidRPr="008B7BB1">
        <w:rPr>
          <w:rFonts w:ascii="Verdana" w:hAnsi="Verdana"/>
          <w:noProof/>
          <w:lang w:val="es-MX" w:eastAsia="es-MX"/>
        </w:rPr>
        <w:drawing>
          <wp:anchor distT="0" distB="0" distL="114300" distR="114300" simplePos="0" relativeHeight="251709440" behindDoc="0" locked="0" layoutInCell="1" allowOverlap="1">
            <wp:simplePos x="0" y="0"/>
            <wp:positionH relativeFrom="margin">
              <wp:align>left</wp:align>
            </wp:positionH>
            <wp:positionV relativeFrom="paragraph">
              <wp:posOffset>3901937</wp:posOffset>
            </wp:positionV>
            <wp:extent cx="2854325" cy="1899920"/>
            <wp:effectExtent l="0" t="0" r="3175" b="5080"/>
            <wp:wrapThrough wrapText="bothSides">
              <wp:wrapPolygon edited="0">
                <wp:start x="0" y="0"/>
                <wp:lineTo x="0" y="21441"/>
                <wp:lineTo x="21480" y="21441"/>
                <wp:lineTo x="21480" y="0"/>
                <wp:lineTo x="0" y="0"/>
              </wp:wrapPolygon>
            </wp:wrapThrough>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anchor>
        </w:drawing>
      </w:r>
      <w:r w:rsidRPr="008B7BB1">
        <w:rPr>
          <w:rFonts w:ascii="Verdana" w:hAnsi="Verdana"/>
          <w:noProof/>
          <w:lang w:val="es-MX" w:eastAsia="es-MX"/>
        </w:rPr>
        <w:drawing>
          <wp:anchor distT="0" distB="0" distL="114300" distR="114300" simplePos="0" relativeHeight="251708416" behindDoc="0" locked="0" layoutInCell="1" allowOverlap="1">
            <wp:simplePos x="0" y="0"/>
            <wp:positionH relativeFrom="margin">
              <wp:posOffset>2959100</wp:posOffset>
            </wp:positionH>
            <wp:positionV relativeFrom="paragraph">
              <wp:posOffset>1906905</wp:posOffset>
            </wp:positionV>
            <wp:extent cx="2646045" cy="1899285"/>
            <wp:effectExtent l="0" t="0" r="1905" b="5715"/>
            <wp:wrapThrough wrapText="bothSides">
              <wp:wrapPolygon edited="0">
                <wp:start x="0" y="0"/>
                <wp:lineTo x="0" y="21448"/>
                <wp:lineTo x="21460" y="21448"/>
                <wp:lineTo x="21460" y="0"/>
                <wp:lineTo x="0" y="0"/>
              </wp:wrapPolygon>
            </wp:wrapThrough>
            <wp:docPr id="157" name="Gráfico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anchor>
        </w:drawing>
      </w:r>
      <w:r w:rsidRPr="008B7BB1">
        <w:rPr>
          <w:rFonts w:ascii="Verdana" w:hAnsi="Verdana"/>
          <w:noProof/>
          <w:lang w:val="es-MX" w:eastAsia="es-MX"/>
        </w:rPr>
        <w:drawing>
          <wp:anchor distT="0" distB="0" distL="114300" distR="114300" simplePos="0" relativeHeight="251707392" behindDoc="0" locked="0" layoutInCell="1" allowOverlap="1">
            <wp:simplePos x="0" y="0"/>
            <wp:positionH relativeFrom="margin">
              <wp:align>left</wp:align>
            </wp:positionH>
            <wp:positionV relativeFrom="paragraph">
              <wp:posOffset>1906905</wp:posOffset>
            </wp:positionV>
            <wp:extent cx="2854325" cy="1899920"/>
            <wp:effectExtent l="0" t="0" r="3175" b="5080"/>
            <wp:wrapThrough wrapText="bothSides">
              <wp:wrapPolygon edited="0">
                <wp:start x="0" y="0"/>
                <wp:lineTo x="0" y="21441"/>
                <wp:lineTo x="21480" y="21441"/>
                <wp:lineTo x="21480" y="0"/>
                <wp:lineTo x="0" y="0"/>
              </wp:wrapPolygon>
            </wp:wrapThrough>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anchor>
        </w:drawing>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E73107">
        <w:rPr>
          <w:rFonts w:ascii="Verdana" w:hAnsi="Verdana"/>
          <w:noProof/>
          <w:sz w:val="16"/>
          <w:szCs w:val="16"/>
          <w:lang w:val="es-MX" w:eastAsia="es-MX"/>
        </w:rPr>
        <w:drawing>
          <wp:anchor distT="0" distB="0" distL="114300" distR="114300" simplePos="0" relativeHeight="251713536" behindDoc="0" locked="0" layoutInCell="1" allowOverlap="1">
            <wp:simplePos x="0" y="0"/>
            <wp:positionH relativeFrom="margin">
              <wp:align>right</wp:align>
            </wp:positionH>
            <wp:positionV relativeFrom="paragraph">
              <wp:posOffset>173355</wp:posOffset>
            </wp:positionV>
            <wp:extent cx="5605145" cy="1884045"/>
            <wp:effectExtent l="0" t="0" r="14605" b="1905"/>
            <wp:wrapThrough wrapText="bothSides">
              <wp:wrapPolygon edited="0">
                <wp:start x="0" y="0"/>
                <wp:lineTo x="0" y="21403"/>
                <wp:lineTo x="21583" y="21403"/>
                <wp:lineTo x="21583" y="0"/>
                <wp:lineTo x="0" y="0"/>
              </wp:wrapPolygon>
            </wp:wrapThrough>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anchor>
        </w:drawing>
      </w:r>
      <w:r w:rsidRPr="00E73107">
        <w:rPr>
          <w:rFonts w:ascii="Verdana" w:hAnsi="Verdana"/>
          <w:sz w:val="16"/>
          <w:szCs w:val="16"/>
        </w:rPr>
        <w:t>Fuente: Coordinación de Servicios Públicos del H. Ayuntamiento de Lázaro Cárdenas</w:t>
      </w:r>
      <w:r>
        <w:rPr>
          <w:rFonts w:ascii="Verdana" w:hAnsi="Verdana"/>
        </w:rPr>
        <w:t>.</w:t>
      </w:r>
    </w:p>
    <w:p w:rsidR="00BC3EEA" w:rsidRDefault="00BC3EEA" w:rsidP="00BC3EEA">
      <w:pPr>
        <w:spacing w:line="276" w:lineRule="auto"/>
        <w:jc w:val="both"/>
        <w:rPr>
          <w:rFonts w:ascii="Verdana" w:hAnsi="Verdana"/>
        </w:rPr>
      </w:pPr>
    </w:p>
    <w:p w:rsidR="00BC3EEA" w:rsidRPr="00F64ED6" w:rsidRDefault="00BC3EEA" w:rsidP="00BC3EEA">
      <w:pPr>
        <w:spacing w:line="276" w:lineRule="auto"/>
        <w:jc w:val="both"/>
        <w:rPr>
          <w:rFonts w:ascii="Verdana" w:hAnsi="Verdana"/>
          <w:b/>
          <w:bCs/>
          <w:color w:val="000000" w:themeColor="text1"/>
        </w:rPr>
      </w:pPr>
      <w:r>
        <w:rPr>
          <w:rFonts w:ascii="Verdana" w:hAnsi="Verdana"/>
          <w:b/>
          <w:bCs/>
          <w:color w:val="000000" w:themeColor="text1"/>
        </w:rPr>
        <w:t>Medio Ambiente</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A nivel federal la Secretaría de Medio Ambiente y Recursos Naturales emitió el Programa Sectorial de Medio Ambiente y Recursos Naturales 2020-2024, el cual tiene como objetivo promover la conservación, protección, restauración y aprovechamiento sustentable de los ecosistemas y su biodiversidad con enfoque territorial y de derechos humanos, considerando las regiones bioculturales, </w:t>
      </w:r>
      <w:r>
        <w:rPr>
          <w:rFonts w:ascii="Verdana" w:hAnsi="Verdana"/>
        </w:rPr>
        <w:t>para</w:t>
      </w:r>
      <w:r w:rsidRPr="008B7BB1">
        <w:rPr>
          <w:rFonts w:ascii="Verdana" w:hAnsi="Verdana"/>
        </w:rPr>
        <w:t xml:space="preserve"> mantener ecosistemas funcionales que son la base del bienestar de la población.</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Es de reconocer que México no ha conseguido escapar a la tendencia global de la pérdida y degradación de su valioso patrimonio natural. Puede decirse, que enfrenta una difícil situación ambiental que, en casos particulares, se agrava y puede calificarse como de emergencia ambiental. De no detenerse la inercia de las fuerzas que, con el modelo neoliberal, han puesto al país frente a esta crisis, las generaciones presentes y las que vendrán están en un inminente riesgo.</w:t>
      </w:r>
      <w:r w:rsidRPr="008B7BB1">
        <w:rPr>
          <w:rFonts w:ascii="Verdana" w:hAnsi="Verdana"/>
        </w:rPr>
        <w:cr/>
      </w:r>
    </w:p>
    <w:p w:rsidR="00BC3EEA" w:rsidRPr="008B7BB1" w:rsidRDefault="00BC3EEA" w:rsidP="00BC3EEA">
      <w:pPr>
        <w:spacing w:line="276" w:lineRule="auto"/>
        <w:jc w:val="both"/>
        <w:rPr>
          <w:rFonts w:ascii="Verdana" w:hAnsi="Verdana"/>
        </w:rPr>
      </w:pPr>
      <w:r w:rsidRPr="008B7BB1">
        <w:rPr>
          <w:rFonts w:ascii="Verdana" w:hAnsi="Verdana"/>
        </w:rPr>
        <w:t>Una problemática real es que algunos estados ricos en biodiversidad, como los del Golfo de México, han perdido hasta el 80% de sus ecosistemas originales para convertirlos en tierras agrícolas</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8B7BB1">
        <w:rPr>
          <w:rFonts w:ascii="Verdana" w:hAnsi="Verdana"/>
        </w:rPr>
        <w:t xml:space="preserve">Incluso, a pesar de que en los últimos años se han realizado importantes esfuerzos para proteger y conservar los bosques, su transformación continúa inaceptablemente alta: en el periodo 2010-2015, la deforestación se estimó en 92 mil hectáreas anuales en promedio. </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Como consecuencia de la pérdida y de la degradación de los ecosistemas, hoy día un número importante de especies están en riesgo de extinción: alrededor de la mitad de las especies de mamíferos, anfibios y reptiles conocidas para el país.</w:t>
      </w: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8B7BB1">
        <w:rPr>
          <w:rFonts w:ascii="Verdana" w:hAnsi="Verdana"/>
        </w:rPr>
        <w:t xml:space="preserve">Quintana Roo tiene una amplia diversidad de fauna; en la selva húmeda habitan los siguientes animales: </w:t>
      </w:r>
      <w:proofErr w:type="spellStart"/>
      <w:r w:rsidRPr="008B7BB1">
        <w:rPr>
          <w:rFonts w:ascii="Verdana" w:hAnsi="Verdana"/>
        </w:rPr>
        <w:t>jaguarundí</w:t>
      </w:r>
      <w:proofErr w:type="spellEnd"/>
      <w:r w:rsidRPr="008B7BB1">
        <w:rPr>
          <w:rFonts w:ascii="Verdana" w:hAnsi="Verdana"/>
        </w:rPr>
        <w:t xml:space="preserve">, jabirú, boa, coralillo, culebra labios blancos, cocodrilo, tortugas gravada y casquito; </w:t>
      </w:r>
      <w:proofErr w:type="spellStart"/>
      <w:r w:rsidRPr="008B7BB1">
        <w:rPr>
          <w:rFonts w:ascii="Verdana" w:hAnsi="Verdana"/>
        </w:rPr>
        <w:t>gecko</w:t>
      </w:r>
      <w:proofErr w:type="spellEnd"/>
      <w:r w:rsidRPr="008B7BB1">
        <w:rPr>
          <w:rFonts w:ascii="Verdana" w:hAnsi="Verdana"/>
        </w:rPr>
        <w:t xml:space="preserve"> y </w:t>
      </w:r>
      <w:proofErr w:type="spellStart"/>
      <w:r w:rsidRPr="008B7BB1">
        <w:rPr>
          <w:rFonts w:ascii="Verdana" w:hAnsi="Verdana"/>
        </w:rPr>
        <w:t>nauyaca</w:t>
      </w:r>
      <w:proofErr w:type="spellEnd"/>
      <w:r w:rsidRPr="008B7BB1">
        <w:rPr>
          <w:rFonts w:ascii="Verdana" w:hAnsi="Verdana"/>
        </w:rPr>
        <w:t xml:space="preserve">. </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8B7BB1">
        <w:rPr>
          <w:rFonts w:ascii="Verdana" w:hAnsi="Verdana"/>
        </w:rPr>
        <w:t xml:space="preserve">En los bosques: tlacuache, comadreja, murciélago, tigrillo, armadillo, ocelote, garza, zopilote, águila pescadora, faisán negro y chachalaca, mientras que en el mezquite y matorral costero hay lechuzas. </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8B7BB1">
        <w:rPr>
          <w:rFonts w:ascii="Verdana" w:hAnsi="Verdana"/>
        </w:rPr>
        <w:t xml:space="preserve">En los humedales y cenotes se puede encontrar nutria, flamenco, pato y sapo excavador; y en ambientes acuáticos: cangrejo ermitaño, coral, camaroncillo, langostino y delfín. </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Los animales en peligro de extinción son el mono aullador, el mono araña, la anguila y la cacerolita de mar.</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Respecto a la vegetación, d</w:t>
      </w:r>
      <w:r w:rsidRPr="00E01C18">
        <w:rPr>
          <w:rFonts w:ascii="Verdana" w:hAnsi="Verdana"/>
        </w:rPr>
        <w:t xml:space="preserve">e acuerdo con la clasificación de </w:t>
      </w:r>
      <w:proofErr w:type="spellStart"/>
      <w:r w:rsidRPr="00E01C18">
        <w:rPr>
          <w:rFonts w:ascii="Verdana" w:hAnsi="Verdana"/>
        </w:rPr>
        <w:t>Rzedowsky</w:t>
      </w:r>
      <w:proofErr w:type="spellEnd"/>
      <w:r w:rsidRPr="00E01C18">
        <w:rPr>
          <w:rFonts w:ascii="Verdana" w:hAnsi="Verdana"/>
        </w:rPr>
        <w:t xml:space="preserve"> se presenta al norte del municipio la vegetación acuática y subacuática en las lagunas salobres y pantanos del litoral con abundancia del mangle rojo y el pasto marino. En el este del municipio existe el Bosque Espinoso con la característica de bosque bajo con un alto porcentaje de componentes espinosos; en el resto del municipio existe el Bosque tropical perennifolio que incluye un complejo de asociaciones vegetales como el ramón y el zapote.</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D673E1" w:rsidRDefault="00BC3EEA" w:rsidP="00BC3EEA">
      <w:pPr>
        <w:spacing w:line="276" w:lineRule="auto"/>
        <w:jc w:val="both"/>
        <w:rPr>
          <w:rFonts w:ascii="Verdana" w:hAnsi="Verdana"/>
        </w:rPr>
      </w:pPr>
      <w:r w:rsidRPr="00D673E1">
        <w:rPr>
          <w:rFonts w:ascii="Verdana" w:hAnsi="Verdana"/>
        </w:rPr>
        <w:t xml:space="preserve">El municipio, a diferencia de los restantes de Quintana Roo, no está totalmente cubierto por el bosque tropical; el norte se caracteriza por la vegetación acuática y </w:t>
      </w:r>
      <w:proofErr w:type="spellStart"/>
      <w:r w:rsidRPr="00D673E1">
        <w:rPr>
          <w:rFonts w:ascii="Verdana" w:hAnsi="Verdana"/>
        </w:rPr>
        <w:t>semi</w:t>
      </w:r>
      <w:proofErr w:type="spellEnd"/>
      <w:r>
        <w:rPr>
          <w:rFonts w:ascii="Verdana" w:hAnsi="Verdana"/>
        </w:rPr>
        <w:t xml:space="preserve"> </w:t>
      </w:r>
      <w:r w:rsidRPr="00D673E1">
        <w:rPr>
          <w:rFonts w:ascii="Verdana" w:hAnsi="Verdana"/>
        </w:rPr>
        <w:t>acuática, como manglar y pasto marino, además de un sector de bosque espinoso.</w:t>
      </w:r>
      <w:bookmarkStart w:id="24" w:name="_Hlk86904463"/>
      <w:r>
        <w:rPr>
          <w:rFonts w:ascii="Verdana" w:hAnsi="Verdana"/>
        </w:rPr>
        <w:t xml:space="preserve"> </w:t>
      </w:r>
      <w:bookmarkEnd w:id="24"/>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D673E1">
        <w:rPr>
          <w:rFonts w:ascii="Verdana" w:hAnsi="Verdana"/>
        </w:rPr>
        <w:t xml:space="preserve">En cuanto a su biodiversidad, la vegetación de Lázaro Cárdenas está constituida </w:t>
      </w:r>
      <w:proofErr w:type="spellStart"/>
      <w:r w:rsidRPr="00D673E1">
        <w:rPr>
          <w:rFonts w:ascii="Verdana" w:hAnsi="Verdana"/>
        </w:rPr>
        <w:t>porel</w:t>
      </w:r>
      <w:proofErr w:type="spellEnd"/>
      <w:r w:rsidRPr="00D673E1">
        <w:rPr>
          <w:rFonts w:ascii="Verdana" w:hAnsi="Verdana"/>
        </w:rPr>
        <w:t xml:space="preserve"> botoncillo (</w:t>
      </w:r>
      <w:proofErr w:type="spellStart"/>
      <w:r w:rsidRPr="00D673E1">
        <w:rPr>
          <w:rFonts w:ascii="Verdana" w:hAnsi="Verdana"/>
        </w:rPr>
        <w:t>Conocarpus</w:t>
      </w:r>
      <w:proofErr w:type="spellEnd"/>
      <w:r w:rsidRPr="00D673E1">
        <w:rPr>
          <w:rFonts w:ascii="Verdana" w:hAnsi="Verdana"/>
        </w:rPr>
        <w:t xml:space="preserve"> erecta </w:t>
      </w:r>
      <w:proofErr w:type="spellStart"/>
      <w:r w:rsidRPr="00D673E1">
        <w:rPr>
          <w:rFonts w:ascii="Verdana" w:hAnsi="Verdana"/>
        </w:rPr>
        <w:t>var</w:t>
      </w:r>
      <w:proofErr w:type="spellEnd"/>
      <w:r w:rsidRPr="00D673E1">
        <w:rPr>
          <w:rFonts w:ascii="Verdana" w:hAnsi="Verdana"/>
        </w:rPr>
        <w:t>. típica), Mangle blanco (</w:t>
      </w:r>
      <w:proofErr w:type="spellStart"/>
      <w:r w:rsidRPr="00D673E1">
        <w:rPr>
          <w:rFonts w:ascii="Verdana" w:hAnsi="Verdana"/>
        </w:rPr>
        <w:t>Laguncularia</w:t>
      </w:r>
      <w:proofErr w:type="spellEnd"/>
      <w:r w:rsidRPr="00D673E1">
        <w:rPr>
          <w:rFonts w:ascii="Verdana" w:hAnsi="Verdana"/>
        </w:rPr>
        <w:t xml:space="preserve"> </w:t>
      </w:r>
      <w:proofErr w:type="spellStart"/>
      <w:r w:rsidRPr="00D673E1">
        <w:rPr>
          <w:rFonts w:ascii="Verdana" w:hAnsi="Verdana"/>
        </w:rPr>
        <w:t>racemosa</w:t>
      </w:r>
      <w:proofErr w:type="spellEnd"/>
      <w:r w:rsidRPr="00D673E1">
        <w:rPr>
          <w:rFonts w:ascii="Verdana" w:hAnsi="Verdana"/>
        </w:rPr>
        <w:t>), el mangle rojo (</w:t>
      </w:r>
      <w:proofErr w:type="spellStart"/>
      <w:r w:rsidRPr="00D673E1">
        <w:rPr>
          <w:rFonts w:ascii="Verdana" w:hAnsi="Verdana"/>
        </w:rPr>
        <w:t>Rhizophora</w:t>
      </w:r>
      <w:proofErr w:type="spellEnd"/>
      <w:r w:rsidRPr="00D673E1">
        <w:rPr>
          <w:rFonts w:ascii="Verdana" w:hAnsi="Verdana"/>
        </w:rPr>
        <w:t xml:space="preserve"> mangle), el mangle negro (</w:t>
      </w:r>
      <w:proofErr w:type="spellStart"/>
      <w:r w:rsidRPr="00D673E1">
        <w:rPr>
          <w:rFonts w:ascii="Verdana" w:hAnsi="Verdana"/>
        </w:rPr>
        <w:t>Avicennia</w:t>
      </w:r>
      <w:proofErr w:type="spellEnd"/>
      <w:r w:rsidRPr="00D673E1">
        <w:rPr>
          <w:rFonts w:ascii="Verdana" w:hAnsi="Verdana"/>
        </w:rPr>
        <w:t xml:space="preserve"> </w:t>
      </w:r>
      <w:proofErr w:type="spellStart"/>
      <w:r w:rsidRPr="00D673E1">
        <w:rPr>
          <w:rFonts w:ascii="Verdana" w:hAnsi="Verdana"/>
        </w:rPr>
        <w:t>germinans</w:t>
      </w:r>
      <w:proofErr w:type="spellEnd"/>
      <w:r w:rsidRPr="00D673E1">
        <w:rPr>
          <w:rFonts w:ascii="Verdana" w:hAnsi="Verdana"/>
        </w:rPr>
        <w:t xml:space="preserve">), el </w:t>
      </w:r>
      <w:proofErr w:type="spellStart"/>
      <w:r w:rsidRPr="00D673E1">
        <w:rPr>
          <w:rFonts w:ascii="Verdana" w:hAnsi="Verdana"/>
        </w:rPr>
        <w:t>k'ulin</w:t>
      </w:r>
      <w:proofErr w:type="spellEnd"/>
      <w:r w:rsidRPr="00D673E1">
        <w:rPr>
          <w:rFonts w:ascii="Verdana" w:hAnsi="Verdana"/>
        </w:rPr>
        <w:t xml:space="preserve"> che' (</w:t>
      </w:r>
      <w:proofErr w:type="spellStart"/>
      <w:r w:rsidRPr="00D673E1">
        <w:rPr>
          <w:rFonts w:ascii="Verdana" w:hAnsi="Verdana"/>
        </w:rPr>
        <w:t>Astronium</w:t>
      </w:r>
      <w:proofErr w:type="spellEnd"/>
      <w:r w:rsidRPr="00D673E1">
        <w:rPr>
          <w:rFonts w:ascii="Verdana" w:hAnsi="Verdana"/>
        </w:rPr>
        <w:t xml:space="preserve"> </w:t>
      </w:r>
      <w:proofErr w:type="spellStart"/>
      <w:r w:rsidRPr="00D673E1">
        <w:rPr>
          <w:rFonts w:ascii="Verdana" w:hAnsi="Verdana"/>
        </w:rPr>
        <w:t>graveolens</w:t>
      </w:r>
      <w:proofErr w:type="spellEnd"/>
      <w:r w:rsidRPr="00D673E1">
        <w:rPr>
          <w:rFonts w:ascii="Verdana" w:hAnsi="Verdana"/>
        </w:rPr>
        <w:t xml:space="preserve">), el </w:t>
      </w:r>
      <w:proofErr w:type="spellStart"/>
      <w:r w:rsidRPr="00D673E1">
        <w:rPr>
          <w:rFonts w:ascii="Verdana" w:hAnsi="Verdana"/>
        </w:rPr>
        <w:t>macuili</w:t>
      </w:r>
      <w:proofErr w:type="spellEnd"/>
      <w:r w:rsidRPr="00D673E1">
        <w:rPr>
          <w:rFonts w:ascii="Verdana" w:hAnsi="Verdana"/>
        </w:rPr>
        <w:t xml:space="preserve"> amarillo (</w:t>
      </w:r>
      <w:proofErr w:type="spellStart"/>
      <w:r w:rsidRPr="00D673E1">
        <w:rPr>
          <w:rFonts w:ascii="Verdana" w:hAnsi="Verdana"/>
        </w:rPr>
        <w:t>Tabebuia</w:t>
      </w:r>
      <w:proofErr w:type="spellEnd"/>
      <w:r w:rsidRPr="00D673E1">
        <w:rPr>
          <w:rFonts w:ascii="Verdana" w:hAnsi="Verdana"/>
        </w:rPr>
        <w:t xml:space="preserve"> </w:t>
      </w:r>
      <w:proofErr w:type="spellStart"/>
      <w:r w:rsidRPr="00D673E1">
        <w:rPr>
          <w:rFonts w:ascii="Verdana" w:hAnsi="Verdana"/>
        </w:rPr>
        <w:t>chrysantha</w:t>
      </w:r>
      <w:proofErr w:type="spellEnd"/>
      <w:r w:rsidRPr="00D673E1">
        <w:rPr>
          <w:rFonts w:ascii="Verdana" w:hAnsi="Verdana"/>
        </w:rPr>
        <w:t xml:space="preserve">), el </w:t>
      </w:r>
      <w:proofErr w:type="spellStart"/>
      <w:r w:rsidRPr="00D673E1">
        <w:rPr>
          <w:rFonts w:ascii="Verdana" w:hAnsi="Verdana"/>
        </w:rPr>
        <w:t>nakax</w:t>
      </w:r>
      <w:proofErr w:type="spellEnd"/>
      <w:r w:rsidRPr="00D673E1">
        <w:rPr>
          <w:rFonts w:ascii="Verdana" w:hAnsi="Verdana"/>
        </w:rPr>
        <w:t xml:space="preserve"> (</w:t>
      </w:r>
      <w:proofErr w:type="spellStart"/>
      <w:r w:rsidRPr="00D673E1">
        <w:rPr>
          <w:rFonts w:ascii="Verdana" w:hAnsi="Verdana"/>
        </w:rPr>
        <w:t>Coccothrinax</w:t>
      </w:r>
      <w:proofErr w:type="spellEnd"/>
      <w:r w:rsidRPr="00D673E1">
        <w:rPr>
          <w:rFonts w:ascii="Verdana" w:hAnsi="Verdana"/>
        </w:rPr>
        <w:t xml:space="preserve"> </w:t>
      </w:r>
      <w:proofErr w:type="spellStart"/>
      <w:r w:rsidRPr="00D673E1">
        <w:rPr>
          <w:rFonts w:ascii="Verdana" w:hAnsi="Verdana"/>
        </w:rPr>
        <w:t>readii</w:t>
      </w:r>
      <w:proofErr w:type="spellEnd"/>
      <w:r w:rsidRPr="00D673E1">
        <w:rPr>
          <w:rFonts w:ascii="Verdana" w:hAnsi="Verdana"/>
        </w:rPr>
        <w:t xml:space="preserve">), y la </w:t>
      </w:r>
      <w:proofErr w:type="spellStart"/>
      <w:r w:rsidRPr="00D673E1">
        <w:rPr>
          <w:rFonts w:ascii="Verdana" w:hAnsi="Verdana"/>
        </w:rPr>
        <w:t>ku</w:t>
      </w:r>
      <w:proofErr w:type="spellEnd"/>
      <w:r w:rsidRPr="00D673E1">
        <w:rPr>
          <w:rFonts w:ascii="Verdana" w:hAnsi="Verdana"/>
        </w:rPr>
        <w:t xml:space="preserve"> </w:t>
      </w:r>
      <w:proofErr w:type="spellStart"/>
      <w:r w:rsidRPr="00D673E1">
        <w:rPr>
          <w:rFonts w:ascii="Verdana" w:hAnsi="Verdana"/>
        </w:rPr>
        <w:t>ka</w:t>
      </w:r>
      <w:proofErr w:type="spellEnd"/>
      <w:r w:rsidRPr="00D673E1">
        <w:rPr>
          <w:rFonts w:ascii="Verdana" w:hAnsi="Verdana"/>
        </w:rPr>
        <w:t>' (</w:t>
      </w:r>
      <w:proofErr w:type="spellStart"/>
      <w:r w:rsidRPr="00D673E1">
        <w:rPr>
          <w:rFonts w:ascii="Verdana" w:hAnsi="Verdana"/>
        </w:rPr>
        <w:t>Pseudophoenix</w:t>
      </w:r>
      <w:proofErr w:type="spellEnd"/>
      <w:r w:rsidRPr="00D673E1">
        <w:rPr>
          <w:rFonts w:ascii="Verdana" w:hAnsi="Verdana"/>
        </w:rPr>
        <w:t xml:space="preserve"> </w:t>
      </w:r>
      <w:proofErr w:type="spellStart"/>
      <w:r w:rsidRPr="00D673E1">
        <w:rPr>
          <w:rFonts w:ascii="Verdana" w:hAnsi="Verdana"/>
        </w:rPr>
        <w:t>sargentii</w:t>
      </w:r>
      <w:proofErr w:type="spellEnd"/>
      <w:r w:rsidRPr="00D673E1">
        <w:rPr>
          <w:rFonts w:ascii="Verdana" w:hAnsi="Verdana"/>
        </w:rPr>
        <w:t xml:space="preserve">). </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D673E1">
        <w:rPr>
          <w:rFonts w:ascii="Verdana" w:hAnsi="Verdana"/>
        </w:rPr>
        <w:t xml:space="preserve">Están representadas selvas bajas y medianas, </w:t>
      </w:r>
      <w:proofErr w:type="spellStart"/>
      <w:r w:rsidRPr="00D673E1">
        <w:rPr>
          <w:rFonts w:ascii="Verdana" w:hAnsi="Verdana"/>
        </w:rPr>
        <w:t>subcaducifolias</w:t>
      </w:r>
      <w:proofErr w:type="spellEnd"/>
      <w:r w:rsidRPr="00D673E1">
        <w:rPr>
          <w:rFonts w:ascii="Verdana" w:hAnsi="Verdana"/>
        </w:rPr>
        <w:t xml:space="preserve"> y </w:t>
      </w:r>
      <w:proofErr w:type="spellStart"/>
      <w:r w:rsidRPr="00D673E1">
        <w:rPr>
          <w:rFonts w:ascii="Verdana" w:hAnsi="Verdana"/>
        </w:rPr>
        <w:t>subperennifolias</w:t>
      </w:r>
      <w:proofErr w:type="spellEnd"/>
      <w:r w:rsidRPr="00D673E1">
        <w:rPr>
          <w:rFonts w:ascii="Verdana" w:hAnsi="Verdana"/>
        </w:rPr>
        <w:t>, selvas bajas inundables, pastizales inundables, y diferentes tipos de manglares y palmares.</w:t>
      </w:r>
    </w:p>
    <w:p w:rsidR="00BC3EEA" w:rsidRDefault="00BC3EEA" w:rsidP="00BC3EEA">
      <w:pPr>
        <w:spacing w:line="276" w:lineRule="auto"/>
        <w:jc w:val="both"/>
        <w:rPr>
          <w:rFonts w:ascii="Verdana" w:hAnsi="Verdana"/>
        </w:rPr>
      </w:pPr>
    </w:p>
    <w:p w:rsidR="00BC3EEA" w:rsidRPr="00E01C18" w:rsidRDefault="00BC3EEA" w:rsidP="00BC3EEA">
      <w:pPr>
        <w:spacing w:line="276" w:lineRule="auto"/>
        <w:jc w:val="both"/>
        <w:rPr>
          <w:rFonts w:ascii="Verdana" w:hAnsi="Verdana"/>
        </w:rPr>
      </w:pPr>
      <w:r w:rsidRPr="00E01C18">
        <w:rPr>
          <w:rFonts w:ascii="Verdana" w:hAnsi="Verdana"/>
        </w:rPr>
        <w:t xml:space="preserve">Al norte del municipio se localiza un área de protección de flora y fauna conocida como </w:t>
      </w:r>
      <w:proofErr w:type="spellStart"/>
      <w:r w:rsidRPr="00E01C18">
        <w:rPr>
          <w:rFonts w:ascii="Verdana" w:hAnsi="Verdana"/>
        </w:rPr>
        <w:t>Yum-Balam</w:t>
      </w:r>
      <w:proofErr w:type="spellEnd"/>
      <w:r w:rsidRPr="00E01C18">
        <w:rPr>
          <w:rFonts w:ascii="Verdana" w:hAnsi="Verdana"/>
        </w:rPr>
        <w:t xml:space="preserve">, con una extensión de 154,052 </w:t>
      </w:r>
      <w:proofErr w:type="spellStart"/>
      <w:r w:rsidRPr="00E01C18">
        <w:rPr>
          <w:rFonts w:ascii="Verdana" w:hAnsi="Verdana"/>
        </w:rPr>
        <w:t>Ha.</w:t>
      </w:r>
      <w:proofErr w:type="spellEnd"/>
    </w:p>
    <w:p w:rsidR="00BC3EEA" w:rsidRDefault="00BC3EEA" w:rsidP="00BC3EEA">
      <w:pPr>
        <w:spacing w:line="276" w:lineRule="auto"/>
        <w:jc w:val="both"/>
        <w:rPr>
          <w:rFonts w:ascii="Verdana" w:hAnsi="Verdana"/>
        </w:rPr>
      </w:pPr>
    </w:p>
    <w:p w:rsidR="00BC3EEA" w:rsidRPr="00D46098" w:rsidRDefault="00BC3EEA" w:rsidP="00BC3EEA">
      <w:pPr>
        <w:spacing w:line="276" w:lineRule="auto"/>
        <w:jc w:val="both"/>
        <w:rPr>
          <w:rFonts w:ascii="Verdana" w:hAnsi="Verdana"/>
        </w:rPr>
      </w:pPr>
      <w:r>
        <w:rPr>
          <w:rFonts w:ascii="Verdana" w:hAnsi="Verdana"/>
        </w:rPr>
        <w:t>En Lázaro Cárdenas la</w:t>
      </w:r>
      <w:r w:rsidRPr="00D46098">
        <w:rPr>
          <w:rFonts w:ascii="Verdana" w:hAnsi="Verdana"/>
        </w:rPr>
        <w:t xml:space="preserve"> estrategia de preservación del medio ambiente se ha visto mermada debido a tres causas principales: la desatención de las áreas de valor ecológico, los procesos urbanos negativos sobre la población y la desatención de las áreas verdes.</w:t>
      </w:r>
    </w:p>
    <w:p w:rsidR="00BC3EEA" w:rsidRDefault="00BC3EEA" w:rsidP="00BC3EEA">
      <w:pPr>
        <w:spacing w:line="276" w:lineRule="auto"/>
        <w:jc w:val="both"/>
        <w:rPr>
          <w:rFonts w:ascii="Arial" w:hAnsi="Arial" w:cs="Arial"/>
          <w:color w:val="3A3A3A"/>
          <w:shd w:val="clear" w:color="auto" w:fill="FFFFFF"/>
        </w:rPr>
      </w:pPr>
    </w:p>
    <w:p w:rsidR="00BC3EEA" w:rsidRPr="00D46098" w:rsidRDefault="00BC3EEA" w:rsidP="00BC3EEA">
      <w:pPr>
        <w:spacing w:line="276" w:lineRule="auto"/>
        <w:jc w:val="both"/>
        <w:rPr>
          <w:rFonts w:ascii="Verdana" w:hAnsi="Verdana"/>
        </w:rPr>
      </w:pPr>
      <w:r w:rsidRPr="00D46098">
        <w:rPr>
          <w:rFonts w:ascii="Verdana" w:hAnsi="Verdana"/>
        </w:rPr>
        <w:t>La desatención de las áreas de valor ecológico se explica por la pérdida de los valores ambientales sobre las áreas naturales protegidas del municipio, las áreas desprotegidas, el mal manejo y protección de los mantos freáticos y el inadecuado manejo de los humedales y costas.</w:t>
      </w:r>
    </w:p>
    <w:p w:rsidR="00BC3EEA" w:rsidRDefault="00BC3EEA" w:rsidP="00BC3EEA">
      <w:pPr>
        <w:jc w:val="both"/>
        <w:rPr>
          <w:rFonts w:ascii="Arial" w:hAnsi="Arial" w:cs="Arial"/>
          <w:color w:val="3A3A3A"/>
          <w:shd w:val="clear" w:color="auto" w:fill="FFFFFF"/>
        </w:rPr>
      </w:pPr>
    </w:p>
    <w:p w:rsidR="00BC3EEA" w:rsidRDefault="00BC3EEA" w:rsidP="00BC3EEA">
      <w:pPr>
        <w:spacing w:line="276" w:lineRule="auto"/>
        <w:jc w:val="both"/>
        <w:rPr>
          <w:rFonts w:ascii="Verdana" w:hAnsi="Verdana"/>
        </w:rPr>
      </w:pPr>
      <w:r w:rsidRPr="00D46098">
        <w:rPr>
          <w:rFonts w:ascii="Verdana" w:hAnsi="Verdana"/>
        </w:rPr>
        <w:t>Los procesos urbanos negativos sobre la población se deben a tres causas: primero, la deficiente administración en el crecimiento</w:t>
      </w:r>
      <w:r>
        <w:rPr>
          <w:rFonts w:ascii="Verdana" w:hAnsi="Verdana"/>
        </w:rPr>
        <w:t xml:space="preserve"> poblacional;</w:t>
      </w:r>
      <w:r w:rsidRPr="00D46098">
        <w:rPr>
          <w:rFonts w:ascii="Verdana" w:hAnsi="Verdana"/>
        </w:rPr>
        <w:t xml:space="preserve"> segundo, la afectación a la calidad del manto acuífero que responde a la inadecuada disposición de los residuos sólidos</w:t>
      </w:r>
      <w:r>
        <w:rPr>
          <w:rFonts w:ascii="Verdana" w:hAnsi="Verdana"/>
        </w:rPr>
        <w:t xml:space="preserve"> y</w:t>
      </w:r>
      <w:r w:rsidRPr="00D46098">
        <w:rPr>
          <w:rFonts w:ascii="Verdana" w:hAnsi="Verdana"/>
        </w:rPr>
        <w:t xml:space="preserve"> la falta de información sobre la elaboración y uso de un sumidero (fosa séptica) </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D46098" w:rsidRDefault="00BC3EEA" w:rsidP="00BC3EEA">
      <w:pPr>
        <w:spacing w:line="276" w:lineRule="auto"/>
        <w:jc w:val="both"/>
        <w:rPr>
          <w:rFonts w:ascii="Verdana" w:hAnsi="Verdana"/>
        </w:rPr>
      </w:pPr>
      <w:r>
        <w:rPr>
          <w:rFonts w:ascii="Verdana" w:hAnsi="Verdana"/>
        </w:rPr>
        <w:t>E</w:t>
      </w:r>
      <w:r w:rsidRPr="00D46098">
        <w:rPr>
          <w:rFonts w:ascii="Verdana" w:hAnsi="Verdana"/>
        </w:rPr>
        <w:t>stos procesos negativos se explican también por la deficiente planeación urbana en materia de prevención de inundaciones</w:t>
      </w:r>
      <w:r>
        <w:rPr>
          <w:rFonts w:ascii="Verdana" w:hAnsi="Verdana"/>
        </w:rPr>
        <w:t>,</w:t>
      </w:r>
      <w:r w:rsidRPr="00D46098">
        <w:rPr>
          <w:rFonts w:ascii="Verdana" w:hAnsi="Verdana"/>
        </w:rPr>
        <w:t xml:space="preserve"> d</w:t>
      </w:r>
      <w:r>
        <w:rPr>
          <w:rFonts w:ascii="Verdana" w:hAnsi="Verdana"/>
        </w:rPr>
        <w:t xml:space="preserve">ebido a </w:t>
      </w:r>
      <w:r w:rsidRPr="00D46098">
        <w:rPr>
          <w:rFonts w:ascii="Verdana" w:hAnsi="Verdana"/>
        </w:rPr>
        <w:t>que el municipio no cuenta con una infraestructura de drenaje pluvial</w:t>
      </w:r>
      <w:r>
        <w:rPr>
          <w:rFonts w:ascii="Verdana" w:hAnsi="Verdana"/>
        </w:rPr>
        <w:t xml:space="preserve"> y tampoco cuenta con </w:t>
      </w:r>
      <w:r w:rsidRPr="00D46098">
        <w:rPr>
          <w:rFonts w:ascii="Verdana" w:hAnsi="Verdana"/>
        </w:rPr>
        <w:t>el Atlas de Riesgos</w:t>
      </w:r>
      <w:r>
        <w:rPr>
          <w:rFonts w:ascii="Verdana" w:hAnsi="Verdana"/>
        </w:rPr>
        <w:t>, lo que ocasiona que</w:t>
      </w:r>
      <w:r w:rsidRPr="00D46098">
        <w:rPr>
          <w:rFonts w:ascii="Verdana" w:hAnsi="Verdana"/>
        </w:rPr>
        <w:t xml:space="preserve"> </w:t>
      </w:r>
      <w:r>
        <w:rPr>
          <w:rFonts w:ascii="Verdana" w:hAnsi="Verdana"/>
        </w:rPr>
        <w:t>se</w:t>
      </w:r>
      <w:r w:rsidRPr="00D46098">
        <w:rPr>
          <w:rFonts w:ascii="Verdana" w:hAnsi="Verdana"/>
        </w:rPr>
        <w:t xml:space="preserve"> </w:t>
      </w:r>
      <w:r>
        <w:rPr>
          <w:rFonts w:ascii="Verdana" w:hAnsi="Verdana"/>
        </w:rPr>
        <w:t xml:space="preserve">encuentre </w:t>
      </w:r>
      <w:r w:rsidRPr="00D46098">
        <w:rPr>
          <w:rFonts w:ascii="Verdana" w:hAnsi="Verdana"/>
        </w:rPr>
        <w:t xml:space="preserve">vulnerable ante eventos </w:t>
      </w:r>
      <w:proofErr w:type="spellStart"/>
      <w:r w:rsidRPr="00D46098">
        <w:rPr>
          <w:rFonts w:ascii="Verdana" w:hAnsi="Verdana"/>
        </w:rPr>
        <w:t>hidrometeorológicos</w:t>
      </w:r>
      <w:proofErr w:type="spellEnd"/>
      <w:r w:rsidRPr="00D46098">
        <w:rPr>
          <w:rFonts w:ascii="Verdana" w:hAnsi="Verdana"/>
        </w:rPr>
        <w:t xml:space="preserve"> de gran intensidad. </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La falta de</w:t>
      </w:r>
      <w:r w:rsidRPr="00583CAC">
        <w:rPr>
          <w:rFonts w:ascii="Verdana" w:hAnsi="Verdana"/>
        </w:rPr>
        <w:t xml:space="preserve"> </w:t>
      </w:r>
      <w:r>
        <w:rPr>
          <w:rFonts w:ascii="Verdana" w:hAnsi="Verdana"/>
        </w:rPr>
        <w:t>d</w:t>
      </w:r>
      <w:r w:rsidRPr="00583CAC">
        <w:rPr>
          <w:rFonts w:ascii="Verdana" w:hAnsi="Verdana"/>
        </w:rPr>
        <w:t xml:space="preserve">esarrollo </w:t>
      </w:r>
      <w:r>
        <w:rPr>
          <w:rFonts w:ascii="Verdana" w:hAnsi="Verdana"/>
        </w:rPr>
        <w:t>u</w:t>
      </w:r>
      <w:r w:rsidRPr="00583CAC">
        <w:rPr>
          <w:rFonts w:ascii="Verdana" w:hAnsi="Verdana"/>
        </w:rPr>
        <w:t xml:space="preserve">rbano </w:t>
      </w:r>
      <w:r>
        <w:rPr>
          <w:rFonts w:ascii="Verdana" w:hAnsi="Verdana"/>
        </w:rPr>
        <w:t>s</w:t>
      </w:r>
      <w:r w:rsidRPr="00583CAC">
        <w:rPr>
          <w:rFonts w:ascii="Verdana" w:hAnsi="Verdana"/>
        </w:rPr>
        <w:t xml:space="preserve">ostenible del </w:t>
      </w:r>
      <w:r>
        <w:rPr>
          <w:rFonts w:ascii="Verdana" w:hAnsi="Verdana"/>
        </w:rPr>
        <w:t>m</w:t>
      </w:r>
      <w:r w:rsidRPr="00583CAC">
        <w:rPr>
          <w:rFonts w:ascii="Verdana" w:hAnsi="Verdana"/>
        </w:rPr>
        <w:t>unicipio de Lázaro Cárdenas genera las raíces causales antes descritas</w:t>
      </w:r>
      <w:r>
        <w:rPr>
          <w:rFonts w:ascii="Verdana" w:hAnsi="Verdana"/>
        </w:rPr>
        <w:t xml:space="preserve"> y</w:t>
      </w:r>
      <w:r w:rsidRPr="00583CAC">
        <w:rPr>
          <w:rFonts w:ascii="Verdana" w:hAnsi="Verdana"/>
        </w:rPr>
        <w:t xml:space="preserve"> conlleva a una serie de efectos negativos sobre la población: </w:t>
      </w:r>
      <w:r>
        <w:rPr>
          <w:rFonts w:ascii="Verdana" w:hAnsi="Verdana"/>
        </w:rPr>
        <w:t>a</w:t>
      </w:r>
      <w:r w:rsidRPr="00583CAC">
        <w:rPr>
          <w:rFonts w:ascii="Verdana" w:hAnsi="Verdana"/>
        </w:rPr>
        <w:t xml:space="preserve">celerado deterioro de hábitats de fauna silvestre, </w:t>
      </w:r>
      <w:r>
        <w:rPr>
          <w:rFonts w:ascii="Verdana" w:hAnsi="Verdana"/>
        </w:rPr>
        <w:t>a</w:t>
      </w:r>
      <w:r w:rsidRPr="00583CAC">
        <w:rPr>
          <w:rFonts w:ascii="Verdana" w:hAnsi="Verdana"/>
        </w:rPr>
        <w:t xml:space="preserve">celerada afectación a la vegetación, </w:t>
      </w:r>
      <w:r>
        <w:rPr>
          <w:rFonts w:ascii="Verdana" w:hAnsi="Verdana"/>
        </w:rPr>
        <w:t>a</w:t>
      </w:r>
      <w:r w:rsidRPr="00583CAC">
        <w:rPr>
          <w:rFonts w:ascii="Verdana" w:hAnsi="Verdana"/>
        </w:rPr>
        <w:t xml:space="preserve">ltos niveles de contaminación al acuífero, </w:t>
      </w:r>
      <w:r>
        <w:rPr>
          <w:rFonts w:ascii="Verdana" w:hAnsi="Verdana"/>
        </w:rPr>
        <w:t>c</w:t>
      </w:r>
      <w:r w:rsidRPr="00583CAC">
        <w:rPr>
          <w:rFonts w:ascii="Verdana" w:hAnsi="Verdana"/>
        </w:rPr>
        <w:t xml:space="preserve">ontaminación auditiva, </w:t>
      </w:r>
      <w:r>
        <w:rPr>
          <w:rFonts w:ascii="Verdana" w:hAnsi="Verdana"/>
        </w:rPr>
        <w:t>c</w:t>
      </w:r>
      <w:r w:rsidRPr="00583CAC">
        <w:rPr>
          <w:rFonts w:ascii="Verdana" w:hAnsi="Verdana"/>
        </w:rPr>
        <w:t>ontaminación visual</w:t>
      </w:r>
      <w:r>
        <w:rPr>
          <w:rFonts w:ascii="Verdana" w:hAnsi="Verdana"/>
        </w:rPr>
        <w:t xml:space="preserve"> y d</w:t>
      </w:r>
      <w:r w:rsidRPr="00583CAC">
        <w:rPr>
          <w:rFonts w:ascii="Verdana" w:hAnsi="Verdana"/>
        </w:rPr>
        <w:t>años a la salud públic</w:t>
      </w:r>
      <w:r>
        <w:rPr>
          <w:rFonts w:ascii="Verdana" w:hAnsi="Verdana"/>
        </w:rPr>
        <w:t>a.</w:t>
      </w:r>
    </w:p>
    <w:p w:rsidR="00BC3EEA" w:rsidRDefault="00BC3EEA" w:rsidP="00BC3EEA">
      <w:pPr>
        <w:spacing w:line="276" w:lineRule="auto"/>
        <w:jc w:val="both"/>
        <w:rPr>
          <w:rFonts w:ascii="Verdana" w:hAnsi="Verdana"/>
        </w:rPr>
      </w:pPr>
    </w:p>
    <w:p w:rsidR="00BC3EEA" w:rsidRPr="00960FF8" w:rsidRDefault="00BC3EEA" w:rsidP="00BC3EEA">
      <w:pPr>
        <w:spacing w:line="276" w:lineRule="auto"/>
        <w:jc w:val="both"/>
        <w:rPr>
          <w:rFonts w:ascii="Verdana" w:hAnsi="Verdana"/>
          <w:b/>
          <w:bCs/>
        </w:rPr>
      </w:pPr>
      <w:r w:rsidRPr="00960FF8">
        <w:rPr>
          <w:rFonts w:ascii="Verdana" w:hAnsi="Verdana"/>
          <w:b/>
          <w:bCs/>
        </w:rPr>
        <w:t>Conservación forestal</w:t>
      </w:r>
    </w:p>
    <w:p w:rsidR="00BC3EEA" w:rsidRPr="008B7BB1" w:rsidRDefault="00BC3EEA" w:rsidP="00BC3EEA">
      <w:pPr>
        <w:tabs>
          <w:tab w:val="left" w:pos="1551"/>
        </w:tabs>
        <w:spacing w:line="276" w:lineRule="auto"/>
        <w:jc w:val="both"/>
        <w:rPr>
          <w:rFonts w:ascii="Verdana" w:hAnsi="Verdana"/>
          <w:u w:val="single"/>
        </w:rPr>
      </w:pPr>
    </w:p>
    <w:p w:rsidR="00BC3EEA" w:rsidRPr="008B7BB1" w:rsidRDefault="00BC3EEA" w:rsidP="00BC3EEA">
      <w:pPr>
        <w:spacing w:line="276" w:lineRule="auto"/>
        <w:jc w:val="both"/>
        <w:rPr>
          <w:rFonts w:ascii="Verdana" w:hAnsi="Verdana"/>
        </w:rPr>
      </w:pPr>
      <w:r w:rsidRPr="008B7BB1">
        <w:rPr>
          <w:rFonts w:ascii="Verdana" w:hAnsi="Verdana"/>
        </w:rPr>
        <w:t xml:space="preserve">La restauración </w:t>
      </w:r>
      <w:r>
        <w:rPr>
          <w:rFonts w:ascii="Verdana" w:hAnsi="Verdana"/>
        </w:rPr>
        <w:t>f</w:t>
      </w:r>
      <w:r w:rsidRPr="008B7BB1">
        <w:rPr>
          <w:rFonts w:ascii="Verdana" w:hAnsi="Verdana"/>
        </w:rPr>
        <w:t>orestal tiene el objetivo de implementar y ejecutar acciones para frenar y revertir la tendencia de la degradación de los suelos en las áreas forestales, así como atender las causas y los procesos que provocan su degradación, siendo las principales</w:t>
      </w:r>
      <w:r>
        <w:rPr>
          <w:rFonts w:ascii="Verdana" w:hAnsi="Verdana"/>
        </w:rPr>
        <w:t>:</w:t>
      </w:r>
      <w:r w:rsidRPr="008B7BB1">
        <w:rPr>
          <w:rFonts w:ascii="Verdana" w:hAnsi="Verdana"/>
        </w:rPr>
        <w:t xml:space="preserve"> la deforestación, los cambios de uso del suelo, y el sobrepastoreo</w:t>
      </w:r>
      <w:r>
        <w:rPr>
          <w:rFonts w:ascii="Verdana" w:hAnsi="Verdana"/>
        </w:rPr>
        <w:t>;</w:t>
      </w:r>
      <w:r w:rsidRPr="008B7BB1">
        <w:rPr>
          <w:rFonts w:ascii="Verdana" w:hAnsi="Verdana"/>
        </w:rPr>
        <w:t xml:space="preserve"> por lo que</w:t>
      </w:r>
      <w:r>
        <w:rPr>
          <w:rFonts w:ascii="Verdana" w:hAnsi="Verdana"/>
        </w:rPr>
        <w:t xml:space="preserve"> se</w:t>
      </w:r>
      <w:r w:rsidRPr="008B7BB1">
        <w:rPr>
          <w:rFonts w:ascii="Verdana" w:hAnsi="Verdana"/>
        </w:rPr>
        <w:t xml:space="preserve"> ha</w:t>
      </w:r>
      <w:r>
        <w:rPr>
          <w:rFonts w:ascii="Verdana" w:hAnsi="Verdana"/>
        </w:rPr>
        <w:t>n</w:t>
      </w:r>
      <w:r w:rsidRPr="008B7BB1">
        <w:rPr>
          <w:rFonts w:ascii="Verdana" w:hAnsi="Verdana"/>
        </w:rPr>
        <w:t xml:space="preserve"> implementado programas de conservación de suelos</w:t>
      </w:r>
      <w:r>
        <w:rPr>
          <w:rFonts w:ascii="Verdana" w:hAnsi="Verdana"/>
        </w:rPr>
        <w:t xml:space="preserve"> y</w:t>
      </w:r>
      <w:r w:rsidRPr="008B7BB1">
        <w:rPr>
          <w:rFonts w:ascii="Verdana" w:hAnsi="Verdana"/>
        </w:rPr>
        <w:t xml:space="preserve"> de compensación ambiental por cambio de restauración forestal</w:t>
      </w:r>
      <w:r>
        <w:rPr>
          <w:rFonts w:ascii="Verdana" w:hAnsi="Verdana"/>
        </w:rPr>
        <w:t xml:space="preserve"> para mitigar los daños al medio ambiente.</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 xml:space="preserve">En </w:t>
      </w:r>
      <w:r>
        <w:rPr>
          <w:rFonts w:ascii="Verdana" w:hAnsi="Verdana"/>
        </w:rPr>
        <w:t xml:space="preserve">Lázaro Cárdenas, en </w:t>
      </w:r>
      <w:r w:rsidRPr="008B7BB1">
        <w:rPr>
          <w:rFonts w:ascii="Verdana" w:hAnsi="Verdana"/>
        </w:rPr>
        <w:t>materia de conservación y restauración de suelos forestales</w:t>
      </w:r>
      <w:r>
        <w:rPr>
          <w:rFonts w:ascii="Verdana" w:hAnsi="Verdana"/>
        </w:rPr>
        <w:t xml:space="preserve">, </w:t>
      </w:r>
      <w:r w:rsidRPr="008B7BB1">
        <w:rPr>
          <w:rFonts w:ascii="Verdana" w:hAnsi="Verdana"/>
        </w:rPr>
        <w:t xml:space="preserve">existe en total </w:t>
      </w:r>
      <w:r>
        <w:rPr>
          <w:rFonts w:ascii="Verdana" w:hAnsi="Verdana"/>
        </w:rPr>
        <w:t xml:space="preserve">de </w:t>
      </w:r>
      <w:r w:rsidRPr="008B7BB1">
        <w:rPr>
          <w:rFonts w:ascii="Verdana" w:hAnsi="Verdana"/>
        </w:rPr>
        <w:t>600 hectáreas aplicadas en obras para el control de la erosión</w:t>
      </w:r>
      <w:r>
        <w:rPr>
          <w:rFonts w:ascii="Verdana" w:hAnsi="Verdana"/>
        </w:rPr>
        <w:t>, lo que representa un 15.2% del total del estado de Quintana Roo.</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2607A5">
        <w:rPr>
          <w:rFonts w:ascii="Verdana" w:hAnsi="Verdana"/>
          <w:noProof/>
          <w:lang w:val="es-MX" w:eastAsia="es-MX"/>
        </w:rPr>
        <w:drawing>
          <wp:inline distT="0" distB="0" distL="0" distR="0">
            <wp:extent cx="5612130" cy="2651760"/>
            <wp:effectExtent l="0" t="0" r="1270" b="254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email"/>
                    <a:stretch>
                      <a:fillRect/>
                    </a:stretch>
                  </pic:blipFill>
                  <pic:spPr>
                    <a:xfrm>
                      <a:off x="0" y="0"/>
                      <a:ext cx="5612130" cy="2651760"/>
                    </a:xfrm>
                    <a:prstGeom prst="rect">
                      <a:avLst/>
                    </a:prstGeom>
                  </pic:spPr>
                </pic:pic>
              </a:graphicData>
            </a:graphic>
          </wp:inline>
        </w:drawing>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De acuerdo con la Comisión Nacional Forestal (</w:t>
      </w:r>
      <w:proofErr w:type="spellStart"/>
      <w:r w:rsidRPr="008B7BB1">
        <w:rPr>
          <w:rFonts w:ascii="Verdana" w:hAnsi="Verdana"/>
        </w:rPr>
        <w:t>Conafor</w:t>
      </w:r>
      <w:proofErr w:type="spellEnd"/>
      <w:r w:rsidRPr="008B7BB1">
        <w:rPr>
          <w:rFonts w:ascii="Verdana" w:hAnsi="Verdana"/>
        </w:rPr>
        <w:t>) la entidad cuenta con una superficie forestal mayor a 4 millones 455 mil 627 hectáreas. De las cuales 3 millones 773 mil 023 hectáreas se consideran como superficie con vocación forestal, lo que representa 84.68% de la geografía quintanarroense.</w:t>
      </w: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8B7BB1">
        <w:rPr>
          <w:rFonts w:ascii="Verdana" w:hAnsi="Verdana"/>
        </w:rPr>
        <w:t>Esta posición geográfica permite que las personas puedan obtener ingresos aprovechando estos recursos. Sin embargo, la practicidad con la que se puede</w:t>
      </w:r>
      <w:r>
        <w:rPr>
          <w:rFonts w:ascii="Verdana" w:hAnsi="Verdana"/>
        </w:rPr>
        <w:t>n</w:t>
      </w:r>
      <w:r w:rsidRPr="008B7BB1">
        <w:rPr>
          <w:rFonts w:ascii="Verdana" w:hAnsi="Verdana"/>
        </w:rPr>
        <w:t xml:space="preserve"> explotar los recursos forestales puede acarrear la tala clandestina, lo que representa un alto costo por el beneficio del aprovechamiento de los árboles.</w:t>
      </w:r>
    </w:p>
    <w:p w:rsidR="00BC3EEA" w:rsidRDefault="00BC3EEA" w:rsidP="00BC3EEA">
      <w:pPr>
        <w:spacing w:line="276" w:lineRule="auto"/>
        <w:jc w:val="both"/>
        <w:rPr>
          <w:rFonts w:ascii="Verdana" w:hAnsi="Verdana"/>
        </w:rPr>
      </w:pPr>
    </w:p>
    <w:p w:rsidR="00BC3EEA" w:rsidRPr="0039578D" w:rsidRDefault="00BC3EEA" w:rsidP="00BC3EEA">
      <w:pPr>
        <w:spacing w:line="276" w:lineRule="auto"/>
        <w:jc w:val="both"/>
        <w:rPr>
          <w:rFonts w:ascii="Verdana" w:hAnsi="Verdana"/>
        </w:rPr>
      </w:pPr>
      <w:r>
        <w:rPr>
          <w:rFonts w:ascii="Verdana" w:hAnsi="Verdana"/>
        </w:rPr>
        <w:t xml:space="preserve">Ante esto, </w:t>
      </w:r>
      <w:r w:rsidRPr="00C00B80">
        <w:rPr>
          <w:rFonts w:ascii="Verdana" w:hAnsi="Verdana"/>
        </w:rPr>
        <w:t>las autorizaciones forestales otorgadas y vigentes, para el municipio de Lázaro Cárdenas por año asciende a 9 lo que representa 11 mil 958. (Metros cúbicos total árbol)</w:t>
      </w:r>
      <w:r>
        <w:rPr>
          <w:rFonts w:ascii="Verdana" w:hAnsi="Verdana"/>
        </w:rPr>
        <w:t xml:space="preserve"> y e</w:t>
      </w:r>
      <w:r w:rsidRPr="0039578D">
        <w:rPr>
          <w:rFonts w:ascii="Verdana" w:hAnsi="Verdana"/>
        </w:rPr>
        <w:t>n 2016 se registraron 61 denuncias en materia ambiental de las que resaltan 5 por fauna silvestre, 1 por flora silvestre y 1 por uso de suelo indebido.</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Pr="0039578D" w:rsidRDefault="00BC3EEA" w:rsidP="00BC3EEA">
      <w:pPr>
        <w:spacing w:line="276" w:lineRule="auto"/>
        <w:jc w:val="both"/>
        <w:rPr>
          <w:rFonts w:ascii="Verdana" w:hAnsi="Verdana"/>
          <w:b/>
          <w:bCs/>
        </w:rPr>
      </w:pPr>
      <w:r w:rsidRPr="0039578D">
        <w:rPr>
          <w:rFonts w:ascii="Verdana" w:hAnsi="Verdana"/>
          <w:b/>
          <w:bCs/>
        </w:rPr>
        <w:t>Viver</w:t>
      </w:r>
      <w:r>
        <w:rPr>
          <w:rFonts w:ascii="Verdana" w:hAnsi="Verdana"/>
          <w:b/>
          <w:bCs/>
        </w:rPr>
        <w:t>os</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944FD3">
        <w:rPr>
          <w:rFonts w:ascii="Verdana" w:hAnsi="Verdana"/>
        </w:rPr>
        <w:t xml:space="preserve">El municipio de Lázaro Cárdenas cuenta con un grupo de </w:t>
      </w:r>
      <w:proofErr w:type="spellStart"/>
      <w:r w:rsidRPr="00944FD3">
        <w:rPr>
          <w:rFonts w:ascii="Verdana" w:hAnsi="Verdana"/>
        </w:rPr>
        <w:t>viveristas</w:t>
      </w:r>
      <w:proofErr w:type="spellEnd"/>
      <w:r>
        <w:rPr>
          <w:rFonts w:ascii="Verdana" w:hAnsi="Verdana"/>
        </w:rPr>
        <w:t>,</w:t>
      </w:r>
      <w:r w:rsidRPr="00944FD3">
        <w:rPr>
          <w:rFonts w:ascii="Verdana" w:hAnsi="Verdana"/>
        </w:rPr>
        <w:t xml:space="preserve"> </w:t>
      </w:r>
      <w:r>
        <w:rPr>
          <w:rFonts w:ascii="Verdana" w:hAnsi="Verdana"/>
        </w:rPr>
        <w:t xml:space="preserve">ubicados </w:t>
      </w:r>
      <w:r w:rsidRPr="00944FD3">
        <w:rPr>
          <w:rFonts w:ascii="Verdana" w:hAnsi="Verdana"/>
        </w:rPr>
        <w:t>principalmente en las comunidades de la zona sur</w:t>
      </w:r>
      <w:r>
        <w:rPr>
          <w:rFonts w:ascii="Verdana" w:hAnsi="Verdana"/>
        </w:rPr>
        <w:t xml:space="preserve"> del municipio</w:t>
      </w:r>
      <w:r w:rsidRPr="00944FD3">
        <w:rPr>
          <w:rFonts w:ascii="Verdana" w:hAnsi="Verdana"/>
        </w:rPr>
        <w:t xml:space="preserve">. </w:t>
      </w:r>
    </w:p>
    <w:p w:rsidR="00BC3EEA" w:rsidRPr="00944FD3" w:rsidRDefault="00BC3EEA" w:rsidP="00BC3EEA">
      <w:pPr>
        <w:spacing w:line="276" w:lineRule="auto"/>
        <w:jc w:val="both"/>
        <w:rPr>
          <w:rFonts w:ascii="Verdana" w:hAnsi="Verdana"/>
        </w:rPr>
      </w:pPr>
    </w:p>
    <w:p w:rsidR="00BC3EEA" w:rsidRPr="00944FD3" w:rsidRDefault="00BC3EEA" w:rsidP="00BC3EEA">
      <w:pPr>
        <w:spacing w:line="276" w:lineRule="auto"/>
        <w:jc w:val="both"/>
        <w:rPr>
          <w:rFonts w:ascii="Verdana" w:hAnsi="Verdana"/>
        </w:rPr>
      </w:pPr>
      <w:r>
        <w:rPr>
          <w:rFonts w:ascii="Verdana" w:hAnsi="Verdana"/>
        </w:rPr>
        <w:t>En los últimos años se está presentando</w:t>
      </w:r>
      <w:r w:rsidRPr="00CF0519">
        <w:rPr>
          <w:rFonts w:ascii="Verdana" w:hAnsi="Verdana"/>
        </w:rPr>
        <w:t xml:space="preserve"> </w:t>
      </w:r>
      <w:r>
        <w:rPr>
          <w:rFonts w:ascii="Verdana" w:hAnsi="Verdana"/>
        </w:rPr>
        <w:t>una</w:t>
      </w:r>
      <w:r w:rsidRPr="00CF0519">
        <w:rPr>
          <w:rFonts w:ascii="Verdana" w:hAnsi="Verdana"/>
        </w:rPr>
        <w:t xml:space="preserve"> deforestación</w:t>
      </w:r>
      <w:r>
        <w:rPr>
          <w:rFonts w:ascii="Verdana" w:hAnsi="Verdana"/>
        </w:rPr>
        <w:t xml:space="preserve"> importante</w:t>
      </w:r>
      <w:r w:rsidRPr="00CF0519">
        <w:rPr>
          <w:rFonts w:ascii="Verdana" w:hAnsi="Verdana"/>
        </w:rPr>
        <w:t xml:space="preserve"> de </w:t>
      </w:r>
      <w:r>
        <w:rPr>
          <w:rFonts w:ascii="Verdana" w:hAnsi="Verdana"/>
        </w:rPr>
        <w:t>los</w:t>
      </w:r>
      <w:r w:rsidRPr="00CF0519">
        <w:rPr>
          <w:rFonts w:ascii="Verdana" w:hAnsi="Verdana"/>
        </w:rPr>
        <w:t xml:space="preserve"> recursos naturales en </w:t>
      </w:r>
      <w:r>
        <w:rPr>
          <w:rFonts w:ascii="Verdana" w:hAnsi="Verdana"/>
        </w:rPr>
        <w:t>el</w:t>
      </w:r>
      <w:r w:rsidRPr="00CF0519">
        <w:rPr>
          <w:rFonts w:ascii="Verdana" w:hAnsi="Verdana"/>
        </w:rPr>
        <w:t xml:space="preserve"> estado y </w:t>
      </w:r>
      <w:r>
        <w:rPr>
          <w:rFonts w:ascii="Verdana" w:hAnsi="Verdana"/>
        </w:rPr>
        <w:t>L</w:t>
      </w:r>
      <w:r w:rsidRPr="00CF0519">
        <w:rPr>
          <w:rFonts w:ascii="Verdana" w:hAnsi="Verdana"/>
        </w:rPr>
        <w:t xml:space="preserve">ázaro </w:t>
      </w:r>
      <w:r>
        <w:rPr>
          <w:rFonts w:ascii="Verdana" w:hAnsi="Verdana"/>
        </w:rPr>
        <w:t>C</w:t>
      </w:r>
      <w:r w:rsidRPr="00CF0519">
        <w:rPr>
          <w:rFonts w:ascii="Verdana" w:hAnsi="Verdana"/>
        </w:rPr>
        <w:t>árdenas</w:t>
      </w:r>
      <w:r>
        <w:rPr>
          <w:rFonts w:ascii="Verdana" w:hAnsi="Verdana"/>
        </w:rPr>
        <w:t xml:space="preserve"> no es la excepción, por lo que para este periodo </w:t>
      </w:r>
      <w:proofErr w:type="spellStart"/>
      <w:r>
        <w:rPr>
          <w:rFonts w:ascii="Verdana" w:hAnsi="Verdana"/>
        </w:rPr>
        <w:t>adminitrativo</w:t>
      </w:r>
      <w:proofErr w:type="spellEnd"/>
      <w:r>
        <w:rPr>
          <w:rFonts w:ascii="Verdana" w:hAnsi="Verdana"/>
        </w:rPr>
        <w:t xml:space="preserve"> se </w:t>
      </w:r>
      <w:r w:rsidRPr="00944FD3">
        <w:rPr>
          <w:rFonts w:ascii="Verdana" w:hAnsi="Verdana"/>
        </w:rPr>
        <w:t>plan</w:t>
      </w:r>
      <w:r>
        <w:rPr>
          <w:rFonts w:ascii="Verdana" w:hAnsi="Verdana"/>
        </w:rPr>
        <w:t xml:space="preserve">ea trabajar </w:t>
      </w:r>
      <w:r w:rsidRPr="00944FD3">
        <w:rPr>
          <w:rFonts w:ascii="Verdana" w:hAnsi="Verdana"/>
        </w:rPr>
        <w:t xml:space="preserve">con todos los </w:t>
      </w:r>
      <w:proofErr w:type="spellStart"/>
      <w:r w:rsidRPr="00944FD3">
        <w:rPr>
          <w:rFonts w:ascii="Verdana" w:hAnsi="Verdana"/>
        </w:rPr>
        <w:t>viveristas</w:t>
      </w:r>
      <w:proofErr w:type="spellEnd"/>
      <w:r>
        <w:rPr>
          <w:rFonts w:ascii="Verdana" w:hAnsi="Verdana"/>
        </w:rPr>
        <w:t>,</w:t>
      </w:r>
      <w:r w:rsidRPr="00944FD3">
        <w:rPr>
          <w:rFonts w:ascii="Verdana" w:hAnsi="Verdana"/>
        </w:rPr>
        <w:t xml:space="preserve"> foráneos y particulares, para llevar un buen control de todos </w:t>
      </w:r>
      <w:r>
        <w:rPr>
          <w:rFonts w:ascii="Verdana" w:hAnsi="Verdana"/>
        </w:rPr>
        <w:t>los productos que se tienen y se pueden producir</w:t>
      </w:r>
      <w:r w:rsidRPr="00944FD3">
        <w:rPr>
          <w:rFonts w:ascii="Verdana" w:hAnsi="Verdana"/>
        </w:rPr>
        <w:t xml:space="preserve">. </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 xml:space="preserve">Entre los </w:t>
      </w:r>
      <w:r w:rsidRPr="00CF0519">
        <w:rPr>
          <w:rFonts w:ascii="Verdana" w:hAnsi="Verdana"/>
        </w:rPr>
        <w:t xml:space="preserve">diferentes tipos de plantas y árboles </w:t>
      </w:r>
      <w:r>
        <w:rPr>
          <w:rFonts w:ascii="Verdana" w:hAnsi="Verdana"/>
        </w:rPr>
        <w:t>con los que cuenta el municipio actualmente, se encuentran:</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FD287E">
        <w:rPr>
          <w:rFonts w:ascii="Verdana" w:hAnsi="Verdana"/>
          <w:noProof/>
          <w:lang w:val="es-MX" w:eastAsia="es-MX"/>
        </w:rPr>
        <w:drawing>
          <wp:inline distT="0" distB="0" distL="0" distR="0">
            <wp:extent cx="5612130" cy="1700530"/>
            <wp:effectExtent l="0" t="0" r="1270" b="127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email"/>
                    <a:stretch>
                      <a:fillRect/>
                    </a:stretch>
                  </pic:blipFill>
                  <pic:spPr>
                    <a:xfrm>
                      <a:off x="0" y="0"/>
                      <a:ext cx="5612130" cy="1700530"/>
                    </a:xfrm>
                    <a:prstGeom prst="rect">
                      <a:avLst/>
                    </a:prstGeom>
                  </pic:spPr>
                </pic:pic>
              </a:graphicData>
            </a:graphic>
          </wp:inline>
        </w:drawing>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Hay más variedad de árboles y plantas en Lázaro Cárdenas, pero podemos decir que estás son las principales.</w:t>
      </w:r>
    </w:p>
    <w:p w:rsidR="00BC3EEA" w:rsidRDefault="00BC3EEA" w:rsidP="00BC3EEA">
      <w:pPr>
        <w:spacing w:line="276" w:lineRule="auto"/>
        <w:jc w:val="both"/>
        <w:rPr>
          <w:rFonts w:ascii="Verdana" w:hAnsi="Verdana"/>
          <w:b/>
          <w:bCs/>
        </w:rPr>
      </w:pPr>
    </w:p>
    <w:p w:rsidR="00BC3EEA" w:rsidRDefault="00BC3EEA" w:rsidP="00BC3EEA">
      <w:pPr>
        <w:spacing w:line="276" w:lineRule="auto"/>
        <w:jc w:val="both"/>
        <w:rPr>
          <w:rFonts w:ascii="Verdana" w:hAnsi="Verdana"/>
        </w:rPr>
      </w:pPr>
      <w:r w:rsidRPr="00EE3ED1">
        <w:rPr>
          <w:rFonts w:ascii="Verdana" w:hAnsi="Verdana"/>
        </w:rPr>
        <w:t>Los viveros forestales son el punto de partida de un cambio necesario para revertir la degradación de los recursos naturales y mejorar la calidad de vida de la población</w:t>
      </w:r>
      <w:r>
        <w:rPr>
          <w:rFonts w:ascii="Verdana" w:hAnsi="Verdana"/>
        </w:rPr>
        <w:t xml:space="preserve">, ya que abren </w:t>
      </w:r>
      <w:r w:rsidRPr="00480B21">
        <w:rPr>
          <w:rFonts w:ascii="Verdana" w:hAnsi="Verdana"/>
        </w:rPr>
        <w:t>la posibilidad de cultivar diferentes variedades de pla</w:t>
      </w:r>
      <w:r>
        <w:rPr>
          <w:rFonts w:ascii="Verdana" w:hAnsi="Verdana"/>
        </w:rPr>
        <w:t>n</w:t>
      </w:r>
      <w:r w:rsidRPr="00480B21">
        <w:rPr>
          <w:rFonts w:ascii="Verdana" w:hAnsi="Verdana"/>
        </w:rPr>
        <w:t>tas específicas, con la cantidad y la calidad necesaria para reforestar área</w:t>
      </w:r>
      <w:r>
        <w:rPr>
          <w:rFonts w:ascii="Verdana" w:hAnsi="Verdana"/>
        </w:rPr>
        <w:t>s</w:t>
      </w:r>
      <w:r w:rsidRPr="00480B21">
        <w:rPr>
          <w:rFonts w:ascii="Verdana" w:hAnsi="Verdana"/>
        </w:rPr>
        <w:t xml:space="preserve"> determinada</w:t>
      </w:r>
      <w:r>
        <w:rPr>
          <w:rFonts w:ascii="Verdana" w:hAnsi="Verdana"/>
        </w:rPr>
        <w:t>s</w:t>
      </w:r>
      <w:r w:rsidRPr="00480B21">
        <w:rPr>
          <w:rFonts w:ascii="Verdana" w:hAnsi="Verdana"/>
        </w:rPr>
        <w:t>.</w:t>
      </w:r>
    </w:p>
    <w:p w:rsidR="00BC3EEA" w:rsidRDefault="00BC3EEA" w:rsidP="00BC3EEA">
      <w:pPr>
        <w:spacing w:line="276" w:lineRule="auto"/>
        <w:rPr>
          <w:rFonts w:ascii="Verdana" w:hAnsi="Verdana"/>
        </w:rPr>
      </w:pPr>
    </w:p>
    <w:p w:rsidR="00BC3EEA" w:rsidRDefault="00BC3EEA" w:rsidP="00BC3EEA">
      <w:pPr>
        <w:spacing w:line="276" w:lineRule="auto"/>
        <w:rPr>
          <w:rFonts w:ascii="Verdana" w:hAnsi="Verdana"/>
        </w:rPr>
      </w:pPr>
    </w:p>
    <w:p w:rsidR="00BC3EEA" w:rsidRDefault="00BC3EEA" w:rsidP="00BC3EEA">
      <w:pPr>
        <w:spacing w:line="276" w:lineRule="auto"/>
        <w:rPr>
          <w:rFonts w:ascii="Verdana" w:hAnsi="Verdana"/>
        </w:rPr>
      </w:pPr>
    </w:p>
    <w:p w:rsidR="00BC3EEA" w:rsidRDefault="00BC3EEA" w:rsidP="00BC3EEA">
      <w:pPr>
        <w:spacing w:line="276" w:lineRule="auto"/>
        <w:rPr>
          <w:rFonts w:ascii="Verdana" w:hAnsi="Verdana"/>
        </w:rPr>
      </w:pPr>
    </w:p>
    <w:p w:rsidR="00BC3EEA" w:rsidRDefault="00BC3EEA" w:rsidP="00BC3EEA">
      <w:pPr>
        <w:spacing w:line="276" w:lineRule="auto"/>
        <w:rPr>
          <w:rFonts w:ascii="Verdana" w:hAnsi="Verdana"/>
        </w:rPr>
      </w:pPr>
    </w:p>
    <w:p w:rsidR="00BC3EEA" w:rsidRDefault="00BC3EEA" w:rsidP="00BC3EEA">
      <w:pPr>
        <w:spacing w:line="276" w:lineRule="auto"/>
        <w:jc w:val="both"/>
        <w:rPr>
          <w:rFonts w:ascii="Verdana" w:hAnsi="Verdana"/>
        </w:rPr>
      </w:pPr>
      <w:r w:rsidRPr="00EE59C0">
        <w:rPr>
          <w:rFonts w:ascii="Verdana" w:hAnsi="Verdana"/>
        </w:rPr>
        <w:t>Para el crecimiento y desarrollo de plantaciones y cultivos</w:t>
      </w:r>
      <w:r>
        <w:rPr>
          <w:rFonts w:ascii="Verdana" w:hAnsi="Verdana"/>
        </w:rPr>
        <w:t>, los</w:t>
      </w:r>
      <w:r w:rsidRPr="00EE59C0">
        <w:rPr>
          <w:rFonts w:ascii="Verdana" w:hAnsi="Verdana"/>
        </w:rPr>
        <w:t xml:space="preserve"> viveros</w:t>
      </w:r>
      <w:r>
        <w:rPr>
          <w:rFonts w:ascii="Verdana" w:hAnsi="Verdana"/>
        </w:rPr>
        <w:t xml:space="preserve"> son necesarios para </w:t>
      </w:r>
      <w:r w:rsidRPr="00EE59C0">
        <w:rPr>
          <w:rFonts w:ascii="Verdana" w:hAnsi="Verdana"/>
        </w:rPr>
        <w:t>que puedan mantener las condiciones climáticas y ambientales necesarias para el desarrollo de la gran mayoría de las semillas plantadas</w:t>
      </w:r>
      <w:r>
        <w:rPr>
          <w:rFonts w:ascii="Verdana" w:hAnsi="Verdana"/>
        </w:rPr>
        <w:t>, por ello,</w:t>
      </w:r>
      <w:r w:rsidRPr="00EE59C0">
        <w:rPr>
          <w:rFonts w:ascii="Verdana" w:hAnsi="Verdana"/>
        </w:rPr>
        <w:t xml:space="preserve"> </w:t>
      </w:r>
      <w:r>
        <w:rPr>
          <w:rFonts w:ascii="Verdana" w:hAnsi="Verdana"/>
        </w:rPr>
        <w:t>l</w:t>
      </w:r>
      <w:r w:rsidRPr="00EE59C0">
        <w:rPr>
          <w:rFonts w:ascii="Verdana" w:hAnsi="Verdana"/>
        </w:rPr>
        <w:t xml:space="preserve">a construcción de viveros </w:t>
      </w:r>
      <w:r>
        <w:rPr>
          <w:rFonts w:ascii="Verdana" w:hAnsi="Verdana"/>
        </w:rPr>
        <w:t>genera</w:t>
      </w:r>
      <w:r w:rsidRPr="00EE59C0">
        <w:rPr>
          <w:rFonts w:ascii="Verdana" w:hAnsi="Verdana"/>
        </w:rPr>
        <w:t xml:space="preserve"> altos rendimientos en las producciones de plantaciones y cultivos.</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 xml:space="preserve">En Lázaro Cárdenas el número de </w:t>
      </w:r>
      <w:proofErr w:type="spellStart"/>
      <w:r>
        <w:rPr>
          <w:rFonts w:ascii="Verdana" w:hAnsi="Verdana"/>
        </w:rPr>
        <w:t>viveristas</w:t>
      </w:r>
      <w:proofErr w:type="spellEnd"/>
      <w:r>
        <w:rPr>
          <w:rFonts w:ascii="Verdana" w:hAnsi="Verdana"/>
        </w:rPr>
        <w:t xml:space="preserve"> ha crecido, inició en 2007 con </w:t>
      </w:r>
      <w:r w:rsidRPr="00EE59C0">
        <w:rPr>
          <w:rFonts w:ascii="Verdana" w:hAnsi="Verdana"/>
        </w:rPr>
        <w:t xml:space="preserve">la demanda de plantas de ornato destinadas a la zona hotelera y corredor turístico de los Municipios de </w:t>
      </w:r>
      <w:proofErr w:type="spellStart"/>
      <w:r w:rsidRPr="00EE59C0">
        <w:rPr>
          <w:rFonts w:ascii="Verdana" w:hAnsi="Verdana"/>
        </w:rPr>
        <w:t>Lazaro</w:t>
      </w:r>
      <w:proofErr w:type="spellEnd"/>
      <w:r w:rsidRPr="00EE59C0">
        <w:rPr>
          <w:rFonts w:ascii="Verdana" w:hAnsi="Verdana"/>
        </w:rPr>
        <w:t xml:space="preserve"> Cárdenas y Benito Juárez</w:t>
      </w:r>
      <w:r>
        <w:rPr>
          <w:rFonts w:ascii="Verdana" w:hAnsi="Verdana"/>
        </w:rPr>
        <w:t>, y actualmente se está diversificando y ampliando.</w:t>
      </w:r>
      <w:r w:rsidRPr="00EE59C0">
        <w:rPr>
          <w:rFonts w:ascii="Verdana" w:hAnsi="Verdana"/>
        </w:rPr>
        <w:t xml:space="preserve"> </w:t>
      </w:r>
    </w:p>
    <w:p w:rsidR="00BC3EEA" w:rsidRDefault="00BC3EEA" w:rsidP="00BC3EEA">
      <w:pPr>
        <w:spacing w:line="276" w:lineRule="auto"/>
        <w:jc w:val="both"/>
        <w:rPr>
          <w:rFonts w:ascii="Verdana" w:hAnsi="Verdana"/>
        </w:rPr>
      </w:pPr>
    </w:p>
    <w:p w:rsidR="00BC3EEA" w:rsidRPr="00EE59C0" w:rsidRDefault="00BC3EEA" w:rsidP="00BC3EEA">
      <w:pPr>
        <w:spacing w:line="276" w:lineRule="auto"/>
        <w:jc w:val="both"/>
        <w:rPr>
          <w:rFonts w:ascii="Verdana" w:hAnsi="Verdana"/>
        </w:rPr>
      </w:pPr>
      <w:r>
        <w:rPr>
          <w:rFonts w:ascii="Verdana" w:hAnsi="Verdana"/>
        </w:rPr>
        <w:t xml:space="preserve">De acuerdo al último censo realizado en el municipio se cuenta con 40 </w:t>
      </w:r>
      <w:proofErr w:type="spellStart"/>
      <w:r>
        <w:rPr>
          <w:rFonts w:ascii="Verdana" w:hAnsi="Verdana"/>
        </w:rPr>
        <w:t>viveristas</w:t>
      </w:r>
      <w:proofErr w:type="spellEnd"/>
      <w:r>
        <w:rPr>
          <w:rFonts w:ascii="Verdana" w:hAnsi="Verdana"/>
        </w:rPr>
        <w:t xml:space="preserve"> activos.</w:t>
      </w:r>
    </w:p>
    <w:p w:rsidR="00BC3EEA" w:rsidRDefault="00BC3EEA" w:rsidP="00BC3EEA">
      <w:pPr>
        <w:spacing w:line="276" w:lineRule="auto"/>
        <w:jc w:val="both"/>
        <w:rPr>
          <w:rFonts w:ascii="Verdana" w:hAnsi="Verdana"/>
        </w:rPr>
      </w:pPr>
    </w:p>
    <w:p w:rsidR="00BC3EEA" w:rsidRDefault="00BC3EEA" w:rsidP="00BC3EEA">
      <w:pPr>
        <w:spacing w:line="276" w:lineRule="auto"/>
        <w:jc w:val="center"/>
        <w:rPr>
          <w:rFonts w:ascii="Verdana" w:hAnsi="Verdana"/>
        </w:rPr>
      </w:pPr>
      <w:r w:rsidRPr="00B556E3">
        <w:rPr>
          <w:rFonts w:ascii="Verdana" w:hAnsi="Verdana"/>
          <w:noProof/>
          <w:lang w:val="es-MX" w:eastAsia="es-MX"/>
        </w:rPr>
        <w:drawing>
          <wp:inline distT="0" distB="0" distL="0" distR="0">
            <wp:extent cx="3715966" cy="2563299"/>
            <wp:effectExtent l="0" t="0" r="5715" b="254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email"/>
                    <a:stretch>
                      <a:fillRect/>
                    </a:stretch>
                  </pic:blipFill>
                  <pic:spPr>
                    <a:xfrm>
                      <a:off x="0" y="0"/>
                      <a:ext cx="3725204" cy="2569671"/>
                    </a:xfrm>
                    <a:prstGeom prst="rect">
                      <a:avLst/>
                    </a:prstGeom>
                  </pic:spPr>
                </pic:pic>
              </a:graphicData>
            </a:graphic>
          </wp:inline>
        </w:drawing>
      </w:r>
    </w:p>
    <w:p w:rsidR="00BC3EEA" w:rsidRPr="008B7BB1" w:rsidRDefault="00BC3EEA" w:rsidP="00BC3EEA">
      <w:pPr>
        <w:spacing w:line="276" w:lineRule="auto"/>
        <w:jc w:val="both"/>
        <w:rPr>
          <w:rFonts w:ascii="Verdana" w:hAnsi="Verdana"/>
        </w:rPr>
      </w:pPr>
    </w:p>
    <w:p w:rsidR="00BC3EEA" w:rsidRPr="000F6462" w:rsidRDefault="00BC3EEA" w:rsidP="00BC3EEA">
      <w:pPr>
        <w:spacing w:line="276" w:lineRule="auto"/>
        <w:jc w:val="both"/>
        <w:rPr>
          <w:rFonts w:ascii="Verdana" w:hAnsi="Verdana"/>
        </w:rPr>
      </w:pPr>
      <w:r>
        <w:rPr>
          <w:rFonts w:ascii="Verdana" w:hAnsi="Verdana"/>
        </w:rPr>
        <w:t>Se debe trabajar en u</w:t>
      </w:r>
      <w:r w:rsidRPr="00EE3ED1">
        <w:rPr>
          <w:rFonts w:ascii="Verdana" w:hAnsi="Verdana"/>
        </w:rPr>
        <w:t xml:space="preserve">nificar a los </w:t>
      </w:r>
      <w:proofErr w:type="spellStart"/>
      <w:r w:rsidRPr="00EE3ED1">
        <w:rPr>
          <w:rFonts w:ascii="Verdana" w:hAnsi="Verdana"/>
        </w:rPr>
        <w:t>viveristas</w:t>
      </w:r>
      <w:proofErr w:type="spellEnd"/>
      <w:r w:rsidRPr="00EE3ED1">
        <w:rPr>
          <w:rFonts w:ascii="Verdana" w:hAnsi="Verdana"/>
        </w:rPr>
        <w:t xml:space="preserve"> del municipio y facilitarles los medios y asesorías para la</w:t>
      </w:r>
      <w:r w:rsidRPr="000F6462">
        <w:rPr>
          <w:rFonts w:ascii="Verdana" w:hAnsi="Verdana"/>
        </w:rPr>
        <w:t xml:space="preserve"> producción de sus plantas, así como asesoría técnica necesaria para </w:t>
      </w:r>
      <w:r>
        <w:rPr>
          <w:rFonts w:ascii="Verdana" w:hAnsi="Verdana"/>
        </w:rPr>
        <w:t>aprovechar</w:t>
      </w:r>
      <w:r w:rsidRPr="00EE3ED1">
        <w:rPr>
          <w:rFonts w:ascii="Verdana" w:hAnsi="Verdana"/>
        </w:rPr>
        <w:t xml:space="preserve"> </w:t>
      </w:r>
      <w:r>
        <w:rPr>
          <w:rFonts w:ascii="Verdana" w:hAnsi="Verdana"/>
        </w:rPr>
        <w:t xml:space="preserve">al máximo </w:t>
      </w:r>
      <w:r w:rsidRPr="00EE3ED1">
        <w:rPr>
          <w:rFonts w:ascii="Verdana" w:hAnsi="Verdana"/>
        </w:rPr>
        <w:t>los recursos disponibles en cada región y con el menor costo posible</w:t>
      </w:r>
      <w:r>
        <w:rPr>
          <w:rFonts w:ascii="Verdana" w:hAnsi="Verdana"/>
        </w:rPr>
        <w:t>.</w:t>
      </w:r>
    </w:p>
    <w:p w:rsidR="00BC3EEA" w:rsidRDefault="00BC3EEA" w:rsidP="00BC3EEA">
      <w:pPr>
        <w:spacing w:line="276" w:lineRule="auto"/>
        <w:ind w:firstLine="708"/>
        <w:jc w:val="both"/>
        <w:rPr>
          <w:rFonts w:ascii="Arial" w:hAnsi="Arial" w:cs="Arial"/>
        </w:rPr>
      </w:pPr>
    </w:p>
    <w:p w:rsidR="00BC3EEA" w:rsidRDefault="00BC3EEA" w:rsidP="00BC3EEA">
      <w:pPr>
        <w:spacing w:line="276" w:lineRule="auto"/>
        <w:ind w:firstLine="708"/>
        <w:jc w:val="both"/>
        <w:rPr>
          <w:rFonts w:ascii="Arial" w:hAnsi="Arial" w:cs="Arial"/>
        </w:rPr>
      </w:pPr>
    </w:p>
    <w:p w:rsidR="00BC3EEA" w:rsidRDefault="00BC3EEA" w:rsidP="00BC3EEA">
      <w:pPr>
        <w:spacing w:line="276" w:lineRule="auto"/>
        <w:ind w:firstLine="708"/>
        <w:jc w:val="both"/>
        <w:rPr>
          <w:rFonts w:ascii="Arial" w:hAnsi="Arial" w:cs="Arial"/>
        </w:rPr>
      </w:pPr>
    </w:p>
    <w:p w:rsidR="00BC3EEA" w:rsidRDefault="00BC3EEA" w:rsidP="00BC3EEA">
      <w:pPr>
        <w:spacing w:line="276" w:lineRule="auto"/>
        <w:ind w:firstLine="708"/>
        <w:jc w:val="both"/>
        <w:rPr>
          <w:rFonts w:ascii="Arial" w:hAnsi="Arial" w:cs="Arial"/>
        </w:rPr>
      </w:pPr>
    </w:p>
    <w:p w:rsidR="00BC3EEA" w:rsidRDefault="00BC3EEA" w:rsidP="00BC3EEA">
      <w:pPr>
        <w:spacing w:line="276" w:lineRule="auto"/>
        <w:ind w:firstLine="708"/>
        <w:jc w:val="both"/>
        <w:rPr>
          <w:rFonts w:ascii="Arial" w:hAnsi="Arial" w:cs="Arial"/>
        </w:rPr>
      </w:pPr>
    </w:p>
    <w:p w:rsidR="00BC3EEA" w:rsidRDefault="00BC3EEA" w:rsidP="00BC3EEA">
      <w:pPr>
        <w:spacing w:line="276" w:lineRule="auto"/>
        <w:ind w:firstLine="708"/>
        <w:jc w:val="both"/>
        <w:rPr>
          <w:rFonts w:ascii="Arial" w:hAnsi="Arial" w:cs="Arial"/>
        </w:rPr>
      </w:pPr>
    </w:p>
    <w:p w:rsidR="00BC3EEA" w:rsidRDefault="00BC3EEA" w:rsidP="00BC3EEA">
      <w:pPr>
        <w:spacing w:line="276" w:lineRule="auto"/>
        <w:ind w:firstLine="708"/>
        <w:jc w:val="both"/>
        <w:rPr>
          <w:rFonts w:ascii="Arial" w:hAnsi="Arial" w:cs="Arial"/>
        </w:rPr>
      </w:pPr>
    </w:p>
    <w:p w:rsidR="00BC3EEA" w:rsidRPr="000F6462" w:rsidRDefault="00BC3EEA" w:rsidP="00BC3EEA">
      <w:pPr>
        <w:spacing w:line="276" w:lineRule="auto"/>
        <w:jc w:val="both"/>
        <w:rPr>
          <w:rFonts w:ascii="Arial" w:hAnsi="Arial" w:cs="Arial"/>
          <w:b/>
          <w:bCs/>
        </w:rPr>
      </w:pPr>
      <w:r>
        <w:rPr>
          <w:rFonts w:ascii="Arial" w:hAnsi="Arial" w:cs="Arial"/>
          <w:b/>
          <w:bCs/>
        </w:rPr>
        <w:t>Incendios forestales</w:t>
      </w:r>
    </w:p>
    <w:p w:rsidR="00BC3EEA" w:rsidRDefault="00BC3EEA" w:rsidP="00BC3EEA">
      <w:pPr>
        <w:spacing w:line="276" w:lineRule="auto"/>
        <w:jc w:val="both"/>
        <w:rPr>
          <w:rFonts w:ascii="Verdana" w:hAnsi="Verdana"/>
        </w:rPr>
      </w:pPr>
    </w:p>
    <w:p w:rsidR="00BC3EEA" w:rsidRPr="00F079F3" w:rsidRDefault="00BC3EEA" w:rsidP="00BC3EEA">
      <w:pPr>
        <w:spacing w:line="276" w:lineRule="auto"/>
        <w:jc w:val="both"/>
        <w:rPr>
          <w:rFonts w:ascii="Verdana" w:hAnsi="Verdana"/>
        </w:rPr>
      </w:pPr>
      <w:r w:rsidRPr="00F079F3">
        <w:rPr>
          <w:rFonts w:ascii="Verdana" w:hAnsi="Verdana"/>
        </w:rPr>
        <w:t>Las zonas forestales son imprescindibles para la vida</w:t>
      </w:r>
      <w:r>
        <w:rPr>
          <w:rFonts w:ascii="Verdana" w:hAnsi="Verdana"/>
        </w:rPr>
        <w:t xml:space="preserve">, son </w:t>
      </w:r>
      <w:r w:rsidRPr="00F079F3">
        <w:rPr>
          <w:rFonts w:ascii="Verdana" w:hAnsi="Verdana"/>
        </w:rPr>
        <w:t>parte fundamental en los ciclos de producción y distribución del agua, purifican el aire</w:t>
      </w:r>
      <w:r>
        <w:rPr>
          <w:rFonts w:ascii="Verdana" w:hAnsi="Verdana"/>
        </w:rPr>
        <w:t>,</w:t>
      </w:r>
      <w:r w:rsidRPr="00F079F3">
        <w:rPr>
          <w:rFonts w:ascii="Verdana" w:hAnsi="Verdana"/>
        </w:rPr>
        <w:t xml:space="preserve"> regulan la temperatura y la humedad, con lo que se equilibra el clima; proporcionan alimento, medicina y refugio a los seres vivos; y son fuente de materia prima en muchas actividades humanas.</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Pr>
          <w:rFonts w:ascii="Verdana" w:hAnsi="Verdana"/>
        </w:rPr>
        <w:t xml:space="preserve">A su vez, los </w:t>
      </w:r>
      <w:r w:rsidRPr="008B7BB1">
        <w:rPr>
          <w:rFonts w:ascii="Verdana" w:hAnsi="Verdana"/>
        </w:rPr>
        <w:t>incendios forestales</w:t>
      </w:r>
      <w:r>
        <w:rPr>
          <w:rFonts w:ascii="Verdana" w:hAnsi="Verdana"/>
        </w:rPr>
        <w:t xml:space="preserve"> </w:t>
      </w:r>
      <w:r w:rsidRPr="008B7BB1">
        <w:rPr>
          <w:rFonts w:ascii="Verdana" w:hAnsi="Verdana"/>
        </w:rPr>
        <w:t>son la propagación libre y no programada del fuego sobre la vegetación en los bosques, selvas, zonas áridas y semiáridas</w:t>
      </w:r>
      <w:r>
        <w:rPr>
          <w:rFonts w:ascii="Verdana" w:hAnsi="Verdana"/>
        </w:rPr>
        <w:t>, siendo e</w:t>
      </w:r>
      <w:r w:rsidRPr="008B7BB1">
        <w:rPr>
          <w:rFonts w:ascii="Verdana" w:hAnsi="Verdana"/>
        </w:rPr>
        <w:t>l combustible el factor principal que determina su magnitud.</w:t>
      </w:r>
    </w:p>
    <w:p w:rsidR="00BC3EEA" w:rsidRPr="008B7BB1"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En 2018, con motivo de fomentar la conciencia para evitar los incendios forestales, se realizó la Reunión Nacional de Protección Civil para la Atención y Prevención de Incendios Forestales, en Chetumal, Quintana Roo.</w:t>
      </w:r>
      <w:r>
        <w:rPr>
          <w:rFonts w:ascii="Verdana" w:hAnsi="Verdana"/>
        </w:rPr>
        <w:t xml:space="preserve"> </w:t>
      </w:r>
      <w:r w:rsidRPr="008B7BB1">
        <w:rPr>
          <w:rFonts w:ascii="Verdana" w:hAnsi="Verdana"/>
        </w:rPr>
        <w:t xml:space="preserve">Durante </w:t>
      </w:r>
      <w:r>
        <w:rPr>
          <w:rFonts w:ascii="Verdana" w:hAnsi="Verdana"/>
        </w:rPr>
        <w:t>dicha</w:t>
      </w:r>
      <w:r w:rsidRPr="008B7BB1">
        <w:rPr>
          <w:rFonts w:ascii="Verdana" w:hAnsi="Verdana"/>
        </w:rPr>
        <w:t xml:space="preserve"> reunión se impartieron 14 talleres con la finalidad de capacitar </w:t>
      </w:r>
      <w:proofErr w:type="spellStart"/>
      <w:r w:rsidRPr="008B7BB1">
        <w:rPr>
          <w:rFonts w:ascii="Verdana" w:hAnsi="Verdana"/>
        </w:rPr>
        <w:t>a</w:t>
      </w:r>
      <w:proofErr w:type="spellEnd"/>
      <w:r w:rsidRPr="008B7BB1">
        <w:rPr>
          <w:rFonts w:ascii="Verdana" w:hAnsi="Verdana"/>
        </w:rPr>
        <w:t xml:space="preserve"> personal de todo el país de los tres órdenes de gobierno en materia de prevención.</w:t>
      </w: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8B7BB1">
        <w:rPr>
          <w:rFonts w:ascii="Verdana" w:hAnsi="Verdana"/>
        </w:rPr>
        <w:t>Este tipo de acciones son las que representa un adecuado manejo de políticas orientadas a la prevención ya que, en materia ambiental</w:t>
      </w:r>
      <w:r>
        <w:rPr>
          <w:rFonts w:ascii="Verdana" w:hAnsi="Verdana"/>
        </w:rPr>
        <w:t>,</w:t>
      </w:r>
      <w:r w:rsidRPr="008B7BB1">
        <w:rPr>
          <w:rFonts w:ascii="Verdana" w:hAnsi="Verdana"/>
        </w:rPr>
        <w:t xml:space="preserve"> como lo hemos mencionado</w:t>
      </w:r>
      <w:r>
        <w:rPr>
          <w:rFonts w:ascii="Verdana" w:hAnsi="Verdana"/>
        </w:rPr>
        <w:t>,</w:t>
      </w:r>
      <w:r w:rsidRPr="008B7BB1">
        <w:rPr>
          <w:rFonts w:ascii="Verdana" w:hAnsi="Verdana"/>
        </w:rPr>
        <w:t xml:space="preserve"> es de suma relevancia prevenir ya que muchos de los daños ocasionados al ambiente son de imposible o complicada reparación. </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r w:rsidRPr="008B7BB1">
        <w:rPr>
          <w:rFonts w:ascii="Verdana" w:hAnsi="Verdana"/>
        </w:rPr>
        <w:t>Este gobierno impulsará la cultura de la prevención como eje rector en materia ambiental.</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De acuerdo al Anuario Estadístico y Geográfico de Quintana Roo 2017 del INEGI en Lázaro Cárdenas se registraron ocho incendios, afectando 93 hectáreas, correspondientes a 74 hectáreas de arbóreo y 19 hectáreas de arbustivo.</w:t>
      </w: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Pr>
          <w:rFonts w:ascii="Verdana" w:hAnsi="Verdana"/>
        </w:rPr>
        <w:t xml:space="preserve">El porcentaje de incendios forestales en su comparación estatal representa el 19.5%, lo que en territorio afectado corresponde a 93 mil kilómetros de superficie afectada. </w:t>
      </w:r>
    </w:p>
    <w:p w:rsidR="00BC3EEA" w:rsidRDefault="00BC3EEA" w:rsidP="00BC3EEA">
      <w:pPr>
        <w:spacing w:line="276" w:lineRule="auto"/>
        <w:jc w:val="both"/>
        <w:rPr>
          <w:rFonts w:ascii="Verdana" w:hAnsi="Verdana"/>
        </w:rPr>
      </w:pPr>
    </w:p>
    <w:p w:rsidR="00BC3EEA" w:rsidRPr="008B7BB1" w:rsidRDefault="00BC3EEA" w:rsidP="00BC3EEA">
      <w:pPr>
        <w:spacing w:line="276" w:lineRule="auto"/>
        <w:jc w:val="both"/>
        <w:rPr>
          <w:rFonts w:ascii="Verdana" w:hAnsi="Verdana"/>
        </w:rPr>
      </w:pPr>
    </w:p>
    <w:p w:rsidR="00BC3EEA" w:rsidRDefault="00BC3EEA" w:rsidP="00BC3EEA">
      <w:pPr>
        <w:spacing w:line="276" w:lineRule="auto"/>
        <w:jc w:val="both"/>
        <w:rPr>
          <w:rFonts w:ascii="Verdana" w:hAnsi="Verdana"/>
        </w:rPr>
      </w:pPr>
      <w:r w:rsidRPr="00164636">
        <w:rPr>
          <w:rFonts w:ascii="Verdana" w:hAnsi="Verdana"/>
          <w:noProof/>
          <w:lang w:val="es-MX" w:eastAsia="es-MX"/>
        </w:rPr>
        <w:drawing>
          <wp:inline distT="0" distB="0" distL="0" distR="0">
            <wp:extent cx="5283200" cy="28575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email"/>
                    <a:stretch>
                      <a:fillRect/>
                    </a:stretch>
                  </pic:blipFill>
                  <pic:spPr>
                    <a:xfrm>
                      <a:off x="0" y="0"/>
                      <a:ext cx="5283200" cy="2857500"/>
                    </a:xfrm>
                    <a:prstGeom prst="rect">
                      <a:avLst/>
                    </a:prstGeom>
                  </pic:spPr>
                </pic:pic>
              </a:graphicData>
            </a:graphic>
          </wp:inline>
        </w:drawing>
      </w:r>
    </w:p>
    <w:p w:rsidR="00BC3EEA" w:rsidRPr="008B7BB1" w:rsidRDefault="00BC3EEA" w:rsidP="00BC3EEA">
      <w:pPr>
        <w:spacing w:line="276" w:lineRule="auto"/>
        <w:jc w:val="both"/>
        <w:rPr>
          <w:rFonts w:ascii="Verdana" w:hAnsi="Verdana"/>
        </w:rPr>
      </w:pPr>
    </w:p>
    <w:p w:rsidR="00BC3EEA" w:rsidRDefault="00BC3EEA" w:rsidP="00BC3EEA">
      <w:pPr>
        <w:tabs>
          <w:tab w:val="left" w:pos="3608"/>
        </w:tabs>
        <w:spacing w:line="276" w:lineRule="auto"/>
        <w:jc w:val="both"/>
        <w:rPr>
          <w:rFonts w:ascii="Verdana" w:hAnsi="Verdana"/>
        </w:rPr>
      </w:pPr>
      <w:r w:rsidRPr="008B7BB1">
        <w:rPr>
          <w:rFonts w:ascii="Verdana" w:hAnsi="Verdana"/>
        </w:rPr>
        <w:t xml:space="preserve">Es necesario establecer </w:t>
      </w:r>
      <w:r>
        <w:rPr>
          <w:rFonts w:ascii="Verdana" w:hAnsi="Verdana"/>
        </w:rPr>
        <w:t xml:space="preserve">mecanismos de actuación </w:t>
      </w:r>
      <w:r w:rsidRPr="008B7BB1">
        <w:rPr>
          <w:rFonts w:ascii="Verdana" w:hAnsi="Verdana"/>
        </w:rPr>
        <w:t>que evit</w:t>
      </w:r>
      <w:r>
        <w:rPr>
          <w:rFonts w:ascii="Verdana" w:hAnsi="Verdana"/>
        </w:rPr>
        <w:t>e los</w:t>
      </w:r>
      <w:r w:rsidRPr="008B7BB1">
        <w:rPr>
          <w:rFonts w:ascii="Verdana" w:hAnsi="Verdana"/>
        </w:rPr>
        <w:t xml:space="preserve"> incendios forestales </w:t>
      </w:r>
      <w:r>
        <w:rPr>
          <w:rFonts w:ascii="Verdana" w:hAnsi="Verdana"/>
        </w:rPr>
        <w:t xml:space="preserve">para </w:t>
      </w:r>
      <w:r w:rsidRPr="008B7BB1">
        <w:rPr>
          <w:rFonts w:ascii="Verdana" w:hAnsi="Verdana"/>
        </w:rPr>
        <w:t xml:space="preserve">evita </w:t>
      </w:r>
      <w:proofErr w:type="spellStart"/>
      <w:r w:rsidRPr="008B7BB1">
        <w:rPr>
          <w:rFonts w:ascii="Verdana" w:hAnsi="Verdana"/>
        </w:rPr>
        <w:t>evita</w:t>
      </w:r>
      <w:proofErr w:type="spellEnd"/>
      <w:r w:rsidRPr="008B7BB1">
        <w:rPr>
          <w:rFonts w:ascii="Verdana" w:hAnsi="Verdana"/>
        </w:rPr>
        <w:t xml:space="preserve"> perder </w:t>
      </w:r>
      <w:r>
        <w:rPr>
          <w:rFonts w:ascii="Verdana" w:hAnsi="Verdana"/>
        </w:rPr>
        <w:t xml:space="preserve">los </w:t>
      </w:r>
      <w:r w:rsidRPr="008B7BB1">
        <w:rPr>
          <w:rFonts w:ascii="Verdana" w:hAnsi="Verdana"/>
        </w:rPr>
        <w:t>suelo</w:t>
      </w:r>
      <w:r>
        <w:rPr>
          <w:rFonts w:ascii="Verdana" w:hAnsi="Verdana"/>
        </w:rPr>
        <w:t>s</w:t>
      </w:r>
      <w:r w:rsidRPr="008B7BB1">
        <w:rPr>
          <w:rFonts w:ascii="Verdana" w:hAnsi="Verdana"/>
        </w:rPr>
        <w:t>, como consecuencia de la de</w:t>
      </w:r>
      <w:r>
        <w:rPr>
          <w:rFonts w:ascii="Verdana" w:hAnsi="Verdana"/>
        </w:rPr>
        <w:t>forestación.</w:t>
      </w:r>
    </w:p>
    <w:p w:rsidR="00BC3EEA" w:rsidRPr="008B7BB1" w:rsidRDefault="00BC3EEA" w:rsidP="00BC3EEA">
      <w:pPr>
        <w:tabs>
          <w:tab w:val="left" w:pos="360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El manejo forestal sostenible se propone como una opción para conservar la integridad del recurso, con base en la aplicación de principios ecológicos, sociales y económicos</w:t>
      </w:r>
      <w:r>
        <w:rPr>
          <w:rFonts w:ascii="Verdana" w:hAnsi="Verdana"/>
        </w:rPr>
        <w:t xml:space="preserve">. Se debe </w:t>
      </w:r>
      <w:r w:rsidRPr="008B7BB1">
        <w:rPr>
          <w:rFonts w:ascii="Verdana" w:hAnsi="Verdana"/>
        </w:rPr>
        <w:t>mejorar la producción de bienes forestales, al mismo tiempo que se conservan a largo plazo los recursos naturales y se gestiona una distribución equitativa de los beneficios que se generan.</w:t>
      </w:r>
      <w:r w:rsidRPr="008B7BB1">
        <w:rPr>
          <w:rFonts w:ascii="Verdana" w:hAnsi="Verdana"/>
          <w:noProof/>
        </w:rPr>
        <w:t xml:space="preserve"> </w:t>
      </w:r>
    </w:p>
    <w:p w:rsidR="00BC3EEA" w:rsidRDefault="00BC3EEA" w:rsidP="00BC3EEA">
      <w:pPr>
        <w:tabs>
          <w:tab w:val="left" w:pos="3798"/>
        </w:tabs>
        <w:spacing w:line="276" w:lineRule="auto"/>
        <w:jc w:val="both"/>
        <w:rPr>
          <w:rFonts w:ascii="Verdana" w:hAnsi="Verdana"/>
          <w:noProof/>
        </w:rPr>
      </w:pPr>
    </w:p>
    <w:p w:rsidR="00BC3EEA" w:rsidRDefault="00BC3EEA" w:rsidP="00BC3EEA">
      <w:pPr>
        <w:tabs>
          <w:tab w:val="left" w:pos="3798"/>
        </w:tabs>
        <w:spacing w:line="276" w:lineRule="auto"/>
        <w:jc w:val="both"/>
        <w:rPr>
          <w:rFonts w:ascii="Verdana" w:hAnsi="Verdana"/>
        </w:rPr>
      </w:pPr>
      <w:r>
        <w:rPr>
          <w:rFonts w:ascii="Verdana" w:hAnsi="Verdana"/>
          <w:noProof/>
        </w:rPr>
        <w:t xml:space="preserve">Otro aspecto importante que se debe considerar en el manejo forestal son </w:t>
      </w:r>
      <w:r>
        <w:rPr>
          <w:rFonts w:ascii="Verdana" w:hAnsi="Verdana"/>
        </w:rPr>
        <w:t>l</w:t>
      </w:r>
      <w:r w:rsidRPr="002E15D8">
        <w:rPr>
          <w:rFonts w:ascii="Verdana" w:hAnsi="Verdana"/>
        </w:rPr>
        <w:t xml:space="preserve">os recursos forestales </w:t>
      </w:r>
      <w:r>
        <w:rPr>
          <w:rFonts w:ascii="Verdana" w:hAnsi="Verdana"/>
        </w:rPr>
        <w:t xml:space="preserve">maderables y </w:t>
      </w:r>
      <w:r w:rsidRPr="002E15D8">
        <w:rPr>
          <w:rFonts w:ascii="Verdana" w:hAnsi="Verdana"/>
        </w:rPr>
        <w:t>no maderables</w:t>
      </w:r>
      <w:r>
        <w:rPr>
          <w:rFonts w:ascii="Verdana" w:hAnsi="Verdana"/>
        </w:rPr>
        <w:t xml:space="preserve">. Los recursos forestales maderables están constituidos por la vegetación leñosa susceptible de aprovechamiento o uso. Los recursos forestales no maderables constituyen toda parte </w:t>
      </w:r>
      <w:r w:rsidRPr="002E15D8">
        <w:rPr>
          <w:rFonts w:ascii="Verdana" w:hAnsi="Verdana"/>
        </w:rPr>
        <w:t xml:space="preserve">no leñosa de la vegetación de un ecosistema forestal y son susceptibles de aprovechamiento o uso, </w:t>
      </w:r>
      <w:r>
        <w:rPr>
          <w:rFonts w:ascii="Verdana" w:hAnsi="Verdana"/>
        </w:rPr>
        <w:t xml:space="preserve">como </w:t>
      </w: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Pr="002E15D8" w:rsidRDefault="00BC3EEA" w:rsidP="00BC3EEA">
      <w:pPr>
        <w:tabs>
          <w:tab w:val="left" w:pos="3798"/>
        </w:tabs>
        <w:spacing w:line="276" w:lineRule="auto"/>
        <w:jc w:val="both"/>
        <w:rPr>
          <w:rFonts w:ascii="Verdana" w:hAnsi="Verdana"/>
        </w:rPr>
      </w:pPr>
      <w:r>
        <w:rPr>
          <w:rFonts w:ascii="Verdana" w:hAnsi="Verdana"/>
        </w:rPr>
        <w:t>son</w:t>
      </w:r>
      <w:r w:rsidRPr="002E15D8">
        <w:rPr>
          <w:rFonts w:ascii="Verdana" w:hAnsi="Verdana"/>
        </w:rPr>
        <w:t xml:space="preserve">: líquenes, musgos, hongos y resinas, así como los suelos de terrenos forestales y preferentemente forestales. </w:t>
      </w:r>
      <w:r>
        <w:rPr>
          <w:rFonts w:ascii="Verdana" w:hAnsi="Verdana"/>
        </w:rPr>
        <w:t xml:space="preserve">Los </w:t>
      </w:r>
      <w:r w:rsidRPr="002E15D8">
        <w:rPr>
          <w:rFonts w:ascii="Verdana" w:hAnsi="Verdana"/>
        </w:rPr>
        <w:t>recursos no maderables más comunes son: las resinas, fibras, gomas, ceras, rizomas, tierra de monte, frutos, hongos, semillas, plantas medicinales y plantas ornamentales.</w:t>
      </w:r>
    </w:p>
    <w:p w:rsidR="00BC3EEA" w:rsidRPr="008B7BB1" w:rsidRDefault="00BC3EEA" w:rsidP="00BC3EEA">
      <w:pPr>
        <w:tabs>
          <w:tab w:val="left" w:pos="3798"/>
        </w:tabs>
        <w:spacing w:line="276" w:lineRule="auto"/>
        <w:jc w:val="both"/>
        <w:rPr>
          <w:rFonts w:ascii="Verdana" w:hAnsi="Verdana"/>
        </w:rPr>
      </w:pPr>
    </w:p>
    <w:p w:rsidR="00BC3EEA" w:rsidRPr="00FF04D3" w:rsidRDefault="00BC3EEA" w:rsidP="00BC3EEA">
      <w:pPr>
        <w:spacing w:line="276" w:lineRule="auto"/>
        <w:jc w:val="both"/>
        <w:rPr>
          <w:rFonts w:ascii="Verdana" w:hAnsi="Verdana"/>
        </w:rPr>
      </w:pPr>
      <w:r>
        <w:rPr>
          <w:rFonts w:ascii="Verdana" w:hAnsi="Verdana"/>
        </w:rPr>
        <w:t xml:space="preserve">Los </w:t>
      </w:r>
      <w:r w:rsidRPr="002E15D8">
        <w:rPr>
          <w:rFonts w:ascii="Verdana" w:hAnsi="Verdana"/>
        </w:rPr>
        <w:t xml:space="preserve">recursos no maderables </w:t>
      </w:r>
      <w:r>
        <w:rPr>
          <w:rFonts w:ascii="Verdana" w:hAnsi="Verdana"/>
        </w:rPr>
        <w:t>podrían tomar como</w:t>
      </w:r>
      <w:r w:rsidRPr="00FF04D3">
        <w:rPr>
          <w:rFonts w:ascii="Verdana" w:hAnsi="Verdana"/>
        </w:rPr>
        <w:t xml:space="preserve"> referencia las cerca de 25 mil especies de plantas superiores que se encuentran en </w:t>
      </w:r>
      <w:r>
        <w:rPr>
          <w:rFonts w:ascii="Verdana" w:hAnsi="Verdana"/>
        </w:rPr>
        <w:t>el</w:t>
      </w:r>
      <w:r w:rsidRPr="00FF04D3">
        <w:rPr>
          <w:rFonts w:ascii="Verdana" w:hAnsi="Verdana"/>
        </w:rPr>
        <w:t xml:space="preserve"> país, </w:t>
      </w:r>
      <w:r>
        <w:rPr>
          <w:rFonts w:ascii="Verdana" w:hAnsi="Verdana"/>
        </w:rPr>
        <w:t xml:space="preserve">de las cuales </w:t>
      </w:r>
      <w:r w:rsidRPr="00FF04D3">
        <w:rPr>
          <w:rFonts w:ascii="Verdana" w:hAnsi="Verdana"/>
        </w:rPr>
        <w:t xml:space="preserve">se aprovecha </w:t>
      </w:r>
      <w:r>
        <w:rPr>
          <w:rFonts w:ascii="Verdana" w:hAnsi="Verdana"/>
        </w:rPr>
        <w:t xml:space="preserve">solo </w:t>
      </w:r>
      <w:r w:rsidRPr="00FF04D3">
        <w:rPr>
          <w:rFonts w:ascii="Verdana" w:hAnsi="Verdana"/>
        </w:rPr>
        <w:t>una proporción muy pequeña, ya que menos de 100 se explotan comercialmente y menos de un millar tienen aprovechamiento regional. El incremento en la extracción no es debido a una mayor diversificación de productos sino a una mayor intensidad de explotación de las ya utilizadas.</w:t>
      </w:r>
    </w:p>
    <w:p w:rsidR="00BC3EEA" w:rsidRPr="008B7BB1"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noProof/>
        </w:rPr>
      </w:pPr>
      <w:r>
        <w:rPr>
          <w:rFonts w:ascii="Verdana" w:hAnsi="Verdana"/>
          <w:noProof/>
        </w:rPr>
        <w:t>En Quintana Roo las autorizaciones otorgadas para el aprovechamiento forestal maderable en 2016 fue de 113 autorizaciones vigentes a fin de 2016, lo que representó un total de 340,512 metros cúbicos de árboles talados.</w:t>
      </w:r>
    </w:p>
    <w:p w:rsidR="00BC3EEA" w:rsidRPr="008B7BB1" w:rsidRDefault="00BC3EEA" w:rsidP="00BC3EEA">
      <w:pPr>
        <w:tabs>
          <w:tab w:val="left" w:pos="3798"/>
        </w:tabs>
        <w:spacing w:line="276" w:lineRule="auto"/>
        <w:jc w:val="both"/>
        <w:rPr>
          <w:rFonts w:ascii="Verdana" w:hAnsi="Verdana"/>
          <w:noProof/>
        </w:rPr>
      </w:pPr>
    </w:p>
    <w:p w:rsidR="00BC3EEA" w:rsidRPr="008B7BB1" w:rsidRDefault="00BC3EEA" w:rsidP="00BC3EEA">
      <w:pPr>
        <w:tabs>
          <w:tab w:val="left" w:pos="3798"/>
        </w:tabs>
        <w:spacing w:line="276" w:lineRule="auto"/>
        <w:jc w:val="both"/>
        <w:rPr>
          <w:rFonts w:ascii="Verdana" w:hAnsi="Verdana"/>
          <w:noProof/>
        </w:rPr>
      </w:pPr>
      <w:r w:rsidRPr="00640CF1">
        <w:rPr>
          <w:rFonts w:ascii="Verdana" w:hAnsi="Verdana"/>
          <w:noProof/>
          <w:lang w:val="es-MX" w:eastAsia="es-MX"/>
        </w:rPr>
        <w:drawing>
          <wp:inline distT="0" distB="0" distL="0" distR="0">
            <wp:extent cx="5612130" cy="3086735"/>
            <wp:effectExtent l="0" t="0" r="127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email"/>
                    <a:stretch>
                      <a:fillRect/>
                    </a:stretch>
                  </pic:blipFill>
                  <pic:spPr>
                    <a:xfrm>
                      <a:off x="0" y="0"/>
                      <a:ext cx="5612130" cy="3086735"/>
                    </a:xfrm>
                    <a:prstGeom prst="rect">
                      <a:avLst/>
                    </a:prstGeom>
                  </pic:spPr>
                </pic:pic>
              </a:graphicData>
            </a:graphic>
          </wp:inline>
        </w:drawing>
      </w: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r>
        <w:rPr>
          <w:rFonts w:ascii="Verdana" w:hAnsi="Verdana"/>
        </w:rPr>
        <w:t>En Lázaro Cárdenas permanecieron 5 autorizaciones vigentes al finalizar el 2016, lo que representó 11,958 metros cúbicos total de árboles talados. Su comparativo a nivel estatal fue de 7.9% de autorizaciones vigentes con respecto a otros municipios.</w:t>
      </w: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noProof/>
        </w:rPr>
      </w:pPr>
      <w:r>
        <w:rPr>
          <w:rFonts w:ascii="Verdana" w:hAnsi="Verdana"/>
          <w:noProof/>
        </w:rPr>
        <w:t>El desarrollo forestal puede contribuir a mejorar los ingresos económicos de las comunidades rurales en forma directa si se comercializan los productos tanto maderables como no maderables que existen en las áreas con vegetación secundaria, en los solares y en las áreas de uso agropecuario.</w:t>
      </w:r>
    </w:p>
    <w:p w:rsidR="00BC3EEA" w:rsidRDefault="00BC3EEA" w:rsidP="00BC3EEA">
      <w:pPr>
        <w:tabs>
          <w:tab w:val="left" w:pos="3798"/>
        </w:tabs>
        <w:spacing w:line="276" w:lineRule="auto"/>
        <w:jc w:val="both"/>
        <w:rPr>
          <w:rFonts w:ascii="Verdana" w:hAnsi="Verdana"/>
          <w:noProof/>
        </w:rPr>
      </w:pPr>
    </w:p>
    <w:p w:rsidR="00BC3EEA" w:rsidRPr="008B7BB1" w:rsidRDefault="00BC3EEA" w:rsidP="00BC3EEA">
      <w:pPr>
        <w:tabs>
          <w:tab w:val="left" w:pos="3798"/>
        </w:tabs>
        <w:spacing w:line="276" w:lineRule="auto"/>
        <w:jc w:val="both"/>
        <w:rPr>
          <w:rFonts w:ascii="Verdana" w:hAnsi="Verdana"/>
          <w:noProof/>
        </w:rPr>
      </w:pPr>
      <w:r>
        <w:rPr>
          <w:rFonts w:ascii="Verdana" w:hAnsi="Verdana"/>
          <w:noProof/>
        </w:rPr>
        <w:t xml:space="preserve">La dificultad para identificar y delimitar las áreas forestales genera confusión y propicia la extracción furtiva, por ello, </w:t>
      </w:r>
      <w:r w:rsidRPr="008B7BB1">
        <w:rPr>
          <w:rFonts w:ascii="Verdana" w:hAnsi="Verdana"/>
          <w:noProof/>
        </w:rPr>
        <w:t>se propone crear un programa de investigación en materia forestal el cual tendría como objeto establecer un inv</w:t>
      </w:r>
      <w:r>
        <w:rPr>
          <w:rFonts w:ascii="Verdana" w:hAnsi="Verdana"/>
          <w:noProof/>
        </w:rPr>
        <w:t>en</w:t>
      </w:r>
      <w:r w:rsidRPr="008B7BB1">
        <w:rPr>
          <w:rFonts w:ascii="Verdana" w:hAnsi="Verdana"/>
          <w:noProof/>
        </w:rPr>
        <w:t>tario de los recursos forestales, ubicar que tipos de árboles son mejores para venta y que no tiene tanta repercu</w:t>
      </w:r>
      <w:r>
        <w:rPr>
          <w:rFonts w:ascii="Verdana" w:hAnsi="Verdana"/>
          <w:noProof/>
        </w:rPr>
        <w:t>s</w:t>
      </w:r>
      <w:r w:rsidRPr="008B7BB1">
        <w:rPr>
          <w:rFonts w:ascii="Verdana" w:hAnsi="Verdana"/>
          <w:noProof/>
        </w:rPr>
        <w:t xml:space="preserve">ión a nivel ambiental. De la misma, manera se puede establecer </w:t>
      </w:r>
      <w:r>
        <w:rPr>
          <w:rFonts w:ascii="Verdana" w:hAnsi="Verdana"/>
          <w:noProof/>
        </w:rPr>
        <w:t>una gama</w:t>
      </w:r>
      <w:r w:rsidRPr="008B7BB1">
        <w:rPr>
          <w:rFonts w:ascii="Verdana" w:hAnsi="Verdana"/>
          <w:noProof/>
        </w:rPr>
        <w:t xml:space="preserve"> de posibilidades con</w:t>
      </w:r>
      <w:r>
        <w:rPr>
          <w:rFonts w:ascii="Verdana" w:hAnsi="Verdana"/>
          <w:noProof/>
        </w:rPr>
        <w:t xml:space="preserve"> c</w:t>
      </w:r>
      <w:r w:rsidRPr="008B7BB1">
        <w:rPr>
          <w:rFonts w:ascii="Verdana" w:hAnsi="Verdana"/>
          <w:noProof/>
        </w:rPr>
        <w:t>iertas especies para diversificar las ganancias sin sacrificar el deterioro forestal.</w:t>
      </w:r>
    </w:p>
    <w:p w:rsidR="00BC3EEA" w:rsidRDefault="00BC3EEA" w:rsidP="00BC3EEA">
      <w:pPr>
        <w:spacing w:line="360" w:lineRule="auto"/>
        <w:jc w:val="both"/>
        <w:rPr>
          <w:rFonts w:ascii="Verdana" w:hAnsi="Verdana"/>
        </w:rPr>
      </w:pPr>
    </w:p>
    <w:p w:rsidR="00BC3EEA" w:rsidRPr="00F43972" w:rsidRDefault="00BC3EEA" w:rsidP="00BC3EEA">
      <w:pPr>
        <w:spacing w:line="360" w:lineRule="auto"/>
        <w:jc w:val="both"/>
        <w:rPr>
          <w:rFonts w:ascii="Verdana" w:hAnsi="Verdana"/>
          <w:b/>
          <w:bCs/>
        </w:rPr>
      </w:pPr>
      <w:r w:rsidRPr="00F43972">
        <w:rPr>
          <w:rFonts w:ascii="Verdana" w:hAnsi="Verdana"/>
          <w:b/>
          <w:bCs/>
        </w:rPr>
        <w:t>Denuncias ambientales</w:t>
      </w:r>
    </w:p>
    <w:p w:rsidR="00BC3EEA" w:rsidRPr="0023722A" w:rsidRDefault="00BC3EEA" w:rsidP="00BC3EEA">
      <w:pPr>
        <w:shd w:val="clear" w:color="auto" w:fill="FFFFFF"/>
        <w:spacing w:line="276" w:lineRule="auto"/>
        <w:jc w:val="both"/>
        <w:outlineLvl w:val="2"/>
        <w:rPr>
          <w:rFonts w:ascii="Verdana" w:hAnsi="Verdana"/>
          <w:noProof/>
        </w:rPr>
      </w:pPr>
      <w:r w:rsidRPr="0023722A">
        <w:rPr>
          <w:rFonts w:ascii="Verdana" w:hAnsi="Verdana"/>
          <w:noProof/>
        </w:rPr>
        <w:t>Las denuncias ambientales deben promoverse con la finalidad de proteger el medio ambiente de actos, hechos y omisiones que impliquen desequilibrios ecológicos o daños al ambiente.</w:t>
      </w: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r w:rsidRPr="008B7BB1">
        <w:rPr>
          <w:rFonts w:ascii="Verdana" w:hAnsi="Verdana"/>
        </w:rPr>
        <w:t xml:space="preserve">En la actualidad </w:t>
      </w:r>
      <w:r>
        <w:rPr>
          <w:rFonts w:ascii="Verdana" w:hAnsi="Verdana"/>
        </w:rPr>
        <w:t xml:space="preserve">se debe asegurar el pleno cumplimiento de la legislación ambiental, a través de la implementación de mecanismos de </w:t>
      </w:r>
      <w:r w:rsidRPr="008B7BB1">
        <w:rPr>
          <w:rFonts w:ascii="Verdana" w:hAnsi="Verdana"/>
        </w:rPr>
        <w:t>inspección, verificación</w:t>
      </w:r>
      <w:r>
        <w:rPr>
          <w:rFonts w:ascii="Verdana" w:hAnsi="Verdana"/>
        </w:rPr>
        <w:t xml:space="preserve"> y atención adecuada de las denuncias de los ciudadanos sobre los daños ocasionados al agua, el suelo, la atmósfera y la fauna y flora silvestre. </w:t>
      </w: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r>
        <w:rPr>
          <w:rFonts w:ascii="Verdana" w:hAnsi="Verdana"/>
        </w:rPr>
        <w:t>En Quintana Roo se han recibido 1615 denuncias en materia ambiental, de entre las que destacan 417 reportes registrados por daño a la flora silvestre y 339 reportes por daños a la atmósfera.</w:t>
      </w: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r>
        <w:rPr>
          <w:rFonts w:ascii="Verdana" w:hAnsi="Verdana"/>
        </w:rPr>
        <w:t xml:space="preserve">Entre los municipios que más ha denunciado daños al medio ambiente se encuentra Benito Juárez con 515 denuncias, seguida del municipio de Solidaridad con 413 reportes y </w:t>
      </w:r>
      <w:proofErr w:type="spellStart"/>
      <w:r>
        <w:rPr>
          <w:rFonts w:ascii="Verdana" w:hAnsi="Verdana"/>
        </w:rPr>
        <w:t>Othón</w:t>
      </w:r>
      <w:proofErr w:type="spellEnd"/>
      <w:r>
        <w:rPr>
          <w:rFonts w:ascii="Verdana" w:hAnsi="Verdana"/>
        </w:rPr>
        <w:t xml:space="preserve"> P. Blanco con 214.</w:t>
      </w: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r>
        <w:rPr>
          <w:rFonts w:ascii="Verdana" w:hAnsi="Verdana"/>
        </w:rPr>
        <w:t>En lo que concierne al municipio de Lázaro Cárdenas se tiene un registro de 61 denuncias ambientales registradas, de entre las que destacan 25 reportes por daño forestal y 24 por daños al ordenamiento ecológico que tiene impacto ambiental.</w:t>
      </w:r>
    </w:p>
    <w:p w:rsidR="00BC3EEA"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Pr>
          <w:rFonts w:ascii="Verdana" w:hAnsi="Verdana"/>
        </w:rPr>
        <w:t xml:space="preserve">Lázaro Cárdenas cuenta con el 3.77% de denuncias registradas a nivel estatal.  </w:t>
      </w:r>
    </w:p>
    <w:p w:rsidR="00BC3EEA" w:rsidRPr="008B7BB1" w:rsidRDefault="00BC3EEA" w:rsidP="00BC3EEA">
      <w:pPr>
        <w:tabs>
          <w:tab w:val="left" w:pos="3798"/>
        </w:tabs>
        <w:spacing w:line="276" w:lineRule="auto"/>
        <w:jc w:val="both"/>
        <w:rPr>
          <w:rFonts w:ascii="Verdana" w:hAnsi="Verdana"/>
        </w:rPr>
      </w:pPr>
      <w:r w:rsidRPr="00C80FC3">
        <w:rPr>
          <w:rFonts w:ascii="Verdana" w:hAnsi="Verdana"/>
          <w:noProof/>
          <w:lang w:val="es-MX" w:eastAsia="es-MX"/>
        </w:rPr>
        <w:drawing>
          <wp:inline distT="0" distB="0" distL="0" distR="0">
            <wp:extent cx="5612130" cy="3637915"/>
            <wp:effectExtent l="0" t="0" r="127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email"/>
                    <a:stretch>
                      <a:fillRect/>
                    </a:stretch>
                  </pic:blipFill>
                  <pic:spPr>
                    <a:xfrm>
                      <a:off x="0" y="0"/>
                      <a:ext cx="5612130" cy="3637915"/>
                    </a:xfrm>
                    <a:prstGeom prst="rect">
                      <a:avLst/>
                    </a:prstGeom>
                  </pic:spPr>
                </pic:pic>
              </a:graphicData>
            </a:graphic>
          </wp:inline>
        </w:drawing>
      </w: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r>
        <w:rPr>
          <w:rFonts w:ascii="Verdana" w:hAnsi="Verdana"/>
        </w:rPr>
        <w:t xml:space="preserve">Podría parecer que </w:t>
      </w:r>
      <w:r w:rsidRPr="008B7BB1">
        <w:rPr>
          <w:rFonts w:ascii="Verdana" w:hAnsi="Verdana"/>
        </w:rPr>
        <w:t>Lázaro Cárdenas</w:t>
      </w:r>
      <w:r>
        <w:rPr>
          <w:rFonts w:ascii="Verdana" w:hAnsi="Verdana"/>
        </w:rPr>
        <w:t xml:space="preserve"> tiene u</w:t>
      </w:r>
      <w:r w:rsidRPr="008B7BB1">
        <w:rPr>
          <w:rFonts w:ascii="Verdana" w:hAnsi="Verdana"/>
        </w:rPr>
        <w:t>n número reducido</w:t>
      </w:r>
      <w:r>
        <w:rPr>
          <w:rFonts w:ascii="Verdana" w:hAnsi="Verdana"/>
        </w:rPr>
        <w:t xml:space="preserve"> de denuncias,</w:t>
      </w:r>
      <w:r w:rsidRPr="008B7BB1">
        <w:rPr>
          <w:rFonts w:ascii="Verdana" w:hAnsi="Verdana"/>
        </w:rPr>
        <w:t xml:space="preserve"> sin embargo</w:t>
      </w:r>
      <w:r>
        <w:rPr>
          <w:rFonts w:ascii="Verdana" w:hAnsi="Verdana"/>
        </w:rPr>
        <w:t xml:space="preserve">, en comparación con otros municipios no se encuentra por debajo de la media. </w:t>
      </w: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noProof/>
          <w:lang w:val="es-MX" w:eastAsia="es-MX"/>
        </w:rPr>
        <w:drawing>
          <wp:inline distT="0" distB="0" distL="0" distR="0">
            <wp:extent cx="5534108" cy="2249805"/>
            <wp:effectExtent l="19050" t="0" r="28492" b="0"/>
            <wp:docPr id="166" name="Diagrama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BC3EEA"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Pr>
          <w:rFonts w:ascii="Verdana" w:hAnsi="Verdana"/>
        </w:rPr>
        <w:t>Una tarea de todos los municipios es g</w:t>
      </w:r>
      <w:r w:rsidRPr="008B7BB1">
        <w:rPr>
          <w:rFonts w:ascii="Verdana" w:hAnsi="Verdana"/>
        </w:rPr>
        <w:t>arantizar la protección de los recursos y el capital naturales privilegiando el enfoque preventivo sobre el correctivo, así como las acciones de participación social</w:t>
      </w:r>
      <w:r>
        <w:rPr>
          <w:rFonts w:ascii="Verdana" w:hAnsi="Verdana"/>
        </w:rPr>
        <w:t xml:space="preserve"> en la denuncia.</w:t>
      </w:r>
    </w:p>
    <w:p w:rsidR="00BC3EEA" w:rsidRPr="008B7BB1"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Pr="00F12EF4" w:rsidRDefault="00BC3EEA" w:rsidP="00BC3EEA">
      <w:pPr>
        <w:tabs>
          <w:tab w:val="left" w:pos="3798"/>
        </w:tabs>
        <w:spacing w:line="276" w:lineRule="auto"/>
        <w:jc w:val="both"/>
        <w:rPr>
          <w:rFonts w:ascii="Verdana" w:hAnsi="Verdana"/>
          <w:b/>
          <w:bCs/>
        </w:rPr>
      </w:pPr>
      <w:r w:rsidRPr="00F12EF4">
        <w:rPr>
          <w:rFonts w:ascii="Verdana" w:hAnsi="Verdana"/>
          <w:b/>
          <w:bCs/>
        </w:rPr>
        <w:t>Licencias ambientales</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 xml:space="preserve">A nivel federal se pueden solicitar la conocida Licencia Ambiental Única (LAU) la cual es una autorización basada en la regulación para la operación y funcionamiento de las fuentes fijas de jurisdicción federal en materia de atmósfera. </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La cual se tramita cuando una empresa nueva tenga como finalidad desarrollar operaciones o procesos industriales, de servicios o actividades que generen o puedan generar emisiones contaminantes a la atmósfera y que se encuentre incluida dentro de los sectores industriales tales como: químico, del petróleo y petroquímica, de pinturas y tintas, automotriz, de celulosa y papel, metalúrgico, del vidrio, de generación de energía eléctrica, del asbesto, cementero y calero y de tratamiento de residuos peligrosos establecidos en el artículo 111 Bis de la Ley General del Equilibrio Ecológico y la Protección al Ambiente, y además su actividad este considerada en el listado de subsectores específicos del artículo 17 Bis del Reglamento de la misma Ley en materia de Prevención y Control de la Contaminación de la atmósfera.</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 xml:space="preserve">Es necesario comprender que este tipo de licencias son de gran relevancia ya que los daños ambientales son de difícil reparación, y en algunas ocasiones, por ejemplo, si se trata de la pérdida de especies, son irreparables. Sin embargo, cuando nos encontramos con que el daño ambiental ya se ha producido, bien porque se ha actuado de forma ilícita, superando los límites máximos previstos en las normas jurídicas, o debido a que se ha producido un accidente, o por otras causas, el principio de la reparación del daño ambiental, conocido también como reparación </w:t>
      </w:r>
      <w:r w:rsidRPr="008B7BB1">
        <w:rPr>
          <w:rFonts w:ascii="Verdana" w:hAnsi="Verdana"/>
          <w:i/>
          <w:iCs/>
        </w:rPr>
        <w:t>in natura,</w:t>
      </w:r>
      <w:r w:rsidRPr="008B7BB1">
        <w:rPr>
          <w:rFonts w:ascii="Verdana" w:hAnsi="Verdana"/>
        </w:rPr>
        <w:t xml:space="preserve"> exige que no quede a elección del ofendido la forma de reparación, sino que se prefiera esta opción en lugar de la tradicional indemnización.</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 xml:space="preserve">En el </w:t>
      </w:r>
      <w:r>
        <w:rPr>
          <w:rFonts w:ascii="Verdana" w:hAnsi="Verdana"/>
        </w:rPr>
        <w:t>estado de Quintana Roo, de acuerdo</w:t>
      </w:r>
      <w:r w:rsidRPr="008B7BB1">
        <w:rPr>
          <w:rFonts w:ascii="Verdana" w:hAnsi="Verdana"/>
        </w:rPr>
        <w:t xml:space="preserve"> </w:t>
      </w:r>
      <w:r>
        <w:rPr>
          <w:rFonts w:ascii="Verdana" w:hAnsi="Verdana"/>
        </w:rPr>
        <w:t>con datos</w:t>
      </w:r>
      <w:r w:rsidRPr="008B7BB1">
        <w:rPr>
          <w:rFonts w:ascii="Verdana" w:hAnsi="Verdana"/>
        </w:rPr>
        <w:t xml:space="preserve"> del INEGI, se cuentan con 6 licencias vigentes de las cuales 1 es licencia ambiental única. Las cuales se desglosan </w:t>
      </w:r>
      <w:r>
        <w:rPr>
          <w:rFonts w:ascii="Verdana" w:hAnsi="Verdana"/>
        </w:rPr>
        <w:t>por</w:t>
      </w:r>
      <w:r w:rsidRPr="008B7BB1">
        <w:rPr>
          <w:rFonts w:ascii="Verdana" w:hAnsi="Verdana"/>
        </w:rPr>
        <w:t xml:space="preserve"> generación, transmisión y distribución de energía eléctrica, suministro de agua y de gas por ductos al consumidor final.</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center"/>
        <w:rPr>
          <w:rFonts w:ascii="Verdana" w:hAnsi="Verdana"/>
        </w:rPr>
      </w:pPr>
      <w:r w:rsidRPr="005423FC">
        <w:rPr>
          <w:rFonts w:ascii="Verdana" w:hAnsi="Verdana"/>
          <w:noProof/>
          <w:lang w:val="es-MX" w:eastAsia="es-MX"/>
        </w:rPr>
        <w:drawing>
          <wp:inline distT="0" distB="0" distL="0" distR="0">
            <wp:extent cx="4514850" cy="4336054"/>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email"/>
                    <a:stretch>
                      <a:fillRect/>
                    </a:stretch>
                  </pic:blipFill>
                  <pic:spPr>
                    <a:xfrm>
                      <a:off x="0" y="0"/>
                      <a:ext cx="4523484" cy="4344347"/>
                    </a:xfrm>
                    <a:prstGeom prst="rect">
                      <a:avLst/>
                    </a:prstGeom>
                  </pic:spPr>
                </pic:pic>
              </a:graphicData>
            </a:graphic>
          </wp:inline>
        </w:drawing>
      </w:r>
    </w:p>
    <w:p w:rsidR="00BC3EEA"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 xml:space="preserve">En el </w:t>
      </w:r>
      <w:r>
        <w:rPr>
          <w:rFonts w:ascii="Verdana" w:hAnsi="Verdana"/>
        </w:rPr>
        <w:t>m</w:t>
      </w:r>
      <w:r w:rsidRPr="008B7BB1">
        <w:rPr>
          <w:rFonts w:ascii="Verdana" w:hAnsi="Verdana"/>
        </w:rPr>
        <w:t xml:space="preserve">unicipio de Lázaro Cárdenas se encuentra vigente una </w:t>
      </w:r>
      <w:r>
        <w:rPr>
          <w:rFonts w:ascii="Verdana" w:hAnsi="Verdana"/>
        </w:rPr>
        <w:t>l</w:t>
      </w:r>
      <w:r w:rsidRPr="008B7BB1">
        <w:rPr>
          <w:rFonts w:ascii="Verdana" w:hAnsi="Verdana"/>
        </w:rPr>
        <w:t>icencia ambiental única en esa misma materia.</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Pr>
          <w:rFonts w:ascii="Verdana" w:hAnsi="Verdana"/>
        </w:rPr>
        <w:t xml:space="preserve">Se requiere </w:t>
      </w:r>
      <w:r w:rsidRPr="008B7BB1">
        <w:rPr>
          <w:rFonts w:ascii="Verdana" w:hAnsi="Verdana"/>
        </w:rPr>
        <w:t>establecer controles más eficientes que involucren los tres órganos de gobierno en materia de expedición de licencias ambientales</w:t>
      </w:r>
      <w:r>
        <w:rPr>
          <w:rFonts w:ascii="Verdana" w:hAnsi="Verdana"/>
        </w:rPr>
        <w:t xml:space="preserve"> para evitar daños severos de contaminación al medio ambiente.</w:t>
      </w:r>
    </w:p>
    <w:p w:rsidR="00BC3EEA" w:rsidRDefault="00BC3EEA" w:rsidP="00BC3EEA">
      <w:pPr>
        <w:tabs>
          <w:tab w:val="left" w:pos="3798"/>
        </w:tabs>
        <w:spacing w:line="276" w:lineRule="auto"/>
        <w:jc w:val="both"/>
        <w:rPr>
          <w:rFonts w:ascii="Verdana" w:hAnsi="Verdana"/>
        </w:rPr>
      </w:pPr>
    </w:p>
    <w:p w:rsidR="00BC3EEA" w:rsidRPr="0091741D" w:rsidRDefault="00BC3EEA" w:rsidP="00BC3EEA">
      <w:pPr>
        <w:tabs>
          <w:tab w:val="left" w:pos="3798"/>
        </w:tabs>
        <w:spacing w:line="276" w:lineRule="auto"/>
        <w:jc w:val="both"/>
        <w:rPr>
          <w:rFonts w:ascii="Verdana" w:hAnsi="Verdana"/>
          <w:b/>
          <w:bCs/>
        </w:rPr>
      </w:pPr>
      <w:r w:rsidRPr="0091741D">
        <w:rPr>
          <w:rFonts w:ascii="Verdana" w:hAnsi="Verdana"/>
          <w:b/>
          <w:bCs/>
        </w:rPr>
        <w:t>Tren Maya</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Una de las construcciones emblem</w:t>
      </w:r>
      <w:r>
        <w:rPr>
          <w:rFonts w:ascii="Verdana" w:hAnsi="Verdana"/>
        </w:rPr>
        <w:t>áticas</w:t>
      </w:r>
      <w:r w:rsidRPr="008B7BB1">
        <w:rPr>
          <w:rFonts w:ascii="Verdana" w:hAnsi="Verdana"/>
        </w:rPr>
        <w:t xml:space="preserve"> de este gobierno federal es la creación del Tren Maya, obra que no tiene precedentes por el impacto en diversos sectores tanto de la economía como en el medio ambiente.</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El Tren Maya es un proyecto que busca mejorar la calidad de vida de las personas, sin desgatar el ambiente</w:t>
      </w:r>
      <w:r>
        <w:rPr>
          <w:rFonts w:ascii="Verdana" w:hAnsi="Verdana"/>
        </w:rPr>
        <w:t xml:space="preserve">, a través de un adecuado </w:t>
      </w:r>
      <w:r w:rsidRPr="008B7BB1">
        <w:rPr>
          <w:rFonts w:ascii="Verdana" w:hAnsi="Verdana"/>
        </w:rPr>
        <w:t>desarrollo sustentable</w:t>
      </w:r>
      <w:r>
        <w:rPr>
          <w:rFonts w:ascii="Verdana" w:hAnsi="Verdana"/>
        </w:rPr>
        <w:t xml:space="preserve"> de la región</w:t>
      </w:r>
      <w:r w:rsidRPr="008B7BB1">
        <w:rPr>
          <w:rFonts w:ascii="Verdana" w:hAnsi="Verdana"/>
        </w:rPr>
        <w:t>. El proyecto pasará por los estados de Chiapas, Tabasco, Campeche, Yucatán y Quintana Roo.</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Pr>
          <w:rFonts w:ascii="Verdana" w:hAnsi="Verdana"/>
        </w:rPr>
        <w:t>De acuerdo con</w:t>
      </w:r>
      <w:r w:rsidRPr="008B7BB1">
        <w:rPr>
          <w:rFonts w:ascii="Verdana" w:hAnsi="Verdana"/>
        </w:rPr>
        <w:t xml:space="preserve"> los datos técnicos del proyecto el Tren Maya constituye una oportunidad para potenciar el desarrollo social, cultural y económico de la península de Yucatán. Se trata de un vehículo posibilitador de transformaciones en el entorno de la población, que permitirá mejorar las condiciones de vida de las personas de la región. </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Los objetivos principales del proyecto son los siguientes:</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pStyle w:val="Prrafodelista"/>
        <w:numPr>
          <w:ilvl w:val="0"/>
          <w:numId w:val="14"/>
        </w:numPr>
        <w:tabs>
          <w:tab w:val="left" w:pos="3798"/>
        </w:tabs>
        <w:spacing w:line="276" w:lineRule="auto"/>
        <w:jc w:val="both"/>
        <w:rPr>
          <w:rFonts w:ascii="Verdana" w:hAnsi="Verdana"/>
        </w:rPr>
      </w:pPr>
      <w:r w:rsidRPr="008B7BB1">
        <w:rPr>
          <w:rFonts w:ascii="Verdana" w:hAnsi="Verdana"/>
        </w:rPr>
        <w:t>Restaurar la conectividad biológica de áreas naturales para cuidar a los animales y la vegetación.</w:t>
      </w:r>
    </w:p>
    <w:p w:rsidR="00BC3EEA" w:rsidRPr="008B7BB1" w:rsidRDefault="00BC3EEA" w:rsidP="00BC3EEA">
      <w:pPr>
        <w:pStyle w:val="Prrafodelista"/>
        <w:numPr>
          <w:ilvl w:val="0"/>
          <w:numId w:val="14"/>
        </w:numPr>
        <w:tabs>
          <w:tab w:val="left" w:pos="3798"/>
        </w:tabs>
        <w:spacing w:line="276" w:lineRule="auto"/>
        <w:jc w:val="both"/>
        <w:rPr>
          <w:rFonts w:ascii="Verdana" w:hAnsi="Verdana"/>
        </w:rPr>
      </w:pPr>
      <w:r w:rsidRPr="008B7BB1">
        <w:rPr>
          <w:rFonts w:ascii="Verdana" w:hAnsi="Verdana"/>
        </w:rPr>
        <w:t>Favorecer la conservación de los ecosistemas y los servicios ambientales.</w:t>
      </w:r>
    </w:p>
    <w:p w:rsidR="00BC3EEA" w:rsidRPr="008B7BB1" w:rsidRDefault="00BC3EEA" w:rsidP="00BC3EEA">
      <w:pPr>
        <w:pStyle w:val="Prrafodelista"/>
        <w:numPr>
          <w:ilvl w:val="0"/>
          <w:numId w:val="14"/>
        </w:numPr>
        <w:tabs>
          <w:tab w:val="left" w:pos="3798"/>
        </w:tabs>
        <w:spacing w:line="276" w:lineRule="auto"/>
        <w:jc w:val="both"/>
        <w:rPr>
          <w:rFonts w:ascii="Verdana" w:hAnsi="Verdana"/>
        </w:rPr>
      </w:pPr>
      <w:r w:rsidRPr="008B7BB1">
        <w:rPr>
          <w:rFonts w:ascii="Verdana" w:hAnsi="Verdana"/>
        </w:rPr>
        <w:t>Rehabilitar los ecosistemas degradados, en especial en las Áreas Naturales Protegidas.</w:t>
      </w:r>
    </w:p>
    <w:p w:rsidR="00BC3EEA" w:rsidRDefault="00BC3EEA" w:rsidP="00BC3EEA">
      <w:pPr>
        <w:pStyle w:val="Prrafodelista"/>
        <w:numPr>
          <w:ilvl w:val="0"/>
          <w:numId w:val="14"/>
        </w:numPr>
        <w:tabs>
          <w:tab w:val="left" w:pos="3798"/>
        </w:tabs>
        <w:spacing w:line="276" w:lineRule="auto"/>
        <w:jc w:val="both"/>
        <w:rPr>
          <w:rFonts w:ascii="Verdana" w:hAnsi="Verdana"/>
        </w:rPr>
      </w:pPr>
      <w:r w:rsidRPr="00BC3EEA">
        <w:rPr>
          <w:rFonts w:ascii="Verdana" w:hAnsi="Verdana"/>
        </w:rPr>
        <w:t>Reducir la tala ilegal e implementar acciones que promuevan un uso responsable del suelo.</w:t>
      </w:r>
    </w:p>
    <w:p w:rsidR="00BC3EEA" w:rsidRDefault="00BC3EEA" w:rsidP="00BC3EEA">
      <w:pPr>
        <w:pStyle w:val="Prrafodelista"/>
        <w:tabs>
          <w:tab w:val="left" w:pos="3798"/>
        </w:tabs>
        <w:spacing w:line="276" w:lineRule="auto"/>
        <w:jc w:val="both"/>
        <w:rPr>
          <w:rFonts w:ascii="Verdana" w:hAnsi="Verdana"/>
        </w:rPr>
      </w:pPr>
    </w:p>
    <w:p w:rsidR="00BC3EEA" w:rsidRDefault="00BC3EEA" w:rsidP="00BC3EEA">
      <w:pPr>
        <w:pStyle w:val="Prrafodelista"/>
        <w:tabs>
          <w:tab w:val="left" w:pos="3798"/>
        </w:tabs>
        <w:spacing w:line="276" w:lineRule="auto"/>
        <w:jc w:val="both"/>
        <w:rPr>
          <w:rFonts w:ascii="Verdana" w:hAnsi="Verdana"/>
        </w:rPr>
      </w:pPr>
    </w:p>
    <w:p w:rsidR="00BC3EEA" w:rsidRPr="00BC3EEA" w:rsidRDefault="00BC3EEA" w:rsidP="00BC3EEA">
      <w:pPr>
        <w:pStyle w:val="Prrafodelista"/>
        <w:tabs>
          <w:tab w:val="left" w:pos="3798"/>
        </w:tabs>
        <w:spacing w:line="276" w:lineRule="auto"/>
        <w:jc w:val="both"/>
        <w:rPr>
          <w:rFonts w:ascii="Verdana" w:hAnsi="Verdana"/>
        </w:rPr>
      </w:pPr>
    </w:p>
    <w:p w:rsidR="00BC3EEA" w:rsidRPr="00BC3EEA" w:rsidRDefault="00BC3EEA" w:rsidP="00BC3EEA">
      <w:pPr>
        <w:pStyle w:val="Prrafodelista"/>
        <w:numPr>
          <w:ilvl w:val="0"/>
          <w:numId w:val="14"/>
        </w:numPr>
        <w:tabs>
          <w:tab w:val="left" w:pos="3798"/>
        </w:tabs>
        <w:spacing w:line="276" w:lineRule="auto"/>
        <w:jc w:val="both"/>
        <w:rPr>
          <w:rFonts w:ascii="Verdana" w:hAnsi="Verdana"/>
        </w:rPr>
      </w:pPr>
      <w:r w:rsidRPr="00BC3EEA">
        <w:rPr>
          <w:rFonts w:ascii="Verdana" w:hAnsi="Verdana"/>
        </w:rPr>
        <w:t>Fomentar la producción agrícola y ganadera amigable con el ambiente para garantizar un mercado sustentable y sostenible.</w:t>
      </w:r>
    </w:p>
    <w:p w:rsidR="00BC3EEA" w:rsidRPr="008B7BB1" w:rsidRDefault="00BC3EEA" w:rsidP="00BC3EEA">
      <w:pPr>
        <w:pStyle w:val="Prrafodelista"/>
        <w:numPr>
          <w:ilvl w:val="0"/>
          <w:numId w:val="14"/>
        </w:numPr>
        <w:tabs>
          <w:tab w:val="left" w:pos="3798"/>
        </w:tabs>
        <w:spacing w:line="276" w:lineRule="auto"/>
        <w:jc w:val="both"/>
        <w:rPr>
          <w:rFonts w:ascii="Verdana" w:hAnsi="Verdana"/>
        </w:rPr>
      </w:pPr>
      <w:r w:rsidRPr="008B7BB1">
        <w:rPr>
          <w:rFonts w:ascii="Verdana" w:hAnsi="Verdana"/>
        </w:rPr>
        <w:t>Generar una economía basada en el aprovechamiento responsable de recursos naturales.</w:t>
      </w:r>
    </w:p>
    <w:p w:rsidR="00BC3EEA" w:rsidRPr="008B7BB1" w:rsidRDefault="00BC3EEA" w:rsidP="00BC3EEA">
      <w:pPr>
        <w:pStyle w:val="Prrafodelista"/>
        <w:numPr>
          <w:ilvl w:val="0"/>
          <w:numId w:val="14"/>
        </w:numPr>
        <w:tabs>
          <w:tab w:val="left" w:pos="3798"/>
        </w:tabs>
        <w:spacing w:line="276" w:lineRule="auto"/>
        <w:jc w:val="both"/>
        <w:rPr>
          <w:rFonts w:ascii="Verdana" w:hAnsi="Verdana"/>
        </w:rPr>
      </w:pPr>
      <w:r w:rsidRPr="008B7BB1">
        <w:rPr>
          <w:rFonts w:ascii="Verdana" w:hAnsi="Verdana"/>
        </w:rPr>
        <w:t>Impulsar actividades económicas que hagan un uso menos intensivo del suelo y de los recursos naturales.</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 xml:space="preserve">El municipio de Lázaro Cárdenas contará con una estación Nuevo </w:t>
      </w:r>
      <w:proofErr w:type="spellStart"/>
      <w:r w:rsidRPr="008B7BB1">
        <w:rPr>
          <w:rFonts w:ascii="Verdana" w:hAnsi="Verdana"/>
        </w:rPr>
        <w:t>Xcán</w:t>
      </w:r>
      <w:proofErr w:type="spellEnd"/>
      <w:r>
        <w:rPr>
          <w:rFonts w:ascii="Verdana" w:hAnsi="Verdana"/>
        </w:rPr>
        <w:t xml:space="preserve">, la cual </w:t>
      </w:r>
      <w:r w:rsidRPr="008B7BB1">
        <w:rPr>
          <w:rFonts w:ascii="Verdana" w:hAnsi="Verdana"/>
        </w:rPr>
        <w:t xml:space="preserve">permitirá conectar y atender el transporte local y el turismo con la </w:t>
      </w:r>
      <w:r>
        <w:rPr>
          <w:rFonts w:ascii="Verdana" w:hAnsi="Verdana"/>
        </w:rPr>
        <w:t>Isla</w:t>
      </w:r>
      <w:r w:rsidRPr="008B7BB1">
        <w:rPr>
          <w:rFonts w:ascii="Verdana" w:hAnsi="Verdana"/>
        </w:rPr>
        <w:t xml:space="preserve"> de </w:t>
      </w:r>
      <w:proofErr w:type="spellStart"/>
      <w:r w:rsidRPr="008B7BB1">
        <w:rPr>
          <w:rFonts w:ascii="Verdana" w:hAnsi="Verdana"/>
        </w:rPr>
        <w:t>Holbox</w:t>
      </w:r>
      <w:proofErr w:type="spellEnd"/>
      <w:r w:rsidRPr="008B7BB1">
        <w:rPr>
          <w:rFonts w:ascii="Verdana" w:hAnsi="Verdana"/>
        </w:rPr>
        <w:t xml:space="preserve">. </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 xml:space="preserve">El primero de junio de 2020 el presidente Andrés Manuel López Obrador dio el banderazo a la construcción del Tren Maya, en el municipio de Lázaro Cárdenas, Quintana Roo, con el tramo 4 </w:t>
      </w:r>
      <w:proofErr w:type="spellStart"/>
      <w:r w:rsidRPr="008B7BB1">
        <w:rPr>
          <w:rFonts w:ascii="Verdana" w:hAnsi="Verdana"/>
        </w:rPr>
        <w:t>Izamal</w:t>
      </w:r>
      <w:proofErr w:type="spellEnd"/>
      <w:r w:rsidRPr="008B7BB1">
        <w:rPr>
          <w:rFonts w:ascii="Verdana" w:hAnsi="Verdana"/>
        </w:rPr>
        <w:t>–Cancún</w:t>
      </w:r>
      <w:r>
        <w:rPr>
          <w:rFonts w:ascii="Verdana" w:hAnsi="Verdana"/>
        </w:rPr>
        <w:t>, l</w:t>
      </w:r>
      <w:r w:rsidRPr="008B7BB1">
        <w:rPr>
          <w:rFonts w:ascii="Verdana" w:hAnsi="Verdana"/>
        </w:rPr>
        <w:t xml:space="preserve">o que representa una inversión de 27 mil millones de pesos; y generará </w:t>
      </w:r>
      <w:r>
        <w:rPr>
          <w:rFonts w:ascii="Verdana" w:hAnsi="Verdana"/>
        </w:rPr>
        <w:t xml:space="preserve">más de </w:t>
      </w:r>
      <w:r w:rsidRPr="008B7BB1">
        <w:rPr>
          <w:rFonts w:ascii="Verdana" w:hAnsi="Verdana"/>
        </w:rPr>
        <w:t>15 mil empleos solo en este tramo y 80 mil en todos los tramos</w:t>
      </w:r>
      <w:r>
        <w:rPr>
          <w:rFonts w:ascii="Verdana" w:hAnsi="Verdana"/>
        </w:rPr>
        <w:t>.</w:t>
      </w:r>
    </w:p>
    <w:p w:rsidR="00BC3EEA" w:rsidRPr="008B7BB1" w:rsidRDefault="00BC3EEA" w:rsidP="00BC3EEA">
      <w:pPr>
        <w:tabs>
          <w:tab w:val="left" w:pos="3798"/>
        </w:tabs>
        <w:spacing w:line="276" w:lineRule="auto"/>
        <w:jc w:val="both"/>
        <w:rPr>
          <w:rFonts w:ascii="Verdana" w:hAnsi="Verdana"/>
        </w:rPr>
      </w:pPr>
    </w:p>
    <w:p w:rsidR="00BC3EEA" w:rsidRDefault="00BC3EEA" w:rsidP="00BC3EEA">
      <w:pPr>
        <w:tabs>
          <w:tab w:val="left" w:pos="3798"/>
        </w:tabs>
        <w:spacing w:line="276" w:lineRule="auto"/>
        <w:jc w:val="both"/>
        <w:rPr>
          <w:rFonts w:ascii="Verdana" w:hAnsi="Verdana"/>
        </w:rPr>
      </w:pPr>
      <w:r w:rsidRPr="008B7BB1">
        <w:rPr>
          <w:rFonts w:ascii="Verdana" w:hAnsi="Verdana"/>
        </w:rPr>
        <w:t xml:space="preserve">Además de la estación se contempla la creación de andenes, edificio de servicios, comedor comunitario, talleres productivos, hotel </w:t>
      </w:r>
      <w:proofErr w:type="spellStart"/>
      <w:r w:rsidRPr="008B7BB1">
        <w:rPr>
          <w:rFonts w:ascii="Verdana" w:hAnsi="Verdana"/>
        </w:rPr>
        <w:t>ecoturístico</w:t>
      </w:r>
      <w:proofErr w:type="spellEnd"/>
      <w:r w:rsidRPr="008B7BB1">
        <w:rPr>
          <w:rFonts w:ascii="Verdana" w:hAnsi="Verdana"/>
        </w:rPr>
        <w:t xml:space="preserve">, hotel </w:t>
      </w:r>
      <w:proofErr w:type="spellStart"/>
      <w:r w:rsidRPr="008B7BB1">
        <w:rPr>
          <w:rFonts w:ascii="Verdana" w:hAnsi="Verdana"/>
        </w:rPr>
        <w:t>bussines</w:t>
      </w:r>
      <w:proofErr w:type="spellEnd"/>
      <w:r w:rsidRPr="008B7BB1">
        <w:rPr>
          <w:rFonts w:ascii="Verdana" w:hAnsi="Verdana"/>
        </w:rPr>
        <w:t xml:space="preserve"> </w:t>
      </w:r>
      <w:proofErr w:type="spellStart"/>
      <w:r w:rsidRPr="008B7BB1">
        <w:rPr>
          <w:rFonts w:ascii="Verdana" w:hAnsi="Verdana"/>
        </w:rPr>
        <w:t>class</w:t>
      </w:r>
      <w:proofErr w:type="spellEnd"/>
      <w:r w:rsidRPr="008B7BB1">
        <w:rPr>
          <w:rFonts w:ascii="Verdana" w:hAnsi="Verdana"/>
        </w:rPr>
        <w:t>, módulo de movilidad ligera, módulo de movilidad motorizada y una gasolinera</w:t>
      </w:r>
      <w:r>
        <w:rPr>
          <w:rFonts w:ascii="Verdana" w:hAnsi="Verdana"/>
        </w:rPr>
        <w:t>, l</w:t>
      </w:r>
      <w:r w:rsidRPr="008B7BB1">
        <w:rPr>
          <w:rFonts w:ascii="Verdana" w:hAnsi="Verdana"/>
        </w:rPr>
        <w:t xml:space="preserve">o que detonara diversos sectores de la economía dotando de opciones para </w:t>
      </w:r>
      <w:r>
        <w:rPr>
          <w:rFonts w:ascii="Verdana" w:hAnsi="Verdana"/>
        </w:rPr>
        <w:t xml:space="preserve">los habitantes del municipio. </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sidRPr="008B7BB1">
        <w:rPr>
          <w:rFonts w:ascii="Verdana" w:hAnsi="Verdana"/>
        </w:rPr>
        <w:t>Est</w:t>
      </w:r>
      <w:r>
        <w:rPr>
          <w:rFonts w:ascii="Verdana" w:hAnsi="Verdana"/>
        </w:rPr>
        <w:t>a</w:t>
      </w:r>
      <w:r w:rsidRPr="008B7BB1">
        <w:rPr>
          <w:rFonts w:ascii="Verdana" w:hAnsi="Verdana"/>
        </w:rPr>
        <w:t xml:space="preserve"> </w:t>
      </w:r>
      <w:r>
        <w:rPr>
          <w:rFonts w:ascii="Verdana" w:hAnsi="Verdana"/>
        </w:rPr>
        <w:t>administración</w:t>
      </w:r>
      <w:r w:rsidRPr="008B7BB1">
        <w:rPr>
          <w:rFonts w:ascii="Verdana" w:hAnsi="Verdana"/>
        </w:rPr>
        <w:t xml:space="preserve"> buscará una coordinación continua y eficiente con el gobierno estatal y federal para</w:t>
      </w:r>
      <w:r>
        <w:rPr>
          <w:rFonts w:ascii="Verdana" w:hAnsi="Verdana"/>
        </w:rPr>
        <w:t xml:space="preserve"> generar una planeación y desarrollo urbano adecuado para la región, así mismo se buscará generar un</w:t>
      </w:r>
      <w:r w:rsidRPr="008B7BB1">
        <w:rPr>
          <w:rFonts w:ascii="Verdana" w:hAnsi="Verdana"/>
        </w:rPr>
        <w:t xml:space="preserve"> aprovechamiento sustentable de los recursos </w:t>
      </w:r>
      <w:r>
        <w:rPr>
          <w:rFonts w:ascii="Verdana" w:hAnsi="Verdana"/>
        </w:rPr>
        <w:t xml:space="preserve">naturales a través de la implementación de </w:t>
      </w:r>
      <w:r w:rsidRPr="008B7BB1">
        <w:rPr>
          <w:rFonts w:ascii="Verdana" w:hAnsi="Verdana"/>
        </w:rPr>
        <w:t>políticas públicas destinadas al beneficio de l</w:t>
      </w:r>
      <w:r>
        <w:rPr>
          <w:rFonts w:ascii="Verdana" w:hAnsi="Verdana"/>
        </w:rPr>
        <w:t>os habitantes de la zona.</w:t>
      </w:r>
    </w:p>
    <w:p w:rsidR="00BC3EEA" w:rsidRPr="008B7BB1" w:rsidRDefault="00BC3EEA" w:rsidP="00BC3EEA">
      <w:pPr>
        <w:tabs>
          <w:tab w:val="left" w:pos="3798"/>
        </w:tabs>
        <w:spacing w:line="276" w:lineRule="auto"/>
        <w:jc w:val="both"/>
        <w:rPr>
          <w:rFonts w:ascii="Verdana" w:hAnsi="Verdana"/>
        </w:rPr>
      </w:pPr>
    </w:p>
    <w:p w:rsidR="00BC3EEA" w:rsidRPr="008B7BB1" w:rsidRDefault="00BC3EEA" w:rsidP="00BC3EEA">
      <w:pPr>
        <w:tabs>
          <w:tab w:val="left" w:pos="3798"/>
        </w:tabs>
        <w:spacing w:line="276" w:lineRule="auto"/>
        <w:jc w:val="both"/>
        <w:rPr>
          <w:rFonts w:ascii="Verdana" w:hAnsi="Verdana"/>
        </w:rPr>
      </w:pPr>
      <w:r>
        <w:rPr>
          <w:rFonts w:ascii="Verdana" w:hAnsi="Verdana"/>
        </w:rPr>
        <w:t xml:space="preserve">Uno de los objetivos de este gobierno es </w:t>
      </w:r>
      <w:r w:rsidRPr="008B7BB1">
        <w:rPr>
          <w:rFonts w:ascii="Verdana" w:hAnsi="Verdana"/>
        </w:rPr>
        <w:t>la protección de los recursos no renovables co</w:t>
      </w:r>
      <w:r>
        <w:rPr>
          <w:rFonts w:ascii="Verdana" w:hAnsi="Verdana"/>
        </w:rPr>
        <w:t>mo</w:t>
      </w:r>
      <w:r w:rsidRPr="008B7BB1">
        <w:rPr>
          <w:rFonts w:ascii="Verdana" w:hAnsi="Verdana"/>
        </w:rPr>
        <w:t xml:space="preserve"> una directriz en la protección del medio ambiente</w:t>
      </w:r>
      <w:r>
        <w:rPr>
          <w:rFonts w:ascii="Verdana" w:hAnsi="Verdana"/>
        </w:rPr>
        <w:t xml:space="preserve"> y</w:t>
      </w:r>
      <w:r w:rsidRPr="008B7BB1">
        <w:rPr>
          <w:rFonts w:ascii="Verdana" w:hAnsi="Verdana"/>
        </w:rPr>
        <w:t xml:space="preserve"> marco rector </w:t>
      </w:r>
      <w:r>
        <w:rPr>
          <w:rFonts w:ascii="Verdana" w:hAnsi="Verdana"/>
        </w:rPr>
        <w:t>de</w:t>
      </w:r>
      <w:r w:rsidRPr="008B7BB1">
        <w:rPr>
          <w:rFonts w:ascii="Verdana" w:hAnsi="Verdana"/>
        </w:rPr>
        <w:t xml:space="preserve"> beneficio </w:t>
      </w:r>
      <w:r>
        <w:rPr>
          <w:rFonts w:ascii="Verdana" w:hAnsi="Verdana"/>
        </w:rPr>
        <w:t xml:space="preserve">social </w:t>
      </w:r>
      <w:r w:rsidRPr="008B7BB1">
        <w:rPr>
          <w:rFonts w:ascii="Verdana" w:hAnsi="Verdana"/>
        </w:rPr>
        <w:t xml:space="preserve">de las familias de Lázaro Cárdenas. </w:t>
      </w:r>
    </w:p>
    <w:p w:rsidR="00BC3EEA" w:rsidRDefault="00BC3EEA" w:rsidP="00BC3EEA">
      <w:pPr>
        <w:tabs>
          <w:tab w:val="left" w:pos="3798"/>
        </w:tabs>
        <w:spacing w:line="276" w:lineRule="auto"/>
        <w:jc w:val="both"/>
        <w:rPr>
          <w:rFonts w:ascii="Verdana" w:hAnsi="Verdana"/>
          <w:highlight w:val="yellow"/>
        </w:rPr>
      </w:pPr>
    </w:p>
    <w:p w:rsidR="0018775A" w:rsidRDefault="0018775A" w:rsidP="0075555B">
      <w:pPr>
        <w:rPr>
          <w:rFonts w:ascii="Verdana" w:hAnsi="Verdana"/>
          <w:sz w:val="20"/>
          <w:szCs w:val="20"/>
          <w:lang w:val="es-MX"/>
        </w:rPr>
      </w:pPr>
    </w:p>
    <w:p w:rsidR="00057B1A" w:rsidRDefault="00057B1A" w:rsidP="0075555B">
      <w:pPr>
        <w:rPr>
          <w:rFonts w:ascii="Verdana" w:hAnsi="Verdana"/>
          <w:sz w:val="20"/>
          <w:szCs w:val="20"/>
          <w:lang w:val="es-MX"/>
        </w:rPr>
      </w:pPr>
    </w:p>
    <w:p w:rsidR="00057B1A" w:rsidRDefault="00057B1A" w:rsidP="0075555B">
      <w:pPr>
        <w:rPr>
          <w:rFonts w:ascii="Verdana" w:hAnsi="Verdana"/>
          <w:sz w:val="20"/>
          <w:szCs w:val="20"/>
          <w:lang w:val="es-MX"/>
        </w:rPr>
      </w:pPr>
    </w:p>
    <w:p w:rsidR="00057B1A" w:rsidRDefault="00057B1A" w:rsidP="0075555B">
      <w:pPr>
        <w:rPr>
          <w:rFonts w:ascii="Verdana" w:hAnsi="Verdana"/>
          <w:sz w:val="20"/>
          <w:szCs w:val="20"/>
          <w:lang w:val="es-MX"/>
        </w:rPr>
      </w:pPr>
    </w:p>
    <w:p w:rsidR="00057B1A" w:rsidRPr="001668D6" w:rsidRDefault="00057B1A" w:rsidP="001668D6">
      <w:pPr>
        <w:pStyle w:val="Ttulo1"/>
        <w:spacing w:before="0"/>
        <w:jc w:val="center"/>
        <w:rPr>
          <w:rFonts w:ascii="Verdana" w:hAnsi="Verdana"/>
          <w:b/>
          <w:bCs/>
          <w:color w:val="7F7F7F" w:themeColor="text1" w:themeTint="80"/>
          <w:sz w:val="40"/>
          <w:szCs w:val="40"/>
        </w:rPr>
      </w:pPr>
      <w:bookmarkStart w:id="25" w:name="_EJES_DE_ACCIÓN_2"/>
      <w:bookmarkEnd w:id="25"/>
      <w:r w:rsidRPr="001668D6">
        <w:rPr>
          <w:rFonts w:ascii="Verdana" w:hAnsi="Verdana"/>
          <w:b/>
          <w:bCs/>
          <w:color w:val="7F7F7F" w:themeColor="text1" w:themeTint="80"/>
          <w:sz w:val="40"/>
          <w:szCs w:val="40"/>
        </w:rPr>
        <w:t xml:space="preserve">EJES DE ACCIÓN </w:t>
      </w:r>
      <w:r w:rsidR="001668D6" w:rsidRPr="001668D6">
        <w:rPr>
          <w:rFonts w:ascii="Verdana" w:hAnsi="Verdana"/>
          <w:b/>
          <w:bCs/>
          <w:color w:val="FFFFFF" w:themeColor="background1"/>
          <w:sz w:val="40"/>
          <w:szCs w:val="40"/>
        </w:rPr>
        <w:t>3</w:t>
      </w:r>
    </w:p>
    <w:p w:rsidR="00057B1A" w:rsidRPr="007431EC" w:rsidRDefault="007524F1" w:rsidP="00057B1A">
      <w:pPr>
        <w:spacing w:line="276" w:lineRule="auto"/>
        <w:jc w:val="center"/>
        <w:rPr>
          <w:rFonts w:ascii="Verdana" w:hAnsi="Verdana"/>
          <w:b/>
          <w:bCs/>
          <w:color w:val="7F7F7F" w:themeColor="text1" w:themeTint="80"/>
          <w:sz w:val="36"/>
          <w:szCs w:val="36"/>
        </w:rPr>
      </w:pPr>
      <w:r w:rsidRPr="007524F1">
        <w:rPr>
          <w:rFonts w:ascii="Verdana" w:hAnsi="Verdana"/>
          <w:noProof/>
          <w:lang w:val="es-MX" w:eastAsia="es-MX"/>
        </w:rPr>
        <w:pict>
          <v:roundrect id="Rectángulo redondeado 168" o:spid="_x0000_s1042" style="position:absolute;left:0;text-align:left;margin-left:-19.2pt;margin-top:29.1pt;width:50pt;height:49pt;z-index:251716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" fillcolor="#ed7d31 [3205]" strokecolor="#d9e2f3 [660]" strokeweight="1pt">
            <v:stroke joinstyle="miter"/>
            <v:textbox>
              <w:txbxContent>
                <w:p w:rsidR="00CC65B3" w:rsidRPr="00785097" w:rsidRDefault="00CC65B3" w:rsidP="00057B1A">
                  <w:pPr>
                    <w:shd w:val="clear" w:color="auto" w:fill="ED7D31" w:themeFill="accent2"/>
                    <w:jc w:val="center"/>
                    <w:rPr>
                      <w:rFonts w:ascii="Verdana" w:hAnsi="Verdana"/>
                      <w:b/>
                      <w:bCs/>
                      <w:color w:val="FFFFFF" w:themeColor="background1"/>
                      <w:sz w:val="56"/>
                      <w:szCs w:val="56"/>
                    </w:rPr>
                  </w:pPr>
                  <w:r w:rsidRPr="00785097">
                    <w:rPr>
                      <w:rFonts w:ascii="Verdana" w:hAnsi="Verdana"/>
                      <w:b/>
                      <w:bCs/>
                      <w:color w:val="FFFFFF" w:themeColor="background1"/>
                      <w:sz w:val="56"/>
                      <w:szCs w:val="56"/>
                    </w:rPr>
                    <w:t>3</w:t>
                  </w:r>
                </w:p>
              </w:txbxContent>
            </v:textbox>
          </v:roundrect>
        </w:pict>
      </w:r>
    </w:p>
    <w:p w:rsidR="00057B1A" w:rsidRDefault="00057B1A" w:rsidP="00057B1A">
      <w:pPr>
        <w:tabs>
          <w:tab w:val="left" w:pos="4076"/>
          <w:tab w:val="center" w:pos="4419"/>
        </w:tabs>
        <w:spacing w:line="276" w:lineRule="auto"/>
        <w:rPr>
          <w:rFonts w:ascii="Verdana" w:hAnsi="Verdana"/>
        </w:rPr>
      </w:pPr>
      <w:r>
        <w:rPr>
          <w:rFonts w:ascii="Verdana" w:hAnsi="Verdana"/>
        </w:rPr>
        <w:tab/>
      </w:r>
      <w:r>
        <w:rPr>
          <w:rFonts w:ascii="Verdana" w:hAnsi="Verdana"/>
        </w:rPr>
        <w:tab/>
      </w:r>
    </w:p>
    <w:p w:rsidR="00057B1A" w:rsidRDefault="00057B1A" w:rsidP="00057B1A">
      <w:pPr>
        <w:jc w:val="center"/>
        <w:rPr>
          <w:rFonts w:ascii="Verdana" w:hAnsi="Verdana"/>
          <w:b/>
          <w:bCs/>
          <w:color w:val="000000" w:themeColor="text1"/>
          <w:sz w:val="28"/>
          <w:szCs w:val="28"/>
        </w:rPr>
      </w:pPr>
      <w:r>
        <w:rPr>
          <w:rFonts w:ascii="Verdana" w:hAnsi="Verdana"/>
          <w:b/>
          <w:bCs/>
          <w:color w:val="000000" w:themeColor="text1"/>
          <w:sz w:val="28"/>
          <w:szCs w:val="28"/>
        </w:rPr>
        <w:t>DESARROLLO URBANO Y MEDIO AMBIENTE</w:t>
      </w:r>
    </w:p>
    <w:p w:rsidR="00057B1A" w:rsidRDefault="00057B1A" w:rsidP="00057B1A">
      <w:pPr>
        <w:jc w:val="center"/>
        <w:rPr>
          <w:rFonts w:ascii="Verdana" w:hAnsi="Verdana"/>
          <w:b/>
          <w:bCs/>
          <w:color w:val="000000" w:themeColor="text1"/>
          <w:sz w:val="28"/>
          <w:szCs w:val="28"/>
        </w:rPr>
      </w:pPr>
    </w:p>
    <w:p w:rsidR="00057B1A" w:rsidRDefault="00057B1A" w:rsidP="008164C1">
      <w:pPr>
        <w:tabs>
          <w:tab w:val="left" w:pos="1164"/>
        </w:tabs>
        <w:spacing w:line="276" w:lineRule="auto"/>
        <w:jc w:val="both"/>
        <w:rPr>
          <w:rFonts w:ascii="Verdana" w:hAnsi="Verdana"/>
        </w:rPr>
      </w:pPr>
    </w:p>
    <w:p w:rsidR="008164C1" w:rsidRPr="00D13ADD" w:rsidRDefault="008164C1" w:rsidP="008164C1">
      <w:pPr>
        <w:tabs>
          <w:tab w:val="left" w:pos="1164"/>
        </w:tabs>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Objetivo estratégico</w:t>
      </w:r>
    </w:p>
    <w:p w:rsidR="00057B1A" w:rsidRPr="00D13ADD" w:rsidRDefault="00057B1A" w:rsidP="00057B1A">
      <w:pPr>
        <w:spacing w:line="276" w:lineRule="auto"/>
        <w:jc w:val="both"/>
        <w:rPr>
          <w:rFonts w:ascii="Verdana" w:hAnsi="Verdana"/>
        </w:rPr>
      </w:pPr>
      <w:r w:rsidRPr="00D13ADD">
        <w:rPr>
          <w:rFonts w:ascii="Verdana" w:hAnsi="Verdana"/>
        </w:rPr>
        <w:t xml:space="preserve">Garantizar que las ciudades y los asentamientos humanos sean inclusivos, seguros, </w:t>
      </w:r>
      <w:proofErr w:type="spellStart"/>
      <w:r w:rsidRPr="00D13ADD">
        <w:rPr>
          <w:rFonts w:ascii="Verdana" w:hAnsi="Verdana"/>
        </w:rPr>
        <w:t>resilientes</w:t>
      </w:r>
      <w:proofErr w:type="spellEnd"/>
      <w:r w:rsidRPr="00D13ADD">
        <w:rPr>
          <w:rFonts w:ascii="Verdana" w:hAnsi="Verdana"/>
        </w:rPr>
        <w:t xml:space="preserve"> y sostenibles, estableciendo como una meta especifica el aumentar la urbanización inclusiva con total respeto a los recursos naturales</w:t>
      </w:r>
    </w:p>
    <w:p w:rsidR="00057B1A" w:rsidRPr="00D13ADD" w:rsidRDefault="00057B1A" w:rsidP="00057B1A">
      <w:pPr>
        <w:spacing w:line="276" w:lineRule="auto"/>
        <w:jc w:val="both"/>
        <w:rPr>
          <w:rFonts w:ascii="Verdana" w:hAnsi="Verdana"/>
        </w:rPr>
      </w:pPr>
    </w:p>
    <w:p w:rsidR="00057B1A" w:rsidRPr="00AA4312" w:rsidRDefault="00057B1A" w:rsidP="00057B1A">
      <w:pPr>
        <w:spacing w:line="276" w:lineRule="auto"/>
        <w:jc w:val="both"/>
        <w:rPr>
          <w:rFonts w:ascii="Verdana" w:hAnsi="Verdana"/>
          <w:b/>
          <w:bCs/>
          <w:sz w:val="28"/>
          <w:szCs w:val="28"/>
          <w:u w:val="single"/>
        </w:rPr>
      </w:pPr>
      <w:r w:rsidRPr="00AA4312">
        <w:rPr>
          <w:rFonts w:ascii="Verdana" w:hAnsi="Verdana"/>
          <w:b/>
          <w:bCs/>
          <w:sz w:val="28"/>
          <w:szCs w:val="28"/>
          <w:u w:val="single"/>
        </w:rPr>
        <w:t>3.1. Programa de Desarrollo Urbano Sostenible</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Objetivo </w:t>
      </w:r>
    </w:p>
    <w:p w:rsidR="00057B1A" w:rsidRPr="00D13ADD" w:rsidRDefault="00057B1A" w:rsidP="00057B1A">
      <w:pPr>
        <w:spacing w:line="276" w:lineRule="auto"/>
        <w:jc w:val="both"/>
        <w:rPr>
          <w:rFonts w:ascii="Verdana" w:hAnsi="Verdana"/>
        </w:rPr>
      </w:pPr>
      <w:r w:rsidRPr="00D13ADD">
        <w:rPr>
          <w:rFonts w:ascii="Verdana" w:hAnsi="Verdana"/>
        </w:rPr>
        <w:t>Generar una planeación urbana con una participación activa, integrada y sostenible de todas las comunidades</w:t>
      </w:r>
    </w:p>
    <w:p w:rsidR="00057B1A" w:rsidRPr="00D13ADD" w:rsidRDefault="00057B1A" w:rsidP="00057B1A">
      <w:pPr>
        <w:spacing w:line="276" w:lineRule="auto"/>
        <w:jc w:val="both"/>
        <w:rPr>
          <w:rFonts w:ascii="Verdana" w:hAnsi="Verdana"/>
        </w:rPr>
      </w:pPr>
    </w:p>
    <w:p w:rsidR="00057B1A" w:rsidRDefault="00057B1A" w:rsidP="00057B1A">
      <w:pPr>
        <w:spacing w:line="276" w:lineRule="auto"/>
        <w:jc w:val="both"/>
        <w:rPr>
          <w:rFonts w:ascii="Verdana" w:hAnsi="Verdana"/>
          <w:b/>
          <w:bCs/>
        </w:rPr>
      </w:pPr>
      <w:r w:rsidRPr="00D13ADD">
        <w:rPr>
          <w:rFonts w:ascii="Verdana" w:hAnsi="Verdana"/>
          <w:b/>
          <w:bCs/>
        </w:rPr>
        <w:t xml:space="preserve">Estrategia </w:t>
      </w:r>
    </w:p>
    <w:p w:rsidR="00057B1A" w:rsidRPr="00D13ADD" w:rsidRDefault="00057B1A" w:rsidP="00057B1A">
      <w:pPr>
        <w:spacing w:line="276" w:lineRule="auto"/>
        <w:jc w:val="both"/>
        <w:rPr>
          <w:rFonts w:ascii="Verdana" w:hAnsi="Verdana"/>
          <w:b/>
          <w:bCs/>
        </w:rPr>
      </w:pPr>
      <w:r w:rsidRPr="00D13ADD">
        <w:rPr>
          <w:rFonts w:ascii="Verdana" w:hAnsi="Verdana"/>
          <w:b/>
          <w:bCs/>
        </w:rPr>
        <w:t>3.1.1.- Fortalecer el marco regulatorio de planeación y desarrollo urbano</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Objetivo específico </w:t>
      </w:r>
    </w:p>
    <w:p w:rsidR="00057B1A" w:rsidRPr="00D13ADD" w:rsidRDefault="00057B1A" w:rsidP="00057B1A">
      <w:pPr>
        <w:spacing w:line="276" w:lineRule="auto"/>
        <w:jc w:val="both"/>
        <w:rPr>
          <w:rFonts w:ascii="Verdana" w:hAnsi="Verdana"/>
        </w:rPr>
      </w:pPr>
      <w:r w:rsidRPr="00D13ADD">
        <w:rPr>
          <w:rFonts w:ascii="Verdana" w:hAnsi="Verdana"/>
        </w:rPr>
        <w:t>Fomentar el desarrollo de instrumentos de planeación con visión integral y de sostenibilidad elaborando el marco jurídico de la planeación urbana de manera adecuada para Lázaro Cárdenas</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Líneas de acción</w:t>
      </w:r>
    </w:p>
    <w:p w:rsidR="00057B1A" w:rsidRPr="00D13ADD" w:rsidRDefault="00057B1A" w:rsidP="00057B1A">
      <w:pPr>
        <w:spacing w:line="276" w:lineRule="auto"/>
        <w:jc w:val="both"/>
        <w:rPr>
          <w:rFonts w:ascii="Verdana" w:hAnsi="Verdana" w:cs="Calibri"/>
          <w:color w:val="000000"/>
        </w:rPr>
      </w:pPr>
      <w:r w:rsidRPr="00D13ADD">
        <w:rPr>
          <w:rFonts w:ascii="Verdana" w:hAnsi="Verdana"/>
        </w:rPr>
        <w:t>3.1.1.1.-</w:t>
      </w:r>
      <w:r w:rsidRPr="00D13ADD">
        <w:rPr>
          <w:rFonts w:ascii="Verdana" w:hAnsi="Verdana"/>
          <w:b/>
          <w:bCs/>
        </w:rPr>
        <w:t xml:space="preserve"> </w:t>
      </w:r>
      <w:r w:rsidRPr="00D13ADD">
        <w:rPr>
          <w:rFonts w:ascii="Verdana" w:hAnsi="Verdana" w:cs="Calibri"/>
          <w:color w:val="000000"/>
        </w:rPr>
        <w:t>Elaborar el Programa Municipal de Ordenamiento Territorial, Ecológico y Desarrollo Urbano de Lázaro Cárdenas acorde a las necesidades del municipio</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3.1.1.2.-</w:t>
      </w:r>
      <w:r w:rsidRPr="00D13ADD">
        <w:rPr>
          <w:rFonts w:ascii="Verdana" w:hAnsi="Verdana"/>
          <w:b/>
          <w:bCs/>
        </w:rPr>
        <w:t xml:space="preserve"> </w:t>
      </w:r>
      <w:r w:rsidRPr="00D13ADD">
        <w:rPr>
          <w:rFonts w:ascii="Verdana" w:hAnsi="Verdana" w:cs="Calibri"/>
          <w:color w:val="000000"/>
        </w:rPr>
        <w:t>Verificar la existencia de la congruencia entre los instrumentos de planeación urbana los de planeación ambiental. </w:t>
      </w:r>
    </w:p>
    <w:p w:rsidR="00057B1A" w:rsidRPr="00D13ADD" w:rsidRDefault="00057B1A" w:rsidP="00057B1A">
      <w:pPr>
        <w:spacing w:line="276" w:lineRule="auto"/>
        <w:jc w:val="both"/>
        <w:rPr>
          <w:rFonts w:ascii="Verdana" w:hAnsi="Verdana" w:cs="Calibri"/>
          <w:color w:val="000000"/>
        </w:rPr>
      </w:pPr>
    </w:p>
    <w:p w:rsidR="00AA4312" w:rsidRDefault="00AA4312"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3.1.1.3.-</w:t>
      </w:r>
      <w:r w:rsidRPr="00D13ADD">
        <w:rPr>
          <w:rFonts w:ascii="Verdana" w:hAnsi="Verdana"/>
          <w:b/>
          <w:bCs/>
        </w:rPr>
        <w:t xml:space="preserve"> </w:t>
      </w:r>
      <w:r w:rsidRPr="00D13ADD">
        <w:rPr>
          <w:rFonts w:ascii="Verdana" w:hAnsi="Verdana" w:cs="Calibri"/>
          <w:color w:val="000000"/>
        </w:rPr>
        <w:t>Verificar que las zonificaciones primarias y secundarias contengan con claridad las atribuciones que les corresponden.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3.1.1.4.-</w:t>
      </w:r>
      <w:r w:rsidRPr="00D13ADD">
        <w:rPr>
          <w:rFonts w:ascii="Verdana" w:hAnsi="Verdana"/>
          <w:b/>
          <w:bCs/>
        </w:rPr>
        <w:t xml:space="preserve"> </w:t>
      </w:r>
      <w:r w:rsidRPr="00D13ADD">
        <w:rPr>
          <w:rFonts w:ascii="Verdana" w:hAnsi="Verdana" w:cs="Calibri"/>
          <w:color w:val="000000"/>
        </w:rPr>
        <w:t>Establecer las reservas territoriales y sus respectivas etapas de desarrollo en la normatividad vigente.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3.1.1.5.-</w:t>
      </w:r>
      <w:r w:rsidRPr="00D13ADD">
        <w:rPr>
          <w:rFonts w:ascii="Verdana" w:hAnsi="Verdana"/>
          <w:b/>
          <w:bCs/>
        </w:rPr>
        <w:t xml:space="preserve"> </w:t>
      </w:r>
      <w:r w:rsidRPr="00D13ADD">
        <w:rPr>
          <w:rFonts w:ascii="Verdana" w:hAnsi="Verdana" w:cs="Calibri"/>
          <w:color w:val="000000"/>
        </w:rPr>
        <w:t>Contar con una base de datos que permita identificar la reserva territorial que no cuenta con infraestructura y que no ha sido ocupada.</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3.1.1.6.-</w:t>
      </w:r>
      <w:r w:rsidRPr="00D13ADD">
        <w:rPr>
          <w:rFonts w:ascii="Verdana" w:hAnsi="Verdana"/>
          <w:b/>
          <w:bCs/>
        </w:rPr>
        <w:t xml:space="preserve"> </w:t>
      </w:r>
      <w:r w:rsidRPr="00D13ADD">
        <w:rPr>
          <w:rFonts w:ascii="Verdana" w:hAnsi="Verdana" w:cs="Calibri"/>
          <w:color w:val="000000"/>
        </w:rPr>
        <w:t xml:space="preserve">Mantener actualizado la información </w:t>
      </w:r>
      <w:proofErr w:type="spellStart"/>
      <w:r w:rsidRPr="00D13ADD">
        <w:rPr>
          <w:rFonts w:ascii="Verdana" w:hAnsi="Verdana" w:cs="Calibri"/>
          <w:color w:val="000000"/>
        </w:rPr>
        <w:t>georreferencial</w:t>
      </w:r>
      <w:proofErr w:type="spellEnd"/>
      <w:r w:rsidRPr="00D13ADD">
        <w:rPr>
          <w:rFonts w:ascii="Verdana" w:hAnsi="Verdana" w:cs="Calibri"/>
          <w:color w:val="000000"/>
        </w:rPr>
        <w:t xml:space="preserve"> de la evolución de la mancha urbana del municipio</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3.1.1.7.-</w:t>
      </w:r>
      <w:r w:rsidRPr="00D13ADD">
        <w:rPr>
          <w:rFonts w:ascii="Verdana" w:hAnsi="Verdana"/>
          <w:b/>
          <w:bCs/>
        </w:rPr>
        <w:t xml:space="preserve"> </w:t>
      </w:r>
      <w:r w:rsidRPr="00D13ADD">
        <w:rPr>
          <w:rFonts w:ascii="Verdana" w:hAnsi="Verdana" w:cs="Calibri"/>
          <w:color w:val="000000"/>
        </w:rPr>
        <w:t>Desarrollar planes parciales de desarrollo urbano en zonas prioritarias dentro de la planeación municipal de desarrollo urbano.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3.1.1.8.-</w:t>
      </w:r>
      <w:r w:rsidRPr="00D13ADD">
        <w:rPr>
          <w:rFonts w:ascii="Verdana" w:hAnsi="Verdana"/>
          <w:b/>
          <w:bCs/>
        </w:rPr>
        <w:t xml:space="preserve"> </w:t>
      </w:r>
      <w:r w:rsidRPr="00D13ADD">
        <w:rPr>
          <w:rFonts w:ascii="Verdana" w:hAnsi="Verdana" w:cs="Calibri"/>
          <w:color w:val="000000"/>
        </w:rPr>
        <w:t>Revisar y actualizar los instrumentos de normatividad de uso de suelo para que vayan acorde a la protección del medio ambiente</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3.1.1.9.-</w:t>
      </w:r>
      <w:r w:rsidRPr="00D13ADD">
        <w:rPr>
          <w:rFonts w:ascii="Verdana" w:hAnsi="Verdana"/>
          <w:b/>
          <w:bCs/>
        </w:rPr>
        <w:t xml:space="preserve"> </w:t>
      </w:r>
      <w:r w:rsidRPr="00D13ADD">
        <w:rPr>
          <w:rFonts w:ascii="Verdana" w:hAnsi="Verdana" w:cs="Calibri"/>
          <w:color w:val="000000"/>
        </w:rPr>
        <w:t xml:space="preserve">Vincularse con el gobierno federal para la creación del Fideicomiso Público de la Administración y Pago "Fondo de Mejoramiento Urbano" </w:t>
      </w:r>
    </w:p>
    <w:p w:rsidR="00057B1A" w:rsidRPr="00D13ADD" w:rsidRDefault="00057B1A" w:rsidP="00057B1A">
      <w:pPr>
        <w:spacing w:line="276" w:lineRule="auto"/>
        <w:jc w:val="both"/>
        <w:rPr>
          <w:rFonts w:ascii="Verdana" w:hAnsi="Verdana" w:cs="Calibri"/>
          <w:color w:val="000000"/>
        </w:rPr>
      </w:pPr>
    </w:p>
    <w:p w:rsidR="00057B1A" w:rsidRPr="00057B1A" w:rsidRDefault="00057B1A" w:rsidP="00057B1A">
      <w:pPr>
        <w:spacing w:line="276" w:lineRule="auto"/>
        <w:jc w:val="both"/>
        <w:rPr>
          <w:rFonts w:ascii="Verdana" w:hAnsi="Verdana" w:cs="Calibri"/>
          <w:color w:val="000000"/>
        </w:rPr>
      </w:pPr>
      <w:r w:rsidRPr="00D13ADD">
        <w:rPr>
          <w:rFonts w:ascii="Verdana" w:hAnsi="Verdana"/>
        </w:rPr>
        <w:t>3.1.1.10.-</w:t>
      </w:r>
      <w:r w:rsidRPr="00D13ADD">
        <w:rPr>
          <w:rFonts w:ascii="Verdana" w:hAnsi="Verdana"/>
          <w:b/>
          <w:bCs/>
        </w:rPr>
        <w:t xml:space="preserve"> </w:t>
      </w:r>
      <w:r w:rsidRPr="00D13ADD">
        <w:rPr>
          <w:rFonts w:ascii="Verdana" w:hAnsi="Verdana" w:cs="Calibri"/>
          <w:color w:val="000000"/>
        </w:rPr>
        <w:t>Capacitar a los servidores públicos de la Dirección de Desarrollo Urbano con conocimientos y habilidades técnicas para la ejecución, evaluación e implementación de instrumentos de planeación urbana</w:t>
      </w:r>
      <w:r>
        <w:rPr>
          <w:rFonts w:ascii="Verdana" w:hAnsi="Verdana" w:cs="Calibri"/>
          <w:color w:val="000000"/>
        </w:rPr>
        <w:t>.</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Estrategia </w:t>
      </w:r>
    </w:p>
    <w:p w:rsidR="00057B1A" w:rsidRPr="00057B1A" w:rsidRDefault="00057B1A" w:rsidP="00057B1A">
      <w:pPr>
        <w:spacing w:line="276" w:lineRule="auto"/>
        <w:jc w:val="both"/>
        <w:rPr>
          <w:rFonts w:ascii="Verdana" w:hAnsi="Verdana"/>
          <w:b/>
          <w:bCs/>
        </w:rPr>
      </w:pPr>
      <w:r w:rsidRPr="00057B1A">
        <w:rPr>
          <w:rFonts w:ascii="Verdana" w:hAnsi="Verdana"/>
          <w:b/>
          <w:bCs/>
        </w:rPr>
        <w:t>3.1.2.- Implementar una infraestructura con enfoque de sostenibilidad</w:t>
      </w:r>
    </w:p>
    <w:p w:rsidR="00057B1A" w:rsidRDefault="00057B1A" w:rsidP="00057B1A">
      <w:pPr>
        <w:spacing w:line="276" w:lineRule="auto"/>
        <w:jc w:val="both"/>
        <w:rPr>
          <w:rFonts w:ascii="Verdana" w:hAnsi="Verdana"/>
        </w:rPr>
      </w:pPr>
    </w:p>
    <w:p w:rsidR="00057B1A" w:rsidRDefault="00057B1A" w:rsidP="00057B1A">
      <w:pPr>
        <w:spacing w:line="276" w:lineRule="auto"/>
        <w:jc w:val="both"/>
        <w:rPr>
          <w:rFonts w:ascii="Verdana" w:hAnsi="Verdana"/>
        </w:rPr>
      </w:pPr>
    </w:p>
    <w:p w:rsidR="00AA4312" w:rsidRDefault="00AA4312" w:rsidP="00057B1A">
      <w:pPr>
        <w:spacing w:line="276" w:lineRule="auto"/>
        <w:jc w:val="both"/>
        <w:rPr>
          <w:rFonts w:ascii="Verdana" w:hAnsi="Verdana"/>
        </w:rPr>
      </w:pPr>
    </w:p>
    <w:p w:rsidR="00AA4312" w:rsidRDefault="00AA4312" w:rsidP="00057B1A">
      <w:pPr>
        <w:spacing w:line="276" w:lineRule="auto"/>
        <w:jc w:val="both"/>
        <w:rPr>
          <w:rFonts w:ascii="Verdana" w:hAnsi="Verdana"/>
        </w:rPr>
      </w:pPr>
    </w:p>
    <w:p w:rsidR="00AA4312" w:rsidRDefault="00AA4312" w:rsidP="00057B1A">
      <w:pPr>
        <w:spacing w:line="276" w:lineRule="auto"/>
        <w:jc w:val="both"/>
        <w:rPr>
          <w:rFonts w:ascii="Verdana" w:hAnsi="Verdana"/>
        </w:rPr>
      </w:pPr>
    </w:p>
    <w:p w:rsidR="00AA4312" w:rsidRDefault="00AA4312" w:rsidP="00057B1A">
      <w:pPr>
        <w:spacing w:line="276" w:lineRule="auto"/>
        <w:jc w:val="both"/>
        <w:rPr>
          <w:rFonts w:ascii="Verdana" w:hAnsi="Verdana"/>
        </w:rPr>
      </w:pPr>
    </w:p>
    <w:p w:rsidR="00AA4312" w:rsidRPr="00D13ADD" w:rsidRDefault="00AA4312"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Objetivo específico </w:t>
      </w:r>
    </w:p>
    <w:p w:rsidR="00057B1A" w:rsidRPr="00D13ADD" w:rsidRDefault="00057B1A" w:rsidP="00057B1A">
      <w:pPr>
        <w:spacing w:line="276" w:lineRule="auto"/>
        <w:jc w:val="both"/>
        <w:rPr>
          <w:rFonts w:ascii="Verdana" w:hAnsi="Verdana"/>
        </w:rPr>
      </w:pPr>
      <w:r w:rsidRPr="00D13ADD">
        <w:rPr>
          <w:rFonts w:ascii="Verdana" w:hAnsi="Verdana"/>
        </w:rPr>
        <w:t>Mejorar la calidad de los servicios que se prestan a la comunidad desde la perspectiva de infraestructura sostenible, donde se impulse la innovación y la tecnología para no afectar el medio ambiente</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Líneas de acción</w:t>
      </w: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3.1.2.1.- </w:t>
      </w:r>
      <w:r w:rsidRPr="00D13ADD">
        <w:rPr>
          <w:rFonts w:ascii="Verdana" w:hAnsi="Verdana" w:cs="Calibri"/>
          <w:color w:val="000000"/>
        </w:rPr>
        <w:t xml:space="preserve">Desarrollar un diagnóstico preciso de las necesidades primarias de servicios e infraestructuras necesarias para la elaboración de un adecuado plan de trabajo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3.1.2.2.- </w:t>
      </w:r>
      <w:r w:rsidRPr="00D13ADD">
        <w:rPr>
          <w:rFonts w:ascii="Verdana" w:hAnsi="Verdana" w:cs="Calibri"/>
          <w:color w:val="000000"/>
        </w:rPr>
        <w:t>Rehabilitar los espacios públicos abiertos con luminarias, áreas verdes e infraestructura para el esparcimiento, el deporte y la cultura</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3.1.2.3.- </w:t>
      </w:r>
      <w:r w:rsidRPr="00D13ADD">
        <w:rPr>
          <w:rFonts w:ascii="Verdana" w:hAnsi="Verdana" w:cs="Calibri"/>
          <w:color w:val="000000"/>
        </w:rPr>
        <w:t>Dar mantenimiento preventivo y correctivo a la infraestructura vial del municipio, con jornadas de bacheo periódicas, así como mantenimiento de señalamientos y simbología dañados o en mal estado</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3.1.2.4.- </w:t>
      </w:r>
      <w:r w:rsidRPr="00D13ADD">
        <w:rPr>
          <w:rFonts w:ascii="Verdana" w:hAnsi="Verdana" w:cs="Calibri"/>
          <w:color w:val="000000"/>
        </w:rPr>
        <w:t>Ejecutar el programa "Cuidando mi Municipio" donde se realicen jornadas de repavimentación, mantenimiento de calles, guarniciones, banquetas, postes y pasos peatonales;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3.1.2.5.- </w:t>
      </w:r>
      <w:proofErr w:type="spellStart"/>
      <w:r w:rsidRPr="00D13ADD">
        <w:rPr>
          <w:rFonts w:ascii="Verdana" w:hAnsi="Verdana" w:cs="Calibri"/>
          <w:color w:val="000000"/>
        </w:rPr>
        <w:t>Eficientar</w:t>
      </w:r>
      <w:proofErr w:type="spellEnd"/>
      <w:r w:rsidRPr="00D13ADD">
        <w:rPr>
          <w:rFonts w:ascii="Verdana" w:hAnsi="Verdana" w:cs="Calibri"/>
          <w:color w:val="000000"/>
        </w:rPr>
        <w:t xml:space="preserve"> la red del servicio de telecomunicaciones.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3.1.2.6.- </w:t>
      </w:r>
      <w:r w:rsidRPr="00D13ADD">
        <w:rPr>
          <w:rFonts w:ascii="Verdana" w:hAnsi="Verdana" w:cs="Calibri"/>
          <w:color w:val="000000"/>
        </w:rPr>
        <w:t xml:space="preserve">Coadyuvar de manera coordinada con las instancias responsables del suministro de agua la ampliación del suministro de agua potable y alcantarillado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3.1.2.7.- </w:t>
      </w:r>
      <w:r w:rsidRPr="00D13ADD">
        <w:rPr>
          <w:rFonts w:ascii="Verdana" w:hAnsi="Verdana" w:cs="Calibri"/>
          <w:color w:val="000000"/>
        </w:rPr>
        <w:t>Acondicionar las oficinas del Ayuntamiento con rampas para las personas con capacidades diferentes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3.1.2.8.- </w:t>
      </w:r>
      <w:r w:rsidRPr="00D13ADD">
        <w:rPr>
          <w:rFonts w:ascii="Verdana" w:hAnsi="Verdana" w:cs="Calibri"/>
          <w:color w:val="000000"/>
        </w:rPr>
        <w:t xml:space="preserve">Coadyuvar con la Dirección de Obras Públicas del municipio espacios de estacionamiento para personas con </w:t>
      </w:r>
      <w:r w:rsidR="00AA4312" w:rsidRPr="00D13ADD">
        <w:rPr>
          <w:rFonts w:ascii="Verdana" w:hAnsi="Verdana" w:cs="Calibri"/>
          <w:color w:val="000000"/>
        </w:rPr>
        <w:t>discapacidad física</w:t>
      </w:r>
      <w:r w:rsidRPr="00D13ADD">
        <w:rPr>
          <w:rFonts w:ascii="Verdana" w:hAnsi="Verdana" w:cs="Calibri"/>
          <w:color w:val="000000"/>
        </w:rPr>
        <w:t xml:space="preserve"> o que sufren dificultad para moverse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3.1.2.9.- </w:t>
      </w:r>
      <w:r w:rsidRPr="00D13ADD">
        <w:rPr>
          <w:rFonts w:ascii="Verdana" w:hAnsi="Verdana" w:cs="Calibri"/>
          <w:color w:val="000000"/>
        </w:rPr>
        <w:t xml:space="preserve">Promover el uso de energías renovables </w:t>
      </w:r>
    </w:p>
    <w:p w:rsidR="00057B1A" w:rsidRDefault="00057B1A" w:rsidP="00057B1A">
      <w:pPr>
        <w:spacing w:line="276" w:lineRule="auto"/>
        <w:jc w:val="both"/>
        <w:rPr>
          <w:rFonts w:ascii="Verdana" w:hAnsi="Verdana"/>
        </w:rPr>
      </w:pPr>
    </w:p>
    <w:p w:rsidR="006573CE" w:rsidRPr="00D14628" w:rsidRDefault="006573CE" w:rsidP="00057B1A">
      <w:pPr>
        <w:spacing w:line="276" w:lineRule="auto"/>
        <w:jc w:val="both"/>
        <w:rPr>
          <w:rFonts w:ascii="Verdana" w:hAnsi="Verdana"/>
          <w:b/>
          <w:bCs/>
        </w:rPr>
      </w:pPr>
      <w:r w:rsidRPr="00D14628">
        <w:rPr>
          <w:rFonts w:ascii="Verdana" w:hAnsi="Verdana"/>
          <w:b/>
          <w:bCs/>
        </w:rPr>
        <w:t>Estrategia</w:t>
      </w:r>
    </w:p>
    <w:p w:rsidR="007C3DB3" w:rsidRPr="00D14628" w:rsidRDefault="006573CE" w:rsidP="00057B1A">
      <w:pPr>
        <w:spacing w:line="276" w:lineRule="auto"/>
        <w:jc w:val="both"/>
        <w:rPr>
          <w:rFonts w:ascii="Verdana" w:hAnsi="Verdana"/>
          <w:b/>
          <w:bCs/>
        </w:rPr>
      </w:pPr>
      <w:r w:rsidRPr="00D14628">
        <w:rPr>
          <w:rFonts w:ascii="Verdana" w:hAnsi="Verdana"/>
          <w:b/>
          <w:bCs/>
        </w:rPr>
        <w:t>3.1.</w:t>
      </w:r>
      <w:r w:rsidR="009B62AB" w:rsidRPr="00D14628">
        <w:rPr>
          <w:rFonts w:ascii="Verdana" w:hAnsi="Verdana"/>
          <w:b/>
          <w:bCs/>
        </w:rPr>
        <w:t>3</w:t>
      </w:r>
      <w:r w:rsidRPr="00D14628">
        <w:rPr>
          <w:rFonts w:ascii="Verdana" w:hAnsi="Verdana"/>
          <w:b/>
          <w:bCs/>
        </w:rPr>
        <w:t>.- Mejorar la calidad de la vivienda de los hogares más vulnerables del municipio</w:t>
      </w:r>
      <w:r w:rsidR="008164C1" w:rsidRPr="00D14628">
        <w:rPr>
          <w:rFonts w:ascii="Verdana" w:hAnsi="Verdana"/>
          <w:b/>
          <w:bCs/>
        </w:rPr>
        <w:t xml:space="preserve"> de Lázaro Cárdenas</w:t>
      </w:r>
    </w:p>
    <w:p w:rsidR="006573CE" w:rsidRPr="00D14628" w:rsidRDefault="006573CE" w:rsidP="00057B1A">
      <w:pPr>
        <w:spacing w:line="276" w:lineRule="auto"/>
        <w:jc w:val="both"/>
        <w:rPr>
          <w:rFonts w:ascii="Verdana" w:hAnsi="Verdana"/>
        </w:rPr>
      </w:pPr>
    </w:p>
    <w:p w:rsidR="006573CE" w:rsidRPr="00D14628" w:rsidRDefault="006573CE" w:rsidP="00057B1A">
      <w:pPr>
        <w:spacing w:line="276" w:lineRule="auto"/>
        <w:jc w:val="both"/>
        <w:rPr>
          <w:rFonts w:ascii="Verdana" w:hAnsi="Verdana"/>
        </w:rPr>
      </w:pPr>
      <w:r w:rsidRPr="00D14628">
        <w:rPr>
          <w:rFonts w:ascii="Verdana" w:hAnsi="Verdana"/>
          <w:b/>
          <w:bCs/>
        </w:rPr>
        <w:t>Objetivo específico</w:t>
      </w:r>
      <w:r w:rsidRPr="00D14628">
        <w:rPr>
          <w:rFonts w:ascii="Verdana" w:hAnsi="Verdana"/>
        </w:rPr>
        <w:t>: Reducir las carencias de una vivienda digna de la población en situación de vulnerabilidad</w:t>
      </w:r>
    </w:p>
    <w:p w:rsidR="006573CE" w:rsidRPr="00D14628" w:rsidRDefault="006573CE" w:rsidP="00057B1A">
      <w:pPr>
        <w:spacing w:line="276" w:lineRule="auto"/>
        <w:jc w:val="both"/>
        <w:rPr>
          <w:rFonts w:ascii="Verdana" w:hAnsi="Verdana"/>
        </w:rPr>
      </w:pPr>
    </w:p>
    <w:p w:rsidR="006573CE" w:rsidRPr="00D14628" w:rsidRDefault="006573CE" w:rsidP="006573CE">
      <w:pPr>
        <w:rPr>
          <w:rFonts w:ascii="Verdana" w:hAnsi="Verdana"/>
          <w:b/>
          <w:bCs/>
        </w:rPr>
      </w:pPr>
      <w:r w:rsidRPr="00D14628">
        <w:rPr>
          <w:rFonts w:ascii="Verdana" w:hAnsi="Verdana"/>
          <w:b/>
          <w:bCs/>
        </w:rPr>
        <w:t>Líneas de acción</w:t>
      </w:r>
    </w:p>
    <w:p w:rsidR="006573CE" w:rsidRPr="00D14628" w:rsidRDefault="006573CE" w:rsidP="00057B1A">
      <w:pPr>
        <w:spacing w:line="276" w:lineRule="auto"/>
        <w:jc w:val="both"/>
        <w:rPr>
          <w:rFonts w:ascii="Verdana" w:hAnsi="Verdana"/>
        </w:rPr>
      </w:pPr>
    </w:p>
    <w:p w:rsidR="006573CE" w:rsidRPr="00D14628" w:rsidRDefault="009B62AB" w:rsidP="00057B1A">
      <w:pPr>
        <w:spacing w:line="276" w:lineRule="auto"/>
        <w:jc w:val="both"/>
        <w:rPr>
          <w:rFonts w:ascii="Verdana" w:hAnsi="Verdana"/>
        </w:rPr>
      </w:pPr>
      <w:r w:rsidRPr="00D14628">
        <w:rPr>
          <w:rFonts w:ascii="Verdana" w:hAnsi="Verdana"/>
        </w:rPr>
        <w:t xml:space="preserve">3.1.3.1.- </w:t>
      </w:r>
      <w:r w:rsidR="006573CE" w:rsidRPr="00D14628">
        <w:rPr>
          <w:rFonts w:ascii="Verdana" w:hAnsi="Verdana"/>
        </w:rPr>
        <w:t>Generar e integrar diagnósticos que identifique las necesidades de vivienda por comunidad</w:t>
      </w:r>
    </w:p>
    <w:p w:rsidR="006573CE" w:rsidRPr="00D14628" w:rsidRDefault="006573CE" w:rsidP="00057B1A">
      <w:pPr>
        <w:spacing w:line="276" w:lineRule="auto"/>
        <w:jc w:val="both"/>
        <w:rPr>
          <w:rFonts w:ascii="Verdana" w:hAnsi="Verdana"/>
        </w:rPr>
      </w:pPr>
    </w:p>
    <w:p w:rsidR="006573CE" w:rsidRPr="00D14628" w:rsidRDefault="009B62AB" w:rsidP="00057B1A">
      <w:pPr>
        <w:spacing w:line="276" w:lineRule="auto"/>
        <w:jc w:val="both"/>
        <w:rPr>
          <w:rFonts w:ascii="Verdana" w:hAnsi="Verdana"/>
        </w:rPr>
      </w:pPr>
      <w:r w:rsidRPr="00D14628">
        <w:rPr>
          <w:rFonts w:ascii="Verdana" w:hAnsi="Verdana"/>
        </w:rPr>
        <w:t xml:space="preserve">3.1.3.2.- </w:t>
      </w:r>
      <w:r w:rsidR="006573CE" w:rsidRPr="00D14628">
        <w:rPr>
          <w:rFonts w:ascii="Verdana" w:hAnsi="Verdana"/>
        </w:rPr>
        <w:t>Verificar que la construcción de vivienda se realice en zonas adecuadas para los asentamientos humanos, respetando en todo momento las zonas de reserva natural del municipio</w:t>
      </w:r>
    </w:p>
    <w:p w:rsidR="006573CE" w:rsidRPr="00D14628" w:rsidRDefault="006573CE" w:rsidP="00057B1A">
      <w:pPr>
        <w:spacing w:line="276" w:lineRule="auto"/>
        <w:jc w:val="both"/>
        <w:rPr>
          <w:rFonts w:ascii="Verdana" w:hAnsi="Verdana"/>
        </w:rPr>
      </w:pPr>
    </w:p>
    <w:p w:rsidR="006573CE" w:rsidRPr="00D14628" w:rsidRDefault="009B62AB" w:rsidP="00057B1A">
      <w:pPr>
        <w:spacing w:line="276" w:lineRule="auto"/>
        <w:jc w:val="both"/>
        <w:rPr>
          <w:rFonts w:ascii="Verdana" w:hAnsi="Verdana"/>
        </w:rPr>
      </w:pPr>
      <w:r w:rsidRPr="00D14628">
        <w:rPr>
          <w:rFonts w:ascii="Verdana" w:hAnsi="Verdana"/>
        </w:rPr>
        <w:t xml:space="preserve">3.1.3.4.- </w:t>
      </w:r>
      <w:r w:rsidR="006573CE" w:rsidRPr="00D14628">
        <w:rPr>
          <w:rFonts w:ascii="Verdana" w:hAnsi="Verdana"/>
        </w:rPr>
        <w:t>Atraer programas del gobierno federal y estatal para el mejoramiento de vivienda, tanto para rehabilitación, mejoramiento y construcción.</w:t>
      </w:r>
    </w:p>
    <w:p w:rsidR="006573CE" w:rsidRPr="00D14628" w:rsidRDefault="006573CE" w:rsidP="00057B1A">
      <w:pPr>
        <w:spacing w:line="276" w:lineRule="auto"/>
        <w:jc w:val="both"/>
        <w:rPr>
          <w:rFonts w:ascii="Verdana" w:hAnsi="Verdana"/>
        </w:rPr>
      </w:pPr>
    </w:p>
    <w:p w:rsidR="006573CE" w:rsidRPr="00D14628" w:rsidRDefault="009B62AB" w:rsidP="00057B1A">
      <w:pPr>
        <w:spacing w:line="276" w:lineRule="auto"/>
        <w:jc w:val="both"/>
        <w:rPr>
          <w:rFonts w:ascii="Verdana" w:hAnsi="Verdana"/>
        </w:rPr>
      </w:pPr>
      <w:r w:rsidRPr="00D14628">
        <w:rPr>
          <w:rFonts w:ascii="Verdana" w:hAnsi="Verdana"/>
        </w:rPr>
        <w:t xml:space="preserve">3.1.3.5.- </w:t>
      </w:r>
      <w:r w:rsidR="006573CE" w:rsidRPr="00D14628">
        <w:rPr>
          <w:rFonts w:ascii="Verdana" w:hAnsi="Verdana"/>
        </w:rPr>
        <w:t>Vincularse con instituciones públicas y privadas para que se brinde asesoría técnica sobre desarrollo urbano de vivienda sustentable</w:t>
      </w:r>
    </w:p>
    <w:p w:rsidR="006573CE" w:rsidRPr="00D14628" w:rsidRDefault="006573CE" w:rsidP="00057B1A">
      <w:pPr>
        <w:spacing w:line="276" w:lineRule="auto"/>
        <w:jc w:val="both"/>
        <w:rPr>
          <w:rFonts w:ascii="Verdana" w:hAnsi="Verdana"/>
        </w:rPr>
      </w:pPr>
    </w:p>
    <w:p w:rsidR="006573CE" w:rsidRDefault="009B62AB" w:rsidP="00057B1A">
      <w:pPr>
        <w:spacing w:line="276" w:lineRule="auto"/>
        <w:jc w:val="both"/>
        <w:rPr>
          <w:rFonts w:ascii="Verdana" w:hAnsi="Verdana"/>
        </w:rPr>
      </w:pPr>
      <w:r w:rsidRPr="00D14628">
        <w:rPr>
          <w:rFonts w:ascii="Verdana" w:hAnsi="Verdana"/>
        </w:rPr>
        <w:t xml:space="preserve">3.1.3.6.- </w:t>
      </w:r>
      <w:r w:rsidR="006573CE" w:rsidRPr="00D14628">
        <w:rPr>
          <w:rFonts w:ascii="Verdana" w:hAnsi="Verdana"/>
        </w:rPr>
        <w:t>Establecer acciones de mejoramiento de vivienda que contemple tener baños dignos, piso firme y techo seguro para la población más vulnerable del munic</w:t>
      </w:r>
      <w:r w:rsidRPr="00D14628">
        <w:rPr>
          <w:rFonts w:ascii="Verdana" w:hAnsi="Verdana"/>
        </w:rPr>
        <w:t>i</w:t>
      </w:r>
      <w:r w:rsidR="006573CE" w:rsidRPr="00D14628">
        <w:rPr>
          <w:rFonts w:ascii="Verdana" w:hAnsi="Verdana"/>
        </w:rPr>
        <w:t>pio.</w:t>
      </w:r>
    </w:p>
    <w:p w:rsidR="006573CE" w:rsidRDefault="006573CE" w:rsidP="00057B1A">
      <w:pPr>
        <w:spacing w:line="276" w:lineRule="auto"/>
        <w:jc w:val="both"/>
        <w:rPr>
          <w:rFonts w:ascii="Verdana" w:hAnsi="Verdana"/>
        </w:rPr>
      </w:pPr>
    </w:p>
    <w:p w:rsidR="009B62AB" w:rsidRPr="00D13ADD" w:rsidRDefault="009B62AB" w:rsidP="00057B1A">
      <w:pPr>
        <w:spacing w:line="276" w:lineRule="auto"/>
        <w:jc w:val="both"/>
        <w:rPr>
          <w:rFonts w:ascii="Verdana" w:hAnsi="Verdana"/>
        </w:rPr>
      </w:pPr>
    </w:p>
    <w:p w:rsidR="007C3DB3" w:rsidRDefault="00057B1A" w:rsidP="00057B1A">
      <w:pPr>
        <w:spacing w:line="276" w:lineRule="auto"/>
        <w:jc w:val="both"/>
        <w:rPr>
          <w:rFonts w:ascii="Verdana" w:hAnsi="Verdana"/>
          <w:b/>
          <w:bCs/>
        </w:rPr>
      </w:pPr>
      <w:r w:rsidRPr="00D13ADD">
        <w:rPr>
          <w:rFonts w:ascii="Verdana" w:hAnsi="Verdana"/>
          <w:b/>
          <w:bCs/>
        </w:rPr>
        <w:t>Estrategia</w:t>
      </w:r>
    </w:p>
    <w:p w:rsidR="00057B1A" w:rsidRPr="00D13ADD" w:rsidRDefault="00057B1A" w:rsidP="00057B1A">
      <w:pPr>
        <w:spacing w:line="276" w:lineRule="auto"/>
        <w:jc w:val="both"/>
        <w:rPr>
          <w:rFonts w:ascii="Verdana" w:hAnsi="Verdana"/>
          <w:b/>
          <w:bCs/>
        </w:rPr>
      </w:pPr>
      <w:r w:rsidRPr="00D13ADD">
        <w:rPr>
          <w:rFonts w:ascii="Verdana" w:hAnsi="Verdana"/>
          <w:b/>
          <w:bCs/>
        </w:rPr>
        <w:t>3.1.</w:t>
      </w:r>
      <w:r w:rsidR="00C304D0">
        <w:rPr>
          <w:rFonts w:ascii="Verdana" w:hAnsi="Verdana"/>
          <w:b/>
          <w:bCs/>
        </w:rPr>
        <w:t>4</w:t>
      </w:r>
      <w:r w:rsidRPr="00D13ADD">
        <w:rPr>
          <w:rFonts w:ascii="Verdana" w:hAnsi="Verdana"/>
          <w:b/>
          <w:bCs/>
        </w:rPr>
        <w:t>.- Mejorar la imagen urbana del municipio de Lázaro Cárdenas</w:t>
      </w:r>
    </w:p>
    <w:p w:rsidR="00057B1A" w:rsidRPr="00D13ADD" w:rsidRDefault="00057B1A" w:rsidP="00057B1A">
      <w:pPr>
        <w:spacing w:line="276" w:lineRule="auto"/>
        <w:jc w:val="both"/>
        <w:rPr>
          <w:rFonts w:ascii="Verdana" w:hAnsi="Verdana"/>
        </w:rPr>
      </w:pPr>
    </w:p>
    <w:p w:rsidR="00057B1A" w:rsidRPr="007C3DB3" w:rsidRDefault="00057B1A" w:rsidP="00057B1A">
      <w:pPr>
        <w:spacing w:line="276" w:lineRule="auto"/>
        <w:jc w:val="both"/>
        <w:rPr>
          <w:rFonts w:ascii="Verdana" w:hAnsi="Verdana"/>
          <w:b/>
          <w:bCs/>
        </w:rPr>
      </w:pPr>
      <w:r w:rsidRPr="00D13ADD">
        <w:rPr>
          <w:rFonts w:ascii="Verdana" w:hAnsi="Verdana"/>
          <w:b/>
          <w:bCs/>
        </w:rPr>
        <w:t xml:space="preserve">Objetivo específico </w:t>
      </w:r>
    </w:p>
    <w:p w:rsidR="00057B1A" w:rsidRPr="00D13ADD" w:rsidRDefault="00057B1A" w:rsidP="00057B1A">
      <w:pPr>
        <w:spacing w:line="276" w:lineRule="auto"/>
        <w:jc w:val="both"/>
        <w:rPr>
          <w:rFonts w:ascii="Verdana" w:hAnsi="Verdana"/>
        </w:rPr>
      </w:pPr>
      <w:r w:rsidRPr="00D13ADD">
        <w:rPr>
          <w:rFonts w:ascii="Verdana" w:hAnsi="Verdana"/>
        </w:rPr>
        <w:t>Lograr entornos urbanos sostenibles mediante el rediseño de espacios que generen elementos fuertes de identificación y tradición del municipio</w:t>
      </w:r>
    </w:p>
    <w:p w:rsidR="00057B1A" w:rsidRPr="00D13ADD" w:rsidRDefault="00057B1A" w:rsidP="00057B1A">
      <w:pPr>
        <w:spacing w:line="276" w:lineRule="auto"/>
        <w:jc w:val="both"/>
        <w:rPr>
          <w:rFonts w:ascii="Verdana" w:hAnsi="Verdana"/>
        </w:rPr>
      </w:pPr>
    </w:p>
    <w:p w:rsidR="00C304D0" w:rsidRDefault="00C304D0" w:rsidP="00057B1A">
      <w:pPr>
        <w:spacing w:line="276" w:lineRule="auto"/>
        <w:jc w:val="both"/>
        <w:rPr>
          <w:rFonts w:ascii="Verdana" w:hAnsi="Verdana"/>
          <w:b/>
          <w:bCs/>
        </w:rPr>
      </w:pPr>
    </w:p>
    <w:p w:rsidR="00057B1A" w:rsidRPr="00D13ADD" w:rsidRDefault="00057B1A" w:rsidP="00057B1A">
      <w:pPr>
        <w:spacing w:line="276" w:lineRule="auto"/>
        <w:jc w:val="both"/>
        <w:rPr>
          <w:rFonts w:ascii="Verdana" w:hAnsi="Verdana"/>
          <w:b/>
          <w:bCs/>
        </w:rPr>
      </w:pPr>
      <w:r w:rsidRPr="00D13ADD">
        <w:rPr>
          <w:rFonts w:ascii="Verdana" w:hAnsi="Verdana"/>
          <w:b/>
          <w:bCs/>
        </w:rPr>
        <w:t>Líneas de acción</w:t>
      </w:r>
    </w:p>
    <w:p w:rsidR="00057B1A" w:rsidRPr="00D13ADD" w:rsidRDefault="00057B1A" w:rsidP="00057B1A">
      <w:pPr>
        <w:spacing w:line="276" w:lineRule="auto"/>
        <w:jc w:val="both"/>
        <w:rPr>
          <w:rFonts w:ascii="Verdana" w:hAnsi="Verdana" w:cs="Calibri"/>
          <w:color w:val="000000"/>
        </w:rPr>
      </w:pPr>
      <w:r w:rsidRPr="00D13ADD">
        <w:rPr>
          <w:rFonts w:ascii="Verdana" w:hAnsi="Verdana"/>
        </w:rPr>
        <w:t>3.1.</w:t>
      </w:r>
      <w:r w:rsidR="00C304D0">
        <w:rPr>
          <w:rFonts w:ascii="Verdana" w:hAnsi="Verdana"/>
        </w:rPr>
        <w:t>4</w:t>
      </w:r>
      <w:r w:rsidRPr="00D13ADD">
        <w:rPr>
          <w:rFonts w:ascii="Verdana" w:hAnsi="Verdana"/>
        </w:rPr>
        <w:t xml:space="preserve">.1.- </w:t>
      </w:r>
      <w:r w:rsidRPr="00D13ADD">
        <w:rPr>
          <w:rFonts w:ascii="Verdana" w:hAnsi="Verdana" w:cs="Calibri"/>
          <w:color w:val="000000"/>
        </w:rPr>
        <w:t xml:space="preserve">Gestionar proyectos de inversión de mejora en la imagen urbana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3.1.</w:t>
      </w:r>
      <w:r w:rsidR="00C304D0">
        <w:rPr>
          <w:rFonts w:ascii="Verdana" w:hAnsi="Verdana"/>
        </w:rPr>
        <w:t>4</w:t>
      </w:r>
      <w:r w:rsidRPr="00D13ADD">
        <w:rPr>
          <w:rFonts w:ascii="Verdana" w:hAnsi="Verdana"/>
        </w:rPr>
        <w:t xml:space="preserve">.2.- </w:t>
      </w:r>
      <w:r w:rsidRPr="00D13ADD">
        <w:rPr>
          <w:rFonts w:ascii="Verdana" w:hAnsi="Verdana" w:cs="Calibri"/>
          <w:color w:val="000000"/>
        </w:rPr>
        <w:t xml:space="preserve">Mejorar la imagen urbana mediante la planeación de una estrategia que promueva un diseño con los rasgos de identidad local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3.1.</w:t>
      </w:r>
      <w:r w:rsidR="00C304D0">
        <w:rPr>
          <w:rFonts w:ascii="Verdana" w:hAnsi="Verdana"/>
        </w:rPr>
        <w:t>4</w:t>
      </w:r>
      <w:r w:rsidRPr="00D13ADD">
        <w:rPr>
          <w:rFonts w:ascii="Verdana" w:hAnsi="Verdana"/>
        </w:rPr>
        <w:t xml:space="preserve">.3.- </w:t>
      </w:r>
      <w:r w:rsidRPr="00D13ADD">
        <w:rPr>
          <w:rFonts w:ascii="Verdana" w:hAnsi="Verdana" w:cs="Calibri"/>
          <w:color w:val="000000"/>
        </w:rPr>
        <w:t>Elaborar un Reglamento de Imagen y Paisaje Urbano </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rPr>
      </w:pPr>
    </w:p>
    <w:p w:rsidR="00057B1A" w:rsidRPr="00AA4312" w:rsidRDefault="00057B1A" w:rsidP="00057B1A">
      <w:pPr>
        <w:spacing w:line="276" w:lineRule="auto"/>
        <w:jc w:val="both"/>
        <w:rPr>
          <w:rFonts w:ascii="Verdana" w:hAnsi="Verdana"/>
          <w:b/>
          <w:bCs/>
          <w:sz w:val="28"/>
          <w:szCs w:val="28"/>
          <w:u w:val="single"/>
        </w:rPr>
      </w:pPr>
      <w:r w:rsidRPr="00AA4312">
        <w:rPr>
          <w:rFonts w:ascii="Verdana" w:hAnsi="Verdana"/>
          <w:b/>
          <w:bCs/>
          <w:sz w:val="28"/>
          <w:szCs w:val="28"/>
          <w:u w:val="single"/>
        </w:rPr>
        <w:t>3.2. Programa de servicios públicos de calidad</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Objetivo</w:t>
      </w:r>
    </w:p>
    <w:p w:rsidR="00057B1A" w:rsidRPr="00D13ADD" w:rsidRDefault="00057B1A" w:rsidP="00057B1A">
      <w:pPr>
        <w:spacing w:line="276" w:lineRule="auto"/>
        <w:jc w:val="both"/>
        <w:rPr>
          <w:rFonts w:ascii="Verdana" w:hAnsi="Verdana"/>
        </w:rPr>
      </w:pPr>
      <w:r w:rsidRPr="00D13ADD">
        <w:rPr>
          <w:rFonts w:ascii="Verdana" w:hAnsi="Verdana"/>
        </w:rPr>
        <w:t>Brindar una atención de calidad en la demanda de servicios públicos con eficiencia y responsabilidad para tener entornos seguros y adecuados para la población</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Estrategia </w:t>
      </w:r>
    </w:p>
    <w:p w:rsidR="00057B1A" w:rsidRPr="007C3DB3" w:rsidRDefault="00057B1A" w:rsidP="00057B1A">
      <w:pPr>
        <w:spacing w:line="276" w:lineRule="auto"/>
        <w:jc w:val="both"/>
        <w:rPr>
          <w:rFonts w:ascii="Verdana" w:hAnsi="Verdana"/>
          <w:b/>
          <w:bCs/>
        </w:rPr>
      </w:pPr>
      <w:r w:rsidRPr="007C3DB3">
        <w:rPr>
          <w:rFonts w:ascii="Verdana" w:hAnsi="Verdana"/>
          <w:b/>
          <w:bCs/>
        </w:rPr>
        <w:t xml:space="preserve">3.2.1.- Mejorar la atención que se brinda en materia de </w:t>
      </w:r>
      <w:r w:rsidR="007C3DB3" w:rsidRPr="007C3DB3">
        <w:rPr>
          <w:rFonts w:ascii="Verdana" w:hAnsi="Verdana"/>
          <w:b/>
          <w:bCs/>
        </w:rPr>
        <w:t>servicios</w:t>
      </w:r>
      <w:r w:rsidRPr="007C3DB3">
        <w:rPr>
          <w:rFonts w:ascii="Verdana" w:hAnsi="Verdana"/>
          <w:b/>
          <w:bCs/>
        </w:rPr>
        <w:t xml:space="preserve"> públicos</w:t>
      </w:r>
    </w:p>
    <w:p w:rsidR="007C3DB3" w:rsidRPr="00D13ADD" w:rsidRDefault="007C3DB3"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Objetivo específico </w:t>
      </w:r>
    </w:p>
    <w:p w:rsidR="00AA4312" w:rsidRDefault="00057B1A" w:rsidP="00057B1A">
      <w:pPr>
        <w:spacing w:line="276" w:lineRule="auto"/>
        <w:jc w:val="both"/>
        <w:rPr>
          <w:rFonts w:ascii="Verdana" w:hAnsi="Verdana"/>
        </w:rPr>
      </w:pPr>
      <w:r w:rsidRPr="00D13ADD">
        <w:rPr>
          <w:rFonts w:ascii="Verdana" w:hAnsi="Verdana"/>
        </w:rPr>
        <w:t>Mejorar la prestación de los servicios públicos que se brindan a la población, a través de diseñar una estructura organizativa de atención eficiente</w:t>
      </w:r>
    </w:p>
    <w:p w:rsidR="00AA4312" w:rsidRPr="00D13ADD" w:rsidRDefault="00AA4312"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Líneas de acción</w:t>
      </w: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3.2.1.1.- </w:t>
      </w:r>
      <w:r w:rsidRPr="00D13ADD">
        <w:rPr>
          <w:rFonts w:ascii="Verdana" w:hAnsi="Verdana" w:cs="Calibri"/>
          <w:color w:val="000000"/>
        </w:rPr>
        <w:t>Generar un Reglamento de Servicios Públicos del Municipio</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3.2.1.2.- </w:t>
      </w:r>
      <w:r w:rsidRPr="00D13ADD">
        <w:rPr>
          <w:rFonts w:ascii="Verdana" w:hAnsi="Verdana" w:cs="Calibri"/>
          <w:color w:val="000000"/>
        </w:rPr>
        <w:t>Brindar servicios de mantenimiento, reparación y rehabilitación de alumbrado y luminarias en espacios públicos y comunidades rurales que lo necesiten</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3.2.1.3.- </w:t>
      </w:r>
      <w:r w:rsidRPr="00D13ADD">
        <w:rPr>
          <w:rFonts w:ascii="Verdana" w:hAnsi="Verdana" w:cs="Calibri"/>
          <w:color w:val="000000"/>
        </w:rPr>
        <w:t>Implementar un plan de ahorro de energía en las insta</w:t>
      </w:r>
      <w:r w:rsidR="007C3DB3">
        <w:rPr>
          <w:rFonts w:ascii="Verdana" w:hAnsi="Verdana" w:cs="Calibri"/>
          <w:color w:val="000000"/>
        </w:rPr>
        <w:t>la</w:t>
      </w:r>
      <w:r w:rsidRPr="00D13ADD">
        <w:rPr>
          <w:rFonts w:ascii="Verdana" w:hAnsi="Verdana" w:cs="Calibri"/>
          <w:color w:val="000000"/>
        </w:rPr>
        <w:t>ciones y oficinas del municipio</w:t>
      </w:r>
    </w:p>
    <w:p w:rsidR="00057B1A" w:rsidRPr="00D13ADD" w:rsidRDefault="00057B1A" w:rsidP="00057B1A">
      <w:pPr>
        <w:spacing w:line="276" w:lineRule="auto"/>
        <w:jc w:val="both"/>
        <w:rPr>
          <w:rFonts w:ascii="Verdana" w:hAnsi="Verdana" w:cs="Calibri"/>
          <w:color w:val="000000"/>
        </w:rPr>
      </w:pPr>
    </w:p>
    <w:p w:rsidR="00C304D0" w:rsidRDefault="00C304D0" w:rsidP="00057B1A">
      <w:pPr>
        <w:spacing w:line="276" w:lineRule="auto"/>
        <w:jc w:val="both"/>
        <w:rPr>
          <w:rFonts w:ascii="Verdana" w:hAnsi="Verdana"/>
        </w:rPr>
      </w:pPr>
    </w:p>
    <w:p w:rsidR="00C304D0" w:rsidRDefault="00C304D0"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3.2.1.4.- </w:t>
      </w:r>
      <w:r w:rsidRPr="00D13ADD">
        <w:rPr>
          <w:rFonts w:ascii="Verdana" w:hAnsi="Verdana" w:cs="Calibri"/>
          <w:color w:val="000000"/>
        </w:rPr>
        <w:t>Extender el servicio de energía eléctrica y alumbrado público en las comunidades rurales que carezcan del servicio</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3.2.1.5.- </w:t>
      </w:r>
      <w:r w:rsidRPr="00D13ADD">
        <w:rPr>
          <w:rFonts w:ascii="Verdana" w:hAnsi="Verdana" w:cs="Calibri"/>
          <w:color w:val="000000"/>
        </w:rPr>
        <w:t>Reforzar esquemas de supervisión sobre la red de drenaje, y sus descargas de tal forma que se eviten afectaciones al medio ambiente y la salud de la población</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3.2.1.6.- </w:t>
      </w:r>
      <w:r w:rsidRPr="00D13ADD">
        <w:rPr>
          <w:rFonts w:ascii="Verdana" w:hAnsi="Verdana" w:cs="Calibri"/>
          <w:color w:val="000000"/>
        </w:rPr>
        <w:t xml:space="preserve">Mejorar el servicio de limpia de calles y avenidas </w:t>
      </w:r>
      <w:r w:rsidR="007C3DB3" w:rsidRPr="00D13ADD">
        <w:rPr>
          <w:rFonts w:ascii="Verdana" w:hAnsi="Verdana" w:cs="Calibri"/>
          <w:color w:val="000000"/>
        </w:rPr>
        <w:t>principales</w:t>
      </w:r>
      <w:r w:rsidRPr="00D13ADD">
        <w:rPr>
          <w:rFonts w:ascii="Verdana" w:hAnsi="Verdana" w:cs="Calibri"/>
          <w:color w:val="000000"/>
        </w:rPr>
        <w:t>, así como de parques y plazas públicas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3.2.1.7.- </w:t>
      </w:r>
      <w:r w:rsidR="00861329">
        <w:rPr>
          <w:rFonts w:ascii="Verdana" w:hAnsi="Verdana"/>
        </w:rPr>
        <w:t xml:space="preserve">Mejorar </w:t>
      </w:r>
      <w:r w:rsidRPr="00D13ADD">
        <w:rPr>
          <w:rFonts w:ascii="Verdana" w:hAnsi="Verdana" w:cs="Calibri"/>
          <w:color w:val="000000"/>
        </w:rPr>
        <w:t xml:space="preserve">los espacios públicos con pintura, como domos, parques, </w:t>
      </w:r>
      <w:r w:rsidR="007C3DB3" w:rsidRPr="00D13ADD">
        <w:rPr>
          <w:rFonts w:ascii="Verdana" w:hAnsi="Verdana" w:cs="Calibri"/>
          <w:color w:val="000000"/>
        </w:rPr>
        <w:t>plazas mercados</w:t>
      </w:r>
      <w:r w:rsidRPr="00D13ADD">
        <w:rPr>
          <w:rFonts w:ascii="Verdana" w:hAnsi="Verdana" w:cs="Calibri"/>
          <w:color w:val="000000"/>
        </w:rPr>
        <w:t>, panteones, casas de cultura, bibliotecas y otros lugares que se consideren necesarios para dar una mejor imagen urbana</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3.2.1.8.- </w:t>
      </w:r>
      <w:r w:rsidRPr="00D13ADD">
        <w:rPr>
          <w:rFonts w:ascii="Verdana" w:hAnsi="Verdana" w:cs="Calibri"/>
          <w:color w:val="000000"/>
        </w:rPr>
        <w:t xml:space="preserve">Organizar "Jornadas de limpieza en tu comunidad" para </w:t>
      </w:r>
      <w:r w:rsidR="007C3DB3" w:rsidRPr="00D13ADD">
        <w:rPr>
          <w:rFonts w:ascii="Verdana" w:hAnsi="Verdana" w:cs="Calibri"/>
          <w:color w:val="000000"/>
        </w:rPr>
        <w:t>incentivar</w:t>
      </w:r>
      <w:r w:rsidRPr="00D13ADD">
        <w:rPr>
          <w:rFonts w:ascii="Verdana" w:hAnsi="Verdana" w:cs="Calibri"/>
          <w:color w:val="000000"/>
        </w:rPr>
        <w:t xml:space="preserve"> la participación ciudadana e involucrarla en mantener limpios los espacios abiertos</w:t>
      </w:r>
    </w:p>
    <w:p w:rsidR="007C3DB3" w:rsidRPr="00D13ADD" w:rsidRDefault="007C3DB3"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3.2.1.9.- </w:t>
      </w:r>
      <w:r w:rsidR="00861329">
        <w:rPr>
          <w:rFonts w:ascii="Verdana" w:hAnsi="Verdana"/>
        </w:rPr>
        <w:t xml:space="preserve">Brindar </w:t>
      </w:r>
      <w:r w:rsidR="00861329">
        <w:rPr>
          <w:rFonts w:ascii="Verdana" w:hAnsi="Verdana" w:cs="Calibri"/>
          <w:color w:val="000000"/>
        </w:rPr>
        <w:t>m</w:t>
      </w:r>
      <w:r w:rsidRPr="00D13ADD">
        <w:rPr>
          <w:rFonts w:ascii="Verdana" w:hAnsi="Verdana" w:cs="Calibri"/>
          <w:color w:val="000000"/>
        </w:rPr>
        <w:t xml:space="preserve">antenimiento y </w:t>
      </w:r>
      <w:r w:rsidR="007C3DB3" w:rsidRPr="00D13ADD">
        <w:rPr>
          <w:rFonts w:ascii="Verdana" w:hAnsi="Verdana" w:cs="Calibri"/>
          <w:color w:val="000000"/>
        </w:rPr>
        <w:t>desazolve</w:t>
      </w:r>
      <w:r w:rsidRPr="00D13ADD">
        <w:rPr>
          <w:rFonts w:ascii="Verdana" w:hAnsi="Verdana" w:cs="Calibri"/>
          <w:color w:val="000000"/>
        </w:rPr>
        <w:t xml:space="preserve"> al sistema de rejillas y pozos de absorción </w:t>
      </w:r>
    </w:p>
    <w:p w:rsidR="00AA4312" w:rsidRDefault="00AA4312" w:rsidP="00057B1A">
      <w:pPr>
        <w:spacing w:line="276" w:lineRule="auto"/>
        <w:jc w:val="both"/>
        <w:rPr>
          <w:rFonts w:ascii="Verdana" w:hAnsi="Verdana"/>
        </w:rPr>
      </w:pPr>
    </w:p>
    <w:p w:rsidR="00C304D0" w:rsidRPr="00D13ADD" w:rsidRDefault="00C304D0"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Estrategia </w:t>
      </w:r>
    </w:p>
    <w:p w:rsidR="00057B1A" w:rsidRPr="007C3DB3" w:rsidRDefault="00057B1A" w:rsidP="00057B1A">
      <w:pPr>
        <w:spacing w:line="276" w:lineRule="auto"/>
        <w:jc w:val="both"/>
        <w:rPr>
          <w:rFonts w:ascii="Verdana" w:hAnsi="Verdana"/>
          <w:b/>
          <w:bCs/>
        </w:rPr>
      </w:pPr>
      <w:r w:rsidRPr="007C3DB3">
        <w:rPr>
          <w:rFonts w:ascii="Verdana" w:hAnsi="Verdana"/>
          <w:b/>
          <w:bCs/>
        </w:rPr>
        <w:t>3.2.2.- Generar un programa adecuado para el manejo de la basura y residuos sólidos</w:t>
      </w:r>
    </w:p>
    <w:p w:rsidR="00057B1A" w:rsidRPr="00D13ADD" w:rsidRDefault="00057B1A" w:rsidP="00057B1A">
      <w:pPr>
        <w:spacing w:line="276" w:lineRule="auto"/>
        <w:jc w:val="both"/>
        <w:rPr>
          <w:rFonts w:ascii="Verdana" w:hAnsi="Verdana"/>
        </w:rPr>
      </w:pPr>
    </w:p>
    <w:p w:rsidR="00057B1A" w:rsidRPr="007C3DB3" w:rsidRDefault="00057B1A" w:rsidP="00057B1A">
      <w:pPr>
        <w:spacing w:line="276" w:lineRule="auto"/>
        <w:jc w:val="both"/>
        <w:rPr>
          <w:rFonts w:ascii="Verdana" w:hAnsi="Verdana"/>
          <w:b/>
          <w:bCs/>
        </w:rPr>
      </w:pPr>
      <w:r w:rsidRPr="00D13ADD">
        <w:rPr>
          <w:rFonts w:ascii="Verdana" w:hAnsi="Verdana"/>
          <w:b/>
          <w:bCs/>
        </w:rPr>
        <w:t xml:space="preserve">Objetivo específico </w:t>
      </w:r>
    </w:p>
    <w:p w:rsidR="00057B1A" w:rsidRPr="00D13ADD" w:rsidRDefault="00057B1A" w:rsidP="00057B1A">
      <w:pPr>
        <w:spacing w:line="276" w:lineRule="auto"/>
        <w:jc w:val="both"/>
        <w:rPr>
          <w:rFonts w:ascii="Verdana" w:hAnsi="Verdana"/>
        </w:rPr>
      </w:pPr>
      <w:r w:rsidRPr="00D13ADD">
        <w:rPr>
          <w:rFonts w:ascii="Verdana" w:hAnsi="Verdana"/>
        </w:rPr>
        <w:t xml:space="preserve">Tener un manejo adecuado de los residuos sólidos, a través </w:t>
      </w:r>
      <w:r w:rsidR="007C3DB3" w:rsidRPr="00D13ADD">
        <w:rPr>
          <w:rFonts w:ascii="Verdana" w:hAnsi="Verdana"/>
        </w:rPr>
        <w:t>de acciones</w:t>
      </w:r>
      <w:r w:rsidRPr="00D13ADD">
        <w:rPr>
          <w:rFonts w:ascii="Verdana" w:hAnsi="Verdana"/>
        </w:rPr>
        <w:t xml:space="preserve"> definidas y conforme a las responsabilidades de todos los actores involucrados</w:t>
      </w:r>
    </w:p>
    <w:p w:rsidR="00057B1A" w:rsidRDefault="00057B1A" w:rsidP="00057B1A">
      <w:pPr>
        <w:spacing w:line="276" w:lineRule="auto"/>
        <w:jc w:val="both"/>
        <w:rPr>
          <w:rFonts w:ascii="Verdana" w:hAnsi="Verdana"/>
        </w:rPr>
      </w:pPr>
    </w:p>
    <w:p w:rsidR="00C304D0" w:rsidRDefault="00C304D0" w:rsidP="00057B1A">
      <w:pPr>
        <w:spacing w:line="276" w:lineRule="auto"/>
        <w:jc w:val="both"/>
        <w:rPr>
          <w:rFonts w:ascii="Verdana" w:hAnsi="Verdana"/>
        </w:rPr>
      </w:pPr>
    </w:p>
    <w:p w:rsidR="00C304D0" w:rsidRDefault="00C304D0" w:rsidP="00057B1A">
      <w:pPr>
        <w:spacing w:line="276" w:lineRule="auto"/>
        <w:jc w:val="both"/>
        <w:rPr>
          <w:rFonts w:ascii="Verdana" w:hAnsi="Verdana"/>
        </w:rPr>
      </w:pPr>
    </w:p>
    <w:p w:rsidR="00C304D0" w:rsidRDefault="00C304D0" w:rsidP="00057B1A">
      <w:pPr>
        <w:spacing w:line="276" w:lineRule="auto"/>
        <w:jc w:val="both"/>
        <w:rPr>
          <w:rFonts w:ascii="Verdana" w:hAnsi="Verdana"/>
        </w:rPr>
      </w:pPr>
    </w:p>
    <w:p w:rsidR="00C304D0" w:rsidRDefault="00C304D0" w:rsidP="00057B1A">
      <w:pPr>
        <w:spacing w:line="276" w:lineRule="auto"/>
        <w:jc w:val="both"/>
        <w:rPr>
          <w:rFonts w:ascii="Verdana" w:hAnsi="Verdana"/>
        </w:rPr>
      </w:pPr>
    </w:p>
    <w:p w:rsidR="00C304D0" w:rsidRPr="00D13ADD" w:rsidRDefault="00C304D0"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Líneas de acción</w:t>
      </w: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3.2.2.1.- </w:t>
      </w:r>
      <w:r w:rsidRPr="00D13ADD">
        <w:rPr>
          <w:rFonts w:ascii="Verdana" w:hAnsi="Verdana" w:cs="Calibri"/>
          <w:color w:val="000000"/>
        </w:rPr>
        <w:t xml:space="preserve">Diseñar un Programa Municipal de Recolección y Prevención y Gestión Integral de Residuos Sólidos atendiendo las necesidades y requerimientos particulares del centro de la ciudad, de las comunidades rurales y de la Isla de </w:t>
      </w:r>
      <w:proofErr w:type="spellStart"/>
      <w:r w:rsidRPr="00D13ADD">
        <w:rPr>
          <w:rFonts w:ascii="Verdana" w:hAnsi="Verdana" w:cs="Calibri"/>
          <w:color w:val="000000"/>
        </w:rPr>
        <w:t>Holbox</w:t>
      </w:r>
      <w:proofErr w:type="spellEnd"/>
      <w:r w:rsidRPr="00D13ADD">
        <w:rPr>
          <w:rFonts w:ascii="Verdana" w:hAnsi="Verdana" w:cs="Calibri"/>
          <w:color w:val="000000"/>
        </w:rPr>
        <w:t xml:space="preserve">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3.2.2.2.- </w:t>
      </w:r>
      <w:r w:rsidRPr="00D13ADD">
        <w:rPr>
          <w:rFonts w:ascii="Verdana" w:hAnsi="Verdana" w:cs="Calibri"/>
          <w:color w:val="000000"/>
        </w:rPr>
        <w:t xml:space="preserve">Generar un reglamento para la prevención y gestión integral de los residuos </w:t>
      </w:r>
      <w:proofErr w:type="spellStart"/>
      <w:r w:rsidRPr="00D13ADD">
        <w:rPr>
          <w:rFonts w:ascii="Verdana" w:hAnsi="Verdana" w:cs="Calibri"/>
          <w:color w:val="000000"/>
        </w:rPr>
        <w:t>solidos</w:t>
      </w:r>
      <w:proofErr w:type="spellEnd"/>
      <w:r w:rsidRPr="00D13ADD">
        <w:rPr>
          <w:rFonts w:ascii="Verdana" w:hAnsi="Verdana" w:cs="Calibri"/>
          <w:color w:val="000000"/>
        </w:rPr>
        <w:t xml:space="preserve"> del municipio con un capítulo especial para la Isla de </w:t>
      </w:r>
      <w:proofErr w:type="spellStart"/>
      <w:r w:rsidRPr="00D13ADD">
        <w:rPr>
          <w:rFonts w:ascii="Verdana" w:hAnsi="Verdana" w:cs="Calibri"/>
          <w:color w:val="000000"/>
        </w:rPr>
        <w:t>Holbox</w:t>
      </w:r>
      <w:proofErr w:type="spellEnd"/>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3.2.2.3.- </w:t>
      </w:r>
      <w:r w:rsidRPr="00D13ADD">
        <w:rPr>
          <w:rFonts w:ascii="Verdana" w:hAnsi="Verdana" w:cs="Calibri"/>
          <w:color w:val="000000"/>
        </w:rPr>
        <w:t xml:space="preserve">Revisar y actualizar los convenios de manejo y disposición final de los residuos </w:t>
      </w:r>
      <w:proofErr w:type="spellStart"/>
      <w:r w:rsidRPr="00D13ADD">
        <w:rPr>
          <w:rFonts w:ascii="Verdana" w:hAnsi="Verdana" w:cs="Calibri"/>
          <w:color w:val="000000"/>
        </w:rPr>
        <w:t>solidos</w:t>
      </w:r>
      <w:proofErr w:type="spellEnd"/>
      <w:r w:rsidRPr="00D13ADD">
        <w:rPr>
          <w:rFonts w:ascii="Verdana" w:hAnsi="Verdana" w:cs="Calibri"/>
          <w:color w:val="000000"/>
        </w:rPr>
        <w:t xml:space="preserve"> de los particulares con el gobierno municipal a fin de cumplir con la normatividad aplicable</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3.2.2.4.- </w:t>
      </w:r>
      <w:r w:rsidRPr="00D13ADD">
        <w:rPr>
          <w:rFonts w:ascii="Verdana" w:hAnsi="Verdana" w:cs="Calibri"/>
          <w:color w:val="000000"/>
        </w:rPr>
        <w:t xml:space="preserve">Implementar un plan de trabajo para el manejo de la basura y residuos sólidos, atendiendo las necesidades y requerimientos particulares del centro de la ciudad, de las comunidades rurales y de la Isla de </w:t>
      </w:r>
      <w:proofErr w:type="spellStart"/>
      <w:r w:rsidRPr="00D13ADD">
        <w:rPr>
          <w:rFonts w:ascii="Verdana" w:hAnsi="Verdana" w:cs="Calibri"/>
          <w:color w:val="000000"/>
        </w:rPr>
        <w:t>Holbox</w:t>
      </w:r>
      <w:proofErr w:type="spellEnd"/>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3.2.2.5.- </w:t>
      </w:r>
      <w:r w:rsidRPr="00D13ADD">
        <w:rPr>
          <w:rFonts w:ascii="Verdana" w:hAnsi="Verdana" w:cs="Calibri"/>
          <w:color w:val="000000"/>
        </w:rPr>
        <w:t>Destinar el recurso material y humano necesario para el servicio de recolección de residuos sólidos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3.2.2.6.- </w:t>
      </w:r>
      <w:r w:rsidRPr="00D13ADD">
        <w:rPr>
          <w:rFonts w:ascii="Verdana" w:hAnsi="Verdana" w:cs="Calibri"/>
          <w:color w:val="000000"/>
        </w:rPr>
        <w:t xml:space="preserve">Estudiar y verificar la viabilidad de rediseñar las rutas de servicio para brindar un mejor servicio </w:t>
      </w:r>
    </w:p>
    <w:p w:rsidR="00AA4312" w:rsidRDefault="00AA4312"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3.2.2.7.- </w:t>
      </w:r>
      <w:r w:rsidRPr="00D13ADD">
        <w:rPr>
          <w:rFonts w:ascii="Verdana" w:hAnsi="Verdana" w:cs="Calibri"/>
          <w:color w:val="000000"/>
        </w:rPr>
        <w:t>Fortalecer la infraestructura relacionada con el servicio de recolección de residuos sólidos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3.2.2.8.- </w:t>
      </w:r>
      <w:r w:rsidRPr="00D13ADD">
        <w:rPr>
          <w:rFonts w:ascii="Verdana" w:hAnsi="Verdana" w:cs="Calibri"/>
          <w:color w:val="000000"/>
        </w:rPr>
        <w:t xml:space="preserve">Sanear las estaciones de transferencia y gestionar equipamiento para recepción y separación de los residuos </w:t>
      </w:r>
      <w:proofErr w:type="spellStart"/>
      <w:r w:rsidRPr="00D13ADD">
        <w:rPr>
          <w:rFonts w:ascii="Verdana" w:hAnsi="Verdana" w:cs="Calibri"/>
          <w:color w:val="000000"/>
        </w:rPr>
        <w:t>solidos</w:t>
      </w:r>
      <w:proofErr w:type="spellEnd"/>
      <w:r w:rsidRPr="00D13ADD">
        <w:rPr>
          <w:rFonts w:ascii="Verdana" w:hAnsi="Verdana" w:cs="Calibri"/>
          <w:color w:val="000000"/>
        </w:rPr>
        <w:t xml:space="preserve"> para su aprovechamiento</w:t>
      </w:r>
    </w:p>
    <w:p w:rsidR="00057B1A" w:rsidRPr="00D13ADD" w:rsidRDefault="00057B1A" w:rsidP="00057B1A">
      <w:pPr>
        <w:spacing w:line="276" w:lineRule="auto"/>
        <w:jc w:val="both"/>
        <w:rPr>
          <w:rFonts w:ascii="Verdana" w:hAnsi="Verdana"/>
        </w:rPr>
      </w:pPr>
    </w:p>
    <w:p w:rsidR="00057B1A" w:rsidRDefault="00057B1A" w:rsidP="00057B1A">
      <w:pPr>
        <w:spacing w:line="276" w:lineRule="auto"/>
        <w:jc w:val="both"/>
        <w:rPr>
          <w:rFonts w:ascii="Verdana" w:hAnsi="Verdana"/>
        </w:rPr>
      </w:pPr>
    </w:p>
    <w:p w:rsidR="00C304D0" w:rsidRDefault="00C304D0" w:rsidP="00057B1A">
      <w:pPr>
        <w:spacing w:line="276" w:lineRule="auto"/>
        <w:jc w:val="both"/>
        <w:rPr>
          <w:rFonts w:ascii="Verdana" w:hAnsi="Verdana"/>
        </w:rPr>
      </w:pPr>
    </w:p>
    <w:p w:rsidR="00C304D0" w:rsidRDefault="00C304D0" w:rsidP="00057B1A">
      <w:pPr>
        <w:spacing w:line="276" w:lineRule="auto"/>
        <w:jc w:val="both"/>
        <w:rPr>
          <w:rFonts w:ascii="Verdana" w:hAnsi="Verdana"/>
        </w:rPr>
      </w:pPr>
    </w:p>
    <w:p w:rsidR="00C304D0" w:rsidRDefault="00C304D0" w:rsidP="00057B1A">
      <w:pPr>
        <w:spacing w:line="276" w:lineRule="auto"/>
        <w:jc w:val="both"/>
        <w:rPr>
          <w:rFonts w:ascii="Verdana" w:hAnsi="Verdana"/>
        </w:rPr>
      </w:pPr>
    </w:p>
    <w:p w:rsidR="00C304D0" w:rsidRPr="00D13ADD" w:rsidRDefault="00C304D0" w:rsidP="00057B1A">
      <w:pPr>
        <w:spacing w:line="276" w:lineRule="auto"/>
        <w:jc w:val="both"/>
        <w:rPr>
          <w:rFonts w:ascii="Verdana" w:hAnsi="Verdana"/>
        </w:rPr>
      </w:pPr>
    </w:p>
    <w:p w:rsidR="00057B1A" w:rsidRPr="00AA4312" w:rsidRDefault="00057B1A" w:rsidP="00057B1A">
      <w:pPr>
        <w:spacing w:line="276" w:lineRule="auto"/>
        <w:jc w:val="both"/>
        <w:rPr>
          <w:rFonts w:ascii="Verdana" w:hAnsi="Verdana"/>
          <w:b/>
          <w:bCs/>
          <w:sz w:val="28"/>
          <w:szCs w:val="28"/>
          <w:u w:val="single"/>
        </w:rPr>
      </w:pPr>
      <w:r w:rsidRPr="00AA4312">
        <w:rPr>
          <w:rFonts w:ascii="Verdana" w:hAnsi="Verdana"/>
          <w:b/>
          <w:bCs/>
          <w:sz w:val="28"/>
          <w:szCs w:val="28"/>
          <w:u w:val="single"/>
        </w:rPr>
        <w:t>3.3. Programa de protección al medio ambiente</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Objetivo</w:t>
      </w:r>
    </w:p>
    <w:p w:rsidR="00057B1A" w:rsidRPr="00D13ADD" w:rsidRDefault="00057B1A" w:rsidP="00057B1A">
      <w:pPr>
        <w:spacing w:line="276" w:lineRule="auto"/>
        <w:jc w:val="both"/>
        <w:rPr>
          <w:rFonts w:ascii="Verdana" w:hAnsi="Verdana"/>
        </w:rPr>
      </w:pPr>
      <w:r w:rsidRPr="00D13ADD">
        <w:rPr>
          <w:rFonts w:ascii="Verdana" w:hAnsi="Verdana"/>
        </w:rPr>
        <w:t>Aplicar una política ambiental desde en una perspectiva integral que promueva una cultura de respeto al medio ambiente donde se protejan y conserven, de manera sostenible, los recursos naturales de la entidad.</w:t>
      </w:r>
    </w:p>
    <w:p w:rsidR="00057B1A" w:rsidRPr="00D13ADD" w:rsidRDefault="00057B1A" w:rsidP="00057B1A">
      <w:pPr>
        <w:spacing w:line="276" w:lineRule="auto"/>
        <w:jc w:val="both"/>
        <w:rPr>
          <w:rFonts w:ascii="Verdana" w:hAnsi="Verdana"/>
        </w:rPr>
      </w:pPr>
    </w:p>
    <w:p w:rsidR="00057B1A" w:rsidRDefault="00057B1A" w:rsidP="00057B1A">
      <w:pPr>
        <w:spacing w:line="276" w:lineRule="auto"/>
        <w:jc w:val="both"/>
        <w:rPr>
          <w:rFonts w:ascii="Verdana" w:hAnsi="Verdana"/>
          <w:b/>
          <w:bCs/>
        </w:rPr>
      </w:pPr>
      <w:r w:rsidRPr="00D13ADD">
        <w:rPr>
          <w:rFonts w:ascii="Verdana" w:hAnsi="Verdana"/>
          <w:b/>
          <w:bCs/>
        </w:rPr>
        <w:t xml:space="preserve">Estrategia </w:t>
      </w:r>
    </w:p>
    <w:p w:rsidR="00057B1A" w:rsidRPr="00D13ADD" w:rsidRDefault="00057B1A" w:rsidP="00057B1A">
      <w:pPr>
        <w:spacing w:line="276" w:lineRule="auto"/>
        <w:jc w:val="both"/>
        <w:rPr>
          <w:rFonts w:ascii="Verdana" w:hAnsi="Verdana"/>
          <w:b/>
          <w:bCs/>
        </w:rPr>
      </w:pPr>
      <w:r w:rsidRPr="00D13ADD">
        <w:rPr>
          <w:rFonts w:ascii="Verdana" w:hAnsi="Verdana"/>
          <w:b/>
          <w:bCs/>
        </w:rPr>
        <w:t>3.3.1.- Implementar mecanismos de atención y cuidado del medio ambiente</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Objetivo específico </w:t>
      </w:r>
    </w:p>
    <w:p w:rsidR="00057B1A" w:rsidRPr="00D13ADD" w:rsidRDefault="00057B1A" w:rsidP="00057B1A">
      <w:pPr>
        <w:spacing w:line="276" w:lineRule="auto"/>
        <w:jc w:val="both"/>
        <w:rPr>
          <w:rFonts w:ascii="Verdana" w:hAnsi="Verdana"/>
        </w:rPr>
      </w:pPr>
      <w:r w:rsidRPr="00D13ADD">
        <w:rPr>
          <w:rFonts w:ascii="Verdana" w:hAnsi="Verdana"/>
        </w:rPr>
        <w:t>Preservar el medio ambiente a través de acciones de protección y aprovechamiento racional de los recursos naturales con los que cuenta el municipio</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Líneas de acción</w:t>
      </w:r>
    </w:p>
    <w:p w:rsidR="00057B1A" w:rsidRPr="00D13ADD" w:rsidRDefault="00057B1A" w:rsidP="00057B1A">
      <w:pPr>
        <w:spacing w:line="276" w:lineRule="auto"/>
        <w:jc w:val="both"/>
        <w:rPr>
          <w:rFonts w:ascii="Verdana" w:hAnsi="Verdana" w:cs="Calibri"/>
          <w:color w:val="000000"/>
        </w:rPr>
      </w:pPr>
      <w:r w:rsidRPr="00D13ADD">
        <w:rPr>
          <w:rFonts w:ascii="Verdana" w:hAnsi="Verdana"/>
        </w:rPr>
        <w:t>3.3.1.1.-</w:t>
      </w:r>
      <w:r w:rsidRPr="00D13ADD">
        <w:rPr>
          <w:rFonts w:ascii="Verdana" w:hAnsi="Verdana"/>
          <w:b/>
          <w:bCs/>
        </w:rPr>
        <w:t xml:space="preserve"> </w:t>
      </w:r>
      <w:r w:rsidRPr="00D13ADD">
        <w:rPr>
          <w:rFonts w:ascii="Verdana" w:hAnsi="Verdana" w:cs="Calibri"/>
          <w:color w:val="000000"/>
        </w:rPr>
        <w:t>Promover y coadyuvar en programas de rehabilitación y reforestación de los diferentes ecosistemas presentes en Lázaro Cárdenas</w:t>
      </w:r>
    </w:p>
    <w:p w:rsidR="00057B1A" w:rsidRPr="00D13ADD" w:rsidRDefault="00057B1A" w:rsidP="00057B1A">
      <w:pPr>
        <w:spacing w:line="276" w:lineRule="auto"/>
        <w:jc w:val="both"/>
        <w:rPr>
          <w:rFonts w:ascii="Verdana" w:hAnsi="Verdana" w:cs="Calibri"/>
          <w:color w:val="000000"/>
        </w:rPr>
      </w:pPr>
    </w:p>
    <w:p w:rsidR="00AA4312" w:rsidRPr="00C304D0" w:rsidRDefault="00057B1A" w:rsidP="00057B1A">
      <w:pPr>
        <w:spacing w:line="276" w:lineRule="auto"/>
        <w:jc w:val="both"/>
        <w:rPr>
          <w:rFonts w:ascii="Verdana" w:hAnsi="Verdana" w:cs="Calibri"/>
          <w:color w:val="000000"/>
        </w:rPr>
      </w:pPr>
      <w:r w:rsidRPr="00D13ADD">
        <w:rPr>
          <w:rFonts w:ascii="Verdana" w:hAnsi="Verdana"/>
        </w:rPr>
        <w:t>3.3.1.2.-</w:t>
      </w:r>
      <w:r w:rsidRPr="00D13ADD">
        <w:rPr>
          <w:rFonts w:ascii="Verdana" w:hAnsi="Verdana"/>
          <w:b/>
          <w:bCs/>
        </w:rPr>
        <w:t xml:space="preserve"> </w:t>
      </w:r>
      <w:r w:rsidRPr="00D13ADD">
        <w:rPr>
          <w:rFonts w:ascii="Verdana" w:hAnsi="Verdana" w:cs="Calibri"/>
          <w:color w:val="000000"/>
        </w:rPr>
        <w:t>Expedir permisos ambientales en estricto apego a la normatividad ambiental</w:t>
      </w:r>
    </w:p>
    <w:p w:rsidR="00AA4312" w:rsidRDefault="00AA4312"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3.3.1.3.-</w:t>
      </w:r>
      <w:r w:rsidRPr="00D13ADD">
        <w:rPr>
          <w:rFonts w:ascii="Verdana" w:hAnsi="Verdana"/>
          <w:b/>
          <w:bCs/>
        </w:rPr>
        <w:t xml:space="preserve"> </w:t>
      </w:r>
      <w:r w:rsidRPr="00D13ADD">
        <w:rPr>
          <w:rFonts w:ascii="Verdana" w:hAnsi="Verdana" w:cs="Calibri"/>
          <w:color w:val="000000"/>
        </w:rPr>
        <w:t xml:space="preserve">Celebrar convenios de colaboración con los </w:t>
      </w:r>
      <w:proofErr w:type="spellStart"/>
      <w:r w:rsidRPr="00D13ADD">
        <w:rPr>
          <w:rFonts w:ascii="Verdana" w:hAnsi="Verdana" w:cs="Calibri"/>
          <w:color w:val="000000"/>
        </w:rPr>
        <w:t>ordenes</w:t>
      </w:r>
      <w:proofErr w:type="spellEnd"/>
      <w:r w:rsidRPr="00D13ADD">
        <w:rPr>
          <w:rFonts w:ascii="Verdana" w:hAnsi="Verdana" w:cs="Calibri"/>
          <w:color w:val="000000"/>
        </w:rPr>
        <w:t xml:space="preserve"> de gobiernos, asociaciones, organizaciones y fundaciones para proteger las reservas naturales y el medio ambiente</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3.3.1.4.-</w:t>
      </w:r>
      <w:r w:rsidRPr="00D13ADD">
        <w:rPr>
          <w:rFonts w:ascii="Verdana" w:hAnsi="Verdana"/>
          <w:b/>
          <w:bCs/>
        </w:rPr>
        <w:t xml:space="preserve"> </w:t>
      </w:r>
      <w:r w:rsidRPr="00D13ADD">
        <w:rPr>
          <w:rFonts w:ascii="Verdana" w:hAnsi="Verdana" w:cs="Calibri"/>
          <w:color w:val="000000"/>
        </w:rPr>
        <w:t>Implementar un programa de cuidado, conservación y limpieza de las playas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3.3.1.5.-</w:t>
      </w:r>
      <w:r w:rsidRPr="00D13ADD">
        <w:rPr>
          <w:rFonts w:ascii="Verdana" w:hAnsi="Verdana"/>
          <w:b/>
          <w:bCs/>
        </w:rPr>
        <w:t xml:space="preserve"> </w:t>
      </w:r>
      <w:r w:rsidRPr="00D13ADD">
        <w:rPr>
          <w:rFonts w:ascii="Verdana" w:hAnsi="Verdana" w:cs="Calibri"/>
          <w:color w:val="000000"/>
        </w:rPr>
        <w:t>Establecer acciones de protección y manejo de lagunas y humedales y manglares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3.3.1.6.-</w:t>
      </w:r>
      <w:r w:rsidRPr="00D13ADD">
        <w:rPr>
          <w:rFonts w:ascii="Verdana" w:hAnsi="Verdana"/>
          <w:b/>
          <w:bCs/>
        </w:rPr>
        <w:t xml:space="preserve"> </w:t>
      </w:r>
      <w:r w:rsidRPr="00D13ADD">
        <w:rPr>
          <w:rFonts w:ascii="Verdana" w:hAnsi="Verdana" w:cs="Calibri"/>
          <w:color w:val="000000"/>
        </w:rPr>
        <w:t>Elaborar un programa de protección y cuidado de Cenotes, Cavernas y Cuevas</w:t>
      </w:r>
    </w:p>
    <w:p w:rsidR="00057B1A" w:rsidRPr="00D13ADD" w:rsidRDefault="00057B1A" w:rsidP="00057B1A">
      <w:pPr>
        <w:spacing w:line="276" w:lineRule="auto"/>
        <w:jc w:val="both"/>
        <w:rPr>
          <w:rFonts w:ascii="Verdana" w:hAnsi="Verdana" w:cs="Calibri"/>
          <w:color w:val="000000"/>
        </w:rPr>
      </w:pPr>
    </w:p>
    <w:p w:rsidR="00C304D0" w:rsidRDefault="00C304D0"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3.3.1.7.-</w:t>
      </w:r>
      <w:r w:rsidRPr="00D13ADD">
        <w:rPr>
          <w:rFonts w:ascii="Verdana" w:hAnsi="Verdana"/>
          <w:b/>
          <w:bCs/>
        </w:rPr>
        <w:t xml:space="preserve"> </w:t>
      </w:r>
      <w:r w:rsidRPr="00D13ADD">
        <w:rPr>
          <w:rFonts w:ascii="Verdana" w:hAnsi="Verdana" w:cs="Calibri"/>
          <w:color w:val="000000"/>
        </w:rPr>
        <w:t xml:space="preserve">Generar la creación, actualización o reforma de los procedimientos, reglamentos e instrumentos municipales de protección al ambiente atribuidas al municipio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3.3.1.8.-</w:t>
      </w:r>
      <w:r w:rsidRPr="00D13ADD">
        <w:rPr>
          <w:rFonts w:ascii="Verdana" w:hAnsi="Verdana"/>
          <w:b/>
          <w:bCs/>
        </w:rPr>
        <w:t xml:space="preserve"> </w:t>
      </w:r>
      <w:r w:rsidRPr="00D13ADD">
        <w:rPr>
          <w:rFonts w:ascii="Verdana" w:hAnsi="Verdana" w:cs="Calibri"/>
          <w:color w:val="000000"/>
        </w:rPr>
        <w:t xml:space="preserve">Coadyuvar con el gobierno estatal en la implementación de un programa de atención y reducción de los efectos de la acumulación del sargazo en la Isla de </w:t>
      </w:r>
      <w:proofErr w:type="spellStart"/>
      <w:r w:rsidRPr="00D13ADD">
        <w:rPr>
          <w:rFonts w:ascii="Verdana" w:hAnsi="Verdana" w:cs="Calibri"/>
          <w:color w:val="000000"/>
        </w:rPr>
        <w:t>Holbox</w:t>
      </w:r>
      <w:proofErr w:type="spellEnd"/>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3.3.1.9.-</w:t>
      </w:r>
      <w:r w:rsidRPr="00D13ADD">
        <w:rPr>
          <w:rFonts w:ascii="Verdana" w:hAnsi="Verdana"/>
          <w:b/>
          <w:bCs/>
        </w:rPr>
        <w:t xml:space="preserve"> </w:t>
      </w:r>
      <w:r w:rsidRPr="00D13ADD">
        <w:rPr>
          <w:rFonts w:ascii="Verdana" w:hAnsi="Verdana" w:cs="Calibri"/>
          <w:color w:val="000000"/>
        </w:rPr>
        <w:t>Fortalecer los sistemas de inspección y vigilancia permanente para las descargas y vertimientos de aguas residuales de los sistemas de tratamiento</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3.3.1.10.-</w:t>
      </w:r>
      <w:r w:rsidRPr="00D13ADD">
        <w:rPr>
          <w:rFonts w:ascii="Verdana" w:hAnsi="Verdana"/>
          <w:b/>
          <w:bCs/>
        </w:rPr>
        <w:t xml:space="preserve"> </w:t>
      </w:r>
      <w:r w:rsidRPr="00D13ADD">
        <w:rPr>
          <w:rFonts w:ascii="Verdana" w:hAnsi="Verdana" w:cs="Calibri"/>
          <w:color w:val="000000"/>
        </w:rPr>
        <w:t>Implementar un programa municipal de protección de las tortugas marinas en coordinación con la ciudadanía e instancias protectores de tortugas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3.3.1.11.-</w:t>
      </w:r>
      <w:r w:rsidRPr="00D13ADD">
        <w:rPr>
          <w:rFonts w:ascii="Verdana" w:hAnsi="Verdana"/>
          <w:b/>
          <w:bCs/>
        </w:rPr>
        <w:t xml:space="preserve"> </w:t>
      </w:r>
      <w:r w:rsidRPr="00D13ADD">
        <w:rPr>
          <w:rFonts w:ascii="Verdana" w:hAnsi="Verdana" w:cs="Calibri"/>
          <w:color w:val="000000"/>
        </w:rPr>
        <w:t>Establecer un buzón de atención ciudadana para atender denuncias y quejas sobre daños y contaminación al medio ambiente, playas, cenotes y reservas naturales</w:t>
      </w:r>
    </w:p>
    <w:p w:rsidR="007C3DB3" w:rsidRPr="00D13ADD" w:rsidRDefault="007C3DB3"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3.3.1.12.-</w:t>
      </w:r>
      <w:r w:rsidRPr="00D13ADD">
        <w:rPr>
          <w:rFonts w:ascii="Verdana" w:hAnsi="Verdana"/>
          <w:b/>
          <w:bCs/>
        </w:rPr>
        <w:t xml:space="preserve"> </w:t>
      </w:r>
      <w:r w:rsidRPr="00D13ADD">
        <w:rPr>
          <w:rFonts w:ascii="Verdana" w:hAnsi="Verdana" w:cs="Calibri"/>
          <w:color w:val="000000"/>
        </w:rPr>
        <w:t xml:space="preserve">Emitir opinión técnica en materia de impacto ambiental </w:t>
      </w:r>
      <w:r w:rsidR="007C3DB3" w:rsidRPr="00D13ADD">
        <w:rPr>
          <w:rFonts w:ascii="Verdana" w:hAnsi="Verdana" w:cs="Calibri"/>
          <w:color w:val="000000"/>
        </w:rPr>
        <w:t>de las</w:t>
      </w:r>
      <w:r w:rsidRPr="00D13ADD">
        <w:rPr>
          <w:rFonts w:ascii="Verdana" w:hAnsi="Verdana" w:cs="Calibri"/>
          <w:color w:val="000000"/>
        </w:rPr>
        <w:t xml:space="preserve"> actividades, obras y proyectos que se pretenden desarrollar en el municipio, en coordinación con las instancias de competencia pertinentes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3.3.1.13.-</w:t>
      </w:r>
      <w:r w:rsidRPr="00D13ADD">
        <w:rPr>
          <w:rFonts w:ascii="Verdana" w:hAnsi="Verdana"/>
          <w:b/>
          <w:bCs/>
        </w:rPr>
        <w:t xml:space="preserve"> </w:t>
      </w:r>
      <w:r w:rsidRPr="00D13ADD">
        <w:rPr>
          <w:rFonts w:ascii="Verdana" w:hAnsi="Verdana" w:cs="Calibri"/>
          <w:color w:val="000000"/>
        </w:rPr>
        <w:t>Promover estudios de capacidad de carga en sistemas costeros, playas, cuevas, cavernas y cenotes que coadyuven a su conservación y manejo</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3.3.1.14.-</w:t>
      </w:r>
      <w:r w:rsidRPr="00D13ADD">
        <w:rPr>
          <w:rFonts w:ascii="Verdana" w:hAnsi="Verdana"/>
          <w:b/>
          <w:bCs/>
        </w:rPr>
        <w:t xml:space="preserve"> </w:t>
      </w:r>
      <w:r w:rsidRPr="00D13ADD">
        <w:rPr>
          <w:rFonts w:ascii="Verdana" w:hAnsi="Verdana" w:cs="Calibri"/>
          <w:color w:val="000000"/>
        </w:rPr>
        <w:t xml:space="preserve">Establecer </w:t>
      </w:r>
      <w:r w:rsidR="007C3DB3" w:rsidRPr="00D13ADD">
        <w:rPr>
          <w:rFonts w:ascii="Verdana" w:hAnsi="Verdana" w:cs="Calibri"/>
          <w:color w:val="000000"/>
        </w:rPr>
        <w:t>vínculos</w:t>
      </w:r>
      <w:r w:rsidRPr="00D13ADD">
        <w:rPr>
          <w:rFonts w:ascii="Verdana" w:hAnsi="Verdana" w:cs="Calibri"/>
          <w:color w:val="000000"/>
        </w:rPr>
        <w:t xml:space="preserve"> institucionales de cooperación ambiental a nivel nacional e internacional en temas de interés </w:t>
      </w:r>
      <w:r w:rsidR="007C3DB3" w:rsidRPr="00D13ADD">
        <w:rPr>
          <w:rFonts w:ascii="Verdana" w:hAnsi="Verdana" w:cs="Calibri"/>
          <w:color w:val="000000"/>
        </w:rPr>
        <w:t>ecológico</w:t>
      </w:r>
      <w:r w:rsidRPr="00D13ADD">
        <w:rPr>
          <w:rFonts w:ascii="Verdana" w:hAnsi="Verdana" w:cs="Calibri"/>
          <w:color w:val="000000"/>
        </w:rPr>
        <w:t xml:space="preserve"> y protección ambiental para la Isla de </w:t>
      </w:r>
      <w:proofErr w:type="spellStart"/>
      <w:r w:rsidRPr="00D13ADD">
        <w:rPr>
          <w:rFonts w:ascii="Verdana" w:hAnsi="Verdana" w:cs="Calibri"/>
          <w:color w:val="000000"/>
        </w:rPr>
        <w:t>Holbox</w:t>
      </w:r>
      <w:proofErr w:type="spellEnd"/>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rPr>
      </w:pPr>
    </w:p>
    <w:p w:rsidR="00057B1A" w:rsidRDefault="00057B1A" w:rsidP="00057B1A">
      <w:pPr>
        <w:spacing w:line="276" w:lineRule="auto"/>
        <w:jc w:val="both"/>
        <w:rPr>
          <w:rFonts w:ascii="Verdana" w:hAnsi="Verdana"/>
          <w:b/>
          <w:bCs/>
        </w:rPr>
      </w:pPr>
      <w:r w:rsidRPr="00D13ADD">
        <w:rPr>
          <w:rFonts w:ascii="Verdana" w:hAnsi="Verdana"/>
          <w:b/>
          <w:bCs/>
        </w:rPr>
        <w:t xml:space="preserve">Estrategia </w:t>
      </w:r>
    </w:p>
    <w:p w:rsidR="00057B1A" w:rsidRPr="007C3DB3" w:rsidRDefault="00057B1A" w:rsidP="007C3DB3">
      <w:pPr>
        <w:spacing w:line="276" w:lineRule="auto"/>
        <w:jc w:val="both"/>
        <w:rPr>
          <w:rFonts w:ascii="Verdana" w:hAnsi="Verdana"/>
          <w:b/>
          <w:bCs/>
        </w:rPr>
      </w:pPr>
      <w:r w:rsidRPr="00D13ADD">
        <w:rPr>
          <w:rFonts w:ascii="Verdana" w:hAnsi="Verdana"/>
          <w:b/>
          <w:bCs/>
        </w:rPr>
        <w:t>3.3.2.- Implementar jornadas de reforestación en diversas zonas del municipio</w:t>
      </w:r>
    </w:p>
    <w:p w:rsidR="00057B1A" w:rsidRDefault="00057B1A" w:rsidP="00057B1A">
      <w:pPr>
        <w:spacing w:line="276" w:lineRule="auto"/>
        <w:jc w:val="both"/>
        <w:rPr>
          <w:rFonts w:ascii="Verdana" w:hAnsi="Verdana"/>
        </w:rPr>
      </w:pPr>
    </w:p>
    <w:p w:rsidR="00C304D0" w:rsidRPr="00D13ADD" w:rsidRDefault="00C304D0"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Objetivo específico </w:t>
      </w:r>
    </w:p>
    <w:p w:rsidR="00057B1A" w:rsidRPr="00D13ADD" w:rsidRDefault="00057B1A" w:rsidP="00057B1A">
      <w:pPr>
        <w:spacing w:line="276" w:lineRule="auto"/>
        <w:jc w:val="both"/>
        <w:rPr>
          <w:rFonts w:ascii="Verdana" w:hAnsi="Verdana"/>
        </w:rPr>
      </w:pPr>
      <w:r w:rsidRPr="00D13ADD">
        <w:rPr>
          <w:rFonts w:ascii="Verdana" w:hAnsi="Verdana"/>
        </w:rPr>
        <w:t>Lograr un buen manejo de los recursos forestales para su correcto aprovechamiento y tratamiento</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Líneas de acción</w:t>
      </w: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3.3.2.1.- </w:t>
      </w:r>
      <w:r w:rsidRPr="00D13ADD">
        <w:rPr>
          <w:rFonts w:ascii="Verdana" w:hAnsi="Verdana" w:cs="Calibri"/>
          <w:color w:val="000000"/>
        </w:rPr>
        <w:t>Realizar jornadas de reforestación en puntos estratégicos de la cabecera municipal para conservar el eje verde y de otras zonas donde sea necesario</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3.3.2.2.- </w:t>
      </w:r>
      <w:r w:rsidRPr="00D13ADD">
        <w:rPr>
          <w:rFonts w:ascii="Verdana" w:hAnsi="Verdana" w:cs="Calibri"/>
          <w:color w:val="000000"/>
        </w:rPr>
        <w:t>Promover una campaña de prevención y atención de incendios forestales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3.3.2.3.- </w:t>
      </w:r>
      <w:r w:rsidRPr="00D13ADD">
        <w:rPr>
          <w:rFonts w:ascii="Verdana" w:hAnsi="Verdana" w:cs="Calibri"/>
          <w:color w:val="000000"/>
        </w:rPr>
        <w:t xml:space="preserve">Generar un padrón de </w:t>
      </w:r>
      <w:proofErr w:type="spellStart"/>
      <w:r w:rsidRPr="00D13ADD">
        <w:rPr>
          <w:rFonts w:ascii="Verdana" w:hAnsi="Verdana" w:cs="Calibri"/>
          <w:color w:val="000000"/>
        </w:rPr>
        <w:t>viveristas</w:t>
      </w:r>
      <w:proofErr w:type="spellEnd"/>
      <w:r w:rsidRPr="00D13ADD">
        <w:rPr>
          <w:rFonts w:ascii="Verdana" w:hAnsi="Verdana" w:cs="Calibri"/>
          <w:color w:val="000000"/>
        </w:rPr>
        <w:t xml:space="preserve"> y un censo de producción </w:t>
      </w:r>
    </w:p>
    <w:p w:rsidR="00057B1A" w:rsidRPr="00D13ADD" w:rsidRDefault="00057B1A" w:rsidP="00057B1A">
      <w:pPr>
        <w:spacing w:line="276" w:lineRule="auto"/>
        <w:jc w:val="both"/>
        <w:rPr>
          <w:rFonts w:ascii="Verdana" w:hAnsi="Verdana" w:cs="Calibri"/>
          <w:color w:val="000000"/>
        </w:rPr>
      </w:pPr>
    </w:p>
    <w:p w:rsidR="00AA4312" w:rsidRPr="00C304D0" w:rsidRDefault="00057B1A" w:rsidP="00057B1A">
      <w:pPr>
        <w:spacing w:line="276" w:lineRule="auto"/>
        <w:jc w:val="both"/>
        <w:rPr>
          <w:rFonts w:ascii="Verdana" w:hAnsi="Verdana" w:cs="Calibri"/>
          <w:color w:val="000000"/>
        </w:rPr>
      </w:pPr>
      <w:r w:rsidRPr="00D13ADD">
        <w:rPr>
          <w:rFonts w:ascii="Verdana" w:hAnsi="Verdana"/>
        </w:rPr>
        <w:t xml:space="preserve">3.3.2.4.- </w:t>
      </w:r>
      <w:r w:rsidRPr="00D13ADD">
        <w:rPr>
          <w:rFonts w:ascii="Verdana" w:hAnsi="Verdana" w:cs="Calibri"/>
          <w:color w:val="000000"/>
        </w:rPr>
        <w:t>Realizar un plano geográfico con las comunidades que se dedican al cultivo de plantas clasificadas por tipo</w:t>
      </w:r>
    </w:p>
    <w:p w:rsidR="00AA4312" w:rsidRDefault="00AA4312"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3.3.2.5.- </w:t>
      </w:r>
      <w:r w:rsidRPr="00D13ADD">
        <w:rPr>
          <w:rFonts w:ascii="Verdana" w:hAnsi="Verdana" w:cs="Calibri"/>
          <w:color w:val="000000"/>
        </w:rPr>
        <w:t>Intercambiar información con los</w:t>
      </w:r>
      <w:r w:rsidRPr="00D13ADD">
        <w:rPr>
          <w:rFonts w:ascii="Verdana" w:hAnsi="Verdana" w:cs="Arial"/>
          <w:color w:val="000000"/>
        </w:rPr>
        <w:t xml:space="preserve"> </w:t>
      </w:r>
      <w:proofErr w:type="spellStart"/>
      <w:r w:rsidRPr="00D13ADD">
        <w:rPr>
          <w:rFonts w:ascii="Verdana" w:hAnsi="Verdana" w:cs="Arial"/>
          <w:color w:val="000000"/>
        </w:rPr>
        <w:t>viveristas</w:t>
      </w:r>
      <w:proofErr w:type="spellEnd"/>
      <w:r w:rsidRPr="00D13ADD">
        <w:rPr>
          <w:rFonts w:ascii="Verdana" w:hAnsi="Verdana" w:cs="Arial"/>
          <w:color w:val="000000"/>
        </w:rPr>
        <w:t xml:space="preserve"> locales y foráneos a fin de conocer los diferentes manejos que se tienen para la producción a escala</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3.3.2.6.- </w:t>
      </w:r>
      <w:r w:rsidRPr="00D13ADD">
        <w:rPr>
          <w:rFonts w:ascii="Verdana" w:hAnsi="Verdana" w:cs="Calibri"/>
          <w:color w:val="000000"/>
        </w:rPr>
        <w:t xml:space="preserve">Vincular con las instituciones públicas y privadas cursos de capacitación, asesoría técnica y procesos de comercialización para los </w:t>
      </w:r>
      <w:proofErr w:type="spellStart"/>
      <w:r w:rsidRPr="00D13ADD">
        <w:rPr>
          <w:rFonts w:ascii="Verdana" w:hAnsi="Verdana" w:cs="Calibri"/>
          <w:color w:val="000000"/>
        </w:rPr>
        <w:t>viveristas</w:t>
      </w:r>
      <w:proofErr w:type="spellEnd"/>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3.3.2.7.- </w:t>
      </w:r>
      <w:r w:rsidRPr="00D13ADD">
        <w:rPr>
          <w:rFonts w:ascii="Verdana" w:hAnsi="Verdana" w:cs="Calibri"/>
          <w:color w:val="000000"/>
        </w:rPr>
        <w:t>Gestionar recursos para la obtención de equipo, insumos y herramientas de trabajo que incrementen y mejoren la producción</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3.3.2.8.- </w:t>
      </w:r>
      <w:r w:rsidRPr="00D13ADD">
        <w:rPr>
          <w:rFonts w:ascii="Verdana" w:hAnsi="Verdana" w:cs="Calibri"/>
          <w:color w:val="000000"/>
        </w:rPr>
        <w:t>Implementar un tianguis de plantas de ornato, frutales, maderables, medicinales, entre otros.</w:t>
      </w:r>
    </w:p>
    <w:p w:rsidR="00C304D0" w:rsidRDefault="00C304D0" w:rsidP="00057B1A">
      <w:pPr>
        <w:spacing w:line="276" w:lineRule="auto"/>
        <w:jc w:val="both"/>
        <w:rPr>
          <w:rFonts w:ascii="Verdana" w:hAnsi="Verdana"/>
        </w:rPr>
      </w:pPr>
    </w:p>
    <w:p w:rsidR="00C304D0" w:rsidRPr="00D13ADD" w:rsidRDefault="00C304D0" w:rsidP="00057B1A">
      <w:pPr>
        <w:spacing w:line="276" w:lineRule="auto"/>
        <w:jc w:val="both"/>
        <w:rPr>
          <w:rFonts w:ascii="Verdana" w:hAnsi="Verdana"/>
        </w:rPr>
      </w:pPr>
    </w:p>
    <w:p w:rsidR="00057B1A" w:rsidRDefault="00057B1A" w:rsidP="00057B1A">
      <w:pPr>
        <w:spacing w:line="276" w:lineRule="auto"/>
        <w:jc w:val="both"/>
        <w:rPr>
          <w:rFonts w:ascii="Verdana" w:hAnsi="Verdana"/>
          <w:b/>
          <w:bCs/>
        </w:rPr>
      </w:pPr>
      <w:r w:rsidRPr="00D13ADD">
        <w:rPr>
          <w:rFonts w:ascii="Verdana" w:hAnsi="Verdana"/>
          <w:b/>
          <w:bCs/>
        </w:rPr>
        <w:t xml:space="preserve">Estrategia </w:t>
      </w:r>
    </w:p>
    <w:p w:rsidR="00057B1A" w:rsidRPr="00D13ADD" w:rsidRDefault="00057B1A" w:rsidP="00057B1A">
      <w:pPr>
        <w:spacing w:line="276" w:lineRule="auto"/>
        <w:jc w:val="both"/>
        <w:rPr>
          <w:rFonts w:ascii="Verdana" w:hAnsi="Verdana"/>
          <w:b/>
          <w:bCs/>
        </w:rPr>
      </w:pPr>
      <w:r w:rsidRPr="00D13ADD">
        <w:rPr>
          <w:rFonts w:ascii="Verdana" w:hAnsi="Verdana"/>
          <w:b/>
          <w:bCs/>
        </w:rPr>
        <w:t>3.3.3.- Fomentar un ordenamiento ecológico adecuado para Lázaro Cárdenas</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Objetivo específico </w:t>
      </w:r>
    </w:p>
    <w:p w:rsidR="00057B1A" w:rsidRPr="00D13ADD" w:rsidRDefault="00057B1A" w:rsidP="00057B1A">
      <w:pPr>
        <w:spacing w:line="276" w:lineRule="auto"/>
        <w:jc w:val="both"/>
        <w:rPr>
          <w:rFonts w:ascii="Verdana" w:hAnsi="Verdana"/>
        </w:rPr>
      </w:pPr>
      <w:r w:rsidRPr="00D13ADD">
        <w:rPr>
          <w:rFonts w:ascii="Verdana" w:hAnsi="Verdana"/>
        </w:rPr>
        <w:t>Elaborar y actualizar lo</w:t>
      </w:r>
      <w:r w:rsidR="007C3DB3">
        <w:rPr>
          <w:rFonts w:ascii="Verdana" w:hAnsi="Verdana"/>
        </w:rPr>
        <w:t>s</w:t>
      </w:r>
      <w:r w:rsidRPr="00D13ADD">
        <w:rPr>
          <w:rFonts w:ascii="Verdana" w:hAnsi="Verdana"/>
        </w:rPr>
        <w:t xml:space="preserve"> ordenamientos normativos necesarios para regular el uso de suelo y las actividades productivas que se realizan, priorizando la preservación y conservación de</w:t>
      </w:r>
      <w:r w:rsidR="007C3DB3">
        <w:rPr>
          <w:rFonts w:ascii="Verdana" w:hAnsi="Verdana"/>
        </w:rPr>
        <w:t>l</w:t>
      </w:r>
      <w:r w:rsidRPr="00D13ADD">
        <w:rPr>
          <w:rFonts w:ascii="Verdana" w:hAnsi="Verdana"/>
        </w:rPr>
        <w:t xml:space="preserve"> medio ambiente</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Líneas de acción</w:t>
      </w: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3.3.3.1.- </w:t>
      </w:r>
      <w:r w:rsidRPr="00D13ADD">
        <w:rPr>
          <w:rFonts w:ascii="Verdana" w:hAnsi="Verdana" w:cs="Calibri"/>
          <w:color w:val="000000"/>
        </w:rPr>
        <w:t>Elaborar el Reglamento de Ecología y de Gestión Ambiental del Municipio de Lázaro Cárdenas</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3.3.3.2.- </w:t>
      </w:r>
      <w:r w:rsidRPr="00D13ADD">
        <w:rPr>
          <w:rFonts w:ascii="Verdana" w:hAnsi="Verdana" w:cs="Calibri"/>
          <w:color w:val="000000"/>
        </w:rPr>
        <w:t>Propiciar la certeza jurídica para el desarrollo de proyectos de inversión con respeto integro al ordenamiento ecológico del municipio </w:t>
      </w:r>
    </w:p>
    <w:p w:rsidR="00057B1A" w:rsidRPr="00D13ADD" w:rsidRDefault="00057B1A" w:rsidP="00057B1A">
      <w:pPr>
        <w:spacing w:line="276" w:lineRule="auto"/>
        <w:jc w:val="both"/>
        <w:rPr>
          <w:rFonts w:ascii="Verdana" w:hAnsi="Verdana" w:cs="Calibri"/>
          <w:color w:val="000000"/>
        </w:rPr>
      </w:pPr>
    </w:p>
    <w:p w:rsidR="00AA4312" w:rsidRDefault="00057B1A" w:rsidP="00057B1A">
      <w:pPr>
        <w:spacing w:line="276" w:lineRule="auto"/>
        <w:jc w:val="both"/>
        <w:rPr>
          <w:rFonts w:ascii="Verdana" w:hAnsi="Verdana" w:cs="Calibri"/>
          <w:color w:val="000000"/>
        </w:rPr>
      </w:pPr>
      <w:r w:rsidRPr="00D13ADD">
        <w:rPr>
          <w:rFonts w:ascii="Verdana" w:hAnsi="Verdana"/>
        </w:rPr>
        <w:t xml:space="preserve">3.3.3.3.- </w:t>
      </w:r>
      <w:r w:rsidRPr="00D13ADD">
        <w:rPr>
          <w:rFonts w:ascii="Verdana" w:hAnsi="Verdana" w:cs="Calibri"/>
          <w:color w:val="000000"/>
        </w:rPr>
        <w:t>Definir las zonas de riesgo y vulnerabilidad ecológica ante los efectos del cambio climático del Municipio. </w:t>
      </w:r>
    </w:p>
    <w:p w:rsidR="00AA4312" w:rsidRPr="00D13ADD" w:rsidRDefault="00AA4312"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3.3.3.4.- </w:t>
      </w:r>
      <w:r w:rsidRPr="00D13ADD">
        <w:rPr>
          <w:rFonts w:ascii="Verdana" w:hAnsi="Verdana" w:cs="Calibri"/>
          <w:color w:val="000000"/>
        </w:rPr>
        <w:t>Implementar un programa de protección y conservación de especies en peligro de extinción.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3.3.3.5.- </w:t>
      </w:r>
      <w:r w:rsidRPr="00D13ADD">
        <w:rPr>
          <w:rFonts w:ascii="Verdana" w:hAnsi="Verdana" w:cs="Calibri"/>
          <w:color w:val="000000"/>
        </w:rPr>
        <w:t>Generar el Reglamento de Protección para la Fauna Silvestre y Exótica</w:t>
      </w:r>
      <w:r w:rsidR="00C304D0">
        <w:rPr>
          <w:rFonts w:ascii="Verdana" w:hAnsi="Verdana" w:cs="Calibri"/>
          <w:color w:val="000000"/>
        </w:rPr>
        <w:t xml:space="preserve"> </w:t>
      </w:r>
      <w:r w:rsidRPr="00D13ADD">
        <w:rPr>
          <w:rFonts w:ascii="Verdana" w:hAnsi="Verdana" w:cs="Calibri"/>
          <w:color w:val="000000"/>
        </w:rPr>
        <w:t>del Municipio de Lázaro Cárdenas</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Estrategia </w:t>
      </w:r>
    </w:p>
    <w:p w:rsidR="00057B1A" w:rsidRPr="007C3DB3" w:rsidRDefault="00057B1A" w:rsidP="00057B1A">
      <w:pPr>
        <w:spacing w:line="276" w:lineRule="auto"/>
        <w:jc w:val="both"/>
        <w:rPr>
          <w:rFonts w:ascii="Verdana" w:hAnsi="Verdana"/>
          <w:b/>
          <w:bCs/>
        </w:rPr>
      </w:pPr>
      <w:r w:rsidRPr="007C3DB3">
        <w:rPr>
          <w:rFonts w:ascii="Verdana" w:hAnsi="Verdana"/>
          <w:b/>
          <w:bCs/>
        </w:rPr>
        <w:t>3.3.4.- Fortalecer la cultura de protección y cuidado ambiental</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Objetivo específico </w:t>
      </w:r>
    </w:p>
    <w:p w:rsidR="00057B1A" w:rsidRPr="00D13ADD" w:rsidRDefault="00057B1A" w:rsidP="00057B1A">
      <w:pPr>
        <w:spacing w:line="276" w:lineRule="auto"/>
        <w:jc w:val="both"/>
        <w:rPr>
          <w:rFonts w:ascii="Verdana" w:hAnsi="Verdana"/>
        </w:rPr>
      </w:pPr>
      <w:r w:rsidRPr="00D13ADD">
        <w:rPr>
          <w:rFonts w:ascii="Verdana" w:hAnsi="Verdana"/>
        </w:rPr>
        <w:t>Fomentar y promover una cultura ambiental que permita tener un desarrollo sostenible del municipio con pleno respeto del medio ambiente</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Líneas de acción</w:t>
      </w: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3.3.4.1.- </w:t>
      </w:r>
      <w:r w:rsidRPr="00D13ADD">
        <w:rPr>
          <w:rFonts w:ascii="Verdana" w:hAnsi="Verdana" w:cs="Calibri"/>
          <w:color w:val="000000"/>
        </w:rPr>
        <w:t>Realizar campañas informativas de sensibilización sobre el cuidado y protección del medio ambiente</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3.3.4.2.- </w:t>
      </w:r>
      <w:r w:rsidRPr="00D13ADD">
        <w:rPr>
          <w:rFonts w:ascii="Verdana" w:hAnsi="Verdana" w:cs="Calibri"/>
          <w:color w:val="000000"/>
        </w:rPr>
        <w:t xml:space="preserve">Promover una cultura del reciclaje realizando platicas informativas de las cosas que se pueden reciclar </w:t>
      </w:r>
    </w:p>
    <w:p w:rsidR="00C304D0" w:rsidRDefault="00C304D0"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3.3.4.3.- </w:t>
      </w:r>
      <w:r w:rsidRPr="00D13ADD">
        <w:rPr>
          <w:rFonts w:ascii="Verdana" w:hAnsi="Verdana" w:cs="Calibri"/>
          <w:color w:val="000000"/>
        </w:rPr>
        <w:t xml:space="preserve">Reforzar las campañas de </w:t>
      </w:r>
      <w:proofErr w:type="spellStart"/>
      <w:r w:rsidRPr="00D13ADD">
        <w:rPr>
          <w:rFonts w:ascii="Verdana" w:hAnsi="Verdana" w:cs="Calibri"/>
          <w:color w:val="000000"/>
        </w:rPr>
        <w:t>descacharrización</w:t>
      </w:r>
      <w:proofErr w:type="spellEnd"/>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3.3.4.4.- </w:t>
      </w:r>
      <w:r w:rsidRPr="00D13ADD">
        <w:rPr>
          <w:rFonts w:ascii="Verdana" w:hAnsi="Verdana" w:cs="Calibri"/>
          <w:color w:val="000000"/>
        </w:rPr>
        <w:t xml:space="preserve">Celebrar convenios de colaboración con organizaciones y asociaciones civiles dedicadas a la protección del medio ambiente para que se hagan cargo de la colocación de contenedores para </w:t>
      </w:r>
      <w:r w:rsidR="007C3DB3" w:rsidRPr="00D13ADD">
        <w:rPr>
          <w:rFonts w:ascii="Verdana" w:hAnsi="Verdana" w:cs="Calibri"/>
          <w:color w:val="000000"/>
        </w:rPr>
        <w:t>el desecho</w:t>
      </w:r>
      <w:r w:rsidRPr="00D13ADD">
        <w:rPr>
          <w:rFonts w:ascii="Verdana" w:hAnsi="Verdana" w:cs="Calibri"/>
          <w:color w:val="000000"/>
        </w:rPr>
        <w:t xml:space="preserve"> de baterías y productos de reciclaje en zonas </w:t>
      </w:r>
      <w:r w:rsidR="007C3DB3" w:rsidRPr="00D13ADD">
        <w:rPr>
          <w:rFonts w:ascii="Verdana" w:hAnsi="Verdana" w:cs="Calibri"/>
          <w:color w:val="000000"/>
        </w:rPr>
        <w:t>específicas</w:t>
      </w:r>
      <w:r w:rsidRPr="00D13ADD">
        <w:rPr>
          <w:rFonts w:ascii="Verdana" w:hAnsi="Verdana" w:cs="Calibri"/>
          <w:color w:val="000000"/>
        </w:rPr>
        <w:t xml:space="preserve"> del municipio </w:t>
      </w:r>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rPr>
      </w:pPr>
    </w:p>
    <w:p w:rsidR="00057B1A" w:rsidRDefault="00057B1A" w:rsidP="00057B1A">
      <w:pPr>
        <w:spacing w:line="276" w:lineRule="auto"/>
        <w:jc w:val="both"/>
        <w:rPr>
          <w:rFonts w:ascii="Verdana" w:hAnsi="Verdana"/>
          <w:b/>
          <w:bCs/>
        </w:rPr>
      </w:pPr>
      <w:r w:rsidRPr="00D13ADD">
        <w:rPr>
          <w:rFonts w:ascii="Verdana" w:hAnsi="Verdana"/>
          <w:b/>
          <w:bCs/>
        </w:rPr>
        <w:t xml:space="preserve">Estrategia </w:t>
      </w:r>
    </w:p>
    <w:p w:rsidR="00AA4312" w:rsidRPr="00C304D0" w:rsidRDefault="00057B1A" w:rsidP="00057B1A">
      <w:pPr>
        <w:spacing w:line="276" w:lineRule="auto"/>
        <w:jc w:val="both"/>
        <w:rPr>
          <w:rFonts w:ascii="Verdana" w:hAnsi="Verdana"/>
          <w:b/>
          <w:bCs/>
        </w:rPr>
      </w:pPr>
      <w:r w:rsidRPr="007C3DB3">
        <w:rPr>
          <w:rFonts w:ascii="Verdana" w:hAnsi="Verdana"/>
          <w:b/>
          <w:bCs/>
        </w:rPr>
        <w:t>3.3.5.- Trabajar coordina</w:t>
      </w:r>
      <w:r w:rsidR="007C3DB3">
        <w:rPr>
          <w:rFonts w:ascii="Verdana" w:hAnsi="Verdana"/>
          <w:b/>
          <w:bCs/>
        </w:rPr>
        <w:t>da</w:t>
      </w:r>
      <w:r w:rsidRPr="007C3DB3">
        <w:rPr>
          <w:rFonts w:ascii="Verdana" w:hAnsi="Verdana"/>
          <w:b/>
          <w:bCs/>
        </w:rPr>
        <w:t xml:space="preserve">mente con las autoridades responsables del </w:t>
      </w:r>
      <w:r w:rsidR="007C3DB3" w:rsidRPr="007C3DB3">
        <w:rPr>
          <w:rFonts w:ascii="Verdana" w:hAnsi="Verdana"/>
          <w:b/>
          <w:bCs/>
        </w:rPr>
        <w:t>Tren</w:t>
      </w:r>
      <w:r w:rsidRPr="007C3DB3">
        <w:rPr>
          <w:rFonts w:ascii="Verdana" w:hAnsi="Verdana"/>
          <w:b/>
          <w:bCs/>
        </w:rPr>
        <w:t xml:space="preserve"> Maya</w:t>
      </w:r>
    </w:p>
    <w:p w:rsidR="007C3DB3" w:rsidRPr="00D13ADD" w:rsidRDefault="007C3DB3"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 xml:space="preserve">Objetivo específico </w:t>
      </w:r>
    </w:p>
    <w:p w:rsidR="00057B1A" w:rsidRPr="00D13ADD" w:rsidRDefault="00057B1A" w:rsidP="00057B1A">
      <w:pPr>
        <w:spacing w:line="276" w:lineRule="auto"/>
        <w:jc w:val="both"/>
        <w:rPr>
          <w:rFonts w:ascii="Verdana" w:hAnsi="Verdana"/>
        </w:rPr>
      </w:pPr>
      <w:r w:rsidRPr="00D13ADD">
        <w:rPr>
          <w:rFonts w:ascii="Verdana" w:hAnsi="Verdana"/>
        </w:rPr>
        <w:t xml:space="preserve">Generar una vinculación estrecha con las autoridades </w:t>
      </w:r>
      <w:r w:rsidR="007C3DB3" w:rsidRPr="00D13ADD">
        <w:rPr>
          <w:rFonts w:ascii="Verdana" w:hAnsi="Verdana"/>
        </w:rPr>
        <w:t>responsables</w:t>
      </w:r>
      <w:r w:rsidRPr="00D13ADD">
        <w:rPr>
          <w:rFonts w:ascii="Verdana" w:hAnsi="Verdana"/>
        </w:rPr>
        <w:t xml:space="preserve"> del Tren Maya para trabajar coordinadamente en la apertura de la estación Nuevo </w:t>
      </w:r>
      <w:proofErr w:type="spellStart"/>
      <w:r w:rsidRPr="00D13ADD">
        <w:rPr>
          <w:rFonts w:ascii="Verdana" w:hAnsi="Verdana"/>
        </w:rPr>
        <w:t>Xcán</w:t>
      </w:r>
      <w:proofErr w:type="spellEnd"/>
    </w:p>
    <w:p w:rsidR="00057B1A" w:rsidRPr="00D13ADD" w:rsidRDefault="00057B1A" w:rsidP="00057B1A">
      <w:pPr>
        <w:spacing w:line="276" w:lineRule="auto"/>
        <w:jc w:val="both"/>
        <w:rPr>
          <w:rFonts w:ascii="Verdana" w:hAnsi="Verdana"/>
        </w:rPr>
      </w:pPr>
    </w:p>
    <w:p w:rsidR="00057B1A" w:rsidRPr="00D13ADD" w:rsidRDefault="00057B1A" w:rsidP="00057B1A">
      <w:pPr>
        <w:spacing w:line="276" w:lineRule="auto"/>
        <w:jc w:val="both"/>
        <w:rPr>
          <w:rFonts w:ascii="Verdana" w:hAnsi="Verdana"/>
          <w:b/>
          <w:bCs/>
        </w:rPr>
      </w:pPr>
      <w:r w:rsidRPr="00D13ADD">
        <w:rPr>
          <w:rFonts w:ascii="Verdana" w:hAnsi="Verdana"/>
          <w:b/>
          <w:bCs/>
        </w:rPr>
        <w:t>Líneas de acción</w:t>
      </w: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3.3.5.1.- </w:t>
      </w:r>
      <w:r w:rsidRPr="00D13ADD">
        <w:rPr>
          <w:rFonts w:ascii="Verdana" w:hAnsi="Verdana" w:cs="Calibri"/>
          <w:color w:val="000000"/>
        </w:rPr>
        <w:t xml:space="preserve">Promover la transferencia de conocimiento e información sobre el desarrollo y avances del tren maya </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3.3.5.2.- </w:t>
      </w:r>
      <w:r w:rsidRPr="00D13ADD">
        <w:rPr>
          <w:rFonts w:ascii="Verdana" w:hAnsi="Verdana" w:cs="Calibri"/>
          <w:color w:val="000000"/>
        </w:rPr>
        <w:t>Promover y crear convenios con los demás ordenes de gobierno y municipios aledaños por donde pasará el Tren Maya, para la realización conjunta y coordinada de acciones de protección ecológica y ambiental</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3.3.5.3.- </w:t>
      </w:r>
      <w:r w:rsidRPr="00D13ADD">
        <w:rPr>
          <w:rFonts w:ascii="Verdana" w:hAnsi="Verdana" w:cs="Calibri"/>
          <w:color w:val="000000"/>
        </w:rPr>
        <w:t>Incidir y promover la aplicación de medidas para prevenir la contaminación de los recursos naturales y proteger la biodiversidad de la zona por donde pasará el Tren Maya</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3.3.5.4.- </w:t>
      </w:r>
      <w:r w:rsidRPr="00D13ADD">
        <w:rPr>
          <w:rFonts w:ascii="Verdana" w:hAnsi="Verdana" w:cs="Calibri"/>
          <w:color w:val="000000"/>
        </w:rPr>
        <w:t>Generar convenios institucionales para la contratación de personal del municipio en el Tren Maya</w:t>
      </w:r>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3.3.5.5.- </w:t>
      </w:r>
      <w:r w:rsidRPr="00D13ADD">
        <w:rPr>
          <w:rFonts w:ascii="Verdana" w:hAnsi="Verdana" w:cs="Calibri"/>
          <w:color w:val="000000"/>
        </w:rPr>
        <w:t xml:space="preserve">Promover y resguardar las culturas indígenas locales de Nuevo </w:t>
      </w:r>
      <w:proofErr w:type="spellStart"/>
      <w:r w:rsidRPr="00D13ADD">
        <w:rPr>
          <w:rFonts w:ascii="Verdana" w:hAnsi="Verdana" w:cs="Calibri"/>
          <w:color w:val="000000"/>
        </w:rPr>
        <w:t>Xcán</w:t>
      </w:r>
      <w:proofErr w:type="spellEnd"/>
    </w:p>
    <w:p w:rsidR="00057B1A" w:rsidRPr="00D13ADD" w:rsidRDefault="00057B1A" w:rsidP="00057B1A">
      <w:pPr>
        <w:spacing w:line="276" w:lineRule="auto"/>
        <w:jc w:val="both"/>
        <w:rPr>
          <w:rFonts w:ascii="Verdana" w:hAnsi="Verdana" w:cs="Calibri"/>
          <w:color w:val="000000"/>
        </w:rPr>
      </w:pPr>
    </w:p>
    <w:p w:rsidR="00057B1A" w:rsidRPr="00D13ADD" w:rsidRDefault="00057B1A" w:rsidP="00057B1A">
      <w:pPr>
        <w:spacing w:line="276" w:lineRule="auto"/>
        <w:jc w:val="both"/>
        <w:rPr>
          <w:rFonts w:ascii="Verdana" w:hAnsi="Verdana" w:cs="Calibri"/>
          <w:color w:val="000000"/>
        </w:rPr>
      </w:pPr>
      <w:r w:rsidRPr="00D13ADD">
        <w:rPr>
          <w:rFonts w:ascii="Verdana" w:hAnsi="Verdana"/>
        </w:rPr>
        <w:t xml:space="preserve">3.3.5.6.- </w:t>
      </w:r>
      <w:r w:rsidRPr="00D13ADD">
        <w:rPr>
          <w:rFonts w:ascii="Verdana" w:hAnsi="Verdana" w:cs="Calibri"/>
          <w:color w:val="000000"/>
        </w:rPr>
        <w:t>Fomentar la inclusión social y la participación ciudadana en el desarrollo y operación del Tren Maya</w:t>
      </w:r>
    </w:p>
    <w:p w:rsidR="00057B1A" w:rsidRPr="00D13ADD" w:rsidRDefault="00057B1A" w:rsidP="00057B1A">
      <w:pPr>
        <w:spacing w:line="276" w:lineRule="auto"/>
        <w:jc w:val="both"/>
        <w:rPr>
          <w:rFonts w:ascii="Verdana" w:hAnsi="Verdana"/>
        </w:rPr>
      </w:pPr>
    </w:p>
    <w:p w:rsidR="00D27F73" w:rsidRDefault="00D27F73" w:rsidP="00057B1A">
      <w:pPr>
        <w:rPr>
          <w:rFonts w:ascii="Verdana" w:hAnsi="Verdana"/>
          <w:sz w:val="20"/>
          <w:szCs w:val="20"/>
          <w:lang w:val="es-MX"/>
        </w:rPr>
        <w:sectPr w:rsidR="00D27F73" w:rsidSect="0018775A">
          <w:pgSz w:w="12240" w:h="15840"/>
          <w:pgMar w:top="675" w:right="1701" w:bottom="1417" w:left="1701" w:header="709" w:footer="568" w:gutter="0"/>
          <w:cols w:space="708"/>
          <w:titlePg/>
          <w:docGrid w:linePitch="360"/>
        </w:sectPr>
      </w:pPr>
    </w:p>
    <w:p w:rsidR="00D27F73" w:rsidRPr="00631BE8" w:rsidRDefault="007524F1" w:rsidP="00D27F73">
      <w:pPr>
        <w:spacing w:line="276" w:lineRule="auto"/>
        <w:jc w:val="center"/>
        <w:rPr>
          <w:rFonts w:ascii="Verdana" w:hAnsi="Verdana"/>
          <w:color w:val="7F7F7F" w:themeColor="text1" w:themeTint="80"/>
        </w:rPr>
      </w:pPr>
      <w:r w:rsidRPr="007524F1">
        <w:rPr>
          <w:rFonts w:ascii="Verdana" w:hAnsi="Verdana"/>
          <w:noProof/>
          <w:lang w:val="es-MX" w:eastAsia="es-MX"/>
        </w:rPr>
        <w:pict>
          <v:roundrect id="Rectángulo redondeado 169" o:spid="_x0000_s1043" style="position:absolute;left:0;text-align:left;margin-left:628.65pt;margin-top:.25pt;width:62.2pt;height:50.05pt;z-index:251718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" fillcolor="#ed7d31 [3205]" strokecolor="#d9e2f3 [660]" strokeweight="1pt">
            <v:stroke joinstyle="miter"/>
            <v:textbox>
              <w:txbxContent>
                <w:p w:rsidR="00CC65B3" w:rsidRPr="00D27D67" w:rsidRDefault="00CC65B3" w:rsidP="00D27F73">
                  <w:pPr>
                    <w:jc w:val="center"/>
                    <w:rPr>
                      <w:rFonts w:ascii="Verdana" w:hAnsi="Verdana"/>
                      <w:bCs/>
                      <w:color w:val="FFFFFF" w:themeColor="background1"/>
                      <w:sz w:val="56"/>
                      <w:szCs w:val="56"/>
                    </w:rPr>
                  </w:pPr>
                  <w:r w:rsidRPr="00D27D67">
                    <w:rPr>
                      <w:rFonts w:ascii="Verdana" w:hAnsi="Verdana"/>
                      <w:bCs/>
                      <w:color w:val="FFFFFF" w:themeColor="background1"/>
                      <w:sz w:val="56"/>
                      <w:szCs w:val="56"/>
                    </w:rPr>
                    <w:t>3</w:t>
                  </w:r>
                </w:p>
              </w:txbxContent>
            </v:textbox>
          </v:roundrect>
        </w:pict>
      </w:r>
      <w:r w:rsidR="00D27F73" w:rsidRPr="00631BE8">
        <w:rPr>
          <w:rFonts w:ascii="Verdana" w:hAnsi="Verdana"/>
          <w:color w:val="7F7F7F" w:themeColor="text1" w:themeTint="80"/>
        </w:rPr>
        <w:t>Plan Municipal de Desarrollo</w:t>
      </w:r>
    </w:p>
    <w:p w:rsidR="00D27F73" w:rsidRPr="00631BE8" w:rsidRDefault="00D27F73" w:rsidP="00D27F73">
      <w:pPr>
        <w:spacing w:line="276" w:lineRule="auto"/>
        <w:jc w:val="center"/>
        <w:rPr>
          <w:rFonts w:ascii="Verdana" w:hAnsi="Verdana"/>
          <w:color w:val="7F7F7F" w:themeColor="text1" w:themeTint="80"/>
        </w:rPr>
      </w:pPr>
      <w:r w:rsidRPr="00631BE8">
        <w:rPr>
          <w:rFonts w:ascii="Verdana" w:hAnsi="Verdana"/>
          <w:color w:val="7F7F7F" w:themeColor="text1" w:themeTint="80"/>
        </w:rPr>
        <w:t>Municipio de Lázaro Cárdenas, Quintana roo</w:t>
      </w:r>
    </w:p>
    <w:p w:rsidR="00D27F73" w:rsidRDefault="00D27F73" w:rsidP="00D27F73">
      <w:pPr>
        <w:spacing w:line="276" w:lineRule="auto"/>
        <w:jc w:val="center"/>
        <w:rPr>
          <w:rFonts w:ascii="Verdana" w:hAnsi="Verdana"/>
          <w:color w:val="7F7F7F" w:themeColor="text1" w:themeTint="80"/>
        </w:rPr>
      </w:pPr>
      <w:r w:rsidRPr="00631BE8">
        <w:rPr>
          <w:rFonts w:ascii="Verdana" w:hAnsi="Verdana"/>
          <w:color w:val="7F7F7F" w:themeColor="text1" w:themeTint="80"/>
        </w:rPr>
        <w:t xml:space="preserve">PMD 2018 </w:t>
      </w:r>
      <w:r>
        <w:rPr>
          <w:rFonts w:ascii="Verdana" w:hAnsi="Verdana"/>
          <w:color w:val="7F7F7F" w:themeColor="text1" w:themeTint="80"/>
        </w:rPr>
        <w:t>–</w:t>
      </w:r>
      <w:r w:rsidRPr="00631BE8">
        <w:rPr>
          <w:rFonts w:ascii="Verdana" w:hAnsi="Verdana"/>
          <w:color w:val="7F7F7F" w:themeColor="text1" w:themeTint="80"/>
        </w:rPr>
        <w:t xml:space="preserve"> 2021</w:t>
      </w:r>
    </w:p>
    <w:p w:rsidR="00D27F73" w:rsidRPr="00631BE8" w:rsidRDefault="00D27F73" w:rsidP="00D27F73">
      <w:pPr>
        <w:spacing w:line="276" w:lineRule="auto"/>
        <w:jc w:val="center"/>
        <w:rPr>
          <w:rFonts w:ascii="Verdana" w:hAnsi="Verdana"/>
          <w:color w:val="7F7F7F" w:themeColor="text1" w:themeTint="80"/>
        </w:rPr>
      </w:pPr>
    </w:p>
    <w:p w:rsidR="00D27F73" w:rsidRPr="001668D6" w:rsidRDefault="00D27F73" w:rsidP="001668D6">
      <w:pPr>
        <w:pStyle w:val="Ttulo1"/>
        <w:jc w:val="center"/>
        <w:rPr>
          <w:rFonts w:ascii="Verdana" w:hAnsi="Verdana"/>
          <w:b/>
          <w:bCs/>
          <w:color w:val="000000" w:themeColor="text1"/>
          <w:sz w:val="28"/>
          <w:szCs w:val="28"/>
          <w:lang w:val="es-MX"/>
        </w:rPr>
      </w:pPr>
      <w:bookmarkStart w:id="26" w:name="_Matriz_de_Seguimiento_2"/>
      <w:bookmarkEnd w:id="26"/>
      <w:r w:rsidRPr="001668D6">
        <w:rPr>
          <w:rFonts w:ascii="Verdana" w:hAnsi="Verdana"/>
          <w:b/>
          <w:bCs/>
          <w:color w:val="000000" w:themeColor="text1"/>
          <w:sz w:val="28"/>
          <w:szCs w:val="28"/>
          <w:lang w:val="es-MX"/>
        </w:rPr>
        <w:t xml:space="preserve">Matriz de Seguimiento con indicadores y metas del Eje </w:t>
      </w:r>
      <w:r w:rsidR="003B50D5" w:rsidRPr="001668D6">
        <w:rPr>
          <w:rFonts w:ascii="Verdana" w:hAnsi="Verdana"/>
          <w:b/>
          <w:bCs/>
          <w:color w:val="000000" w:themeColor="text1"/>
          <w:sz w:val="28"/>
          <w:szCs w:val="28"/>
          <w:lang w:val="es-MX"/>
        </w:rPr>
        <w:t>3</w:t>
      </w:r>
      <w:r w:rsidRPr="001668D6">
        <w:rPr>
          <w:rFonts w:ascii="Verdana" w:hAnsi="Verdana"/>
          <w:b/>
          <w:bCs/>
          <w:color w:val="000000" w:themeColor="text1"/>
          <w:sz w:val="28"/>
          <w:szCs w:val="28"/>
          <w:lang w:val="es-MX"/>
        </w:rPr>
        <w:t xml:space="preserve">: </w:t>
      </w:r>
      <w:r w:rsidR="003B50D5" w:rsidRPr="001668D6">
        <w:rPr>
          <w:rFonts w:ascii="Verdana" w:hAnsi="Verdana"/>
          <w:b/>
          <w:bCs/>
          <w:color w:val="000000" w:themeColor="text1"/>
          <w:sz w:val="28"/>
          <w:szCs w:val="28"/>
          <w:lang w:val="es-MX"/>
        </w:rPr>
        <w:t>Desarrollo Urbano y Medio Ambiente</w:t>
      </w:r>
    </w:p>
    <w:p w:rsidR="00D27F73" w:rsidRDefault="00D27F73" w:rsidP="00D27F73">
      <w:pPr>
        <w:rPr>
          <w:rFonts w:ascii="Verdana" w:hAnsi="Verdana"/>
          <w:sz w:val="20"/>
          <w:szCs w:val="20"/>
          <w:lang w:val="es-MX"/>
        </w:rPr>
      </w:pPr>
    </w:p>
    <w:p w:rsidR="005813C6" w:rsidRPr="002E02E8" w:rsidRDefault="005813C6" w:rsidP="005813C6">
      <w:pPr>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126"/>
        <w:gridCol w:w="1985"/>
        <w:gridCol w:w="2479"/>
      </w:tblGrid>
      <w:tr w:rsidR="005813C6" w:rsidRPr="002E02E8" w:rsidTr="00CC65B3">
        <w:trPr>
          <w:trHeight w:val="280"/>
          <w:jc w:val="right"/>
        </w:trPr>
        <w:tc>
          <w:tcPr>
            <w:tcW w:w="2694" w:type="dxa"/>
            <w:shd w:val="clear" w:color="auto" w:fill="F4B083" w:themeFill="accent2" w:themeFillTint="99"/>
            <w:noWrap/>
            <w:vAlign w:val="bottom"/>
            <w:hideMark/>
          </w:tcPr>
          <w:p w:rsidR="005813C6" w:rsidRPr="002E02E8" w:rsidRDefault="005813C6"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OBJETIVO ESTRATEGICO</w:t>
            </w:r>
          </w:p>
        </w:tc>
        <w:tc>
          <w:tcPr>
            <w:tcW w:w="1842" w:type="dxa"/>
            <w:shd w:val="clear" w:color="auto" w:fill="F4B083" w:themeFill="accent2" w:themeFillTint="99"/>
            <w:noWrap/>
            <w:vAlign w:val="bottom"/>
            <w:hideMark/>
          </w:tcPr>
          <w:p w:rsidR="005813C6" w:rsidRPr="002E02E8" w:rsidRDefault="005813C6"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INDICADOR</w:t>
            </w:r>
          </w:p>
        </w:tc>
        <w:tc>
          <w:tcPr>
            <w:tcW w:w="1985" w:type="dxa"/>
            <w:shd w:val="clear" w:color="auto" w:fill="F4B083" w:themeFill="accent2" w:themeFillTint="99"/>
            <w:noWrap/>
            <w:vAlign w:val="bottom"/>
            <w:hideMark/>
          </w:tcPr>
          <w:p w:rsidR="005813C6" w:rsidRPr="002E02E8" w:rsidRDefault="005813C6"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META</w:t>
            </w:r>
          </w:p>
        </w:tc>
        <w:tc>
          <w:tcPr>
            <w:tcW w:w="2126" w:type="dxa"/>
            <w:shd w:val="clear" w:color="auto" w:fill="F4B083" w:themeFill="accent2" w:themeFillTint="99"/>
            <w:noWrap/>
            <w:vAlign w:val="bottom"/>
            <w:hideMark/>
          </w:tcPr>
          <w:p w:rsidR="005813C6" w:rsidRPr="002E02E8" w:rsidRDefault="005813C6"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TIPO DE INDICADOR</w:t>
            </w:r>
          </w:p>
        </w:tc>
        <w:tc>
          <w:tcPr>
            <w:tcW w:w="1985" w:type="dxa"/>
            <w:shd w:val="clear" w:color="auto" w:fill="F4B083" w:themeFill="accent2" w:themeFillTint="99"/>
            <w:noWrap/>
            <w:vAlign w:val="bottom"/>
            <w:hideMark/>
          </w:tcPr>
          <w:p w:rsidR="005813C6" w:rsidRPr="002E02E8" w:rsidRDefault="005813C6"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PERIODICIDAD</w:t>
            </w:r>
          </w:p>
        </w:tc>
        <w:tc>
          <w:tcPr>
            <w:tcW w:w="2479" w:type="dxa"/>
            <w:shd w:val="clear" w:color="auto" w:fill="F4B083" w:themeFill="accent2" w:themeFillTint="99"/>
            <w:noWrap/>
            <w:vAlign w:val="bottom"/>
            <w:hideMark/>
          </w:tcPr>
          <w:p w:rsidR="005813C6" w:rsidRPr="002E02E8" w:rsidRDefault="005813C6"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DEPENDENCIA RESPONSABLE</w:t>
            </w:r>
          </w:p>
        </w:tc>
      </w:tr>
      <w:tr w:rsidR="005813C6" w:rsidRPr="002E02E8" w:rsidTr="00CC65B3">
        <w:trPr>
          <w:trHeight w:val="1500"/>
          <w:jc w:val="right"/>
        </w:trPr>
        <w:tc>
          <w:tcPr>
            <w:tcW w:w="2694" w:type="dxa"/>
            <w:shd w:val="clear" w:color="auto" w:fill="auto"/>
            <w:vAlign w:val="center"/>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Garantizar que las ciudades y los asentamientos humanos sean inclusivos, seguros, </w:t>
            </w:r>
            <w:proofErr w:type="spellStart"/>
            <w:r w:rsidRPr="002E02E8">
              <w:rPr>
                <w:rFonts w:ascii="Verdana" w:eastAsia="Times New Roman" w:hAnsi="Verdana" w:cs="Calibri"/>
                <w:color w:val="000000"/>
                <w:sz w:val="20"/>
                <w:szCs w:val="20"/>
                <w:lang w:val="es-MX" w:eastAsia="es-MX"/>
              </w:rPr>
              <w:t>resilientes</w:t>
            </w:r>
            <w:proofErr w:type="spellEnd"/>
            <w:r w:rsidRPr="002E02E8">
              <w:rPr>
                <w:rFonts w:ascii="Verdana" w:eastAsia="Times New Roman" w:hAnsi="Verdana" w:cs="Calibri"/>
                <w:color w:val="000000"/>
                <w:sz w:val="20"/>
                <w:szCs w:val="20"/>
                <w:lang w:val="es-MX" w:eastAsia="es-MX"/>
              </w:rPr>
              <w:t xml:space="preserve"> y sostenibles, estableciendo como una meta especifica el aumentar la urbanización inclusiva con total respeto a los recursos naturales</w:t>
            </w:r>
          </w:p>
        </w:tc>
        <w:tc>
          <w:tcPr>
            <w:tcW w:w="1842" w:type="dxa"/>
            <w:shd w:val="clear" w:color="auto" w:fill="auto"/>
            <w:vAlign w:val="center"/>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obras realizadas con perspectiva de inclusión y respeto a los recursos naturales</w:t>
            </w:r>
          </w:p>
        </w:tc>
        <w:tc>
          <w:tcPr>
            <w:tcW w:w="1985" w:type="dxa"/>
            <w:shd w:val="clear" w:color="auto" w:fill="auto"/>
            <w:vAlign w:val="center"/>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Cuando menos al 60% al 2024</w:t>
            </w:r>
          </w:p>
        </w:tc>
        <w:tc>
          <w:tcPr>
            <w:tcW w:w="2126"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Desarrollo Urbano</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Normatividad e Imagen Urbana</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Obras Civiles, Fraccionamientos y Ordenamiento Territorial</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Obras Públicas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Servicios Públicos Municipales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Alumbrado, Bacheo, Pipas, Pozos y Limpieza de Playas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manejo integral de residuos sólidos</w:t>
            </w:r>
          </w:p>
        </w:tc>
      </w:tr>
    </w:tbl>
    <w:p w:rsidR="005813C6" w:rsidRPr="002E02E8" w:rsidRDefault="005813C6" w:rsidP="005813C6">
      <w:pPr>
        <w:rPr>
          <w:rFonts w:ascii="Verdana" w:hAnsi="Verdana"/>
          <w:sz w:val="20"/>
          <w:szCs w:val="20"/>
        </w:rPr>
      </w:pPr>
    </w:p>
    <w:tbl>
      <w:tblPr>
        <w:tblStyle w:val="Tablaconcuadrcula"/>
        <w:tblW w:w="0" w:type="auto"/>
        <w:jc w:val="right"/>
        <w:shd w:val="clear" w:color="auto" w:fill="323E4F" w:themeFill="text2" w:themeFillShade="BF"/>
        <w:tblLook w:val="04A0"/>
      </w:tblPr>
      <w:tblGrid>
        <w:gridCol w:w="12996"/>
      </w:tblGrid>
      <w:tr w:rsidR="005813C6" w:rsidRPr="003D6266" w:rsidTr="00CC65B3">
        <w:trPr>
          <w:jc w:val="right"/>
        </w:trPr>
        <w:tc>
          <w:tcPr>
            <w:tcW w:w="12996" w:type="dxa"/>
            <w:shd w:val="clear" w:color="auto" w:fill="323E4F" w:themeFill="text2" w:themeFillShade="BF"/>
          </w:tcPr>
          <w:p w:rsidR="005813C6" w:rsidRPr="003D6266" w:rsidRDefault="005813C6" w:rsidP="00CC65B3">
            <w:pPr>
              <w:rPr>
                <w:rFonts w:ascii="Verdana" w:hAnsi="Verdana"/>
                <w:color w:val="FFFFFF" w:themeColor="background1"/>
                <w:u w:val="single"/>
                <w:lang w:val="es-MX"/>
              </w:rPr>
            </w:pPr>
          </w:p>
          <w:p w:rsidR="005813C6" w:rsidRPr="003D6266" w:rsidRDefault="005813C6" w:rsidP="00CC65B3">
            <w:pPr>
              <w:rPr>
                <w:rFonts w:ascii="Verdana" w:hAnsi="Verdana"/>
                <w:color w:val="FFFFFF" w:themeColor="background1"/>
                <w:u w:val="single"/>
                <w:lang w:val="es-MX"/>
              </w:rPr>
            </w:pPr>
            <w:r w:rsidRPr="003D6266">
              <w:rPr>
                <w:rFonts w:ascii="Verdana" w:eastAsia="Times New Roman" w:hAnsi="Verdana" w:cs="Calibri"/>
                <w:b/>
                <w:bCs/>
                <w:color w:val="E7E6E6"/>
                <w:u w:val="single"/>
                <w:lang w:val="es-MX" w:eastAsia="es-MX"/>
              </w:rPr>
              <w:t>3.1. Programa de Desarrollo Urbano Sostenible</w:t>
            </w:r>
            <w:r w:rsidRPr="003D6266">
              <w:rPr>
                <w:rFonts w:ascii="Verdana" w:hAnsi="Verdana"/>
                <w:color w:val="FFFFFF" w:themeColor="background1"/>
                <w:u w:val="single"/>
                <w:lang w:val="es-MX"/>
              </w:rPr>
              <w:t xml:space="preserve"> </w:t>
            </w:r>
          </w:p>
          <w:p w:rsidR="005813C6" w:rsidRPr="003D6266" w:rsidRDefault="005813C6" w:rsidP="00CC65B3">
            <w:pPr>
              <w:rPr>
                <w:rFonts w:ascii="Verdana" w:hAnsi="Verdana"/>
                <w:color w:val="FFFFFF" w:themeColor="background1"/>
                <w:u w:val="single"/>
                <w:lang w:val="es-MX"/>
              </w:rPr>
            </w:pPr>
          </w:p>
        </w:tc>
      </w:tr>
    </w:tbl>
    <w:p w:rsidR="005813C6" w:rsidRPr="002E02E8" w:rsidRDefault="005813C6" w:rsidP="005813C6">
      <w:pPr>
        <w:rPr>
          <w:rFonts w:ascii="Verdana" w:hAnsi="Verdana"/>
          <w:sz w:val="20"/>
          <w:szCs w:val="20"/>
          <w:lang w:val="es-MX"/>
        </w:rPr>
      </w:pPr>
    </w:p>
    <w:tbl>
      <w:tblPr>
        <w:tblW w:w="13111" w:type="dxa"/>
        <w:jc w:val="right"/>
        <w:tblCellMar>
          <w:left w:w="70" w:type="dxa"/>
          <w:right w:w="70" w:type="dxa"/>
        </w:tblCellMar>
        <w:tblLook w:val="04A0"/>
      </w:tblPr>
      <w:tblGrid>
        <w:gridCol w:w="2694"/>
        <w:gridCol w:w="1842"/>
        <w:gridCol w:w="1985"/>
        <w:gridCol w:w="2126"/>
        <w:gridCol w:w="1985"/>
        <w:gridCol w:w="2479"/>
      </w:tblGrid>
      <w:tr w:rsidR="005813C6" w:rsidRPr="002E02E8" w:rsidTr="00CC65B3">
        <w:trPr>
          <w:trHeight w:val="280"/>
          <w:jc w:val="right"/>
        </w:trPr>
        <w:tc>
          <w:tcPr>
            <w:tcW w:w="2694" w:type="dxa"/>
            <w:tcBorders>
              <w:top w:val="nil"/>
              <w:left w:val="nil"/>
              <w:bottom w:val="dotted" w:sz="4" w:space="0" w:color="000000" w:themeColor="text1"/>
              <w:right w:val="nil"/>
            </w:tcBorders>
            <w:shd w:val="clear" w:color="000000" w:fill="333F4F"/>
            <w:noWrap/>
            <w:vAlign w:val="bottom"/>
            <w:hideMark/>
          </w:tcPr>
          <w:p w:rsidR="005813C6" w:rsidRPr="002E02E8" w:rsidRDefault="005813C6"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OBJETIVO DEL PROGRAMA</w:t>
            </w:r>
          </w:p>
        </w:tc>
        <w:tc>
          <w:tcPr>
            <w:tcW w:w="1842" w:type="dxa"/>
            <w:tcBorders>
              <w:top w:val="nil"/>
              <w:left w:val="nil"/>
              <w:bottom w:val="dotted" w:sz="4" w:space="0" w:color="000000" w:themeColor="text1"/>
              <w:right w:val="nil"/>
            </w:tcBorders>
            <w:shd w:val="clear" w:color="000000" w:fill="333F4F"/>
            <w:noWrap/>
            <w:vAlign w:val="bottom"/>
            <w:hideMark/>
          </w:tcPr>
          <w:p w:rsidR="005813C6" w:rsidRPr="002E02E8" w:rsidRDefault="005813C6"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INDICADOR</w:t>
            </w:r>
          </w:p>
        </w:tc>
        <w:tc>
          <w:tcPr>
            <w:tcW w:w="1985" w:type="dxa"/>
            <w:tcBorders>
              <w:top w:val="nil"/>
              <w:left w:val="nil"/>
              <w:bottom w:val="dotted" w:sz="4" w:space="0" w:color="000000" w:themeColor="text1"/>
              <w:right w:val="nil"/>
            </w:tcBorders>
            <w:shd w:val="clear" w:color="000000" w:fill="333F4F"/>
            <w:noWrap/>
            <w:vAlign w:val="bottom"/>
            <w:hideMark/>
          </w:tcPr>
          <w:p w:rsidR="005813C6" w:rsidRPr="002E02E8" w:rsidRDefault="005813C6"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META</w:t>
            </w:r>
          </w:p>
        </w:tc>
        <w:tc>
          <w:tcPr>
            <w:tcW w:w="2126" w:type="dxa"/>
            <w:tcBorders>
              <w:top w:val="nil"/>
              <w:left w:val="nil"/>
              <w:bottom w:val="dotted" w:sz="4" w:space="0" w:color="000000" w:themeColor="text1"/>
              <w:right w:val="nil"/>
            </w:tcBorders>
            <w:shd w:val="clear" w:color="000000" w:fill="333F4F"/>
            <w:noWrap/>
            <w:vAlign w:val="bottom"/>
            <w:hideMark/>
          </w:tcPr>
          <w:p w:rsidR="005813C6" w:rsidRPr="002E02E8" w:rsidRDefault="005813C6"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TIPO DE INDICADOR</w:t>
            </w:r>
          </w:p>
        </w:tc>
        <w:tc>
          <w:tcPr>
            <w:tcW w:w="1985" w:type="dxa"/>
            <w:tcBorders>
              <w:top w:val="nil"/>
              <w:left w:val="nil"/>
              <w:bottom w:val="dotted" w:sz="4" w:space="0" w:color="000000" w:themeColor="text1"/>
              <w:right w:val="nil"/>
            </w:tcBorders>
            <w:shd w:val="clear" w:color="000000" w:fill="333F4F"/>
            <w:noWrap/>
            <w:vAlign w:val="bottom"/>
            <w:hideMark/>
          </w:tcPr>
          <w:p w:rsidR="005813C6" w:rsidRPr="002E02E8" w:rsidRDefault="005813C6"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PERIODICIDAD</w:t>
            </w:r>
          </w:p>
        </w:tc>
        <w:tc>
          <w:tcPr>
            <w:tcW w:w="2479" w:type="dxa"/>
            <w:tcBorders>
              <w:top w:val="nil"/>
              <w:left w:val="nil"/>
              <w:bottom w:val="dotted" w:sz="4" w:space="0" w:color="000000" w:themeColor="text1"/>
              <w:right w:val="nil"/>
            </w:tcBorders>
            <w:shd w:val="clear" w:color="auto" w:fill="323E4F" w:themeFill="text2" w:themeFillShade="BF"/>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FFFFFF" w:themeColor="background1"/>
                <w:sz w:val="20"/>
                <w:szCs w:val="20"/>
                <w:lang w:val="es-MX" w:eastAsia="es-MX"/>
              </w:rPr>
              <w:t>DEPENDENCIA RESPONSABLE</w:t>
            </w:r>
          </w:p>
        </w:tc>
      </w:tr>
      <w:tr w:rsidR="005813C6" w:rsidRPr="002E02E8" w:rsidTr="00CC65B3">
        <w:trPr>
          <w:trHeight w:val="600"/>
          <w:jc w:val="right"/>
        </w:trPr>
        <w:tc>
          <w:tcPr>
            <w:tcW w:w="269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vAlign w:val="center"/>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Generar una planeación urbana con una participación activa,  integrada y sostenible de todas las comunidades</w:t>
            </w:r>
          </w:p>
        </w:tc>
        <w:tc>
          <w:tcPr>
            <w:tcW w:w="1842"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proofErr w:type="spellStart"/>
            <w:r w:rsidRPr="002E02E8">
              <w:rPr>
                <w:rFonts w:ascii="Verdana" w:eastAsia="Times New Roman" w:hAnsi="Verdana" w:cs="Calibri"/>
                <w:color w:val="000000"/>
                <w:sz w:val="20"/>
                <w:szCs w:val="20"/>
                <w:lang w:val="es-MX" w:eastAsia="es-MX"/>
              </w:rPr>
              <w:t>Porcetaje</w:t>
            </w:r>
            <w:proofErr w:type="spellEnd"/>
            <w:r w:rsidRPr="002E02E8">
              <w:rPr>
                <w:rFonts w:ascii="Verdana" w:eastAsia="Times New Roman" w:hAnsi="Verdana" w:cs="Calibri"/>
                <w:color w:val="000000"/>
                <w:sz w:val="20"/>
                <w:szCs w:val="20"/>
                <w:lang w:val="es-MX" w:eastAsia="es-MX"/>
              </w:rPr>
              <w:t xml:space="preserve"> de población integrada a los proyectos de planeación del municipio</w:t>
            </w:r>
          </w:p>
        </w:tc>
        <w:tc>
          <w:tcPr>
            <w:tcW w:w="198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2021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126"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Desarrollo Urbano</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Normatividad e Imagen Urbana</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Obras Civiles, Fraccionamientos y Ordenamiento Territorial</w:t>
            </w:r>
          </w:p>
          <w:p w:rsidR="005813C6" w:rsidRPr="002E02E8" w:rsidRDefault="005813C6" w:rsidP="00CC65B3">
            <w:pPr>
              <w:rPr>
                <w:rFonts w:ascii="Verdana" w:eastAsia="Times New Roman" w:hAnsi="Verdana" w:cs="Times New Roman"/>
                <w:sz w:val="20"/>
                <w:szCs w:val="20"/>
                <w:lang w:val="es-MX" w:eastAsia="es-MX"/>
              </w:rPr>
            </w:pPr>
          </w:p>
        </w:tc>
      </w:tr>
    </w:tbl>
    <w:p w:rsidR="005813C6" w:rsidRDefault="005813C6" w:rsidP="005813C6">
      <w:pPr>
        <w:rPr>
          <w:rFonts w:ascii="Verdana" w:hAnsi="Verdana"/>
          <w:sz w:val="20"/>
          <w:szCs w:val="20"/>
          <w:lang w:val="es-MX"/>
        </w:rPr>
      </w:pPr>
    </w:p>
    <w:p w:rsidR="005813C6" w:rsidRDefault="005813C6" w:rsidP="005813C6">
      <w:pPr>
        <w:rPr>
          <w:rFonts w:ascii="Verdana" w:hAnsi="Verdana"/>
          <w:sz w:val="20"/>
          <w:szCs w:val="20"/>
          <w:lang w:val="es-MX"/>
        </w:rPr>
      </w:pPr>
    </w:p>
    <w:p w:rsidR="005813C6" w:rsidRPr="002E02E8" w:rsidRDefault="005813C6" w:rsidP="005813C6">
      <w:pPr>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5813C6" w:rsidTr="00CC65B3">
        <w:trPr>
          <w:trHeight w:val="487"/>
          <w:jc w:val="right"/>
        </w:trPr>
        <w:tc>
          <w:tcPr>
            <w:tcW w:w="13111" w:type="dxa"/>
            <w:gridSpan w:val="6"/>
          </w:tcPr>
          <w:p w:rsidR="005813C6"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3.1.1.Fortalecer el marco regulatorio de planeación y  desarrollo urbano</w:t>
            </w:r>
          </w:p>
        </w:tc>
      </w:tr>
      <w:tr w:rsidR="005813C6" w:rsidRPr="002E02E8" w:rsidTr="00CC65B3">
        <w:tblPrEx>
          <w:tblLook w:val="04A0"/>
        </w:tblPrEx>
        <w:trPr>
          <w:trHeight w:val="280"/>
          <w:jc w:val="right"/>
        </w:trPr>
        <w:tc>
          <w:tcPr>
            <w:tcW w:w="2694"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813C6" w:rsidRPr="002E02E8" w:rsidTr="00CC65B3">
        <w:tblPrEx>
          <w:tblLook w:val="04A0"/>
        </w:tblPrEx>
        <w:trPr>
          <w:trHeight w:val="1200"/>
          <w:jc w:val="right"/>
        </w:trPr>
        <w:tc>
          <w:tcPr>
            <w:tcW w:w="2694" w:type="dxa"/>
            <w:shd w:val="clear" w:color="auto" w:fill="auto"/>
            <w:vAlign w:val="center"/>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Fomentar el desarrollo de instrumentos de planeación con visión integral y de sostenibilidad elaborando el marco jurídico de la planeación urbana de manera adecuada para Lázaro Cárdenas</w:t>
            </w:r>
          </w:p>
        </w:tc>
        <w:tc>
          <w:tcPr>
            <w:tcW w:w="1842" w:type="dxa"/>
            <w:shd w:val="clear" w:color="auto" w:fill="auto"/>
            <w:vAlign w:val="center"/>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instrumentos de ordenamiento territorial actualizados en congruencia con la legislación estatal y federal.</w:t>
            </w:r>
          </w:p>
        </w:tc>
        <w:tc>
          <w:tcPr>
            <w:tcW w:w="1985" w:type="dxa"/>
            <w:shd w:val="clear" w:color="auto" w:fill="auto"/>
            <w:noWrap/>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Desarrollo Urbano</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Normatividad e Imagen Urbana</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Obras Civiles, Fraccionamientos y Ordenamiento Territorial</w:t>
            </w:r>
          </w:p>
        </w:tc>
      </w:tr>
    </w:tbl>
    <w:p w:rsidR="005813C6" w:rsidRPr="002E02E8" w:rsidRDefault="005813C6" w:rsidP="005813C6">
      <w:pPr>
        <w:rPr>
          <w:rFonts w:ascii="Verdana" w:hAnsi="Verdana"/>
          <w:sz w:val="20"/>
          <w:szCs w:val="20"/>
          <w:lang w:val="es-MX"/>
        </w:rPr>
      </w:pPr>
    </w:p>
    <w:p w:rsidR="005813C6" w:rsidRDefault="005813C6" w:rsidP="005813C6">
      <w:pPr>
        <w:rPr>
          <w:rFonts w:ascii="Verdana" w:hAnsi="Verdana"/>
          <w:sz w:val="20"/>
          <w:szCs w:val="20"/>
          <w:lang w:val="es-MX"/>
        </w:rPr>
      </w:pPr>
    </w:p>
    <w:p w:rsidR="00E86C1E" w:rsidRDefault="00E86C1E" w:rsidP="005813C6">
      <w:pPr>
        <w:rPr>
          <w:rFonts w:ascii="Verdana" w:hAnsi="Verdana"/>
          <w:sz w:val="20"/>
          <w:szCs w:val="20"/>
          <w:lang w:val="es-MX"/>
        </w:rPr>
      </w:pPr>
    </w:p>
    <w:p w:rsidR="00E86C1E" w:rsidRPr="002E02E8" w:rsidRDefault="00E86C1E" w:rsidP="005813C6">
      <w:pPr>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5813C6" w:rsidTr="00CC65B3">
        <w:trPr>
          <w:trHeight w:val="465"/>
          <w:jc w:val="right"/>
        </w:trPr>
        <w:tc>
          <w:tcPr>
            <w:tcW w:w="13111" w:type="dxa"/>
            <w:gridSpan w:val="6"/>
          </w:tcPr>
          <w:p w:rsidR="005813C6"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3.1.2. Implementar una infraestructura con enfoque de sostenibilidad</w:t>
            </w:r>
          </w:p>
        </w:tc>
      </w:tr>
      <w:tr w:rsidR="005813C6" w:rsidRPr="002E02E8" w:rsidTr="00CC65B3">
        <w:tblPrEx>
          <w:tblLook w:val="04A0"/>
        </w:tblPrEx>
        <w:trPr>
          <w:trHeight w:val="280"/>
          <w:jc w:val="right"/>
        </w:trPr>
        <w:tc>
          <w:tcPr>
            <w:tcW w:w="2694"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813C6" w:rsidRPr="002E02E8" w:rsidTr="00CC65B3">
        <w:tblPrEx>
          <w:tblLook w:val="04A0"/>
        </w:tblPrEx>
        <w:trPr>
          <w:trHeight w:val="1200"/>
          <w:jc w:val="right"/>
        </w:trPr>
        <w:tc>
          <w:tcPr>
            <w:tcW w:w="2694" w:type="dxa"/>
            <w:shd w:val="clear" w:color="auto" w:fill="auto"/>
            <w:vAlign w:val="center"/>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Mejorar la calidad de los servicios que se </w:t>
            </w:r>
            <w:proofErr w:type="spellStart"/>
            <w:r w:rsidRPr="002E02E8">
              <w:rPr>
                <w:rFonts w:ascii="Verdana" w:eastAsia="Times New Roman" w:hAnsi="Verdana" w:cs="Calibri"/>
                <w:color w:val="000000"/>
                <w:sz w:val="20"/>
                <w:szCs w:val="20"/>
                <w:lang w:val="es-MX" w:eastAsia="es-MX"/>
              </w:rPr>
              <w:t>prestán</w:t>
            </w:r>
            <w:proofErr w:type="spellEnd"/>
            <w:r w:rsidRPr="002E02E8">
              <w:rPr>
                <w:rFonts w:ascii="Verdana" w:eastAsia="Times New Roman" w:hAnsi="Verdana" w:cs="Calibri"/>
                <w:color w:val="000000"/>
                <w:sz w:val="20"/>
                <w:szCs w:val="20"/>
                <w:lang w:val="es-MX" w:eastAsia="es-MX"/>
              </w:rPr>
              <w:t xml:space="preserve"> a la comunidad desde la perspectiva de infraestructura sostenible, donde se impulse la innovación y la tecnología para no afectar el medio ambiente</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infraestructura desarrollada con perspectiva de desarrollo sostenible</w:t>
            </w:r>
          </w:p>
          <w:p w:rsidR="005813C6" w:rsidRPr="002E02E8" w:rsidRDefault="005813C6" w:rsidP="00CC65B3">
            <w:pPr>
              <w:rPr>
                <w:rFonts w:ascii="Verdana" w:eastAsia="Times New Roman" w:hAnsi="Verdana" w:cs="Calibri"/>
                <w:color w:val="000000"/>
                <w:sz w:val="20"/>
                <w:szCs w:val="20"/>
                <w:lang w:val="es-MX" w:eastAsia="es-MX"/>
              </w:rPr>
            </w:pPr>
          </w:p>
          <w:p w:rsidR="005813C6" w:rsidRPr="002E02E8" w:rsidRDefault="005813C6"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Estratégico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Desarrollo Urbano</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Normatividad e Imagen Urbana</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Obras Civiles, Fraccionamientos y Ordenamiento Territorial</w:t>
            </w:r>
          </w:p>
        </w:tc>
      </w:tr>
    </w:tbl>
    <w:p w:rsidR="005813C6" w:rsidRDefault="005813C6" w:rsidP="005813C6">
      <w:pPr>
        <w:tabs>
          <w:tab w:val="left" w:pos="1180"/>
        </w:tabs>
        <w:rPr>
          <w:rFonts w:ascii="Verdana" w:hAnsi="Verdana"/>
          <w:sz w:val="20"/>
          <w:szCs w:val="20"/>
          <w:lang w:val="es-MX"/>
        </w:rPr>
      </w:pPr>
    </w:p>
    <w:p w:rsidR="00E86C1E" w:rsidRDefault="00E86C1E" w:rsidP="005813C6">
      <w:pPr>
        <w:tabs>
          <w:tab w:val="left" w:pos="1180"/>
        </w:tabs>
        <w:rPr>
          <w:rFonts w:ascii="Verdana" w:hAnsi="Verdana"/>
          <w:sz w:val="20"/>
          <w:szCs w:val="20"/>
          <w:lang w:val="es-MX"/>
        </w:rPr>
      </w:pPr>
    </w:p>
    <w:p w:rsidR="00E86C1E" w:rsidRDefault="00E86C1E" w:rsidP="005813C6">
      <w:pPr>
        <w:tabs>
          <w:tab w:val="left" w:pos="1180"/>
        </w:tabs>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C304D0" w:rsidRPr="00562283" w:rsidTr="00CC65B3">
        <w:trPr>
          <w:trHeight w:val="443"/>
          <w:jc w:val="right"/>
        </w:trPr>
        <w:tc>
          <w:tcPr>
            <w:tcW w:w="13111" w:type="dxa"/>
            <w:gridSpan w:val="6"/>
          </w:tcPr>
          <w:p w:rsidR="00C304D0" w:rsidRPr="00CC65B3" w:rsidRDefault="00C304D0"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Estrategia 3.1.3 Mejorar la calidad de la vivienda de los hogares más vulnerables del municipio</w:t>
            </w:r>
            <w:r w:rsidR="00D17649" w:rsidRPr="00CC65B3">
              <w:rPr>
                <w:rFonts w:ascii="Verdana" w:eastAsia="Times New Roman" w:hAnsi="Verdana" w:cs="Calibri"/>
                <w:b/>
                <w:bCs/>
                <w:color w:val="000000"/>
                <w:sz w:val="20"/>
                <w:szCs w:val="20"/>
                <w:lang w:val="es-MX" w:eastAsia="es-MX"/>
              </w:rPr>
              <w:t xml:space="preserve"> de Lázaro Cárdenas</w:t>
            </w:r>
          </w:p>
        </w:tc>
      </w:tr>
      <w:tr w:rsidR="00C304D0" w:rsidRPr="00562283" w:rsidTr="00CC65B3">
        <w:tblPrEx>
          <w:tblLook w:val="04A0"/>
        </w:tblPrEx>
        <w:trPr>
          <w:trHeight w:val="280"/>
          <w:jc w:val="right"/>
        </w:trPr>
        <w:tc>
          <w:tcPr>
            <w:tcW w:w="2694" w:type="dxa"/>
            <w:shd w:val="clear" w:color="000000" w:fill="FFE699"/>
            <w:noWrap/>
            <w:vAlign w:val="bottom"/>
            <w:hideMark/>
          </w:tcPr>
          <w:p w:rsidR="00C304D0" w:rsidRPr="00CC65B3" w:rsidRDefault="00C304D0"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C304D0" w:rsidRPr="00CC65B3" w:rsidRDefault="00C304D0"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C304D0" w:rsidRPr="00CC65B3" w:rsidRDefault="00C304D0"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C304D0" w:rsidRPr="00CC65B3" w:rsidRDefault="00C304D0"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C304D0" w:rsidRPr="00CC65B3" w:rsidRDefault="00C304D0"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C304D0" w:rsidRPr="00CC65B3" w:rsidRDefault="00C304D0"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DEPENDENCIA RESPONSABLE</w:t>
            </w:r>
          </w:p>
        </w:tc>
      </w:tr>
      <w:tr w:rsidR="00C304D0" w:rsidRPr="002E02E8" w:rsidTr="00CC65B3">
        <w:tblPrEx>
          <w:tblLook w:val="04A0"/>
        </w:tblPrEx>
        <w:trPr>
          <w:trHeight w:val="900"/>
          <w:jc w:val="right"/>
        </w:trPr>
        <w:tc>
          <w:tcPr>
            <w:tcW w:w="2694" w:type="dxa"/>
            <w:shd w:val="clear" w:color="auto" w:fill="auto"/>
            <w:vAlign w:val="center"/>
            <w:hideMark/>
          </w:tcPr>
          <w:p w:rsidR="00C304D0" w:rsidRPr="00CC65B3" w:rsidRDefault="00300AB3" w:rsidP="00CC65B3">
            <w:pPr>
              <w:rPr>
                <w:rFonts w:ascii="Verdana" w:eastAsia="Times New Roman" w:hAnsi="Verdana" w:cs="Calibri"/>
                <w:color w:val="000000"/>
                <w:sz w:val="20"/>
                <w:szCs w:val="20"/>
                <w:lang w:val="es-MX" w:eastAsia="es-MX"/>
              </w:rPr>
            </w:pPr>
            <w:r w:rsidRPr="00CC65B3">
              <w:rPr>
                <w:rFonts w:ascii="Verdana" w:eastAsia="Times New Roman" w:hAnsi="Verdana" w:cs="Calibri"/>
                <w:color w:val="000000"/>
                <w:sz w:val="20"/>
                <w:szCs w:val="20"/>
                <w:lang w:val="es-MX" w:eastAsia="es-MX"/>
              </w:rPr>
              <w:t>Reducir las carencias de una vivienda digna  de la población en situación de vulnerabilidad</w:t>
            </w:r>
          </w:p>
        </w:tc>
        <w:tc>
          <w:tcPr>
            <w:tcW w:w="1842" w:type="dxa"/>
            <w:shd w:val="clear" w:color="auto" w:fill="auto"/>
            <w:vAlign w:val="bottom"/>
            <w:hideMark/>
          </w:tcPr>
          <w:p w:rsidR="00300AB3" w:rsidRPr="00CC65B3" w:rsidRDefault="00300AB3" w:rsidP="00300AB3">
            <w:pPr>
              <w:pStyle w:val="Default"/>
              <w:rPr>
                <w:rFonts w:ascii="Verdana" w:eastAsia="Times New Roman" w:hAnsi="Verdana"/>
                <w:sz w:val="20"/>
                <w:szCs w:val="20"/>
                <w:lang w:eastAsia="es-MX"/>
              </w:rPr>
            </w:pPr>
            <w:r w:rsidRPr="00CC65B3">
              <w:rPr>
                <w:rFonts w:ascii="Verdana" w:eastAsia="Times New Roman" w:hAnsi="Verdana"/>
                <w:sz w:val="20"/>
                <w:szCs w:val="20"/>
                <w:lang w:eastAsia="es-MX"/>
              </w:rPr>
              <w:t>Porcentaje de viviendas mejoradas y rehabilitadas</w:t>
            </w:r>
          </w:p>
          <w:p w:rsidR="00300AB3" w:rsidRPr="00CC65B3" w:rsidRDefault="00300AB3"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hideMark/>
          </w:tcPr>
          <w:p w:rsidR="00300AB3" w:rsidRPr="00CC65B3" w:rsidRDefault="00300AB3" w:rsidP="00300AB3">
            <w:pPr>
              <w:pStyle w:val="Default"/>
              <w:rPr>
                <w:rFonts w:ascii="Verdana" w:eastAsia="Times New Roman" w:hAnsi="Verdana"/>
                <w:sz w:val="20"/>
                <w:szCs w:val="20"/>
                <w:lang w:eastAsia="es-MX"/>
              </w:rPr>
            </w:pPr>
            <w:r w:rsidRPr="00CC65B3">
              <w:rPr>
                <w:rFonts w:ascii="Verdana" w:eastAsia="Times New Roman" w:hAnsi="Verdana"/>
                <w:sz w:val="20"/>
                <w:szCs w:val="20"/>
                <w:lang w:eastAsia="es-MX"/>
              </w:rPr>
              <w:t xml:space="preserve">100% respecto a lo programado en el año hasta el 2024 </w:t>
            </w:r>
          </w:p>
          <w:p w:rsidR="00C304D0" w:rsidRPr="00CC65B3" w:rsidRDefault="00C304D0"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C304D0" w:rsidRPr="00CC65B3" w:rsidRDefault="00C304D0" w:rsidP="00CC65B3">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 xml:space="preserve">Estratégico </w:t>
            </w:r>
          </w:p>
          <w:p w:rsidR="00C304D0" w:rsidRPr="00CC65B3" w:rsidRDefault="00C304D0" w:rsidP="00CC65B3">
            <w:pPr>
              <w:rPr>
                <w:rFonts w:ascii="Verdana" w:eastAsia="Times New Roman" w:hAnsi="Verdana" w:cs="Times New Roman"/>
                <w:sz w:val="20"/>
                <w:szCs w:val="20"/>
                <w:lang w:val="es-MX" w:eastAsia="es-MX"/>
              </w:rPr>
            </w:pPr>
          </w:p>
          <w:p w:rsidR="00C304D0" w:rsidRPr="00CC65B3" w:rsidRDefault="00C304D0" w:rsidP="00CC65B3">
            <w:pPr>
              <w:rPr>
                <w:rFonts w:ascii="Verdana" w:eastAsia="Times New Roman" w:hAnsi="Verdana" w:cs="Times New Roman"/>
                <w:sz w:val="20"/>
                <w:szCs w:val="20"/>
                <w:lang w:val="es-MX" w:eastAsia="es-MX"/>
              </w:rPr>
            </w:pPr>
          </w:p>
        </w:tc>
        <w:tc>
          <w:tcPr>
            <w:tcW w:w="1985" w:type="dxa"/>
            <w:shd w:val="clear" w:color="auto" w:fill="auto"/>
            <w:vAlign w:val="bottom"/>
            <w:hideMark/>
          </w:tcPr>
          <w:p w:rsidR="00C304D0" w:rsidRPr="00CC65B3" w:rsidRDefault="00C304D0" w:rsidP="00CC65B3">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Anual</w:t>
            </w:r>
          </w:p>
          <w:p w:rsidR="00C304D0" w:rsidRPr="00CC65B3" w:rsidRDefault="00C304D0" w:rsidP="00CC65B3">
            <w:pPr>
              <w:rPr>
                <w:rFonts w:ascii="Verdana" w:eastAsia="Times New Roman" w:hAnsi="Verdana" w:cs="Times New Roman"/>
                <w:sz w:val="20"/>
                <w:szCs w:val="20"/>
                <w:lang w:val="es-MX" w:eastAsia="es-MX"/>
              </w:rPr>
            </w:pPr>
          </w:p>
          <w:p w:rsidR="00C304D0" w:rsidRPr="00CC65B3" w:rsidRDefault="00C304D0" w:rsidP="00CC65B3">
            <w:pPr>
              <w:rPr>
                <w:rFonts w:ascii="Verdana" w:eastAsia="Times New Roman" w:hAnsi="Verdana" w:cs="Times New Roman"/>
                <w:sz w:val="20"/>
                <w:szCs w:val="20"/>
                <w:lang w:val="es-MX" w:eastAsia="es-MX"/>
              </w:rPr>
            </w:pPr>
          </w:p>
        </w:tc>
        <w:tc>
          <w:tcPr>
            <w:tcW w:w="2479" w:type="dxa"/>
            <w:shd w:val="clear" w:color="auto" w:fill="auto"/>
            <w:vAlign w:val="bottom"/>
            <w:hideMark/>
          </w:tcPr>
          <w:p w:rsidR="00C304D0" w:rsidRPr="00CC65B3" w:rsidRDefault="00C304D0" w:rsidP="00CC65B3">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Dirección General</w:t>
            </w:r>
          </w:p>
          <w:p w:rsidR="00C304D0" w:rsidRPr="00CC65B3" w:rsidRDefault="00C304D0" w:rsidP="00CC65B3">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Desarrollo Urbano</w:t>
            </w:r>
          </w:p>
          <w:p w:rsidR="00C304D0" w:rsidRPr="00CC65B3" w:rsidRDefault="00300AB3" w:rsidP="00300AB3">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Dirección General de Desarrollo Social</w:t>
            </w:r>
          </w:p>
          <w:p w:rsidR="00300AB3" w:rsidRPr="00CC65B3" w:rsidRDefault="00300AB3" w:rsidP="00300AB3">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Dirección de Catastro Municipal</w:t>
            </w:r>
          </w:p>
        </w:tc>
      </w:tr>
    </w:tbl>
    <w:p w:rsidR="005813C6" w:rsidRDefault="005813C6" w:rsidP="005813C6">
      <w:pPr>
        <w:tabs>
          <w:tab w:val="left" w:pos="1180"/>
        </w:tabs>
        <w:rPr>
          <w:rFonts w:ascii="Verdana" w:hAnsi="Verdana"/>
          <w:sz w:val="20"/>
          <w:szCs w:val="20"/>
          <w:lang w:val="es-MX"/>
        </w:rPr>
      </w:pPr>
    </w:p>
    <w:p w:rsidR="00E86C1E" w:rsidRDefault="00E86C1E" w:rsidP="005813C6">
      <w:pPr>
        <w:tabs>
          <w:tab w:val="left" w:pos="1180"/>
        </w:tabs>
        <w:rPr>
          <w:rFonts w:ascii="Verdana" w:hAnsi="Verdana"/>
          <w:sz w:val="20"/>
          <w:szCs w:val="20"/>
          <w:lang w:val="es-MX"/>
        </w:rPr>
      </w:pPr>
    </w:p>
    <w:p w:rsidR="00E86C1E" w:rsidRDefault="00E86C1E" w:rsidP="005813C6">
      <w:pPr>
        <w:tabs>
          <w:tab w:val="left" w:pos="1180"/>
        </w:tabs>
        <w:rPr>
          <w:rFonts w:ascii="Verdana" w:hAnsi="Verdana"/>
          <w:sz w:val="20"/>
          <w:szCs w:val="20"/>
          <w:lang w:val="es-MX"/>
        </w:rPr>
      </w:pPr>
    </w:p>
    <w:p w:rsidR="00E86C1E" w:rsidRDefault="00E86C1E" w:rsidP="005813C6">
      <w:pPr>
        <w:tabs>
          <w:tab w:val="left" w:pos="1180"/>
        </w:tabs>
        <w:rPr>
          <w:rFonts w:ascii="Verdana" w:hAnsi="Verdana"/>
          <w:sz w:val="20"/>
          <w:szCs w:val="20"/>
          <w:lang w:val="es-MX"/>
        </w:rPr>
      </w:pPr>
    </w:p>
    <w:p w:rsidR="00E86C1E" w:rsidRDefault="00E86C1E" w:rsidP="005813C6">
      <w:pPr>
        <w:tabs>
          <w:tab w:val="left" w:pos="1180"/>
        </w:tabs>
        <w:rPr>
          <w:rFonts w:ascii="Verdana" w:hAnsi="Verdana"/>
          <w:sz w:val="20"/>
          <w:szCs w:val="20"/>
          <w:lang w:val="es-MX"/>
        </w:rPr>
      </w:pPr>
    </w:p>
    <w:p w:rsidR="00E86C1E" w:rsidRDefault="00E86C1E" w:rsidP="005813C6">
      <w:pPr>
        <w:tabs>
          <w:tab w:val="left" w:pos="1180"/>
        </w:tabs>
        <w:rPr>
          <w:rFonts w:ascii="Verdana" w:hAnsi="Verdana"/>
          <w:sz w:val="20"/>
          <w:szCs w:val="20"/>
          <w:lang w:val="es-MX"/>
        </w:rPr>
      </w:pPr>
    </w:p>
    <w:p w:rsidR="00E86C1E" w:rsidRPr="002E02E8" w:rsidRDefault="00E86C1E" w:rsidP="005813C6">
      <w:pPr>
        <w:tabs>
          <w:tab w:val="left" w:pos="1180"/>
        </w:tabs>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5813C6" w:rsidTr="00CC65B3">
        <w:trPr>
          <w:trHeight w:val="443"/>
          <w:jc w:val="right"/>
        </w:trPr>
        <w:tc>
          <w:tcPr>
            <w:tcW w:w="13111" w:type="dxa"/>
            <w:gridSpan w:val="6"/>
          </w:tcPr>
          <w:p w:rsidR="005813C6"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3.1.</w:t>
            </w:r>
            <w:r w:rsidR="00C304D0">
              <w:rPr>
                <w:rFonts w:ascii="Verdana" w:eastAsia="Times New Roman" w:hAnsi="Verdana" w:cs="Calibri"/>
                <w:b/>
                <w:bCs/>
                <w:color w:val="000000"/>
                <w:sz w:val="20"/>
                <w:szCs w:val="20"/>
                <w:lang w:val="es-MX" w:eastAsia="es-MX"/>
              </w:rPr>
              <w:t>4</w:t>
            </w:r>
            <w:r w:rsidRPr="002E02E8">
              <w:rPr>
                <w:rFonts w:ascii="Verdana" w:eastAsia="Times New Roman" w:hAnsi="Verdana" w:cs="Calibri"/>
                <w:b/>
                <w:bCs/>
                <w:color w:val="000000"/>
                <w:sz w:val="20"/>
                <w:szCs w:val="20"/>
                <w:lang w:val="es-MX" w:eastAsia="es-MX"/>
              </w:rPr>
              <w:t xml:space="preserve"> Mejorar la imagen urbana del municipio de Lázaro Cárdenas</w:t>
            </w:r>
          </w:p>
        </w:tc>
      </w:tr>
      <w:tr w:rsidR="005813C6" w:rsidRPr="002E02E8" w:rsidTr="00CC65B3">
        <w:tblPrEx>
          <w:tblLook w:val="04A0"/>
        </w:tblPrEx>
        <w:trPr>
          <w:trHeight w:val="280"/>
          <w:jc w:val="right"/>
        </w:trPr>
        <w:tc>
          <w:tcPr>
            <w:tcW w:w="2694"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813C6" w:rsidRPr="002E02E8" w:rsidTr="00CC65B3">
        <w:tblPrEx>
          <w:tblLook w:val="04A0"/>
        </w:tblPrEx>
        <w:trPr>
          <w:trHeight w:val="900"/>
          <w:jc w:val="right"/>
        </w:trPr>
        <w:tc>
          <w:tcPr>
            <w:tcW w:w="2694" w:type="dxa"/>
            <w:shd w:val="clear" w:color="auto" w:fill="auto"/>
            <w:vAlign w:val="center"/>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Lograr entornos urbanos sostenibles  mediante el rediseño de espacios que generen elementos fuertes de identificación y tradición del municipio</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implementadas</w:t>
            </w:r>
          </w:p>
        </w:tc>
        <w:tc>
          <w:tcPr>
            <w:tcW w:w="1985" w:type="dxa"/>
            <w:shd w:val="clear" w:color="auto" w:fill="auto"/>
            <w:noWrap/>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5813C6" w:rsidRPr="002E02E8" w:rsidRDefault="005813C6"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Estratégico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Desarrollo Urbano</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Normatividad e Imagen Urbana</w:t>
            </w:r>
          </w:p>
          <w:p w:rsidR="005813C6" w:rsidRPr="002E02E8" w:rsidRDefault="005813C6" w:rsidP="00CC65B3">
            <w:pPr>
              <w:rPr>
                <w:rFonts w:ascii="Verdana" w:eastAsia="Times New Roman" w:hAnsi="Verdana" w:cs="Times New Roman"/>
                <w:sz w:val="20"/>
                <w:szCs w:val="20"/>
                <w:lang w:val="es-MX" w:eastAsia="es-MX"/>
              </w:rPr>
            </w:pPr>
          </w:p>
        </w:tc>
      </w:tr>
    </w:tbl>
    <w:p w:rsidR="005813C6" w:rsidRDefault="005813C6" w:rsidP="005813C6">
      <w:pPr>
        <w:rPr>
          <w:rFonts w:ascii="Verdana" w:hAnsi="Verdana"/>
          <w:sz w:val="20"/>
          <w:szCs w:val="20"/>
          <w:lang w:val="es-MX"/>
        </w:rPr>
      </w:pPr>
    </w:p>
    <w:p w:rsidR="005813C6" w:rsidRPr="002E02E8" w:rsidRDefault="005813C6" w:rsidP="005813C6">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813C6" w:rsidRPr="003D6266" w:rsidTr="00CC65B3">
        <w:trPr>
          <w:jc w:val="right"/>
        </w:trPr>
        <w:tc>
          <w:tcPr>
            <w:tcW w:w="12996" w:type="dxa"/>
            <w:shd w:val="clear" w:color="auto" w:fill="323E4F" w:themeFill="text2" w:themeFillShade="BF"/>
          </w:tcPr>
          <w:p w:rsidR="005813C6" w:rsidRPr="003D6266" w:rsidRDefault="005813C6" w:rsidP="00CC65B3">
            <w:pPr>
              <w:rPr>
                <w:rFonts w:ascii="Verdana" w:hAnsi="Verdana"/>
                <w:color w:val="FFFFFF" w:themeColor="background1"/>
                <w:u w:val="single"/>
                <w:lang w:val="es-MX"/>
              </w:rPr>
            </w:pPr>
          </w:p>
          <w:p w:rsidR="005813C6" w:rsidRPr="003D6266" w:rsidRDefault="005813C6" w:rsidP="00CC65B3">
            <w:pPr>
              <w:rPr>
                <w:rFonts w:ascii="Verdana" w:hAnsi="Verdana"/>
                <w:color w:val="FFFFFF" w:themeColor="background1"/>
                <w:u w:val="single"/>
                <w:lang w:val="es-MX"/>
              </w:rPr>
            </w:pPr>
            <w:r w:rsidRPr="003D6266">
              <w:rPr>
                <w:rFonts w:ascii="Verdana" w:eastAsia="Times New Roman" w:hAnsi="Verdana" w:cs="Calibri"/>
                <w:b/>
                <w:bCs/>
                <w:color w:val="FFFFFF"/>
                <w:u w:val="single"/>
                <w:lang w:val="es-MX" w:eastAsia="es-MX"/>
              </w:rPr>
              <w:t>3.2. Programa de Servicios Públicos De Calidad</w:t>
            </w:r>
            <w:r w:rsidRPr="003D6266">
              <w:rPr>
                <w:rFonts w:ascii="Verdana" w:hAnsi="Verdana"/>
                <w:color w:val="FFFFFF" w:themeColor="background1"/>
                <w:u w:val="single"/>
                <w:lang w:val="es-MX"/>
              </w:rPr>
              <w:t xml:space="preserve"> </w:t>
            </w:r>
          </w:p>
          <w:p w:rsidR="005813C6" w:rsidRPr="003D6266" w:rsidRDefault="005813C6" w:rsidP="00CC65B3">
            <w:pPr>
              <w:rPr>
                <w:rFonts w:ascii="Verdana" w:hAnsi="Verdana"/>
                <w:color w:val="FFFFFF" w:themeColor="background1"/>
                <w:u w:val="single"/>
                <w:lang w:val="es-MX"/>
              </w:rPr>
            </w:pPr>
          </w:p>
        </w:tc>
      </w:tr>
    </w:tbl>
    <w:p w:rsidR="005813C6" w:rsidRPr="002E02E8" w:rsidRDefault="005813C6" w:rsidP="005813C6">
      <w:pPr>
        <w:tabs>
          <w:tab w:val="left" w:pos="2300"/>
        </w:tabs>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126"/>
        <w:gridCol w:w="1985"/>
        <w:gridCol w:w="2479"/>
      </w:tblGrid>
      <w:tr w:rsidR="005813C6" w:rsidRPr="002E02E8" w:rsidTr="00CC65B3">
        <w:trPr>
          <w:trHeight w:val="280"/>
          <w:jc w:val="right"/>
        </w:trPr>
        <w:tc>
          <w:tcPr>
            <w:tcW w:w="2694"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DEL PROGRAMA</w:t>
            </w:r>
          </w:p>
        </w:tc>
        <w:tc>
          <w:tcPr>
            <w:tcW w:w="1842"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85"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126"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1985"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479"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DEPENDENCIA RESPONSABLE</w:t>
            </w:r>
          </w:p>
        </w:tc>
      </w:tr>
      <w:tr w:rsidR="005813C6" w:rsidRPr="002E02E8" w:rsidTr="00CC65B3">
        <w:trPr>
          <w:trHeight w:val="900"/>
          <w:jc w:val="right"/>
        </w:trPr>
        <w:tc>
          <w:tcPr>
            <w:tcW w:w="2694" w:type="dxa"/>
            <w:shd w:val="clear" w:color="auto" w:fill="auto"/>
            <w:vAlign w:val="center"/>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Brindar una atención de calidad en la demanda de servicios públicos con eficiencia y responsabilidad para tener entornos seguros y adecuados para la población</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satisfacción en la atención a los servicios públicos</w:t>
            </w: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813C6" w:rsidRPr="002E02E8" w:rsidRDefault="005813C6"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Obras Públicas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Servicios Públicos Municipales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Alumbrado, Bacheo, Pipas, Pozos y Limpieza de Playas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manejo integral de residuos sólidos</w:t>
            </w:r>
          </w:p>
        </w:tc>
      </w:tr>
    </w:tbl>
    <w:p w:rsidR="005813C6" w:rsidRDefault="005813C6" w:rsidP="005813C6">
      <w:pPr>
        <w:tabs>
          <w:tab w:val="left" w:pos="1020"/>
        </w:tabs>
        <w:rPr>
          <w:rFonts w:ascii="Verdana" w:hAnsi="Verdana"/>
          <w:sz w:val="20"/>
          <w:szCs w:val="20"/>
          <w:lang w:val="es-MX"/>
        </w:rPr>
      </w:pPr>
    </w:p>
    <w:p w:rsidR="005813C6" w:rsidRDefault="005813C6" w:rsidP="005813C6">
      <w:pPr>
        <w:tabs>
          <w:tab w:val="left" w:pos="1020"/>
        </w:tabs>
        <w:rPr>
          <w:rFonts w:ascii="Verdana" w:hAnsi="Verdana"/>
          <w:sz w:val="20"/>
          <w:szCs w:val="20"/>
          <w:lang w:val="es-MX"/>
        </w:rPr>
      </w:pPr>
    </w:p>
    <w:p w:rsidR="00E86C1E" w:rsidRDefault="00E86C1E" w:rsidP="005813C6">
      <w:pPr>
        <w:tabs>
          <w:tab w:val="left" w:pos="1020"/>
        </w:tabs>
        <w:rPr>
          <w:rFonts w:ascii="Verdana" w:hAnsi="Verdana"/>
          <w:sz w:val="20"/>
          <w:szCs w:val="20"/>
          <w:lang w:val="es-MX"/>
        </w:rPr>
      </w:pPr>
    </w:p>
    <w:p w:rsidR="00E86C1E" w:rsidRDefault="00E86C1E" w:rsidP="005813C6">
      <w:pPr>
        <w:tabs>
          <w:tab w:val="left" w:pos="1020"/>
        </w:tabs>
        <w:rPr>
          <w:rFonts w:ascii="Verdana" w:hAnsi="Verdana"/>
          <w:sz w:val="20"/>
          <w:szCs w:val="20"/>
          <w:lang w:val="es-MX"/>
        </w:rPr>
      </w:pPr>
    </w:p>
    <w:p w:rsidR="00E86C1E" w:rsidRDefault="00E86C1E" w:rsidP="005813C6">
      <w:pPr>
        <w:tabs>
          <w:tab w:val="left" w:pos="1020"/>
        </w:tabs>
        <w:rPr>
          <w:rFonts w:ascii="Verdana" w:hAnsi="Verdana"/>
          <w:sz w:val="20"/>
          <w:szCs w:val="20"/>
          <w:lang w:val="es-MX"/>
        </w:rPr>
      </w:pPr>
    </w:p>
    <w:p w:rsidR="00E86C1E" w:rsidRDefault="00E86C1E" w:rsidP="005813C6">
      <w:pPr>
        <w:tabs>
          <w:tab w:val="left" w:pos="1020"/>
        </w:tabs>
        <w:rPr>
          <w:rFonts w:ascii="Verdana" w:hAnsi="Verdana"/>
          <w:sz w:val="20"/>
          <w:szCs w:val="20"/>
          <w:lang w:val="es-MX"/>
        </w:rPr>
      </w:pPr>
    </w:p>
    <w:p w:rsidR="00E86C1E" w:rsidRDefault="00E86C1E" w:rsidP="005813C6">
      <w:pPr>
        <w:tabs>
          <w:tab w:val="left" w:pos="1020"/>
        </w:tabs>
        <w:rPr>
          <w:rFonts w:ascii="Verdana" w:hAnsi="Verdana"/>
          <w:sz w:val="20"/>
          <w:szCs w:val="20"/>
          <w:lang w:val="es-MX"/>
        </w:rPr>
      </w:pPr>
    </w:p>
    <w:p w:rsidR="00E86C1E" w:rsidRDefault="00E86C1E" w:rsidP="005813C6">
      <w:pPr>
        <w:tabs>
          <w:tab w:val="left" w:pos="1020"/>
        </w:tabs>
        <w:rPr>
          <w:rFonts w:ascii="Verdana" w:hAnsi="Verdana"/>
          <w:sz w:val="20"/>
          <w:szCs w:val="20"/>
          <w:lang w:val="es-MX"/>
        </w:rPr>
      </w:pPr>
    </w:p>
    <w:p w:rsidR="00E86C1E" w:rsidRPr="002E02E8" w:rsidRDefault="00E86C1E" w:rsidP="005813C6">
      <w:pPr>
        <w:tabs>
          <w:tab w:val="left" w:pos="1020"/>
        </w:tabs>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5813C6" w:rsidTr="00CC65B3">
        <w:trPr>
          <w:trHeight w:val="554"/>
          <w:jc w:val="right"/>
        </w:trPr>
        <w:tc>
          <w:tcPr>
            <w:tcW w:w="13111" w:type="dxa"/>
            <w:gridSpan w:val="6"/>
          </w:tcPr>
          <w:p w:rsidR="005813C6"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3.2.1.Mejorar la atención que se brinda en materia de servicios públicos</w:t>
            </w:r>
          </w:p>
        </w:tc>
      </w:tr>
      <w:tr w:rsidR="005813C6" w:rsidRPr="002E02E8" w:rsidTr="00CC65B3">
        <w:tblPrEx>
          <w:tblLook w:val="04A0"/>
        </w:tblPrEx>
        <w:trPr>
          <w:trHeight w:val="280"/>
          <w:jc w:val="right"/>
        </w:trPr>
        <w:tc>
          <w:tcPr>
            <w:tcW w:w="2694"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813C6" w:rsidRPr="002E02E8" w:rsidTr="00CC65B3">
        <w:tblPrEx>
          <w:tblLook w:val="04A0"/>
        </w:tblPrEx>
        <w:trPr>
          <w:trHeight w:val="920"/>
          <w:jc w:val="right"/>
        </w:trPr>
        <w:tc>
          <w:tcPr>
            <w:tcW w:w="2694"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Mejorar la prestación de los servicios públicos que se brindan a la población, a través de diseñar una  estructura organizativa de atención eficiente</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servicios públicos </w:t>
            </w:r>
            <w:proofErr w:type="spellStart"/>
            <w:r w:rsidRPr="002E02E8">
              <w:rPr>
                <w:rFonts w:ascii="Verdana" w:eastAsia="Times New Roman" w:hAnsi="Verdana" w:cs="Calibri"/>
                <w:color w:val="000000"/>
                <w:sz w:val="20"/>
                <w:szCs w:val="20"/>
                <w:lang w:val="es-MX" w:eastAsia="es-MX"/>
              </w:rPr>
              <w:t>atentdidos</w:t>
            </w:r>
            <w:proofErr w:type="spellEnd"/>
            <w:r w:rsidRPr="002E02E8">
              <w:rPr>
                <w:rFonts w:ascii="Verdana" w:eastAsia="Times New Roman" w:hAnsi="Verdana" w:cs="Calibri"/>
                <w:color w:val="000000"/>
                <w:sz w:val="20"/>
                <w:szCs w:val="20"/>
                <w:lang w:val="es-MX" w:eastAsia="es-MX"/>
              </w:rPr>
              <w:t xml:space="preserve"> por tipo</w:t>
            </w: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813C6" w:rsidRPr="002E02E8" w:rsidRDefault="005813C6"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Trimestral</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Servicios Públicos Municipales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Alumbrado, Bacheo, Pipas, Pozos y Limpieza de Playas</w:t>
            </w:r>
          </w:p>
          <w:p w:rsidR="005813C6" w:rsidRPr="002E02E8" w:rsidRDefault="005813C6" w:rsidP="00CC65B3">
            <w:pPr>
              <w:rPr>
                <w:rFonts w:ascii="Verdana" w:eastAsia="Times New Roman" w:hAnsi="Verdana" w:cs="Times New Roman"/>
                <w:sz w:val="20"/>
                <w:szCs w:val="20"/>
                <w:lang w:val="es-MX" w:eastAsia="es-MX"/>
              </w:rPr>
            </w:pPr>
          </w:p>
        </w:tc>
      </w:tr>
    </w:tbl>
    <w:p w:rsidR="005813C6" w:rsidRDefault="005813C6" w:rsidP="005813C6">
      <w:pPr>
        <w:tabs>
          <w:tab w:val="left" w:pos="1020"/>
        </w:tabs>
        <w:rPr>
          <w:rFonts w:ascii="Verdana" w:hAnsi="Verdana"/>
          <w:sz w:val="20"/>
          <w:szCs w:val="20"/>
          <w:lang w:val="es-MX"/>
        </w:rPr>
      </w:pPr>
    </w:p>
    <w:p w:rsidR="005813C6" w:rsidRDefault="005813C6" w:rsidP="005813C6">
      <w:pPr>
        <w:tabs>
          <w:tab w:val="left" w:pos="1020"/>
        </w:tabs>
        <w:rPr>
          <w:rFonts w:ascii="Verdana" w:hAnsi="Verdana"/>
          <w:sz w:val="20"/>
          <w:szCs w:val="20"/>
          <w:lang w:val="es-MX"/>
        </w:rPr>
      </w:pPr>
    </w:p>
    <w:p w:rsidR="00E86C1E" w:rsidRPr="002E02E8" w:rsidRDefault="00E86C1E" w:rsidP="005813C6">
      <w:pPr>
        <w:tabs>
          <w:tab w:val="left" w:pos="1020"/>
        </w:tabs>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5813C6" w:rsidTr="00CC65B3">
        <w:trPr>
          <w:trHeight w:val="532"/>
          <w:jc w:val="right"/>
        </w:trPr>
        <w:tc>
          <w:tcPr>
            <w:tcW w:w="13111" w:type="dxa"/>
            <w:gridSpan w:val="6"/>
          </w:tcPr>
          <w:p w:rsidR="005813C6"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3.2.2. Generar un programa  adecuado para el manejo de la basura y residuos sólidos</w:t>
            </w:r>
          </w:p>
        </w:tc>
      </w:tr>
      <w:tr w:rsidR="005813C6" w:rsidRPr="002E02E8" w:rsidTr="00CC65B3">
        <w:tblPrEx>
          <w:tblLook w:val="04A0"/>
        </w:tblPrEx>
        <w:trPr>
          <w:trHeight w:val="280"/>
          <w:jc w:val="right"/>
        </w:trPr>
        <w:tc>
          <w:tcPr>
            <w:tcW w:w="2694"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813C6" w:rsidRPr="002E02E8" w:rsidTr="00CC65B3">
        <w:tblPrEx>
          <w:tblLook w:val="04A0"/>
        </w:tblPrEx>
        <w:trPr>
          <w:trHeight w:val="920"/>
          <w:jc w:val="right"/>
        </w:trPr>
        <w:tc>
          <w:tcPr>
            <w:tcW w:w="2694"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Tener un manejo adecuado de los residuos sólidos, a través de  acciones definidas y  conforme a las responsabilidades de todos los actores involucrados</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programas implementados para el manejo adecuado de los residuos</w:t>
            </w: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Semestral</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Servicios Públicos Municipales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manejo integral de residuos sólidos</w:t>
            </w:r>
          </w:p>
        </w:tc>
      </w:tr>
    </w:tbl>
    <w:p w:rsidR="005813C6" w:rsidRPr="002E02E8" w:rsidRDefault="005813C6" w:rsidP="005813C6">
      <w:pPr>
        <w:tabs>
          <w:tab w:val="left" w:pos="1263"/>
        </w:tabs>
        <w:rPr>
          <w:rFonts w:ascii="Verdana" w:hAnsi="Verdana"/>
          <w:sz w:val="20"/>
          <w:szCs w:val="20"/>
          <w:lang w:val="es-MX"/>
        </w:rPr>
      </w:pPr>
    </w:p>
    <w:p w:rsidR="005813C6" w:rsidRDefault="005813C6" w:rsidP="005813C6">
      <w:pPr>
        <w:tabs>
          <w:tab w:val="left" w:pos="1263"/>
        </w:tabs>
        <w:rPr>
          <w:rFonts w:ascii="Verdana" w:hAnsi="Verdana"/>
          <w:sz w:val="20"/>
          <w:szCs w:val="20"/>
          <w:lang w:val="es-MX"/>
        </w:rPr>
      </w:pPr>
    </w:p>
    <w:p w:rsidR="00E86C1E" w:rsidRDefault="00E86C1E" w:rsidP="005813C6">
      <w:pPr>
        <w:tabs>
          <w:tab w:val="left" w:pos="1263"/>
        </w:tabs>
        <w:rPr>
          <w:rFonts w:ascii="Verdana" w:hAnsi="Verdana"/>
          <w:sz w:val="20"/>
          <w:szCs w:val="20"/>
          <w:lang w:val="es-MX"/>
        </w:rPr>
      </w:pPr>
    </w:p>
    <w:p w:rsidR="00E86C1E" w:rsidRDefault="00E86C1E" w:rsidP="005813C6">
      <w:pPr>
        <w:tabs>
          <w:tab w:val="left" w:pos="1263"/>
        </w:tabs>
        <w:rPr>
          <w:rFonts w:ascii="Verdana" w:hAnsi="Verdana"/>
          <w:sz w:val="20"/>
          <w:szCs w:val="20"/>
          <w:lang w:val="es-MX"/>
        </w:rPr>
      </w:pPr>
    </w:p>
    <w:p w:rsidR="00E86C1E" w:rsidRDefault="00E86C1E" w:rsidP="005813C6">
      <w:pPr>
        <w:tabs>
          <w:tab w:val="left" w:pos="1263"/>
        </w:tabs>
        <w:rPr>
          <w:rFonts w:ascii="Verdana" w:hAnsi="Verdana"/>
          <w:sz w:val="20"/>
          <w:szCs w:val="20"/>
          <w:lang w:val="es-MX"/>
        </w:rPr>
      </w:pPr>
    </w:p>
    <w:p w:rsidR="00E86C1E" w:rsidRDefault="00E86C1E" w:rsidP="005813C6">
      <w:pPr>
        <w:tabs>
          <w:tab w:val="left" w:pos="1263"/>
        </w:tabs>
        <w:rPr>
          <w:rFonts w:ascii="Verdana" w:hAnsi="Verdana"/>
          <w:sz w:val="20"/>
          <w:szCs w:val="20"/>
          <w:lang w:val="es-MX"/>
        </w:rPr>
      </w:pPr>
    </w:p>
    <w:p w:rsidR="00E86C1E" w:rsidRPr="002E02E8" w:rsidRDefault="00E86C1E" w:rsidP="005813C6">
      <w:pPr>
        <w:tabs>
          <w:tab w:val="left" w:pos="1263"/>
        </w:tabs>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813C6" w:rsidRPr="003D6266" w:rsidTr="00CC65B3">
        <w:trPr>
          <w:jc w:val="right"/>
        </w:trPr>
        <w:tc>
          <w:tcPr>
            <w:tcW w:w="12996" w:type="dxa"/>
            <w:shd w:val="clear" w:color="auto" w:fill="323E4F" w:themeFill="text2" w:themeFillShade="BF"/>
          </w:tcPr>
          <w:p w:rsidR="005813C6" w:rsidRPr="00E86C1E" w:rsidRDefault="005813C6" w:rsidP="00CC65B3">
            <w:pPr>
              <w:rPr>
                <w:rFonts w:ascii="Verdana" w:hAnsi="Verdana"/>
                <w:color w:val="FFFFFF" w:themeColor="background1"/>
                <w:sz w:val="10"/>
                <w:szCs w:val="10"/>
                <w:u w:val="single"/>
                <w:lang w:val="es-MX"/>
              </w:rPr>
            </w:pPr>
          </w:p>
          <w:p w:rsidR="005813C6" w:rsidRPr="003D6266" w:rsidRDefault="005813C6" w:rsidP="00CC65B3">
            <w:pPr>
              <w:rPr>
                <w:rFonts w:ascii="Verdana" w:hAnsi="Verdana"/>
                <w:color w:val="FFFFFF" w:themeColor="background1"/>
                <w:u w:val="single"/>
                <w:lang w:val="es-MX"/>
              </w:rPr>
            </w:pPr>
            <w:r w:rsidRPr="003D6266">
              <w:rPr>
                <w:rFonts w:ascii="Verdana" w:eastAsia="Times New Roman" w:hAnsi="Verdana" w:cs="Calibri"/>
                <w:b/>
                <w:bCs/>
                <w:color w:val="FFFFFF"/>
                <w:u w:val="single"/>
                <w:lang w:val="es-MX" w:eastAsia="es-MX"/>
              </w:rPr>
              <w:t>3.3. Programa de Protección al Medio Ambiente</w:t>
            </w:r>
            <w:r w:rsidRPr="003D6266">
              <w:rPr>
                <w:rFonts w:ascii="Verdana" w:hAnsi="Verdana"/>
                <w:color w:val="FFFFFF" w:themeColor="background1"/>
                <w:u w:val="single"/>
                <w:lang w:val="es-MX"/>
              </w:rPr>
              <w:t xml:space="preserve"> </w:t>
            </w:r>
          </w:p>
          <w:p w:rsidR="005813C6" w:rsidRPr="00E86C1E" w:rsidRDefault="005813C6" w:rsidP="00CC65B3">
            <w:pPr>
              <w:rPr>
                <w:rFonts w:ascii="Verdana" w:hAnsi="Verdana"/>
                <w:color w:val="FFFFFF" w:themeColor="background1"/>
                <w:sz w:val="10"/>
                <w:szCs w:val="10"/>
                <w:u w:val="single"/>
                <w:lang w:val="es-MX"/>
              </w:rPr>
            </w:pPr>
          </w:p>
        </w:tc>
      </w:tr>
    </w:tbl>
    <w:p w:rsidR="005813C6" w:rsidRPr="002E02E8" w:rsidRDefault="005813C6" w:rsidP="005813C6">
      <w:pPr>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126"/>
        <w:gridCol w:w="1985"/>
        <w:gridCol w:w="2479"/>
      </w:tblGrid>
      <w:tr w:rsidR="005813C6" w:rsidRPr="002E02E8" w:rsidTr="00CC65B3">
        <w:trPr>
          <w:trHeight w:val="280"/>
          <w:jc w:val="right"/>
        </w:trPr>
        <w:tc>
          <w:tcPr>
            <w:tcW w:w="2694"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DEL PROGRAMA</w:t>
            </w:r>
          </w:p>
        </w:tc>
        <w:tc>
          <w:tcPr>
            <w:tcW w:w="1842"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85"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126"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1985" w:type="dxa"/>
            <w:shd w:val="clear" w:color="000000" w:fill="333F4F"/>
            <w:noWrap/>
            <w:vAlign w:val="bottom"/>
            <w:hideMark/>
          </w:tcPr>
          <w:p w:rsidR="005813C6" w:rsidRPr="002E02E8" w:rsidRDefault="005813C6"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479" w:type="dxa"/>
            <w:shd w:val="clear" w:color="auto" w:fill="323E4F" w:themeFill="text2" w:themeFillShade="BF"/>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FFFFFF" w:themeColor="background1"/>
                <w:sz w:val="20"/>
                <w:szCs w:val="20"/>
                <w:lang w:val="es-MX" w:eastAsia="es-MX"/>
              </w:rPr>
              <w:t>DEPENDENCIA RESPONSABLE</w:t>
            </w:r>
          </w:p>
        </w:tc>
      </w:tr>
      <w:tr w:rsidR="005813C6" w:rsidRPr="002E02E8" w:rsidTr="00CC65B3">
        <w:trPr>
          <w:trHeight w:val="1360"/>
          <w:jc w:val="right"/>
        </w:trPr>
        <w:tc>
          <w:tcPr>
            <w:tcW w:w="2694" w:type="dxa"/>
            <w:shd w:val="clear" w:color="auto" w:fill="auto"/>
            <w:vAlign w:val="center"/>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Aplicar una política ambiental desde en una perspectiva integral que promueva una cultura de respeto al medio ambiente donde se protejan y conserven, de manera sostenible, los recursos naturales de la entidad.</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sanciones y delitos cometidos por daños al medio ambiente se tiene registrados</w:t>
            </w: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Reducir los delitos en un 60% al 2024</w:t>
            </w: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Ecología</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Protección de la Gestión Ambiental y Recursos Naturales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Forestal</w:t>
            </w:r>
          </w:p>
        </w:tc>
      </w:tr>
    </w:tbl>
    <w:p w:rsidR="005813C6" w:rsidRDefault="005813C6" w:rsidP="005813C6">
      <w:pPr>
        <w:rPr>
          <w:rFonts w:ascii="Verdana" w:hAnsi="Verdana"/>
          <w:sz w:val="20"/>
          <w:szCs w:val="20"/>
          <w:lang w:val="es-MX"/>
        </w:rPr>
      </w:pPr>
    </w:p>
    <w:p w:rsidR="005813C6" w:rsidRPr="002E02E8" w:rsidRDefault="005813C6" w:rsidP="005813C6">
      <w:pPr>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5813C6" w:rsidTr="00CC65B3">
        <w:trPr>
          <w:trHeight w:val="399"/>
          <w:jc w:val="right"/>
        </w:trPr>
        <w:tc>
          <w:tcPr>
            <w:tcW w:w="13111" w:type="dxa"/>
            <w:gridSpan w:val="6"/>
          </w:tcPr>
          <w:p w:rsidR="005813C6"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3.3.1. Implementar mecanismos de atención y cuidado del medio ambiente</w:t>
            </w:r>
          </w:p>
        </w:tc>
      </w:tr>
      <w:tr w:rsidR="005813C6" w:rsidRPr="002E02E8" w:rsidTr="00CC65B3">
        <w:tblPrEx>
          <w:tblLook w:val="04A0"/>
        </w:tblPrEx>
        <w:trPr>
          <w:trHeight w:val="280"/>
          <w:jc w:val="right"/>
        </w:trPr>
        <w:tc>
          <w:tcPr>
            <w:tcW w:w="2694"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813C6" w:rsidRPr="002E02E8" w:rsidTr="00CC65B3">
        <w:tblPrEx>
          <w:tblLook w:val="04A0"/>
        </w:tblPrEx>
        <w:trPr>
          <w:trHeight w:val="920"/>
          <w:jc w:val="right"/>
        </w:trPr>
        <w:tc>
          <w:tcPr>
            <w:tcW w:w="2694"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Preservar el medio ambiente a través de acciones de protección  y aprovechamiento racional de los recursos naturales con los que cuenta el municipio</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realizadas de protección y cuidado del medio ambiente</w:t>
            </w: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Ecología</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Protección de la Gestión Ambiental y Recursos Naturales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Forestal</w:t>
            </w:r>
          </w:p>
        </w:tc>
      </w:tr>
    </w:tbl>
    <w:p w:rsidR="005813C6" w:rsidRPr="002E02E8" w:rsidRDefault="005813C6" w:rsidP="005813C6">
      <w:pPr>
        <w:rPr>
          <w:rFonts w:ascii="Verdana" w:hAnsi="Verdana"/>
          <w:sz w:val="20"/>
          <w:szCs w:val="20"/>
          <w:lang w:val="es-MX"/>
        </w:rPr>
      </w:pPr>
    </w:p>
    <w:p w:rsidR="005813C6" w:rsidRDefault="005813C6" w:rsidP="005813C6">
      <w:pPr>
        <w:rPr>
          <w:rFonts w:ascii="Verdana" w:hAnsi="Verdana"/>
          <w:sz w:val="20"/>
          <w:szCs w:val="20"/>
          <w:lang w:val="es-MX"/>
        </w:rPr>
      </w:pPr>
    </w:p>
    <w:p w:rsidR="00E86C1E" w:rsidRDefault="00E86C1E" w:rsidP="005813C6">
      <w:pPr>
        <w:rPr>
          <w:rFonts w:ascii="Verdana" w:hAnsi="Verdana"/>
          <w:sz w:val="20"/>
          <w:szCs w:val="20"/>
          <w:lang w:val="es-MX"/>
        </w:rPr>
      </w:pPr>
    </w:p>
    <w:p w:rsidR="00E86C1E" w:rsidRDefault="00E86C1E" w:rsidP="005813C6">
      <w:pPr>
        <w:rPr>
          <w:rFonts w:ascii="Verdana" w:hAnsi="Verdana"/>
          <w:sz w:val="20"/>
          <w:szCs w:val="20"/>
          <w:lang w:val="es-MX"/>
        </w:rPr>
      </w:pPr>
    </w:p>
    <w:p w:rsidR="00E86C1E" w:rsidRDefault="00E86C1E" w:rsidP="005813C6">
      <w:pPr>
        <w:rPr>
          <w:rFonts w:ascii="Verdana" w:hAnsi="Verdana"/>
          <w:sz w:val="20"/>
          <w:szCs w:val="20"/>
          <w:lang w:val="es-MX"/>
        </w:rPr>
      </w:pPr>
    </w:p>
    <w:p w:rsidR="00E86C1E" w:rsidRDefault="00E86C1E" w:rsidP="005813C6">
      <w:pPr>
        <w:rPr>
          <w:rFonts w:ascii="Verdana" w:hAnsi="Verdana"/>
          <w:sz w:val="20"/>
          <w:szCs w:val="20"/>
          <w:lang w:val="es-MX"/>
        </w:rPr>
      </w:pPr>
    </w:p>
    <w:p w:rsidR="00E86C1E" w:rsidRPr="002E02E8" w:rsidRDefault="00E86C1E" w:rsidP="005813C6">
      <w:pPr>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5813C6" w:rsidTr="00CC65B3">
        <w:trPr>
          <w:trHeight w:val="443"/>
          <w:jc w:val="right"/>
        </w:trPr>
        <w:tc>
          <w:tcPr>
            <w:tcW w:w="13111" w:type="dxa"/>
            <w:gridSpan w:val="6"/>
          </w:tcPr>
          <w:p w:rsidR="005813C6"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3.3.2. Implementar jornadas de reforestación en diversas zonas del municipio</w:t>
            </w:r>
          </w:p>
        </w:tc>
      </w:tr>
      <w:tr w:rsidR="005813C6" w:rsidRPr="002E02E8" w:rsidTr="00CC65B3">
        <w:tblPrEx>
          <w:tblLook w:val="04A0"/>
        </w:tblPrEx>
        <w:trPr>
          <w:trHeight w:val="280"/>
          <w:jc w:val="right"/>
        </w:trPr>
        <w:tc>
          <w:tcPr>
            <w:tcW w:w="2694"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813C6" w:rsidRPr="002E02E8" w:rsidTr="00CC65B3">
        <w:tblPrEx>
          <w:tblLook w:val="04A0"/>
        </w:tblPrEx>
        <w:trPr>
          <w:trHeight w:val="680"/>
          <w:jc w:val="right"/>
        </w:trPr>
        <w:tc>
          <w:tcPr>
            <w:tcW w:w="2694"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Lograr un buen manejo de los recursos forestales para su correcto aprovechamiento y tratamiento</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de reforestación realizadas</w:t>
            </w: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813C6" w:rsidRPr="002E02E8" w:rsidRDefault="005813C6"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Ecología</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Forestal</w:t>
            </w:r>
          </w:p>
          <w:p w:rsidR="005813C6" w:rsidRPr="002E02E8" w:rsidRDefault="005813C6" w:rsidP="00CC65B3">
            <w:pPr>
              <w:rPr>
                <w:rFonts w:ascii="Verdana" w:eastAsia="Times New Roman" w:hAnsi="Verdana" w:cs="Times New Roman"/>
                <w:sz w:val="20"/>
                <w:szCs w:val="20"/>
                <w:lang w:val="es-MX" w:eastAsia="es-MX"/>
              </w:rPr>
            </w:pPr>
          </w:p>
        </w:tc>
      </w:tr>
    </w:tbl>
    <w:p w:rsidR="005813C6" w:rsidRDefault="005813C6" w:rsidP="005813C6">
      <w:pPr>
        <w:rPr>
          <w:rFonts w:ascii="Verdana" w:hAnsi="Verdana"/>
          <w:sz w:val="20"/>
          <w:szCs w:val="20"/>
          <w:lang w:val="es-MX"/>
        </w:rPr>
      </w:pPr>
    </w:p>
    <w:p w:rsidR="005813C6" w:rsidRPr="002E02E8" w:rsidRDefault="005813C6" w:rsidP="005813C6">
      <w:pPr>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5813C6" w:rsidTr="00CC65B3">
        <w:trPr>
          <w:trHeight w:val="510"/>
          <w:jc w:val="right"/>
        </w:trPr>
        <w:tc>
          <w:tcPr>
            <w:tcW w:w="13111" w:type="dxa"/>
            <w:gridSpan w:val="6"/>
          </w:tcPr>
          <w:p w:rsidR="005813C6"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3.3.3. Fomentar un ordenamiento ecológico adecuado para Lázaro Cárdenas</w:t>
            </w:r>
          </w:p>
        </w:tc>
      </w:tr>
      <w:tr w:rsidR="005813C6" w:rsidRPr="002E02E8" w:rsidTr="00CC65B3">
        <w:tblPrEx>
          <w:tblLook w:val="04A0"/>
        </w:tblPrEx>
        <w:trPr>
          <w:trHeight w:val="280"/>
          <w:jc w:val="right"/>
        </w:trPr>
        <w:tc>
          <w:tcPr>
            <w:tcW w:w="2694"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813C6" w:rsidRPr="002E02E8" w:rsidTr="00CC65B3">
        <w:tblPrEx>
          <w:tblLook w:val="04A0"/>
        </w:tblPrEx>
        <w:trPr>
          <w:trHeight w:val="1340"/>
          <w:jc w:val="right"/>
        </w:trPr>
        <w:tc>
          <w:tcPr>
            <w:tcW w:w="2694"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Elaborar y actualizar </w:t>
            </w:r>
            <w:proofErr w:type="spellStart"/>
            <w:r w:rsidRPr="002E02E8">
              <w:rPr>
                <w:rFonts w:ascii="Verdana" w:eastAsia="Times New Roman" w:hAnsi="Verdana" w:cs="Calibri"/>
                <w:color w:val="000000"/>
                <w:sz w:val="20"/>
                <w:szCs w:val="20"/>
                <w:lang w:val="es-MX" w:eastAsia="es-MX"/>
              </w:rPr>
              <w:t>lor</w:t>
            </w:r>
            <w:proofErr w:type="spellEnd"/>
            <w:r w:rsidRPr="002E02E8">
              <w:rPr>
                <w:rFonts w:ascii="Verdana" w:eastAsia="Times New Roman" w:hAnsi="Verdana" w:cs="Calibri"/>
                <w:color w:val="000000"/>
                <w:sz w:val="20"/>
                <w:szCs w:val="20"/>
                <w:lang w:val="es-MX" w:eastAsia="es-MX"/>
              </w:rPr>
              <w:t xml:space="preserve"> ordenamientos normativos necesarios para regular el uso de suelo y las actividades productivas que se realizan, priorizando la preservación y conservación  del  medio ambiente</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instrumentos de ordenamiento ecológicos  actualizados en congruencia con la legislación estatal y federal.</w:t>
            </w: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813C6" w:rsidRPr="002E02E8" w:rsidRDefault="005813C6"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Ecología</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Protección de la Gestión Ambiental y Recursos Naturales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Forestal</w:t>
            </w:r>
          </w:p>
        </w:tc>
      </w:tr>
    </w:tbl>
    <w:p w:rsidR="005813C6" w:rsidRPr="002E02E8" w:rsidRDefault="005813C6" w:rsidP="005813C6">
      <w:pPr>
        <w:rPr>
          <w:rFonts w:ascii="Verdana" w:hAnsi="Verdana"/>
          <w:sz w:val="20"/>
          <w:szCs w:val="20"/>
          <w:lang w:val="es-MX"/>
        </w:rPr>
      </w:pPr>
    </w:p>
    <w:p w:rsidR="005813C6" w:rsidRDefault="005813C6" w:rsidP="005813C6">
      <w:pPr>
        <w:tabs>
          <w:tab w:val="left" w:pos="3124"/>
        </w:tabs>
        <w:rPr>
          <w:rFonts w:ascii="Verdana" w:hAnsi="Verdana"/>
          <w:sz w:val="20"/>
          <w:szCs w:val="20"/>
          <w:lang w:val="es-MX"/>
        </w:rPr>
      </w:pPr>
    </w:p>
    <w:p w:rsidR="00E86C1E" w:rsidRDefault="00E86C1E" w:rsidP="005813C6">
      <w:pPr>
        <w:tabs>
          <w:tab w:val="left" w:pos="3124"/>
        </w:tabs>
        <w:rPr>
          <w:rFonts w:ascii="Verdana" w:hAnsi="Verdana"/>
          <w:sz w:val="20"/>
          <w:szCs w:val="20"/>
          <w:lang w:val="es-MX"/>
        </w:rPr>
      </w:pPr>
    </w:p>
    <w:p w:rsidR="00E86C1E" w:rsidRDefault="00E86C1E" w:rsidP="005813C6">
      <w:pPr>
        <w:tabs>
          <w:tab w:val="left" w:pos="3124"/>
        </w:tabs>
        <w:rPr>
          <w:rFonts w:ascii="Verdana" w:hAnsi="Verdana"/>
          <w:sz w:val="20"/>
          <w:szCs w:val="20"/>
          <w:lang w:val="es-MX"/>
        </w:rPr>
      </w:pPr>
    </w:p>
    <w:p w:rsidR="00E86C1E" w:rsidRDefault="00E86C1E" w:rsidP="005813C6">
      <w:pPr>
        <w:tabs>
          <w:tab w:val="left" w:pos="3124"/>
        </w:tabs>
        <w:rPr>
          <w:rFonts w:ascii="Verdana" w:hAnsi="Verdana"/>
          <w:sz w:val="20"/>
          <w:szCs w:val="20"/>
          <w:lang w:val="es-MX"/>
        </w:rPr>
      </w:pPr>
    </w:p>
    <w:p w:rsidR="00E86C1E" w:rsidRDefault="00E86C1E" w:rsidP="005813C6">
      <w:pPr>
        <w:tabs>
          <w:tab w:val="left" w:pos="3124"/>
        </w:tabs>
        <w:rPr>
          <w:rFonts w:ascii="Verdana" w:hAnsi="Verdana"/>
          <w:sz w:val="20"/>
          <w:szCs w:val="20"/>
          <w:lang w:val="es-MX"/>
        </w:rPr>
      </w:pPr>
    </w:p>
    <w:p w:rsidR="00E86C1E" w:rsidRDefault="00E86C1E" w:rsidP="005813C6">
      <w:pPr>
        <w:tabs>
          <w:tab w:val="left" w:pos="3124"/>
        </w:tabs>
        <w:rPr>
          <w:rFonts w:ascii="Verdana" w:hAnsi="Verdana"/>
          <w:sz w:val="20"/>
          <w:szCs w:val="20"/>
          <w:lang w:val="es-MX"/>
        </w:rPr>
      </w:pPr>
    </w:p>
    <w:p w:rsidR="00E86C1E" w:rsidRDefault="00E86C1E" w:rsidP="005813C6">
      <w:pPr>
        <w:tabs>
          <w:tab w:val="left" w:pos="3124"/>
        </w:tabs>
        <w:rPr>
          <w:rFonts w:ascii="Verdana" w:hAnsi="Verdana"/>
          <w:sz w:val="20"/>
          <w:szCs w:val="20"/>
          <w:lang w:val="es-MX"/>
        </w:rPr>
      </w:pPr>
    </w:p>
    <w:p w:rsidR="00E86C1E" w:rsidRDefault="00E86C1E" w:rsidP="005813C6">
      <w:pPr>
        <w:tabs>
          <w:tab w:val="left" w:pos="3124"/>
        </w:tabs>
        <w:rPr>
          <w:rFonts w:ascii="Verdana" w:hAnsi="Verdana"/>
          <w:sz w:val="20"/>
          <w:szCs w:val="20"/>
          <w:lang w:val="es-MX"/>
        </w:rPr>
      </w:pPr>
    </w:p>
    <w:p w:rsidR="00E86C1E" w:rsidRPr="002E02E8" w:rsidRDefault="00E86C1E" w:rsidP="005813C6">
      <w:pPr>
        <w:tabs>
          <w:tab w:val="left" w:pos="3124"/>
        </w:tabs>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5813C6" w:rsidTr="00CC65B3">
        <w:trPr>
          <w:trHeight w:val="487"/>
          <w:jc w:val="right"/>
        </w:trPr>
        <w:tc>
          <w:tcPr>
            <w:tcW w:w="13111" w:type="dxa"/>
            <w:gridSpan w:val="6"/>
          </w:tcPr>
          <w:p w:rsidR="005813C6"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3.3.4. Fortalecer la cultura de protección y cuidado ambiental</w:t>
            </w:r>
          </w:p>
        </w:tc>
      </w:tr>
      <w:tr w:rsidR="005813C6" w:rsidRPr="002E02E8" w:rsidTr="00CC65B3">
        <w:tblPrEx>
          <w:tblLook w:val="04A0"/>
        </w:tblPrEx>
        <w:trPr>
          <w:trHeight w:val="280"/>
          <w:jc w:val="right"/>
        </w:trPr>
        <w:tc>
          <w:tcPr>
            <w:tcW w:w="2694"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813C6" w:rsidRPr="002E02E8" w:rsidTr="00CC65B3">
        <w:tblPrEx>
          <w:tblLook w:val="04A0"/>
        </w:tblPrEx>
        <w:trPr>
          <w:trHeight w:val="1260"/>
          <w:jc w:val="right"/>
        </w:trPr>
        <w:tc>
          <w:tcPr>
            <w:tcW w:w="2694"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Fomentar y promover una cultura ambiental que permita tener un desarrollo sostenible del municipio con pleno respeto del medio ambiente</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actividades de concientización realizadas</w:t>
            </w: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813C6" w:rsidRPr="002E02E8" w:rsidRDefault="005813C6"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Trimestral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Ecología</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Protección de la Gestión Ambiental y Recursos Naturales</w:t>
            </w:r>
          </w:p>
          <w:p w:rsidR="005813C6" w:rsidRPr="002E02E8" w:rsidRDefault="005813C6" w:rsidP="00CC65B3">
            <w:pPr>
              <w:rPr>
                <w:rFonts w:ascii="Verdana" w:eastAsia="Times New Roman" w:hAnsi="Verdana" w:cs="Times New Roman"/>
                <w:sz w:val="20"/>
                <w:szCs w:val="20"/>
                <w:lang w:val="es-MX" w:eastAsia="es-MX"/>
              </w:rPr>
            </w:pPr>
          </w:p>
        </w:tc>
      </w:tr>
    </w:tbl>
    <w:p w:rsidR="005813C6" w:rsidRPr="002E02E8" w:rsidRDefault="005813C6" w:rsidP="005813C6">
      <w:pPr>
        <w:rPr>
          <w:rFonts w:ascii="Verdana" w:hAnsi="Verdana"/>
          <w:sz w:val="20"/>
          <w:szCs w:val="20"/>
          <w:lang w:val="es-MX"/>
        </w:rPr>
      </w:pPr>
    </w:p>
    <w:p w:rsidR="005813C6" w:rsidRPr="002E02E8" w:rsidRDefault="005813C6" w:rsidP="005813C6">
      <w:pPr>
        <w:rPr>
          <w:rFonts w:ascii="Verdana" w:hAnsi="Verdana"/>
          <w:sz w:val="20"/>
          <w:szCs w:val="20"/>
          <w:lang w:val="es-MX"/>
        </w:rPr>
      </w:pPr>
    </w:p>
    <w:tbl>
      <w:tblPr>
        <w:tblW w:w="13111"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1985"/>
        <w:gridCol w:w="2479"/>
      </w:tblGrid>
      <w:tr w:rsidR="005813C6" w:rsidTr="00CC65B3">
        <w:trPr>
          <w:trHeight w:val="399"/>
          <w:jc w:val="right"/>
        </w:trPr>
        <w:tc>
          <w:tcPr>
            <w:tcW w:w="13111" w:type="dxa"/>
            <w:gridSpan w:val="6"/>
          </w:tcPr>
          <w:p w:rsidR="005813C6"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 xml:space="preserve">3.3.5. Trabajar </w:t>
            </w:r>
            <w:proofErr w:type="spellStart"/>
            <w:r w:rsidRPr="002E02E8">
              <w:rPr>
                <w:rFonts w:ascii="Verdana" w:eastAsia="Times New Roman" w:hAnsi="Verdana" w:cs="Calibri"/>
                <w:b/>
                <w:bCs/>
                <w:color w:val="000000"/>
                <w:sz w:val="20"/>
                <w:szCs w:val="20"/>
                <w:lang w:val="es-MX" w:eastAsia="es-MX"/>
              </w:rPr>
              <w:t>coordinamente</w:t>
            </w:r>
            <w:proofErr w:type="spellEnd"/>
            <w:r w:rsidRPr="002E02E8">
              <w:rPr>
                <w:rFonts w:ascii="Verdana" w:eastAsia="Times New Roman" w:hAnsi="Verdana" w:cs="Calibri"/>
                <w:b/>
                <w:bCs/>
                <w:color w:val="000000"/>
                <w:sz w:val="20"/>
                <w:szCs w:val="20"/>
                <w:lang w:val="es-MX" w:eastAsia="es-MX"/>
              </w:rPr>
              <w:t xml:space="preserve"> con las autoridades responsables del </w:t>
            </w:r>
            <w:proofErr w:type="spellStart"/>
            <w:r w:rsidRPr="002E02E8">
              <w:rPr>
                <w:rFonts w:ascii="Verdana" w:eastAsia="Times New Roman" w:hAnsi="Verdana" w:cs="Calibri"/>
                <w:b/>
                <w:bCs/>
                <w:color w:val="000000"/>
                <w:sz w:val="20"/>
                <w:szCs w:val="20"/>
                <w:lang w:val="es-MX" w:eastAsia="es-MX"/>
              </w:rPr>
              <w:t>Trén</w:t>
            </w:r>
            <w:proofErr w:type="spellEnd"/>
            <w:r w:rsidRPr="002E02E8">
              <w:rPr>
                <w:rFonts w:ascii="Verdana" w:eastAsia="Times New Roman" w:hAnsi="Verdana" w:cs="Calibri"/>
                <w:b/>
                <w:bCs/>
                <w:color w:val="000000"/>
                <w:sz w:val="20"/>
                <w:szCs w:val="20"/>
                <w:lang w:val="es-MX" w:eastAsia="es-MX"/>
              </w:rPr>
              <w:t xml:space="preserve"> Maya</w:t>
            </w:r>
          </w:p>
        </w:tc>
      </w:tr>
      <w:tr w:rsidR="005813C6" w:rsidRPr="002E02E8" w:rsidTr="00CC65B3">
        <w:tblPrEx>
          <w:tblLook w:val="04A0"/>
        </w:tblPrEx>
        <w:trPr>
          <w:trHeight w:val="280"/>
          <w:jc w:val="right"/>
        </w:trPr>
        <w:tc>
          <w:tcPr>
            <w:tcW w:w="2694"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1985"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79" w:type="dxa"/>
            <w:shd w:val="clear" w:color="000000" w:fill="FFE699"/>
            <w:noWrap/>
            <w:vAlign w:val="bottom"/>
            <w:hideMark/>
          </w:tcPr>
          <w:p w:rsidR="005813C6" w:rsidRPr="002E02E8" w:rsidRDefault="005813C6"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813C6" w:rsidRPr="002E02E8" w:rsidTr="00CC65B3">
        <w:tblPrEx>
          <w:tblLook w:val="04A0"/>
        </w:tblPrEx>
        <w:trPr>
          <w:trHeight w:val="920"/>
          <w:jc w:val="right"/>
        </w:trPr>
        <w:tc>
          <w:tcPr>
            <w:tcW w:w="2694"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Generar una vinculación estrecha con las autoridades </w:t>
            </w:r>
            <w:proofErr w:type="spellStart"/>
            <w:r w:rsidRPr="002E02E8">
              <w:rPr>
                <w:rFonts w:ascii="Verdana" w:eastAsia="Times New Roman" w:hAnsi="Verdana" w:cs="Calibri"/>
                <w:color w:val="000000"/>
                <w:sz w:val="20"/>
                <w:szCs w:val="20"/>
                <w:lang w:val="es-MX" w:eastAsia="es-MX"/>
              </w:rPr>
              <w:t>responsabiles</w:t>
            </w:r>
            <w:proofErr w:type="spellEnd"/>
            <w:r w:rsidRPr="002E02E8">
              <w:rPr>
                <w:rFonts w:ascii="Verdana" w:eastAsia="Times New Roman" w:hAnsi="Verdana" w:cs="Calibri"/>
                <w:color w:val="000000"/>
                <w:sz w:val="20"/>
                <w:szCs w:val="20"/>
                <w:lang w:val="es-MX" w:eastAsia="es-MX"/>
              </w:rPr>
              <w:t xml:space="preserve"> del Tren Maya para trabajar coordinadamente en la apertura de la estación Nuevo </w:t>
            </w:r>
            <w:proofErr w:type="spellStart"/>
            <w:r w:rsidRPr="002E02E8">
              <w:rPr>
                <w:rFonts w:ascii="Verdana" w:eastAsia="Times New Roman" w:hAnsi="Verdana" w:cs="Calibri"/>
                <w:color w:val="000000"/>
                <w:sz w:val="20"/>
                <w:szCs w:val="20"/>
                <w:lang w:val="es-MX" w:eastAsia="es-MX"/>
              </w:rPr>
              <w:t>Xcán</w:t>
            </w:r>
            <w:proofErr w:type="spellEnd"/>
            <w:r w:rsidRPr="002E02E8">
              <w:rPr>
                <w:rFonts w:ascii="Verdana" w:eastAsia="Times New Roman" w:hAnsi="Verdana" w:cs="Calibri"/>
                <w:color w:val="000000"/>
                <w:sz w:val="20"/>
                <w:szCs w:val="20"/>
                <w:lang w:val="es-MX" w:eastAsia="es-MX"/>
              </w:rPr>
              <w:t xml:space="preserve"> </w:t>
            </w:r>
          </w:p>
        </w:tc>
        <w:tc>
          <w:tcPr>
            <w:tcW w:w="1842" w:type="dxa"/>
            <w:shd w:val="clear" w:color="auto" w:fill="auto"/>
            <w:vAlign w:val="bottom"/>
            <w:hideMark/>
          </w:tcPr>
          <w:p w:rsidR="005813C6" w:rsidRPr="002E02E8" w:rsidRDefault="005813C6"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reuniones sostenidas con las autoridades responsables del Tren Maya</w:t>
            </w:r>
          </w:p>
        </w:tc>
        <w:tc>
          <w:tcPr>
            <w:tcW w:w="1985"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813C6" w:rsidRPr="002E02E8" w:rsidRDefault="005813C6" w:rsidP="00CC65B3">
            <w:pPr>
              <w:rPr>
                <w:rFonts w:ascii="Verdana" w:eastAsia="Times New Roman" w:hAnsi="Verdana" w:cs="Times New Roman"/>
                <w:sz w:val="20"/>
                <w:szCs w:val="20"/>
                <w:lang w:val="es-MX" w:eastAsia="es-MX"/>
              </w:rPr>
            </w:pPr>
          </w:p>
        </w:tc>
        <w:tc>
          <w:tcPr>
            <w:tcW w:w="2126"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1985" w:type="dxa"/>
            <w:shd w:val="clear" w:color="auto" w:fill="auto"/>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Trimestral </w:t>
            </w:r>
          </w:p>
          <w:p w:rsidR="005813C6" w:rsidRPr="002E02E8" w:rsidRDefault="005813C6" w:rsidP="00CC65B3">
            <w:pPr>
              <w:rPr>
                <w:rFonts w:ascii="Verdana" w:eastAsia="Times New Roman" w:hAnsi="Verdana" w:cs="Times New Roman"/>
                <w:sz w:val="20"/>
                <w:szCs w:val="20"/>
                <w:lang w:val="es-MX" w:eastAsia="es-MX"/>
              </w:rPr>
            </w:pPr>
          </w:p>
          <w:p w:rsidR="005813C6" w:rsidRPr="002E02E8" w:rsidRDefault="005813C6" w:rsidP="00CC65B3">
            <w:pPr>
              <w:rPr>
                <w:rFonts w:ascii="Verdana" w:eastAsia="Times New Roman" w:hAnsi="Verdana" w:cs="Times New Roman"/>
                <w:sz w:val="20"/>
                <w:szCs w:val="20"/>
                <w:lang w:val="es-MX" w:eastAsia="es-MX"/>
              </w:rPr>
            </w:pPr>
          </w:p>
        </w:tc>
        <w:tc>
          <w:tcPr>
            <w:tcW w:w="2479" w:type="dxa"/>
            <w:shd w:val="clear" w:color="auto" w:fill="auto"/>
            <w:noWrap/>
            <w:vAlign w:val="bottom"/>
            <w:hideMark/>
          </w:tcPr>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Desarrollo Urbano</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Obras Públicas</w:t>
            </w:r>
          </w:p>
          <w:p w:rsidR="005813C6" w:rsidRPr="002E02E8" w:rsidRDefault="005813C6"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Ecología</w:t>
            </w:r>
          </w:p>
          <w:p w:rsidR="005813C6" w:rsidRPr="002E02E8" w:rsidRDefault="005813C6" w:rsidP="00CC65B3">
            <w:pPr>
              <w:rPr>
                <w:rFonts w:ascii="Verdana" w:eastAsia="Times New Roman" w:hAnsi="Verdana" w:cs="Times New Roman"/>
                <w:sz w:val="20"/>
                <w:szCs w:val="20"/>
                <w:lang w:val="es-MX" w:eastAsia="es-MX"/>
              </w:rPr>
            </w:pPr>
          </w:p>
        </w:tc>
      </w:tr>
    </w:tbl>
    <w:p w:rsidR="005813C6" w:rsidRPr="00432713" w:rsidRDefault="005813C6" w:rsidP="00D27F73">
      <w:pPr>
        <w:rPr>
          <w:rFonts w:ascii="Verdana" w:hAnsi="Verdana"/>
          <w:sz w:val="20"/>
          <w:szCs w:val="20"/>
          <w:lang w:val="es-MX"/>
        </w:rPr>
      </w:pPr>
    </w:p>
    <w:p w:rsidR="00D27F73" w:rsidRDefault="00D27F73" w:rsidP="00057B1A">
      <w:pPr>
        <w:rPr>
          <w:rFonts w:ascii="Verdana" w:hAnsi="Verdana"/>
          <w:sz w:val="20"/>
          <w:szCs w:val="20"/>
          <w:lang w:val="es-MX"/>
        </w:rPr>
      </w:pPr>
    </w:p>
    <w:p w:rsidR="007C0060" w:rsidRDefault="007C0060" w:rsidP="00057B1A">
      <w:pPr>
        <w:rPr>
          <w:rFonts w:ascii="Verdana" w:hAnsi="Verdana"/>
          <w:sz w:val="20"/>
          <w:szCs w:val="20"/>
          <w:lang w:val="es-MX"/>
        </w:rPr>
        <w:sectPr w:rsidR="007C0060" w:rsidSect="00D27F73">
          <w:pgSz w:w="15840" w:h="12240" w:orient="landscape"/>
          <w:pgMar w:top="1701" w:right="1417" w:bottom="1701" w:left="675" w:header="709" w:footer="568" w:gutter="0"/>
          <w:cols w:space="708"/>
          <w:titlePg/>
          <w:docGrid w:linePitch="360"/>
        </w:sect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524F1" w:rsidP="00057B1A">
      <w:pPr>
        <w:rPr>
          <w:rFonts w:ascii="Verdana" w:hAnsi="Verdana"/>
          <w:sz w:val="20"/>
          <w:szCs w:val="20"/>
          <w:lang w:val="es-MX"/>
        </w:rPr>
      </w:pPr>
      <w:r w:rsidRPr="007524F1">
        <w:rPr>
          <w:noProof/>
          <w:lang w:val="es-MX" w:eastAsia="es-MX"/>
        </w:rPr>
        <w:pict>
          <v:rect id="Rectángulo 170" o:spid="_x0000_s1044" style="position:absolute;margin-left:-91.9pt;margin-top:17.65pt;width:635.55pt;height:182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" fillcolor="#ffc000 [3207]" stroked="f" strokeweight="1pt">
            <v:textbox>
              <w:txbxContent>
                <w:p w:rsidR="00CC65B3" w:rsidRPr="006C3CD8" w:rsidRDefault="00CC65B3" w:rsidP="006C3CD8">
                  <w:pPr>
                    <w:pStyle w:val="Ttulo1"/>
                    <w:spacing w:before="0"/>
                    <w:jc w:val="center"/>
                    <w:rPr>
                      <w:rFonts w:ascii="Verdana" w:hAnsi="Verdana"/>
                      <w:b/>
                      <w:bCs/>
                      <w:color w:val="7F7F7F" w:themeColor="text1" w:themeTint="80"/>
                      <w:sz w:val="40"/>
                      <w:szCs w:val="40"/>
                    </w:rPr>
                  </w:pPr>
                  <w:bookmarkStart w:id="27" w:name="_XII.-_EJE_4"/>
                  <w:bookmarkEnd w:id="27"/>
                  <w:r w:rsidRPr="006C3CD8">
                    <w:rPr>
                      <w:rFonts w:ascii="Verdana" w:hAnsi="Verdana"/>
                      <w:b/>
                      <w:bCs/>
                      <w:color w:val="7F7F7F" w:themeColor="text1" w:themeTint="80"/>
                      <w:sz w:val="40"/>
                      <w:szCs w:val="40"/>
                    </w:rPr>
                    <w:t>XII.- EJE 4 DESARROLLO ECONÓMICO</w:t>
                  </w:r>
                </w:p>
                <w:p w:rsidR="00CC65B3" w:rsidRPr="006C3CD8" w:rsidRDefault="00CC65B3" w:rsidP="006C3CD8">
                  <w:pPr>
                    <w:pStyle w:val="Ttulo1"/>
                    <w:spacing w:before="0"/>
                    <w:jc w:val="center"/>
                    <w:rPr>
                      <w:rFonts w:ascii="Verdana" w:hAnsi="Verdana"/>
                      <w:b/>
                      <w:bCs/>
                      <w:color w:val="7F7F7F" w:themeColor="text1" w:themeTint="80"/>
                      <w:sz w:val="40"/>
                      <w:szCs w:val="40"/>
                    </w:rPr>
                  </w:pPr>
                  <w:r w:rsidRPr="006C3CD8">
                    <w:rPr>
                      <w:rFonts w:ascii="Verdana" w:hAnsi="Verdana"/>
                      <w:b/>
                      <w:bCs/>
                      <w:color w:val="7F7F7F" w:themeColor="text1" w:themeTint="80"/>
                      <w:sz w:val="40"/>
                      <w:szCs w:val="40"/>
                    </w:rPr>
                    <w:t>Y GESTIÓN PÚBLICA</w:t>
                  </w:r>
                </w:p>
              </w:txbxContent>
            </v:textbox>
          </v:rect>
        </w:pict>
      </w: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7C0060" w:rsidRDefault="007C0060" w:rsidP="007C0060">
      <w:pPr>
        <w:autoSpaceDE w:val="0"/>
        <w:autoSpaceDN w:val="0"/>
        <w:adjustRightInd w:val="0"/>
        <w:spacing w:line="276" w:lineRule="auto"/>
        <w:jc w:val="center"/>
        <w:rPr>
          <w:rFonts w:ascii="Verdana" w:hAnsi="Verdana" w:cs="Arial"/>
          <w:b/>
          <w:bCs/>
        </w:rPr>
      </w:pPr>
    </w:p>
    <w:p w:rsidR="007C0060" w:rsidRDefault="007C0060" w:rsidP="007C0060">
      <w:pPr>
        <w:autoSpaceDE w:val="0"/>
        <w:autoSpaceDN w:val="0"/>
        <w:adjustRightInd w:val="0"/>
        <w:spacing w:line="276" w:lineRule="auto"/>
        <w:rPr>
          <w:rFonts w:ascii="Verdana" w:hAnsi="Verdana" w:cs="Arial"/>
          <w:b/>
          <w:bCs/>
        </w:rPr>
      </w:pPr>
    </w:p>
    <w:p w:rsidR="007C0060" w:rsidRPr="006C3CD8" w:rsidRDefault="007524F1" w:rsidP="006C3CD8">
      <w:pPr>
        <w:pStyle w:val="Ttulo1"/>
        <w:spacing w:before="0"/>
        <w:rPr>
          <w:rFonts w:ascii="Verdana" w:hAnsi="Verdana"/>
          <w:b/>
          <w:bCs/>
          <w:color w:val="000000" w:themeColor="text1"/>
          <w:sz w:val="28"/>
          <w:szCs w:val="28"/>
        </w:rPr>
      </w:pPr>
      <w:bookmarkStart w:id="28" w:name="_Diagnóstico_4"/>
      <w:bookmarkEnd w:id="28"/>
      <w:r>
        <w:rPr>
          <w:rFonts w:ascii="Verdana" w:hAnsi="Verdana"/>
          <w:b/>
          <w:bCs/>
          <w:noProof/>
          <w:color w:val="000000" w:themeColor="text1"/>
          <w:sz w:val="28"/>
          <w:szCs w:val="28"/>
          <w:lang w:val="es-MX" w:eastAsia="es-MX"/>
        </w:rPr>
        <w:pict>
          <v:line id="Conector recto 201" o:spid="_x0000_s1058" style="position:absolute;z-index:251731968;visibility:visible" from="-79.75pt,30.85pt" to="116.3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" strokecolor="#ffc000 [3207]" strokeweight="6pt">
            <v:stroke joinstyle="miter"/>
          </v:line>
        </w:pict>
      </w:r>
      <w:r w:rsidR="007C0060" w:rsidRPr="006C3CD8">
        <w:rPr>
          <w:rFonts w:ascii="Verdana" w:hAnsi="Verdana"/>
          <w:b/>
          <w:bCs/>
          <w:color w:val="000000" w:themeColor="text1"/>
          <w:sz w:val="28"/>
          <w:szCs w:val="28"/>
        </w:rPr>
        <w:t>Diagnóstico</w:t>
      </w:r>
      <w:r w:rsidR="006C3CD8" w:rsidRPr="006C3CD8">
        <w:rPr>
          <w:rFonts w:ascii="Verdana" w:hAnsi="Verdana"/>
          <w:b/>
          <w:bCs/>
          <w:color w:val="000000" w:themeColor="text1"/>
          <w:sz w:val="28"/>
          <w:szCs w:val="28"/>
        </w:rPr>
        <w:t xml:space="preserve"> </w:t>
      </w:r>
      <w:r w:rsidR="006C3CD8" w:rsidRPr="006C3CD8">
        <w:rPr>
          <w:rFonts w:ascii="Verdana" w:hAnsi="Verdana"/>
          <w:b/>
          <w:bCs/>
          <w:color w:val="FFFFFF" w:themeColor="background1"/>
          <w:sz w:val="28"/>
          <w:szCs w:val="28"/>
        </w:rPr>
        <w:t>4</w:t>
      </w:r>
    </w:p>
    <w:p w:rsidR="007C0060" w:rsidRPr="00CB689F" w:rsidRDefault="007C0060" w:rsidP="007C0060">
      <w:pPr>
        <w:spacing w:line="276" w:lineRule="auto"/>
        <w:rPr>
          <w:rFonts w:ascii="Verdana" w:hAnsi="Verdana" w:cs="Arial"/>
        </w:rPr>
      </w:pPr>
    </w:p>
    <w:p w:rsidR="007C0060" w:rsidRDefault="007C0060" w:rsidP="007C0060">
      <w:pPr>
        <w:spacing w:line="276" w:lineRule="auto"/>
        <w:rPr>
          <w:rFonts w:ascii="Verdana" w:hAnsi="Verdana" w:cs="Arial"/>
          <w:b/>
          <w:bCs/>
        </w:rPr>
      </w:pPr>
    </w:p>
    <w:p w:rsidR="007C0060" w:rsidRPr="00CB689F" w:rsidRDefault="007C0060" w:rsidP="007C0060">
      <w:pPr>
        <w:spacing w:line="276" w:lineRule="auto"/>
        <w:rPr>
          <w:rFonts w:ascii="Verdana" w:hAnsi="Verdana" w:cs="Arial"/>
          <w:b/>
          <w:bCs/>
        </w:rPr>
      </w:pPr>
      <w:r w:rsidRPr="00CB689F">
        <w:rPr>
          <w:rFonts w:ascii="Verdana" w:hAnsi="Verdana" w:cs="Arial"/>
          <w:b/>
          <w:bCs/>
        </w:rPr>
        <w:t>Agricultura</w:t>
      </w:r>
    </w:p>
    <w:p w:rsidR="007C0060" w:rsidRPr="00CB689F" w:rsidRDefault="007C0060" w:rsidP="007C0060">
      <w:pPr>
        <w:spacing w:line="276" w:lineRule="auto"/>
        <w:rPr>
          <w:rFonts w:ascii="Verdana" w:hAnsi="Verdana" w:cs="Arial"/>
          <w:b/>
          <w:bCs/>
          <w:color w:val="C00000"/>
        </w:rPr>
      </w:pPr>
    </w:p>
    <w:p w:rsidR="007C0060" w:rsidRPr="00787E7C" w:rsidRDefault="007C0060" w:rsidP="007C0060">
      <w:pPr>
        <w:spacing w:line="276" w:lineRule="auto"/>
        <w:jc w:val="both"/>
        <w:rPr>
          <w:rFonts w:ascii="Verdana" w:hAnsi="Verdana" w:cs="Arial"/>
          <w:bCs/>
          <w:color w:val="000000" w:themeColor="text1"/>
        </w:rPr>
      </w:pPr>
      <w:r w:rsidRPr="00CB689F">
        <w:rPr>
          <w:rFonts w:ascii="Verdana" w:hAnsi="Verdana" w:cs="Arial"/>
          <w:bCs/>
          <w:color w:val="000000" w:themeColor="text1"/>
        </w:rPr>
        <w:t>La agricultura es una actividad económica fundamental para el desarrollo de</w:t>
      </w:r>
      <w:r>
        <w:rPr>
          <w:rFonts w:ascii="Verdana" w:hAnsi="Verdana" w:cs="Arial"/>
          <w:bCs/>
          <w:color w:val="000000" w:themeColor="text1"/>
        </w:rPr>
        <w:t xml:space="preserve"> cualquier país. </w:t>
      </w:r>
      <w:r w:rsidRPr="00787E7C">
        <w:rPr>
          <w:rFonts w:ascii="Verdana" w:hAnsi="Verdana" w:cs="Arial"/>
          <w:bCs/>
          <w:color w:val="000000" w:themeColor="text1"/>
        </w:rPr>
        <w:t xml:space="preserve">Es considerada como el sector productivo más importante desde </w:t>
      </w:r>
      <w:r>
        <w:rPr>
          <w:rFonts w:ascii="Verdana" w:hAnsi="Verdana" w:cs="Arial"/>
          <w:bCs/>
          <w:color w:val="000000" w:themeColor="text1"/>
        </w:rPr>
        <w:t>el</w:t>
      </w:r>
      <w:r w:rsidRPr="00787E7C">
        <w:rPr>
          <w:rFonts w:ascii="Verdana" w:hAnsi="Verdana" w:cs="Arial"/>
          <w:bCs/>
          <w:color w:val="000000" w:themeColor="text1"/>
        </w:rPr>
        <w:t xml:space="preserve"> punto vista económico, social y ambiental, ya que de ésta depende la alimentación primaria de millones de personas, el incremento de la población productiva y la preservación y cuidado del </w:t>
      </w:r>
      <w:r>
        <w:rPr>
          <w:rFonts w:ascii="Verdana" w:hAnsi="Verdana" w:cs="Arial"/>
          <w:bCs/>
          <w:color w:val="000000" w:themeColor="text1"/>
        </w:rPr>
        <w:t>medio ambiente.</w:t>
      </w:r>
    </w:p>
    <w:p w:rsidR="007C0060" w:rsidRPr="00787E7C" w:rsidRDefault="007C0060" w:rsidP="007C0060">
      <w:pPr>
        <w:spacing w:line="276" w:lineRule="auto"/>
        <w:jc w:val="both"/>
        <w:rPr>
          <w:rFonts w:ascii="Verdana" w:hAnsi="Verdana" w:cs="Arial"/>
          <w:bCs/>
          <w:color w:val="000000" w:themeColor="text1"/>
        </w:rPr>
      </w:pPr>
    </w:p>
    <w:p w:rsidR="007C0060" w:rsidRPr="00787E7C" w:rsidRDefault="007C0060" w:rsidP="007C0060">
      <w:pPr>
        <w:spacing w:line="276" w:lineRule="auto"/>
        <w:jc w:val="both"/>
        <w:rPr>
          <w:rFonts w:ascii="Verdana" w:hAnsi="Verdana" w:cs="Arial"/>
          <w:bCs/>
          <w:color w:val="000000" w:themeColor="text1"/>
        </w:rPr>
      </w:pPr>
      <w:r>
        <w:rPr>
          <w:rFonts w:ascii="Verdana" w:hAnsi="Verdana" w:cs="Arial"/>
          <w:bCs/>
          <w:color w:val="000000" w:themeColor="text1"/>
        </w:rPr>
        <w:t xml:space="preserve">La agricultura </w:t>
      </w:r>
      <w:r w:rsidRPr="00787E7C">
        <w:rPr>
          <w:rFonts w:ascii="Verdana" w:hAnsi="Verdana" w:cs="Arial"/>
          <w:bCs/>
          <w:color w:val="000000" w:themeColor="text1"/>
        </w:rPr>
        <w:t xml:space="preserve">constituye </w:t>
      </w:r>
      <w:r>
        <w:rPr>
          <w:rFonts w:ascii="Verdana" w:hAnsi="Verdana" w:cs="Arial"/>
          <w:bCs/>
          <w:color w:val="000000" w:themeColor="text1"/>
        </w:rPr>
        <w:t xml:space="preserve">sin duda </w:t>
      </w:r>
      <w:r w:rsidRPr="00787E7C">
        <w:rPr>
          <w:rFonts w:ascii="Verdana" w:hAnsi="Verdana" w:cs="Arial"/>
          <w:bCs/>
          <w:color w:val="000000" w:themeColor="text1"/>
        </w:rPr>
        <w:t>un estímulo para potenciar el progreso y el crecimiento productivo</w:t>
      </w:r>
      <w:r>
        <w:rPr>
          <w:rFonts w:ascii="Verdana" w:hAnsi="Verdana" w:cs="Arial"/>
          <w:bCs/>
          <w:color w:val="000000" w:themeColor="text1"/>
        </w:rPr>
        <w:t xml:space="preserve"> de cualquier municipio, ya que con el apoyo suficiente se </w:t>
      </w:r>
      <w:r w:rsidRPr="00787E7C">
        <w:rPr>
          <w:rFonts w:ascii="Verdana" w:hAnsi="Verdana" w:cs="Arial"/>
          <w:bCs/>
          <w:color w:val="000000" w:themeColor="text1"/>
        </w:rPr>
        <w:t>puede</w:t>
      </w:r>
      <w:r>
        <w:rPr>
          <w:rFonts w:ascii="Verdana" w:hAnsi="Verdana" w:cs="Arial"/>
          <w:bCs/>
          <w:color w:val="000000" w:themeColor="text1"/>
        </w:rPr>
        <w:t>n</w:t>
      </w:r>
      <w:r w:rsidRPr="00787E7C">
        <w:rPr>
          <w:rFonts w:ascii="Verdana" w:hAnsi="Verdana" w:cs="Arial"/>
          <w:bCs/>
          <w:color w:val="000000" w:themeColor="text1"/>
        </w:rPr>
        <w:t xml:space="preserve"> mejorar significativamente las condiciones de vida en amplias zonas rurales</w:t>
      </w:r>
      <w:r>
        <w:rPr>
          <w:rFonts w:ascii="Verdana" w:hAnsi="Verdana" w:cs="Arial"/>
          <w:bCs/>
          <w:color w:val="000000" w:themeColor="text1"/>
        </w:rPr>
        <w:t>.</w:t>
      </w:r>
    </w:p>
    <w:p w:rsidR="007C0060" w:rsidRPr="00787E7C" w:rsidRDefault="007C0060" w:rsidP="007C0060">
      <w:pPr>
        <w:spacing w:line="276" w:lineRule="auto"/>
        <w:jc w:val="both"/>
        <w:rPr>
          <w:rFonts w:ascii="Verdana" w:hAnsi="Verdana" w:cs="Arial"/>
          <w:bCs/>
          <w:color w:val="000000" w:themeColor="text1"/>
        </w:rPr>
      </w:pPr>
    </w:p>
    <w:p w:rsidR="007C0060" w:rsidRPr="00CB689F" w:rsidRDefault="007C0060" w:rsidP="007C0060">
      <w:pPr>
        <w:spacing w:line="276" w:lineRule="auto"/>
        <w:jc w:val="both"/>
        <w:rPr>
          <w:rFonts w:ascii="Verdana" w:hAnsi="Verdana" w:cs="Arial"/>
          <w:bCs/>
          <w:color w:val="000000" w:themeColor="text1"/>
        </w:rPr>
      </w:pPr>
      <w:r w:rsidRPr="00CB689F">
        <w:rPr>
          <w:rFonts w:ascii="Verdana" w:hAnsi="Verdana" w:cs="Arial"/>
          <w:bCs/>
          <w:color w:val="000000" w:themeColor="text1"/>
        </w:rPr>
        <w:t xml:space="preserve">No obstante, la situación de la agricultura es delicada pues ha perdido participación en el producto interno bruto (PIB) y en la población económicamente activa (PEA) nacional. Esta situación se agrava para el caso del sur-sureste de México evidenciado durante el periodo de 1990 a 2010 cuando según Vela y Armenta (2015:66) se expresó en los siguientes tres fenómenos “una pérdida de productividad en el sector agropecuario debido a que existe menos tecnología en el ámbito productivo y la mano de obra es básicamente la determinante de la productividad; un flujo migratorio de mano de obra rural hacia las ciudades; y una agudización de la dependencia alimentaria y pérdida de la autosuficiencia”. </w:t>
      </w:r>
    </w:p>
    <w:p w:rsidR="007C0060" w:rsidRPr="00CB689F"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r w:rsidRPr="00CB689F">
        <w:rPr>
          <w:rFonts w:ascii="Verdana" w:hAnsi="Verdana" w:cs="Arial"/>
          <w:bCs/>
          <w:color w:val="000000" w:themeColor="text1"/>
        </w:rPr>
        <w:t>Estos mismos autores aseveran que desde 2012 existe un déficit de productos agrícolas básicos alimentarios en la región sur-sureste por lo que concluyen que impera una crisis agrícola en la región y que esta tiene que ver con cuestiones estructurales y de baja productividad, resultado de los muy bajos rendimientos que no presentan nivel de competitividad internacional, por lo que esta crisis agrícola tiende a expresarse en una</w:t>
      </w: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Pr="00CB689F" w:rsidRDefault="007C0060" w:rsidP="007C0060">
      <w:pPr>
        <w:spacing w:line="276" w:lineRule="auto"/>
        <w:jc w:val="both"/>
        <w:rPr>
          <w:rFonts w:ascii="Verdana" w:hAnsi="Verdana" w:cs="Arial"/>
          <w:bCs/>
          <w:color w:val="000000" w:themeColor="text1"/>
        </w:rPr>
      </w:pPr>
      <w:r w:rsidRPr="00CB689F">
        <w:rPr>
          <w:rFonts w:ascii="Verdana" w:hAnsi="Verdana" w:cs="Arial"/>
          <w:bCs/>
          <w:color w:val="000000" w:themeColor="text1"/>
        </w:rPr>
        <w:t xml:space="preserve">dependencia alimentaria cada vez mayor. La gravedad de la situación agrícola en términos de seguridad alimentaria se ve incrementada por los problemas relacionados con la biotecnología, es decir, por la introducción de semillas transgénicas y por el uso de agroquímicos que atentan contra la seguridad alimentaria, la nutrición y los recursos naturales del medio ambiente. </w:t>
      </w:r>
    </w:p>
    <w:p w:rsidR="007C0060" w:rsidRPr="00CB689F" w:rsidRDefault="007C0060" w:rsidP="007C0060">
      <w:pPr>
        <w:spacing w:line="276" w:lineRule="auto"/>
        <w:jc w:val="both"/>
        <w:rPr>
          <w:rFonts w:ascii="Verdana" w:hAnsi="Verdana" w:cs="Arial"/>
          <w:bCs/>
          <w:color w:val="000000" w:themeColor="text1"/>
        </w:rPr>
      </w:pPr>
    </w:p>
    <w:p w:rsidR="007C0060" w:rsidRPr="00CB689F" w:rsidRDefault="007C0060" w:rsidP="007C0060">
      <w:pPr>
        <w:spacing w:line="276" w:lineRule="auto"/>
        <w:jc w:val="both"/>
        <w:rPr>
          <w:rFonts w:ascii="Verdana" w:hAnsi="Verdana" w:cs="Arial"/>
          <w:bCs/>
          <w:color w:val="000000" w:themeColor="text1"/>
        </w:rPr>
      </w:pPr>
      <w:r w:rsidRPr="00CB689F">
        <w:rPr>
          <w:rFonts w:ascii="Verdana" w:hAnsi="Verdana" w:cs="Arial"/>
          <w:bCs/>
          <w:color w:val="000000" w:themeColor="text1"/>
        </w:rPr>
        <w:t>El rescate de</w:t>
      </w:r>
      <w:r>
        <w:rPr>
          <w:rFonts w:ascii="Verdana" w:hAnsi="Verdana" w:cs="Arial"/>
          <w:bCs/>
          <w:color w:val="000000" w:themeColor="text1"/>
        </w:rPr>
        <w:t>l sector</w:t>
      </w:r>
      <w:r w:rsidRPr="00CB689F">
        <w:rPr>
          <w:rFonts w:ascii="Verdana" w:hAnsi="Verdana" w:cs="Arial"/>
          <w:bCs/>
          <w:color w:val="000000" w:themeColor="text1"/>
        </w:rPr>
        <w:t xml:space="preserve"> agr</w:t>
      </w:r>
      <w:r>
        <w:rPr>
          <w:rFonts w:ascii="Verdana" w:hAnsi="Verdana" w:cs="Arial"/>
          <w:bCs/>
          <w:color w:val="000000" w:themeColor="text1"/>
        </w:rPr>
        <w:t xml:space="preserve">ícola requiere de la coordinación y el trabajo en equipo con los demás ordenes de gobierno para implementar políticas públicas </w:t>
      </w:r>
      <w:r w:rsidRPr="00CB689F">
        <w:rPr>
          <w:rFonts w:ascii="Verdana" w:hAnsi="Verdana" w:cs="Arial"/>
          <w:bCs/>
          <w:color w:val="000000" w:themeColor="text1"/>
        </w:rPr>
        <w:t xml:space="preserve">que tomen en cuenta las necesidades de los agricultores y </w:t>
      </w:r>
      <w:r>
        <w:rPr>
          <w:rFonts w:ascii="Verdana" w:hAnsi="Verdana" w:cs="Arial"/>
          <w:bCs/>
          <w:color w:val="000000" w:themeColor="text1"/>
        </w:rPr>
        <w:t>proteja la sostenibilidad del medio ambiente.</w:t>
      </w:r>
    </w:p>
    <w:p w:rsidR="007C0060" w:rsidRDefault="007C0060" w:rsidP="007C0060">
      <w:pPr>
        <w:spacing w:line="276" w:lineRule="auto"/>
        <w:jc w:val="both"/>
        <w:rPr>
          <w:rFonts w:ascii="Verdana" w:hAnsi="Verdana" w:cs="Arial"/>
          <w:bCs/>
          <w:color w:val="000000" w:themeColor="text1"/>
        </w:rPr>
      </w:pPr>
    </w:p>
    <w:p w:rsidR="007C0060" w:rsidRPr="00F55468" w:rsidRDefault="007C0060" w:rsidP="007C0060">
      <w:pPr>
        <w:pStyle w:val="Default"/>
        <w:spacing w:line="276" w:lineRule="auto"/>
        <w:jc w:val="both"/>
        <w:rPr>
          <w:rFonts w:ascii="Verdana" w:hAnsi="Verdana" w:cs="Arial"/>
          <w:bCs/>
          <w:color w:val="000000" w:themeColor="text1"/>
          <w:lang w:val="es-ES_tradnl"/>
        </w:rPr>
      </w:pPr>
      <w:r>
        <w:rPr>
          <w:rFonts w:ascii="Verdana" w:hAnsi="Verdana" w:cs="Arial"/>
          <w:bCs/>
          <w:color w:val="000000" w:themeColor="text1"/>
          <w:lang w:val="es-ES_tradnl"/>
        </w:rPr>
        <w:t>En el municipio de Lázaro Cárdenas l</w:t>
      </w:r>
      <w:r w:rsidRPr="00F55468">
        <w:rPr>
          <w:rFonts w:ascii="Verdana" w:hAnsi="Verdana" w:cs="Arial"/>
          <w:bCs/>
          <w:color w:val="000000" w:themeColor="text1"/>
          <w:lang w:val="es-ES_tradnl"/>
        </w:rPr>
        <w:t>a superficie destinada a la siembra tiene una tendencia a la baja desde el año 2000 hasta la fecha, lográndose algunos incrementos como sucedió en el</w:t>
      </w:r>
      <w:r>
        <w:rPr>
          <w:rFonts w:ascii="Verdana" w:hAnsi="Verdana" w:cs="Arial"/>
          <w:bCs/>
          <w:color w:val="000000" w:themeColor="text1"/>
          <w:lang w:val="es-ES_tradnl"/>
        </w:rPr>
        <w:t xml:space="preserve"> año</w:t>
      </w:r>
      <w:r w:rsidRPr="00F55468">
        <w:rPr>
          <w:rFonts w:ascii="Verdana" w:hAnsi="Verdana" w:cs="Arial"/>
          <w:bCs/>
          <w:color w:val="000000" w:themeColor="text1"/>
          <w:lang w:val="es-ES_tradnl"/>
        </w:rPr>
        <w:t xml:space="preserve"> 2004 con 6,799 h</w:t>
      </w:r>
      <w:r>
        <w:rPr>
          <w:rFonts w:ascii="Verdana" w:hAnsi="Verdana" w:cs="Arial"/>
          <w:bCs/>
          <w:color w:val="000000" w:themeColor="text1"/>
          <w:lang w:val="es-ES_tradnl"/>
        </w:rPr>
        <w:t>ectáreas sembradas, lo que</w:t>
      </w:r>
      <w:r w:rsidRPr="00F55468">
        <w:rPr>
          <w:rFonts w:ascii="Verdana" w:hAnsi="Verdana" w:cs="Arial"/>
          <w:bCs/>
          <w:color w:val="000000" w:themeColor="text1"/>
          <w:lang w:val="es-ES_tradnl"/>
        </w:rPr>
        <w:t xml:space="preserve"> representó el 2.23% de la superficie de Lázaro Cárdenas. En 2006 se registró el mínimo de superficie sembrada con 2,816 h</w:t>
      </w:r>
      <w:r>
        <w:rPr>
          <w:rFonts w:ascii="Verdana" w:hAnsi="Verdana" w:cs="Arial"/>
          <w:bCs/>
          <w:color w:val="000000" w:themeColor="text1"/>
          <w:lang w:val="es-ES_tradnl"/>
        </w:rPr>
        <w:t>ectáreas y</w:t>
      </w:r>
      <w:r w:rsidRPr="00F55468">
        <w:rPr>
          <w:rFonts w:ascii="Verdana" w:hAnsi="Verdana" w:cs="Arial"/>
          <w:bCs/>
          <w:color w:val="000000" w:themeColor="text1"/>
          <w:lang w:val="es-ES_tradnl"/>
        </w:rPr>
        <w:t xml:space="preserve"> posteriormente hubo una ligera recuperación, aunque desde 2011 la producción </w:t>
      </w:r>
      <w:r>
        <w:rPr>
          <w:rFonts w:ascii="Verdana" w:hAnsi="Verdana" w:cs="Arial"/>
          <w:bCs/>
          <w:color w:val="000000" w:themeColor="text1"/>
          <w:lang w:val="es-ES_tradnl"/>
        </w:rPr>
        <w:t xml:space="preserve">en general </w:t>
      </w:r>
      <w:r w:rsidRPr="00F55468">
        <w:rPr>
          <w:rFonts w:ascii="Verdana" w:hAnsi="Verdana" w:cs="Arial"/>
          <w:bCs/>
          <w:color w:val="000000" w:themeColor="text1"/>
          <w:lang w:val="es-ES_tradnl"/>
        </w:rPr>
        <w:t xml:space="preserve">se </w:t>
      </w:r>
      <w:r>
        <w:rPr>
          <w:rFonts w:ascii="Verdana" w:hAnsi="Verdana" w:cs="Arial"/>
          <w:bCs/>
          <w:color w:val="000000" w:themeColor="text1"/>
          <w:lang w:val="es-ES_tradnl"/>
        </w:rPr>
        <w:t>h</w:t>
      </w:r>
      <w:r w:rsidRPr="00F55468">
        <w:rPr>
          <w:rFonts w:ascii="Verdana" w:hAnsi="Verdana" w:cs="Arial"/>
          <w:bCs/>
          <w:color w:val="000000" w:themeColor="text1"/>
          <w:lang w:val="es-ES_tradnl"/>
        </w:rPr>
        <w:t>a reduci</w:t>
      </w:r>
      <w:r>
        <w:rPr>
          <w:rFonts w:ascii="Verdana" w:hAnsi="Verdana" w:cs="Arial"/>
          <w:bCs/>
          <w:color w:val="000000" w:themeColor="text1"/>
          <w:lang w:val="es-ES_tradnl"/>
        </w:rPr>
        <w:t>do.</w:t>
      </w:r>
      <w:r w:rsidRPr="00F55468">
        <w:rPr>
          <w:rFonts w:ascii="Verdana" w:hAnsi="Verdana" w:cs="Arial"/>
          <w:bCs/>
          <w:color w:val="000000" w:themeColor="text1"/>
          <w:lang w:val="es-ES_tradnl"/>
        </w:rPr>
        <w:t xml:space="preserve"> (SIAP, 2012). </w:t>
      </w: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r w:rsidRPr="00421463">
        <w:rPr>
          <w:rFonts w:ascii="Verdana" w:hAnsi="Verdana" w:cs="Arial"/>
          <w:bCs/>
          <w:color w:val="000000" w:themeColor="text1"/>
        </w:rPr>
        <w:t xml:space="preserve">En 2014 la Secretaría de Agricultura y Desarrollo Rural estableció una nueva estructura programática, en la que destaca el establecimiento y puesta en marcha del Programa de Fomento a la Agricultura y como uno de los componentes estratégicos del sector, al PROAGRO Productivo, con el que a partir de ese año, se transitó de los apoyos directos vinculados al ingreso a los incentivos orientados a la productividad agrícola. </w:t>
      </w:r>
    </w:p>
    <w:p w:rsidR="007C0060" w:rsidRPr="00421463" w:rsidRDefault="007C0060" w:rsidP="007C0060">
      <w:pPr>
        <w:spacing w:line="276" w:lineRule="auto"/>
        <w:jc w:val="both"/>
        <w:rPr>
          <w:rFonts w:ascii="Verdana" w:hAnsi="Verdana" w:cs="Arial"/>
          <w:bCs/>
          <w:color w:val="000000" w:themeColor="text1"/>
        </w:rPr>
      </w:pPr>
    </w:p>
    <w:p w:rsidR="007C0060" w:rsidRPr="00421463" w:rsidRDefault="007C0060" w:rsidP="007C0060">
      <w:pPr>
        <w:spacing w:line="276" w:lineRule="auto"/>
        <w:jc w:val="both"/>
        <w:rPr>
          <w:rFonts w:ascii="Verdana" w:hAnsi="Verdana" w:cs="Arial"/>
          <w:bCs/>
          <w:color w:val="000000" w:themeColor="text1"/>
        </w:rPr>
      </w:pPr>
      <w:r w:rsidRPr="00421463">
        <w:rPr>
          <w:rFonts w:ascii="Verdana" w:hAnsi="Verdana" w:cs="Arial"/>
          <w:bCs/>
          <w:color w:val="000000" w:themeColor="text1"/>
        </w:rPr>
        <w:t xml:space="preserve">El objetivo de PROAGRO </w:t>
      </w:r>
      <w:r>
        <w:rPr>
          <w:rFonts w:ascii="Verdana" w:hAnsi="Verdana" w:cs="Arial"/>
          <w:bCs/>
          <w:color w:val="000000" w:themeColor="text1"/>
        </w:rPr>
        <w:t>fue</w:t>
      </w:r>
      <w:r w:rsidRPr="00421463">
        <w:rPr>
          <w:rFonts w:ascii="Verdana" w:hAnsi="Verdana" w:cs="Arial"/>
          <w:bCs/>
          <w:color w:val="000000" w:themeColor="text1"/>
        </w:rPr>
        <w:t xml:space="preserve"> dar liquidez a las Unidades Económicas Rurales Agrícolas (UERA) para invertir en actividades productivas, entendiéndose como la conformada por la superficie de los predios agrícolas objeto de incentivo que posee un productor.</w:t>
      </w: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Pr="00421463"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r w:rsidRPr="00421463">
        <w:rPr>
          <w:rFonts w:ascii="Verdana" w:hAnsi="Verdana" w:cs="Arial"/>
          <w:bCs/>
          <w:color w:val="000000" w:themeColor="text1"/>
        </w:rPr>
        <w:t xml:space="preserve">En </w:t>
      </w:r>
      <w:r>
        <w:rPr>
          <w:rFonts w:ascii="Verdana" w:hAnsi="Verdana" w:cs="Arial"/>
          <w:bCs/>
          <w:color w:val="000000" w:themeColor="text1"/>
        </w:rPr>
        <w:t>Lázaro Cárdenas se beneficiaron 1540 productores con este programa con lo cual se invirtió en la producción agrícola de 3689 hectáreas.</w:t>
      </w:r>
    </w:p>
    <w:p w:rsidR="007C0060" w:rsidRPr="00421463" w:rsidRDefault="007C0060" w:rsidP="007C0060">
      <w:pPr>
        <w:spacing w:line="276" w:lineRule="auto"/>
        <w:jc w:val="both"/>
        <w:rPr>
          <w:rFonts w:ascii="Verdana" w:hAnsi="Verdana" w:cs="Arial"/>
          <w:bCs/>
          <w:color w:val="000000" w:themeColor="text1"/>
        </w:rPr>
      </w:pPr>
    </w:p>
    <w:p w:rsidR="007C0060" w:rsidRPr="00CB689F" w:rsidRDefault="007C0060" w:rsidP="007C0060">
      <w:pPr>
        <w:spacing w:line="276" w:lineRule="auto"/>
        <w:rPr>
          <w:rFonts w:ascii="Verdana" w:hAnsi="Verdana" w:cs="Arial"/>
        </w:rPr>
      </w:pPr>
      <w:r w:rsidRPr="00A905E0">
        <w:rPr>
          <w:rFonts w:ascii="Verdana" w:hAnsi="Verdana" w:cs="Arial"/>
          <w:noProof/>
          <w:lang w:val="es-MX" w:eastAsia="es-MX"/>
        </w:rPr>
        <w:drawing>
          <wp:inline distT="0" distB="0" distL="0" distR="0">
            <wp:extent cx="5612130" cy="3834130"/>
            <wp:effectExtent l="0" t="0" r="1270" b="127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email"/>
                    <a:stretch>
                      <a:fillRect/>
                    </a:stretch>
                  </pic:blipFill>
                  <pic:spPr>
                    <a:xfrm>
                      <a:off x="0" y="0"/>
                      <a:ext cx="5612130" cy="3834130"/>
                    </a:xfrm>
                    <a:prstGeom prst="rect">
                      <a:avLst/>
                    </a:prstGeom>
                  </pic:spPr>
                </pic:pic>
              </a:graphicData>
            </a:graphic>
          </wp:inline>
        </w:drawing>
      </w:r>
    </w:p>
    <w:p w:rsidR="007C0060" w:rsidRPr="00CB689F" w:rsidRDefault="007C0060" w:rsidP="007C0060">
      <w:pPr>
        <w:spacing w:line="276" w:lineRule="auto"/>
        <w:jc w:val="both"/>
        <w:rPr>
          <w:rFonts w:ascii="Verdana" w:hAnsi="Verdana" w:cs="Arial"/>
          <w:bCs/>
          <w:color w:val="000000" w:themeColor="text1"/>
        </w:rPr>
      </w:pPr>
    </w:p>
    <w:p w:rsidR="007C0060" w:rsidRPr="00CB689F" w:rsidRDefault="007C0060" w:rsidP="007C0060">
      <w:pPr>
        <w:spacing w:line="276" w:lineRule="auto"/>
        <w:jc w:val="both"/>
        <w:rPr>
          <w:rFonts w:ascii="Verdana" w:hAnsi="Verdana" w:cs="Arial"/>
          <w:bCs/>
          <w:color w:val="000000" w:themeColor="text1"/>
        </w:rPr>
      </w:pPr>
      <w:r>
        <w:rPr>
          <w:rFonts w:ascii="Verdana" w:hAnsi="Verdana" w:cs="Arial"/>
          <w:bCs/>
          <w:color w:val="000000" w:themeColor="text1"/>
        </w:rPr>
        <w:t xml:space="preserve">En </w:t>
      </w:r>
      <w:r w:rsidRPr="00CB689F">
        <w:rPr>
          <w:rFonts w:ascii="Verdana" w:hAnsi="Verdana" w:cs="Arial"/>
          <w:bCs/>
          <w:color w:val="000000" w:themeColor="text1"/>
        </w:rPr>
        <w:t xml:space="preserve">Lázaro Cárdenas </w:t>
      </w:r>
      <w:r>
        <w:rPr>
          <w:rFonts w:ascii="Verdana" w:hAnsi="Verdana" w:cs="Arial"/>
          <w:bCs/>
          <w:color w:val="000000" w:themeColor="text1"/>
        </w:rPr>
        <w:t>e</w:t>
      </w:r>
      <w:r w:rsidRPr="00CB689F">
        <w:rPr>
          <w:rFonts w:ascii="Verdana" w:hAnsi="Verdana" w:cs="Arial"/>
          <w:bCs/>
          <w:color w:val="000000" w:themeColor="text1"/>
        </w:rPr>
        <w:t xml:space="preserve">l principal cultivo es el maíz, llegando a ocupar entre el 87 y el 93% de la superficie sembrada. En segundo lugar, está el frijol; </w:t>
      </w:r>
      <w:r>
        <w:rPr>
          <w:rFonts w:ascii="Verdana" w:hAnsi="Verdana" w:cs="Arial"/>
          <w:bCs/>
          <w:color w:val="000000" w:themeColor="text1"/>
        </w:rPr>
        <w:t xml:space="preserve">en </w:t>
      </w:r>
      <w:r w:rsidRPr="00CB689F">
        <w:rPr>
          <w:rFonts w:ascii="Verdana" w:hAnsi="Verdana" w:cs="Arial"/>
          <w:bCs/>
          <w:color w:val="000000" w:themeColor="text1"/>
        </w:rPr>
        <w:t>un principio ocupaba cerca del 11% de la superficie sembrada y para 2011 se registraron tan solo 229 h</w:t>
      </w:r>
      <w:r>
        <w:rPr>
          <w:rFonts w:ascii="Verdana" w:hAnsi="Verdana" w:cs="Arial"/>
          <w:bCs/>
          <w:color w:val="000000" w:themeColor="text1"/>
        </w:rPr>
        <w:t>ectáreas</w:t>
      </w:r>
      <w:r w:rsidRPr="00CB689F">
        <w:rPr>
          <w:rFonts w:ascii="Verdana" w:hAnsi="Verdana" w:cs="Arial"/>
          <w:bCs/>
          <w:color w:val="000000" w:themeColor="text1"/>
        </w:rPr>
        <w:t xml:space="preserve"> de frijol sembrado, siendo solo el 4% de la superficie sembrada, estos cultivos básicos se siembran durante 2 ciclos: Ciclo Primavera-Verano y Ciclo Otoño-Invierno. </w:t>
      </w:r>
    </w:p>
    <w:p w:rsidR="007C0060" w:rsidRPr="00CB689F" w:rsidRDefault="007C0060" w:rsidP="007C0060">
      <w:pPr>
        <w:spacing w:line="276" w:lineRule="auto"/>
        <w:jc w:val="both"/>
        <w:rPr>
          <w:rFonts w:ascii="Verdana" w:hAnsi="Verdana" w:cs="Arial"/>
          <w:bCs/>
          <w:color w:val="000000" w:themeColor="text1"/>
        </w:rPr>
      </w:pPr>
    </w:p>
    <w:p w:rsidR="007C0060" w:rsidRPr="00CB689F" w:rsidRDefault="007C0060" w:rsidP="007C0060">
      <w:pPr>
        <w:spacing w:line="276" w:lineRule="auto"/>
        <w:jc w:val="both"/>
        <w:rPr>
          <w:rFonts w:ascii="Verdana" w:hAnsi="Verdana" w:cs="Arial"/>
          <w:bCs/>
          <w:color w:val="000000" w:themeColor="text1"/>
        </w:rPr>
      </w:pPr>
      <w:r w:rsidRPr="00CB689F">
        <w:rPr>
          <w:rFonts w:ascii="Verdana" w:hAnsi="Verdana" w:cs="Arial"/>
          <w:bCs/>
          <w:color w:val="000000" w:themeColor="text1"/>
        </w:rPr>
        <w:t>Entre las principales actividades económicas se encuentra la agricultura de temporal de maíz</w:t>
      </w:r>
      <w:r>
        <w:rPr>
          <w:rFonts w:ascii="Verdana" w:hAnsi="Verdana" w:cs="Arial"/>
          <w:bCs/>
          <w:color w:val="000000" w:themeColor="text1"/>
        </w:rPr>
        <w:t>,</w:t>
      </w:r>
      <w:r w:rsidRPr="00CB689F">
        <w:rPr>
          <w:rFonts w:ascii="Verdana" w:hAnsi="Verdana" w:cs="Arial"/>
          <w:bCs/>
          <w:color w:val="000000" w:themeColor="text1"/>
        </w:rPr>
        <w:t xml:space="preserve"> intercalado de calabaza, fríjol y chile, así como la producción de hortalizas, frutales y recientemente papaya </w:t>
      </w:r>
      <w:proofErr w:type="spellStart"/>
      <w:r w:rsidRPr="00CB689F">
        <w:rPr>
          <w:rFonts w:ascii="Verdana" w:hAnsi="Verdana" w:cs="Arial"/>
          <w:bCs/>
          <w:color w:val="000000" w:themeColor="text1"/>
        </w:rPr>
        <w:t>maradol</w:t>
      </w:r>
      <w:proofErr w:type="spellEnd"/>
      <w:r w:rsidRPr="00CB689F">
        <w:rPr>
          <w:rFonts w:ascii="Verdana" w:hAnsi="Verdana" w:cs="Arial"/>
          <w:bCs/>
          <w:color w:val="000000" w:themeColor="text1"/>
        </w:rPr>
        <w:t xml:space="preserve"> en   terrenos </w:t>
      </w:r>
      <w:proofErr w:type="spellStart"/>
      <w:r w:rsidRPr="00CB689F">
        <w:rPr>
          <w:rFonts w:ascii="Verdana" w:hAnsi="Verdana" w:cs="Arial"/>
          <w:bCs/>
          <w:color w:val="000000" w:themeColor="text1"/>
        </w:rPr>
        <w:t>mecanizables</w:t>
      </w:r>
      <w:proofErr w:type="spellEnd"/>
      <w:r w:rsidRPr="00CB689F">
        <w:rPr>
          <w:rFonts w:ascii="Verdana" w:hAnsi="Verdana" w:cs="Arial"/>
          <w:bCs/>
          <w:color w:val="000000" w:themeColor="text1"/>
        </w:rPr>
        <w:t>.</w:t>
      </w: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tbl>
      <w:tblPr>
        <w:tblStyle w:val="ListTable3Accent1"/>
        <w:tblpPr w:leftFromText="141" w:rightFromText="141" w:vertAnchor="text" w:horzAnchor="margin" w:tblpXSpec="center" w:tblpY="180"/>
        <w:tblW w:w="0" w:type="auto"/>
        <w:tblLook w:val="04A0"/>
      </w:tblPr>
      <w:tblGrid>
        <w:gridCol w:w="3630"/>
        <w:gridCol w:w="2207"/>
        <w:gridCol w:w="2207"/>
      </w:tblGrid>
      <w:tr w:rsidR="007C0060" w:rsidRPr="007673BE" w:rsidTr="00CC65B3">
        <w:trPr>
          <w:cnfStyle w:val="100000000000"/>
        </w:trPr>
        <w:tc>
          <w:tcPr>
            <w:cnfStyle w:val="001000000100"/>
            <w:tcW w:w="3630" w:type="dxa"/>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Cultivo</w:t>
            </w:r>
          </w:p>
        </w:tc>
        <w:tc>
          <w:tcPr>
            <w:tcW w:w="2207" w:type="dxa"/>
          </w:tcPr>
          <w:p w:rsidR="007C0060" w:rsidRPr="007673BE" w:rsidRDefault="007C0060" w:rsidP="00CC65B3">
            <w:pPr>
              <w:spacing w:line="276" w:lineRule="auto"/>
              <w:jc w:val="center"/>
              <w:cnfStyle w:val="100000000000"/>
              <w:rPr>
                <w:rFonts w:ascii="Verdana" w:hAnsi="Verdana" w:cs="Arial"/>
                <w:sz w:val="16"/>
                <w:szCs w:val="16"/>
              </w:rPr>
            </w:pPr>
            <w:r w:rsidRPr="007673BE">
              <w:rPr>
                <w:rFonts w:ascii="Verdana" w:hAnsi="Verdana" w:cs="Arial"/>
                <w:sz w:val="16"/>
                <w:szCs w:val="16"/>
              </w:rPr>
              <w:t>Superficie Sembrada</w:t>
            </w:r>
          </w:p>
        </w:tc>
        <w:tc>
          <w:tcPr>
            <w:tcW w:w="2207" w:type="dxa"/>
          </w:tcPr>
          <w:p w:rsidR="007C0060" w:rsidRPr="007673BE" w:rsidRDefault="007C0060" w:rsidP="00CC65B3">
            <w:pPr>
              <w:spacing w:line="276" w:lineRule="auto"/>
              <w:jc w:val="center"/>
              <w:cnfStyle w:val="100000000000"/>
              <w:rPr>
                <w:rFonts w:ascii="Verdana" w:hAnsi="Verdana" w:cs="Arial"/>
                <w:sz w:val="16"/>
                <w:szCs w:val="16"/>
              </w:rPr>
            </w:pPr>
            <w:r w:rsidRPr="007673BE">
              <w:rPr>
                <w:rFonts w:ascii="Verdana" w:hAnsi="Verdana" w:cs="Arial"/>
                <w:sz w:val="16"/>
                <w:szCs w:val="16"/>
              </w:rPr>
              <w:t>Modalidad</w:t>
            </w:r>
          </w:p>
        </w:tc>
      </w:tr>
      <w:tr w:rsidR="007C0060" w:rsidRPr="007673BE" w:rsidTr="00CC65B3">
        <w:trPr>
          <w:cnfStyle w:val="000000100000"/>
        </w:trPr>
        <w:tc>
          <w:tcPr>
            <w:cnfStyle w:val="001000000000"/>
            <w:tcW w:w="3630" w:type="dxa"/>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Maíz</w:t>
            </w:r>
          </w:p>
        </w:tc>
        <w:tc>
          <w:tcPr>
            <w:tcW w:w="2207" w:type="dxa"/>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6,500 hectáreas</w:t>
            </w:r>
          </w:p>
        </w:tc>
        <w:tc>
          <w:tcPr>
            <w:tcW w:w="2207" w:type="dxa"/>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Temporal</w:t>
            </w:r>
          </w:p>
        </w:tc>
      </w:tr>
      <w:tr w:rsidR="007C0060" w:rsidRPr="007673BE" w:rsidTr="00CC65B3">
        <w:tc>
          <w:tcPr>
            <w:cnfStyle w:val="001000000000"/>
            <w:tcW w:w="3630" w:type="dxa"/>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Frijol</w:t>
            </w:r>
          </w:p>
        </w:tc>
        <w:tc>
          <w:tcPr>
            <w:tcW w:w="2207" w:type="dxa"/>
          </w:tcPr>
          <w:p w:rsidR="007C0060" w:rsidRPr="007673BE" w:rsidRDefault="007C0060" w:rsidP="00CC65B3">
            <w:pPr>
              <w:spacing w:line="276" w:lineRule="auto"/>
              <w:jc w:val="center"/>
              <w:cnfStyle w:val="000000000000"/>
              <w:rPr>
                <w:rFonts w:ascii="Verdana" w:hAnsi="Verdana" w:cs="Arial"/>
                <w:sz w:val="16"/>
                <w:szCs w:val="16"/>
              </w:rPr>
            </w:pPr>
            <w:r w:rsidRPr="007673BE">
              <w:rPr>
                <w:rFonts w:ascii="Verdana" w:hAnsi="Verdana" w:cs="Arial"/>
                <w:sz w:val="16"/>
                <w:szCs w:val="16"/>
              </w:rPr>
              <w:t>119 hectáreas</w:t>
            </w:r>
          </w:p>
        </w:tc>
        <w:tc>
          <w:tcPr>
            <w:tcW w:w="2207" w:type="dxa"/>
          </w:tcPr>
          <w:p w:rsidR="007C0060" w:rsidRPr="007673BE" w:rsidRDefault="007C0060" w:rsidP="00CC65B3">
            <w:pPr>
              <w:spacing w:line="276" w:lineRule="auto"/>
              <w:jc w:val="center"/>
              <w:cnfStyle w:val="000000000000"/>
              <w:rPr>
                <w:rFonts w:ascii="Verdana" w:hAnsi="Verdana" w:cs="Arial"/>
                <w:sz w:val="16"/>
                <w:szCs w:val="16"/>
              </w:rPr>
            </w:pPr>
            <w:r w:rsidRPr="007673BE">
              <w:rPr>
                <w:rFonts w:ascii="Verdana" w:hAnsi="Verdana" w:cs="Arial"/>
                <w:sz w:val="16"/>
                <w:szCs w:val="16"/>
              </w:rPr>
              <w:t>Temporal</w:t>
            </w:r>
          </w:p>
        </w:tc>
      </w:tr>
      <w:tr w:rsidR="007C0060" w:rsidRPr="007673BE" w:rsidTr="00CC65B3">
        <w:trPr>
          <w:cnfStyle w:val="000000100000"/>
        </w:trPr>
        <w:tc>
          <w:tcPr>
            <w:cnfStyle w:val="001000000000"/>
            <w:tcW w:w="3630" w:type="dxa"/>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 xml:space="preserve">Papaya </w:t>
            </w:r>
            <w:proofErr w:type="spellStart"/>
            <w:r w:rsidRPr="007673BE">
              <w:rPr>
                <w:rFonts w:ascii="Verdana" w:hAnsi="Verdana" w:cs="Arial"/>
                <w:sz w:val="16"/>
                <w:szCs w:val="16"/>
              </w:rPr>
              <w:t>Maradol</w:t>
            </w:r>
            <w:proofErr w:type="spellEnd"/>
          </w:p>
        </w:tc>
        <w:tc>
          <w:tcPr>
            <w:tcW w:w="2207" w:type="dxa"/>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30 hectáreas</w:t>
            </w:r>
          </w:p>
        </w:tc>
        <w:tc>
          <w:tcPr>
            <w:tcW w:w="2207" w:type="dxa"/>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Riego</w:t>
            </w:r>
          </w:p>
        </w:tc>
      </w:tr>
      <w:tr w:rsidR="007C0060" w:rsidRPr="007673BE" w:rsidTr="00CC65B3">
        <w:tc>
          <w:tcPr>
            <w:cnfStyle w:val="001000000000"/>
            <w:tcW w:w="3630" w:type="dxa"/>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Sandia</w:t>
            </w:r>
          </w:p>
        </w:tc>
        <w:tc>
          <w:tcPr>
            <w:tcW w:w="2207" w:type="dxa"/>
          </w:tcPr>
          <w:p w:rsidR="007C0060" w:rsidRPr="007673BE" w:rsidRDefault="007C0060" w:rsidP="00CC65B3">
            <w:pPr>
              <w:spacing w:line="276" w:lineRule="auto"/>
              <w:jc w:val="center"/>
              <w:cnfStyle w:val="000000000000"/>
              <w:rPr>
                <w:rFonts w:ascii="Verdana" w:hAnsi="Verdana" w:cs="Arial"/>
                <w:sz w:val="16"/>
                <w:szCs w:val="16"/>
              </w:rPr>
            </w:pPr>
            <w:r w:rsidRPr="007673BE">
              <w:rPr>
                <w:rFonts w:ascii="Verdana" w:hAnsi="Verdana" w:cs="Arial"/>
                <w:sz w:val="16"/>
                <w:szCs w:val="16"/>
              </w:rPr>
              <w:t>10 hectáreas</w:t>
            </w:r>
          </w:p>
        </w:tc>
        <w:tc>
          <w:tcPr>
            <w:tcW w:w="2207" w:type="dxa"/>
          </w:tcPr>
          <w:p w:rsidR="007C0060" w:rsidRPr="007673BE" w:rsidRDefault="007C0060" w:rsidP="00CC65B3">
            <w:pPr>
              <w:spacing w:line="276" w:lineRule="auto"/>
              <w:jc w:val="center"/>
              <w:cnfStyle w:val="000000000000"/>
              <w:rPr>
                <w:rFonts w:ascii="Verdana" w:hAnsi="Verdana" w:cs="Arial"/>
                <w:sz w:val="16"/>
                <w:szCs w:val="16"/>
              </w:rPr>
            </w:pPr>
            <w:r w:rsidRPr="007673BE">
              <w:rPr>
                <w:rFonts w:ascii="Verdana" w:hAnsi="Verdana" w:cs="Arial"/>
                <w:sz w:val="16"/>
                <w:szCs w:val="16"/>
              </w:rPr>
              <w:t>Riego</w:t>
            </w:r>
          </w:p>
        </w:tc>
      </w:tr>
      <w:tr w:rsidR="007C0060" w:rsidRPr="007673BE" w:rsidTr="00CC65B3">
        <w:trPr>
          <w:cnfStyle w:val="000000100000"/>
        </w:trPr>
        <w:tc>
          <w:tcPr>
            <w:cnfStyle w:val="001000000000"/>
            <w:tcW w:w="3630" w:type="dxa"/>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Chile Habanero</w:t>
            </w:r>
          </w:p>
        </w:tc>
        <w:tc>
          <w:tcPr>
            <w:tcW w:w="2207" w:type="dxa"/>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5 hectáreas</w:t>
            </w:r>
          </w:p>
        </w:tc>
        <w:tc>
          <w:tcPr>
            <w:tcW w:w="2207" w:type="dxa"/>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Riego</w:t>
            </w:r>
          </w:p>
        </w:tc>
      </w:tr>
      <w:tr w:rsidR="007C0060" w:rsidRPr="007673BE" w:rsidTr="00CC65B3">
        <w:tc>
          <w:tcPr>
            <w:cnfStyle w:val="001000000000"/>
            <w:tcW w:w="3630" w:type="dxa"/>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Tomate</w:t>
            </w:r>
          </w:p>
        </w:tc>
        <w:tc>
          <w:tcPr>
            <w:tcW w:w="2207" w:type="dxa"/>
          </w:tcPr>
          <w:p w:rsidR="007C0060" w:rsidRPr="007673BE" w:rsidRDefault="007C0060" w:rsidP="00CC65B3">
            <w:pPr>
              <w:spacing w:line="276" w:lineRule="auto"/>
              <w:jc w:val="center"/>
              <w:cnfStyle w:val="000000000000"/>
              <w:rPr>
                <w:rFonts w:ascii="Verdana" w:hAnsi="Verdana" w:cs="Arial"/>
                <w:sz w:val="16"/>
                <w:szCs w:val="16"/>
              </w:rPr>
            </w:pPr>
            <w:r w:rsidRPr="007673BE">
              <w:rPr>
                <w:rFonts w:ascii="Verdana" w:hAnsi="Verdana" w:cs="Arial"/>
                <w:sz w:val="16"/>
                <w:szCs w:val="16"/>
              </w:rPr>
              <w:t>5 hectáreas</w:t>
            </w:r>
          </w:p>
        </w:tc>
        <w:tc>
          <w:tcPr>
            <w:tcW w:w="2207" w:type="dxa"/>
          </w:tcPr>
          <w:p w:rsidR="007C0060" w:rsidRPr="007673BE" w:rsidRDefault="007C0060" w:rsidP="00CC65B3">
            <w:pPr>
              <w:spacing w:line="276" w:lineRule="auto"/>
              <w:jc w:val="center"/>
              <w:cnfStyle w:val="000000000000"/>
              <w:rPr>
                <w:rFonts w:ascii="Verdana" w:hAnsi="Verdana" w:cs="Arial"/>
                <w:sz w:val="16"/>
                <w:szCs w:val="16"/>
              </w:rPr>
            </w:pPr>
            <w:r w:rsidRPr="007673BE">
              <w:rPr>
                <w:rFonts w:ascii="Verdana" w:hAnsi="Verdana" w:cs="Arial"/>
                <w:sz w:val="16"/>
                <w:szCs w:val="16"/>
              </w:rPr>
              <w:t>Riego</w:t>
            </w:r>
          </w:p>
        </w:tc>
      </w:tr>
      <w:tr w:rsidR="007C0060" w:rsidRPr="007673BE" w:rsidTr="00CC65B3">
        <w:trPr>
          <w:cnfStyle w:val="000000100000"/>
        </w:trPr>
        <w:tc>
          <w:tcPr>
            <w:cnfStyle w:val="001000000000"/>
            <w:tcW w:w="3630" w:type="dxa"/>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Albahaca</w:t>
            </w:r>
          </w:p>
        </w:tc>
        <w:tc>
          <w:tcPr>
            <w:tcW w:w="2207" w:type="dxa"/>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3 hectáreas</w:t>
            </w:r>
          </w:p>
        </w:tc>
        <w:tc>
          <w:tcPr>
            <w:tcW w:w="2207" w:type="dxa"/>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Riego</w:t>
            </w:r>
          </w:p>
        </w:tc>
      </w:tr>
    </w:tbl>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tbl>
      <w:tblPr>
        <w:tblStyle w:val="ListTable3Accent3"/>
        <w:tblW w:w="0" w:type="auto"/>
        <w:tblInd w:w="421" w:type="dxa"/>
        <w:tblLook w:val="04A0"/>
      </w:tblPr>
      <w:tblGrid>
        <w:gridCol w:w="2693"/>
        <w:gridCol w:w="2977"/>
        <w:gridCol w:w="2268"/>
      </w:tblGrid>
      <w:tr w:rsidR="007C0060" w:rsidRPr="007673BE" w:rsidTr="00CC65B3">
        <w:trPr>
          <w:cnfStyle w:val="100000000000"/>
        </w:trPr>
        <w:tc>
          <w:tcPr>
            <w:cnfStyle w:val="001000000100"/>
            <w:tcW w:w="2693" w:type="dxa"/>
            <w:vAlign w:val="center"/>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Cultivos Perennes</w:t>
            </w:r>
          </w:p>
        </w:tc>
        <w:tc>
          <w:tcPr>
            <w:tcW w:w="2977" w:type="dxa"/>
            <w:vAlign w:val="center"/>
          </w:tcPr>
          <w:p w:rsidR="007C0060" w:rsidRPr="007673BE" w:rsidRDefault="007C0060" w:rsidP="00CC65B3">
            <w:pPr>
              <w:spacing w:line="276" w:lineRule="auto"/>
              <w:jc w:val="center"/>
              <w:cnfStyle w:val="100000000000"/>
              <w:rPr>
                <w:rFonts w:ascii="Verdana" w:hAnsi="Verdana" w:cs="Arial"/>
                <w:sz w:val="16"/>
                <w:szCs w:val="16"/>
              </w:rPr>
            </w:pPr>
            <w:r w:rsidRPr="007673BE">
              <w:rPr>
                <w:rFonts w:ascii="Verdana" w:hAnsi="Verdana" w:cs="Arial"/>
                <w:sz w:val="16"/>
                <w:szCs w:val="16"/>
              </w:rPr>
              <w:t>Superficie Sembrada</w:t>
            </w:r>
          </w:p>
        </w:tc>
        <w:tc>
          <w:tcPr>
            <w:tcW w:w="2268" w:type="dxa"/>
            <w:vAlign w:val="center"/>
          </w:tcPr>
          <w:p w:rsidR="007C0060" w:rsidRPr="007673BE" w:rsidRDefault="007C0060" w:rsidP="00CC65B3">
            <w:pPr>
              <w:spacing w:line="276" w:lineRule="auto"/>
              <w:jc w:val="center"/>
              <w:cnfStyle w:val="100000000000"/>
              <w:rPr>
                <w:rFonts w:ascii="Verdana" w:hAnsi="Verdana" w:cs="Arial"/>
                <w:sz w:val="16"/>
                <w:szCs w:val="16"/>
              </w:rPr>
            </w:pPr>
            <w:r w:rsidRPr="007673BE">
              <w:rPr>
                <w:rFonts w:ascii="Verdana" w:hAnsi="Verdana" w:cs="Arial"/>
                <w:sz w:val="16"/>
                <w:szCs w:val="16"/>
              </w:rPr>
              <w:t>Modalidad</w:t>
            </w:r>
          </w:p>
        </w:tc>
      </w:tr>
      <w:tr w:rsidR="007C0060" w:rsidRPr="007673BE" w:rsidTr="00CC65B3">
        <w:trPr>
          <w:cnfStyle w:val="000000100000"/>
        </w:trPr>
        <w:tc>
          <w:tcPr>
            <w:cnfStyle w:val="001000000000"/>
            <w:tcW w:w="2693" w:type="dxa"/>
            <w:vAlign w:val="center"/>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Limón Persa</w:t>
            </w:r>
          </w:p>
        </w:tc>
        <w:tc>
          <w:tcPr>
            <w:tcW w:w="2977" w:type="dxa"/>
            <w:vAlign w:val="center"/>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50 hectáreas</w:t>
            </w:r>
          </w:p>
        </w:tc>
        <w:tc>
          <w:tcPr>
            <w:tcW w:w="2268" w:type="dxa"/>
            <w:vAlign w:val="center"/>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Riego</w:t>
            </w:r>
          </w:p>
        </w:tc>
      </w:tr>
      <w:tr w:rsidR="007C0060" w:rsidRPr="007673BE" w:rsidTr="00CC65B3">
        <w:tc>
          <w:tcPr>
            <w:cnfStyle w:val="001000000000"/>
            <w:tcW w:w="2693" w:type="dxa"/>
            <w:vAlign w:val="center"/>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Coco</w:t>
            </w:r>
          </w:p>
        </w:tc>
        <w:tc>
          <w:tcPr>
            <w:tcW w:w="2977" w:type="dxa"/>
            <w:vAlign w:val="center"/>
          </w:tcPr>
          <w:p w:rsidR="007C0060" w:rsidRPr="007673BE" w:rsidRDefault="007C0060" w:rsidP="00CC65B3">
            <w:pPr>
              <w:spacing w:line="276" w:lineRule="auto"/>
              <w:jc w:val="center"/>
              <w:cnfStyle w:val="000000000000"/>
              <w:rPr>
                <w:rFonts w:ascii="Verdana" w:hAnsi="Verdana" w:cs="Arial"/>
                <w:sz w:val="16"/>
                <w:szCs w:val="16"/>
              </w:rPr>
            </w:pPr>
            <w:r w:rsidRPr="007673BE">
              <w:rPr>
                <w:rFonts w:ascii="Verdana" w:hAnsi="Verdana" w:cs="Arial"/>
                <w:sz w:val="16"/>
                <w:szCs w:val="16"/>
              </w:rPr>
              <w:t>10 hectáreas</w:t>
            </w:r>
          </w:p>
        </w:tc>
        <w:tc>
          <w:tcPr>
            <w:tcW w:w="2268" w:type="dxa"/>
            <w:vAlign w:val="center"/>
          </w:tcPr>
          <w:p w:rsidR="007C0060" w:rsidRPr="007673BE" w:rsidRDefault="007C0060" w:rsidP="00CC65B3">
            <w:pPr>
              <w:spacing w:line="276" w:lineRule="auto"/>
              <w:jc w:val="center"/>
              <w:cnfStyle w:val="000000000000"/>
              <w:rPr>
                <w:rFonts w:ascii="Verdana" w:hAnsi="Verdana" w:cs="Arial"/>
                <w:sz w:val="16"/>
                <w:szCs w:val="16"/>
              </w:rPr>
            </w:pPr>
            <w:r w:rsidRPr="007673BE">
              <w:rPr>
                <w:rFonts w:ascii="Verdana" w:hAnsi="Verdana" w:cs="Arial"/>
                <w:sz w:val="16"/>
                <w:szCs w:val="16"/>
              </w:rPr>
              <w:t>Riego</w:t>
            </w:r>
          </w:p>
        </w:tc>
      </w:tr>
      <w:tr w:rsidR="007C0060" w:rsidRPr="007673BE" w:rsidTr="00CC65B3">
        <w:trPr>
          <w:cnfStyle w:val="000000100000"/>
        </w:trPr>
        <w:tc>
          <w:tcPr>
            <w:cnfStyle w:val="001000000000"/>
            <w:tcW w:w="2693" w:type="dxa"/>
            <w:vAlign w:val="center"/>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 xml:space="preserve">Jack </w:t>
            </w:r>
            <w:proofErr w:type="spellStart"/>
            <w:r w:rsidRPr="007673BE">
              <w:rPr>
                <w:rFonts w:ascii="Verdana" w:hAnsi="Verdana" w:cs="Arial"/>
                <w:sz w:val="16"/>
                <w:szCs w:val="16"/>
              </w:rPr>
              <w:t>Frut</w:t>
            </w:r>
            <w:proofErr w:type="spellEnd"/>
          </w:p>
        </w:tc>
        <w:tc>
          <w:tcPr>
            <w:tcW w:w="2977" w:type="dxa"/>
            <w:vAlign w:val="center"/>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10 hectáreas</w:t>
            </w:r>
          </w:p>
        </w:tc>
        <w:tc>
          <w:tcPr>
            <w:tcW w:w="2268" w:type="dxa"/>
            <w:vAlign w:val="center"/>
          </w:tcPr>
          <w:p w:rsidR="007C0060" w:rsidRPr="007673BE" w:rsidRDefault="007C0060" w:rsidP="00CC65B3">
            <w:pPr>
              <w:spacing w:line="276" w:lineRule="auto"/>
              <w:jc w:val="center"/>
              <w:cnfStyle w:val="000000100000"/>
              <w:rPr>
                <w:rFonts w:ascii="Verdana" w:hAnsi="Verdana" w:cs="Arial"/>
                <w:sz w:val="16"/>
                <w:szCs w:val="16"/>
              </w:rPr>
            </w:pPr>
            <w:r w:rsidRPr="007673BE">
              <w:rPr>
                <w:rFonts w:ascii="Verdana" w:hAnsi="Verdana" w:cs="Arial"/>
                <w:sz w:val="16"/>
                <w:szCs w:val="16"/>
              </w:rPr>
              <w:t>Riego</w:t>
            </w:r>
          </w:p>
        </w:tc>
      </w:tr>
      <w:tr w:rsidR="007C0060" w:rsidRPr="007673BE" w:rsidTr="00CC65B3">
        <w:tc>
          <w:tcPr>
            <w:cnfStyle w:val="001000000000"/>
            <w:tcW w:w="2693" w:type="dxa"/>
            <w:vAlign w:val="center"/>
          </w:tcPr>
          <w:p w:rsidR="007C0060" w:rsidRPr="007673BE" w:rsidRDefault="007C0060" w:rsidP="00CC65B3">
            <w:pPr>
              <w:spacing w:line="276" w:lineRule="auto"/>
              <w:jc w:val="center"/>
              <w:rPr>
                <w:rFonts w:ascii="Verdana" w:hAnsi="Verdana" w:cs="Arial"/>
                <w:sz w:val="16"/>
                <w:szCs w:val="16"/>
              </w:rPr>
            </w:pPr>
            <w:r w:rsidRPr="007673BE">
              <w:rPr>
                <w:rFonts w:ascii="Verdana" w:hAnsi="Verdana" w:cs="Arial"/>
                <w:sz w:val="16"/>
                <w:szCs w:val="16"/>
              </w:rPr>
              <w:t>Pitahaya</w:t>
            </w:r>
          </w:p>
        </w:tc>
        <w:tc>
          <w:tcPr>
            <w:tcW w:w="2977" w:type="dxa"/>
            <w:vAlign w:val="center"/>
          </w:tcPr>
          <w:p w:rsidR="007C0060" w:rsidRPr="007673BE" w:rsidRDefault="007C0060" w:rsidP="00CC65B3">
            <w:pPr>
              <w:spacing w:line="276" w:lineRule="auto"/>
              <w:jc w:val="center"/>
              <w:cnfStyle w:val="000000000000"/>
              <w:rPr>
                <w:rFonts w:ascii="Verdana" w:hAnsi="Verdana" w:cs="Arial"/>
                <w:sz w:val="16"/>
                <w:szCs w:val="16"/>
              </w:rPr>
            </w:pPr>
            <w:r w:rsidRPr="007673BE">
              <w:rPr>
                <w:rFonts w:ascii="Verdana" w:hAnsi="Verdana" w:cs="Arial"/>
                <w:sz w:val="16"/>
                <w:szCs w:val="16"/>
              </w:rPr>
              <w:t>10 hectáreas</w:t>
            </w:r>
          </w:p>
        </w:tc>
        <w:tc>
          <w:tcPr>
            <w:tcW w:w="2268" w:type="dxa"/>
            <w:vAlign w:val="center"/>
          </w:tcPr>
          <w:p w:rsidR="007C0060" w:rsidRPr="007673BE" w:rsidRDefault="007C0060" w:rsidP="00CC65B3">
            <w:pPr>
              <w:spacing w:line="276" w:lineRule="auto"/>
              <w:jc w:val="center"/>
              <w:cnfStyle w:val="000000000000"/>
              <w:rPr>
                <w:rFonts w:ascii="Verdana" w:hAnsi="Verdana" w:cs="Arial"/>
                <w:sz w:val="16"/>
                <w:szCs w:val="16"/>
              </w:rPr>
            </w:pPr>
            <w:r w:rsidRPr="007673BE">
              <w:rPr>
                <w:rFonts w:ascii="Verdana" w:hAnsi="Verdana" w:cs="Arial"/>
                <w:sz w:val="16"/>
                <w:szCs w:val="16"/>
              </w:rPr>
              <w:t>Temporal</w:t>
            </w:r>
          </w:p>
        </w:tc>
      </w:tr>
    </w:tbl>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Pr="00CB689F" w:rsidRDefault="007C0060" w:rsidP="007C0060">
      <w:pPr>
        <w:spacing w:line="276" w:lineRule="auto"/>
        <w:jc w:val="center"/>
        <w:rPr>
          <w:rFonts w:ascii="Verdana" w:hAnsi="Verdana" w:cs="Arial"/>
          <w:bCs/>
          <w:color w:val="000000" w:themeColor="text1"/>
        </w:rPr>
      </w:pPr>
      <w:r w:rsidRPr="00CB689F">
        <w:rPr>
          <w:rFonts w:ascii="Verdana" w:hAnsi="Verdana" w:cs="Arial"/>
          <w:bCs/>
          <w:noProof/>
          <w:color w:val="000000" w:themeColor="text1"/>
          <w:lang w:val="es-MX" w:eastAsia="es-MX"/>
        </w:rPr>
        <w:drawing>
          <wp:inline distT="0" distB="0" distL="0" distR="0">
            <wp:extent cx="5138382" cy="2585720"/>
            <wp:effectExtent l="0" t="0" r="18415" b="1778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7C0060" w:rsidRPr="00C10DD7" w:rsidRDefault="007C0060" w:rsidP="007C0060">
      <w:pPr>
        <w:spacing w:line="276" w:lineRule="auto"/>
        <w:ind w:left="708"/>
        <w:rPr>
          <w:rFonts w:ascii="Verdana" w:hAnsi="Verdana" w:cs="Arial"/>
          <w:bCs/>
          <w:color w:val="000000" w:themeColor="text1"/>
          <w:sz w:val="16"/>
          <w:szCs w:val="16"/>
        </w:rPr>
      </w:pPr>
      <w:r w:rsidRPr="00C10DD7">
        <w:rPr>
          <w:rFonts w:ascii="Verdana" w:hAnsi="Verdana" w:cs="Arial"/>
          <w:bCs/>
          <w:color w:val="000000" w:themeColor="text1"/>
          <w:sz w:val="16"/>
          <w:szCs w:val="16"/>
        </w:rPr>
        <w:t>Fuente:</w:t>
      </w:r>
      <w:r>
        <w:rPr>
          <w:rFonts w:ascii="Verdana" w:hAnsi="Verdana" w:cs="Arial"/>
          <w:bCs/>
          <w:color w:val="000000" w:themeColor="text1"/>
          <w:sz w:val="16"/>
          <w:szCs w:val="16"/>
        </w:rPr>
        <w:t xml:space="preserve"> Elaboración propia con información de la</w:t>
      </w:r>
      <w:r w:rsidRPr="00C10DD7">
        <w:rPr>
          <w:rFonts w:ascii="Verdana" w:hAnsi="Verdana" w:cs="Arial"/>
          <w:bCs/>
          <w:color w:val="000000" w:themeColor="text1"/>
          <w:sz w:val="16"/>
          <w:szCs w:val="16"/>
        </w:rPr>
        <w:t xml:space="preserve"> Coordinación del Área Agrícola del H. Ayuntamiento de Lázaro Cárdenas</w:t>
      </w: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r>
        <w:rPr>
          <w:rFonts w:ascii="Verdana" w:hAnsi="Verdana" w:cs="Arial"/>
          <w:bCs/>
          <w:color w:val="000000" w:themeColor="text1"/>
        </w:rPr>
        <w:t>Para 2021, los productores del municipio se encuentran divididos en el municipio de la siguiente manera:</w:t>
      </w: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both"/>
        <w:rPr>
          <w:rFonts w:ascii="Verdana" w:hAnsi="Verdana" w:cs="Arial"/>
          <w:bCs/>
          <w:color w:val="000000" w:themeColor="text1"/>
        </w:rPr>
      </w:pPr>
    </w:p>
    <w:p w:rsidR="007C0060" w:rsidRDefault="007C0060" w:rsidP="007C0060">
      <w:pPr>
        <w:spacing w:line="276" w:lineRule="auto"/>
        <w:jc w:val="center"/>
        <w:rPr>
          <w:rFonts w:ascii="Verdana" w:hAnsi="Verdana" w:cs="Arial"/>
          <w:bCs/>
          <w:color w:val="000000" w:themeColor="text1"/>
        </w:rPr>
      </w:pPr>
      <w:r>
        <w:rPr>
          <w:rFonts w:ascii="Verdana" w:hAnsi="Verdana" w:cs="Arial"/>
          <w:bCs/>
          <w:noProof/>
          <w:color w:val="000000" w:themeColor="text1"/>
        </w:rPr>
        <w:br/>
      </w:r>
      <w:r w:rsidRPr="00CB689F">
        <w:rPr>
          <w:rFonts w:ascii="Verdana" w:hAnsi="Verdana" w:cs="Arial"/>
          <w:bCs/>
          <w:noProof/>
          <w:color w:val="000000" w:themeColor="text1"/>
          <w:lang w:val="es-MX" w:eastAsia="es-MX"/>
        </w:rPr>
        <w:drawing>
          <wp:inline distT="0" distB="0" distL="0" distR="0">
            <wp:extent cx="5097439" cy="2838734"/>
            <wp:effectExtent l="0" t="0" r="8255" b="6350"/>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7C0060" w:rsidRPr="00C10DD7" w:rsidRDefault="007C0060" w:rsidP="007C0060">
      <w:pPr>
        <w:spacing w:line="276" w:lineRule="auto"/>
        <w:ind w:left="708"/>
        <w:rPr>
          <w:rFonts w:ascii="Verdana" w:hAnsi="Verdana" w:cs="Arial"/>
          <w:bCs/>
          <w:color w:val="000000" w:themeColor="text1"/>
          <w:sz w:val="16"/>
          <w:szCs w:val="16"/>
        </w:rPr>
      </w:pPr>
      <w:r w:rsidRPr="00C10DD7">
        <w:rPr>
          <w:rFonts w:ascii="Verdana" w:hAnsi="Verdana" w:cs="Arial"/>
          <w:bCs/>
          <w:color w:val="000000" w:themeColor="text1"/>
          <w:sz w:val="16"/>
          <w:szCs w:val="16"/>
        </w:rPr>
        <w:t>Fuente:</w:t>
      </w:r>
      <w:r>
        <w:rPr>
          <w:rFonts w:ascii="Verdana" w:hAnsi="Verdana" w:cs="Arial"/>
          <w:bCs/>
          <w:color w:val="000000" w:themeColor="text1"/>
          <w:sz w:val="16"/>
          <w:szCs w:val="16"/>
        </w:rPr>
        <w:t xml:space="preserve"> Elaboración propia con información de la</w:t>
      </w:r>
      <w:r w:rsidRPr="00C10DD7">
        <w:rPr>
          <w:rFonts w:ascii="Verdana" w:hAnsi="Verdana" w:cs="Arial"/>
          <w:bCs/>
          <w:color w:val="000000" w:themeColor="text1"/>
          <w:sz w:val="16"/>
          <w:szCs w:val="16"/>
        </w:rPr>
        <w:t xml:space="preserve"> Coordinación del Área Agrícola del H. Ayuntamiento de Lázaro Cárdenas</w:t>
      </w:r>
    </w:p>
    <w:p w:rsidR="007C0060" w:rsidRDefault="007C0060" w:rsidP="007C0060">
      <w:pPr>
        <w:spacing w:line="276" w:lineRule="auto"/>
        <w:jc w:val="center"/>
        <w:rPr>
          <w:rFonts w:ascii="Verdana" w:hAnsi="Verdana" w:cs="Arial"/>
          <w:bCs/>
          <w:color w:val="000000" w:themeColor="text1"/>
        </w:rPr>
      </w:pPr>
    </w:p>
    <w:p w:rsidR="007C0060" w:rsidRDefault="007C0060" w:rsidP="007C0060">
      <w:pPr>
        <w:spacing w:line="276" w:lineRule="auto"/>
        <w:rPr>
          <w:rFonts w:ascii="Verdana" w:hAnsi="Verdana" w:cs="Arial"/>
          <w:bCs/>
          <w:color w:val="000000" w:themeColor="text1"/>
        </w:rPr>
      </w:pPr>
    </w:p>
    <w:p w:rsidR="007C0060" w:rsidRPr="00CB689F" w:rsidRDefault="007C0060" w:rsidP="007C0060">
      <w:pPr>
        <w:spacing w:line="276" w:lineRule="auto"/>
        <w:jc w:val="both"/>
        <w:rPr>
          <w:rFonts w:ascii="Verdana" w:hAnsi="Verdana" w:cs="Arial"/>
        </w:rPr>
      </w:pPr>
      <w:r w:rsidRPr="00CB689F">
        <w:rPr>
          <w:rFonts w:ascii="Verdana" w:hAnsi="Verdana" w:cs="Arial"/>
        </w:rPr>
        <w:t>Por otra parte, en el municipio podemos definir 2 microrregiones las cuales presentan características propias cada una que las distingue una de otra.</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 xml:space="preserve">Zona Sur: suelos pedregosos con poco contenido de materia orgánica, sistemas de producción de temporal principalmente cultivos básicos maíz, frijol, calabaza donde se obtiene una baja producción principalmente para autoconsumo con escaso uso de tecnología. </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 xml:space="preserve">Zona Norte: suelos mecanizados, sistemas de producción de temporal y de riego cultivos como maíz, chile habanero, tomate, papaya </w:t>
      </w:r>
      <w:proofErr w:type="spellStart"/>
      <w:r w:rsidRPr="00CB689F">
        <w:rPr>
          <w:rFonts w:ascii="Verdana" w:hAnsi="Verdana" w:cs="Arial"/>
        </w:rPr>
        <w:t>maradol</w:t>
      </w:r>
      <w:proofErr w:type="spellEnd"/>
      <w:r w:rsidRPr="00CB689F">
        <w:rPr>
          <w:rFonts w:ascii="Verdana" w:hAnsi="Verdana" w:cs="Arial"/>
        </w:rPr>
        <w:t xml:space="preserve"> con cierto grado de Tecnificación, lográndose altos rendimientos y aplicación de mediana tecnología. </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De estas, actualmente, se cuenta con las siguientes superficies cultivables con riego:</w:t>
      </w:r>
    </w:p>
    <w:p w:rsidR="007C0060" w:rsidRDefault="007C0060" w:rsidP="007C0060">
      <w:pPr>
        <w:spacing w:line="276" w:lineRule="auto"/>
        <w:jc w:val="both"/>
        <w:rPr>
          <w:rFonts w:ascii="Verdana" w:hAnsi="Verdana" w:cs="Arial"/>
          <w:b/>
        </w:rPr>
      </w:pPr>
    </w:p>
    <w:p w:rsidR="007C0060" w:rsidRDefault="007C0060" w:rsidP="007C0060">
      <w:pPr>
        <w:spacing w:line="276" w:lineRule="auto"/>
        <w:jc w:val="both"/>
        <w:rPr>
          <w:rFonts w:ascii="Verdana" w:hAnsi="Verdana" w:cs="Arial"/>
          <w:b/>
        </w:rPr>
      </w:pPr>
    </w:p>
    <w:p w:rsidR="007C0060" w:rsidRDefault="007C0060" w:rsidP="007C0060">
      <w:pPr>
        <w:spacing w:line="276" w:lineRule="auto"/>
        <w:jc w:val="both"/>
        <w:rPr>
          <w:rFonts w:ascii="Verdana" w:hAnsi="Verdana" w:cs="Arial"/>
          <w:b/>
        </w:rPr>
      </w:pPr>
    </w:p>
    <w:p w:rsidR="007C0060" w:rsidRPr="00CB689F" w:rsidRDefault="007C0060" w:rsidP="007C0060">
      <w:pPr>
        <w:spacing w:line="276" w:lineRule="auto"/>
        <w:jc w:val="both"/>
        <w:rPr>
          <w:rFonts w:ascii="Verdana" w:hAnsi="Verdana" w:cs="Arial"/>
          <w:b/>
        </w:rPr>
      </w:pPr>
    </w:p>
    <w:p w:rsidR="007C0060" w:rsidRPr="00CB689F" w:rsidRDefault="007C0060" w:rsidP="007C0060">
      <w:pPr>
        <w:spacing w:line="276" w:lineRule="auto"/>
        <w:jc w:val="center"/>
        <w:rPr>
          <w:rFonts w:ascii="Verdana" w:hAnsi="Verdana" w:cs="Arial"/>
          <w:b/>
        </w:rPr>
      </w:pPr>
      <w:r w:rsidRPr="00CB689F">
        <w:rPr>
          <w:rFonts w:ascii="Verdana" w:hAnsi="Verdana" w:cs="Arial"/>
          <w:noProof/>
          <w:lang w:val="es-MX" w:eastAsia="es-MX"/>
        </w:rPr>
        <w:drawing>
          <wp:inline distT="0" distB="0" distL="0" distR="0">
            <wp:extent cx="5268036" cy="3050275"/>
            <wp:effectExtent l="0" t="0" r="15240" b="10795"/>
            <wp:docPr id="174" name="Gráfico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7C0060" w:rsidRPr="00C10DD7" w:rsidRDefault="007C0060" w:rsidP="007C0060">
      <w:pPr>
        <w:spacing w:line="276" w:lineRule="auto"/>
        <w:ind w:left="708"/>
        <w:rPr>
          <w:rFonts w:ascii="Verdana" w:hAnsi="Verdana" w:cs="Arial"/>
          <w:bCs/>
          <w:color w:val="000000" w:themeColor="text1"/>
          <w:sz w:val="16"/>
          <w:szCs w:val="16"/>
        </w:rPr>
      </w:pPr>
      <w:r w:rsidRPr="00C10DD7">
        <w:rPr>
          <w:rFonts w:ascii="Verdana" w:hAnsi="Verdana" w:cs="Arial"/>
          <w:bCs/>
          <w:color w:val="000000" w:themeColor="text1"/>
          <w:sz w:val="16"/>
          <w:szCs w:val="16"/>
        </w:rPr>
        <w:t>Fuente:</w:t>
      </w:r>
      <w:r>
        <w:rPr>
          <w:rFonts w:ascii="Verdana" w:hAnsi="Verdana" w:cs="Arial"/>
          <w:bCs/>
          <w:color w:val="000000" w:themeColor="text1"/>
          <w:sz w:val="16"/>
          <w:szCs w:val="16"/>
        </w:rPr>
        <w:t xml:space="preserve"> Elaboración propia con información de la</w:t>
      </w:r>
      <w:r w:rsidRPr="00C10DD7">
        <w:rPr>
          <w:rFonts w:ascii="Verdana" w:hAnsi="Verdana" w:cs="Arial"/>
          <w:bCs/>
          <w:color w:val="000000" w:themeColor="text1"/>
          <w:sz w:val="16"/>
          <w:szCs w:val="16"/>
        </w:rPr>
        <w:t xml:space="preserve"> Coordinación del Área Agrícola del H. Ayuntamiento de Lázaro Cárdenas</w:t>
      </w:r>
    </w:p>
    <w:p w:rsidR="007C0060" w:rsidRPr="00CB689F" w:rsidRDefault="007C0060" w:rsidP="007C0060">
      <w:pPr>
        <w:spacing w:line="276" w:lineRule="auto"/>
        <w:jc w:val="center"/>
        <w:rPr>
          <w:rFonts w:ascii="Verdana" w:hAnsi="Verdana" w:cs="Arial"/>
          <w:b/>
        </w:rPr>
      </w:pPr>
    </w:p>
    <w:p w:rsidR="007C0060" w:rsidRPr="00CB689F" w:rsidRDefault="007C0060" w:rsidP="007C0060">
      <w:pPr>
        <w:spacing w:line="276" w:lineRule="auto"/>
        <w:rPr>
          <w:rFonts w:ascii="Verdana" w:hAnsi="Verdana" w:cs="Arial"/>
          <w:b/>
        </w:rPr>
      </w:pPr>
    </w:p>
    <w:p w:rsidR="007C0060" w:rsidRDefault="007C0060" w:rsidP="007C0060">
      <w:pPr>
        <w:spacing w:line="276" w:lineRule="auto"/>
        <w:rPr>
          <w:rFonts w:ascii="Verdana" w:hAnsi="Verdana" w:cs="Arial"/>
          <w:b/>
        </w:rPr>
      </w:pPr>
      <w:r w:rsidRPr="00CB689F">
        <w:rPr>
          <w:rFonts w:ascii="Verdana" w:hAnsi="Verdana" w:cs="Arial"/>
          <w:b/>
        </w:rPr>
        <w:t xml:space="preserve">Superficies cultivables con riego </w:t>
      </w:r>
    </w:p>
    <w:p w:rsidR="007C0060" w:rsidRDefault="007C0060" w:rsidP="007C0060">
      <w:pPr>
        <w:spacing w:line="276" w:lineRule="auto"/>
        <w:rPr>
          <w:rFonts w:ascii="Verdana" w:hAnsi="Verdana" w:cs="Arial"/>
          <w:b/>
        </w:rPr>
      </w:pPr>
    </w:p>
    <w:p w:rsidR="007C0060" w:rsidRPr="00F17FAB" w:rsidRDefault="007C0060" w:rsidP="007C0060">
      <w:pPr>
        <w:spacing w:line="276" w:lineRule="auto"/>
        <w:jc w:val="both"/>
        <w:rPr>
          <w:rFonts w:ascii="Verdana" w:hAnsi="Verdana" w:cs="Arial"/>
        </w:rPr>
      </w:pPr>
      <w:r>
        <w:rPr>
          <w:rFonts w:ascii="Verdana" w:hAnsi="Verdana" w:cs="Arial"/>
        </w:rPr>
        <w:t>L</w:t>
      </w:r>
      <w:r w:rsidRPr="00F17FAB">
        <w:rPr>
          <w:rFonts w:ascii="Verdana" w:hAnsi="Verdana" w:cs="Arial"/>
        </w:rPr>
        <w:t xml:space="preserve">a agricultura bajo riego </w:t>
      </w:r>
      <w:r>
        <w:rPr>
          <w:rFonts w:ascii="Verdana" w:hAnsi="Verdana" w:cs="Arial"/>
        </w:rPr>
        <w:t>es</w:t>
      </w:r>
      <w:r w:rsidRPr="00F17FAB">
        <w:rPr>
          <w:rFonts w:ascii="Verdana" w:hAnsi="Verdana" w:cs="Arial"/>
        </w:rPr>
        <w:t xml:space="preserve"> una fuente de producción de alimentos muy importante</w:t>
      </w:r>
      <w:r>
        <w:rPr>
          <w:rFonts w:ascii="Verdana" w:hAnsi="Verdana" w:cs="Arial"/>
        </w:rPr>
        <w:t>,</w:t>
      </w:r>
      <w:r w:rsidRPr="00F17FAB">
        <w:rPr>
          <w:rFonts w:ascii="Verdana" w:hAnsi="Verdana" w:cs="Arial"/>
        </w:rPr>
        <w:t xml:space="preserve"> los mayores rendimientos de los cultivos que pueden obtenerse en regadío son más del doble que los mayores que pueden obtenerse en secano. Incluso la agricultura bajo riego con bajos insumos es más productiva que la agricultura de secano con altos insumos. El control, con bastante precisión, de la absorción del agua por las raíces de las plantas tiene estas ventajas.</w:t>
      </w:r>
    </w:p>
    <w:p w:rsidR="007C0060" w:rsidRPr="00F17FAB" w:rsidRDefault="007C0060" w:rsidP="007C0060">
      <w:pPr>
        <w:spacing w:line="276" w:lineRule="auto"/>
        <w:jc w:val="both"/>
        <w:rPr>
          <w:rFonts w:ascii="Verdana" w:hAnsi="Verdana" w:cs="Arial"/>
        </w:rPr>
      </w:pPr>
    </w:p>
    <w:p w:rsidR="007C0060" w:rsidRPr="00F17FAB" w:rsidRDefault="007C0060" w:rsidP="007C0060">
      <w:pPr>
        <w:spacing w:line="276" w:lineRule="auto"/>
        <w:ind w:firstLine="708"/>
        <w:rPr>
          <w:rFonts w:ascii="Verdana" w:hAnsi="Verdana" w:cs="Arial"/>
          <w:bCs/>
        </w:rPr>
      </w:pPr>
      <w:r w:rsidRPr="00F17FAB">
        <w:rPr>
          <w:rFonts w:ascii="Verdana" w:hAnsi="Verdana" w:cs="Arial"/>
          <w:bCs/>
        </w:rPr>
        <w:t>Lázaro Cárdenas</w:t>
      </w:r>
    </w:p>
    <w:tbl>
      <w:tblPr>
        <w:tblStyle w:val="ListTable3Accent5"/>
        <w:tblW w:w="0" w:type="auto"/>
        <w:jc w:val="center"/>
        <w:tblLook w:val="04A0"/>
      </w:tblPr>
      <w:tblGrid>
        <w:gridCol w:w="2942"/>
        <w:gridCol w:w="2298"/>
        <w:gridCol w:w="3260"/>
      </w:tblGrid>
      <w:tr w:rsidR="007C0060" w:rsidRPr="00787BC3" w:rsidTr="00CC65B3">
        <w:trPr>
          <w:cnfStyle w:val="100000000000"/>
          <w:jc w:val="center"/>
        </w:trPr>
        <w:tc>
          <w:tcPr>
            <w:cnfStyle w:val="001000000100"/>
            <w:tcW w:w="2942" w:type="dxa"/>
            <w:vAlign w:val="center"/>
          </w:tcPr>
          <w:p w:rsidR="007C0060" w:rsidRPr="00787BC3" w:rsidRDefault="007C0060" w:rsidP="00CC65B3">
            <w:pPr>
              <w:spacing w:line="276" w:lineRule="auto"/>
              <w:rPr>
                <w:rFonts w:ascii="Verdana" w:hAnsi="Verdana" w:cs="Arial"/>
                <w:sz w:val="16"/>
                <w:szCs w:val="16"/>
              </w:rPr>
            </w:pPr>
            <w:r w:rsidRPr="00787BC3">
              <w:rPr>
                <w:rFonts w:ascii="Verdana" w:hAnsi="Verdana" w:cs="Arial"/>
                <w:sz w:val="16"/>
                <w:szCs w:val="16"/>
              </w:rPr>
              <w:t>Unidad</w:t>
            </w:r>
          </w:p>
        </w:tc>
        <w:tc>
          <w:tcPr>
            <w:tcW w:w="2298" w:type="dxa"/>
            <w:vAlign w:val="center"/>
          </w:tcPr>
          <w:p w:rsidR="007C0060" w:rsidRPr="00787BC3" w:rsidRDefault="007C0060" w:rsidP="00CC65B3">
            <w:pPr>
              <w:spacing w:line="276" w:lineRule="auto"/>
              <w:cnfStyle w:val="100000000000"/>
              <w:rPr>
                <w:rFonts w:ascii="Verdana" w:hAnsi="Verdana" w:cs="Arial"/>
                <w:sz w:val="16"/>
                <w:szCs w:val="16"/>
              </w:rPr>
            </w:pPr>
            <w:r w:rsidRPr="00787BC3">
              <w:rPr>
                <w:rFonts w:ascii="Verdana" w:hAnsi="Verdana" w:cs="Arial"/>
                <w:sz w:val="16"/>
                <w:szCs w:val="16"/>
              </w:rPr>
              <w:t>Hectáreas Cultivables</w:t>
            </w:r>
          </w:p>
        </w:tc>
        <w:tc>
          <w:tcPr>
            <w:tcW w:w="3260" w:type="dxa"/>
            <w:vAlign w:val="center"/>
          </w:tcPr>
          <w:p w:rsidR="007C0060" w:rsidRPr="00787BC3" w:rsidRDefault="007C0060" w:rsidP="00CC65B3">
            <w:pPr>
              <w:spacing w:line="276" w:lineRule="auto"/>
              <w:cnfStyle w:val="100000000000"/>
              <w:rPr>
                <w:rFonts w:ascii="Verdana" w:hAnsi="Verdana" w:cs="Arial"/>
                <w:sz w:val="16"/>
                <w:szCs w:val="16"/>
              </w:rPr>
            </w:pPr>
            <w:r w:rsidRPr="00787BC3">
              <w:rPr>
                <w:rFonts w:ascii="Verdana" w:hAnsi="Verdana" w:cs="Arial"/>
                <w:sz w:val="16"/>
                <w:szCs w:val="16"/>
              </w:rPr>
              <w:t>Cultivos</w:t>
            </w:r>
          </w:p>
        </w:tc>
      </w:tr>
      <w:tr w:rsidR="007C0060" w:rsidRPr="007673BE" w:rsidTr="00CC65B3">
        <w:trPr>
          <w:cnfStyle w:val="000000100000"/>
          <w:jc w:val="center"/>
        </w:trPr>
        <w:tc>
          <w:tcPr>
            <w:cnfStyle w:val="001000000000"/>
            <w:tcW w:w="2942" w:type="dxa"/>
            <w:vAlign w:val="center"/>
          </w:tcPr>
          <w:p w:rsidR="007C0060" w:rsidRPr="007673BE" w:rsidRDefault="007C0060" w:rsidP="00CC65B3">
            <w:pPr>
              <w:spacing w:line="276" w:lineRule="auto"/>
              <w:rPr>
                <w:rFonts w:ascii="Verdana" w:hAnsi="Verdana" w:cs="Arial"/>
                <w:sz w:val="20"/>
                <w:szCs w:val="20"/>
              </w:rPr>
            </w:pPr>
            <w:r w:rsidRPr="007673BE">
              <w:rPr>
                <w:rFonts w:ascii="Verdana" w:hAnsi="Verdana" w:cs="Arial"/>
                <w:sz w:val="20"/>
                <w:szCs w:val="20"/>
              </w:rPr>
              <w:t>Papayeros</w:t>
            </w:r>
          </w:p>
        </w:tc>
        <w:tc>
          <w:tcPr>
            <w:tcW w:w="2298" w:type="dxa"/>
            <w:vAlign w:val="center"/>
          </w:tcPr>
          <w:p w:rsidR="007C0060" w:rsidRPr="007673BE" w:rsidRDefault="007C0060" w:rsidP="00CC65B3">
            <w:pPr>
              <w:spacing w:line="276" w:lineRule="auto"/>
              <w:cnfStyle w:val="000000100000"/>
              <w:rPr>
                <w:rFonts w:ascii="Verdana" w:hAnsi="Verdana" w:cs="Arial"/>
                <w:sz w:val="20"/>
                <w:szCs w:val="20"/>
              </w:rPr>
            </w:pPr>
            <w:r w:rsidRPr="007673BE">
              <w:rPr>
                <w:rFonts w:ascii="Verdana" w:hAnsi="Verdana" w:cs="Arial"/>
                <w:sz w:val="20"/>
                <w:szCs w:val="20"/>
              </w:rPr>
              <w:t>50 hectáreas</w:t>
            </w:r>
          </w:p>
        </w:tc>
        <w:tc>
          <w:tcPr>
            <w:tcW w:w="3260" w:type="dxa"/>
            <w:vAlign w:val="center"/>
          </w:tcPr>
          <w:p w:rsidR="007C0060" w:rsidRPr="007673BE" w:rsidRDefault="007C0060" w:rsidP="00CC65B3">
            <w:pPr>
              <w:spacing w:line="276" w:lineRule="auto"/>
              <w:cnfStyle w:val="000000100000"/>
              <w:rPr>
                <w:rFonts w:ascii="Verdana" w:hAnsi="Verdana" w:cs="Arial"/>
                <w:sz w:val="20"/>
                <w:szCs w:val="20"/>
              </w:rPr>
            </w:pPr>
            <w:r w:rsidRPr="007673BE">
              <w:rPr>
                <w:rFonts w:ascii="Verdana" w:hAnsi="Verdana" w:cs="Arial"/>
                <w:sz w:val="20"/>
                <w:szCs w:val="20"/>
              </w:rPr>
              <w:t xml:space="preserve">Papaya </w:t>
            </w:r>
            <w:proofErr w:type="spellStart"/>
            <w:r w:rsidRPr="007673BE">
              <w:rPr>
                <w:rFonts w:ascii="Verdana" w:hAnsi="Verdana" w:cs="Arial"/>
                <w:sz w:val="20"/>
                <w:szCs w:val="20"/>
              </w:rPr>
              <w:t>maradol</w:t>
            </w:r>
            <w:proofErr w:type="spellEnd"/>
            <w:r w:rsidRPr="007673BE">
              <w:rPr>
                <w:rFonts w:ascii="Verdana" w:hAnsi="Verdana" w:cs="Arial"/>
                <w:sz w:val="20"/>
                <w:szCs w:val="20"/>
              </w:rPr>
              <w:t>, hortalizas</w:t>
            </w:r>
          </w:p>
        </w:tc>
      </w:tr>
      <w:tr w:rsidR="007C0060" w:rsidRPr="007673BE" w:rsidTr="00CC65B3">
        <w:trPr>
          <w:jc w:val="center"/>
        </w:trPr>
        <w:tc>
          <w:tcPr>
            <w:cnfStyle w:val="001000000000"/>
            <w:tcW w:w="2942" w:type="dxa"/>
            <w:vAlign w:val="center"/>
          </w:tcPr>
          <w:p w:rsidR="007C0060" w:rsidRPr="007673BE" w:rsidRDefault="007C0060" w:rsidP="00CC65B3">
            <w:pPr>
              <w:spacing w:line="276" w:lineRule="auto"/>
              <w:rPr>
                <w:rFonts w:ascii="Verdana" w:hAnsi="Verdana" w:cs="Arial"/>
                <w:sz w:val="20"/>
                <w:szCs w:val="20"/>
              </w:rPr>
            </w:pPr>
            <w:proofErr w:type="spellStart"/>
            <w:r w:rsidRPr="007673BE">
              <w:rPr>
                <w:rFonts w:ascii="Verdana" w:hAnsi="Verdana" w:cs="Arial"/>
                <w:sz w:val="20"/>
                <w:szCs w:val="20"/>
              </w:rPr>
              <w:t>Chucum</w:t>
            </w:r>
            <w:proofErr w:type="spellEnd"/>
            <w:r w:rsidRPr="007673BE">
              <w:rPr>
                <w:rFonts w:ascii="Verdana" w:hAnsi="Verdana" w:cs="Arial"/>
                <w:sz w:val="20"/>
                <w:szCs w:val="20"/>
              </w:rPr>
              <w:t xml:space="preserve"> </w:t>
            </w:r>
            <w:proofErr w:type="spellStart"/>
            <w:r w:rsidRPr="007673BE">
              <w:rPr>
                <w:rFonts w:ascii="Verdana" w:hAnsi="Verdana" w:cs="Arial"/>
                <w:sz w:val="20"/>
                <w:szCs w:val="20"/>
              </w:rPr>
              <w:t>Hub</w:t>
            </w:r>
            <w:proofErr w:type="spellEnd"/>
          </w:p>
        </w:tc>
        <w:tc>
          <w:tcPr>
            <w:tcW w:w="2298" w:type="dxa"/>
            <w:vAlign w:val="center"/>
          </w:tcPr>
          <w:p w:rsidR="007C0060" w:rsidRPr="007673BE" w:rsidRDefault="007C0060" w:rsidP="00CC65B3">
            <w:pPr>
              <w:spacing w:line="276" w:lineRule="auto"/>
              <w:cnfStyle w:val="000000000000"/>
              <w:rPr>
                <w:rFonts w:ascii="Verdana" w:hAnsi="Verdana" w:cs="Arial"/>
                <w:sz w:val="20"/>
                <w:szCs w:val="20"/>
              </w:rPr>
            </w:pPr>
            <w:r w:rsidRPr="007673BE">
              <w:rPr>
                <w:rFonts w:ascii="Verdana" w:hAnsi="Verdana" w:cs="Arial"/>
                <w:sz w:val="20"/>
                <w:szCs w:val="20"/>
              </w:rPr>
              <w:t>6 hectáreas</w:t>
            </w:r>
          </w:p>
        </w:tc>
        <w:tc>
          <w:tcPr>
            <w:tcW w:w="3260" w:type="dxa"/>
            <w:vAlign w:val="center"/>
          </w:tcPr>
          <w:p w:rsidR="007C0060" w:rsidRPr="007673BE" w:rsidRDefault="007C0060" w:rsidP="00CC65B3">
            <w:pPr>
              <w:spacing w:line="276" w:lineRule="auto"/>
              <w:cnfStyle w:val="000000000000"/>
              <w:rPr>
                <w:rFonts w:ascii="Verdana" w:hAnsi="Verdana" w:cs="Arial"/>
                <w:sz w:val="20"/>
                <w:szCs w:val="20"/>
              </w:rPr>
            </w:pPr>
            <w:r w:rsidRPr="007673BE">
              <w:rPr>
                <w:rFonts w:ascii="Verdana" w:hAnsi="Verdana" w:cs="Arial"/>
                <w:sz w:val="20"/>
                <w:szCs w:val="20"/>
              </w:rPr>
              <w:t xml:space="preserve">Papaya </w:t>
            </w:r>
            <w:proofErr w:type="spellStart"/>
            <w:r w:rsidRPr="007673BE">
              <w:rPr>
                <w:rFonts w:ascii="Verdana" w:hAnsi="Verdana" w:cs="Arial"/>
                <w:sz w:val="20"/>
                <w:szCs w:val="20"/>
              </w:rPr>
              <w:t>maradol</w:t>
            </w:r>
            <w:proofErr w:type="spellEnd"/>
          </w:p>
        </w:tc>
      </w:tr>
      <w:tr w:rsidR="007C0060" w:rsidRPr="007673BE" w:rsidTr="00CC65B3">
        <w:trPr>
          <w:cnfStyle w:val="000000100000"/>
          <w:jc w:val="center"/>
        </w:trPr>
        <w:tc>
          <w:tcPr>
            <w:cnfStyle w:val="001000000000"/>
            <w:tcW w:w="2942" w:type="dxa"/>
            <w:vAlign w:val="center"/>
          </w:tcPr>
          <w:p w:rsidR="007C0060" w:rsidRPr="007673BE" w:rsidRDefault="007C0060" w:rsidP="00CC65B3">
            <w:pPr>
              <w:spacing w:line="276" w:lineRule="auto"/>
              <w:rPr>
                <w:rFonts w:ascii="Verdana" w:hAnsi="Verdana" w:cs="Arial"/>
                <w:sz w:val="20"/>
                <w:szCs w:val="20"/>
              </w:rPr>
            </w:pPr>
            <w:r w:rsidRPr="007673BE">
              <w:rPr>
                <w:rFonts w:ascii="Verdana" w:hAnsi="Verdana" w:cs="Arial"/>
                <w:sz w:val="20"/>
                <w:szCs w:val="20"/>
              </w:rPr>
              <w:t>Orquídea</w:t>
            </w:r>
          </w:p>
        </w:tc>
        <w:tc>
          <w:tcPr>
            <w:tcW w:w="2298" w:type="dxa"/>
            <w:vAlign w:val="center"/>
          </w:tcPr>
          <w:p w:rsidR="007C0060" w:rsidRPr="007673BE" w:rsidRDefault="007C0060" w:rsidP="00CC65B3">
            <w:pPr>
              <w:spacing w:line="276" w:lineRule="auto"/>
              <w:cnfStyle w:val="000000100000"/>
              <w:rPr>
                <w:rFonts w:ascii="Verdana" w:hAnsi="Verdana" w:cs="Arial"/>
                <w:sz w:val="20"/>
                <w:szCs w:val="20"/>
              </w:rPr>
            </w:pPr>
            <w:r w:rsidRPr="007673BE">
              <w:rPr>
                <w:rFonts w:ascii="Verdana" w:hAnsi="Verdana" w:cs="Arial"/>
                <w:sz w:val="20"/>
                <w:szCs w:val="20"/>
              </w:rPr>
              <w:t>8 hectáreas</w:t>
            </w:r>
          </w:p>
        </w:tc>
        <w:tc>
          <w:tcPr>
            <w:tcW w:w="3260" w:type="dxa"/>
            <w:vAlign w:val="center"/>
          </w:tcPr>
          <w:p w:rsidR="007C0060" w:rsidRPr="007673BE" w:rsidRDefault="007C0060" w:rsidP="00CC65B3">
            <w:pPr>
              <w:spacing w:line="276" w:lineRule="auto"/>
              <w:cnfStyle w:val="000000100000"/>
              <w:rPr>
                <w:rFonts w:ascii="Verdana" w:hAnsi="Verdana" w:cs="Arial"/>
                <w:sz w:val="20"/>
                <w:szCs w:val="20"/>
              </w:rPr>
            </w:pPr>
            <w:r w:rsidRPr="007673BE">
              <w:rPr>
                <w:rFonts w:ascii="Verdana" w:hAnsi="Verdana" w:cs="Arial"/>
                <w:sz w:val="20"/>
                <w:szCs w:val="20"/>
              </w:rPr>
              <w:t>Sandia, chile habanero</w:t>
            </w:r>
          </w:p>
        </w:tc>
      </w:tr>
      <w:tr w:rsidR="007C0060" w:rsidRPr="007673BE" w:rsidTr="00CC65B3">
        <w:trPr>
          <w:jc w:val="center"/>
        </w:trPr>
        <w:tc>
          <w:tcPr>
            <w:cnfStyle w:val="001000000000"/>
            <w:tcW w:w="2942" w:type="dxa"/>
            <w:vAlign w:val="center"/>
          </w:tcPr>
          <w:p w:rsidR="007C0060" w:rsidRPr="007673BE" w:rsidRDefault="007C0060" w:rsidP="00CC65B3">
            <w:pPr>
              <w:spacing w:line="276" w:lineRule="auto"/>
              <w:rPr>
                <w:rFonts w:ascii="Verdana" w:hAnsi="Verdana" w:cs="Arial"/>
                <w:sz w:val="20"/>
                <w:szCs w:val="20"/>
              </w:rPr>
            </w:pPr>
            <w:r w:rsidRPr="007673BE">
              <w:rPr>
                <w:rFonts w:ascii="Verdana" w:hAnsi="Verdana" w:cs="Arial"/>
                <w:sz w:val="20"/>
                <w:szCs w:val="20"/>
              </w:rPr>
              <w:t>Solferino</w:t>
            </w:r>
          </w:p>
        </w:tc>
        <w:tc>
          <w:tcPr>
            <w:tcW w:w="2298" w:type="dxa"/>
            <w:vAlign w:val="center"/>
          </w:tcPr>
          <w:p w:rsidR="007C0060" w:rsidRPr="007673BE" w:rsidRDefault="007C0060" w:rsidP="00CC65B3">
            <w:pPr>
              <w:spacing w:line="276" w:lineRule="auto"/>
              <w:cnfStyle w:val="000000000000"/>
              <w:rPr>
                <w:rFonts w:ascii="Verdana" w:hAnsi="Verdana" w:cs="Arial"/>
                <w:sz w:val="20"/>
                <w:szCs w:val="20"/>
              </w:rPr>
            </w:pPr>
            <w:r w:rsidRPr="007673BE">
              <w:rPr>
                <w:rFonts w:ascii="Verdana" w:hAnsi="Verdana" w:cs="Arial"/>
                <w:sz w:val="20"/>
                <w:szCs w:val="20"/>
              </w:rPr>
              <w:t>20 hectáreas</w:t>
            </w:r>
          </w:p>
        </w:tc>
        <w:tc>
          <w:tcPr>
            <w:tcW w:w="3260" w:type="dxa"/>
            <w:vAlign w:val="center"/>
          </w:tcPr>
          <w:p w:rsidR="007C0060" w:rsidRPr="007673BE" w:rsidRDefault="007C0060" w:rsidP="00CC65B3">
            <w:pPr>
              <w:spacing w:line="276" w:lineRule="auto"/>
              <w:cnfStyle w:val="000000000000"/>
              <w:rPr>
                <w:rFonts w:ascii="Verdana" w:hAnsi="Verdana" w:cs="Arial"/>
                <w:sz w:val="20"/>
                <w:szCs w:val="20"/>
              </w:rPr>
            </w:pPr>
            <w:r w:rsidRPr="007673BE">
              <w:rPr>
                <w:rFonts w:ascii="Verdana" w:hAnsi="Verdana" w:cs="Arial"/>
                <w:sz w:val="20"/>
                <w:szCs w:val="20"/>
              </w:rPr>
              <w:t>Papaya, chile habanero</w:t>
            </w:r>
          </w:p>
        </w:tc>
      </w:tr>
      <w:tr w:rsidR="007C0060" w:rsidRPr="007673BE" w:rsidTr="00CC65B3">
        <w:trPr>
          <w:cnfStyle w:val="000000100000"/>
          <w:jc w:val="center"/>
        </w:trPr>
        <w:tc>
          <w:tcPr>
            <w:cnfStyle w:val="001000000000"/>
            <w:tcW w:w="2942" w:type="dxa"/>
            <w:vAlign w:val="center"/>
          </w:tcPr>
          <w:p w:rsidR="007C0060" w:rsidRPr="007673BE" w:rsidRDefault="007C0060" w:rsidP="00CC65B3">
            <w:pPr>
              <w:spacing w:line="276" w:lineRule="auto"/>
              <w:rPr>
                <w:rFonts w:ascii="Verdana" w:hAnsi="Verdana" w:cs="Arial"/>
                <w:sz w:val="20"/>
                <w:szCs w:val="20"/>
              </w:rPr>
            </w:pPr>
            <w:r w:rsidRPr="007673BE">
              <w:rPr>
                <w:rFonts w:ascii="Verdana" w:hAnsi="Verdana" w:cs="Arial"/>
                <w:sz w:val="20"/>
                <w:szCs w:val="20"/>
              </w:rPr>
              <w:t>San Ángel</w:t>
            </w:r>
          </w:p>
        </w:tc>
        <w:tc>
          <w:tcPr>
            <w:tcW w:w="2298" w:type="dxa"/>
            <w:vAlign w:val="center"/>
          </w:tcPr>
          <w:p w:rsidR="007C0060" w:rsidRPr="007673BE" w:rsidRDefault="007C0060" w:rsidP="00CC65B3">
            <w:pPr>
              <w:spacing w:line="276" w:lineRule="auto"/>
              <w:cnfStyle w:val="000000100000"/>
              <w:rPr>
                <w:rFonts w:ascii="Verdana" w:hAnsi="Verdana" w:cs="Arial"/>
                <w:sz w:val="20"/>
                <w:szCs w:val="20"/>
              </w:rPr>
            </w:pPr>
            <w:r w:rsidRPr="007673BE">
              <w:rPr>
                <w:rFonts w:ascii="Verdana" w:hAnsi="Verdana" w:cs="Arial"/>
                <w:sz w:val="20"/>
                <w:szCs w:val="20"/>
              </w:rPr>
              <w:t>40 hectáreas</w:t>
            </w:r>
          </w:p>
        </w:tc>
        <w:tc>
          <w:tcPr>
            <w:tcW w:w="3260" w:type="dxa"/>
            <w:vAlign w:val="center"/>
          </w:tcPr>
          <w:p w:rsidR="007C0060" w:rsidRPr="007673BE" w:rsidRDefault="007C0060" w:rsidP="00CC65B3">
            <w:pPr>
              <w:spacing w:line="276" w:lineRule="auto"/>
              <w:cnfStyle w:val="000000100000"/>
              <w:rPr>
                <w:rFonts w:ascii="Verdana" w:hAnsi="Verdana" w:cs="Arial"/>
                <w:sz w:val="20"/>
                <w:szCs w:val="20"/>
              </w:rPr>
            </w:pPr>
            <w:r w:rsidRPr="007673BE">
              <w:rPr>
                <w:rFonts w:ascii="Verdana" w:hAnsi="Verdana" w:cs="Arial"/>
                <w:sz w:val="20"/>
                <w:szCs w:val="20"/>
              </w:rPr>
              <w:t xml:space="preserve">Papaya </w:t>
            </w:r>
            <w:proofErr w:type="spellStart"/>
            <w:r w:rsidRPr="007673BE">
              <w:rPr>
                <w:rFonts w:ascii="Verdana" w:hAnsi="Verdana" w:cs="Arial"/>
                <w:sz w:val="20"/>
                <w:szCs w:val="20"/>
              </w:rPr>
              <w:t>maradol</w:t>
            </w:r>
            <w:proofErr w:type="spellEnd"/>
            <w:r w:rsidRPr="007673BE">
              <w:rPr>
                <w:rFonts w:ascii="Verdana" w:hAnsi="Verdana" w:cs="Arial"/>
                <w:sz w:val="20"/>
                <w:szCs w:val="20"/>
              </w:rPr>
              <w:t>, hortalizas</w:t>
            </w:r>
          </w:p>
        </w:tc>
      </w:tr>
    </w:tbl>
    <w:p w:rsidR="007C0060" w:rsidRPr="00CB689F" w:rsidRDefault="007C0060" w:rsidP="007C0060">
      <w:pPr>
        <w:spacing w:line="276" w:lineRule="auto"/>
        <w:jc w:val="both"/>
        <w:rPr>
          <w:rFonts w:ascii="Verdana" w:hAnsi="Verdana" w:cs="Arial"/>
          <w:noProof/>
        </w:rPr>
      </w:pP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 xml:space="preserve">Entre estas superficies cultivables se han incorporado 1,417 hectáreas en el </w:t>
      </w:r>
      <w:r>
        <w:rPr>
          <w:rFonts w:ascii="Verdana" w:hAnsi="Verdana" w:cs="Arial"/>
        </w:rPr>
        <w:t>e</w:t>
      </w:r>
      <w:r w:rsidRPr="00CB689F">
        <w:rPr>
          <w:rFonts w:ascii="Verdana" w:hAnsi="Verdana" w:cs="Arial"/>
        </w:rPr>
        <w:t>stado, de las cuales 1,395 son del municipio de Bacalar y 22 de</w:t>
      </w:r>
      <w:r>
        <w:rPr>
          <w:rFonts w:ascii="Verdana" w:hAnsi="Verdana" w:cs="Arial"/>
        </w:rPr>
        <w:t>l municipio de</w:t>
      </w:r>
      <w:r w:rsidRPr="00CB689F">
        <w:rPr>
          <w:rFonts w:ascii="Verdana" w:hAnsi="Verdana" w:cs="Arial"/>
        </w:rPr>
        <w:t xml:space="preserve"> </w:t>
      </w:r>
      <w:proofErr w:type="spellStart"/>
      <w:r w:rsidRPr="00CB689F">
        <w:rPr>
          <w:rFonts w:ascii="Verdana" w:hAnsi="Verdana" w:cs="Arial"/>
        </w:rPr>
        <w:t>Oth</w:t>
      </w:r>
      <w:r>
        <w:rPr>
          <w:rFonts w:ascii="Verdana" w:hAnsi="Verdana" w:cs="Arial"/>
        </w:rPr>
        <w:t>ón</w:t>
      </w:r>
      <w:proofErr w:type="spellEnd"/>
      <w:r w:rsidRPr="00CB689F">
        <w:rPr>
          <w:rFonts w:ascii="Verdana" w:hAnsi="Verdana" w:cs="Arial"/>
        </w:rPr>
        <w:t xml:space="preserve"> P. Blanco</w:t>
      </w:r>
      <w:r>
        <w:rPr>
          <w:rFonts w:ascii="Verdana" w:hAnsi="Verdana" w:cs="Arial"/>
        </w:rPr>
        <w:t>, m</w:t>
      </w:r>
      <w:r w:rsidRPr="00CB689F">
        <w:rPr>
          <w:rFonts w:ascii="Verdana" w:hAnsi="Verdana" w:cs="Arial"/>
        </w:rPr>
        <w:t xml:space="preserve">ientras que para las superficies rehabilitadas en el Estado son de 1, 787 hectáreas de las cuales para el municipio de Lázaro Cárdenas </w:t>
      </w:r>
      <w:r>
        <w:rPr>
          <w:rFonts w:ascii="Verdana" w:hAnsi="Verdana" w:cs="Arial"/>
        </w:rPr>
        <w:t>corresponden</w:t>
      </w:r>
      <w:r w:rsidRPr="00CB689F">
        <w:rPr>
          <w:rFonts w:ascii="Verdana" w:hAnsi="Verdana" w:cs="Arial"/>
        </w:rPr>
        <w:t xml:space="preserve"> 52 hectáreas.</w:t>
      </w:r>
    </w:p>
    <w:p w:rsidR="007C0060" w:rsidRPr="00CB689F"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p>
    <w:p w:rsidR="007C0060" w:rsidRDefault="007C0060" w:rsidP="007C0060">
      <w:pPr>
        <w:spacing w:line="276" w:lineRule="auto"/>
        <w:jc w:val="center"/>
        <w:rPr>
          <w:rFonts w:ascii="Verdana" w:hAnsi="Verdana" w:cs="Arial"/>
        </w:rPr>
      </w:pPr>
      <w:r w:rsidRPr="00A905E0">
        <w:rPr>
          <w:rFonts w:ascii="Verdana" w:hAnsi="Verdana" w:cs="Arial"/>
          <w:noProof/>
          <w:lang w:val="es-MX" w:eastAsia="es-MX"/>
        </w:rPr>
        <w:drawing>
          <wp:inline distT="0" distB="0" distL="0" distR="0">
            <wp:extent cx="4487334" cy="2804710"/>
            <wp:effectExtent l="0" t="0" r="0" b="254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stretch>
                      <a:fillRect/>
                    </a:stretch>
                  </pic:blipFill>
                  <pic:spPr>
                    <a:xfrm>
                      <a:off x="0" y="0"/>
                      <a:ext cx="4495783" cy="2809991"/>
                    </a:xfrm>
                    <a:prstGeom prst="rect">
                      <a:avLst/>
                    </a:prstGeom>
                  </pic:spPr>
                </pic:pic>
              </a:graphicData>
            </a:graphic>
          </wp:inline>
        </w:drawing>
      </w: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Estas áreas cultivables, pueden incrementarse y/o mejorar su producción, si se atienden las problemáticas y se potencializan las áreas de oportunidad</w:t>
      </w:r>
      <w:r>
        <w:rPr>
          <w:rFonts w:ascii="Verdana" w:hAnsi="Verdana" w:cs="Arial"/>
        </w:rPr>
        <w:t xml:space="preserve"> del sector agrícola. </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7A063A">
        <w:rPr>
          <w:rFonts w:ascii="Verdana" w:hAnsi="Verdana" w:cs="Arial"/>
        </w:rPr>
        <w:t>Existe un deterioro de los recursos naturales, en específico del suelo y del agua</w:t>
      </w:r>
      <w:r>
        <w:rPr>
          <w:rFonts w:ascii="Verdana" w:hAnsi="Verdana" w:cs="Arial"/>
        </w:rPr>
        <w:t xml:space="preserve">. </w:t>
      </w:r>
      <w:r w:rsidRPr="00CB689F">
        <w:rPr>
          <w:rFonts w:ascii="Verdana" w:hAnsi="Verdana" w:cs="Arial"/>
        </w:rPr>
        <w:t>En la microrregión zona sur, el suelo se desgasta y se erosiona al hacer un uso continuo del mismo</w:t>
      </w:r>
      <w:r>
        <w:rPr>
          <w:rFonts w:ascii="Verdana" w:hAnsi="Verdana" w:cs="Arial"/>
        </w:rPr>
        <w:t xml:space="preserve"> y </w:t>
      </w:r>
      <w:r w:rsidRPr="00CB689F">
        <w:rPr>
          <w:rFonts w:ascii="Verdana" w:hAnsi="Verdana" w:cs="Arial"/>
        </w:rPr>
        <w:t xml:space="preserve">por hacer un uso intensivo de </w:t>
      </w:r>
      <w:r>
        <w:rPr>
          <w:rFonts w:ascii="Verdana" w:hAnsi="Verdana" w:cs="Arial"/>
        </w:rPr>
        <w:t xml:space="preserve">los </w:t>
      </w:r>
      <w:r w:rsidRPr="00CB689F">
        <w:rPr>
          <w:rFonts w:ascii="Verdana" w:hAnsi="Verdana" w:cs="Arial"/>
        </w:rPr>
        <w:t xml:space="preserve">agroquímicos. </w:t>
      </w:r>
    </w:p>
    <w:p w:rsidR="007C0060" w:rsidRPr="00CB689F" w:rsidRDefault="007C0060" w:rsidP="007C0060">
      <w:pPr>
        <w:spacing w:line="276" w:lineRule="auto"/>
        <w:rPr>
          <w:rFonts w:ascii="Verdana" w:hAnsi="Verdana" w:cs="Arial"/>
          <w:b/>
        </w:rPr>
      </w:pPr>
    </w:p>
    <w:p w:rsidR="007C0060" w:rsidRDefault="007C0060" w:rsidP="007C0060">
      <w:pPr>
        <w:spacing w:line="276" w:lineRule="auto"/>
        <w:jc w:val="both"/>
        <w:rPr>
          <w:rFonts w:ascii="Verdana" w:hAnsi="Verdana" w:cs="Arial"/>
        </w:rPr>
      </w:pPr>
      <w:r w:rsidRPr="00CB689F">
        <w:rPr>
          <w:rFonts w:ascii="Verdana" w:hAnsi="Verdana" w:cs="Arial"/>
        </w:rPr>
        <w:t xml:space="preserve">En el municipio existe infraestructura productiva sin utilizar, la cual presenta potencial para producir cultivos agrícolas comerciales con buena demanda y mercado, esto gracias a diversas tecnologías, como son: sistema de riego, tierras </w:t>
      </w:r>
      <w:proofErr w:type="spellStart"/>
      <w:r w:rsidRPr="00CB689F">
        <w:rPr>
          <w:rFonts w:ascii="Verdana" w:hAnsi="Verdana" w:cs="Arial"/>
        </w:rPr>
        <w:t>mecanizables</w:t>
      </w:r>
      <w:proofErr w:type="spellEnd"/>
      <w:r w:rsidRPr="00CB689F">
        <w:rPr>
          <w:rFonts w:ascii="Verdana" w:hAnsi="Verdana" w:cs="Arial"/>
        </w:rPr>
        <w:t>, servicios de energía eléctrica, pozos profundos.</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rPr>
          <w:rFonts w:ascii="Verdana" w:hAnsi="Verdana" w:cs="Arial"/>
        </w:rPr>
      </w:pPr>
    </w:p>
    <w:tbl>
      <w:tblPr>
        <w:tblStyle w:val="GridTable4Accent3"/>
        <w:tblW w:w="0" w:type="auto"/>
        <w:jc w:val="center"/>
        <w:tblLook w:val="04A0"/>
      </w:tblPr>
      <w:tblGrid>
        <w:gridCol w:w="2942"/>
        <w:gridCol w:w="2943"/>
      </w:tblGrid>
      <w:tr w:rsidR="007C0060" w:rsidRPr="00176FE2" w:rsidTr="00CC65B3">
        <w:trPr>
          <w:cnfStyle w:val="100000000000"/>
          <w:jc w:val="center"/>
        </w:trPr>
        <w:tc>
          <w:tcPr>
            <w:cnfStyle w:val="001000000000"/>
            <w:tcW w:w="2942" w:type="dxa"/>
          </w:tcPr>
          <w:p w:rsidR="007C0060" w:rsidRPr="00176FE2" w:rsidRDefault="007C0060" w:rsidP="00CC65B3">
            <w:pPr>
              <w:spacing w:line="276" w:lineRule="auto"/>
              <w:rPr>
                <w:rFonts w:ascii="Verdana" w:hAnsi="Verdana" w:cs="Arial"/>
                <w:sz w:val="16"/>
                <w:szCs w:val="16"/>
              </w:rPr>
            </w:pPr>
            <w:r w:rsidRPr="00176FE2">
              <w:rPr>
                <w:rFonts w:ascii="Verdana" w:hAnsi="Verdana" w:cs="Arial"/>
                <w:sz w:val="16"/>
                <w:szCs w:val="16"/>
              </w:rPr>
              <w:t>Localidad</w:t>
            </w:r>
          </w:p>
        </w:tc>
        <w:tc>
          <w:tcPr>
            <w:tcW w:w="2943" w:type="dxa"/>
          </w:tcPr>
          <w:p w:rsidR="007C0060" w:rsidRPr="00176FE2" w:rsidRDefault="007C0060" w:rsidP="00CC65B3">
            <w:pPr>
              <w:spacing w:line="276" w:lineRule="auto"/>
              <w:cnfStyle w:val="100000000000"/>
              <w:rPr>
                <w:rFonts w:ascii="Verdana" w:hAnsi="Verdana" w:cs="Arial"/>
                <w:sz w:val="16"/>
                <w:szCs w:val="16"/>
              </w:rPr>
            </w:pPr>
            <w:r w:rsidRPr="00176FE2">
              <w:rPr>
                <w:rFonts w:ascii="Verdana" w:hAnsi="Verdana" w:cs="Arial"/>
                <w:sz w:val="16"/>
                <w:szCs w:val="16"/>
              </w:rPr>
              <w:t xml:space="preserve">Infraestructura Productiva </w:t>
            </w:r>
          </w:p>
        </w:tc>
      </w:tr>
      <w:tr w:rsidR="007C0060" w:rsidRPr="00176FE2" w:rsidTr="00CC65B3">
        <w:trPr>
          <w:cnfStyle w:val="000000100000"/>
          <w:jc w:val="center"/>
        </w:trPr>
        <w:tc>
          <w:tcPr>
            <w:cnfStyle w:val="001000000000"/>
            <w:tcW w:w="2942" w:type="dxa"/>
            <w:shd w:val="clear" w:color="auto" w:fill="auto"/>
          </w:tcPr>
          <w:p w:rsidR="007C0060" w:rsidRPr="00176FE2" w:rsidRDefault="007C0060" w:rsidP="00CC65B3">
            <w:pPr>
              <w:spacing w:line="276" w:lineRule="auto"/>
              <w:rPr>
                <w:rFonts w:ascii="Verdana" w:hAnsi="Verdana" w:cs="Arial"/>
                <w:sz w:val="16"/>
                <w:szCs w:val="16"/>
              </w:rPr>
            </w:pPr>
            <w:r w:rsidRPr="00176FE2">
              <w:rPr>
                <w:rFonts w:ascii="Verdana" w:hAnsi="Verdana" w:cs="Arial"/>
                <w:sz w:val="16"/>
                <w:szCs w:val="16"/>
              </w:rPr>
              <w:t xml:space="preserve">Solferino (Lucas </w:t>
            </w:r>
            <w:proofErr w:type="spellStart"/>
            <w:r w:rsidRPr="00176FE2">
              <w:rPr>
                <w:rFonts w:ascii="Verdana" w:hAnsi="Verdana" w:cs="Arial"/>
                <w:sz w:val="16"/>
                <w:szCs w:val="16"/>
              </w:rPr>
              <w:t>Vicencio</w:t>
            </w:r>
            <w:proofErr w:type="spellEnd"/>
            <w:r w:rsidRPr="00176FE2">
              <w:rPr>
                <w:rFonts w:ascii="Verdana" w:hAnsi="Verdana" w:cs="Arial"/>
                <w:sz w:val="16"/>
                <w:szCs w:val="16"/>
              </w:rPr>
              <w:t xml:space="preserve"> Hernández)</w:t>
            </w:r>
          </w:p>
        </w:tc>
        <w:tc>
          <w:tcPr>
            <w:tcW w:w="2943" w:type="dxa"/>
            <w:shd w:val="clear" w:color="auto" w:fill="auto"/>
          </w:tcPr>
          <w:p w:rsidR="007C0060" w:rsidRPr="00176FE2" w:rsidRDefault="007C0060" w:rsidP="00CC65B3">
            <w:pPr>
              <w:spacing w:line="276" w:lineRule="auto"/>
              <w:cnfStyle w:val="000000100000"/>
              <w:rPr>
                <w:rFonts w:ascii="Verdana" w:hAnsi="Verdana" w:cs="Arial"/>
                <w:sz w:val="16"/>
                <w:szCs w:val="16"/>
              </w:rPr>
            </w:pPr>
            <w:r w:rsidRPr="00176FE2">
              <w:rPr>
                <w:rFonts w:ascii="Verdana" w:hAnsi="Verdana" w:cs="Arial"/>
                <w:sz w:val="16"/>
                <w:szCs w:val="16"/>
              </w:rPr>
              <w:t>Casa Sombra</w:t>
            </w:r>
          </w:p>
        </w:tc>
      </w:tr>
      <w:tr w:rsidR="007C0060" w:rsidRPr="00176FE2" w:rsidTr="00CC65B3">
        <w:trPr>
          <w:jc w:val="center"/>
        </w:trPr>
        <w:tc>
          <w:tcPr>
            <w:cnfStyle w:val="001000000000"/>
            <w:tcW w:w="2942" w:type="dxa"/>
            <w:shd w:val="clear" w:color="auto" w:fill="auto"/>
          </w:tcPr>
          <w:p w:rsidR="007C0060" w:rsidRPr="00176FE2" w:rsidRDefault="007C0060" w:rsidP="00CC65B3">
            <w:pPr>
              <w:spacing w:line="276" w:lineRule="auto"/>
              <w:rPr>
                <w:rFonts w:ascii="Verdana" w:hAnsi="Verdana" w:cs="Arial"/>
                <w:sz w:val="16"/>
                <w:szCs w:val="16"/>
              </w:rPr>
            </w:pPr>
            <w:r w:rsidRPr="00176FE2">
              <w:rPr>
                <w:rFonts w:ascii="Verdana" w:hAnsi="Verdana" w:cs="Arial"/>
                <w:sz w:val="16"/>
                <w:szCs w:val="16"/>
              </w:rPr>
              <w:t xml:space="preserve">Cristóbal Colon (Agustín Hoy y </w:t>
            </w:r>
            <w:proofErr w:type="spellStart"/>
            <w:r w:rsidRPr="00176FE2">
              <w:rPr>
                <w:rFonts w:ascii="Verdana" w:hAnsi="Verdana" w:cs="Arial"/>
                <w:sz w:val="16"/>
                <w:szCs w:val="16"/>
              </w:rPr>
              <w:t>Koo</w:t>
            </w:r>
            <w:proofErr w:type="spellEnd"/>
            <w:r w:rsidRPr="00176FE2">
              <w:rPr>
                <w:rFonts w:ascii="Verdana" w:hAnsi="Verdana" w:cs="Arial"/>
                <w:sz w:val="16"/>
                <w:szCs w:val="16"/>
              </w:rPr>
              <w:t>)</w:t>
            </w:r>
          </w:p>
        </w:tc>
        <w:tc>
          <w:tcPr>
            <w:tcW w:w="2943" w:type="dxa"/>
            <w:shd w:val="clear" w:color="auto" w:fill="auto"/>
          </w:tcPr>
          <w:p w:rsidR="007C0060" w:rsidRPr="00176FE2" w:rsidRDefault="007C0060" w:rsidP="00CC65B3">
            <w:pPr>
              <w:spacing w:line="276" w:lineRule="auto"/>
              <w:cnfStyle w:val="000000000000"/>
              <w:rPr>
                <w:rFonts w:ascii="Verdana" w:hAnsi="Verdana" w:cs="Arial"/>
                <w:sz w:val="16"/>
                <w:szCs w:val="16"/>
              </w:rPr>
            </w:pPr>
            <w:r w:rsidRPr="00176FE2">
              <w:rPr>
                <w:rFonts w:ascii="Verdana" w:hAnsi="Verdana" w:cs="Arial"/>
                <w:sz w:val="16"/>
                <w:szCs w:val="16"/>
              </w:rPr>
              <w:t>Invernaderos</w:t>
            </w:r>
          </w:p>
        </w:tc>
      </w:tr>
      <w:tr w:rsidR="007C0060" w:rsidRPr="00176FE2" w:rsidTr="00CC65B3">
        <w:trPr>
          <w:cnfStyle w:val="000000100000"/>
          <w:jc w:val="center"/>
        </w:trPr>
        <w:tc>
          <w:tcPr>
            <w:cnfStyle w:val="001000000000"/>
            <w:tcW w:w="2942" w:type="dxa"/>
            <w:shd w:val="clear" w:color="auto" w:fill="auto"/>
          </w:tcPr>
          <w:p w:rsidR="007C0060" w:rsidRPr="00176FE2" w:rsidRDefault="007C0060" w:rsidP="00CC65B3">
            <w:pPr>
              <w:spacing w:line="276" w:lineRule="auto"/>
              <w:rPr>
                <w:rFonts w:ascii="Verdana" w:hAnsi="Verdana" w:cs="Arial"/>
                <w:sz w:val="16"/>
                <w:szCs w:val="16"/>
              </w:rPr>
            </w:pPr>
            <w:r w:rsidRPr="00176FE2">
              <w:rPr>
                <w:rFonts w:ascii="Verdana" w:hAnsi="Verdana" w:cs="Arial"/>
                <w:sz w:val="16"/>
                <w:szCs w:val="16"/>
              </w:rPr>
              <w:t xml:space="preserve">Agua Azul (Albert </w:t>
            </w:r>
            <w:proofErr w:type="spellStart"/>
            <w:r w:rsidRPr="00176FE2">
              <w:rPr>
                <w:rFonts w:ascii="Verdana" w:hAnsi="Verdana" w:cs="Arial"/>
                <w:sz w:val="16"/>
                <w:szCs w:val="16"/>
              </w:rPr>
              <w:t>Hau</w:t>
            </w:r>
            <w:proofErr w:type="spellEnd"/>
            <w:r w:rsidRPr="00176FE2">
              <w:rPr>
                <w:rFonts w:ascii="Verdana" w:hAnsi="Verdana" w:cs="Arial"/>
                <w:sz w:val="16"/>
                <w:szCs w:val="16"/>
              </w:rPr>
              <w:t xml:space="preserve"> </w:t>
            </w:r>
            <w:proofErr w:type="spellStart"/>
            <w:r w:rsidRPr="00176FE2">
              <w:rPr>
                <w:rFonts w:ascii="Verdana" w:hAnsi="Verdana" w:cs="Arial"/>
                <w:sz w:val="16"/>
                <w:szCs w:val="16"/>
              </w:rPr>
              <w:t>Cohuo</w:t>
            </w:r>
            <w:proofErr w:type="spellEnd"/>
            <w:r w:rsidRPr="00176FE2">
              <w:rPr>
                <w:rFonts w:ascii="Verdana" w:hAnsi="Verdana" w:cs="Arial"/>
                <w:sz w:val="16"/>
                <w:szCs w:val="16"/>
              </w:rPr>
              <w:t>)</w:t>
            </w:r>
          </w:p>
        </w:tc>
        <w:tc>
          <w:tcPr>
            <w:tcW w:w="2943" w:type="dxa"/>
            <w:shd w:val="clear" w:color="auto" w:fill="auto"/>
          </w:tcPr>
          <w:p w:rsidR="007C0060" w:rsidRPr="00176FE2" w:rsidRDefault="007C0060" w:rsidP="00CC65B3">
            <w:pPr>
              <w:spacing w:line="276" w:lineRule="auto"/>
              <w:cnfStyle w:val="000000100000"/>
              <w:rPr>
                <w:rFonts w:ascii="Verdana" w:hAnsi="Verdana" w:cs="Arial"/>
                <w:sz w:val="16"/>
                <w:szCs w:val="16"/>
              </w:rPr>
            </w:pPr>
            <w:r w:rsidRPr="00176FE2">
              <w:rPr>
                <w:rFonts w:ascii="Verdana" w:hAnsi="Verdana" w:cs="Arial"/>
                <w:sz w:val="16"/>
                <w:szCs w:val="16"/>
              </w:rPr>
              <w:t>Invernaderos</w:t>
            </w:r>
          </w:p>
        </w:tc>
      </w:tr>
      <w:tr w:rsidR="007C0060" w:rsidRPr="00176FE2" w:rsidTr="00CC65B3">
        <w:trPr>
          <w:jc w:val="center"/>
        </w:trPr>
        <w:tc>
          <w:tcPr>
            <w:cnfStyle w:val="001000000000"/>
            <w:tcW w:w="2942" w:type="dxa"/>
          </w:tcPr>
          <w:p w:rsidR="007C0060" w:rsidRPr="00176FE2" w:rsidRDefault="007C0060" w:rsidP="00CC65B3">
            <w:pPr>
              <w:spacing w:line="276" w:lineRule="auto"/>
              <w:rPr>
                <w:rFonts w:ascii="Verdana" w:hAnsi="Verdana" w:cs="Arial"/>
                <w:sz w:val="16"/>
                <w:szCs w:val="16"/>
              </w:rPr>
            </w:pPr>
            <w:proofErr w:type="spellStart"/>
            <w:r w:rsidRPr="00176FE2">
              <w:rPr>
                <w:rFonts w:ascii="Verdana" w:hAnsi="Verdana" w:cs="Arial"/>
                <w:sz w:val="16"/>
                <w:szCs w:val="16"/>
              </w:rPr>
              <w:t>kantunilkin</w:t>
            </w:r>
            <w:proofErr w:type="spellEnd"/>
            <w:r w:rsidRPr="00176FE2">
              <w:rPr>
                <w:rFonts w:ascii="Verdana" w:hAnsi="Verdana" w:cs="Arial"/>
                <w:sz w:val="16"/>
                <w:szCs w:val="16"/>
              </w:rPr>
              <w:t xml:space="preserve"> (</w:t>
            </w:r>
            <w:proofErr w:type="spellStart"/>
            <w:r w:rsidRPr="00176FE2">
              <w:rPr>
                <w:rFonts w:ascii="Verdana" w:hAnsi="Verdana" w:cs="Arial"/>
                <w:sz w:val="16"/>
                <w:szCs w:val="16"/>
              </w:rPr>
              <w:t>Cbta,aguacatal,papayeros</w:t>
            </w:r>
            <w:proofErr w:type="spellEnd"/>
            <w:r w:rsidRPr="00176FE2">
              <w:rPr>
                <w:rFonts w:ascii="Verdana" w:hAnsi="Verdana" w:cs="Arial"/>
                <w:sz w:val="16"/>
                <w:szCs w:val="16"/>
              </w:rPr>
              <w:t>)</w:t>
            </w:r>
          </w:p>
        </w:tc>
        <w:tc>
          <w:tcPr>
            <w:tcW w:w="2943" w:type="dxa"/>
          </w:tcPr>
          <w:p w:rsidR="007C0060" w:rsidRPr="00176FE2" w:rsidRDefault="007C0060" w:rsidP="00CC65B3">
            <w:pPr>
              <w:spacing w:line="276" w:lineRule="auto"/>
              <w:cnfStyle w:val="000000000000"/>
              <w:rPr>
                <w:rFonts w:ascii="Verdana" w:hAnsi="Verdana" w:cs="Arial"/>
                <w:sz w:val="16"/>
                <w:szCs w:val="16"/>
              </w:rPr>
            </w:pPr>
            <w:r w:rsidRPr="00176FE2">
              <w:rPr>
                <w:rFonts w:ascii="Verdana" w:hAnsi="Verdana" w:cs="Arial"/>
                <w:sz w:val="16"/>
                <w:szCs w:val="16"/>
              </w:rPr>
              <w:t>Invernaderos</w:t>
            </w:r>
          </w:p>
        </w:tc>
      </w:tr>
    </w:tbl>
    <w:p w:rsidR="007C0060" w:rsidRPr="00CB689F" w:rsidRDefault="007C0060" w:rsidP="007C0060">
      <w:pPr>
        <w:tabs>
          <w:tab w:val="left" w:pos="1329"/>
        </w:tabs>
        <w:spacing w:line="276" w:lineRule="auto"/>
        <w:jc w:val="both"/>
        <w:rPr>
          <w:rFonts w:ascii="Verdana" w:hAnsi="Verdana" w:cs="Arial"/>
        </w:rPr>
      </w:pPr>
    </w:p>
    <w:p w:rsidR="007C0060" w:rsidRDefault="007C0060" w:rsidP="007C0060">
      <w:pPr>
        <w:spacing w:line="276" w:lineRule="auto"/>
        <w:jc w:val="both"/>
        <w:rPr>
          <w:rFonts w:ascii="Verdana" w:hAnsi="Verdana" w:cs="Arial"/>
        </w:rPr>
      </w:pPr>
      <w:r>
        <w:rPr>
          <w:rFonts w:ascii="Verdana" w:hAnsi="Verdana" w:cs="Arial"/>
        </w:rPr>
        <w:t xml:space="preserve">Para un incremento de la producción agrícola, se debe </w:t>
      </w:r>
      <w:r w:rsidRPr="00176FE2">
        <w:rPr>
          <w:rFonts w:ascii="Verdana" w:hAnsi="Verdana" w:cs="Arial"/>
        </w:rPr>
        <w:t>capacita</w:t>
      </w:r>
      <w:r>
        <w:rPr>
          <w:rFonts w:ascii="Verdana" w:hAnsi="Verdana" w:cs="Arial"/>
        </w:rPr>
        <w:t>r</w:t>
      </w:r>
      <w:r w:rsidRPr="00176FE2">
        <w:rPr>
          <w:rFonts w:ascii="Verdana" w:hAnsi="Verdana" w:cs="Arial"/>
        </w:rPr>
        <w:t xml:space="preserve"> a los productores con </w:t>
      </w:r>
      <w:r>
        <w:rPr>
          <w:rFonts w:ascii="Verdana" w:hAnsi="Verdana" w:cs="Arial"/>
        </w:rPr>
        <w:t>a</w:t>
      </w:r>
      <w:r w:rsidRPr="00176FE2">
        <w:rPr>
          <w:rFonts w:ascii="Verdana" w:hAnsi="Verdana" w:cs="Arial"/>
        </w:rPr>
        <w:t xml:space="preserve">compañamiento </w:t>
      </w:r>
      <w:r>
        <w:rPr>
          <w:rFonts w:ascii="Verdana" w:hAnsi="Verdana" w:cs="Arial"/>
        </w:rPr>
        <w:t>t</w:t>
      </w:r>
      <w:r w:rsidRPr="00176FE2">
        <w:rPr>
          <w:rFonts w:ascii="Verdana" w:hAnsi="Verdana" w:cs="Arial"/>
        </w:rPr>
        <w:t>écnico</w:t>
      </w:r>
      <w:r>
        <w:rPr>
          <w:rFonts w:ascii="Verdana" w:hAnsi="Verdana" w:cs="Arial"/>
        </w:rPr>
        <w:t>, con equipamiento e infraestructura adecuada que genere valor a la producción y permita el acceso a nuevos mercados.  El trabajo debe ser coordinado y permanente para lograr resultados efectivos.</w:t>
      </w:r>
    </w:p>
    <w:p w:rsidR="007C0060" w:rsidRDefault="007C0060" w:rsidP="007C0060">
      <w:pPr>
        <w:rPr>
          <w:rFonts w:ascii="Verdana" w:hAnsi="Verdana" w:cs="Arial"/>
        </w:rPr>
      </w:pPr>
    </w:p>
    <w:p w:rsidR="007C0060" w:rsidRPr="00CB689F" w:rsidRDefault="007C0060" w:rsidP="007C0060">
      <w:pPr>
        <w:spacing w:line="276" w:lineRule="auto"/>
        <w:jc w:val="both"/>
        <w:rPr>
          <w:rFonts w:ascii="Verdana" w:hAnsi="Verdana" w:cs="Arial"/>
        </w:rPr>
      </w:pPr>
      <w:r w:rsidRPr="00C11001">
        <w:rPr>
          <w:rFonts w:ascii="Verdana" w:hAnsi="Verdana" w:cs="Arial"/>
          <w:bCs/>
        </w:rPr>
        <w:t>Aunado a ello,</w:t>
      </w:r>
      <w:r>
        <w:rPr>
          <w:rFonts w:ascii="Verdana" w:hAnsi="Verdana" w:cs="Arial"/>
          <w:b/>
        </w:rPr>
        <w:t xml:space="preserve"> </w:t>
      </w:r>
      <w:r>
        <w:rPr>
          <w:rFonts w:ascii="Verdana" w:hAnsi="Verdana" w:cs="Arial"/>
        </w:rPr>
        <w:t>l</w:t>
      </w:r>
      <w:r w:rsidRPr="00CB689F">
        <w:rPr>
          <w:rFonts w:ascii="Verdana" w:hAnsi="Verdana" w:cs="Arial"/>
        </w:rPr>
        <w:t xml:space="preserve">a mayoría de los caminos saca cosechas se encuentran en mal estado por el paso de las tormentas y huracanes que </w:t>
      </w:r>
      <w:r>
        <w:rPr>
          <w:rFonts w:ascii="Verdana" w:hAnsi="Verdana" w:cs="Arial"/>
        </w:rPr>
        <w:t>han afectado</w:t>
      </w:r>
      <w:r w:rsidRPr="00CB689F">
        <w:rPr>
          <w:rFonts w:ascii="Verdana" w:hAnsi="Verdana" w:cs="Arial"/>
        </w:rPr>
        <w:t xml:space="preserve"> el municipio e</w:t>
      </w:r>
      <w:r>
        <w:rPr>
          <w:rFonts w:ascii="Verdana" w:hAnsi="Verdana" w:cs="Arial"/>
        </w:rPr>
        <w:t>n</w:t>
      </w:r>
      <w:r w:rsidRPr="00CB689F">
        <w:rPr>
          <w:rFonts w:ascii="Verdana" w:hAnsi="Verdana" w:cs="Arial"/>
        </w:rPr>
        <w:t xml:space="preserve"> año</w:t>
      </w:r>
      <w:r>
        <w:rPr>
          <w:rFonts w:ascii="Verdana" w:hAnsi="Verdana" w:cs="Arial"/>
        </w:rPr>
        <w:t>s</w:t>
      </w:r>
      <w:r w:rsidRPr="00CB689F">
        <w:rPr>
          <w:rFonts w:ascii="Verdana" w:hAnsi="Verdana" w:cs="Arial"/>
        </w:rPr>
        <w:t xml:space="preserve"> pasado</w:t>
      </w:r>
      <w:r>
        <w:rPr>
          <w:rFonts w:ascii="Verdana" w:hAnsi="Verdana" w:cs="Arial"/>
        </w:rPr>
        <w:t xml:space="preserve">s. </w:t>
      </w:r>
    </w:p>
    <w:p w:rsidR="007C0060" w:rsidRDefault="007C0060" w:rsidP="007C0060">
      <w:pPr>
        <w:spacing w:line="276" w:lineRule="auto"/>
        <w:jc w:val="both"/>
        <w:rPr>
          <w:rFonts w:ascii="Verdana" w:hAnsi="Verdana" w:cs="Arial"/>
        </w:rPr>
      </w:pPr>
    </w:p>
    <w:p w:rsidR="007C0060" w:rsidRPr="00C11001" w:rsidRDefault="007C0060" w:rsidP="007C0060">
      <w:pPr>
        <w:spacing w:line="276" w:lineRule="auto"/>
        <w:jc w:val="both"/>
        <w:rPr>
          <w:rFonts w:ascii="Verdana" w:hAnsi="Verdana" w:cs="Arial"/>
        </w:rPr>
      </w:pPr>
      <w:r w:rsidRPr="00C11001">
        <w:rPr>
          <w:rFonts w:ascii="Verdana" w:hAnsi="Verdana" w:cs="Arial"/>
        </w:rPr>
        <w:t>Un camino saca cosecha bien planeado, localizado</w:t>
      </w:r>
      <w:r>
        <w:rPr>
          <w:rFonts w:ascii="Verdana" w:hAnsi="Verdana" w:cs="Arial"/>
        </w:rPr>
        <w:t xml:space="preserve"> y</w:t>
      </w:r>
      <w:r w:rsidRPr="00C11001">
        <w:rPr>
          <w:rFonts w:ascii="Verdana" w:hAnsi="Verdana" w:cs="Arial"/>
        </w:rPr>
        <w:t xml:space="preserve"> diseñado</w:t>
      </w:r>
      <w:r>
        <w:rPr>
          <w:rFonts w:ascii="Verdana" w:hAnsi="Verdana" w:cs="Arial"/>
        </w:rPr>
        <w:t xml:space="preserve"> r</w:t>
      </w:r>
      <w:r w:rsidRPr="00C11001">
        <w:rPr>
          <w:rFonts w:ascii="Verdana" w:hAnsi="Verdana" w:cs="Arial"/>
        </w:rPr>
        <w:t>esulta esencial para el desarrollo de un predio, para el flujo de insumos, así como para la pronta extracción de las cosechas y en general para efectuar las actividades necesarias dentro del predio.</w:t>
      </w:r>
    </w:p>
    <w:p w:rsidR="007C0060" w:rsidRPr="00CB689F" w:rsidRDefault="007C0060" w:rsidP="007C0060">
      <w:pPr>
        <w:spacing w:line="276" w:lineRule="auto"/>
        <w:jc w:val="both"/>
        <w:rPr>
          <w:rFonts w:ascii="Verdana" w:hAnsi="Verdana" w:cs="Arial"/>
        </w:rPr>
      </w:pPr>
    </w:p>
    <w:p w:rsidR="007C0060" w:rsidRPr="004862E7" w:rsidRDefault="007C0060" w:rsidP="007C0060">
      <w:pPr>
        <w:spacing w:line="276" w:lineRule="auto"/>
        <w:jc w:val="both"/>
        <w:rPr>
          <w:rFonts w:ascii="Verdana" w:hAnsi="Verdana" w:cs="Arial"/>
        </w:rPr>
      </w:pPr>
      <w:r w:rsidRPr="004862E7">
        <w:rPr>
          <w:rFonts w:ascii="Verdana" w:hAnsi="Verdana" w:cs="Arial"/>
        </w:rPr>
        <w:t>Los caminos saca cosecha</w:t>
      </w:r>
      <w:r>
        <w:rPr>
          <w:rFonts w:ascii="Verdana" w:hAnsi="Verdana" w:cs="Arial"/>
        </w:rPr>
        <w:t xml:space="preserve"> </w:t>
      </w:r>
      <w:r w:rsidRPr="004862E7">
        <w:rPr>
          <w:rFonts w:ascii="Verdana" w:hAnsi="Verdana" w:cs="Arial"/>
        </w:rPr>
        <w:t xml:space="preserve">son un importante medio de comunicación para la comunidad y el agricultor. </w:t>
      </w:r>
      <w:r>
        <w:rPr>
          <w:rFonts w:ascii="Verdana" w:hAnsi="Verdana" w:cs="Arial"/>
        </w:rPr>
        <w:t xml:space="preserve"> Dos</w:t>
      </w:r>
      <w:r w:rsidRPr="004862E7">
        <w:rPr>
          <w:rFonts w:ascii="Verdana" w:hAnsi="Verdana" w:cs="Arial"/>
        </w:rPr>
        <w:t xml:space="preserve"> son las condiciones mínimas que ha de cumplir un camino saca cosecha para que resulte una vía de comunicación eficaz: tener un piso firme que no forme lodo cuando llueva, no presentar pendientes excesivas. </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Pr>
          <w:rFonts w:ascii="Verdana" w:hAnsi="Verdana" w:cs="Arial"/>
        </w:rPr>
        <w:t>Por esta razón,</w:t>
      </w:r>
      <w:r w:rsidRPr="00CB689F">
        <w:rPr>
          <w:rFonts w:ascii="Verdana" w:hAnsi="Verdana" w:cs="Arial"/>
        </w:rPr>
        <w:t xml:space="preserve"> es importante trabajar en la organización e integración de los productores agrícolas para que los miembros de la comunidad con apoyo gubernamental utilicen los bancos de materiales con los que se cuenta actualmente</w:t>
      </w:r>
      <w:r>
        <w:rPr>
          <w:rFonts w:ascii="Verdana" w:hAnsi="Verdana" w:cs="Arial"/>
        </w:rPr>
        <w:t xml:space="preserve"> y poder rehabilitarlos adecuadamente.</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p>
    <w:p w:rsidR="007C0060" w:rsidRPr="007C0060" w:rsidRDefault="007C0060" w:rsidP="007C0060">
      <w:pPr>
        <w:spacing w:line="276" w:lineRule="auto"/>
        <w:rPr>
          <w:rFonts w:ascii="Verdana" w:hAnsi="Verdana" w:cs="Arial"/>
          <w:bCs/>
          <w:sz w:val="22"/>
          <w:szCs w:val="22"/>
        </w:rPr>
      </w:pPr>
      <w:r w:rsidRPr="007C0060">
        <w:rPr>
          <w:rFonts w:ascii="Verdana" w:hAnsi="Verdana" w:cs="Arial"/>
          <w:bCs/>
          <w:sz w:val="22"/>
          <w:szCs w:val="22"/>
        </w:rPr>
        <w:t>Problemática detectada en el sector agrícola en Lázaro Cárdenas</w:t>
      </w:r>
    </w:p>
    <w:p w:rsidR="007C0060" w:rsidRPr="00CB689F" w:rsidRDefault="007C0060" w:rsidP="007C0060">
      <w:pPr>
        <w:spacing w:line="276" w:lineRule="auto"/>
        <w:rPr>
          <w:rFonts w:ascii="Verdana" w:hAnsi="Verdana" w:cs="Arial"/>
          <w:b/>
        </w:rPr>
      </w:pPr>
    </w:p>
    <w:tbl>
      <w:tblPr>
        <w:tblStyle w:val="GridTable4Accent5"/>
        <w:tblW w:w="8926" w:type="dxa"/>
        <w:tblLook w:val="04A0"/>
      </w:tblPr>
      <w:tblGrid>
        <w:gridCol w:w="3397"/>
        <w:gridCol w:w="5529"/>
      </w:tblGrid>
      <w:tr w:rsidR="007C0060" w:rsidRPr="00B767EA" w:rsidTr="00CC65B3">
        <w:trPr>
          <w:cnfStyle w:val="100000000000"/>
        </w:trPr>
        <w:tc>
          <w:tcPr>
            <w:cnfStyle w:val="001000000000"/>
            <w:tcW w:w="3397" w:type="dxa"/>
          </w:tcPr>
          <w:p w:rsidR="007C0060" w:rsidRPr="00B767EA" w:rsidRDefault="007C0060" w:rsidP="00CC65B3">
            <w:pPr>
              <w:spacing w:line="276" w:lineRule="auto"/>
              <w:jc w:val="center"/>
              <w:rPr>
                <w:rFonts w:ascii="Verdana" w:hAnsi="Verdana" w:cs="Arial"/>
                <w:sz w:val="18"/>
                <w:szCs w:val="18"/>
              </w:rPr>
            </w:pPr>
            <w:r w:rsidRPr="00B767EA">
              <w:rPr>
                <w:rFonts w:ascii="Verdana" w:hAnsi="Verdana" w:cs="Arial"/>
                <w:sz w:val="18"/>
                <w:szCs w:val="18"/>
              </w:rPr>
              <w:t>Problemática</w:t>
            </w:r>
          </w:p>
        </w:tc>
        <w:tc>
          <w:tcPr>
            <w:tcW w:w="5529" w:type="dxa"/>
          </w:tcPr>
          <w:p w:rsidR="007C0060" w:rsidRPr="00B767EA" w:rsidRDefault="007C0060" w:rsidP="00CC65B3">
            <w:pPr>
              <w:spacing w:line="276" w:lineRule="auto"/>
              <w:jc w:val="center"/>
              <w:cnfStyle w:val="100000000000"/>
              <w:rPr>
                <w:rFonts w:ascii="Verdana" w:hAnsi="Verdana" w:cs="Arial"/>
                <w:sz w:val="18"/>
                <w:szCs w:val="18"/>
              </w:rPr>
            </w:pPr>
            <w:r w:rsidRPr="00B767EA">
              <w:rPr>
                <w:rFonts w:ascii="Verdana" w:hAnsi="Verdana" w:cs="Arial"/>
                <w:sz w:val="18"/>
                <w:szCs w:val="18"/>
              </w:rPr>
              <w:t>Causas</w:t>
            </w:r>
          </w:p>
        </w:tc>
      </w:tr>
      <w:tr w:rsidR="007C0060" w:rsidRPr="00DC198A" w:rsidTr="00CC65B3">
        <w:trPr>
          <w:cnfStyle w:val="000000100000"/>
        </w:trPr>
        <w:tc>
          <w:tcPr>
            <w:cnfStyle w:val="001000000000"/>
            <w:tcW w:w="3397" w:type="dxa"/>
            <w:shd w:val="clear" w:color="auto" w:fill="auto"/>
          </w:tcPr>
          <w:p w:rsidR="007C0060" w:rsidRPr="00DC198A" w:rsidRDefault="007C0060" w:rsidP="00CC65B3">
            <w:pPr>
              <w:spacing w:line="276" w:lineRule="auto"/>
              <w:rPr>
                <w:rFonts w:ascii="Verdana" w:hAnsi="Verdana" w:cs="Arial"/>
                <w:b w:val="0"/>
                <w:bCs w:val="0"/>
                <w:sz w:val="18"/>
                <w:szCs w:val="18"/>
              </w:rPr>
            </w:pPr>
          </w:p>
          <w:p w:rsidR="007C0060" w:rsidRPr="00DC198A" w:rsidRDefault="007C0060" w:rsidP="00CC65B3">
            <w:pPr>
              <w:spacing w:line="276" w:lineRule="auto"/>
              <w:rPr>
                <w:rFonts w:ascii="Verdana" w:hAnsi="Verdana" w:cs="Arial"/>
                <w:b w:val="0"/>
                <w:bCs w:val="0"/>
                <w:sz w:val="18"/>
                <w:szCs w:val="18"/>
              </w:rPr>
            </w:pPr>
            <w:r w:rsidRPr="00DC198A">
              <w:rPr>
                <w:rFonts w:ascii="Verdana" w:hAnsi="Verdana" w:cs="Arial"/>
                <w:b w:val="0"/>
                <w:bCs w:val="0"/>
                <w:sz w:val="18"/>
                <w:szCs w:val="18"/>
              </w:rPr>
              <w:t xml:space="preserve">Baja producción </w:t>
            </w:r>
          </w:p>
        </w:tc>
        <w:tc>
          <w:tcPr>
            <w:tcW w:w="5529" w:type="dxa"/>
            <w:shd w:val="clear" w:color="auto" w:fill="auto"/>
          </w:tcPr>
          <w:p w:rsidR="007C0060" w:rsidRPr="00DC198A" w:rsidRDefault="007C0060" w:rsidP="00CC65B3">
            <w:pPr>
              <w:spacing w:line="276" w:lineRule="auto"/>
              <w:cnfStyle w:val="000000100000"/>
              <w:rPr>
                <w:rFonts w:ascii="Verdana" w:hAnsi="Verdana" w:cs="Arial"/>
                <w:sz w:val="18"/>
                <w:szCs w:val="18"/>
              </w:rPr>
            </w:pPr>
          </w:p>
          <w:p w:rsidR="007C0060" w:rsidRPr="00DC198A" w:rsidRDefault="007C0060" w:rsidP="00CC65B3">
            <w:pPr>
              <w:spacing w:line="276" w:lineRule="auto"/>
              <w:jc w:val="both"/>
              <w:cnfStyle w:val="000000100000"/>
              <w:rPr>
                <w:rFonts w:ascii="Verdana" w:hAnsi="Verdana" w:cs="Arial"/>
                <w:sz w:val="18"/>
                <w:szCs w:val="18"/>
              </w:rPr>
            </w:pPr>
            <w:r w:rsidRPr="00DC198A">
              <w:rPr>
                <w:rFonts w:ascii="Verdana" w:hAnsi="Verdana" w:cs="Arial"/>
                <w:sz w:val="18"/>
                <w:szCs w:val="18"/>
              </w:rPr>
              <w:t xml:space="preserve">Suelos pedregosos, </w:t>
            </w:r>
            <w:r>
              <w:rPr>
                <w:rFonts w:ascii="Verdana" w:hAnsi="Verdana" w:cs="Arial"/>
                <w:sz w:val="18"/>
                <w:szCs w:val="18"/>
              </w:rPr>
              <w:t>c</w:t>
            </w:r>
            <w:r w:rsidRPr="00DC198A">
              <w:rPr>
                <w:rFonts w:ascii="Verdana" w:hAnsi="Verdana" w:cs="Arial"/>
                <w:sz w:val="18"/>
                <w:szCs w:val="18"/>
              </w:rPr>
              <w:t xml:space="preserve">ultivos de temporal, </w:t>
            </w:r>
            <w:r>
              <w:rPr>
                <w:rFonts w:ascii="Verdana" w:hAnsi="Verdana" w:cs="Arial"/>
                <w:sz w:val="18"/>
                <w:szCs w:val="18"/>
              </w:rPr>
              <w:t>f</w:t>
            </w:r>
            <w:r w:rsidRPr="00DC198A">
              <w:rPr>
                <w:rFonts w:ascii="Verdana" w:hAnsi="Verdana" w:cs="Arial"/>
                <w:sz w:val="18"/>
                <w:szCs w:val="18"/>
              </w:rPr>
              <w:t xml:space="preserve">alta de riego, </w:t>
            </w:r>
            <w:r>
              <w:rPr>
                <w:rFonts w:ascii="Verdana" w:hAnsi="Verdana" w:cs="Arial"/>
                <w:sz w:val="18"/>
                <w:szCs w:val="18"/>
              </w:rPr>
              <w:t>f</w:t>
            </w:r>
            <w:r w:rsidRPr="00DC198A">
              <w:rPr>
                <w:rFonts w:ascii="Verdana" w:hAnsi="Verdana" w:cs="Arial"/>
                <w:sz w:val="18"/>
                <w:szCs w:val="18"/>
              </w:rPr>
              <w:t xml:space="preserve">alta de pozos sistema de riego, </w:t>
            </w:r>
            <w:r>
              <w:rPr>
                <w:rFonts w:ascii="Verdana" w:hAnsi="Verdana" w:cs="Arial"/>
                <w:sz w:val="18"/>
                <w:szCs w:val="18"/>
              </w:rPr>
              <w:t>f</w:t>
            </w:r>
            <w:r w:rsidRPr="00DC198A">
              <w:rPr>
                <w:rFonts w:ascii="Verdana" w:hAnsi="Verdana" w:cs="Arial"/>
                <w:sz w:val="18"/>
                <w:szCs w:val="18"/>
              </w:rPr>
              <w:t>alta de equip</w:t>
            </w:r>
            <w:r>
              <w:rPr>
                <w:rFonts w:ascii="Verdana" w:hAnsi="Verdana" w:cs="Arial"/>
                <w:sz w:val="18"/>
                <w:szCs w:val="18"/>
              </w:rPr>
              <w:t>o</w:t>
            </w:r>
            <w:r w:rsidRPr="00DC198A">
              <w:rPr>
                <w:rFonts w:ascii="Verdana" w:hAnsi="Verdana" w:cs="Arial"/>
                <w:sz w:val="18"/>
                <w:szCs w:val="18"/>
              </w:rPr>
              <w:t xml:space="preserve"> de aplicación de fertilizantes, </w:t>
            </w:r>
            <w:r>
              <w:rPr>
                <w:rFonts w:ascii="Verdana" w:hAnsi="Verdana" w:cs="Arial"/>
                <w:sz w:val="18"/>
                <w:szCs w:val="18"/>
              </w:rPr>
              <w:t>f</w:t>
            </w:r>
            <w:r w:rsidRPr="00DC198A">
              <w:rPr>
                <w:rFonts w:ascii="Verdana" w:hAnsi="Verdana" w:cs="Arial"/>
                <w:sz w:val="18"/>
                <w:szCs w:val="18"/>
              </w:rPr>
              <w:t xml:space="preserve">alta de tecnología, </w:t>
            </w:r>
            <w:r>
              <w:rPr>
                <w:rFonts w:ascii="Verdana" w:hAnsi="Verdana" w:cs="Arial"/>
                <w:sz w:val="18"/>
                <w:szCs w:val="18"/>
              </w:rPr>
              <w:t>a</w:t>
            </w:r>
            <w:r w:rsidRPr="00DC198A">
              <w:rPr>
                <w:rFonts w:ascii="Verdana" w:hAnsi="Verdana" w:cs="Arial"/>
                <w:sz w:val="18"/>
                <w:szCs w:val="18"/>
              </w:rPr>
              <w:t>fectación por la sequía que se presentó e</w:t>
            </w:r>
            <w:r>
              <w:rPr>
                <w:rFonts w:ascii="Verdana" w:hAnsi="Verdana" w:cs="Arial"/>
                <w:sz w:val="18"/>
                <w:szCs w:val="18"/>
              </w:rPr>
              <w:t>n 2020.</w:t>
            </w:r>
          </w:p>
          <w:p w:rsidR="007C0060" w:rsidRPr="00DC198A" w:rsidRDefault="007C0060" w:rsidP="00CC65B3">
            <w:pPr>
              <w:spacing w:line="276" w:lineRule="auto"/>
              <w:cnfStyle w:val="000000100000"/>
              <w:rPr>
                <w:rFonts w:ascii="Verdana" w:hAnsi="Verdana" w:cs="Arial"/>
                <w:sz w:val="18"/>
                <w:szCs w:val="18"/>
              </w:rPr>
            </w:pPr>
          </w:p>
        </w:tc>
      </w:tr>
      <w:tr w:rsidR="007C0060" w:rsidRPr="00DC198A" w:rsidTr="00CC65B3">
        <w:tc>
          <w:tcPr>
            <w:cnfStyle w:val="001000000000"/>
            <w:tcW w:w="3397" w:type="dxa"/>
            <w:shd w:val="clear" w:color="auto" w:fill="auto"/>
          </w:tcPr>
          <w:p w:rsidR="007C0060" w:rsidRPr="00DC198A" w:rsidRDefault="007C0060" w:rsidP="00CC65B3">
            <w:pPr>
              <w:spacing w:line="276" w:lineRule="auto"/>
              <w:rPr>
                <w:rFonts w:ascii="Verdana" w:hAnsi="Verdana" w:cs="Arial"/>
                <w:b w:val="0"/>
                <w:bCs w:val="0"/>
                <w:sz w:val="18"/>
                <w:szCs w:val="18"/>
              </w:rPr>
            </w:pPr>
          </w:p>
          <w:p w:rsidR="007C0060" w:rsidRDefault="007C0060" w:rsidP="00CC65B3">
            <w:pPr>
              <w:spacing w:line="276" w:lineRule="auto"/>
              <w:rPr>
                <w:rFonts w:ascii="Verdana" w:hAnsi="Verdana" w:cs="Arial"/>
                <w:sz w:val="18"/>
                <w:szCs w:val="18"/>
              </w:rPr>
            </w:pPr>
            <w:r w:rsidRPr="00DC198A">
              <w:rPr>
                <w:rFonts w:ascii="Verdana" w:hAnsi="Verdana" w:cs="Arial"/>
                <w:b w:val="0"/>
                <w:bCs w:val="0"/>
                <w:sz w:val="18"/>
                <w:szCs w:val="18"/>
              </w:rPr>
              <w:t xml:space="preserve">Infraestructura de riego y productiva </w:t>
            </w:r>
            <w:r>
              <w:rPr>
                <w:rFonts w:ascii="Verdana" w:hAnsi="Verdana" w:cs="Arial"/>
                <w:b w:val="0"/>
                <w:bCs w:val="0"/>
                <w:sz w:val="18"/>
                <w:szCs w:val="18"/>
              </w:rPr>
              <w:t>o</w:t>
            </w:r>
            <w:r w:rsidRPr="00DC198A">
              <w:rPr>
                <w:rFonts w:ascii="Verdana" w:hAnsi="Verdana" w:cs="Arial"/>
                <w:b w:val="0"/>
                <w:bCs w:val="0"/>
                <w:sz w:val="18"/>
                <w:szCs w:val="18"/>
              </w:rPr>
              <w:t xml:space="preserve">ciosa </w:t>
            </w:r>
          </w:p>
          <w:p w:rsidR="007C0060" w:rsidRPr="00DC198A" w:rsidRDefault="007C0060" w:rsidP="00CC65B3">
            <w:pPr>
              <w:spacing w:line="276" w:lineRule="auto"/>
              <w:rPr>
                <w:rFonts w:ascii="Verdana" w:hAnsi="Verdana" w:cs="Arial"/>
                <w:b w:val="0"/>
                <w:bCs w:val="0"/>
                <w:sz w:val="18"/>
                <w:szCs w:val="18"/>
              </w:rPr>
            </w:pPr>
            <w:r w:rsidRPr="00DC198A">
              <w:rPr>
                <w:rFonts w:ascii="Verdana" w:hAnsi="Verdana" w:cs="Arial"/>
                <w:b w:val="0"/>
                <w:bCs w:val="0"/>
                <w:sz w:val="18"/>
                <w:szCs w:val="18"/>
              </w:rPr>
              <w:t>(Invernaderos)</w:t>
            </w:r>
          </w:p>
          <w:p w:rsidR="007C0060" w:rsidRPr="00DC198A" w:rsidRDefault="007C0060" w:rsidP="00CC65B3">
            <w:pPr>
              <w:spacing w:line="276" w:lineRule="auto"/>
              <w:rPr>
                <w:rFonts w:ascii="Verdana" w:hAnsi="Verdana" w:cs="Arial"/>
                <w:b w:val="0"/>
                <w:bCs w:val="0"/>
                <w:sz w:val="18"/>
                <w:szCs w:val="18"/>
              </w:rPr>
            </w:pPr>
          </w:p>
        </w:tc>
        <w:tc>
          <w:tcPr>
            <w:tcW w:w="5529" w:type="dxa"/>
            <w:shd w:val="clear" w:color="auto" w:fill="auto"/>
          </w:tcPr>
          <w:p w:rsidR="007C0060" w:rsidRPr="00DC198A" w:rsidRDefault="007C0060" w:rsidP="00CC65B3">
            <w:pPr>
              <w:spacing w:line="276" w:lineRule="auto"/>
              <w:cnfStyle w:val="000000000000"/>
              <w:rPr>
                <w:rFonts w:ascii="Verdana" w:hAnsi="Verdana" w:cs="Arial"/>
                <w:sz w:val="18"/>
                <w:szCs w:val="18"/>
              </w:rPr>
            </w:pPr>
          </w:p>
          <w:p w:rsidR="007C0060" w:rsidRPr="00DC198A" w:rsidRDefault="007C0060" w:rsidP="00CC65B3">
            <w:pPr>
              <w:spacing w:line="276" w:lineRule="auto"/>
              <w:cnfStyle w:val="000000000000"/>
              <w:rPr>
                <w:rFonts w:ascii="Verdana" w:hAnsi="Verdana" w:cs="Arial"/>
                <w:sz w:val="18"/>
                <w:szCs w:val="18"/>
              </w:rPr>
            </w:pPr>
            <w:r w:rsidRPr="00DC198A">
              <w:rPr>
                <w:rFonts w:ascii="Verdana" w:hAnsi="Verdana" w:cs="Arial"/>
                <w:sz w:val="18"/>
                <w:szCs w:val="18"/>
              </w:rPr>
              <w:t xml:space="preserve">Falta de </w:t>
            </w:r>
            <w:r>
              <w:rPr>
                <w:rFonts w:ascii="Verdana" w:hAnsi="Verdana" w:cs="Arial"/>
                <w:sz w:val="18"/>
                <w:szCs w:val="18"/>
              </w:rPr>
              <w:t>r</w:t>
            </w:r>
            <w:r w:rsidRPr="00DC198A">
              <w:rPr>
                <w:rFonts w:ascii="Verdana" w:hAnsi="Verdana" w:cs="Arial"/>
                <w:sz w:val="18"/>
                <w:szCs w:val="18"/>
              </w:rPr>
              <w:t>ecursos económicos</w:t>
            </w:r>
            <w:r>
              <w:rPr>
                <w:rFonts w:ascii="Verdana" w:hAnsi="Verdana" w:cs="Arial"/>
                <w:sz w:val="18"/>
                <w:szCs w:val="18"/>
              </w:rPr>
              <w:t xml:space="preserve"> para reactivarlas</w:t>
            </w:r>
            <w:r w:rsidRPr="00DC198A">
              <w:rPr>
                <w:rFonts w:ascii="Verdana" w:hAnsi="Verdana" w:cs="Arial"/>
                <w:sz w:val="18"/>
                <w:szCs w:val="18"/>
              </w:rPr>
              <w:t xml:space="preserve">, </w:t>
            </w:r>
            <w:r>
              <w:rPr>
                <w:rFonts w:ascii="Verdana" w:hAnsi="Verdana" w:cs="Arial"/>
                <w:sz w:val="18"/>
                <w:szCs w:val="18"/>
              </w:rPr>
              <w:t>p</w:t>
            </w:r>
            <w:r w:rsidRPr="00DC198A">
              <w:rPr>
                <w:rFonts w:ascii="Verdana" w:hAnsi="Verdana" w:cs="Arial"/>
                <w:sz w:val="18"/>
                <w:szCs w:val="18"/>
              </w:rPr>
              <w:t>oco interés de instituciones o dependencias relacionadas con el sector.</w:t>
            </w:r>
          </w:p>
        </w:tc>
      </w:tr>
      <w:tr w:rsidR="007C0060" w:rsidRPr="00DC198A" w:rsidTr="00CC65B3">
        <w:trPr>
          <w:cnfStyle w:val="000000100000"/>
        </w:trPr>
        <w:tc>
          <w:tcPr>
            <w:cnfStyle w:val="001000000000"/>
            <w:tcW w:w="3397" w:type="dxa"/>
            <w:shd w:val="clear" w:color="auto" w:fill="auto"/>
          </w:tcPr>
          <w:p w:rsidR="007C0060" w:rsidRPr="00DC198A" w:rsidRDefault="007C0060" w:rsidP="00CC65B3">
            <w:pPr>
              <w:spacing w:line="276" w:lineRule="auto"/>
              <w:rPr>
                <w:rFonts w:ascii="Verdana" w:hAnsi="Verdana" w:cs="Arial"/>
                <w:b w:val="0"/>
                <w:bCs w:val="0"/>
                <w:sz w:val="18"/>
                <w:szCs w:val="18"/>
              </w:rPr>
            </w:pPr>
          </w:p>
          <w:p w:rsidR="007C0060" w:rsidRPr="00DC198A" w:rsidRDefault="007C0060" w:rsidP="00CC65B3">
            <w:pPr>
              <w:spacing w:line="276" w:lineRule="auto"/>
              <w:rPr>
                <w:rFonts w:ascii="Verdana" w:hAnsi="Verdana" w:cs="Arial"/>
                <w:b w:val="0"/>
                <w:bCs w:val="0"/>
                <w:sz w:val="18"/>
                <w:szCs w:val="18"/>
              </w:rPr>
            </w:pPr>
            <w:r w:rsidRPr="00DC198A">
              <w:rPr>
                <w:rFonts w:ascii="Verdana" w:hAnsi="Verdana" w:cs="Arial"/>
                <w:b w:val="0"/>
                <w:bCs w:val="0"/>
                <w:sz w:val="18"/>
                <w:szCs w:val="18"/>
              </w:rPr>
              <w:t xml:space="preserve">Caminos saca cosechas en mal estado </w:t>
            </w:r>
          </w:p>
          <w:p w:rsidR="007C0060" w:rsidRPr="00DC198A" w:rsidRDefault="007C0060" w:rsidP="00CC65B3">
            <w:pPr>
              <w:spacing w:line="276" w:lineRule="auto"/>
              <w:rPr>
                <w:rFonts w:ascii="Verdana" w:hAnsi="Verdana" w:cs="Arial"/>
                <w:b w:val="0"/>
                <w:bCs w:val="0"/>
                <w:sz w:val="18"/>
                <w:szCs w:val="18"/>
              </w:rPr>
            </w:pPr>
          </w:p>
        </w:tc>
        <w:tc>
          <w:tcPr>
            <w:tcW w:w="5529" w:type="dxa"/>
            <w:shd w:val="clear" w:color="auto" w:fill="auto"/>
          </w:tcPr>
          <w:p w:rsidR="007C0060" w:rsidRPr="00DC198A" w:rsidRDefault="007C0060" w:rsidP="00CC65B3">
            <w:pPr>
              <w:spacing w:line="276" w:lineRule="auto"/>
              <w:cnfStyle w:val="000000100000"/>
              <w:rPr>
                <w:rFonts w:ascii="Verdana" w:hAnsi="Verdana" w:cs="Arial"/>
                <w:sz w:val="18"/>
                <w:szCs w:val="18"/>
              </w:rPr>
            </w:pPr>
          </w:p>
          <w:p w:rsidR="007C0060" w:rsidRPr="00DC198A" w:rsidRDefault="007C0060" w:rsidP="00CC65B3">
            <w:pPr>
              <w:spacing w:line="276" w:lineRule="auto"/>
              <w:cnfStyle w:val="000000100000"/>
              <w:rPr>
                <w:rFonts w:ascii="Verdana" w:hAnsi="Verdana" w:cs="Arial"/>
                <w:sz w:val="18"/>
                <w:szCs w:val="18"/>
              </w:rPr>
            </w:pPr>
            <w:r w:rsidRPr="00DC198A">
              <w:rPr>
                <w:rFonts w:ascii="Verdana" w:hAnsi="Verdana" w:cs="Arial"/>
                <w:sz w:val="18"/>
                <w:szCs w:val="18"/>
              </w:rPr>
              <w:t>Falta de recursos económicos</w:t>
            </w:r>
            <w:r>
              <w:rPr>
                <w:rFonts w:ascii="Verdana" w:hAnsi="Verdana" w:cs="Arial"/>
                <w:sz w:val="18"/>
                <w:szCs w:val="18"/>
              </w:rPr>
              <w:t xml:space="preserve"> y f</w:t>
            </w:r>
            <w:r w:rsidRPr="00DC198A">
              <w:rPr>
                <w:rFonts w:ascii="Verdana" w:hAnsi="Verdana" w:cs="Arial"/>
                <w:sz w:val="18"/>
                <w:szCs w:val="18"/>
              </w:rPr>
              <w:t>alta de organización de los productores</w:t>
            </w:r>
            <w:r>
              <w:rPr>
                <w:rFonts w:ascii="Verdana" w:hAnsi="Verdana" w:cs="Arial"/>
                <w:sz w:val="18"/>
                <w:szCs w:val="18"/>
              </w:rPr>
              <w:t xml:space="preserve"> para mejorar los caminos</w:t>
            </w:r>
          </w:p>
          <w:p w:rsidR="007C0060" w:rsidRPr="00DC198A" w:rsidRDefault="007C0060" w:rsidP="00CC65B3">
            <w:pPr>
              <w:spacing w:line="276" w:lineRule="auto"/>
              <w:cnfStyle w:val="000000100000"/>
              <w:rPr>
                <w:rFonts w:ascii="Verdana" w:hAnsi="Verdana" w:cs="Arial"/>
                <w:sz w:val="18"/>
                <w:szCs w:val="18"/>
              </w:rPr>
            </w:pPr>
          </w:p>
        </w:tc>
      </w:tr>
      <w:tr w:rsidR="007C0060" w:rsidRPr="00DC198A" w:rsidTr="00CC65B3">
        <w:tc>
          <w:tcPr>
            <w:cnfStyle w:val="001000000000"/>
            <w:tcW w:w="3397" w:type="dxa"/>
            <w:shd w:val="clear" w:color="auto" w:fill="auto"/>
          </w:tcPr>
          <w:p w:rsidR="007C0060" w:rsidRPr="00DC198A" w:rsidRDefault="007C0060" w:rsidP="00CC65B3">
            <w:pPr>
              <w:spacing w:line="276" w:lineRule="auto"/>
              <w:rPr>
                <w:rFonts w:ascii="Verdana" w:hAnsi="Verdana" w:cs="Arial"/>
                <w:b w:val="0"/>
                <w:bCs w:val="0"/>
                <w:sz w:val="18"/>
                <w:szCs w:val="18"/>
              </w:rPr>
            </w:pPr>
          </w:p>
          <w:p w:rsidR="007C0060" w:rsidRPr="00DC198A" w:rsidRDefault="007C0060" w:rsidP="00CC65B3">
            <w:pPr>
              <w:spacing w:line="276" w:lineRule="auto"/>
              <w:rPr>
                <w:rFonts w:ascii="Verdana" w:hAnsi="Verdana" w:cs="Arial"/>
                <w:b w:val="0"/>
                <w:bCs w:val="0"/>
                <w:sz w:val="18"/>
                <w:szCs w:val="18"/>
              </w:rPr>
            </w:pPr>
            <w:r w:rsidRPr="00DC198A">
              <w:rPr>
                <w:rFonts w:ascii="Verdana" w:hAnsi="Verdana" w:cs="Arial"/>
                <w:b w:val="0"/>
                <w:bCs w:val="0"/>
                <w:sz w:val="18"/>
                <w:szCs w:val="18"/>
              </w:rPr>
              <w:t xml:space="preserve">Escasez de semillas </w:t>
            </w:r>
            <w:r>
              <w:rPr>
                <w:rFonts w:ascii="Verdana" w:hAnsi="Verdana" w:cs="Arial"/>
                <w:b w:val="0"/>
                <w:bCs w:val="0"/>
                <w:sz w:val="18"/>
                <w:szCs w:val="18"/>
              </w:rPr>
              <w:t>c</w:t>
            </w:r>
            <w:r w:rsidRPr="00DC198A">
              <w:rPr>
                <w:rFonts w:ascii="Verdana" w:hAnsi="Verdana" w:cs="Arial"/>
                <w:b w:val="0"/>
                <w:bCs w:val="0"/>
                <w:sz w:val="18"/>
                <w:szCs w:val="18"/>
              </w:rPr>
              <w:t>riollas</w:t>
            </w:r>
          </w:p>
          <w:p w:rsidR="007C0060" w:rsidRPr="00DC198A" w:rsidRDefault="007C0060" w:rsidP="00CC65B3">
            <w:pPr>
              <w:spacing w:line="276" w:lineRule="auto"/>
              <w:rPr>
                <w:rFonts w:ascii="Verdana" w:hAnsi="Verdana" w:cs="Arial"/>
                <w:b w:val="0"/>
                <w:bCs w:val="0"/>
                <w:sz w:val="18"/>
                <w:szCs w:val="18"/>
              </w:rPr>
            </w:pPr>
          </w:p>
        </w:tc>
        <w:tc>
          <w:tcPr>
            <w:tcW w:w="5529" w:type="dxa"/>
            <w:shd w:val="clear" w:color="auto" w:fill="auto"/>
          </w:tcPr>
          <w:p w:rsidR="007C0060" w:rsidRPr="00DC198A" w:rsidRDefault="007C0060" w:rsidP="00CC65B3">
            <w:pPr>
              <w:spacing w:line="276" w:lineRule="auto"/>
              <w:cnfStyle w:val="000000000000"/>
              <w:rPr>
                <w:rFonts w:ascii="Verdana" w:hAnsi="Verdana" w:cs="Arial"/>
                <w:sz w:val="18"/>
                <w:szCs w:val="18"/>
              </w:rPr>
            </w:pPr>
          </w:p>
          <w:p w:rsidR="007C0060" w:rsidRPr="00DC198A" w:rsidRDefault="007C0060" w:rsidP="00CC65B3">
            <w:pPr>
              <w:spacing w:line="276" w:lineRule="auto"/>
              <w:jc w:val="both"/>
              <w:cnfStyle w:val="000000000000"/>
              <w:rPr>
                <w:rFonts w:ascii="Verdana" w:hAnsi="Verdana" w:cs="Arial"/>
                <w:sz w:val="18"/>
                <w:szCs w:val="18"/>
              </w:rPr>
            </w:pPr>
            <w:r w:rsidRPr="00DC198A">
              <w:rPr>
                <w:rFonts w:ascii="Verdana" w:hAnsi="Verdana" w:cs="Arial"/>
                <w:sz w:val="18"/>
                <w:szCs w:val="18"/>
              </w:rPr>
              <w:t xml:space="preserve">Perdidas de cultivo por </w:t>
            </w:r>
            <w:r>
              <w:rPr>
                <w:rFonts w:ascii="Verdana" w:hAnsi="Verdana" w:cs="Arial"/>
                <w:sz w:val="18"/>
                <w:szCs w:val="18"/>
              </w:rPr>
              <w:t>d</w:t>
            </w:r>
            <w:r w:rsidRPr="00DC198A">
              <w:rPr>
                <w:rFonts w:ascii="Verdana" w:hAnsi="Verdana" w:cs="Arial"/>
                <w:sz w:val="18"/>
                <w:szCs w:val="18"/>
              </w:rPr>
              <w:t xml:space="preserve">años </w:t>
            </w:r>
            <w:r>
              <w:rPr>
                <w:rFonts w:ascii="Verdana" w:hAnsi="Verdana" w:cs="Arial"/>
                <w:sz w:val="18"/>
                <w:szCs w:val="18"/>
              </w:rPr>
              <w:t>ocasionados por las</w:t>
            </w:r>
            <w:r w:rsidRPr="00DC198A">
              <w:rPr>
                <w:rFonts w:ascii="Verdana" w:hAnsi="Verdana" w:cs="Arial"/>
                <w:sz w:val="18"/>
                <w:szCs w:val="18"/>
              </w:rPr>
              <w:t xml:space="preserve"> </w:t>
            </w:r>
            <w:r>
              <w:rPr>
                <w:rFonts w:ascii="Verdana" w:hAnsi="Verdana" w:cs="Arial"/>
                <w:sz w:val="18"/>
                <w:szCs w:val="18"/>
              </w:rPr>
              <w:t>t</w:t>
            </w:r>
            <w:r w:rsidRPr="00DC198A">
              <w:rPr>
                <w:rFonts w:ascii="Verdana" w:hAnsi="Verdana" w:cs="Arial"/>
                <w:sz w:val="18"/>
                <w:szCs w:val="18"/>
              </w:rPr>
              <w:t xml:space="preserve">ormentas </w:t>
            </w:r>
            <w:r>
              <w:rPr>
                <w:rFonts w:ascii="Verdana" w:hAnsi="Verdana" w:cs="Arial"/>
                <w:sz w:val="18"/>
                <w:szCs w:val="18"/>
              </w:rPr>
              <w:t>y</w:t>
            </w:r>
            <w:r w:rsidRPr="00DC198A">
              <w:rPr>
                <w:rFonts w:ascii="Verdana" w:hAnsi="Verdana" w:cs="Arial"/>
                <w:sz w:val="18"/>
                <w:szCs w:val="18"/>
              </w:rPr>
              <w:t xml:space="preserve"> sequ</w:t>
            </w:r>
            <w:r>
              <w:rPr>
                <w:rFonts w:ascii="Verdana" w:hAnsi="Verdana" w:cs="Arial"/>
                <w:sz w:val="18"/>
                <w:szCs w:val="18"/>
              </w:rPr>
              <w:t>ías.</w:t>
            </w:r>
          </w:p>
          <w:p w:rsidR="007C0060" w:rsidRPr="00DC198A" w:rsidRDefault="007C0060" w:rsidP="00CC65B3">
            <w:pPr>
              <w:spacing w:line="276" w:lineRule="auto"/>
              <w:cnfStyle w:val="000000000000"/>
              <w:rPr>
                <w:rFonts w:ascii="Verdana" w:hAnsi="Verdana" w:cs="Arial"/>
                <w:sz w:val="18"/>
                <w:szCs w:val="18"/>
              </w:rPr>
            </w:pPr>
            <w:r w:rsidRPr="00DC198A">
              <w:rPr>
                <w:rFonts w:ascii="Verdana" w:hAnsi="Verdana" w:cs="Arial"/>
                <w:sz w:val="18"/>
                <w:szCs w:val="18"/>
              </w:rPr>
              <w:t xml:space="preserve">Falta de </w:t>
            </w:r>
            <w:r>
              <w:rPr>
                <w:rFonts w:ascii="Verdana" w:hAnsi="Verdana" w:cs="Arial"/>
                <w:sz w:val="18"/>
                <w:szCs w:val="18"/>
              </w:rPr>
              <w:t xml:space="preserve">una </w:t>
            </w:r>
            <w:r w:rsidRPr="00DC198A">
              <w:rPr>
                <w:rFonts w:ascii="Verdana" w:hAnsi="Verdana" w:cs="Arial"/>
                <w:sz w:val="18"/>
                <w:szCs w:val="18"/>
              </w:rPr>
              <w:t>cultura de conservación de semillas</w:t>
            </w:r>
          </w:p>
          <w:p w:rsidR="007C0060" w:rsidRPr="00DC198A" w:rsidRDefault="007C0060" w:rsidP="00CC65B3">
            <w:pPr>
              <w:spacing w:line="276" w:lineRule="auto"/>
              <w:cnfStyle w:val="000000000000"/>
              <w:rPr>
                <w:rFonts w:ascii="Verdana" w:hAnsi="Verdana" w:cs="Arial"/>
                <w:sz w:val="18"/>
                <w:szCs w:val="18"/>
              </w:rPr>
            </w:pPr>
          </w:p>
        </w:tc>
      </w:tr>
      <w:tr w:rsidR="007C0060" w:rsidRPr="00DC198A" w:rsidTr="00CC65B3">
        <w:trPr>
          <w:cnfStyle w:val="000000100000"/>
        </w:trPr>
        <w:tc>
          <w:tcPr>
            <w:cnfStyle w:val="001000000000"/>
            <w:tcW w:w="3397" w:type="dxa"/>
            <w:shd w:val="clear" w:color="auto" w:fill="auto"/>
          </w:tcPr>
          <w:p w:rsidR="007C0060" w:rsidRPr="00DC198A" w:rsidRDefault="007C0060" w:rsidP="00CC65B3">
            <w:pPr>
              <w:spacing w:line="276" w:lineRule="auto"/>
              <w:rPr>
                <w:rFonts w:ascii="Verdana" w:hAnsi="Verdana" w:cs="Arial"/>
                <w:b w:val="0"/>
                <w:bCs w:val="0"/>
                <w:sz w:val="18"/>
                <w:szCs w:val="18"/>
              </w:rPr>
            </w:pPr>
          </w:p>
          <w:p w:rsidR="007C0060" w:rsidRPr="00DC198A" w:rsidRDefault="007C0060" w:rsidP="00CC65B3">
            <w:pPr>
              <w:spacing w:line="276" w:lineRule="auto"/>
              <w:rPr>
                <w:rFonts w:ascii="Verdana" w:hAnsi="Verdana" w:cs="Arial"/>
                <w:b w:val="0"/>
                <w:bCs w:val="0"/>
                <w:sz w:val="18"/>
                <w:szCs w:val="18"/>
              </w:rPr>
            </w:pPr>
            <w:r w:rsidRPr="00DC198A">
              <w:rPr>
                <w:rFonts w:ascii="Verdana" w:hAnsi="Verdana" w:cs="Arial"/>
                <w:b w:val="0"/>
                <w:bCs w:val="0"/>
                <w:sz w:val="18"/>
                <w:szCs w:val="18"/>
              </w:rPr>
              <w:t>Falta de Seguros Agrícolas</w:t>
            </w:r>
          </w:p>
        </w:tc>
        <w:tc>
          <w:tcPr>
            <w:tcW w:w="5529" w:type="dxa"/>
            <w:shd w:val="clear" w:color="auto" w:fill="auto"/>
          </w:tcPr>
          <w:p w:rsidR="007C0060" w:rsidRPr="00DC198A" w:rsidRDefault="007C0060" w:rsidP="00CC65B3">
            <w:pPr>
              <w:spacing w:line="276" w:lineRule="auto"/>
              <w:cnfStyle w:val="000000100000"/>
              <w:rPr>
                <w:rFonts w:ascii="Verdana" w:hAnsi="Verdana" w:cs="Arial"/>
                <w:sz w:val="18"/>
                <w:szCs w:val="18"/>
              </w:rPr>
            </w:pPr>
          </w:p>
          <w:p w:rsidR="007C0060" w:rsidRPr="00DC198A" w:rsidRDefault="007C0060" w:rsidP="00CC65B3">
            <w:pPr>
              <w:spacing w:line="276" w:lineRule="auto"/>
              <w:cnfStyle w:val="000000100000"/>
              <w:rPr>
                <w:rFonts w:ascii="Verdana" w:hAnsi="Verdana" w:cs="Arial"/>
                <w:sz w:val="18"/>
                <w:szCs w:val="18"/>
              </w:rPr>
            </w:pPr>
            <w:r w:rsidRPr="00DC198A">
              <w:rPr>
                <w:rFonts w:ascii="Verdana" w:hAnsi="Verdana" w:cs="Arial"/>
                <w:sz w:val="18"/>
                <w:szCs w:val="18"/>
              </w:rPr>
              <w:t xml:space="preserve">Falta de </w:t>
            </w:r>
            <w:r>
              <w:rPr>
                <w:rFonts w:ascii="Verdana" w:hAnsi="Verdana" w:cs="Arial"/>
                <w:sz w:val="18"/>
                <w:szCs w:val="18"/>
              </w:rPr>
              <w:t>promoción</w:t>
            </w:r>
            <w:r w:rsidR="00CD6112">
              <w:rPr>
                <w:rFonts w:ascii="Verdana" w:hAnsi="Verdana" w:cs="Arial"/>
                <w:sz w:val="18"/>
                <w:szCs w:val="18"/>
              </w:rPr>
              <w:t xml:space="preserve"> </w:t>
            </w:r>
            <w:r>
              <w:rPr>
                <w:rFonts w:ascii="Verdana" w:hAnsi="Verdana" w:cs="Arial"/>
                <w:sz w:val="18"/>
                <w:szCs w:val="18"/>
              </w:rPr>
              <w:t>e investigación sobre estos seguros</w:t>
            </w:r>
          </w:p>
          <w:p w:rsidR="007C0060" w:rsidRPr="00DC198A" w:rsidRDefault="007C0060" w:rsidP="00CC65B3">
            <w:pPr>
              <w:spacing w:line="276" w:lineRule="auto"/>
              <w:cnfStyle w:val="000000100000"/>
              <w:rPr>
                <w:rFonts w:ascii="Verdana" w:hAnsi="Verdana" w:cs="Arial"/>
                <w:sz w:val="18"/>
                <w:szCs w:val="18"/>
              </w:rPr>
            </w:pPr>
          </w:p>
        </w:tc>
      </w:tr>
      <w:tr w:rsidR="007C0060" w:rsidRPr="00DC198A" w:rsidTr="00CC65B3">
        <w:tc>
          <w:tcPr>
            <w:cnfStyle w:val="001000000000"/>
            <w:tcW w:w="3397" w:type="dxa"/>
            <w:shd w:val="clear" w:color="auto" w:fill="auto"/>
          </w:tcPr>
          <w:p w:rsidR="007C0060" w:rsidRPr="00DC198A" w:rsidRDefault="007C0060" w:rsidP="00CC65B3">
            <w:pPr>
              <w:spacing w:line="276" w:lineRule="auto"/>
              <w:rPr>
                <w:rFonts w:ascii="Verdana" w:hAnsi="Verdana" w:cs="Arial"/>
                <w:b w:val="0"/>
                <w:bCs w:val="0"/>
                <w:sz w:val="18"/>
                <w:szCs w:val="18"/>
              </w:rPr>
            </w:pPr>
          </w:p>
          <w:p w:rsidR="007C0060" w:rsidRPr="00DC198A" w:rsidRDefault="007C0060" w:rsidP="00CC65B3">
            <w:pPr>
              <w:spacing w:line="276" w:lineRule="auto"/>
              <w:rPr>
                <w:rFonts w:ascii="Verdana" w:hAnsi="Verdana" w:cs="Arial"/>
                <w:b w:val="0"/>
                <w:bCs w:val="0"/>
                <w:sz w:val="18"/>
                <w:szCs w:val="18"/>
              </w:rPr>
            </w:pPr>
            <w:r w:rsidRPr="00DC198A">
              <w:rPr>
                <w:rFonts w:ascii="Verdana" w:hAnsi="Verdana" w:cs="Arial"/>
                <w:b w:val="0"/>
                <w:bCs w:val="0"/>
                <w:sz w:val="18"/>
                <w:szCs w:val="18"/>
              </w:rPr>
              <w:t xml:space="preserve">Altos costos de las labores de preparación del terreno e insumos </w:t>
            </w:r>
          </w:p>
          <w:p w:rsidR="007C0060" w:rsidRPr="00DC198A" w:rsidRDefault="007C0060" w:rsidP="00CC65B3">
            <w:pPr>
              <w:spacing w:line="276" w:lineRule="auto"/>
              <w:rPr>
                <w:rFonts w:ascii="Verdana" w:hAnsi="Verdana" w:cs="Arial"/>
                <w:b w:val="0"/>
                <w:bCs w:val="0"/>
                <w:sz w:val="18"/>
                <w:szCs w:val="18"/>
              </w:rPr>
            </w:pPr>
          </w:p>
        </w:tc>
        <w:tc>
          <w:tcPr>
            <w:tcW w:w="5529" w:type="dxa"/>
            <w:shd w:val="clear" w:color="auto" w:fill="auto"/>
          </w:tcPr>
          <w:p w:rsidR="007C0060" w:rsidRPr="00DC198A" w:rsidRDefault="007C0060" w:rsidP="00CC65B3">
            <w:pPr>
              <w:spacing w:line="276" w:lineRule="auto"/>
              <w:cnfStyle w:val="000000000000"/>
              <w:rPr>
                <w:rFonts w:ascii="Verdana" w:hAnsi="Verdana" w:cs="Arial"/>
                <w:sz w:val="18"/>
                <w:szCs w:val="18"/>
              </w:rPr>
            </w:pPr>
          </w:p>
          <w:p w:rsidR="007C0060" w:rsidRPr="00DC198A" w:rsidRDefault="007C0060" w:rsidP="00CC65B3">
            <w:pPr>
              <w:spacing w:line="276" w:lineRule="auto"/>
              <w:cnfStyle w:val="000000000000"/>
              <w:rPr>
                <w:rFonts w:ascii="Verdana" w:hAnsi="Verdana" w:cs="Arial"/>
                <w:sz w:val="18"/>
                <w:szCs w:val="18"/>
              </w:rPr>
            </w:pPr>
            <w:r w:rsidRPr="00DC198A">
              <w:rPr>
                <w:rFonts w:ascii="Verdana" w:hAnsi="Verdana" w:cs="Arial"/>
                <w:sz w:val="18"/>
                <w:szCs w:val="18"/>
              </w:rPr>
              <w:t>Falta de capital de trabajo</w:t>
            </w:r>
            <w:r>
              <w:rPr>
                <w:rFonts w:ascii="Verdana" w:hAnsi="Verdana" w:cs="Arial"/>
                <w:sz w:val="18"/>
                <w:szCs w:val="18"/>
              </w:rPr>
              <w:t xml:space="preserve"> y f</w:t>
            </w:r>
            <w:r w:rsidRPr="00DC198A">
              <w:rPr>
                <w:rFonts w:ascii="Verdana" w:hAnsi="Verdana" w:cs="Arial"/>
                <w:sz w:val="18"/>
                <w:szCs w:val="18"/>
              </w:rPr>
              <w:t xml:space="preserve">alta de </w:t>
            </w:r>
            <w:r>
              <w:rPr>
                <w:rFonts w:ascii="Verdana" w:hAnsi="Verdana" w:cs="Arial"/>
                <w:sz w:val="18"/>
                <w:szCs w:val="18"/>
              </w:rPr>
              <w:t>f</w:t>
            </w:r>
            <w:r w:rsidRPr="00DC198A">
              <w:rPr>
                <w:rFonts w:ascii="Verdana" w:hAnsi="Verdana" w:cs="Arial"/>
                <w:sz w:val="18"/>
                <w:szCs w:val="18"/>
              </w:rPr>
              <w:t xml:space="preserve">inanciamiento a la actividad agrícola </w:t>
            </w:r>
          </w:p>
        </w:tc>
      </w:tr>
    </w:tbl>
    <w:p w:rsidR="007C0060" w:rsidRDefault="007C0060" w:rsidP="007C0060">
      <w:pPr>
        <w:spacing w:line="276" w:lineRule="auto"/>
        <w:rPr>
          <w:rFonts w:ascii="Verdana" w:hAnsi="Verdana" w:cs="Arial"/>
        </w:rPr>
      </w:pPr>
    </w:p>
    <w:p w:rsidR="007C0060" w:rsidRDefault="007C0060" w:rsidP="007C0060">
      <w:pPr>
        <w:spacing w:line="276" w:lineRule="auto"/>
        <w:jc w:val="both"/>
        <w:rPr>
          <w:rFonts w:ascii="Verdana" w:hAnsi="Verdana" w:cs="Arial"/>
          <w:bCs/>
        </w:rPr>
      </w:pPr>
      <w:r w:rsidRPr="00912128">
        <w:rPr>
          <w:rFonts w:ascii="Verdana" w:hAnsi="Verdana" w:cs="Arial"/>
          <w:bCs/>
        </w:rPr>
        <w:t xml:space="preserve">Los productores </w:t>
      </w:r>
      <w:r>
        <w:rPr>
          <w:rFonts w:ascii="Verdana" w:hAnsi="Verdana" w:cs="Arial"/>
          <w:bCs/>
        </w:rPr>
        <w:t>agrícolas</w:t>
      </w:r>
      <w:r w:rsidRPr="00912128">
        <w:rPr>
          <w:rFonts w:ascii="Verdana" w:hAnsi="Verdana" w:cs="Arial"/>
          <w:bCs/>
        </w:rPr>
        <w:t xml:space="preserve"> enfrent</w:t>
      </w:r>
      <w:r>
        <w:rPr>
          <w:rFonts w:ascii="Verdana" w:hAnsi="Verdana" w:cs="Arial"/>
          <w:bCs/>
        </w:rPr>
        <w:t>an</w:t>
      </w:r>
      <w:r w:rsidRPr="00912128">
        <w:rPr>
          <w:rFonts w:ascii="Verdana" w:hAnsi="Verdana" w:cs="Arial"/>
          <w:bCs/>
        </w:rPr>
        <w:t xml:space="preserve"> graves </w:t>
      </w:r>
      <w:r>
        <w:rPr>
          <w:rFonts w:ascii="Verdana" w:hAnsi="Verdana" w:cs="Arial"/>
          <w:bCs/>
        </w:rPr>
        <w:t>problemas de producción,</w:t>
      </w:r>
      <w:r w:rsidRPr="00912128">
        <w:rPr>
          <w:rFonts w:ascii="Verdana" w:hAnsi="Verdana" w:cs="Arial"/>
          <w:bCs/>
        </w:rPr>
        <w:t xml:space="preserve"> algunos no</w:t>
      </w:r>
      <w:r>
        <w:rPr>
          <w:rFonts w:ascii="Verdana" w:hAnsi="Verdana" w:cs="Arial"/>
          <w:bCs/>
        </w:rPr>
        <w:t xml:space="preserve"> </w:t>
      </w:r>
      <w:r w:rsidRPr="00912128">
        <w:rPr>
          <w:rFonts w:ascii="Verdana" w:hAnsi="Verdana" w:cs="Arial"/>
          <w:bCs/>
        </w:rPr>
        <w:t>consiguen producir lo suficiente como para durar toda la temporada de escasez</w:t>
      </w:r>
      <w:r>
        <w:rPr>
          <w:rFonts w:ascii="Verdana" w:hAnsi="Verdana" w:cs="Arial"/>
          <w:bCs/>
        </w:rPr>
        <w:t xml:space="preserve"> y o</w:t>
      </w:r>
      <w:r w:rsidRPr="00912128">
        <w:rPr>
          <w:rFonts w:ascii="Verdana" w:hAnsi="Verdana" w:cs="Arial"/>
          <w:bCs/>
        </w:rPr>
        <w:t>tros tal vez puedan generar un pequeño excedente, pero se les dificulta</w:t>
      </w:r>
      <w:r>
        <w:rPr>
          <w:rFonts w:ascii="Verdana" w:hAnsi="Verdana" w:cs="Arial"/>
          <w:bCs/>
        </w:rPr>
        <w:t xml:space="preserve"> colocar sus productos en el mercado.</w:t>
      </w:r>
    </w:p>
    <w:p w:rsidR="007C0060" w:rsidRDefault="007C0060" w:rsidP="007C0060">
      <w:pPr>
        <w:spacing w:line="276" w:lineRule="auto"/>
        <w:jc w:val="both"/>
        <w:rPr>
          <w:rFonts w:ascii="Verdana" w:hAnsi="Verdana" w:cs="Arial"/>
          <w:bCs/>
        </w:rPr>
      </w:pPr>
    </w:p>
    <w:p w:rsidR="007C0060" w:rsidRDefault="007C0060" w:rsidP="007C0060">
      <w:pPr>
        <w:spacing w:line="276" w:lineRule="auto"/>
        <w:jc w:val="both"/>
        <w:rPr>
          <w:rFonts w:ascii="Verdana" w:hAnsi="Verdana" w:cs="Arial"/>
          <w:bCs/>
        </w:rPr>
      </w:pPr>
      <w:r>
        <w:rPr>
          <w:rFonts w:ascii="Verdana" w:hAnsi="Verdana" w:cs="Arial"/>
          <w:bCs/>
        </w:rPr>
        <w:t xml:space="preserve"> Es por ello que se deben generar políticas públicas adecuadas, no solo de financiamiento, sino de capacitación, acompañamiento técnico, movilidad y colocación de sus productos en el mercado para poder decir que realmente se está haciendo algo por el campo. </w:t>
      </w:r>
    </w:p>
    <w:p w:rsidR="007C0060" w:rsidRDefault="007C0060" w:rsidP="007C0060">
      <w:pPr>
        <w:spacing w:line="276" w:lineRule="auto"/>
        <w:jc w:val="both"/>
        <w:rPr>
          <w:rFonts w:ascii="Verdana" w:hAnsi="Verdana" w:cs="Arial"/>
          <w:bCs/>
        </w:rPr>
      </w:pPr>
    </w:p>
    <w:p w:rsidR="00CD6112" w:rsidRDefault="00CD6112" w:rsidP="007C0060">
      <w:pPr>
        <w:spacing w:line="276" w:lineRule="auto"/>
        <w:jc w:val="both"/>
        <w:rPr>
          <w:rFonts w:ascii="Verdana" w:hAnsi="Verdana" w:cs="Arial"/>
          <w:bCs/>
        </w:rPr>
      </w:pPr>
    </w:p>
    <w:p w:rsidR="00CD6112" w:rsidRDefault="00CD6112" w:rsidP="007C0060">
      <w:pPr>
        <w:spacing w:line="276" w:lineRule="auto"/>
        <w:jc w:val="both"/>
        <w:rPr>
          <w:rFonts w:ascii="Verdana" w:hAnsi="Verdana" w:cs="Arial"/>
          <w:bCs/>
        </w:rPr>
      </w:pPr>
    </w:p>
    <w:p w:rsidR="00CD6112" w:rsidRDefault="00CD6112" w:rsidP="007C0060">
      <w:pPr>
        <w:spacing w:line="276" w:lineRule="auto"/>
        <w:jc w:val="both"/>
        <w:rPr>
          <w:rFonts w:ascii="Verdana" w:hAnsi="Verdana" w:cs="Arial"/>
          <w:bCs/>
        </w:rPr>
      </w:pPr>
    </w:p>
    <w:p w:rsidR="007C0060" w:rsidRDefault="007C0060" w:rsidP="007C0060">
      <w:pPr>
        <w:spacing w:line="276" w:lineRule="auto"/>
        <w:jc w:val="both"/>
        <w:rPr>
          <w:rFonts w:ascii="Verdana" w:hAnsi="Verdana" w:cs="Arial"/>
          <w:bCs/>
        </w:rPr>
      </w:pPr>
      <w:r>
        <w:rPr>
          <w:rFonts w:ascii="Verdana" w:hAnsi="Verdana" w:cs="Arial"/>
          <w:bCs/>
        </w:rPr>
        <w:t xml:space="preserve">El trabajo debe ser coordinado y permanente con los agricultores para lograr los resultados necesarios que impulsen al sector y mejore la economía del municipio. Una de las opciones que se tiene pensado realizar es la creación de una Central de Abastos que permita colocar los productos de los </w:t>
      </w:r>
      <w:r w:rsidR="00CD6112">
        <w:rPr>
          <w:rFonts w:ascii="Verdana" w:hAnsi="Verdana" w:cs="Arial"/>
          <w:bCs/>
        </w:rPr>
        <w:t>agricultores</w:t>
      </w:r>
      <w:r>
        <w:rPr>
          <w:rFonts w:ascii="Verdana" w:hAnsi="Verdana" w:cs="Arial"/>
          <w:bCs/>
        </w:rPr>
        <w:t xml:space="preserve"> en este espacio que servirá como intermediario para surtir a la zona hotelera y a los centros </w:t>
      </w:r>
      <w:r w:rsidR="00CD6112">
        <w:rPr>
          <w:rFonts w:ascii="Verdana" w:hAnsi="Verdana" w:cs="Arial"/>
          <w:bCs/>
        </w:rPr>
        <w:t>turísticos</w:t>
      </w:r>
      <w:r>
        <w:rPr>
          <w:rFonts w:ascii="Verdana" w:hAnsi="Verdana" w:cs="Arial"/>
          <w:bCs/>
        </w:rPr>
        <w:t xml:space="preserve"> de los municipios </w:t>
      </w:r>
      <w:r w:rsidR="00CD6112">
        <w:rPr>
          <w:rFonts w:ascii="Verdana" w:hAnsi="Verdana" w:cs="Arial"/>
          <w:bCs/>
        </w:rPr>
        <w:t>aledaños</w:t>
      </w:r>
      <w:r>
        <w:rPr>
          <w:rFonts w:ascii="Verdana" w:hAnsi="Verdana" w:cs="Arial"/>
          <w:bCs/>
        </w:rPr>
        <w:t xml:space="preserve"> los productos que se generan en el municipio. </w:t>
      </w:r>
    </w:p>
    <w:p w:rsidR="007C0060" w:rsidRDefault="007C0060" w:rsidP="007C0060">
      <w:pPr>
        <w:spacing w:line="276" w:lineRule="auto"/>
        <w:jc w:val="both"/>
        <w:rPr>
          <w:rFonts w:ascii="Verdana" w:hAnsi="Verdana" w:cs="Arial"/>
          <w:bCs/>
        </w:rPr>
      </w:pPr>
    </w:p>
    <w:p w:rsidR="007C0060" w:rsidRDefault="007C0060" w:rsidP="007C0060">
      <w:pPr>
        <w:spacing w:line="276" w:lineRule="auto"/>
        <w:jc w:val="both"/>
        <w:rPr>
          <w:rFonts w:ascii="Verdana" w:hAnsi="Verdana" w:cs="Arial"/>
          <w:bCs/>
        </w:rPr>
      </w:pPr>
      <w:r>
        <w:rPr>
          <w:rFonts w:ascii="Verdana" w:hAnsi="Verdana" w:cs="Arial"/>
          <w:bCs/>
        </w:rPr>
        <w:t xml:space="preserve">El trabajo no es fácil y requiere de la organización del sector público y privado para lograrlo, sin embargo, una de las metas de esta administración es realizar todas las gestiones, acuerdos y convenios necesarios para impulsar el sector agrícola de Lázaro Cárdenas. </w:t>
      </w:r>
    </w:p>
    <w:p w:rsidR="007C0060" w:rsidRPr="00CB689F" w:rsidRDefault="007C0060" w:rsidP="007C0060">
      <w:pPr>
        <w:spacing w:line="276" w:lineRule="auto"/>
        <w:rPr>
          <w:rFonts w:ascii="Verdana" w:hAnsi="Verdana" w:cs="Arial"/>
        </w:rPr>
      </w:pPr>
    </w:p>
    <w:p w:rsidR="007C0060" w:rsidRPr="004256BF" w:rsidRDefault="007C0060" w:rsidP="007C0060">
      <w:pPr>
        <w:spacing w:line="276" w:lineRule="auto"/>
        <w:rPr>
          <w:rFonts w:ascii="Verdana" w:hAnsi="Verdana" w:cs="Arial"/>
          <w:b/>
          <w:bCs/>
        </w:rPr>
      </w:pPr>
      <w:r w:rsidRPr="004256BF">
        <w:rPr>
          <w:rFonts w:ascii="Verdana" w:hAnsi="Verdana" w:cs="Arial"/>
          <w:b/>
          <w:bCs/>
        </w:rPr>
        <w:t>Ganadería</w:t>
      </w:r>
    </w:p>
    <w:p w:rsidR="007C0060" w:rsidRDefault="007C0060" w:rsidP="007C0060">
      <w:pPr>
        <w:spacing w:line="276" w:lineRule="auto"/>
        <w:rPr>
          <w:rFonts w:ascii="Verdana" w:hAnsi="Verdana" w:cs="Arial"/>
          <w:bCs/>
        </w:rPr>
      </w:pPr>
    </w:p>
    <w:p w:rsidR="007C0060" w:rsidRPr="004256BF" w:rsidRDefault="007C0060" w:rsidP="007C0060">
      <w:pPr>
        <w:spacing w:line="276" w:lineRule="auto"/>
        <w:jc w:val="both"/>
        <w:rPr>
          <w:rFonts w:ascii="Verdana" w:hAnsi="Verdana" w:cs="Arial"/>
          <w:bCs/>
        </w:rPr>
      </w:pPr>
      <w:r w:rsidRPr="004256BF">
        <w:rPr>
          <w:rFonts w:ascii="Verdana" w:hAnsi="Verdana" w:cs="Arial"/>
          <w:bCs/>
        </w:rPr>
        <w:t xml:space="preserve">La ganadería mexicana </w:t>
      </w:r>
      <w:r>
        <w:rPr>
          <w:rFonts w:ascii="Verdana" w:hAnsi="Verdana" w:cs="Arial"/>
          <w:bCs/>
        </w:rPr>
        <w:t xml:space="preserve">es </w:t>
      </w:r>
      <w:r w:rsidRPr="004256BF">
        <w:rPr>
          <w:rFonts w:ascii="Verdana" w:hAnsi="Verdana" w:cs="Arial"/>
          <w:bCs/>
        </w:rPr>
        <w:t>el onceavo productor mundial de productos pecuarios y son alrededor de 881 mil mexicanos que se dedican a nivel nacional a la cría y explotación de especies ganaderas.</w:t>
      </w:r>
    </w:p>
    <w:p w:rsidR="007C0060" w:rsidRPr="00CB689F" w:rsidRDefault="007C0060" w:rsidP="007C0060">
      <w:pPr>
        <w:spacing w:line="276" w:lineRule="auto"/>
        <w:rPr>
          <w:rFonts w:ascii="Verdana" w:hAnsi="Verdana" w:cs="Arial"/>
          <w:b/>
          <w:bCs/>
          <w:color w:val="C00000"/>
        </w:rPr>
      </w:pPr>
    </w:p>
    <w:p w:rsidR="007C0060" w:rsidRPr="00CB689F" w:rsidRDefault="007C0060" w:rsidP="007C0060">
      <w:pPr>
        <w:spacing w:line="276" w:lineRule="auto"/>
        <w:jc w:val="both"/>
        <w:rPr>
          <w:rFonts w:ascii="Verdana" w:hAnsi="Verdana" w:cs="Arial"/>
          <w:bCs/>
        </w:rPr>
      </w:pPr>
      <w:r>
        <w:rPr>
          <w:rFonts w:ascii="Verdana" w:hAnsi="Verdana" w:cs="Arial"/>
          <w:bCs/>
        </w:rPr>
        <w:t>E</w:t>
      </w:r>
      <w:r w:rsidRPr="00CB689F">
        <w:rPr>
          <w:rFonts w:ascii="Verdana" w:hAnsi="Verdana" w:cs="Arial"/>
          <w:bCs/>
        </w:rPr>
        <w:t>n 2016</w:t>
      </w:r>
      <w:r>
        <w:rPr>
          <w:rFonts w:ascii="Verdana" w:hAnsi="Verdana" w:cs="Arial"/>
          <w:bCs/>
        </w:rPr>
        <w:t xml:space="preserve"> México ocupó</w:t>
      </w:r>
      <w:r w:rsidRPr="00CB689F">
        <w:rPr>
          <w:rFonts w:ascii="Verdana" w:hAnsi="Verdana" w:cs="Arial"/>
          <w:bCs/>
        </w:rPr>
        <w:t xml:space="preserve"> el sexto lugar mundial en la producción de proteína animal bovina obteniendo un valor de mil 094 millones de dólares en exportaciones.</w:t>
      </w:r>
    </w:p>
    <w:p w:rsidR="007C0060" w:rsidRPr="00CB689F" w:rsidRDefault="007C0060" w:rsidP="007C0060">
      <w:pPr>
        <w:spacing w:line="276" w:lineRule="auto"/>
        <w:jc w:val="both"/>
        <w:rPr>
          <w:rFonts w:ascii="Verdana" w:hAnsi="Verdana" w:cs="Arial"/>
          <w:bCs/>
        </w:rPr>
      </w:pPr>
    </w:p>
    <w:p w:rsidR="007C0060" w:rsidRPr="00CB689F" w:rsidRDefault="007C0060" w:rsidP="007C0060">
      <w:pPr>
        <w:spacing w:line="276" w:lineRule="auto"/>
        <w:jc w:val="both"/>
        <w:rPr>
          <w:rFonts w:ascii="Verdana" w:hAnsi="Verdana" w:cs="Arial"/>
          <w:bCs/>
        </w:rPr>
      </w:pPr>
      <w:r w:rsidRPr="00CB689F">
        <w:rPr>
          <w:rFonts w:ascii="Verdana" w:hAnsi="Verdana" w:cs="Arial"/>
          <w:bCs/>
        </w:rPr>
        <w:t xml:space="preserve">El estado de Quintana Roo ubica en la región sureste del territorio nacional mexicano, cuenta con una superficie de 34.205 km² y un clima cálido </w:t>
      </w:r>
      <w:proofErr w:type="spellStart"/>
      <w:r w:rsidRPr="00CB689F">
        <w:rPr>
          <w:rFonts w:ascii="Verdana" w:hAnsi="Verdana" w:cs="Arial"/>
          <w:bCs/>
        </w:rPr>
        <w:t>subhúmedo</w:t>
      </w:r>
      <w:proofErr w:type="spellEnd"/>
      <w:r>
        <w:rPr>
          <w:rFonts w:ascii="Verdana" w:hAnsi="Verdana" w:cs="Arial"/>
          <w:bCs/>
        </w:rPr>
        <w:t xml:space="preserve"> y c</w:t>
      </w:r>
      <w:r w:rsidRPr="00CB689F">
        <w:rPr>
          <w:rFonts w:ascii="Verdana" w:hAnsi="Verdana" w:cs="Arial"/>
          <w:bCs/>
        </w:rPr>
        <w:t>on un gran potencial ganadero</w:t>
      </w:r>
      <w:r>
        <w:rPr>
          <w:rFonts w:ascii="Verdana" w:hAnsi="Verdana" w:cs="Arial"/>
          <w:bCs/>
        </w:rPr>
        <w:t>.</w:t>
      </w:r>
      <w:r w:rsidRPr="00CB689F">
        <w:rPr>
          <w:rFonts w:ascii="Verdana" w:hAnsi="Verdana" w:cs="Arial"/>
          <w:bCs/>
        </w:rPr>
        <w:t xml:space="preserve"> Se estima que unas 460,000 hectáreas de su territorio son aptas para la cría y explotación del ganado bovino.</w:t>
      </w:r>
    </w:p>
    <w:p w:rsidR="007C0060" w:rsidRPr="00CB689F" w:rsidRDefault="007C0060" w:rsidP="007C0060">
      <w:pPr>
        <w:spacing w:line="276" w:lineRule="auto"/>
        <w:jc w:val="both"/>
        <w:rPr>
          <w:rFonts w:ascii="Verdana" w:hAnsi="Verdana" w:cs="Arial"/>
          <w:bCs/>
        </w:rPr>
      </w:pPr>
    </w:p>
    <w:p w:rsidR="007C0060" w:rsidRPr="00CB689F" w:rsidRDefault="007C0060" w:rsidP="007C0060">
      <w:pPr>
        <w:spacing w:line="276" w:lineRule="auto"/>
        <w:jc w:val="both"/>
        <w:rPr>
          <w:rFonts w:ascii="Verdana" w:hAnsi="Verdana" w:cs="Arial"/>
          <w:bCs/>
        </w:rPr>
      </w:pPr>
      <w:r w:rsidRPr="00CB689F">
        <w:rPr>
          <w:rFonts w:ascii="Verdana" w:hAnsi="Verdana" w:cs="Arial"/>
          <w:bCs/>
        </w:rPr>
        <w:t xml:space="preserve">De acuerdo a los últimos datos obtenidos por el Servicio de Información Agroalimentaria y Pesquera, (SIAP) organismo de la Secretaría de Agricultura, Ganadería, Desarrollo Rural, Pesca y Alimentación (SAGARPA) la producción de carne en canal de bovino en 2017 alcanzó un volumen de 4 150 toneladas con un valor estimado de 305.917 </w:t>
      </w:r>
      <w:r>
        <w:rPr>
          <w:rFonts w:ascii="Verdana" w:hAnsi="Verdana" w:cs="Arial"/>
          <w:bCs/>
        </w:rPr>
        <w:t>m</w:t>
      </w:r>
      <w:r w:rsidRPr="00CB689F">
        <w:rPr>
          <w:rFonts w:ascii="Verdana" w:hAnsi="Verdana" w:cs="Arial"/>
          <w:bCs/>
        </w:rPr>
        <w:t>illones de pesos.</w:t>
      </w:r>
    </w:p>
    <w:p w:rsidR="007C0060" w:rsidRDefault="007C0060" w:rsidP="007C0060">
      <w:pPr>
        <w:spacing w:line="276" w:lineRule="auto"/>
        <w:jc w:val="both"/>
        <w:rPr>
          <w:rFonts w:ascii="Verdana" w:hAnsi="Verdana" w:cs="Arial"/>
          <w:bCs/>
        </w:rPr>
      </w:pPr>
    </w:p>
    <w:p w:rsidR="00CD6112" w:rsidRPr="00CB689F" w:rsidRDefault="00CD6112" w:rsidP="007C0060">
      <w:pPr>
        <w:spacing w:line="276" w:lineRule="auto"/>
        <w:jc w:val="both"/>
        <w:rPr>
          <w:rFonts w:ascii="Verdana" w:hAnsi="Verdana" w:cs="Arial"/>
          <w:bCs/>
        </w:rPr>
      </w:pPr>
    </w:p>
    <w:p w:rsidR="007C0060" w:rsidRPr="00CB689F" w:rsidRDefault="007C0060" w:rsidP="007C0060">
      <w:pPr>
        <w:spacing w:line="276" w:lineRule="auto"/>
        <w:jc w:val="both"/>
        <w:rPr>
          <w:rFonts w:ascii="Verdana" w:hAnsi="Verdana" w:cs="Arial"/>
          <w:bCs/>
        </w:rPr>
      </w:pPr>
      <w:r w:rsidRPr="00CB689F">
        <w:rPr>
          <w:rFonts w:ascii="Verdana" w:hAnsi="Verdana" w:cs="Arial"/>
          <w:bCs/>
        </w:rPr>
        <w:t xml:space="preserve">Lázaro Cárdenas se caracteriza por tener una edafología pedregosa, dificultando el cultivo de forraje y el pastoreo, </w:t>
      </w:r>
      <w:r>
        <w:rPr>
          <w:rFonts w:ascii="Verdana" w:hAnsi="Verdana" w:cs="Arial"/>
          <w:bCs/>
        </w:rPr>
        <w:t xml:space="preserve">por lo que </w:t>
      </w:r>
      <w:r w:rsidRPr="00CB689F">
        <w:rPr>
          <w:rFonts w:ascii="Verdana" w:hAnsi="Verdana" w:cs="Arial"/>
          <w:bCs/>
        </w:rPr>
        <w:t xml:space="preserve">la zona más idónea para la ganadería </w:t>
      </w:r>
      <w:r>
        <w:rPr>
          <w:rFonts w:ascii="Verdana" w:hAnsi="Verdana" w:cs="Arial"/>
          <w:bCs/>
        </w:rPr>
        <w:t xml:space="preserve">son </w:t>
      </w:r>
      <w:r w:rsidRPr="00CB689F">
        <w:rPr>
          <w:rFonts w:ascii="Verdana" w:hAnsi="Verdana" w:cs="Arial"/>
          <w:bCs/>
        </w:rPr>
        <w:t>los alrededores de la cabecera municipal; existiendo en esta zona la mayor cantidad de ganaderos.</w:t>
      </w:r>
    </w:p>
    <w:p w:rsidR="007C0060" w:rsidRPr="00CB689F" w:rsidRDefault="007C0060" w:rsidP="007C0060">
      <w:pPr>
        <w:spacing w:line="276" w:lineRule="auto"/>
        <w:rPr>
          <w:rFonts w:ascii="Verdana" w:hAnsi="Verdana" w:cs="Arial"/>
          <w:bCs/>
        </w:rPr>
      </w:pPr>
      <w:r w:rsidRPr="00CB689F">
        <w:rPr>
          <w:rFonts w:ascii="Verdana" w:hAnsi="Verdana" w:cs="Arial"/>
          <w:bCs/>
        </w:rPr>
        <w:t xml:space="preserve"> </w:t>
      </w:r>
    </w:p>
    <w:p w:rsidR="007C0060" w:rsidRDefault="007C0060" w:rsidP="007C0060">
      <w:pPr>
        <w:spacing w:line="276" w:lineRule="auto"/>
        <w:jc w:val="both"/>
        <w:rPr>
          <w:rFonts w:ascii="Verdana" w:hAnsi="Verdana" w:cs="Arial"/>
          <w:bCs/>
        </w:rPr>
      </w:pPr>
      <w:r w:rsidRPr="00CB689F">
        <w:rPr>
          <w:rFonts w:ascii="Verdana" w:hAnsi="Verdana" w:cs="Arial"/>
          <w:bCs/>
        </w:rPr>
        <w:t>Actualmente en la ganadería bovina se cuenta con 2</w:t>
      </w:r>
      <w:r>
        <w:rPr>
          <w:rFonts w:ascii="Verdana" w:hAnsi="Verdana" w:cs="Arial"/>
          <w:bCs/>
        </w:rPr>
        <w:t>1</w:t>
      </w:r>
      <w:r w:rsidRPr="00CB689F">
        <w:rPr>
          <w:rFonts w:ascii="Verdana" w:hAnsi="Verdana" w:cs="Arial"/>
          <w:bCs/>
        </w:rPr>
        <w:t>9 productores</w:t>
      </w:r>
      <w:r>
        <w:rPr>
          <w:rFonts w:ascii="Verdana" w:hAnsi="Verdana" w:cs="Arial"/>
          <w:bCs/>
        </w:rPr>
        <w:t>,</w:t>
      </w:r>
      <w:r w:rsidRPr="00CB689F">
        <w:rPr>
          <w:rFonts w:ascii="Verdana" w:hAnsi="Verdana" w:cs="Arial"/>
          <w:bCs/>
        </w:rPr>
        <w:t xml:space="preserve"> que representan las unidades de producción pecuaria en el municipio, haciendo un total de 10,713 cabezas de esta especie; que se encuentran distribuidas en 28 ejidos y 3 propiedades privadas. </w:t>
      </w:r>
      <w:r>
        <w:rPr>
          <w:rFonts w:ascii="Verdana" w:hAnsi="Verdana" w:cs="Arial"/>
          <w:bCs/>
        </w:rPr>
        <w:t>(SIINIGA, 2020)</w:t>
      </w:r>
    </w:p>
    <w:p w:rsidR="007C0060" w:rsidRDefault="007C0060" w:rsidP="007C0060">
      <w:pPr>
        <w:spacing w:line="276" w:lineRule="auto"/>
        <w:jc w:val="both"/>
        <w:rPr>
          <w:rFonts w:ascii="Verdana" w:hAnsi="Verdana" w:cs="Arial"/>
          <w:bCs/>
        </w:rPr>
      </w:pPr>
    </w:p>
    <w:p w:rsidR="007C0060" w:rsidRDefault="007C0060" w:rsidP="007C0060">
      <w:pPr>
        <w:spacing w:line="276" w:lineRule="auto"/>
        <w:jc w:val="both"/>
        <w:rPr>
          <w:rFonts w:ascii="Verdana" w:hAnsi="Verdana" w:cs="Arial"/>
          <w:bCs/>
        </w:rPr>
      </w:pPr>
    </w:p>
    <w:p w:rsidR="007C0060" w:rsidRDefault="007C0060" w:rsidP="007C0060">
      <w:pPr>
        <w:spacing w:line="276" w:lineRule="auto"/>
        <w:jc w:val="center"/>
        <w:rPr>
          <w:rFonts w:ascii="Verdana" w:hAnsi="Verdana" w:cs="Arial"/>
          <w:bCs/>
        </w:rPr>
      </w:pPr>
      <w:r>
        <w:rPr>
          <w:noProof/>
          <w:lang w:val="es-MX" w:eastAsia="es-MX"/>
        </w:rPr>
        <w:drawing>
          <wp:inline distT="0" distB="0" distL="0" distR="0">
            <wp:extent cx="4841663" cy="2861734"/>
            <wp:effectExtent l="0" t="0" r="10160" b="8890"/>
            <wp:docPr id="176" name="Gráfico 17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BE54C58-EA07-0046-AADE-E03A6724A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7C0060" w:rsidRPr="0045562D" w:rsidRDefault="007C0060" w:rsidP="007C0060">
      <w:pPr>
        <w:spacing w:line="276" w:lineRule="auto"/>
        <w:ind w:firstLine="708"/>
        <w:jc w:val="both"/>
        <w:rPr>
          <w:rFonts w:ascii="Verdana" w:hAnsi="Verdana" w:cs="Arial"/>
          <w:bCs/>
          <w:sz w:val="18"/>
          <w:szCs w:val="18"/>
        </w:rPr>
      </w:pPr>
      <w:r w:rsidRPr="0045562D">
        <w:rPr>
          <w:rFonts w:ascii="Verdana" w:hAnsi="Verdana" w:cs="Arial"/>
          <w:bCs/>
          <w:sz w:val="18"/>
          <w:szCs w:val="18"/>
        </w:rPr>
        <w:t>Fuente: Coordinación de Ganadería del H. Ayuntamiento de Lázaro Cárdenas</w:t>
      </w:r>
    </w:p>
    <w:p w:rsidR="007C0060" w:rsidRDefault="007C0060" w:rsidP="007C0060">
      <w:pPr>
        <w:spacing w:line="276" w:lineRule="auto"/>
        <w:jc w:val="both"/>
        <w:rPr>
          <w:rFonts w:ascii="Verdana" w:hAnsi="Verdana" w:cs="Arial"/>
          <w:bCs/>
        </w:rPr>
      </w:pPr>
    </w:p>
    <w:p w:rsidR="007C0060" w:rsidRDefault="007C0060" w:rsidP="007C0060">
      <w:pPr>
        <w:spacing w:line="276" w:lineRule="auto"/>
        <w:jc w:val="both"/>
        <w:rPr>
          <w:rFonts w:ascii="Verdana" w:hAnsi="Verdana" w:cs="Arial"/>
          <w:bCs/>
        </w:rPr>
      </w:pPr>
    </w:p>
    <w:p w:rsidR="007C0060" w:rsidRPr="00CB689F" w:rsidRDefault="007C0060" w:rsidP="007C0060">
      <w:pPr>
        <w:spacing w:line="276" w:lineRule="auto"/>
        <w:jc w:val="both"/>
        <w:rPr>
          <w:rFonts w:ascii="Verdana" w:hAnsi="Verdana" w:cs="Arial"/>
          <w:bCs/>
        </w:rPr>
      </w:pPr>
      <w:r w:rsidRPr="00CB689F">
        <w:rPr>
          <w:rFonts w:ascii="Verdana" w:hAnsi="Verdana" w:cs="Arial"/>
          <w:bCs/>
        </w:rPr>
        <w:t>En la actividad ovina se cuenta con 39 unidades de producción pecuaria de los cuales 1,303 son vientres y están distribuidas en 20 comunidades, las cuales combinan esta actividad con la producción agrícola de milpa tradicional</w:t>
      </w:r>
      <w:r>
        <w:rPr>
          <w:rFonts w:ascii="Verdana" w:hAnsi="Verdana" w:cs="Arial"/>
          <w:bCs/>
        </w:rPr>
        <w:t>,</w:t>
      </w:r>
      <w:r w:rsidRPr="00CB689F">
        <w:rPr>
          <w:rFonts w:ascii="Verdana" w:hAnsi="Verdana" w:cs="Arial"/>
          <w:bCs/>
        </w:rPr>
        <w:t xml:space="preserve"> aprovechando así</w:t>
      </w:r>
      <w:r>
        <w:rPr>
          <w:rFonts w:ascii="Verdana" w:hAnsi="Verdana" w:cs="Arial"/>
          <w:bCs/>
        </w:rPr>
        <w:t>,</w:t>
      </w:r>
      <w:r w:rsidRPr="00CB689F">
        <w:rPr>
          <w:rFonts w:ascii="Verdana" w:hAnsi="Verdana" w:cs="Arial"/>
          <w:bCs/>
        </w:rPr>
        <w:t xml:space="preserve"> espacios para el establecimiento de pastizales. </w:t>
      </w:r>
    </w:p>
    <w:p w:rsidR="007C0060" w:rsidRPr="00CB689F" w:rsidRDefault="007C0060" w:rsidP="007C0060">
      <w:pPr>
        <w:spacing w:line="276" w:lineRule="auto"/>
        <w:jc w:val="both"/>
        <w:rPr>
          <w:rFonts w:ascii="Verdana" w:hAnsi="Verdana" w:cs="Arial"/>
          <w:bCs/>
        </w:rPr>
      </w:pPr>
    </w:p>
    <w:p w:rsidR="00CD6112" w:rsidRDefault="00CD6112" w:rsidP="007C0060">
      <w:pPr>
        <w:spacing w:line="276" w:lineRule="auto"/>
        <w:jc w:val="both"/>
        <w:rPr>
          <w:rFonts w:ascii="Verdana" w:hAnsi="Verdana" w:cs="Arial"/>
          <w:bCs/>
        </w:rPr>
      </w:pPr>
    </w:p>
    <w:p w:rsidR="00CD6112" w:rsidRDefault="00CD6112" w:rsidP="007C0060">
      <w:pPr>
        <w:spacing w:line="276" w:lineRule="auto"/>
        <w:jc w:val="both"/>
        <w:rPr>
          <w:rFonts w:ascii="Verdana" w:hAnsi="Verdana" w:cs="Arial"/>
          <w:bCs/>
        </w:rPr>
      </w:pPr>
    </w:p>
    <w:p w:rsidR="00CD6112" w:rsidRDefault="00CD6112" w:rsidP="007C0060">
      <w:pPr>
        <w:spacing w:line="276" w:lineRule="auto"/>
        <w:jc w:val="both"/>
        <w:rPr>
          <w:rFonts w:ascii="Verdana" w:hAnsi="Verdana" w:cs="Arial"/>
          <w:bCs/>
        </w:rPr>
      </w:pPr>
    </w:p>
    <w:p w:rsidR="00CD6112" w:rsidRDefault="00CD6112" w:rsidP="007C0060">
      <w:pPr>
        <w:spacing w:line="276" w:lineRule="auto"/>
        <w:jc w:val="both"/>
        <w:rPr>
          <w:rFonts w:ascii="Verdana" w:hAnsi="Verdana" w:cs="Arial"/>
          <w:bCs/>
        </w:rPr>
      </w:pPr>
    </w:p>
    <w:p w:rsidR="007C0060" w:rsidRPr="00CB689F" w:rsidRDefault="007C0060" w:rsidP="007C0060">
      <w:pPr>
        <w:spacing w:line="276" w:lineRule="auto"/>
        <w:jc w:val="both"/>
        <w:rPr>
          <w:rFonts w:ascii="Verdana" w:hAnsi="Verdana" w:cs="Arial"/>
          <w:bCs/>
        </w:rPr>
      </w:pPr>
      <w:r w:rsidRPr="00CB689F">
        <w:rPr>
          <w:rFonts w:ascii="Verdana" w:hAnsi="Verdana" w:cs="Arial"/>
          <w:bCs/>
        </w:rPr>
        <w:t xml:space="preserve">Esta actividad económica tiene una producción cárnica de 28 mil 789 toneladas y es desarrollada en todo el municipio, sin embargo, geográficamente se distribuye de la siguiente manera: </w:t>
      </w:r>
    </w:p>
    <w:p w:rsidR="007C0060" w:rsidRDefault="007C0060" w:rsidP="007C0060">
      <w:pPr>
        <w:spacing w:line="276" w:lineRule="auto"/>
        <w:rPr>
          <w:rFonts w:ascii="Verdana" w:hAnsi="Verdana" w:cs="Arial"/>
          <w:b/>
          <w:bCs/>
          <w:color w:val="C00000"/>
        </w:rPr>
      </w:pPr>
    </w:p>
    <w:p w:rsidR="007C0060" w:rsidRPr="0045562D" w:rsidRDefault="007C0060" w:rsidP="007C0060">
      <w:pPr>
        <w:spacing w:line="276" w:lineRule="auto"/>
        <w:ind w:firstLine="708"/>
        <w:jc w:val="both"/>
        <w:rPr>
          <w:rFonts w:ascii="Verdana" w:hAnsi="Verdana" w:cs="Arial"/>
          <w:bCs/>
          <w:sz w:val="18"/>
          <w:szCs w:val="18"/>
        </w:rPr>
      </w:pPr>
    </w:p>
    <w:p w:rsidR="007C0060" w:rsidRDefault="007C0060" w:rsidP="007C0060">
      <w:pPr>
        <w:spacing w:line="276" w:lineRule="auto"/>
        <w:jc w:val="center"/>
        <w:rPr>
          <w:rFonts w:ascii="Verdana" w:hAnsi="Verdana" w:cs="Arial"/>
          <w:b/>
          <w:bCs/>
          <w:color w:val="C00000"/>
        </w:rPr>
      </w:pPr>
      <w:r w:rsidRPr="00983DA4">
        <w:rPr>
          <w:rFonts w:ascii="Arial" w:hAnsi="Arial" w:cs="Arial"/>
          <w:b/>
          <w:noProof/>
          <w:lang w:val="es-MX" w:eastAsia="es-MX"/>
        </w:rPr>
        <w:drawing>
          <wp:inline distT="0" distB="0" distL="0" distR="0">
            <wp:extent cx="4214580" cy="5088255"/>
            <wp:effectExtent l="0" t="0" r="1905" b="4445"/>
            <wp:docPr id="177" name="Imagen 177" descr="F:\DIAGNOSTICO DE GANADERIA\MAPA 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AGNOSTICO DE GANADERIA\MAPA LC..png"/>
                    <pic:cNvPicPr>
                      <a:picLocks noChangeAspect="1" noChangeArrowheads="1"/>
                    </pic:cNvPicPr>
                  </pic:nvPicPr>
                  <pic:blipFill>
                    <a:blip r:embed="rId19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5362" cy="5101272"/>
                    </a:xfrm>
                    <a:prstGeom prst="rect">
                      <a:avLst/>
                    </a:prstGeom>
                    <a:noFill/>
                    <a:ln>
                      <a:noFill/>
                    </a:ln>
                  </pic:spPr>
                </pic:pic>
              </a:graphicData>
            </a:graphic>
          </wp:inline>
        </w:drawing>
      </w:r>
    </w:p>
    <w:p w:rsidR="007C0060" w:rsidRPr="00996438" w:rsidRDefault="007C0060" w:rsidP="007C0060">
      <w:pPr>
        <w:spacing w:line="276" w:lineRule="auto"/>
        <w:ind w:firstLine="708"/>
        <w:jc w:val="center"/>
        <w:rPr>
          <w:rFonts w:ascii="Verdana" w:hAnsi="Verdana" w:cs="Arial"/>
          <w:sz w:val="18"/>
          <w:szCs w:val="18"/>
        </w:rPr>
      </w:pPr>
      <w:r w:rsidRPr="00996438">
        <w:rPr>
          <w:rFonts w:ascii="Verdana" w:hAnsi="Verdana" w:cs="Arial"/>
          <w:sz w:val="18"/>
          <w:szCs w:val="18"/>
        </w:rPr>
        <w:t>Fuente: Coordinación de Ganadería del H. Ayuntamiento de Lázaro Cárdenas</w:t>
      </w:r>
    </w:p>
    <w:p w:rsidR="007C0060" w:rsidRPr="00CB689F" w:rsidRDefault="007C0060" w:rsidP="007C0060">
      <w:pPr>
        <w:spacing w:line="276" w:lineRule="auto"/>
        <w:rPr>
          <w:rFonts w:ascii="Verdana" w:hAnsi="Verdana" w:cs="Arial"/>
          <w:b/>
          <w:bCs/>
          <w:color w:val="C00000"/>
        </w:rPr>
      </w:pPr>
    </w:p>
    <w:p w:rsidR="007C0060" w:rsidRPr="00CB689F" w:rsidRDefault="007C0060" w:rsidP="007C0060">
      <w:pPr>
        <w:spacing w:line="276" w:lineRule="auto"/>
        <w:jc w:val="both"/>
        <w:rPr>
          <w:rFonts w:ascii="Verdana" w:hAnsi="Verdana" w:cs="Arial"/>
        </w:rPr>
      </w:pPr>
      <w:r w:rsidRPr="00CB689F">
        <w:rPr>
          <w:rFonts w:ascii="Verdana" w:hAnsi="Verdana" w:cs="Arial"/>
        </w:rPr>
        <w:t xml:space="preserve">Es necesario profesionalizar el desarrollo de toda actividad ganadera en el municipio, priorizando la introducción de pastizales adaptables al tipo de tierra con la que cuenta como son la </w:t>
      </w:r>
      <w:proofErr w:type="spellStart"/>
      <w:r w:rsidRPr="00CB689F">
        <w:rPr>
          <w:rFonts w:ascii="Verdana" w:hAnsi="Verdana" w:cs="Arial"/>
        </w:rPr>
        <w:t>brizantha</w:t>
      </w:r>
      <w:proofErr w:type="spellEnd"/>
      <w:r w:rsidRPr="00CB689F">
        <w:rPr>
          <w:rFonts w:ascii="Verdana" w:hAnsi="Verdana" w:cs="Arial"/>
        </w:rPr>
        <w:t xml:space="preserve">, </w:t>
      </w:r>
      <w:proofErr w:type="spellStart"/>
      <w:r>
        <w:rPr>
          <w:rFonts w:ascii="Verdana" w:hAnsi="Verdana" w:cs="Arial"/>
        </w:rPr>
        <w:t>t</w:t>
      </w:r>
      <w:r w:rsidRPr="00CB689F">
        <w:rPr>
          <w:rFonts w:ascii="Verdana" w:hAnsi="Verdana" w:cs="Arial"/>
        </w:rPr>
        <w:t>anzania</w:t>
      </w:r>
      <w:proofErr w:type="spellEnd"/>
      <w:r w:rsidRPr="00CB689F">
        <w:rPr>
          <w:rFonts w:ascii="Verdana" w:hAnsi="Verdana" w:cs="Arial"/>
        </w:rPr>
        <w:t>, past</w:t>
      </w:r>
      <w:r>
        <w:rPr>
          <w:rFonts w:ascii="Verdana" w:hAnsi="Verdana" w:cs="Arial"/>
        </w:rPr>
        <w:t>o</w:t>
      </w:r>
      <w:r w:rsidRPr="00CB689F">
        <w:rPr>
          <w:rFonts w:ascii="Verdana" w:hAnsi="Verdana" w:cs="Arial"/>
        </w:rPr>
        <w:t xml:space="preserve"> de corte </w:t>
      </w:r>
      <w:proofErr w:type="spellStart"/>
      <w:r>
        <w:rPr>
          <w:rFonts w:ascii="Verdana" w:hAnsi="Verdana" w:cs="Arial"/>
        </w:rPr>
        <w:t>k</w:t>
      </w:r>
      <w:r w:rsidRPr="00CB689F">
        <w:rPr>
          <w:rFonts w:ascii="Verdana" w:hAnsi="Verdana" w:cs="Arial"/>
        </w:rPr>
        <w:t>ing</w:t>
      </w:r>
      <w:proofErr w:type="spellEnd"/>
      <w:r w:rsidRPr="00CB689F">
        <w:rPr>
          <w:rFonts w:ascii="Verdana" w:hAnsi="Verdana" w:cs="Arial"/>
        </w:rPr>
        <w:t xml:space="preserve"> gras</w:t>
      </w:r>
      <w:r>
        <w:rPr>
          <w:rFonts w:ascii="Verdana" w:hAnsi="Verdana" w:cs="Arial"/>
        </w:rPr>
        <w:t>, entre</w:t>
      </w:r>
      <w:r w:rsidRPr="00CB689F">
        <w:rPr>
          <w:rFonts w:ascii="Verdana" w:hAnsi="Verdana" w:cs="Arial"/>
        </w:rPr>
        <w:t xml:space="preserve"> otros. </w:t>
      </w:r>
    </w:p>
    <w:p w:rsidR="007C0060" w:rsidRPr="00CB689F" w:rsidRDefault="007C0060"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 xml:space="preserve">De igual forma se trabaja en la introducción de razas de ganado bovino como son el suizo europeo, </w:t>
      </w:r>
      <w:proofErr w:type="spellStart"/>
      <w:r w:rsidRPr="00CB689F">
        <w:rPr>
          <w:rFonts w:ascii="Verdana" w:hAnsi="Verdana" w:cs="Arial"/>
        </w:rPr>
        <w:t>simental</w:t>
      </w:r>
      <w:proofErr w:type="spellEnd"/>
      <w:r w:rsidRPr="00CB689F">
        <w:rPr>
          <w:rFonts w:ascii="Verdana" w:hAnsi="Verdana" w:cs="Arial"/>
        </w:rPr>
        <w:t xml:space="preserve">, </w:t>
      </w:r>
      <w:proofErr w:type="spellStart"/>
      <w:r w:rsidRPr="00CB689F">
        <w:rPr>
          <w:rFonts w:ascii="Verdana" w:hAnsi="Verdana" w:cs="Arial"/>
        </w:rPr>
        <w:t>befmaster</w:t>
      </w:r>
      <w:proofErr w:type="spellEnd"/>
      <w:r w:rsidRPr="00CB689F">
        <w:rPr>
          <w:rFonts w:ascii="Verdana" w:hAnsi="Verdana" w:cs="Arial"/>
        </w:rPr>
        <w:t xml:space="preserve">, </w:t>
      </w:r>
      <w:proofErr w:type="spellStart"/>
      <w:r w:rsidRPr="00CB689F">
        <w:rPr>
          <w:rFonts w:ascii="Verdana" w:hAnsi="Verdana" w:cs="Arial"/>
        </w:rPr>
        <w:t>brangus</w:t>
      </w:r>
      <w:proofErr w:type="spellEnd"/>
      <w:r w:rsidRPr="00CB689F">
        <w:rPr>
          <w:rFonts w:ascii="Verdana" w:hAnsi="Verdana" w:cs="Arial"/>
        </w:rPr>
        <w:t xml:space="preserve">, charoláis, </w:t>
      </w:r>
      <w:proofErr w:type="spellStart"/>
      <w:r w:rsidRPr="00CB689F">
        <w:rPr>
          <w:rFonts w:ascii="Verdana" w:hAnsi="Verdana" w:cs="Arial"/>
        </w:rPr>
        <w:t>simbra</w:t>
      </w:r>
      <w:proofErr w:type="spellEnd"/>
      <w:r w:rsidRPr="00CB689F">
        <w:rPr>
          <w:rFonts w:ascii="Verdana" w:hAnsi="Verdana" w:cs="Arial"/>
        </w:rPr>
        <w:t>, las cuales se caracterizan por su producción de carne, reduciendo el tiempo de crecimiento y engorda</w:t>
      </w:r>
      <w:r>
        <w:rPr>
          <w:rFonts w:ascii="Verdana" w:hAnsi="Verdana" w:cs="Arial"/>
        </w:rPr>
        <w:t xml:space="preserve"> proporcionando así</w:t>
      </w:r>
      <w:r w:rsidRPr="00CB689F">
        <w:rPr>
          <w:rFonts w:ascii="Verdana" w:hAnsi="Verdana" w:cs="Arial"/>
        </w:rPr>
        <w:t xml:space="preserve"> una mayor ganancia.</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La principal problemática observada entre los ganaderos es la adquisición de insumos especializados que les permitan profesionalizar su quehacer</w:t>
      </w:r>
      <w:r>
        <w:rPr>
          <w:rFonts w:ascii="Verdana" w:hAnsi="Verdana" w:cs="Arial"/>
        </w:rPr>
        <w:t xml:space="preserve"> diario</w:t>
      </w:r>
      <w:r w:rsidRPr="00CB689F">
        <w:rPr>
          <w:rFonts w:ascii="Verdana" w:hAnsi="Verdana" w:cs="Arial"/>
        </w:rPr>
        <w:t xml:space="preserve">, así como la implementación de técnicas de crianza, debido al desconocimiento de </w:t>
      </w:r>
      <w:r w:rsidR="00CD6112" w:rsidRPr="00CB689F">
        <w:rPr>
          <w:rFonts w:ascii="Verdana" w:hAnsi="Verdana" w:cs="Arial"/>
        </w:rPr>
        <w:t>estas</w:t>
      </w:r>
      <w:r w:rsidRPr="00CB689F">
        <w:rPr>
          <w:rFonts w:ascii="Verdana" w:hAnsi="Verdana" w:cs="Arial"/>
        </w:rPr>
        <w:t>.</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Estas problemáticas definen las necesidades de los productores de las especies bovinas, destacando:</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p>
    <w:tbl>
      <w:tblPr>
        <w:tblStyle w:val="GridTable4Accent3"/>
        <w:tblW w:w="0" w:type="auto"/>
        <w:tblLook w:val="04A0"/>
      </w:tblPr>
      <w:tblGrid>
        <w:gridCol w:w="3402"/>
        <w:gridCol w:w="5426"/>
      </w:tblGrid>
      <w:tr w:rsidR="007C0060" w:rsidRPr="00383200" w:rsidTr="00CC65B3">
        <w:trPr>
          <w:cnfStyle w:val="100000000000"/>
        </w:trPr>
        <w:tc>
          <w:tcPr>
            <w:cnfStyle w:val="001000000000"/>
            <w:tcW w:w="3402" w:type="dxa"/>
          </w:tcPr>
          <w:p w:rsidR="007C0060" w:rsidRPr="00383200" w:rsidRDefault="007C0060" w:rsidP="00CC65B3">
            <w:pPr>
              <w:jc w:val="center"/>
              <w:rPr>
                <w:rFonts w:ascii="Verdana" w:hAnsi="Verdana"/>
                <w:sz w:val="20"/>
                <w:szCs w:val="20"/>
              </w:rPr>
            </w:pPr>
            <w:r w:rsidRPr="00383200">
              <w:rPr>
                <w:rFonts w:ascii="Verdana" w:hAnsi="Verdana"/>
                <w:sz w:val="20"/>
                <w:szCs w:val="20"/>
              </w:rPr>
              <w:t>Problem</w:t>
            </w:r>
            <w:r>
              <w:rPr>
                <w:rFonts w:ascii="Verdana" w:hAnsi="Verdana"/>
                <w:sz w:val="20"/>
                <w:szCs w:val="20"/>
              </w:rPr>
              <w:t>ática</w:t>
            </w:r>
          </w:p>
        </w:tc>
        <w:tc>
          <w:tcPr>
            <w:tcW w:w="5426" w:type="dxa"/>
          </w:tcPr>
          <w:p w:rsidR="007C0060" w:rsidRPr="00383200" w:rsidRDefault="007C0060" w:rsidP="00CC65B3">
            <w:pPr>
              <w:jc w:val="center"/>
              <w:cnfStyle w:val="100000000000"/>
              <w:rPr>
                <w:rFonts w:ascii="Verdana" w:hAnsi="Verdana"/>
                <w:sz w:val="20"/>
                <w:szCs w:val="20"/>
              </w:rPr>
            </w:pPr>
            <w:r>
              <w:rPr>
                <w:rFonts w:ascii="Verdana" w:hAnsi="Verdana"/>
                <w:sz w:val="20"/>
                <w:szCs w:val="20"/>
              </w:rPr>
              <w:t>Causas</w:t>
            </w:r>
          </w:p>
        </w:tc>
      </w:tr>
      <w:tr w:rsidR="007C0060" w:rsidRPr="00383200" w:rsidTr="00CC65B3">
        <w:trPr>
          <w:cnfStyle w:val="000000100000"/>
        </w:trPr>
        <w:tc>
          <w:tcPr>
            <w:cnfStyle w:val="001000000000"/>
            <w:tcW w:w="3402" w:type="dxa"/>
            <w:shd w:val="clear" w:color="auto" w:fill="auto"/>
          </w:tcPr>
          <w:p w:rsidR="007C0060" w:rsidRPr="00383200" w:rsidRDefault="007C0060" w:rsidP="00CC65B3">
            <w:pPr>
              <w:rPr>
                <w:rFonts w:ascii="Verdana" w:hAnsi="Verdana"/>
                <w:sz w:val="20"/>
                <w:szCs w:val="20"/>
              </w:rPr>
            </w:pPr>
            <w:r>
              <w:rPr>
                <w:rFonts w:ascii="Verdana" w:hAnsi="Verdana"/>
                <w:sz w:val="20"/>
                <w:szCs w:val="20"/>
              </w:rPr>
              <w:t>Falta de insumos</w:t>
            </w:r>
          </w:p>
        </w:tc>
        <w:tc>
          <w:tcPr>
            <w:tcW w:w="5426" w:type="dxa"/>
            <w:shd w:val="clear" w:color="auto" w:fill="auto"/>
          </w:tcPr>
          <w:p w:rsidR="007C0060" w:rsidRDefault="007C0060" w:rsidP="00CC65B3">
            <w:pPr>
              <w:jc w:val="both"/>
              <w:cnfStyle w:val="000000100000"/>
              <w:rPr>
                <w:rFonts w:ascii="Verdana" w:hAnsi="Verdana"/>
                <w:sz w:val="20"/>
                <w:szCs w:val="20"/>
              </w:rPr>
            </w:pPr>
            <w:r>
              <w:rPr>
                <w:rFonts w:ascii="Verdana" w:hAnsi="Verdana"/>
                <w:sz w:val="20"/>
                <w:szCs w:val="20"/>
              </w:rPr>
              <w:t xml:space="preserve">Falta de </w:t>
            </w:r>
            <w:r w:rsidRPr="00383200">
              <w:rPr>
                <w:rFonts w:ascii="Verdana" w:hAnsi="Verdana"/>
                <w:sz w:val="20"/>
                <w:szCs w:val="20"/>
              </w:rPr>
              <w:t>estímulos para la adquisición de sementales para el mejoramiento genético</w:t>
            </w:r>
          </w:p>
          <w:p w:rsidR="007C0060" w:rsidRDefault="007C0060" w:rsidP="00CC65B3">
            <w:pPr>
              <w:jc w:val="both"/>
              <w:cnfStyle w:val="000000100000"/>
              <w:rPr>
                <w:rFonts w:ascii="Verdana" w:hAnsi="Verdana"/>
                <w:sz w:val="20"/>
                <w:szCs w:val="20"/>
              </w:rPr>
            </w:pPr>
            <w:r>
              <w:rPr>
                <w:rFonts w:ascii="Verdana" w:hAnsi="Verdana"/>
                <w:sz w:val="20"/>
                <w:szCs w:val="20"/>
              </w:rPr>
              <w:t xml:space="preserve">Falta de apoyo gubernamental </w:t>
            </w:r>
          </w:p>
          <w:p w:rsidR="007C0060" w:rsidRPr="00383200" w:rsidRDefault="007C0060" w:rsidP="00CC65B3">
            <w:pPr>
              <w:cnfStyle w:val="000000100000"/>
              <w:rPr>
                <w:rFonts w:ascii="Verdana" w:hAnsi="Verdana"/>
                <w:sz w:val="20"/>
                <w:szCs w:val="20"/>
              </w:rPr>
            </w:pPr>
          </w:p>
        </w:tc>
      </w:tr>
      <w:tr w:rsidR="007C0060" w:rsidRPr="00383200" w:rsidTr="00CC65B3">
        <w:tc>
          <w:tcPr>
            <w:cnfStyle w:val="001000000000"/>
            <w:tcW w:w="3402" w:type="dxa"/>
            <w:shd w:val="clear" w:color="auto" w:fill="auto"/>
          </w:tcPr>
          <w:p w:rsidR="007C0060" w:rsidRPr="00383200" w:rsidRDefault="007C0060" w:rsidP="00CC65B3">
            <w:pPr>
              <w:rPr>
                <w:rFonts w:ascii="Verdana" w:hAnsi="Verdana"/>
                <w:sz w:val="20"/>
                <w:szCs w:val="20"/>
              </w:rPr>
            </w:pPr>
            <w:r>
              <w:rPr>
                <w:rFonts w:ascii="Verdana" w:hAnsi="Verdana"/>
                <w:sz w:val="20"/>
                <w:szCs w:val="20"/>
              </w:rPr>
              <w:t>Falta de programas de atención</w:t>
            </w:r>
          </w:p>
        </w:tc>
        <w:tc>
          <w:tcPr>
            <w:tcW w:w="5426" w:type="dxa"/>
            <w:shd w:val="clear" w:color="auto" w:fill="auto"/>
          </w:tcPr>
          <w:p w:rsidR="007C0060" w:rsidRDefault="007C0060" w:rsidP="00CC65B3">
            <w:pPr>
              <w:jc w:val="both"/>
              <w:cnfStyle w:val="000000000000"/>
              <w:rPr>
                <w:rFonts w:ascii="Verdana" w:hAnsi="Verdana"/>
                <w:sz w:val="20"/>
                <w:szCs w:val="20"/>
              </w:rPr>
            </w:pPr>
            <w:r w:rsidRPr="00383200">
              <w:rPr>
                <w:rFonts w:ascii="Verdana" w:hAnsi="Verdana"/>
                <w:sz w:val="20"/>
                <w:szCs w:val="20"/>
              </w:rPr>
              <w:t xml:space="preserve"> </w:t>
            </w:r>
            <w:r>
              <w:rPr>
                <w:rFonts w:ascii="Verdana" w:hAnsi="Verdana"/>
                <w:sz w:val="20"/>
                <w:szCs w:val="20"/>
              </w:rPr>
              <w:t xml:space="preserve">No existen </w:t>
            </w:r>
            <w:r w:rsidRPr="00383200">
              <w:rPr>
                <w:rFonts w:ascii="Verdana" w:hAnsi="Verdana"/>
                <w:sz w:val="20"/>
                <w:szCs w:val="20"/>
              </w:rPr>
              <w:t xml:space="preserve">programas para limpieza de potreros, </w:t>
            </w:r>
            <w:r>
              <w:rPr>
                <w:rFonts w:ascii="Verdana" w:hAnsi="Verdana"/>
                <w:sz w:val="20"/>
                <w:szCs w:val="20"/>
              </w:rPr>
              <w:t xml:space="preserve">Falta implementar </w:t>
            </w:r>
            <w:r w:rsidRPr="00383200">
              <w:rPr>
                <w:rFonts w:ascii="Verdana" w:hAnsi="Verdana"/>
                <w:sz w:val="20"/>
                <w:szCs w:val="20"/>
              </w:rPr>
              <w:t>programas para captura y control de vampiros,</w:t>
            </w:r>
            <w:r>
              <w:rPr>
                <w:rFonts w:ascii="Verdana" w:hAnsi="Verdana"/>
                <w:sz w:val="20"/>
                <w:szCs w:val="20"/>
              </w:rPr>
              <w:t xml:space="preserve"> así como </w:t>
            </w:r>
            <w:r w:rsidRPr="00383200">
              <w:rPr>
                <w:rFonts w:ascii="Verdana" w:hAnsi="Verdana"/>
                <w:sz w:val="20"/>
                <w:szCs w:val="20"/>
              </w:rPr>
              <w:t>programa</w:t>
            </w:r>
            <w:r>
              <w:rPr>
                <w:rFonts w:ascii="Verdana" w:hAnsi="Verdana"/>
                <w:sz w:val="20"/>
                <w:szCs w:val="20"/>
              </w:rPr>
              <w:t>s</w:t>
            </w:r>
            <w:r w:rsidRPr="00383200">
              <w:rPr>
                <w:rFonts w:ascii="Verdana" w:hAnsi="Verdana"/>
                <w:sz w:val="20"/>
                <w:szCs w:val="20"/>
              </w:rPr>
              <w:t xml:space="preserve"> de </w:t>
            </w:r>
            <w:proofErr w:type="spellStart"/>
            <w:r w:rsidRPr="00383200">
              <w:rPr>
                <w:rFonts w:ascii="Verdana" w:hAnsi="Verdana"/>
                <w:sz w:val="20"/>
                <w:szCs w:val="20"/>
              </w:rPr>
              <w:t>aretad</w:t>
            </w:r>
            <w:r>
              <w:rPr>
                <w:rFonts w:ascii="Verdana" w:hAnsi="Verdana"/>
                <w:sz w:val="20"/>
                <w:szCs w:val="20"/>
              </w:rPr>
              <w:t>o</w:t>
            </w:r>
            <w:proofErr w:type="spellEnd"/>
            <w:r>
              <w:rPr>
                <w:rFonts w:ascii="Verdana" w:hAnsi="Verdana"/>
                <w:sz w:val="20"/>
                <w:szCs w:val="20"/>
              </w:rPr>
              <w:t>, entre otros.</w:t>
            </w:r>
          </w:p>
          <w:p w:rsidR="007C0060" w:rsidRPr="00383200" w:rsidRDefault="007C0060" w:rsidP="00CC65B3">
            <w:pPr>
              <w:jc w:val="both"/>
              <w:cnfStyle w:val="000000000000"/>
              <w:rPr>
                <w:rFonts w:ascii="Verdana" w:hAnsi="Verdana"/>
                <w:sz w:val="20"/>
                <w:szCs w:val="20"/>
              </w:rPr>
            </w:pPr>
          </w:p>
        </w:tc>
      </w:tr>
    </w:tbl>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Pr>
          <w:rFonts w:ascii="Verdana" w:hAnsi="Verdana" w:cs="Arial"/>
        </w:rPr>
        <w:t>E</w:t>
      </w:r>
      <w:r w:rsidRPr="00CB689F">
        <w:rPr>
          <w:rFonts w:ascii="Verdana" w:hAnsi="Verdana" w:cs="Arial"/>
        </w:rPr>
        <w:t>s necesario el establecimiento de potreros con variedades de pastos mejorado</w:t>
      </w:r>
      <w:r>
        <w:rPr>
          <w:rFonts w:ascii="Verdana" w:hAnsi="Verdana" w:cs="Arial"/>
        </w:rPr>
        <w:t xml:space="preserve">, así también, </w:t>
      </w:r>
      <w:r w:rsidRPr="00CB689F">
        <w:rPr>
          <w:rFonts w:ascii="Verdana" w:hAnsi="Verdana" w:cs="Arial"/>
        </w:rPr>
        <w:t xml:space="preserve">se requiere de un financiamiento a largo plazo para la adquisición de comederos, bebederos, saleros, </w:t>
      </w:r>
      <w:proofErr w:type="spellStart"/>
      <w:r w:rsidRPr="00CB689F">
        <w:rPr>
          <w:rFonts w:ascii="Verdana" w:hAnsi="Verdana" w:cs="Arial"/>
        </w:rPr>
        <w:t>sombreadero</w:t>
      </w:r>
      <w:proofErr w:type="spellEnd"/>
      <w:r>
        <w:rPr>
          <w:rFonts w:ascii="Verdana" w:hAnsi="Verdana" w:cs="Arial"/>
        </w:rPr>
        <w:t xml:space="preserve">, entre otro más, </w:t>
      </w:r>
      <w:r w:rsidRPr="00CB689F">
        <w:rPr>
          <w:rFonts w:ascii="Verdana" w:hAnsi="Verdana" w:cs="Arial"/>
        </w:rPr>
        <w:t xml:space="preserve">para tener la infraestructura necesaria </w:t>
      </w:r>
      <w:r>
        <w:rPr>
          <w:rFonts w:ascii="Verdana" w:hAnsi="Verdana" w:cs="Arial"/>
        </w:rPr>
        <w:t>y</w:t>
      </w:r>
      <w:r w:rsidRPr="00CB689F">
        <w:rPr>
          <w:rFonts w:ascii="Verdana" w:hAnsi="Verdana" w:cs="Arial"/>
        </w:rPr>
        <w:t xml:space="preserve"> mejorar la producción.</w:t>
      </w:r>
    </w:p>
    <w:p w:rsidR="007C0060" w:rsidRPr="00CB689F" w:rsidRDefault="007C0060" w:rsidP="007C0060">
      <w:pPr>
        <w:spacing w:line="276" w:lineRule="auto"/>
        <w:jc w:val="both"/>
        <w:rPr>
          <w:rFonts w:ascii="Verdana" w:hAnsi="Verdana" w:cs="Arial"/>
        </w:rPr>
      </w:pPr>
    </w:p>
    <w:p w:rsidR="007C0060" w:rsidRPr="00E42EB0" w:rsidRDefault="007C0060" w:rsidP="007C0060">
      <w:pPr>
        <w:spacing w:line="276" w:lineRule="auto"/>
        <w:jc w:val="both"/>
        <w:rPr>
          <w:rFonts w:ascii="Verdana" w:hAnsi="Verdana" w:cs="Arial"/>
        </w:rPr>
      </w:pPr>
      <w:r>
        <w:rPr>
          <w:rFonts w:ascii="Verdana" w:hAnsi="Verdana"/>
        </w:rPr>
        <w:t>Se debe</w:t>
      </w:r>
      <w:r w:rsidRPr="00AB0F83">
        <w:rPr>
          <w:rFonts w:ascii="Verdana" w:hAnsi="Verdana"/>
        </w:rPr>
        <w:t xml:space="preserve"> mejorar y establecer los sistemas de producción ganadera diversificada para cada zona</w:t>
      </w:r>
      <w:r>
        <w:rPr>
          <w:rFonts w:ascii="Verdana" w:hAnsi="Verdana"/>
        </w:rPr>
        <w:t xml:space="preserve">, </w:t>
      </w:r>
      <w:r>
        <w:rPr>
          <w:rFonts w:ascii="Verdana" w:hAnsi="Verdana" w:cs="Arial"/>
        </w:rPr>
        <w:t xml:space="preserve">así como </w:t>
      </w:r>
      <w:r w:rsidRPr="00E42EB0">
        <w:rPr>
          <w:rFonts w:ascii="Verdana" w:hAnsi="Verdana" w:cs="Arial"/>
        </w:rPr>
        <w:t>organiza</w:t>
      </w:r>
      <w:r>
        <w:rPr>
          <w:rFonts w:ascii="Verdana" w:hAnsi="Verdana" w:cs="Arial"/>
        </w:rPr>
        <w:t>r</w:t>
      </w:r>
      <w:r w:rsidRPr="00E42EB0">
        <w:rPr>
          <w:rFonts w:ascii="Verdana" w:hAnsi="Verdana" w:cs="Arial"/>
        </w:rPr>
        <w:t>, la conservación y comercialización de la producción, para la adquisición de insumos y la prestación de asistencia técnica</w:t>
      </w:r>
      <w:r>
        <w:rPr>
          <w:rFonts w:ascii="Verdana" w:hAnsi="Verdana" w:cs="Arial"/>
        </w:rPr>
        <w:t xml:space="preserve"> necesaria.</w:t>
      </w:r>
    </w:p>
    <w:p w:rsidR="007C0060" w:rsidRDefault="007C0060" w:rsidP="007C0060">
      <w:pPr>
        <w:spacing w:line="276" w:lineRule="auto"/>
        <w:rPr>
          <w:rFonts w:ascii="Verdana" w:hAnsi="Verdana" w:cs="Arial"/>
          <w:b/>
          <w:bCs/>
          <w:color w:val="C00000"/>
        </w:rPr>
      </w:pPr>
    </w:p>
    <w:p w:rsidR="007C0060" w:rsidRDefault="007C0060" w:rsidP="007C0060">
      <w:pPr>
        <w:spacing w:line="276" w:lineRule="auto"/>
        <w:rPr>
          <w:rFonts w:ascii="Verdana" w:hAnsi="Verdana" w:cs="Arial"/>
          <w:b/>
          <w:bCs/>
          <w:color w:val="C00000"/>
        </w:rPr>
      </w:pPr>
    </w:p>
    <w:p w:rsidR="007C0060" w:rsidRDefault="007C0060" w:rsidP="007C0060">
      <w:pPr>
        <w:spacing w:line="276" w:lineRule="auto"/>
        <w:rPr>
          <w:rFonts w:ascii="Verdana" w:hAnsi="Verdana" w:cs="Arial"/>
          <w:b/>
          <w:bCs/>
          <w:color w:val="C00000"/>
        </w:rPr>
      </w:pPr>
    </w:p>
    <w:p w:rsidR="00CD6112" w:rsidRDefault="00CD6112" w:rsidP="007C0060">
      <w:pPr>
        <w:spacing w:line="276" w:lineRule="auto"/>
        <w:rPr>
          <w:rFonts w:ascii="Verdana" w:hAnsi="Verdana" w:cs="Arial"/>
          <w:b/>
          <w:bCs/>
        </w:rPr>
      </w:pPr>
    </w:p>
    <w:p w:rsidR="00CD6112" w:rsidRDefault="00CD6112" w:rsidP="007C0060">
      <w:pPr>
        <w:spacing w:line="276" w:lineRule="auto"/>
        <w:rPr>
          <w:rFonts w:ascii="Verdana" w:hAnsi="Verdana" w:cs="Arial"/>
          <w:b/>
          <w:bCs/>
        </w:rPr>
      </w:pPr>
    </w:p>
    <w:p w:rsidR="007C0060" w:rsidRPr="00E42EB0" w:rsidRDefault="007C0060" w:rsidP="007C0060">
      <w:pPr>
        <w:spacing w:line="276" w:lineRule="auto"/>
        <w:rPr>
          <w:rFonts w:ascii="Verdana" w:hAnsi="Verdana" w:cs="Arial"/>
          <w:b/>
          <w:bCs/>
        </w:rPr>
      </w:pPr>
      <w:r w:rsidRPr="00E42EB0">
        <w:rPr>
          <w:rFonts w:ascii="Verdana" w:hAnsi="Verdana" w:cs="Arial"/>
          <w:b/>
          <w:bCs/>
        </w:rPr>
        <w:t>Sector apícola</w:t>
      </w:r>
    </w:p>
    <w:p w:rsidR="007C0060" w:rsidRDefault="007C0060" w:rsidP="007C0060">
      <w:pPr>
        <w:spacing w:line="276" w:lineRule="auto"/>
        <w:rPr>
          <w:rFonts w:ascii="Verdana" w:hAnsi="Verdana" w:cs="Arial"/>
          <w:b/>
          <w:bCs/>
        </w:rPr>
      </w:pPr>
    </w:p>
    <w:p w:rsidR="007C0060" w:rsidRPr="002B277D" w:rsidRDefault="007C0060" w:rsidP="007C0060">
      <w:pPr>
        <w:jc w:val="both"/>
        <w:rPr>
          <w:rFonts w:ascii="Verdana" w:hAnsi="Verdana" w:cs="Arial"/>
        </w:rPr>
      </w:pPr>
      <w:r w:rsidRPr="002B277D">
        <w:rPr>
          <w:rFonts w:ascii="Verdana" w:hAnsi="Verdana" w:cs="Arial"/>
        </w:rPr>
        <w:t>El cuidado de las abejas es un</w:t>
      </w:r>
      <w:r>
        <w:rPr>
          <w:rFonts w:ascii="Verdana" w:hAnsi="Verdana" w:cs="Arial"/>
        </w:rPr>
        <w:t xml:space="preserve"> elemento fundamental </w:t>
      </w:r>
      <w:r w:rsidRPr="002B277D">
        <w:rPr>
          <w:rFonts w:ascii="Verdana" w:hAnsi="Verdana" w:cs="Arial"/>
        </w:rPr>
        <w:t xml:space="preserve">para lograr la seguridad alimentaria, </w:t>
      </w:r>
      <w:r>
        <w:rPr>
          <w:rFonts w:ascii="Verdana" w:hAnsi="Verdana" w:cs="Arial"/>
        </w:rPr>
        <w:t>debido a que</w:t>
      </w:r>
      <w:r w:rsidRPr="002B277D">
        <w:rPr>
          <w:rFonts w:ascii="Verdana" w:hAnsi="Verdana" w:cs="Arial"/>
        </w:rPr>
        <w:t xml:space="preserve"> </w:t>
      </w:r>
      <w:r>
        <w:rPr>
          <w:rFonts w:ascii="Verdana" w:hAnsi="Verdana" w:cs="Arial"/>
        </w:rPr>
        <w:t xml:space="preserve">ellas </w:t>
      </w:r>
      <w:r w:rsidRPr="002B277D">
        <w:rPr>
          <w:rFonts w:ascii="Verdana" w:hAnsi="Verdana" w:cs="Arial"/>
        </w:rPr>
        <w:t>junto a otros animales</w:t>
      </w:r>
      <w:r>
        <w:rPr>
          <w:rFonts w:ascii="Verdana" w:hAnsi="Verdana" w:cs="Arial"/>
        </w:rPr>
        <w:t xml:space="preserve"> auxilian </w:t>
      </w:r>
      <w:r w:rsidRPr="002B277D">
        <w:rPr>
          <w:rFonts w:ascii="Verdana" w:hAnsi="Verdana" w:cs="Arial"/>
        </w:rPr>
        <w:t>a la polinización de más del 75 por ciento de los cultivos de frutas, hortalizas y semillas a nivel mundial.</w:t>
      </w:r>
    </w:p>
    <w:p w:rsidR="007C0060" w:rsidRDefault="007C0060" w:rsidP="007C0060">
      <w:pPr>
        <w:spacing w:line="276" w:lineRule="auto"/>
        <w:rPr>
          <w:rFonts w:ascii="Verdana" w:hAnsi="Verdana" w:cs="Arial"/>
        </w:rPr>
      </w:pPr>
    </w:p>
    <w:p w:rsidR="007C0060" w:rsidRPr="002B277D" w:rsidRDefault="007C0060" w:rsidP="007C0060">
      <w:pPr>
        <w:spacing w:line="276" w:lineRule="auto"/>
        <w:jc w:val="both"/>
        <w:rPr>
          <w:rFonts w:ascii="Verdana" w:hAnsi="Verdana" w:cs="Arial"/>
        </w:rPr>
      </w:pPr>
      <w:r w:rsidRPr="002B277D">
        <w:rPr>
          <w:rFonts w:ascii="Verdana" w:hAnsi="Verdana" w:cs="Arial"/>
        </w:rPr>
        <w:t>De acuerdo con un estudio de la Organización de las Naciones Unidas para la Alimentación y la Agricultura (FAO, por sus siglas en inglés), la gestión de la actividad de las abejas puede mejorar los rendimientos de la agricultura hasta en un 24 por ciento</w:t>
      </w:r>
    </w:p>
    <w:p w:rsidR="007C0060" w:rsidRPr="002B277D" w:rsidRDefault="007C0060" w:rsidP="007C0060">
      <w:pPr>
        <w:spacing w:line="276" w:lineRule="auto"/>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La polinización es un proceso fundamental para la supervivencia de los ecosistemas, esencial para la producción y reproducción de muchos cultivos y plantas silvestres</w:t>
      </w:r>
      <w:r>
        <w:rPr>
          <w:rFonts w:ascii="Verdana" w:hAnsi="Verdana" w:cs="Arial"/>
        </w:rPr>
        <w:t>, c</w:t>
      </w:r>
      <w:r w:rsidRPr="00CB689F">
        <w:rPr>
          <w:rFonts w:ascii="Verdana" w:hAnsi="Verdana" w:cs="Arial"/>
        </w:rPr>
        <w:t>asi el 90 por ciento de las plantas con flores dependen de la polinización para reproducirse; as</w:t>
      </w:r>
      <w:r>
        <w:rPr>
          <w:rFonts w:ascii="Verdana" w:hAnsi="Verdana" w:cs="Arial"/>
        </w:rPr>
        <w:t xml:space="preserve">í </w:t>
      </w:r>
      <w:r w:rsidRPr="00CB689F">
        <w:rPr>
          <w:rFonts w:ascii="Verdana" w:hAnsi="Verdana" w:cs="Arial"/>
        </w:rPr>
        <w:t>mismo, el 75 por ciento de los cultivos alimentarios del mundo dependen en cierta medida de la polinización y el 35 de las tierras agrícolas mundiales. Los polinizadores no solo contribuyen directamente a la seguridad alimentaria, sino que además son indispensables para conservar la biodiversidad.</w:t>
      </w:r>
    </w:p>
    <w:p w:rsidR="007C0060" w:rsidRPr="00CB689F"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CB689F">
        <w:rPr>
          <w:rFonts w:ascii="Verdana" w:hAnsi="Verdana" w:cs="Arial"/>
        </w:rPr>
        <w:t xml:space="preserve">Las abejas </w:t>
      </w:r>
      <w:proofErr w:type="spellStart"/>
      <w:r w:rsidRPr="00CB689F">
        <w:rPr>
          <w:rFonts w:ascii="Verdana" w:hAnsi="Verdana" w:cs="Arial"/>
        </w:rPr>
        <w:t>meliponas</w:t>
      </w:r>
      <w:proofErr w:type="spellEnd"/>
      <w:r w:rsidRPr="00CB689F">
        <w:rPr>
          <w:rFonts w:ascii="Verdana" w:hAnsi="Verdana" w:cs="Arial"/>
        </w:rPr>
        <w:t xml:space="preserve"> son la especie nativa de México, éstas son de vital importancia debido a su función como polinizadoras de plantas de interés como el café, el chile, variedades de granos, semillas y frutos</w:t>
      </w:r>
      <w:r>
        <w:rPr>
          <w:rFonts w:ascii="Verdana" w:hAnsi="Verdana" w:cs="Arial"/>
        </w:rPr>
        <w:t xml:space="preserve">, así también </w:t>
      </w:r>
      <w:r w:rsidRPr="00CB689F">
        <w:rPr>
          <w:rFonts w:ascii="Verdana" w:hAnsi="Verdana" w:cs="Arial"/>
        </w:rPr>
        <w:t>la fabricación de miel es muy important</w:t>
      </w:r>
      <w:r>
        <w:rPr>
          <w:rFonts w:ascii="Verdana" w:hAnsi="Verdana" w:cs="Arial"/>
        </w:rPr>
        <w:t>e.</w:t>
      </w: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Pr>
          <w:rFonts w:ascii="Verdana" w:hAnsi="Verdana" w:cs="Arial"/>
        </w:rPr>
        <w:t>De acuerdo con</w:t>
      </w:r>
      <w:r w:rsidRPr="00CB689F">
        <w:rPr>
          <w:rFonts w:ascii="Verdana" w:hAnsi="Verdana" w:cs="Arial"/>
        </w:rPr>
        <w:t xml:space="preserve"> datos del Gobierno Federal, existen más de 43 mil apicultores a nivel nacional, quienes en los últimos 10 años ha</w:t>
      </w:r>
      <w:r>
        <w:rPr>
          <w:rFonts w:ascii="Verdana" w:hAnsi="Verdana" w:cs="Arial"/>
        </w:rPr>
        <w:t>n</w:t>
      </w:r>
      <w:r w:rsidRPr="00CB689F">
        <w:rPr>
          <w:rFonts w:ascii="Verdana" w:hAnsi="Verdana" w:cs="Arial"/>
        </w:rPr>
        <w:t xml:space="preserve"> colocado a México </w:t>
      </w:r>
      <w:r>
        <w:rPr>
          <w:rFonts w:ascii="Verdana" w:hAnsi="Verdana" w:cs="Arial"/>
        </w:rPr>
        <w:t>en</w:t>
      </w:r>
      <w:r w:rsidRPr="00CB689F">
        <w:rPr>
          <w:rFonts w:ascii="Verdana" w:hAnsi="Verdana" w:cs="Arial"/>
        </w:rPr>
        <w:t xml:space="preserve"> el quinto lugar como exportador de miel y el noveno lugar como productor de miel. </w:t>
      </w:r>
      <w:r>
        <w:rPr>
          <w:rFonts w:ascii="Verdana" w:hAnsi="Verdana" w:cs="Arial"/>
        </w:rPr>
        <w:t xml:space="preserve">Señala también, </w:t>
      </w:r>
      <w:r w:rsidRPr="00CB689F">
        <w:rPr>
          <w:rFonts w:ascii="Verdana" w:hAnsi="Verdana" w:cs="Arial"/>
        </w:rPr>
        <w:t>que cuenta con un inventario de colmenas de 2</w:t>
      </w:r>
      <w:r>
        <w:rPr>
          <w:rFonts w:ascii="Verdana" w:hAnsi="Verdana" w:cs="Arial"/>
        </w:rPr>
        <w:t xml:space="preserve"> </w:t>
      </w:r>
      <w:r w:rsidRPr="00CB689F">
        <w:rPr>
          <w:rFonts w:ascii="Verdana" w:hAnsi="Verdana" w:cs="Arial"/>
        </w:rPr>
        <w:t>172,107, lo que equivale a que se produjera 61 mil toneladas de miel con un valor estimado en $2 millones 278 mil 810 pesos. En cuanto a su exportación se considera que en promedio anual se envía al continente europeo cerca de 33 mil toneladas.</w:t>
      </w:r>
    </w:p>
    <w:p w:rsidR="007C0060" w:rsidRPr="00CB689F" w:rsidRDefault="007C0060" w:rsidP="007C0060">
      <w:pPr>
        <w:spacing w:line="276" w:lineRule="auto"/>
        <w:jc w:val="both"/>
        <w:rPr>
          <w:rFonts w:ascii="Verdana" w:hAnsi="Verdana" w:cs="Arial"/>
        </w:rPr>
      </w:pPr>
    </w:p>
    <w:p w:rsidR="007C0060" w:rsidRDefault="007C0060" w:rsidP="00CD6112">
      <w:pPr>
        <w:tabs>
          <w:tab w:val="left" w:pos="1617"/>
        </w:tabs>
        <w:spacing w:line="276" w:lineRule="auto"/>
        <w:jc w:val="both"/>
        <w:rPr>
          <w:rFonts w:ascii="Verdana" w:hAnsi="Verdana" w:cs="Arial"/>
        </w:rPr>
      </w:pPr>
    </w:p>
    <w:p w:rsidR="00CD6112" w:rsidRDefault="00CD6112" w:rsidP="00CD6112">
      <w:pPr>
        <w:tabs>
          <w:tab w:val="left" w:pos="1617"/>
        </w:tabs>
        <w:spacing w:line="276" w:lineRule="auto"/>
        <w:jc w:val="both"/>
        <w:rPr>
          <w:rFonts w:ascii="Verdana" w:hAnsi="Verdana" w:cs="Arial"/>
        </w:rPr>
      </w:pPr>
    </w:p>
    <w:p w:rsidR="00CD6112" w:rsidRPr="00CB689F" w:rsidRDefault="00CD6112" w:rsidP="00CD6112">
      <w:pPr>
        <w:tabs>
          <w:tab w:val="left" w:pos="1617"/>
        </w:tabs>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En México, la apicultura genera alrededor de 100 mil empleos directos y se producen más de 57 toneladas de miel al año. En cuanto al comercio exterior, la mitad de la producción de miel se canaliza al mercado alemán.</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 xml:space="preserve">Por lo que </w:t>
      </w:r>
      <w:r>
        <w:rPr>
          <w:rFonts w:ascii="Verdana" w:hAnsi="Verdana" w:cs="Arial"/>
        </w:rPr>
        <w:t>respecta a</w:t>
      </w:r>
      <w:r w:rsidRPr="00CB689F">
        <w:rPr>
          <w:rFonts w:ascii="Verdana" w:hAnsi="Verdana" w:cs="Arial"/>
        </w:rPr>
        <w:t xml:space="preserve">l </w:t>
      </w:r>
      <w:r>
        <w:rPr>
          <w:rFonts w:ascii="Verdana" w:hAnsi="Verdana" w:cs="Arial"/>
        </w:rPr>
        <w:t>g</w:t>
      </w:r>
      <w:r w:rsidRPr="00CB689F">
        <w:rPr>
          <w:rFonts w:ascii="Verdana" w:hAnsi="Verdana" w:cs="Arial"/>
        </w:rPr>
        <w:t xml:space="preserve">obierno de Quintana Roo ha puesto en marcha el proyecto de fortalecimiento del sector apícola con inversión de 3 millones de pesos, los recursos proceden del Servicio Nacional de Sanidad, Inocuidad y Calidad Agroalimentaria (SENASICA) en beneficio de 302 apicultores, 184 unidades de producción y la atención de 6 mil 864 colmenas de los municipios de </w:t>
      </w:r>
      <w:proofErr w:type="spellStart"/>
      <w:r w:rsidRPr="00CB689F">
        <w:rPr>
          <w:rFonts w:ascii="Verdana" w:hAnsi="Verdana" w:cs="Arial"/>
        </w:rPr>
        <w:t>Othón</w:t>
      </w:r>
      <w:proofErr w:type="spellEnd"/>
      <w:r w:rsidRPr="00CB689F">
        <w:rPr>
          <w:rFonts w:ascii="Verdana" w:hAnsi="Verdana" w:cs="Arial"/>
        </w:rPr>
        <w:t xml:space="preserve"> P. Blanco, Bacalar, Felipe Carrillo Puerto, </w:t>
      </w:r>
      <w:proofErr w:type="spellStart"/>
      <w:r w:rsidRPr="00CB689F">
        <w:rPr>
          <w:rFonts w:ascii="Verdana" w:hAnsi="Verdana" w:cs="Arial"/>
        </w:rPr>
        <w:t>Tulum</w:t>
      </w:r>
      <w:proofErr w:type="spellEnd"/>
      <w:r w:rsidRPr="00CB689F">
        <w:rPr>
          <w:rFonts w:ascii="Verdana" w:hAnsi="Verdana" w:cs="Arial"/>
        </w:rPr>
        <w:t>, José María Morelos y Lázaro Cárdenas.</w:t>
      </w:r>
    </w:p>
    <w:p w:rsidR="007C0060" w:rsidRDefault="007C0060" w:rsidP="007C0060">
      <w:pPr>
        <w:spacing w:line="276" w:lineRule="auto"/>
        <w:jc w:val="both"/>
        <w:rPr>
          <w:rFonts w:ascii="Verdana" w:hAnsi="Verdana" w:cs="Arial"/>
        </w:rPr>
      </w:pPr>
    </w:p>
    <w:p w:rsidR="007C0060" w:rsidRPr="00E25F61" w:rsidRDefault="007C0060" w:rsidP="007C0060">
      <w:pPr>
        <w:spacing w:line="276" w:lineRule="auto"/>
        <w:jc w:val="both"/>
        <w:rPr>
          <w:rFonts w:ascii="Verdana" w:hAnsi="Verdana" w:cs="Arial"/>
        </w:rPr>
      </w:pPr>
      <w:r w:rsidRPr="00E25F61">
        <w:rPr>
          <w:rFonts w:ascii="Verdana" w:hAnsi="Verdana" w:cs="Arial"/>
        </w:rPr>
        <w:t xml:space="preserve">Quintana Roo </w:t>
      </w:r>
      <w:r>
        <w:rPr>
          <w:rFonts w:ascii="Verdana" w:hAnsi="Verdana" w:cs="Arial"/>
        </w:rPr>
        <w:t>ocupa el</w:t>
      </w:r>
      <w:r w:rsidRPr="00E25F61">
        <w:rPr>
          <w:rFonts w:ascii="Verdana" w:hAnsi="Verdana" w:cs="Arial"/>
        </w:rPr>
        <w:t xml:space="preserve"> tercer lugar en la producción de miel en el primer semestre del año</w:t>
      </w:r>
      <w:r>
        <w:rPr>
          <w:rFonts w:ascii="Verdana" w:hAnsi="Verdana" w:cs="Arial"/>
        </w:rPr>
        <w:t xml:space="preserve"> 2021</w:t>
      </w:r>
      <w:r w:rsidRPr="00E25F61">
        <w:rPr>
          <w:rFonts w:ascii="Verdana" w:hAnsi="Verdana" w:cs="Arial"/>
        </w:rPr>
        <w:t>, con 2 mil 183 toneladas</w:t>
      </w:r>
      <w:r>
        <w:rPr>
          <w:rFonts w:ascii="Verdana" w:hAnsi="Verdana" w:cs="Arial"/>
        </w:rPr>
        <w:t xml:space="preserve"> producidas</w:t>
      </w:r>
      <w:r w:rsidRPr="00E25F61">
        <w:rPr>
          <w:rFonts w:ascii="Verdana" w:hAnsi="Verdana" w:cs="Arial"/>
        </w:rPr>
        <w:t>, sólo por debajo de Campeche, que reportó una producción de 5 mil 051 toneladas y Yucatán con 4 mil 417 toneladas, de acuerdo con la información del Servicio de Información Agropecuaria y Pesquera (SIAP).</w:t>
      </w:r>
    </w:p>
    <w:p w:rsidR="007C0060" w:rsidRDefault="007C0060" w:rsidP="007C0060">
      <w:pPr>
        <w:spacing w:line="276" w:lineRule="auto"/>
        <w:jc w:val="both"/>
        <w:rPr>
          <w:rFonts w:ascii="Verdana" w:hAnsi="Verdana" w:cs="Arial"/>
        </w:rPr>
      </w:pPr>
    </w:p>
    <w:p w:rsidR="007C0060" w:rsidRPr="00AF18F2" w:rsidRDefault="007C0060" w:rsidP="007C0060">
      <w:pPr>
        <w:spacing w:line="276" w:lineRule="auto"/>
        <w:jc w:val="both"/>
        <w:rPr>
          <w:rFonts w:ascii="Verdana" w:hAnsi="Verdana" w:cs="Arial"/>
        </w:rPr>
      </w:pPr>
      <w:r>
        <w:rPr>
          <w:rFonts w:ascii="Verdana" w:hAnsi="Verdana" w:cs="Arial"/>
        </w:rPr>
        <w:t>L</w:t>
      </w:r>
      <w:r w:rsidRPr="00AF18F2">
        <w:rPr>
          <w:rFonts w:ascii="Verdana" w:hAnsi="Verdana" w:cs="Arial"/>
        </w:rPr>
        <w:t>a producción anual es de 3 mil 600 toneladas</w:t>
      </w:r>
      <w:r>
        <w:rPr>
          <w:rFonts w:ascii="Verdana" w:hAnsi="Verdana" w:cs="Arial"/>
        </w:rPr>
        <w:t xml:space="preserve"> en el estado</w:t>
      </w:r>
      <w:r w:rsidRPr="00AF18F2">
        <w:rPr>
          <w:rFonts w:ascii="Verdana" w:hAnsi="Verdana" w:cs="Arial"/>
        </w:rPr>
        <w:t>, en esta actividad laboran 3 mil 300 personas</w:t>
      </w:r>
      <w:r>
        <w:rPr>
          <w:rFonts w:ascii="Verdana" w:hAnsi="Verdana" w:cs="Arial"/>
        </w:rPr>
        <w:t xml:space="preserve"> aproximadamente. En el año 2020 se </w:t>
      </w:r>
      <w:r w:rsidRPr="00AF18F2">
        <w:rPr>
          <w:rFonts w:ascii="Verdana" w:hAnsi="Verdana" w:cs="Arial"/>
        </w:rPr>
        <w:t>obtuv</w:t>
      </w:r>
      <w:r>
        <w:rPr>
          <w:rFonts w:ascii="Verdana" w:hAnsi="Verdana" w:cs="Arial"/>
        </w:rPr>
        <w:t>o</w:t>
      </w:r>
      <w:r w:rsidRPr="00AF18F2">
        <w:rPr>
          <w:rFonts w:ascii="Verdana" w:hAnsi="Verdana" w:cs="Arial"/>
        </w:rPr>
        <w:t xml:space="preserve"> una derrama económica de 132 millones 900 mil pesos</w:t>
      </w:r>
      <w:r>
        <w:rPr>
          <w:rFonts w:ascii="Verdana" w:hAnsi="Verdana" w:cs="Arial"/>
        </w:rPr>
        <w:t xml:space="preserve"> en este sector.</w:t>
      </w:r>
    </w:p>
    <w:p w:rsidR="007C0060" w:rsidRDefault="007C0060" w:rsidP="007C0060">
      <w:pPr>
        <w:spacing w:line="276" w:lineRule="auto"/>
        <w:jc w:val="both"/>
        <w:rPr>
          <w:rFonts w:ascii="Verdana" w:hAnsi="Verdana" w:cs="Arial"/>
        </w:rPr>
      </w:pPr>
    </w:p>
    <w:p w:rsidR="007C0060" w:rsidRPr="00AF18F2" w:rsidRDefault="007C0060" w:rsidP="007C0060">
      <w:pPr>
        <w:spacing w:line="276" w:lineRule="auto"/>
        <w:jc w:val="both"/>
        <w:rPr>
          <w:rFonts w:ascii="Verdana" w:hAnsi="Verdana" w:cs="Arial"/>
        </w:rPr>
      </w:pPr>
      <w:r w:rsidRPr="00AF18F2">
        <w:rPr>
          <w:rFonts w:ascii="Verdana" w:hAnsi="Verdana" w:cs="Arial"/>
        </w:rPr>
        <w:t>En el 201</w:t>
      </w:r>
      <w:r>
        <w:rPr>
          <w:rFonts w:ascii="Verdana" w:hAnsi="Verdana" w:cs="Arial"/>
        </w:rPr>
        <w:t>6</w:t>
      </w:r>
      <w:r w:rsidRPr="00AF18F2">
        <w:rPr>
          <w:rFonts w:ascii="Verdana" w:hAnsi="Verdana" w:cs="Arial"/>
        </w:rPr>
        <w:t xml:space="preserve">, el número de colmenas aumentó a 136 mil 093 con 3 mil 300 productores, el volumen de producción fue de </w:t>
      </w:r>
      <w:r>
        <w:rPr>
          <w:rFonts w:ascii="Verdana" w:hAnsi="Verdana" w:cs="Arial"/>
        </w:rPr>
        <w:t>2,884.6 miles de toneladas</w:t>
      </w:r>
      <w:r w:rsidRPr="00AF18F2">
        <w:rPr>
          <w:rFonts w:ascii="Verdana" w:hAnsi="Verdana" w:cs="Arial"/>
        </w:rPr>
        <w:t>, y el valor de la miel fue de 1</w:t>
      </w:r>
      <w:r>
        <w:rPr>
          <w:rFonts w:ascii="Verdana" w:hAnsi="Verdana" w:cs="Arial"/>
        </w:rPr>
        <w:t xml:space="preserve">05 </w:t>
      </w:r>
      <w:r w:rsidRPr="00AF18F2">
        <w:rPr>
          <w:rFonts w:ascii="Verdana" w:hAnsi="Verdana" w:cs="Arial"/>
        </w:rPr>
        <w:t xml:space="preserve">millones </w:t>
      </w:r>
      <w:r>
        <w:rPr>
          <w:rFonts w:ascii="Verdana" w:hAnsi="Verdana" w:cs="Arial"/>
        </w:rPr>
        <w:t>234</w:t>
      </w:r>
      <w:r w:rsidRPr="00AF18F2">
        <w:rPr>
          <w:rFonts w:ascii="Verdana" w:hAnsi="Verdana" w:cs="Arial"/>
        </w:rPr>
        <w:t xml:space="preserve"> mil pesos.</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Pr>
          <w:rFonts w:ascii="Verdana" w:hAnsi="Verdana" w:cs="Arial"/>
        </w:rPr>
        <w:t xml:space="preserve">A su vez, Lázaro Cárdenas produjo un volumen de miel de 76.8 miles de toneladas y un volumen de producción de cera en greña de 2.29 toneladas. Su producción a nivel estatal representó el 2.66% en producción de miel y 2.56% en volumen de producción de cera de greña. </w:t>
      </w:r>
    </w:p>
    <w:p w:rsidR="007C0060" w:rsidRDefault="007C0060" w:rsidP="007C0060">
      <w:pPr>
        <w:spacing w:line="276" w:lineRule="auto"/>
        <w:jc w:val="both"/>
        <w:rPr>
          <w:rFonts w:ascii="Verdana" w:hAnsi="Verdana" w:cs="Arial"/>
        </w:rPr>
      </w:pPr>
    </w:p>
    <w:p w:rsidR="007C0060" w:rsidRDefault="007C0060" w:rsidP="007C0060">
      <w:pPr>
        <w:spacing w:line="276" w:lineRule="auto"/>
        <w:rPr>
          <w:rFonts w:ascii="Verdana" w:hAnsi="Verdana" w:cs="Arial"/>
        </w:rPr>
      </w:pPr>
    </w:p>
    <w:p w:rsidR="00CD6112" w:rsidRDefault="00CD6112" w:rsidP="007C0060">
      <w:pPr>
        <w:spacing w:line="276" w:lineRule="auto"/>
        <w:rPr>
          <w:rFonts w:ascii="Verdana" w:hAnsi="Verdana" w:cs="Arial"/>
        </w:rPr>
      </w:pPr>
    </w:p>
    <w:p w:rsidR="00CD6112" w:rsidRDefault="00CD6112" w:rsidP="007C0060">
      <w:pPr>
        <w:spacing w:line="276" w:lineRule="auto"/>
        <w:rPr>
          <w:rFonts w:ascii="Verdana" w:hAnsi="Verdana" w:cs="Arial"/>
        </w:rPr>
      </w:pPr>
    </w:p>
    <w:p w:rsidR="00CD6112" w:rsidRDefault="00CD6112" w:rsidP="007C0060">
      <w:pPr>
        <w:spacing w:line="276" w:lineRule="auto"/>
        <w:rPr>
          <w:rFonts w:ascii="Verdana" w:hAnsi="Verdana" w:cs="Arial"/>
        </w:rPr>
      </w:pPr>
    </w:p>
    <w:p w:rsidR="00CD6112" w:rsidRDefault="00CD6112" w:rsidP="007C0060">
      <w:pPr>
        <w:spacing w:line="276" w:lineRule="auto"/>
        <w:rPr>
          <w:rFonts w:ascii="Verdana" w:hAnsi="Verdana" w:cs="Arial"/>
        </w:rPr>
      </w:pPr>
    </w:p>
    <w:p w:rsidR="007C0060" w:rsidRPr="00CB689F" w:rsidRDefault="007C0060" w:rsidP="00CD6112">
      <w:pPr>
        <w:spacing w:line="276" w:lineRule="auto"/>
        <w:jc w:val="center"/>
        <w:rPr>
          <w:rFonts w:ascii="Verdana" w:hAnsi="Verdana" w:cs="Arial"/>
        </w:rPr>
      </w:pPr>
      <w:r w:rsidRPr="002E4920">
        <w:rPr>
          <w:rFonts w:ascii="Verdana" w:hAnsi="Verdana" w:cs="Arial"/>
          <w:noProof/>
          <w:lang w:val="es-MX" w:eastAsia="es-MX"/>
        </w:rPr>
        <w:drawing>
          <wp:inline distT="0" distB="0" distL="0" distR="0">
            <wp:extent cx="5612130" cy="2791460"/>
            <wp:effectExtent l="0" t="0" r="1270" b="254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email"/>
                    <a:stretch>
                      <a:fillRect/>
                    </a:stretch>
                  </pic:blipFill>
                  <pic:spPr>
                    <a:xfrm>
                      <a:off x="0" y="0"/>
                      <a:ext cx="5612130" cy="2791460"/>
                    </a:xfrm>
                    <a:prstGeom prst="rect">
                      <a:avLst/>
                    </a:prstGeom>
                  </pic:spPr>
                </pic:pic>
              </a:graphicData>
            </a:graphic>
          </wp:inline>
        </w:drawing>
      </w:r>
    </w:p>
    <w:p w:rsidR="007C0060" w:rsidRDefault="007C0060" w:rsidP="007C0060">
      <w:pPr>
        <w:spacing w:line="276" w:lineRule="auto"/>
        <w:rPr>
          <w:rFonts w:ascii="Verdana" w:hAnsi="Verdana" w:cs="Arial"/>
        </w:rPr>
      </w:pPr>
    </w:p>
    <w:p w:rsidR="007C0060" w:rsidRPr="00CB689F" w:rsidRDefault="007C0060" w:rsidP="007C0060">
      <w:pPr>
        <w:spacing w:line="276" w:lineRule="auto"/>
        <w:rPr>
          <w:rFonts w:ascii="Verdana" w:hAnsi="Verdana" w:cs="Arial"/>
        </w:rPr>
      </w:pPr>
      <w:r w:rsidRPr="00CB689F">
        <w:rPr>
          <w:rFonts w:ascii="Verdana" w:hAnsi="Verdana" w:cs="Arial"/>
          <w:b/>
          <w:bCs/>
          <w:noProof/>
          <w:color w:val="C00000"/>
          <w:lang w:val="es-MX" w:eastAsia="es-MX"/>
        </w:rPr>
        <w:drawing>
          <wp:inline distT="0" distB="0" distL="0" distR="0">
            <wp:extent cx="5486400" cy="3200400"/>
            <wp:effectExtent l="0" t="0" r="0" b="0"/>
            <wp:docPr id="179" name="Gráfico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7C0060" w:rsidRDefault="007C0060" w:rsidP="007C0060">
      <w:pPr>
        <w:spacing w:line="276" w:lineRule="auto"/>
        <w:rPr>
          <w:rFonts w:ascii="Verdana" w:hAnsi="Verdana" w:cs="Arial"/>
        </w:rPr>
      </w:pPr>
    </w:p>
    <w:p w:rsidR="007C0060" w:rsidRPr="00AF18F2" w:rsidRDefault="007C0060" w:rsidP="007C0060">
      <w:pPr>
        <w:spacing w:line="276" w:lineRule="auto"/>
        <w:jc w:val="both"/>
        <w:rPr>
          <w:rFonts w:ascii="Verdana" w:hAnsi="Verdana" w:cs="Arial"/>
        </w:rPr>
      </w:pPr>
      <w:r w:rsidRPr="00AF18F2">
        <w:rPr>
          <w:rFonts w:ascii="Verdana" w:hAnsi="Verdana" w:cs="Arial"/>
        </w:rPr>
        <w:t xml:space="preserve">En el año </w:t>
      </w:r>
      <w:r w:rsidR="00CD6112" w:rsidRPr="00AF18F2">
        <w:rPr>
          <w:rFonts w:ascii="Verdana" w:hAnsi="Verdana" w:cs="Arial"/>
        </w:rPr>
        <w:t>2018</w:t>
      </w:r>
      <w:r w:rsidR="00CD6112">
        <w:rPr>
          <w:rFonts w:ascii="Verdana" w:hAnsi="Verdana" w:cs="Arial"/>
        </w:rPr>
        <w:t xml:space="preserve"> </w:t>
      </w:r>
      <w:r w:rsidR="00CD6112" w:rsidRPr="00AF18F2">
        <w:rPr>
          <w:rFonts w:ascii="Verdana" w:hAnsi="Verdana" w:cs="Arial"/>
        </w:rPr>
        <w:t>el</w:t>
      </w:r>
      <w:r w:rsidRPr="00AF18F2">
        <w:rPr>
          <w:rFonts w:ascii="Verdana" w:hAnsi="Verdana" w:cs="Arial"/>
        </w:rPr>
        <w:t xml:space="preserve"> número de colmenas aumentó a 141 mil 915 con 3 mil 300 productores, el volumen de la producción fue de 3 mil 630 toneladas y el valor de la producción fue de 132 millones 886 mil pesos.</w:t>
      </w:r>
    </w:p>
    <w:p w:rsidR="007C0060" w:rsidRDefault="007C0060"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AF18F2">
        <w:rPr>
          <w:rFonts w:ascii="Verdana" w:hAnsi="Verdana" w:cs="Arial"/>
        </w:rPr>
        <w:t>Para 2019 de nuevo el número de colmenas aumentó a 143 mil 883, también se incrementó el número de productores a 4 mil 242; sin embargo, la producción fue de 3 mil 255 toneladas y el valor de la miel fue de 96 millones 235 mil pesos.</w:t>
      </w:r>
    </w:p>
    <w:p w:rsidR="00CD6112" w:rsidRDefault="00CD6112" w:rsidP="007C0060">
      <w:pPr>
        <w:spacing w:line="276" w:lineRule="auto"/>
        <w:jc w:val="both"/>
        <w:rPr>
          <w:rFonts w:ascii="Verdana" w:hAnsi="Verdana" w:cs="Arial"/>
        </w:rPr>
      </w:pPr>
    </w:p>
    <w:p w:rsidR="007C0060" w:rsidRPr="0058464D" w:rsidRDefault="007C0060" w:rsidP="007C0060">
      <w:pPr>
        <w:spacing w:line="276" w:lineRule="auto"/>
        <w:jc w:val="both"/>
        <w:rPr>
          <w:rFonts w:ascii="Verdana" w:hAnsi="Verdana" w:cs="Arial"/>
        </w:rPr>
      </w:pPr>
      <w:r w:rsidRPr="0058464D">
        <w:rPr>
          <w:rFonts w:ascii="Verdana" w:hAnsi="Verdana" w:cs="Arial"/>
        </w:rPr>
        <w:t xml:space="preserve">En el 2020 la producción fue de 3 mil 630 toneladas, en beneficio de 3 mil 300 productores, y dejó una derrama de132 millones 900 mil pesos. </w:t>
      </w:r>
    </w:p>
    <w:p w:rsidR="007C0060" w:rsidRPr="00CB689F" w:rsidRDefault="007C0060" w:rsidP="007C0060">
      <w:pPr>
        <w:tabs>
          <w:tab w:val="left" w:pos="1507"/>
        </w:tabs>
        <w:spacing w:line="276" w:lineRule="auto"/>
        <w:jc w:val="both"/>
        <w:rPr>
          <w:rFonts w:ascii="Verdana" w:hAnsi="Verdana" w:cs="Arial"/>
        </w:rPr>
      </w:pPr>
    </w:p>
    <w:p w:rsidR="007C0060" w:rsidRDefault="007C0060" w:rsidP="007C0060">
      <w:pPr>
        <w:spacing w:line="276" w:lineRule="auto"/>
        <w:jc w:val="both"/>
        <w:rPr>
          <w:rFonts w:ascii="Verdana" w:hAnsi="Verdana" w:cs="Arial"/>
        </w:rPr>
      </w:pPr>
      <w:r>
        <w:rPr>
          <w:rFonts w:ascii="Verdana" w:hAnsi="Verdana" w:cs="Arial"/>
        </w:rPr>
        <w:t xml:space="preserve">Para seguir impulsar el sector apícola del municipio es indispensable trabajar </w:t>
      </w:r>
      <w:r w:rsidRPr="004F3343">
        <w:rPr>
          <w:rFonts w:ascii="Verdana" w:hAnsi="Verdana" w:cs="Arial"/>
        </w:rPr>
        <w:t xml:space="preserve">en un programa integral </w:t>
      </w:r>
      <w:r w:rsidRPr="00BB4F54">
        <w:rPr>
          <w:rFonts w:ascii="Verdana" w:hAnsi="Verdana" w:cs="Arial"/>
        </w:rPr>
        <w:t>que</w:t>
      </w:r>
      <w:r w:rsidRPr="004F3343">
        <w:rPr>
          <w:rFonts w:ascii="Verdana" w:hAnsi="Verdana" w:cs="Arial"/>
        </w:rPr>
        <w:t xml:space="preserve"> at</w:t>
      </w:r>
      <w:r w:rsidRPr="00BB4F54">
        <w:rPr>
          <w:rFonts w:ascii="Verdana" w:hAnsi="Verdana" w:cs="Arial"/>
        </w:rPr>
        <w:t>ienda</w:t>
      </w:r>
      <w:r w:rsidRPr="004F3343">
        <w:rPr>
          <w:rFonts w:ascii="Verdana" w:hAnsi="Verdana" w:cs="Arial"/>
        </w:rPr>
        <w:t xml:space="preserve"> l</w:t>
      </w:r>
      <w:r>
        <w:rPr>
          <w:rFonts w:ascii="Verdana" w:hAnsi="Verdana" w:cs="Arial"/>
        </w:rPr>
        <w:t xml:space="preserve">os requerimientos de los </w:t>
      </w:r>
      <w:r w:rsidR="00CD6112">
        <w:rPr>
          <w:rFonts w:ascii="Verdana" w:hAnsi="Verdana" w:cs="Arial"/>
        </w:rPr>
        <w:t>apicultores</w:t>
      </w:r>
      <w:r w:rsidRPr="004F3343">
        <w:rPr>
          <w:rFonts w:ascii="Verdana" w:hAnsi="Verdana" w:cs="Arial"/>
        </w:rPr>
        <w:t xml:space="preserve">, </w:t>
      </w:r>
      <w:r>
        <w:rPr>
          <w:rFonts w:ascii="Verdana" w:hAnsi="Verdana" w:cs="Arial"/>
        </w:rPr>
        <w:t xml:space="preserve">se brinden los </w:t>
      </w:r>
      <w:r w:rsidRPr="004F3343">
        <w:rPr>
          <w:rFonts w:ascii="Verdana" w:hAnsi="Verdana" w:cs="Arial"/>
        </w:rPr>
        <w:t>recursos</w:t>
      </w:r>
      <w:r>
        <w:rPr>
          <w:rFonts w:ascii="Verdana" w:hAnsi="Verdana" w:cs="Arial"/>
        </w:rPr>
        <w:t xml:space="preserve"> necesarios </w:t>
      </w:r>
      <w:r w:rsidRPr="004F3343">
        <w:rPr>
          <w:rFonts w:ascii="Verdana" w:hAnsi="Verdana" w:cs="Arial"/>
        </w:rPr>
        <w:t xml:space="preserve">y </w:t>
      </w:r>
      <w:r>
        <w:rPr>
          <w:rFonts w:ascii="Verdana" w:hAnsi="Verdana" w:cs="Arial"/>
        </w:rPr>
        <w:t xml:space="preserve">se establezcan </w:t>
      </w:r>
      <w:r w:rsidRPr="004F3343">
        <w:rPr>
          <w:rFonts w:ascii="Verdana" w:hAnsi="Verdana" w:cs="Arial"/>
        </w:rPr>
        <w:t>esquemas de incentivos para la materia prima en la alimentación de las abejas</w:t>
      </w:r>
      <w:r>
        <w:rPr>
          <w:rFonts w:ascii="Verdana" w:hAnsi="Verdana" w:cs="Arial"/>
        </w:rPr>
        <w:t>.</w:t>
      </w:r>
    </w:p>
    <w:p w:rsidR="007C0060" w:rsidRDefault="007C0060" w:rsidP="007C0060">
      <w:pPr>
        <w:spacing w:line="276" w:lineRule="auto"/>
        <w:jc w:val="both"/>
        <w:rPr>
          <w:rFonts w:ascii="Verdana" w:hAnsi="Verdana" w:cs="Arial"/>
        </w:rPr>
      </w:pPr>
    </w:p>
    <w:p w:rsidR="007C0060" w:rsidRPr="00BB4F54" w:rsidRDefault="007C0060" w:rsidP="007C0060">
      <w:pPr>
        <w:spacing w:line="276" w:lineRule="auto"/>
        <w:jc w:val="both"/>
        <w:rPr>
          <w:rFonts w:ascii="Verdana" w:hAnsi="Verdana" w:cs="Arial"/>
        </w:rPr>
      </w:pPr>
      <w:r>
        <w:rPr>
          <w:rFonts w:ascii="Verdana" w:hAnsi="Verdana" w:cs="Arial"/>
        </w:rPr>
        <w:t>Así también, es necesario generar</w:t>
      </w:r>
      <w:r w:rsidRPr="004F3343">
        <w:rPr>
          <w:rFonts w:ascii="Verdana" w:hAnsi="Verdana" w:cs="Arial"/>
        </w:rPr>
        <w:t xml:space="preserve"> un programa de promoción al consumo y exportación, además de un plan de capacitación y desarrollo tecnológico y </w:t>
      </w:r>
      <w:r>
        <w:rPr>
          <w:rFonts w:ascii="Verdana" w:hAnsi="Verdana" w:cs="Arial"/>
        </w:rPr>
        <w:t xml:space="preserve">de </w:t>
      </w:r>
      <w:r w:rsidRPr="004F3343">
        <w:rPr>
          <w:rFonts w:ascii="Verdana" w:hAnsi="Verdana" w:cs="Arial"/>
        </w:rPr>
        <w:t>mejora genética.</w:t>
      </w:r>
      <w:r>
        <w:rPr>
          <w:rFonts w:ascii="Verdana" w:hAnsi="Verdana" w:cs="Arial"/>
        </w:rPr>
        <w:t xml:space="preserve"> Para ello, contar con</w:t>
      </w:r>
      <w:r w:rsidRPr="004F3343">
        <w:rPr>
          <w:rFonts w:ascii="Verdana" w:hAnsi="Verdana" w:cs="Arial"/>
        </w:rPr>
        <w:t xml:space="preserve"> un padrón apícola</w:t>
      </w:r>
      <w:r>
        <w:rPr>
          <w:rFonts w:ascii="Verdana" w:hAnsi="Verdana" w:cs="Arial"/>
        </w:rPr>
        <w:t xml:space="preserve"> completo de los productores en Lázaro Cárdenas resulta </w:t>
      </w:r>
      <w:r w:rsidR="00CD6112">
        <w:rPr>
          <w:rFonts w:ascii="Verdana" w:hAnsi="Verdana" w:cs="Arial"/>
        </w:rPr>
        <w:t xml:space="preserve">fundamental </w:t>
      </w:r>
      <w:r w:rsidR="00CD6112" w:rsidRPr="004F3343">
        <w:rPr>
          <w:rFonts w:ascii="Verdana" w:hAnsi="Verdana" w:cs="Arial"/>
        </w:rPr>
        <w:t>para</w:t>
      </w:r>
      <w:r w:rsidRPr="004F3343">
        <w:rPr>
          <w:rFonts w:ascii="Verdana" w:hAnsi="Verdana" w:cs="Arial"/>
        </w:rPr>
        <w:t xml:space="preserve"> atender las demandas que </w:t>
      </w:r>
      <w:r>
        <w:rPr>
          <w:rFonts w:ascii="Verdana" w:hAnsi="Verdana" w:cs="Arial"/>
        </w:rPr>
        <w:t xml:space="preserve">se </w:t>
      </w:r>
      <w:r w:rsidRPr="004F3343">
        <w:rPr>
          <w:rFonts w:ascii="Verdana" w:hAnsi="Verdana" w:cs="Arial"/>
        </w:rPr>
        <w:t>plantean e impulsar la producción de miel de calidad exportable.</w:t>
      </w:r>
    </w:p>
    <w:p w:rsidR="007C0060" w:rsidRPr="00CB689F" w:rsidRDefault="007C0060" w:rsidP="007C0060">
      <w:pPr>
        <w:spacing w:line="276" w:lineRule="auto"/>
        <w:rPr>
          <w:rFonts w:ascii="Verdana" w:hAnsi="Verdana" w:cs="Arial"/>
          <w:b/>
          <w:bCs/>
          <w:color w:val="C00000"/>
        </w:rPr>
      </w:pPr>
    </w:p>
    <w:p w:rsidR="007C0060" w:rsidRPr="00BB4F54"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b/>
          <w:bCs/>
          <w:color w:val="000000" w:themeColor="text1"/>
        </w:rPr>
      </w:pPr>
      <w:r w:rsidRPr="0045562D">
        <w:rPr>
          <w:rFonts w:ascii="Verdana" w:hAnsi="Verdana" w:cs="Arial"/>
          <w:b/>
          <w:bCs/>
          <w:color w:val="000000" w:themeColor="text1"/>
        </w:rPr>
        <w:t>Pesca</w:t>
      </w:r>
    </w:p>
    <w:p w:rsidR="007C0060" w:rsidRDefault="007C0060" w:rsidP="007C0060">
      <w:pPr>
        <w:tabs>
          <w:tab w:val="left" w:pos="1293"/>
        </w:tabs>
        <w:spacing w:line="276" w:lineRule="auto"/>
        <w:jc w:val="both"/>
        <w:rPr>
          <w:rFonts w:ascii="Verdana" w:hAnsi="Verdana" w:cs="Arial"/>
          <w:b/>
          <w:bCs/>
          <w:color w:val="000000" w:themeColor="text1"/>
        </w:rPr>
      </w:pPr>
    </w:p>
    <w:p w:rsidR="007C0060" w:rsidRDefault="007C0060" w:rsidP="007C0060">
      <w:pPr>
        <w:spacing w:line="276" w:lineRule="auto"/>
        <w:jc w:val="both"/>
        <w:rPr>
          <w:rFonts w:ascii="Verdana" w:hAnsi="Verdana" w:cs="Arial"/>
        </w:rPr>
      </w:pPr>
      <w:r w:rsidRPr="0058464D">
        <w:rPr>
          <w:rFonts w:ascii="Verdana" w:hAnsi="Verdana" w:cs="Arial"/>
        </w:rPr>
        <w:t xml:space="preserve">La pesca en Quintana Roo representa una de las actividades económicas más importantes y también es una de las más tradicionales. </w:t>
      </w:r>
    </w:p>
    <w:p w:rsidR="007C0060" w:rsidRDefault="007C0060" w:rsidP="007C0060">
      <w:pPr>
        <w:spacing w:line="276" w:lineRule="auto"/>
        <w:jc w:val="both"/>
        <w:rPr>
          <w:rFonts w:ascii="Verdana" w:hAnsi="Verdana" w:cs="Arial"/>
        </w:rPr>
      </w:pPr>
    </w:p>
    <w:p w:rsidR="007C0060" w:rsidRPr="0058464D" w:rsidRDefault="007C0060" w:rsidP="007C0060">
      <w:pPr>
        <w:spacing w:line="276" w:lineRule="auto"/>
        <w:jc w:val="both"/>
        <w:rPr>
          <w:rFonts w:ascii="Verdana" w:hAnsi="Verdana" w:cs="Arial"/>
        </w:rPr>
      </w:pPr>
      <w:r w:rsidRPr="0058464D">
        <w:rPr>
          <w:rFonts w:ascii="Verdana" w:hAnsi="Verdana" w:cs="Arial"/>
        </w:rPr>
        <w:t xml:space="preserve">En el estado esta actividad no tiene un nivel de explotación alto comparado con otras entidades del país, </w:t>
      </w:r>
      <w:r>
        <w:rPr>
          <w:rFonts w:ascii="Verdana" w:hAnsi="Verdana" w:cs="Arial"/>
        </w:rPr>
        <w:t xml:space="preserve">debido a que </w:t>
      </w:r>
      <w:r w:rsidRPr="0058464D">
        <w:rPr>
          <w:rFonts w:ascii="Verdana" w:hAnsi="Verdana" w:cs="Arial"/>
        </w:rPr>
        <w:t xml:space="preserve">en su mayoría los pescadores cohabitan con las </w:t>
      </w:r>
      <w:r>
        <w:rPr>
          <w:rFonts w:ascii="Verdana" w:hAnsi="Verdana" w:cs="Arial"/>
        </w:rPr>
        <w:t>á</w:t>
      </w:r>
      <w:r w:rsidRPr="0058464D">
        <w:rPr>
          <w:rFonts w:ascii="Verdana" w:hAnsi="Verdana" w:cs="Arial"/>
        </w:rPr>
        <w:t xml:space="preserve">reas </w:t>
      </w:r>
      <w:r>
        <w:rPr>
          <w:rFonts w:ascii="Verdana" w:hAnsi="Verdana" w:cs="Arial"/>
        </w:rPr>
        <w:t>n</w:t>
      </w:r>
      <w:r w:rsidRPr="0058464D">
        <w:rPr>
          <w:rFonts w:ascii="Verdana" w:hAnsi="Verdana" w:cs="Arial"/>
        </w:rPr>
        <w:t xml:space="preserve">aturales </w:t>
      </w:r>
      <w:r>
        <w:rPr>
          <w:rFonts w:ascii="Verdana" w:hAnsi="Verdana" w:cs="Arial"/>
        </w:rPr>
        <w:t>p</w:t>
      </w:r>
      <w:r w:rsidRPr="0058464D">
        <w:rPr>
          <w:rFonts w:ascii="Verdana" w:hAnsi="Verdana" w:cs="Arial"/>
        </w:rPr>
        <w:t>rotegidas y diversos mecanismos de protección ambiental</w:t>
      </w:r>
      <w:r>
        <w:rPr>
          <w:rFonts w:ascii="Verdana" w:hAnsi="Verdana" w:cs="Arial"/>
        </w:rPr>
        <w:t>.</w:t>
      </w:r>
    </w:p>
    <w:p w:rsidR="007C0060" w:rsidRPr="0058464D" w:rsidRDefault="007C0060" w:rsidP="007C0060">
      <w:pPr>
        <w:spacing w:line="276" w:lineRule="auto"/>
        <w:jc w:val="both"/>
        <w:rPr>
          <w:rFonts w:ascii="Verdana" w:hAnsi="Verdana" w:cs="Arial"/>
        </w:rPr>
      </w:pPr>
    </w:p>
    <w:p w:rsidR="007C0060" w:rsidRPr="00181F6B" w:rsidRDefault="007C0060" w:rsidP="007C0060">
      <w:pPr>
        <w:spacing w:line="276" w:lineRule="auto"/>
        <w:jc w:val="both"/>
        <w:rPr>
          <w:rFonts w:ascii="Verdana" w:hAnsi="Verdana"/>
          <w:color w:val="000000"/>
          <w:shd w:val="clear" w:color="auto" w:fill="FFFFFF"/>
        </w:rPr>
      </w:pPr>
      <w:r>
        <w:rPr>
          <w:rFonts w:ascii="Verdana" w:hAnsi="Verdana"/>
          <w:color w:val="000000"/>
          <w:shd w:val="clear" w:color="auto" w:fill="FFFFFF"/>
        </w:rPr>
        <w:t>L</w:t>
      </w:r>
      <w:r w:rsidRPr="00181F6B">
        <w:rPr>
          <w:rFonts w:ascii="Verdana" w:hAnsi="Verdana"/>
          <w:color w:val="000000"/>
          <w:shd w:val="clear" w:color="auto" w:fill="FFFFFF"/>
        </w:rPr>
        <w:t xml:space="preserve">a especie de pesca más importante es la langosta, seguido de la escama fina como el mero y el pulpo en sus dos especies: el maya y el </w:t>
      </w:r>
      <w:proofErr w:type="spellStart"/>
      <w:r w:rsidRPr="00181F6B">
        <w:rPr>
          <w:rFonts w:ascii="Verdana" w:hAnsi="Verdana"/>
          <w:color w:val="000000"/>
          <w:shd w:val="clear" w:color="auto" w:fill="FFFFFF"/>
        </w:rPr>
        <w:t>vulgaris</w:t>
      </w:r>
      <w:proofErr w:type="spellEnd"/>
      <w:r w:rsidRPr="00181F6B">
        <w:rPr>
          <w:rFonts w:ascii="Verdana" w:hAnsi="Verdana"/>
          <w:color w:val="000000"/>
          <w:shd w:val="clear" w:color="auto" w:fill="FFFFFF"/>
        </w:rPr>
        <w:t>.</w:t>
      </w:r>
      <w:r>
        <w:rPr>
          <w:rFonts w:ascii="Verdana" w:hAnsi="Verdana"/>
          <w:color w:val="000000"/>
          <w:shd w:val="clear" w:color="auto" w:fill="FFFFFF"/>
        </w:rPr>
        <w:t xml:space="preserve"> El </w:t>
      </w:r>
      <w:r w:rsidRPr="00181F6B">
        <w:rPr>
          <w:rFonts w:ascii="Verdana" w:hAnsi="Verdana"/>
          <w:color w:val="000000"/>
          <w:shd w:val="clear" w:color="auto" w:fill="FFFFFF"/>
        </w:rPr>
        <w:t>90 por ciento de la producción se vende mediante comercializadores locales, puesto que las cooperativas y permisionarios concentran su producto en centros de acopio privados y ellos surten al gran mercado turístico, con lo que se cubre la demanda.</w:t>
      </w:r>
    </w:p>
    <w:p w:rsidR="007C0060" w:rsidRDefault="007C0060" w:rsidP="007C0060">
      <w:pPr>
        <w:tabs>
          <w:tab w:val="left" w:pos="1293"/>
        </w:tabs>
        <w:spacing w:line="276" w:lineRule="auto"/>
        <w:jc w:val="both"/>
        <w:rPr>
          <w:rFonts w:ascii="Verdana" w:hAnsi="Verdana" w:cs="Arial"/>
          <w:b/>
          <w:bCs/>
          <w:color w:val="000000" w:themeColor="text1"/>
        </w:rPr>
      </w:pPr>
    </w:p>
    <w:p w:rsidR="007C0060" w:rsidRDefault="007C0060" w:rsidP="007C0060">
      <w:pPr>
        <w:spacing w:line="276" w:lineRule="auto"/>
        <w:jc w:val="both"/>
        <w:rPr>
          <w:rFonts w:ascii="Verdana" w:hAnsi="Verdana" w:cs="Arial"/>
        </w:rPr>
      </w:pPr>
      <w:r w:rsidRPr="0045562D">
        <w:rPr>
          <w:rFonts w:ascii="Verdana" w:hAnsi="Verdana" w:cs="Arial"/>
        </w:rPr>
        <w:t>La política pública definida en el Programa Nacional de Pesca y Acuacultura, en relación directa con las directrices generales del Plan Nacional de Desarrollo 2019-2024 y lo estipulado en el Programa Sectorial de Agricultura y Desarrollo Rural 2020-2024, está orientada a apoyar a los productores</w:t>
      </w:r>
      <w:r>
        <w:rPr>
          <w:rFonts w:ascii="Verdana" w:hAnsi="Verdana" w:cs="Arial"/>
        </w:rPr>
        <w:t xml:space="preserve"> pesqueros</w:t>
      </w:r>
      <w:r w:rsidRPr="0045562D">
        <w:rPr>
          <w:rFonts w:ascii="Verdana" w:hAnsi="Verdana" w:cs="Arial"/>
        </w:rPr>
        <w:t xml:space="preserve">, quienes con su trabajo contribuyen a la seguridad alimentaria </w:t>
      </w:r>
      <w:r>
        <w:rPr>
          <w:rFonts w:ascii="Verdana" w:hAnsi="Verdana" w:cs="Arial"/>
        </w:rPr>
        <w:t>del país.</w:t>
      </w:r>
    </w:p>
    <w:p w:rsidR="007C0060" w:rsidRPr="0045562D" w:rsidRDefault="007C0060" w:rsidP="007C0060">
      <w:pPr>
        <w:spacing w:line="276" w:lineRule="auto"/>
        <w:jc w:val="both"/>
        <w:rPr>
          <w:rFonts w:ascii="Verdana" w:hAnsi="Verdana" w:cs="Arial"/>
          <w:b/>
          <w:bCs/>
          <w:color w:val="000000" w:themeColor="text1"/>
        </w:rPr>
      </w:pPr>
    </w:p>
    <w:p w:rsidR="007C0060" w:rsidRDefault="007C0060" w:rsidP="007C0060">
      <w:pPr>
        <w:spacing w:line="276" w:lineRule="auto"/>
        <w:jc w:val="both"/>
        <w:rPr>
          <w:rFonts w:ascii="Verdana" w:hAnsi="Verdana" w:cs="Arial"/>
          <w:color w:val="000000"/>
          <w:lang w:val="es-ES" w:eastAsia="es-ES"/>
        </w:rPr>
      </w:pPr>
      <w:r w:rsidRPr="00CB689F">
        <w:rPr>
          <w:rFonts w:ascii="Verdana" w:hAnsi="Verdana" w:cs="Arial"/>
          <w:color w:val="000000"/>
          <w:lang w:val="es-ES" w:eastAsia="es-ES"/>
        </w:rPr>
        <w:t>México es un país muy rico en materia de recursos naturales y si queremos mantenerlo así, es necesario entender el medio para hacer una explotación inteligente y adecuadas enfocada en la s</w:t>
      </w:r>
      <w:r>
        <w:rPr>
          <w:rFonts w:ascii="Verdana" w:hAnsi="Verdana" w:cs="Arial"/>
          <w:color w:val="000000"/>
          <w:lang w:val="es-ES" w:eastAsia="es-ES"/>
        </w:rPr>
        <w:t>ostenibilidad</w:t>
      </w:r>
      <w:r w:rsidRPr="00CB689F">
        <w:rPr>
          <w:rFonts w:ascii="Verdana" w:hAnsi="Verdana" w:cs="Arial"/>
          <w:color w:val="000000"/>
          <w:lang w:val="es-ES" w:eastAsia="es-ES"/>
        </w:rPr>
        <w:t xml:space="preserve">. </w:t>
      </w:r>
      <w:r>
        <w:rPr>
          <w:rFonts w:ascii="Verdana" w:hAnsi="Verdana" w:cs="Arial"/>
          <w:color w:val="000000"/>
          <w:lang w:val="es-ES" w:eastAsia="es-ES"/>
        </w:rPr>
        <w:t xml:space="preserve">De acuerdo con datos </w:t>
      </w:r>
      <w:r w:rsidRPr="00CB689F">
        <w:rPr>
          <w:rFonts w:ascii="Verdana" w:hAnsi="Verdana" w:cs="Arial"/>
          <w:color w:val="000000"/>
          <w:lang w:val="es-ES" w:eastAsia="es-ES"/>
        </w:rPr>
        <w:t xml:space="preserve">del INEGI, México cuenta con 11mil 122 kilómetros de litorales, lo que significa que </w:t>
      </w:r>
      <w:r>
        <w:rPr>
          <w:rFonts w:ascii="Verdana" w:hAnsi="Verdana" w:cs="Arial"/>
          <w:color w:val="000000"/>
          <w:lang w:val="es-ES" w:eastAsia="es-ES"/>
        </w:rPr>
        <w:t xml:space="preserve">se tiene </w:t>
      </w:r>
      <w:r w:rsidRPr="00CB689F">
        <w:rPr>
          <w:rFonts w:ascii="Verdana" w:hAnsi="Verdana" w:cs="Arial"/>
          <w:color w:val="000000"/>
          <w:lang w:val="es-ES" w:eastAsia="es-ES"/>
        </w:rPr>
        <w:t>un gran potencial de recursos pesqueros</w:t>
      </w:r>
      <w:r>
        <w:rPr>
          <w:rFonts w:ascii="Verdana" w:hAnsi="Verdana" w:cs="Arial"/>
          <w:color w:val="000000"/>
          <w:lang w:val="es-ES" w:eastAsia="es-ES"/>
        </w:rPr>
        <w:t>.</w:t>
      </w:r>
    </w:p>
    <w:p w:rsidR="007C0060" w:rsidRPr="00CB689F"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CB689F">
        <w:rPr>
          <w:rFonts w:ascii="Verdana" w:hAnsi="Verdana" w:cs="Arial"/>
        </w:rPr>
        <w:t>Por lo que hace a</w:t>
      </w:r>
      <w:r>
        <w:rPr>
          <w:rFonts w:ascii="Verdana" w:hAnsi="Verdana" w:cs="Arial"/>
        </w:rPr>
        <w:t xml:space="preserve"> Quintana Roo</w:t>
      </w:r>
      <w:r w:rsidRPr="00CB689F">
        <w:rPr>
          <w:rFonts w:ascii="Verdana" w:hAnsi="Verdana" w:cs="Arial"/>
        </w:rPr>
        <w:t xml:space="preserve">, la entidad produce un volumen anual promedio de 4 mil toneladas, con valor de 190 millones de pesos, lo que en 2017 representó 1.0% del total nacional. Tomando como referencia el año 2016, la captura del </w:t>
      </w:r>
      <w:r>
        <w:rPr>
          <w:rFonts w:ascii="Verdana" w:hAnsi="Verdana" w:cs="Arial"/>
        </w:rPr>
        <w:t>e</w:t>
      </w:r>
      <w:r w:rsidRPr="00CB689F">
        <w:rPr>
          <w:rFonts w:ascii="Verdana" w:hAnsi="Verdana" w:cs="Arial"/>
        </w:rPr>
        <w:t xml:space="preserve">stado fue de más de 3,594 toneladas, con un valor de 1,850 millones de pesos del volumen capturado, el 23.8% fue Mero y similares, 7.2% Camarón, 45.9% Langosta, 4.3% Pargo y 12.9% Robalo; Mientras que, respecto al valor de la producción, el 45.9% correspondió a Langosta y el resto en las demás especies. </w:t>
      </w: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 xml:space="preserve">Para 2020, los volúmenes de </w:t>
      </w:r>
      <w:r>
        <w:rPr>
          <w:rFonts w:ascii="Verdana" w:hAnsi="Verdana" w:cs="Arial"/>
        </w:rPr>
        <w:t>l</w:t>
      </w:r>
      <w:r w:rsidRPr="00CB689F">
        <w:rPr>
          <w:rFonts w:ascii="Verdana" w:hAnsi="Verdana" w:cs="Arial"/>
        </w:rPr>
        <w:t xml:space="preserve">angosta se redujeron en 274 toneladas, y el resto de las especies más o menos se mantuvo, aunque el valor de la producción se sostuvo. </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BD7224">
        <w:rPr>
          <w:rFonts w:ascii="Verdana" w:hAnsi="Verdana" w:cs="Arial"/>
        </w:rPr>
        <w:t xml:space="preserve">Por ser una actividad relevante, la actividad pesquera en </w:t>
      </w:r>
      <w:r>
        <w:rPr>
          <w:rFonts w:ascii="Verdana" w:hAnsi="Verdana" w:cs="Arial"/>
        </w:rPr>
        <w:t>Lázaro Cárdenas</w:t>
      </w:r>
      <w:r w:rsidRPr="00BD7224">
        <w:rPr>
          <w:rFonts w:ascii="Verdana" w:hAnsi="Verdana" w:cs="Arial"/>
        </w:rPr>
        <w:t xml:space="preserve"> juega un papel muy importante</w:t>
      </w:r>
      <w:r>
        <w:rPr>
          <w:rFonts w:ascii="Verdana" w:hAnsi="Verdana" w:cs="Arial"/>
        </w:rPr>
        <w:t xml:space="preserve">, </w:t>
      </w:r>
      <w:r w:rsidRPr="00BD7224">
        <w:rPr>
          <w:rFonts w:ascii="Verdana" w:hAnsi="Verdana" w:cs="Arial"/>
        </w:rPr>
        <w:t xml:space="preserve">las principales empresas que participan son 8 cooperativas pesqueras y 4 permisionarios que abastecen de escama marina y mariscos </w:t>
      </w:r>
      <w:r>
        <w:rPr>
          <w:rFonts w:ascii="Verdana" w:hAnsi="Verdana" w:cs="Arial"/>
        </w:rPr>
        <w:t xml:space="preserve">a </w:t>
      </w:r>
      <w:r w:rsidRPr="00BD7224">
        <w:rPr>
          <w:rFonts w:ascii="Verdana" w:hAnsi="Verdana" w:cs="Arial"/>
        </w:rPr>
        <w:t xml:space="preserve">la Riviera </w:t>
      </w:r>
      <w:r>
        <w:rPr>
          <w:rFonts w:ascii="Verdana" w:hAnsi="Verdana" w:cs="Arial"/>
        </w:rPr>
        <w:t>M</w:t>
      </w:r>
      <w:r w:rsidRPr="00BD7224">
        <w:rPr>
          <w:rFonts w:ascii="Verdana" w:hAnsi="Verdana" w:cs="Arial"/>
        </w:rPr>
        <w:t>aya.</w:t>
      </w:r>
    </w:p>
    <w:p w:rsidR="00CD6112" w:rsidRDefault="00CD6112" w:rsidP="00CD6112">
      <w:pPr>
        <w:tabs>
          <w:tab w:val="left" w:pos="1086"/>
        </w:tabs>
        <w:rPr>
          <w:rFonts w:ascii="Verdana" w:hAnsi="Verdana" w:cs="Arial"/>
        </w:rPr>
      </w:pPr>
    </w:p>
    <w:p w:rsidR="00CD6112" w:rsidRDefault="00CD6112" w:rsidP="00CD6112">
      <w:pPr>
        <w:tabs>
          <w:tab w:val="left" w:pos="1086"/>
        </w:tabs>
        <w:rPr>
          <w:rFonts w:ascii="Verdana" w:hAnsi="Verdana" w:cs="Arial"/>
        </w:rPr>
      </w:pPr>
    </w:p>
    <w:p w:rsidR="00CD6112" w:rsidRDefault="00CD6112" w:rsidP="00CD6112">
      <w:pPr>
        <w:tabs>
          <w:tab w:val="left" w:pos="1086"/>
        </w:tabs>
        <w:rPr>
          <w:rFonts w:ascii="Verdana" w:hAnsi="Verdana" w:cs="Arial"/>
        </w:rPr>
      </w:pPr>
    </w:p>
    <w:p w:rsidR="00CD6112" w:rsidRDefault="00CD6112" w:rsidP="00CD6112">
      <w:pPr>
        <w:tabs>
          <w:tab w:val="left" w:pos="1086"/>
        </w:tabs>
        <w:rPr>
          <w:rFonts w:ascii="Verdana" w:hAnsi="Verdana" w:cs="Arial"/>
        </w:rPr>
      </w:pPr>
    </w:p>
    <w:p w:rsidR="00CD6112" w:rsidRDefault="00CD6112" w:rsidP="00CD6112">
      <w:pPr>
        <w:tabs>
          <w:tab w:val="left" w:pos="1086"/>
        </w:tabs>
        <w:rPr>
          <w:rFonts w:ascii="Verdana" w:hAnsi="Verdana" w:cs="Arial"/>
        </w:rPr>
      </w:pPr>
    </w:p>
    <w:p w:rsidR="00CD6112" w:rsidRPr="00CD6112" w:rsidRDefault="00CD6112" w:rsidP="00CD6112">
      <w:pPr>
        <w:tabs>
          <w:tab w:val="left" w:pos="1086"/>
        </w:tabs>
        <w:rPr>
          <w:rFonts w:ascii="Verdana" w:hAnsi="Verdana" w:cs="Arial"/>
        </w:rPr>
      </w:pPr>
    </w:p>
    <w:p w:rsidR="007C0060" w:rsidRDefault="007C0060" w:rsidP="007C0060">
      <w:pPr>
        <w:spacing w:line="276" w:lineRule="auto"/>
        <w:jc w:val="center"/>
        <w:rPr>
          <w:rFonts w:ascii="Verdana" w:hAnsi="Verdana" w:cs="Arial"/>
        </w:rPr>
      </w:pPr>
      <w:r w:rsidRPr="00BD7224">
        <w:rPr>
          <w:rFonts w:ascii="Verdana" w:hAnsi="Verdana" w:cs="Arial"/>
          <w:noProof/>
          <w:lang w:val="es-MX" w:eastAsia="es-MX"/>
        </w:rPr>
        <w:drawing>
          <wp:inline distT="0" distB="0" distL="0" distR="0">
            <wp:extent cx="3761415" cy="1875600"/>
            <wp:effectExtent l="0" t="0" r="0" b="444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email"/>
                    <a:stretch>
                      <a:fillRect/>
                    </a:stretch>
                  </pic:blipFill>
                  <pic:spPr>
                    <a:xfrm>
                      <a:off x="0" y="0"/>
                      <a:ext cx="3761415" cy="1875600"/>
                    </a:xfrm>
                    <a:prstGeom prst="rect">
                      <a:avLst/>
                    </a:prstGeom>
                  </pic:spPr>
                </pic:pic>
              </a:graphicData>
            </a:graphic>
          </wp:inline>
        </w:drawing>
      </w:r>
    </w:p>
    <w:p w:rsidR="007C0060" w:rsidRPr="00BD7224" w:rsidRDefault="007C0060" w:rsidP="007C0060">
      <w:pPr>
        <w:spacing w:line="276" w:lineRule="auto"/>
        <w:jc w:val="center"/>
        <w:rPr>
          <w:rFonts w:ascii="Verdana" w:hAnsi="Verdana" w:cs="Arial"/>
          <w:sz w:val="16"/>
          <w:szCs w:val="16"/>
        </w:rPr>
      </w:pPr>
      <w:r w:rsidRPr="00BD7224">
        <w:rPr>
          <w:rFonts w:ascii="Verdana" w:hAnsi="Verdana" w:cs="Arial"/>
          <w:sz w:val="16"/>
          <w:szCs w:val="16"/>
        </w:rPr>
        <w:t>Fuente: Coordinación de Pesca del H. Ayuntamiento de Lázaro Cárdenas</w:t>
      </w:r>
    </w:p>
    <w:p w:rsidR="00CD6112" w:rsidRDefault="00CD6112" w:rsidP="007C0060">
      <w:pPr>
        <w:spacing w:line="276" w:lineRule="auto"/>
        <w:jc w:val="both"/>
        <w:rPr>
          <w:rFonts w:ascii="Verdana" w:hAnsi="Verdana" w:cs="Arial"/>
        </w:rPr>
      </w:pPr>
    </w:p>
    <w:p w:rsidR="007C0060" w:rsidRPr="004F680D" w:rsidRDefault="007C0060" w:rsidP="007C0060">
      <w:pPr>
        <w:spacing w:line="276" w:lineRule="auto"/>
        <w:jc w:val="both"/>
        <w:rPr>
          <w:rFonts w:ascii="Verdana" w:hAnsi="Verdana" w:cs="Arial"/>
        </w:rPr>
      </w:pPr>
      <w:r w:rsidRPr="004F680D">
        <w:rPr>
          <w:rFonts w:ascii="Verdana" w:hAnsi="Verdana" w:cs="Arial"/>
        </w:rPr>
        <w:t xml:space="preserve">Para atender prioritariamente las comunidades pesqueras </w:t>
      </w:r>
      <w:r>
        <w:rPr>
          <w:rFonts w:ascii="Verdana" w:hAnsi="Verdana" w:cs="Arial"/>
        </w:rPr>
        <w:t xml:space="preserve">de Lázaro Cárdenas </w:t>
      </w:r>
      <w:r w:rsidRPr="004F680D">
        <w:rPr>
          <w:rFonts w:ascii="Verdana" w:hAnsi="Verdana" w:cs="Arial"/>
        </w:rPr>
        <w:t xml:space="preserve">que han estado rezagadas </w:t>
      </w:r>
      <w:r>
        <w:rPr>
          <w:rFonts w:ascii="Verdana" w:hAnsi="Verdana" w:cs="Arial"/>
        </w:rPr>
        <w:t xml:space="preserve">se deben brindar apoyos </w:t>
      </w:r>
      <w:r w:rsidRPr="004F680D">
        <w:rPr>
          <w:rFonts w:ascii="Verdana" w:hAnsi="Verdana" w:cs="Arial"/>
        </w:rPr>
        <w:t>directos sin intermediarios</w:t>
      </w:r>
      <w:r>
        <w:rPr>
          <w:rFonts w:ascii="Verdana" w:hAnsi="Verdana" w:cs="Arial"/>
        </w:rPr>
        <w:t>,</w:t>
      </w:r>
      <w:r w:rsidRPr="004F680D">
        <w:rPr>
          <w:rFonts w:ascii="Verdana" w:hAnsi="Verdana" w:cs="Arial"/>
        </w:rPr>
        <w:t xml:space="preserve"> a los pescadores y acuicultores, para el incremento de la producción de alimentos marítimos, acuícolas y pesqueros de calidad y alto valor nutriciona</w:t>
      </w:r>
      <w:r>
        <w:rPr>
          <w:rFonts w:ascii="Verdana" w:hAnsi="Verdana" w:cs="Arial"/>
        </w:rPr>
        <w:t>l.</w:t>
      </w:r>
    </w:p>
    <w:p w:rsidR="007C0060" w:rsidRPr="0045562D" w:rsidRDefault="007C0060" w:rsidP="007C0060">
      <w:pPr>
        <w:spacing w:line="276" w:lineRule="auto"/>
        <w:jc w:val="both"/>
        <w:rPr>
          <w:rFonts w:ascii="Verdana" w:hAnsi="Verdana" w:cs="Arial"/>
        </w:rPr>
      </w:pPr>
    </w:p>
    <w:p w:rsidR="007C0060" w:rsidRPr="004F680D" w:rsidRDefault="007C0060" w:rsidP="007C0060">
      <w:pPr>
        <w:spacing w:line="276" w:lineRule="auto"/>
        <w:jc w:val="both"/>
        <w:rPr>
          <w:rFonts w:ascii="Verdana" w:hAnsi="Verdana" w:cs="Arial"/>
        </w:rPr>
      </w:pPr>
      <w:r>
        <w:rPr>
          <w:rFonts w:ascii="Verdana" w:hAnsi="Verdana" w:cs="Arial"/>
        </w:rPr>
        <w:t>Aunado a ello, se debe plantear un</w:t>
      </w:r>
      <w:r w:rsidRPr="004F680D">
        <w:rPr>
          <w:rFonts w:ascii="Verdana" w:hAnsi="Verdana" w:cs="Arial"/>
        </w:rPr>
        <w:t xml:space="preserve"> desarrollo ordenado de la actividad </w:t>
      </w:r>
      <w:r>
        <w:rPr>
          <w:rFonts w:ascii="Verdana" w:hAnsi="Verdana" w:cs="Arial"/>
        </w:rPr>
        <w:t>pesquera, un</w:t>
      </w:r>
      <w:r w:rsidRPr="004F680D">
        <w:rPr>
          <w:rFonts w:ascii="Verdana" w:hAnsi="Verdana" w:cs="Arial"/>
        </w:rPr>
        <w:t xml:space="preserve"> mantenimiento </w:t>
      </w:r>
      <w:r>
        <w:rPr>
          <w:rFonts w:ascii="Verdana" w:hAnsi="Verdana" w:cs="Arial"/>
        </w:rPr>
        <w:t xml:space="preserve">constante </w:t>
      </w:r>
      <w:r w:rsidRPr="004F680D">
        <w:rPr>
          <w:rFonts w:ascii="Verdana" w:hAnsi="Verdana" w:cs="Arial"/>
        </w:rPr>
        <w:t xml:space="preserve">de </w:t>
      </w:r>
      <w:r>
        <w:rPr>
          <w:rFonts w:ascii="Verdana" w:hAnsi="Verdana" w:cs="Arial"/>
        </w:rPr>
        <w:t xml:space="preserve">la </w:t>
      </w:r>
      <w:r w:rsidRPr="004F680D">
        <w:rPr>
          <w:rFonts w:ascii="Verdana" w:hAnsi="Verdana" w:cs="Arial"/>
        </w:rPr>
        <w:t>infraestructura</w:t>
      </w:r>
      <w:r>
        <w:rPr>
          <w:rFonts w:ascii="Verdana" w:hAnsi="Verdana" w:cs="Arial"/>
        </w:rPr>
        <w:t xml:space="preserve"> </w:t>
      </w:r>
      <w:r w:rsidR="00CD6112" w:rsidRPr="004F680D">
        <w:rPr>
          <w:rFonts w:ascii="Verdana" w:hAnsi="Verdana" w:cs="Arial"/>
        </w:rPr>
        <w:t>de embarcaciones</w:t>
      </w:r>
      <w:r w:rsidRPr="004F680D">
        <w:rPr>
          <w:rFonts w:ascii="Verdana" w:hAnsi="Verdana" w:cs="Arial"/>
        </w:rPr>
        <w:t xml:space="preserve">, </w:t>
      </w:r>
      <w:r>
        <w:rPr>
          <w:rFonts w:ascii="Verdana" w:hAnsi="Verdana" w:cs="Arial"/>
        </w:rPr>
        <w:t xml:space="preserve">un </w:t>
      </w:r>
      <w:r w:rsidRPr="004F680D">
        <w:rPr>
          <w:rFonts w:ascii="Verdana" w:hAnsi="Verdana" w:cs="Arial"/>
        </w:rPr>
        <w:t>posiciona</w:t>
      </w:r>
      <w:r>
        <w:rPr>
          <w:rFonts w:ascii="Verdana" w:hAnsi="Verdana" w:cs="Arial"/>
        </w:rPr>
        <w:t>miento de los</w:t>
      </w:r>
      <w:r w:rsidRPr="004F680D">
        <w:rPr>
          <w:rFonts w:ascii="Verdana" w:hAnsi="Verdana" w:cs="Arial"/>
        </w:rPr>
        <w:t xml:space="preserve"> productos en el mercado</w:t>
      </w:r>
      <w:r>
        <w:rPr>
          <w:rFonts w:ascii="Verdana" w:hAnsi="Verdana" w:cs="Arial"/>
        </w:rPr>
        <w:t>,</w:t>
      </w:r>
      <w:r w:rsidRPr="004F680D">
        <w:rPr>
          <w:rFonts w:ascii="Verdana" w:hAnsi="Verdana" w:cs="Arial"/>
        </w:rPr>
        <w:t xml:space="preserve"> con estrategias </w:t>
      </w:r>
      <w:r>
        <w:rPr>
          <w:rFonts w:ascii="Verdana" w:hAnsi="Verdana" w:cs="Arial"/>
        </w:rPr>
        <w:t xml:space="preserve">enfocadas </w:t>
      </w:r>
      <w:r w:rsidRPr="004F680D">
        <w:rPr>
          <w:rFonts w:ascii="Verdana" w:hAnsi="Verdana" w:cs="Arial"/>
        </w:rPr>
        <w:t xml:space="preserve">hacia el sector </w:t>
      </w:r>
      <w:r>
        <w:rPr>
          <w:rFonts w:ascii="Verdana" w:hAnsi="Verdana" w:cs="Arial"/>
        </w:rPr>
        <w:t>turismo del municipio y de los municipios aledaños, así como brindar</w:t>
      </w:r>
      <w:r w:rsidRPr="004F680D">
        <w:rPr>
          <w:rFonts w:ascii="Verdana" w:hAnsi="Verdana" w:cs="Arial"/>
        </w:rPr>
        <w:t xml:space="preserve"> insumos de alta calidad y esquemas de desarrollo para la acuacultura.</w:t>
      </w:r>
    </w:p>
    <w:p w:rsidR="007C0060" w:rsidRDefault="007C0060" w:rsidP="007C0060">
      <w:pPr>
        <w:spacing w:line="276" w:lineRule="auto"/>
        <w:rPr>
          <w:rFonts w:ascii="Verdana" w:hAnsi="Verdana" w:cs="Arial"/>
        </w:rPr>
      </w:pPr>
    </w:p>
    <w:p w:rsidR="007C0060" w:rsidRPr="00CB689F" w:rsidRDefault="007C0060" w:rsidP="007C0060">
      <w:pPr>
        <w:spacing w:line="276" w:lineRule="auto"/>
        <w:rPr>
          <w:rFonts w:ascii="Verdana" w:hAnsi="Verdana" w:cs="Arial"/>
        </w:rPr>
      </w:pPr>
    </w:p>
    <w:p w:rsidR="007C0060" w:rsidRPr="00953E73" w:rsidRDefault="007C0060" w:rsidP="007C0060">
      <w:pPr>
        <w:spacing w:line="276" w:lineRule="auto"/>
        <w:rPr>
          <w:rFonts w:ascii="Verdana" w:hAnsi="Verdana" w:cs="Arial"/>
          <w:b/>
          <w:bCs/>
          <w:color w:val="000000" w:themeColor="text1"/>
        </w:rPr>
      </w:pPr>
      <w:r w:rsidRPr="00953E73">
        <w:rPr>
          <w:rFonts w:ascii="Verdana" w:hAnsi="Verdana" w:cs="Arial"/>
          <w:b/>
          <w:bCs/>
          <w:color w:val="000000" w:themeColor="text1"/>
        </w:rPr>
        <w:t>Artesanías</w:t>
      </w:r>
    </w:p>
    <w:p w:rsidR="007C0060" w:rsidRDefault="007C0060" w:rsidP="007C0060">
      <w:pPr>
        <w:spacing w:line="276" w:lineRule="auto"/>
        <w:rPr>
          <w:rFonts w:ascii="Verdana" w:hAnsi="Verdana" w:cs="Arial"/>
        </w:rPr>
      </w:pPr>
    </w:p>
    <w:p w:rsidR="007C0060" w:rsidRPr="009625EE" w:rsidRDefault="007C0060" w:rsidP="007C0060">
      <w:pPr>
        <w:spacing w:line="276" w:lineRule="auto"/>
        <w:jc w:val="both"/>
        <w:rPr>
          <w:rFonts w:ascii="Verdana" w:hAnsi="Verdana" w:cs="Arial"/>
        </w:rPr>
      </w:pPr>
      <w:r w:rsidRPr="009625EE">
        <w:rPr>
          <w:rFonts w:ascii="Verdana" w:hAnsi="Verdana" w:cs="Arial"/>
        </w:rPr>
        <w:t xml:space="preserve">Como parte de la reactivación económica de </w:t>
      </w:r>
      <w:r>
        <w:rPr>
          <w:rFonts w:ascii="Verdana" w:hAnsi="Verdana" w:cs="Arial"/>
        </w:rPr>
        <w:t>Quintana Roo</w:t>
      </w:r>
      <w:r w:rsidRPr="009625EE">
        <w:rPr>
          <w:rFonts w:ascii="Verdana" w:hAnsi="Verdana" w:cs="Arial"/>
        </w:rPr>
        <w:t>, tras la emergencia sanitaria y la crisis generada por la pandemia de covid-19, la actividad artesanal cobr</w:t>
      </w:r>
      <w:r>
        <w:rPr>
          <w:rFonts w:ascii="Verdana" w:hAnsi="Verdana" w:cs="Arial"/>
        </w:rPr>
        <w:t>ó</w:t>
      </w:r>
      <w:r w:rsidRPr="009625EE">
        <w:rPr>
          <w:rFonts w:ascii="Verdana" w:hAnsi="Verdana" w:cs="Arial"/>
        </w:rPr>
        <w:t xml:space="preserve"> relevancia</w:t>
      </w:r>
      <w:r>
        <w:rPr>
          <w:rFonts w:ascii="Verdana" w:hAnsi="Verdana" w:cs="Arial"/>
        </w:rPr>
        <w:t>.</w:t>
      </w:r>
    </w:p>
    <w:p w:rsidR="007C0060" w:rsidRDefault="007C0060" w:rsidP="007C0060">
      <w:pPr>
        <w:spacing w:line="276" w:lineRule="auto"/>
        <w:rPr>
          <w:rFonts w:ascii="Verdana" w:hAnsi="Verdana" w:cs="Arial"/>
        </w:rPr>
      </w:pPr>
    </w:p>
    <w:p w:rsidR="007C0060" w:rsidRDefault="007C0060" w:rsidP="007C0060">
      <w:pPr>
        <w:spacing w:line="276" w:lineRule="auto"/>
        <w:jc w:val="both"/>
        <w:rPr>
          <w:rFonts w:ascii="Verdana" w:hAnsi="Verdana" w:cs="Arial"/>
        </w:rPr>
      </w:pPr>
      <w:r>
        <w:rPr>
          <w:rFonts w:ascii="Verdana" w:hAnsi="Verdana" w:cs="Arial"/>
        </w:rPr>
        <w:t>El estado</w:t>
      </w:r>
      <w:r w:rsidRPr="009625EE">
        <w:rPr>
          <w:rFonts w:ascii="Verdana" w:hAnsi="Verdana" w:cs="Arial"/>
        </w:rPr>
        <w:t xml:space="preserve"> </w:t>
      </w:r>
      <w:r>
        <w:rPr>
          <w:rFonts w:ascii="Verdana" w:hAnsi="Verdana" w:cs="Arial"/>
        </w:rPr>
        <w:t>cuenta con</w:t>
      </w:r>
      <w:r w:rsidRPr="009625EE">
        <w:rPr>
          <w:rFonts w:ascii="Verdana" w:hAnsi="Verdana" w:cs="Arial"/>
        </w:rPr>
        <w:t xml:space="preserve"> un padrón de tres mil 149 artesanos, de los 11 municipios, que elaboran una gran variedad de productos entre los que destacan los de joyería, cestería, artesanía en madera, corozo, fibras naturales, materiales marinos, urdido de hamaca, textiles bordados, deshilado y guayaberas.</w:t>
      </w:r>
    </w:p>
    <w:p w:rsidR="007C0060" w:rsidRDefault="007C0060" w:rsidP="007C0060">
      <w:pPr>
        <w:spacing w:line="276" w:lineRule="auto"/>
        <w:jc w:val="both"/>
        <w:rPr>
          <w:rFonts w:ascii="Verdana" w:hAnsi="Verdana" w:cs="Arial"/>
        </w:rPr>
      </w:pPr>
    </w:p>
    <w:p w:rsidR="007C0060" w:rsidRPr="009625EE" w:rsidRDefault="007C0060" w:rsidP="007C0060">
      <w:pPr>
        <w:spacing w:line="276" w:lineRule="auto"/>
        <w:jc w:val="both"/>
        <w:rPr>
          <w:rFonts w:ascii="Verdana" w:hAnsi="Verdana" w:cs="Arial"/>
        </w:rPr>
      </w:pPr>
      <w:r w:rsidRPr="009625EE">
        <w:rPr>
          <w:rFonts w:ascii="Verdana" w:hAnsi="Verdana" w:cs="Arial"/>
        </w:rPr>
        <w:t>La artesanía</w:t>
      </w:r>
      <w:r>
        <w:rPr>
          <w:rFonts w:ascii="Verdana" w:hAnsi="Verdana" w:cs="Arial"/>
        </w:rPr>
        <w:t xml:space="preserve"> de la entidad</w:t>
      </w:r>
      <w:r w:rsidRPr="009625EE">
        <w:rPr>
          <w:rFonts w:ascii="Verdana" w:hAnsi="Verdana" w:cs="Arial"/>
        </w:rPr>
        <w:t xml:space="preserve"> </w:t>
      </w:r>
      <w:r>
        <w:rPr>
          <w:rFonts w:ascii="Verdana" w:hAnsi="Verdana" w:cs="Arial"/>
        </w:rPr>
        <w:t>es</w:t>
      </w:r>
      <w:r w:rsidRPr="009625EE">
        <w:rPr>
          <w:rFonts w:ascii="Verdana" w:hAnsi="Verdana" w:cs="Arial"/>
        </w:rPr>
        <w:t xml:space="preserve"> muy apreciada en diversas partes del mundo y es un factor importante en el desarrollo de la economía local, ya que propicia un significativo crecimiento de empleo y también ayuda a preservar, rescatar y detonar las tradiciones y costumbres de cada una de las regiones del </w:t>
      </w:r>
      <w:r>
        <w:rPr>
          <w:rFonts w:ascii="Verdana" w:hAnsi="Verdana" w:cs="Arial"/>
        </w:rPr>
        <w:t>estado.</w:t>
      </w:r>
    </w:p>
    <w:p w:rsidR="007C0060" w:rsidRPr="009625EE"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Pr>
          <w:rFonts w:ascii="Verdana" w:hAnsi="Verdana" w:cs="Arial"/>
        </w:rPr>
        <w:t xml:space="preserve">A nivel nacional </w:t>
      </w:r>
      <w:r w:rsidRPr="00CB689F">
        <w:rPr>
          <w:rFonts w:ascii="Verdana" w:hAnsi="Verdana" w:cs="Arial"/>
        </w:rPr>
        <w:t>la importancia del sector</w:t>
      </w:r>
      <w:r>
        <w:rPr>
          <w:rFonts w:ascii="Verdana" w:hAnsi="Verdana" w:cs="Arial"/>
        </w:rPr>
        <w:t xml:space="preserve"> artesanal</w:t>
      </w:r>
      <w:r w:rsidRPr="00CB689F">
        <w:rPr>
          <w:rFonts w:ascii="Verdana" w:hAnsi="Verdana" w:cs="Arial"/>
        </w:rPr>
        <w:t xml:space="preserve"> en la economía</w:t>
      </w:r>
      <w:r>
        <w:rPr>
          <w:rFonts w:ascii="Verdana" w:hAnsi="Verdana" w:cs="Arial"/>
        </w:rPr>
        <w:t xml:space="preserve"> del país</w:t>
      </w:r>
      <w:r w:rsidRPr="00CB689F">
        <w:rPr>
          <w:rFonts w:ascii="Verdana" w:hAnsi="Verdana" w:cs="Arial"/>
        </w:rPr>
        <w:t xml:space="preserve"> antes de la pandemia</w:t>
      </w:r>
      <w:r>
        <w:rPr>
          <w:rFonts w:ascii="Verdana" w:hAnsi="Verdana" w:cs="Arial"/>
        </w:rPr>
        <w:t xml:space="preserve"> estaba integrada de la siguiente manera</w:t>
      </w:r>
      <w:r w:rsidRPr="00CB689F">
        <w:rPr>
          <w:rFonts w:ascii="Verdana" w:hAnsi="Verdana" w:cs="Arial"/>
        </w:rPr>
        <w:t>: la población artesanal que viv</w:t>
      </w:r>
      <w:r>
        <w:rPr>
          <w:rFonts w:ascii="Verdana" w:hAnsi="Verdana" w:cs="Arial"/>
        </w:rPr>
        <w:t>ía</w:t>
      </w:r>
      <w:r w:rsidRPr="00CB689F">
        <w:rPr>
          <w:rFonts w:ascii="Verdana" w:hAnsi="Verdana" w:cs="Arial"/>
        </w:rPr>
        <w:t xml:space="preserve"> totalmente de la venta de sus productos ascendía a 1, millón 118 mil ,232 personas, de las cuales 610 mil,857 representan el público objetivo del Fondo nacional para el Fomento de las Artesanías (FONART)</w:t>
      </w:r>
      <w:r>
        <w:rPr>
          <w:rFonts w:ascii="Verdana" w:hAnsi="Verdana" w:cs="Arial"/>
        </w:rPr>
        <w:t xml:space="preserve"> de acuerdo con</w:t>
      </w:r>
      <w:r w:rsidRPr="00CB689F">
        <w:rPr>
          <w:rFonts w:ascii="Verdana" w:hAnsi="Verdana" w:cs="Arial"/>
        </w:rPr>
        <w:t xml:space="preserve"> datos de la Encuesta Nacional de Ingreso en los Hogares de 2018</w:t>
      </w:r>
      <w:r>
        <w:rPr>
          <w:rFonts w:ascii="Verdana" w:hAnsi="Verdana" w:cs="Arial"/>
        </w:rPr>
        <w:t>.</w:t>
      </w:r>
      <w:r w:rsidRPr="00CB689F">
        <w:rPr>
          <w:rFonts w:ascii="Verdana" w:hAnsi="Verdana" w:cs="Arial"/>
        </w:rPr>
        <w:t xml:space="preserve">  </w:t>
      </w:r>
      <w:r>
        <w:rPr>
          <w:rFonts w:ascii="Verdana" w:hAnsi="Verdana" w:cs="Arial"/>
        </w:rPr>
        <w:t>Por su parte,</w:t>
      </w:r>
      <w:r w:rsidRPr="00CB689F">
        <w:rPr>
          <w:rFonts w:ascii="Verdana" w:hAnsi="Verdana" w:cs="Arial"/>
        </w:rPr>
        <w:t xml:space="preserve"> la Secretaría de Bienestar informó que el 20% del padrón de artesanos del FONART </w:t>
      </w:r>
      <w:r>
        <w:rPr>
          <w:rFonts w:ascii="Verdana" w:hAnsi="Verdana" w:cs="Arial"/>
        </w:rPr>
        <w:t xml:space="preserve">a nivel nacional </w:t>
      </w:r>
      <w:r w:rsidRPr="00CB689F">
        <w:rPr>
          <w:rFonts w:ascii="Verdana" w:hAnsi="Verdana" w:cs="Arial"/>
        </w:rPr>
        <w:t>corresponde a personas adultas mayores de 60 años y más que viven en zonas pobres y marginadas; del total de este padrón, el 70% son mujeres y 30% hombres, mayoritariamente indígenas.</w:t>
      </w:r>
    </w:p>
    <w:p w:rsidR="007C0060" w:rsidRPr="00CB689F" w:rsidRDefault="007C0060" w:rsidP="007C0060">
      <w:pPr>
        <w:spacing w:line="276" w:lineRule="auto"/>
        <w:rPr>
          <w:rFonts w:ascii="Verdana" w:hAnsi="Verdana" w:cs="Arial"/>
        </w:rPr>
      </w:pPr>
    </w:p>
    <w:p w:rsidR="007C0060" w:rsidRPr="00144F8C" w:rsidRDefault="007C0060" w:rsidP="007C0060">
      <w:pPr>
        <w:spacing w:line="276" w:lineRule="auto"/>
        <w:jc w:val="center"/>
        <w:rPr>
          <w:rFonts w:ascii="Verdana" w:hAnsi="Verdana" w:cs="Arial"/>
          <w:b/>
          <w:bCs/>
          <w:sz w:val="16"/>
          <w:szCs w:val="16"/>
        </w:rPr>
      </w:pPr>
      <w:r w:rsidRPr="00144F8C">
        <w:rPr>
          <w:rFonts w:ascii="Verdana" w:hAnsi="Verdana" w:cs="Arial"/>
          <w:b/>
          <w:bCs/>
          <w:sz w:val="16"/>
          <w:szCs w:val="16"/>
        </w:rPr>
        <w:t>APORTACIÓN DEL SECTOR AL PIB NACIONAL 2016-2019</w:t>
      </w:r>
    </w:p>
    <w:tbl>
      <w:tblPr>
        <w:tblStyle w:val="GridTable4Accent5"/>
        <w:tblW w:w="0" w:type="auto"/>
        <w:jc w:val="center"/>
        <w:tblLook w:val="04A0"/>
      </w:tblPr>
      <w:tblGrid>
        <w:gridCol w:w="1276"/>
        <w:gridCol w:w="2126"/>
        <w:gridCol w:w="2127"/>
        <w:gridCol w:w="1984"/>
      </w:tblGrid>
      <w:tr w:rsidR="007C0060" w:rsidRPr="00144F8C" w:rsidTr="00CC65B3">
        <w:trPr>
          <w:cnfStyle w:val="100000000000"/>
          <w:jc w:val="center"/>
        </w:trPr>
        <w:tc>
          <w:tcPr>
            <w:cnfStyle w:val="001000000000"/>
            <w:tcW w:w="1276" w:type="dxa"/>
          </w:tcPr>
          <w:p w:rsidR="007C0060" w:rsidRPr="00144F8C" w:rsidRDefault="007C0060" w:rsidP="00CC65B3">
            <w:pPr>
              <w:spacing w:line="276" w:lineRule="auto"/>
              <w:jc w:val="center"/>
              <w:rPr>
                <w:rFonts w:ascii="Verdana" w:hAnsi="Verdana" w:cs="Arial"/>
                <w:b w:val="0"/>
                <w:bCs w:val="0"/>
                <w:sz w:val="16"/>
                <w:szCs w:val="16"/>
              </w:rPr>
            </w:pPr>
            <w:r w:rsidRPr="00144F8C">
              <w:rPr>
                <w:rFonts w:ascii="Verdana" w:hAnsi="Verdana" w:cs="Arial"/>
                <w:b w:val="0"/>
                <w:bCs w:val="0"/>
                <w:sz w:val="16"/>
                <w:szCs w:val="16"/>
              </w:rPr>
              <w:t>Año</w:t>
            </w:r>
          </w:p>
        </w:tc>
        <w:tc>
          <w:tcPr>
            <w:tcW w:w="2126" w:type="dxa"/>
          </w:tcPr>
          <w:p w:rsidR="007C0060" w:rsidRPr="00144F8C" w:rsidRDefault="007C0060" w:rsidP="00CC65B3">
            <w:pPr>
              <w:spacing w:line="276" w:lineRule="auto"/>
              <w:jc w:val="center"/>
              <w:cnfStyle w:val="100000000000"/>
              <w:rPr>
                <w:rFonts w:ascii="Verdana" w:hAnsi="Verdana" w:cs="Arial"/>
                <w:b w:val="0"/>
                <w:bCs w:val="0"/>
                <w:sz w:val="16"/>
                <w:szCs w:val="16"/>
              </w:rPr>
            </w:pPr>
            <w:r w:rsidRPr="00144F8C">
              <w:rPr>
                <w:rFonts w:ascii="Verdana" w:hAnsi="Verdana" w:cs="Arial"/>
                <w:b w:val="0"/>
                <w:bCs w:val="0"/>
                <w:sz w:val="16"/>
                <w:szCs w:val="16"/>
              </w:rPr>
              <w:t>% Aportación al</w:t>
            </w:r>
          </w:p>
          <w:p w:rsidR="007C0060" w:rsidRPr="00144F8C" w:rsidRDefault="007C0060" w:rsidP="00CC65B3">
            <w:pPr>
              <w:spacing w:line="276" w:lineRule="auto"/>
              <w:jc w:val="center"/>
              <w:cnfStyle w:val="100000000000"/>
              <w:rPr>
                <w:rFonts w:ascii="Verdana" w:hAnsi="Verdana" w:cs="Arial"/>
                <w:b w:val="0"/>
                <w:bCs w:val="0"/>
                <w:sz w:val="16"/>
                <w:szCs w:val="16"/>
              </w:rPr>
            </w:pPr>
            <w:r w:rsidRPr="00144F8C">
              <w:rPr>
                <w:rFonts w:ascii="Verdana" w:hAnsi="Verdana" w:cs="Arial"/>
                <w:b w:val="0"/>
                <w:bCs w:val="0"/>
                <w:sz w:val="16"/>
                <w:szCs w:val="16"/>
              </w:rPr>
              <w:t>PIB nacional del</w:t>
            </w:r>
          </w:p>
          <w:p w:rsidR="007C0060" w:rsidRPr="00144F8C" w:rsidRDefault="007C0060" w:rsidP="00CC65B3">
            <w:pPr>
              <w:spacing w:line="276" w:lineRule="auto"/>
              <w:jc w:val="center"/>
              <w:cnfStyle w:val="100000000000"/>
              <w:rPr>
                <w:rFonts w:ascii="Verdana" w:hAnsi="Verdana" w:cs="Arial"/>
                <w:b w:val="0"/>
                <w:bCs w:val="0"/>
                <w:sz w:val="16"/>
                <w:szCs w:val="16"/>
              </w:rPr>
            </w:pPr>
            <w:r w:rsidRPr="00144F8C">
              <w:rPr>
                <w:rFonts w:ascii="Verdana" w:hAnsi="Verdana" w:cs="Arial"/>
                <w:b w:val="0"/>
                <w:bCs w:val="0"/>
                <w:sz w:val="16"/>
                <w:szCs w:val="16"/>
              </w:rPr>
              <w:t>sector cultura</w:t>
            </w:r>
          </w:p>
          <w:p w:rsidR="007C0060" w:rsidRPr="00144F8C" w:rsidRDefault="007C0060" w:rsidP="00CC65B3">
            <w:pPr>
              <w:spacing w:line="276" w:lineRule="auto"/>
              <w:jc w:val="center"/>
              <w:cnfStyle w:val="100000000000"/>
              <w:rPr>
                <w:rFonts w:ascii="Verdana" w:hAnsi="Verdana" w:cs="Arial"/>
                <w:b w:val="0"/>
                <w:bCs w:val="0"/>
                <w:sz w:val="16"/>
                <w:szCs w:val="16"/>
              </w:rPr>
            </w:pPr>
          </w:p>
        </w:tc>
        <w:tc>
          <w:tcPr>
            <w:tcW w:w="2127" w:type="dxa"/>
          </w:tcPr>
          <w:p w:rsidR="007C0060" w:rsidRPr="00144F8C" w:rsidRDefault="007C0060" w:rsidP="00CC65B3">
            <w:pPr>
              <w:spacing w:line="276" w:lineRule="auto"/>
              <w:jc w:val="center"/>
              <w:cnfStyle w:val="100000000000"/>
              <w:rPr>
                <w:rFonts w:ascii="Verdana" w:hAnsi="Verdana" w:cs="Arial"/>
                <w:b w:val="0"/>
                <w:bCs w:val="0"/>
                <w:sz w:val="16"/>
                <w:szCs w:val="16"/>
              </w:rPr>
            </w:pPr>
            <w:r w:rsidRPr="00144F8C">
              <w:rPr>
                <w:rFonts w:ascii="Verdana" w:hAnsi="Verdana" w:cs="Arial"/>
                <w:b w:val="0"/>
                <w:bCs w:val="0"/>
                <w:sz w:val="16"/>
                <w:szCs w:val="16"/>
              </w:rPr>
              <w:t>% Aportación del</w:t>
            </w:r>
          </w:p>
          <w:p w:rsidR="007C0060" w:rsidRPr="00144F8C" w:rsidRDefault="007C0060" w:rsidP="00CC65B3">
            <w:pPr>
              <w:spacing w:line="276" w:lineRule="auto"/>
              <w:jc w:val="center"/>
              <w:cnfStyle w:val="100000000000"/>
              <w:rPr>
                <w:rFonts w:ascii="Verdana" w:hAnsi="Verdana" w:cs="Arial"/>
                <w:b w:val="0"/>
                <w:bCs w:val="0"/>
                <w:sz w:val="16"/>
                <w:szCs w:val="16"/>
              </w:rPr>
            </w:pPr>
            <w:r w:rsidRPr="00144F8C">
              <w:rPr>
                <w:rFonts w:ascii="Verdana" w:hAnsi="Verdana" w:cs="Arial"/>
                <w:b w:val="0"/>
                <w:bCs w:val="0"/>
                <w:sz w:val="16"/>
                <w:szCs w:val="16"/>
              </w:rPr>
              <w:t>sector artesanal a</w:t>
            </w:r>
          </w:p>
          <w:p w:rsidR="007C0060" w:rsidRPr="00144F8C" w:rsidRDefault="007C0060" w:rsidP="00CC65B3">
            <w:pPr>
              <w:spacing w:line="276" w:lineRule="auto"/>
              <w:jc w:val="center"/>
              <w:cnfStyle w:val="100000000000"/>
              <w:rPr>
                <w:rFonts w:ascii="Verdana" w:hAnsi="Verdana" w:cs="Arial"/>
                <w:b w:val="0"/>
                <w:bCs w:val="0"/>
                <w:sz w:val="16"/>
                <w:szCs w:val="16"/>
              </w:rPr>
            </w:pPr>
            <w:r w:rsidRPr="00144F8C">
              <w:rPr>
                <w:rFonts w:ascii="Verdana" w:hAnsi="Verdana" w:cs="Arial"/>
                <w:b w:val="0"/>
                <w:bCs w:val="0"/>
                <w:sz w:val="16"/>
                <w:szCs w:val="16"/>
              </w:rPr>
              <w:t>cultura</w:t>
            </w:r>
          </w:p>
          <w:p w:rsidR="007C0060" w:rsidRPr="00144F8C" w:rsidRDefault="007C0060" w:rsidP="00CC65B3">
            <w:pPr>
              <w:spacing w:line="276" w:lineRule="auto"/>
              <w:jc w:val="center"/>
              <w:cnfStyle w:val="100000000000"/>
              <w:rPr>
                <w:rFonts w:ascii="Verdana" w:hAnsi="Verdana" w:cs="Arial"/>
                <w:b w:val="0"/>
                <w:bCs w:val="0"/>
                <w:sz w:val="16"/>
                <w:szCs w:val="16"/>
              </w:rPr>
            </w:pPr>
          </w:p>
        </w:tc>
        <w:tc>
          <w:tcPr>
            <w:tcW w:w="1984" w:type="dxa"/>
          </w:tcPr>
          <w:p w:rsidR="007C0060" w:rsidRPr="00144F8C" w:rsidRDefault="007C0060" w:rsidP="00CC65B3">
            <w:pPr>
              <w:spacing w:line="276" w:lineRule="auto"/>
              <w:jc w:val="center"/>
              <w:cnfStyle w:val="100000000000"/>
              <w:rPr>
                <w:rFonts w:ascii="Verdana" w:hAnsi="Verdana" w:cs="Arial"/>
                <w:b w:val="0"/>
                <w:bCs w:val="0"/>
                <w:sz w:val="16"/>
                <w:szCs w:val="16"/>
              </w:rPr>
            </w:pPr>
            <w:r w:rsidRPr="00144F8C">
              <w:rPr>
                <w:rFonts w:ascii="Verdana" w:hAnsi="Verdana" w:cs="Arial"/>
                <w:b w:val="0"/>
                <w:bCs w:val="0"/>
                <w:sz w:val="16"/>
                <w:szCs w:val="16"/>
              </w:rPr>
              <w:t>% Aportación del</w:t>
            </w:r>
          </w:p>
          <w:p w:rsidR="007C0060" w:rsidRPr="00144F8C" w:rsidRDefault="007C0060" w:rsidP="00CC65B3">
            <w:pPr>
              <w:spacing w:line="276" w:lineRule="auto"/>
              <w:jc w:val="center"/>
              <w:cnfStyle w:val="100000000000"/>
              <w:rPr>
                <w:rFonts w:ascii="Verdana" w:hAnsi="Verdana" w:cs="Arial"/>
                <w:b w:val="0"/>
                <w:bCs w:val="0"/>
                <w:sz w:val="16"/>
                <w:szCs w:val="16"/>
              </w:rPr>
            </w:pPr>
            <w:r w:rsidRPr="00144F8C">
              <w:rPr>
                <w:rFonts w:ascii="Verdana" w:hAnsi="Verdana" w:cs="Arial"/>
                <w:b w:val="0"/>
                <w:bCs w:val="0"/>
                <w:sz w:val="16"/>
                <w:szCs w:val="16"/>
              </w:rPr>
              <w:t>sector artesanal al</w:t>
            </w:r>
          </w:p>
          <w:p w:rsidR="007C0060" w:rsidRPr="00144F8C" w:rsidRDefault="007C0060" w:rsidP="00CC65B3">
            <w:pPr>
              <w:spacing w:line="276" w:lineRule="auto"/>
              <w:jc w:val="center"/>
              <w:cnfStyle w:val="100000000000"/>
              <w:rPr>
                <w:rFonts w:ascii="Verdana" w:hAnsi="Verdana" w:cs="Arial"/>
                <w:b w:val="0"/>
                <w:bCs w:val="0"/>
                <w:sz w:val="16"/>
                <w:szCs w:val="16"/>
              </w:rPr>
            </w:pPr>
            <w:r w:rsidRPr="00144F8C">
              <w:rPr>
                <w:rFonts w:ascii="Verdana" w:hAnsi="Verdana" w:cs="Arial"/>
                <w:b w:val="0"/>
                <w:bCs w:val="0"/>
                <w:sz w:val="16"/>
                <w:szCs w:val="16"/>
              </w:rPr>
              <w:t>PIB</w:t>
            </w:r>
          </w:p>
        </w:tc>
      </w:tr>
      <w:tr w:rsidR="007C0060" w:rsidRPr="00144F8C" w:rsidTr="00CC65B3">
        <w:trPr>
          <w:cnfStyle w:val="000000100000"/>
          <w:jc w:val="center"/>
        </w:trPr>
        <w:tc>
          <w:tcPr>
            <w:cnfStyle w:val="001000000000"/>
            <w:tcW w:w="1276" w:type="dxa"/>
            <w:shd w:val="clear" w:color="auto" w:fill="auto"/>
          </w:tcPr>
          <w:p w:rsidR="007C0060" w:rsidRPr="00144F8C" w:rsidRDefault="007C0060" w:rsidP="00CC65B3">
            <w:pPr>
              <w:spacing w:line="276" w:lineRule="auto"/>
              <w:jc w:val="center"/>
              <w:rPr>
                <w:rFonts w:ascii="Verdana" w:hAnsi="Verdana" w:cs="Arial"/>
                <w:b w:val="0"/>
                <w:bCs w:val="0"/>
                <w:sz w:val="16"/>
                <w:szCs w:val="16"/>
              </w:rPr>
            </w:pPr>
            <w:r w:rsidRPr="00144F8C">
              <w:rPr>
                <w:rFonts w:ascii="Verdana" w:hAnsi="Verdana"/>
                <w:b w:val="0"/>
                <w:bCs w:val="0"/>
                <w:sz w:val="16"/>
                <w:szCs w:val="16"/>
              </w:rPr>
              <w:t>2016</w:t>
            </w:r>
          </w:p>
        </w:tc>
        <w:tc>
          <w:tcPr>
            <w:tcW w:w="2126" w:type="dxa"/>
            <w:shd w:val="clear" w:color="auto" w:fill="auto"/>
          </w:tcPr>
          <w:p w:rsidR="007C0060" w:rsidRPr="00144F8C" w:rsidRDefault="007C0060" w:rsidP="00CC65B3">
            <w:pPr>
              <w:spacing w:line="276" w:lineRule="auto"/>
              <w:jc w:val="center"/>
              <w:cnfStyle w:val="000000100000"/>
              <w:rPr>
                <w:rFonts w:ascii="Verdana" w:hAnsi="Verdana"/>
                <w:sz w:val="16"/>
                <w:szCs w:val="16"/>
              </w:rPr>
            </w:pPr>
            <w:r w:rsidRPr="00144F8C">
              <w:rPr>
                <w:rFonts w:ascii="Verdana" w:hAnsi="Verdana"/>
                <w:sz w:val="16"/>
                <w:szCs w:val="16"/>
              </w:rPr>
              <w:t>3,3619,607 MDP</w:t>
            </w:r>
          </w:p>
        </w:tc>
        <w:tc>
          <w:tcPr>
            <w:tcW w:w="2127" w:type="dxa"/>
            <w:shd w:val="clear" w:color="auto" w:fill="auto"/>
          </w:tcPr>
          <w:p w:rsidR="007C0060" w:rsidRPr="00144F8C" w:rsidRDefault="007C0060" w:rsidP="00CC65B3">
            <w:pPr>
              <w:spacing w:line="276" w:lineRule="auto"/>
              <w:jc w:val="center"/>
              <w:cnfStyle w:val="000000100000"/>
              <w:rPr>
                <w:rFonts w:ascii="Verdana" w:hAnsi="Verdana" w:cs="Arial"/>
                <w:sz w:val="16"/>
                <w:szCs w:val="16"/>
              </w:rPr>
            </w:pPr>
            <w:r w:rsidRPr="00144F8C">
              <w:rPr>
                <w:rFonts w:ascii="Verdana" w:hAnsi="Verdana"/>
                <w:sz w:val="16"/>
                <w:szCs w:val="16"/>
              </w:rPr>
              <w:t>18.1</w:t>
            </w:r>
          </w:p>
        </w:tc>
        <w:tc>
          <w:tcPr>
            <w:tcW w:w="1984" w:type="dxa"/>
            <w:shd w:val="clear" w:color="auto" w:fill="auto"/>
          </w:tcPr>
          <w:p w:rsidR="007C0060" w:rsidRPr="00144F8C" w:rsidRDefault="007C0060" w:rsidP="00CC65B3">
            <w:pPr>
              <w:spacing w:line="276" w:lineRule="auto"/>
              <w:jc w:val="center"/>
              <w:cnfStyle w:val="000000100000"/>
              <w:rPr>
                <w:rFonts w:ascii="Verdana" w:hAnsi="Verdana" w:cs="Arial"/>
                <w:sz w:val="16"/>
                <w:szCs w:val="16"/>
              </w:rPr>
            </w:pPr>
            <w:r w:rsidRPr="00144F8C">
              <w:rPr>
                <w:rFonts w:ascii="Verdana" w:hAnsi="Verdana"/>
                <w:sz w:val="16"/>
                <w:szCs w:val="16"/>
              </w:rPr>
              <w:t>0.4</w:t>
            </w:r>
          </w:p>
        </w:tc>
      </w:tr>
      <w:tr w:rsidR="007C0060" w:rsidRPr="00144F8C" w:rsidTr="00CC65B3">
        <w:trPr>
          <w:jc w:val="center"/>
        </w:trPr>
        <w:tc>
          <w:tcPr>
            <w:cnfStyle w:val="001000000000"/>
            <w:tcW w:w="1276" w:type="dxa"/>
            <w:shd w:val="clear" w:color="auto" w:fill="auto"/>
          </w:tcPr>
          <w:p w:rsidR="007C0060" w:rsidRPr="00144F8C" w:rsidRDefault="007C0060" w:rsidP="00CC65B3">
            <w:pPr>
              <w:spacing w:line="276" w:lineRule="auto"/>
              <w:jc w:val="center"/>
              <w:rPr>
                <w:rFonts w:ascii="Verdana" w:hAnsi="Verdana" w:cs="Arial"/>
                <w:b w:val="0"/>
                <w:bCs w:val="0"/>
                <w:sz w:val="16"/>
                <w:szCs w:val="16"/>
              </w:rPr>
            </w:pPr>
            <w:r w:rsidRPr="00144F8C">
              <w:rPr>
                <w:rFonts w:ascii="Verdana" w:hAnsi="Verdana"/>
                <w:b w:val="0"/>
                <w:bCs w:val="0"/>
                <w:sz w:val="16"/>
                <w:szCs w:val="16"/>
              </w:rPr>
              <w:t>2017</w:t>
            </w:r>
          </w:p>
        </w:tc>
        <w:tc>
          <w:tcPr>
            <w:tcW w:w="2126" w:type="dxa"/>
            <w:shd w:val="clear" w:color="auto" w:fill="auto"/>
          </w:tcPr>
          <w:p w:rsidR="007C0060" w:rsidRPr="00144F8C" w:rsidRDefault="007C0060" w:rsidP="00CC65B3">
            <w:pPr>
              <w:spacing w:line="276" w:lineRule="auto"/>
              <w:jc w:val="center"/>
              <w:cnfStyle w:val="000000000000"/>
              <w:rPr>
                <w:rFonts w:ascii="Verdana" w:hAnsi="Verdana"/>
                <w:sz w:val="16"/>
                <w:szCs w:val="16"/>
              </w:rPr>
            </w:pPr>
            <w:r w:rsidRPr="00144F8C">
              <w:rPr>
                <w:rFonts w:ascii="Verdana" w:hAnsi="Verdana"/>
                <w:sz w:val="16"/>
                <w:szCs w:val="16"/>
              </w:rPr>
              <w:t>3.2661,607 MDP</w:t>
            </w:r>
          </w:p>
        </w:tc>
        <w:tc>
          <w:tcPr>
            <w:tcW w:w="2127" w:type="dxa"/>
            <w:shd w:val="clear" w:color="auto" w:fill="auto"/>
          </w:tcPr>
          <w:p w:rsidR="007C0060" w:rsidRPr="00144F8C" w:rsidRDefault="007C0060" w:rsidP="00CC65B3">
            <w:pPr>
              <w:spacing w:line="276" w:lineRule="auto"/>
              <w:jc w:val="center"/>
              <w:cnfStyle w:val="000000000000"/>
              <w:rPr>
                <w:rFonts w:ascii="Verdana" w:hAnsi="Verdana" w:cs="Arial"/>
                <w:sz w:val="16"/>
                <w:szCs w:val="16"/>
              </w:rPr>
            </w:pPr>
            <w:r w:rsidRPr="00144F8C">
              <w:rPr>
                <w:rFonts w:ascii="Verdana" w:hAnsi="Verdana"/>
                <w:sz w:val="16"/>
                <w:szCs w:val="16"/>
              </w:rPr>
              <w:t>18.7</w:t>
            </w:r>
          </w:p>
        </w:tc>
        <w:tc>
          <w:tcPr>
            <w:tcW w:w="1984" w:type="dxa"/>
            <w:shd w:val="clear" w:color="auto" w:fill="auto"/>
          </w:tcPr>
          <w:p w:rsidR="007C0060" w:rsidRPr="00144F8C" w:rsidRDefault="007C0060" w:rsidP="00CC65B3">
            <w:pPr>
              <w:spacing w:line="276" w:lineRule="auto"/>
              <w:jc w:val="center"/>
              <w:cnfStyle w:val="000000000000"/>
              <w:rPr>
                <w:rFonts w:ascii="Verdana" w:hAnsi="Verdana" w:cs="Arial"/>
                <w:sz w:val="16"/>
                <w:szCs w:val="16"/>
              </w:rPr>
            </w:pPr>
            <w:r w:rsidRPr="00144F8C">
              <w:rPr>
                <w:rFonts w:ascii="Verdana" w:hAnsi="Verdana"/>
                <w:sz w:val="16"/>
                <w:szCs w:val="16"/>
              </w:rPr>
              <w:t>n/d</w:t>
            </w:r>
          </w:p>
        </w:tc>
      </w:tr>
      <w:tr w:rsidR="007C0060" w:rsidRPr="00144F8C" w:rsidTr="00CC65B3">
        <w:trPr>
          <w:cnfStyle w:val="000000100000"/>
          <w:jc w:val="center"/>
        </w:trPr>
        <w:tc>
          <w:tcPr>
            <w:cnfStyle w:val="001000000000"/>
            <w:tcW w:w="1276" w:type="dxa"/>
            <w:shd w:val="clear" w:color="auto" w:fill="auto"/>
          </w:tcPr>
          <w:p w:rsidR="007C0060" w:rsidRPr="00144F8C" w:rsidRDefault="007C0060" w:rsidP="00CC65B3">
            <w:pPr>
              <w:spacing w:line="276" w:lineRule="auto"/>
              <w:jc w:val="center"/>
              <w:rPr>
                <w:rFonts w:ascii="Verdana" w:hAnsi="Verdana" w:cs="Arial"/>
                <w:b w:val="0"/>
                <w:bCs w:val="0"/>
                <w:sz w:val="16"/>
                <w:szCs w:val="16"/>
              </w:rPr>
            </w:pPr>
            <w:r w:rsidRPr="00144F8C">
              <w:rPr>
                <w:rFonts w:ascii="Verdana" w:hAnsi="Verdana"/>
                <w:b w:val="0"/>
                <w:bCs w:val="0"/>
                <w:sz w:val="16"/>
                <w:szCs w:val="16"/>
              </w:rPr>
              <w:t>2018</w:t>
            </w:r>
          </w:p>
        </w:tc>
        <w:tc>
          <w:tcPr>
            <w:tcW w:w="2126" w:type="dxa"/>
            <w:shd w:val="clear" w:color="auto" w:fill="auto"/>
          </w:tcPr>
          <w:p w:rsidR="007C0060" w:rsidRPr="00144F8C" w:rsidRDefault="007C0060" w:rsidP="00CC65B3">
            <w:pPr>
              <w:spacing w:line="276" w:lineRule="auto"/>
              <w:jc w:val="center"/>
              <w:cnfStyle w:val="000000100000"/>
              <w:rPr>
                <w:rFonts w:ascii="Verdana" w:hAnsi="Verdana"/>
                <w:sz w:val="16"/>
                <w:szCs w:val="16"/>
              </w:rPr>
            </w:pPr>
            <w:r w:rsidRPr="00144F8C">
              <w:rPr>
                <w:rFonts w:ascii="Verdana" w:hAnsi="Verdana"/>
                <w:sz w:val="16"/>
                <w:szCs w:val="16"/>
              </w:rPr>
              <w:t>3.2704,093 MDP</w:t>
            </w:r>
          </w:p>
        </w:tc>
        <w:tc>
          <w:tcPr>
            <w:tcW w:w="2127" w:type="dxa"/>
            <w:shd w:val="clear" w:color="auto" w:fill="auto"/>
          </w:tcPr>
          <w:p w:rsidR="007C0060" w:rsidRPr="00144F8C" w:rsidRDefault="007C0060" w:rsidP="00CC65B3">
            <w:pPr>
              <w:spacing w:line="276" w:lineRule="auto"/>
              <w:jc w:val="center"/>
              <w:cnfStyle w:val="000000100000"/>
              <w:rPr>
                <w:rFonts w:ascii="Verdana" w:hAnsi="Verdana" w:cs="Arial"/>
                <w:sz w:val="16"/>
                <w:szCs w:val="16"/>
              </w:rPr>
            </w:pPr>
            <w:r w:rsidRPr="00144F8C">
              <w:rPr>
                <w:rFonts w:ascii="Verdana" w:hAnsi="Verdana"/>
                <w:sz w:val="16"/>
                <w:szCs w:val="16"/>
              </w:rPr>
              <w:t>18.8</w:t>
            </w:r>
          </w:p>
        </w:tc>
        <w:tc>
          <w:tcPr>
            <w:tcW w:w="1984" w:type="dxa"/>
            <w:shd w:val="clear" w:color="auto" w:fill="auto"/>
          </w:tcPr>
          <w:p w:rsidR="007C0060" w:rsidRPr="00144F8C" w:rsidRDefault="007C0060" w:rsidP="00CC65B3">
            <w:pPr>
              <w:spacing w:line="276" w:lineRule="auto"/>
              <w:jc w:val="center"/>
              <w:cnfStyle w:val="000000100000"/>
              <w:rPr>
                <w:rFonts w:ascii="Verdana" w:hAnsi="Verdana" w:cs="Arial"/>
                <w:sz w:val="16"/>
                <w:szCs w:val="16"/>
              </w:rPr>
            </w:pPr>
            <w:r w:rsidRPr="00144F8C">
              <w:rPr>
                <w:rFonts w:ascii="Verdana" w:hAnsi="Verdana"/>
                <w:sz w:val="16"/>
                <w:szCs w:val="16"/>
              </w:rPr>
              <w:t>0.6</w:t>
            </w:r>
          </w:p>
        </w:tc>
      </w:tr>
      <w:tr w:rsidR="007C0060" w:rsidRPr="00144F8C" w:rsidTr="00CC65B3">
        <w:trPr>
          <w:jc w:val="center"/>
        </w:trPr>
        <w:tc>
          <w:tcPr>
            <w:cnfStyle w:val="001000000000"/>
            <w:tcW w:w="1276" w:type="dxa"/>
            <w:shd w:val="clear" w:color="auto" w:fill="auto"/>
          </w:tcPr>
          <w:p w:rsidR="007C0060" w:rsidRPr="00144F8C" w:rsidRDefault="007C0060" w:rsidP="00CC65B3">
            <w:pPr>
              <w:spacing w:line="276" w:lineRule="auto"/>
              <w:jc w:val="center"/>
              <w:rPr>
                <w:rFonts w:ascii="Verdana" w:hAnsi="Verdana" w:cs="Arial"/>
                <w:b w:val="0"/>
                <w:bCs w:val="0"/>
                <w:sz w:val="16"/>
                <w:szCs w:val="16"/>
              </w:rPr>
            </w:pPr>
            <w:r w:rsidRPr="00144F8C">
              <w:rPr>
                <w:rFonts w:ascii="Verdana" w:hAnsi="Verdana"/>
                <w:b w:val="0"/>
                <w:bCs w:val="0"/>
                <w:sz w:val="16"/>
                <w:szCs w:val="16"/>
              </w:rPr>
              <w:t>2019</w:t>
            </w:r>
          </w:p>
        </w:tc>
        <w:tc>
          <w:tcPr>
            <w:tcW w:w="2126" w:type="dxa"/>
            <w:shd w:val="clear" w:color="auto" w:fill="auto"/>
          </w:tcPr>
          <w:p w:rsidR="007C0060" w:rsidRPr="00144F8C" w:rsidRDefault="007C0060" w:rsidP="00CC65B3">
            <w:pPr>
              <w:spacing w:line="276" w:lineRule="auto"/>
              <w:jc w:val="center"/>
              <w:cnfStyle w:val="000000000000"/>
              <w:rPr>
                <w:rFonts w:ascii="Verdana" w:hAnsi="Verdana"/>
                <w:sz w:val="16"/>
                <w:szCs w:val="16"/>
              </w:rPr>
            </w:pPr>
            <w:r w:rsidRPr="00144F8C">
              <w:rPr>
                <w:rFonts w:ascii="Verdana" w:hAnsi="Verdana"/>
                <w:sz w:val="16"/>
                <w:szCs w:val="16"/>
              </w:rPr>
              <w:t>3.1724,453 MDP</w:t>
            </w:r>
          </w:p>
        </w:tc>
        <w:tc>
          <w:tcPr>
            <w:tcW w:w="2127" w:type="dxa"/>
            <w:shd w:val="clear" w:color="auto" w:fill="auto"/>
          </w:tcPr>
          <w:p w:rsidR="007C0060" w:rsidRPr="00144F8C" w:rsidRDefault="007C0060" w:rsidP="00CC65B3">
            <w:pPr>
              <w:spacing w:line="276" w:lineRule="auto"/>
              <w:jc w:val="center"/>
              <w:cnfStyle w:val="000000000000"/>
              <w:rPr>
                <w:rFonts w:ascii="Verdana" w:hAnsi="Verdana" w:cs="Arial"/>
                <w:sz w:val="16"/>
                <w:szCs w:val="16"/>
              </w:rPr>
            </w:pPr>
            <w:r w:rsidRPr="00144F8C">
              <w:rPr>
                <w:rFonts w:ascii="Verdana" w:hAnsi="Verdana"/>
                <w:sz w:val="16"/>
                <w:szCs w:val="16"/>
              </w:rPr>
              <w:t>19.1</w:t>
            </w:r>
          </w:p>
        </w:tc>
        <w:tc>
          <w:tcPr>
            <w:tcW w:w="1984" w:type="dxa"/>
            <w:shd w:val="clear" w:color="auto" w:fill="auto"/>
          </w:tcPr>
          <w:p w:rsidR="007C0060" w:rsidRPr="00144F8C" w:rsidRDefault="007C0060" w:rsidP="00CC65B3">
            <w:pPr>
              <w:spacing w:line="276" w:lineRule="auto"/>
              <w:jc w:val="center"/>
              <w:cnfStyle w:val="000000000000"/>
              <w:rPr>
                <w:rFonts w:ascii="Verdana" w:hAnsi="Verdana" w:cs="Arial"/>
                <w:sz w:val="16"/>
                <w:szCs w:val="16"/>
              </w:rPr>
            </w:pPr>
            <w:r w:rsidRPr="00144F8C">
              <w:rPr>
                <w:rFonts w:ascii="Verdana" w:hAnsi="Verdana"/>
                <w:sz w:val="16"/>
                <w:szCs w:val="16"/>
              </w:rPr>
              <w:t>0.6</w:t>
            </w:r>
          </w:p>
        </w:tc>
      </w:tr>
    </w:tbl>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Algo que hay que reconocer es que, a pesar de la aportación cultural y peso económico del sector artesanal, las personas y familias artesanas de México no han mejorado proporcionalmente su condición económica y ante la coyuntura actual de la pandemia, se han visto severamente afectadas</w:t>
      </w:r>
      <w:r>
        <w:rPr>
          <w:rFonts w:ascii="Verdana" w:hAnsi="Verdana" w:cs="Arial"/>
        </w:rPr>
        <w:t>,</w:t>
      </w:r>
      <w:r w:rsidRPr="00CB689F">
        <w:rPr>
          <w:rFonts w:ascii="Verdana" w:hAnsi="Verdana" w:cs="Arial"/>
        </w:rPr>
        <w:t xml:space="preserve"> toda vez que es un sector que vive al día de la venta directa de sus productos.</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Pr>
          <w:rFonts w:ascii="Verdana" w:hAnsi="Verdana" w:cs="Arial"/>
        </w:rPr>
        <w:t>En lo que respecta a l</w:t>
      </w:r>
      <w:r w:rsidRPr="00CB689F">
        <w:rPr>
          <w:rFonts w:ascii="Verdana" w:hAnsi="Verdana" w:cs="Arial"/>
        </w:rPr>
        <w:t xml:space="preserve">os artesanos del municipio de Lázaro Cárdenas </w:t>
      </w:r>
      <w:r>
        <w:rPr>
          <w:rFonts w:ascii="Verdana" w:hAnsi="Verdana" w:cs="Arial"/>
        </w:rPr>
        <w:t xml:space="preserve">se cuenta </w:t>
      </w:r>
      <w:r w:rsidRPr="00CB689F">
        <w:rPr>
          <w:rFonts w:ascii="Verdana" w:hAnsi="Verdana" w:cs="Arial"/>
        </w:rPr>
        <w:t>con una total</w:t>
      </w:r>
      <w:r>
        <w:rPr>
          <w:rFonts w:ascii="Verdana" w:hAnsi="Verdana" w:cs="Arial"/>
        </w:rPr>
        <w:t xml:space="preserve"> </w:t>
      </w:r>
      <w:r w:rsidRPr="00CB689F">
        <w:rPr>
          <w:rFonts w:ascii="Verdana" w:hAnsi="Verdana" w:cs="Arial"/>
        </w:rPr>
        <w:t>de 281 artesanas y artesanos activos, en 8 ramas artesanales</w:t>
      </w:r>
      <w:r>
        <w:rPr>
          <w:rFonts w:ascii="Verdana" w:hAnsi="Verdana" w:cs="Arial"/>
        </w:rPr>
        <w:t>.</w:t>
      </w:r>
    </w:p>
    <w:p w:rsidR="007C0060" w:rsidRDefault="007C0060"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b/>
          <w:bCs/>
        </w:rPr>
      </w:pPr>
    </w:p>
    <w:p w:rsidR="00CD6112" w:rsidRDefault="00CD6112" w:rsidP="007C0060">
      <w:pPr>
        <w:spacing w:line="276" w:lineRule="auto"/>
        <w:jc w:val="both"/>
        <w:rPr>
          <w:rFonts w:ascii="Verdana" w:hAnsi="Verdana" w:cs="Arial"/>
          <w:b/>
          <w:bCs/>
        </w:rPr>
      </w:pPr>
    </w:p>
    <w:p w:rsidR="007C0060" w:rsidRPr="00CB689F" w:rsidRDefault="007C0060" w:rsidP="007C0060">
      <w:pPr>
        <w:spacing w:line="276" w:lineRule="auto"/>
        <w:jc w:val="both"/>
        <w:rPr>
          <w:rFonts w:ascii="Verdana" w:hAnsi="Verdana" w:cs="Arial"/>
          <w:b/>
          <w:bCs/>
        </w:rPr>
      </w:pPr>
      <w:r w:rsidRPr="00CB689F">
        <w:rPr>
          <w:rFonts w:ascii="Verdana" w:hAnsi="Verdana" w:cs="Arial"/>
          <w:b/>
          <w:bCs/>
        </w:rPr>
        <w:t>Artesanías típicas de la región</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 xml:space="preserve">Las comunidades de </w:t>
      </w:r>
      <w:proofErr w:type="spellStart"/>
      <w:r w:rsidRPr="00CB689F">
        <w:rPr>
          <w:rFonts w:ascii="Verdana" w:hAnsi="Verdana" w:cs="Arial"/>
        </w:rPr>
        <w:t>Kantunilkin</w:t>
      </w:r>
      <w:proofErr w:type="spellEnd"/>
      <w:r w:rsidRPr="00CB689F">
        <w:rPr>
          <w:rFonts w:ascii="Verdana" w:hAnsi="Verdana" w:cs="Arial"/>
        </w:rPr>
        <w:t>, Valladolid Nuevo, San Lorenzo, Tres Marías, San Martiniano, San Francisco, San Antonio, El Naranjal, Tres Reyes y Nuevo Durango  crean productos textiles de algodón teñidos con tintas naturales, realizan una gran variedad de bordados, prendas de vestir, cojines y mantelería, en especial destacan los huipiles ornamentados, prendas tradicionales cuyos bordados evocan el cielo, la tierra, la fertilidad, el inframundo y la dualidad del mundo, mención especial merece el hipil, como se conoce en la península de Yucatán al huipil. Este se trata de una blusa o vestido largo con adornos coloridos, normalmente bordados de estética maya.</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Aunque es una indumentaria muy común en la mayoría de los estados de la nación, en Quintana Roo toma especial importancia, siendo de hecho un terno que se compone de tres partes: jubón, fustán y el propio hipil.</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Pr>
          <w:rFonts w:ascii="Verdana" w:hAnsi="Verdana" w:cs="Arial"/>
        </w:rPr>
        <w:t>Por su parte, l</w:t>
      </w:r>
      <w:r w:rsidRPr="00CB689F">
        <w:rPr>
          <w:rFonts w:ascii="Verdana" w:hAnsi="Verdana" w:cs="Arial"/>
        </w:rPr>
        <w:t xml:space="preserve">as comunidades de Vicente Guerrero, Valladolid Nuevo, San Lorenzo, Agua Azul, Juárez, El Naranjal, San Francisco, Nuevo Durango, Nuevo </w:t>
      </w:r>
      <w:proofErr w:type="spellStart"/>
      <w:r w:rsidRPr="00CB689F">
        <w:rPr>
          <w:rFonts w:ascii="Verdana" w:hAnsi="Verdana" w:cs="Arial"/>
        </w:rPr>
        <w:t>Xcan</w:t>
      </w:r>
      <w:proofErr w:type="spellEnd"/>
      <w:r w:rsidRPr="00CB689F">
        <w:rPr>
          <w:rFonts w:ascii="Verdana" w:hAnsi="Verdana" w:cs="Arial"/>
        </w:rPr>
        <w:t xml:space="preserve">, Ideal, </w:t>
      </w:r>
      <w:proofErr w:type="spellStart"/>
      <w:r w:rsidRPr="00CB689F">
        <w:rPr>
          <w:rFonts w:ascii="Verdana" w:hAnsi="Verdana" w:cs="Arial"/>
        </w:rPr>
        <w:t>Cedral</w:t>
      </w:r>
      <w:proofErr w:type="spellEnd"/>
      <w:r w:rsidRPr="00CB689F">
        <w:rPr>
          <w:rFonts w:ascii="Verdana" w:hAnsi="Verdana" w:cs="Arial"/>
        </w:rPr>
        <w:t>, San Antonio y San Martiniano, realizan una gran variedad de hamacas.</w:t>
      </w:r>
    </w:p>
    <w:p w:rsidR="007C0060" w:rsidRPr="00CB689F"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CB689F">
        <w:rPr>
          <w:rFonts w:ascii="Verdana" w:hAnsi="Verdana" w:cs="Arial"/>
        </w:rPr>
        <w:t xml:space="preserve">En la Isla </w:t>
      </w:r>
      <w:proofErr w:type="spellStart"/>
      <w:r w:rsidRPr="00CB689F">
        <w:rPr>
          <w:rFonts w:ascii="Verdana" w:hAnsi="Verdana" w:cs="Arial"/>
        </w:rPr>
        <w:t>Holbox</w:t>
      </w:r>
      <w:proofErr w:type="spellEnd"/>
      <w:r w:rsidRPr="00CB689F">
        <w:rPr>
          <w:rFonts w:ascii="Verdana" w:hAnsi="Verdana" w:cs="Arial"/>
        </w:rPr>
        <w:t xml:space="preserve"> y el puerto de </w:t>
      </w:r>
      <w:proofErr w:type="spellStart"/>
      <w:r w:rsidRPr="00CB689F">
        <w:rPr>
          <w:rFonts w:ascii="Verdana" w:hAnsi="Verdana" w:cs="Arial"/>
        </w:rPr>
        <w:t>Chiquil</w:t>
      </w:r>
      <w:r>
        <w:rPr>
          <w:rFonts w:ascii="Verdana" w:hAnsi="Verdana" w:cs="Arial"/>
        </w:rPr>
        <w:t>á</w:t>
      </w:r>
      <w:proofErr w:type="spellEnd"/>
      <w:r>
        <w:rPr>
          <w:rFonts w:ascii="Verdana" w:hAnsi="Verdana" w:cs="Arial"/>
        </w:rPr>
        <w:t xml:space="preserve"> </w:t>
      </w:r>
      <w:r w:rsidRPr="00CB689F">
        <w:rPr>
          <w:rFonts w:ascii="Verdana" w:hAnsi="Verdana" w:cs="Arial"/>
        </w:rPr>
        <w:t xml:space="preserve">se pueden encontrar creativas bolsas, pulseras, collares, dijes y aretes de vistosos y modernos diseños, fabricados a base de conchas y caracoles. </w:t>
      </w:r>
      <w:r>
        <w:rPr>
          <w:rFonts w:ascii="Verdana" w:hAnsi="Verdana" w:cs="Arial"/>
        </w:rPr>
        <w:t>Se realizan p</w:t>
      </w:r>
      <w:r w:rsidRPr="00CB689F">
        <w:rPr>
          <w:rFonts w:ascii="Verdana" w:hAnsi="Verdana" w:cs="Arial"/>
        </w:rPr>
        <w:t>roductos a base de conchas, caracoles y materiales marítimos de desecho</w:t>
      </w:r>
      <w:r>
        <w:rPr>
          <w:rFonts w:ascii="Verdana" w:hAnsi="Verdana" w:cs="Arial"/>
        </w:rPr>
        <w:t>, e</w:t>
      </w:r>
      <w:r w:rsidRPr="00CB689F">
        <w:rPr>
          <w:rFonts w:ascii="Verdana" w:hAnsi="Verdana" w:cs="Arial"/>
        </w:rPr>
        <w:t>stas artesanías son propias de las zonas costeras.</w:t>
      </w: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Los desechos marinos son aprovechados en el municipio Lázaro Cárdenas</w:t>
      </w:r>
      <w:r>
        <w:rPr>
          <w:rFonts w:ascii="Verdana" w:hAnsi="Verdana" w:cs="Arial"/>
        </w:rPr>
        <w:t>, ya que c</w:t>
      </w:r>
      <w:r w:rsidRPr="00CB689F">
        <w:rPr>
          <w:rFonts w:ascii="Verdana" w:hAnsi="Verdana" w:cs="Arial"/>
        </w:rPr>
        <w:t xml:space="preserve">on estos productos los artistas regionales elaboran servilleteros, lámparas, accesorios de cocina y </w:t>
      </w:r>
      <w:proofErr w:type="spellStart"/>
      <w:r w:rsidRPr="00CB689F">
        <w:rPr>
          <w:rFonts w:ascii="Verdana" w:hAnsi="Verdana" w:cs="Arial"/>
        </w:rPr>
        <w:t>botaneros</w:t>
      </w:r>
      <w:proofErr w:type="spellEnd"/>
      <w:r w:rsidRPr="00CB689F">
        <w:rPr>
          <w:rFonts w:ascii="Verdana" w:hAnsi="Verdana" w:cs="Arial"/>
        </w:rPr>
        <w:t>.</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 xml:space="preserve">También en la zona costera, especialmente en </w:t>
      </w:r>
      <w:proofErr w:type="spellStart"/>
      <w:r w:rsidRPr="00CB689F">
        <w:rPr>
          <w:rFonts w:ascii="Verdana" w:hAnsi="Verdana" w:cs="Arial"/>
        </w:rPr>
        <w:t>Holbox</w:t>
      </w:r>
      <w:proofErr w:type="spellEnd"/>
      <w:r w:rsidRPr="00CB689F">
        <w:rPr>
          <w:rFonts w:ascii="Verdana" w:hAnsi="Verdana" w:cs="Arial"/>
        </w:rPr>
        <w:t xml:space="preserve"> y </w:t>
      </w:r>
      <w:proofErr w:type="spellStart"/>
      <w:r w:rsidRPr="00CB689F">
        <w:rPr>
          <w:rFonts w:ascii="Verdana" w:hAnsi="Verdana" w:cs="Arial"/>
        </w:rPr>
        <w:t>Chiquila</w:t>
      </w:r>
      <w:proofErr w:type="spellEnd"/>
      <w:r>
        <w:rPr>
          <w:rFonts w:ascii="Verdana" w:hAnsi="Verdana" w:cs="Arial"/>
        </w:rPr>
        <w:t>,</w:t>
      </w:r>
      <w:r w:rsidRPr="00CB689F">
        <w:rPr>
          <w:rFonts w:ascii="Verdana" w:hAnsi="Verdana" w:cs="Arial"/>
        </w:rPr>
        <w:t xml:space="preserve"> son elaborados finos artículos en accesorios de vestimenta. Estas genuinas creaciones se comercializan en el Parador Turístico del puerto de </w:t>
      </w:r>
      <w:proofErr w:type="spellStart"/>
      <w:r w:rsidRPr="00CB689F">
        <w:rPr>
          <w:rFonts w:ascii="Verdana" w:hAnsi="Verdana" w:cs="Arial"/>
        </w:rPr>
        <w:t>Chiquil</w:t>
      </w:r>
      <w:r>
        <w:rPr>
          <w:rFonts w:ascii="Verdana" w:hAnsi="Verdana" w:cs="Arial"/>
        </w:rPr>
        <w:t>á</w:t>
      </w:r>
      <w:proofErr w:type="spellEnd"/>
      <w:r>
        <w:rPr>
          <w:rFonts w:ascii="Verdana" w:hAnsi="Verdana" w:cs="Arial"/>
        </w:rPr>
        <w:t>,</w:t>
      </w:r>
      <w:r w:rsidRPr="00CB689F">
        <w:rPr>
          <w:rFonts w:ascii="Verdana" w:hAnsi="Verdana" w:cs="Arial"/>
        </w:rPr>
        <w:t xml:space="preserve"> entre otras oportunidades de venta</w:t>
      </w:r>
      <w:r>
        <w:rPr>
          <w:rFonts w:ascii="Verdana" w:hAnsi="Verdana" w:cs="Arial"/>
        </w:rPr>
        <w:t>,</w:t>
      </w:r>
      <w:r w:rsidRPr="00CB689F">
        <w:rPr>
          <w:rFonts w:ascii="Verdana" w:hAnsi="Verdana" w:cs="Arial"/>
        </w:rPr>
        <w:t xml:space="preserve"> en el </w:t>
      </w:r>
      <w:r>
        <w:rPr>
          <w:rFonts w:ascii="Verdana" w:hAnsi="Verdana" w:cs="Arial"/>
        </w:rPr>
        <w:t>m</w:t>
      </w:r>
      <w:r w:rsidRPr="00CB689F">
        <w:rPr>
          <w:rFonts w:ascii="Verdana" w:hAnsi="Verdana" w:cs="Arial"/>
        </w:rPr>
        <w:t>ercado de Artesanías Mexicanas. Este tipo de piezas también se elaboran en la comunidad de Tres Reyes.</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Artículos de fibras vegetales, cestería y mimbre</w:t>
      </w:r>
      <w:r>
        <w:rPr>
          <w:rFonts w:ascii="Verdana" w:hAnsi="Verdana" w:cs="Arial"/>
        </w:rPr>
        <w:t xml:space="preserve"> se </w:t>
      </w:r>
      <w:r w:rsidR="00CD6112">
        <w:rPr>
          <w:rFonts w:ascii="Verdana" w:hAnsi="Verdana" w:cs="Arial"/>
        </w:rPr>
        <w:t xml:space="preserve">producen </w:t>
      </w:r>
      <w:r w:rsidR="00CD6112" w:rsidRPr="00CB689F">
        <w:rPr>
          <w:rFonts w:ascii="Verdana" w:hAnsi="Verdana" w:cs="Arial"/>
        </w:rPr>
        <w:t>principalmente</w:t>
      </w:r>
      <w:r w:rsidRPr="00CB689F">
        <w:rPr>
          <w:rFonts w:ascii="Verdana" w:hAnsi="Verdana" w:cs="Arial"/>
        </w:rPr>
        <w:t xml:space="preserve"> en las comunidades de Ignacio Zaragoza y El Pocito, </w:t>
      </w:r>
      <w:r>
        <w:rPr>
          <w:rFonts w:ascii="Verdana" w:hAnsi="Verdana" w:cs="Arial"/>
        </w:rPr>
        <w:t xml:space="preserve">donde </w:t>
      </w:r>
      <w:r w:rsidRPr="00CB689F">
        <w:rPr>
          <w:rFonts w:ascii="Verdana" w:hAnsi="Verdana" w:cs="Arial"/>
        </w:rPr>
        <w:t xml:space="preserve">se </w:t>
      </w:r>
      <w:r>
        <w:rPr>
          <w:rFonts w:ascii="Verdana" w:hAnsi="Verdana" w:cs="Arial"/>
        </w:rPr>
        <w:t xml:space="preserve">pueden </w:t>
      </w:r>
      <w:r w:rsidRPr="00CB689F">
        <w:rPr>
          <w:rFonts w:ascii="Verdana" w:hAnsi="Verdana" w:cs="Arial"/>
        </w:rPr>
        <w:t>aprecia</w:t>
      </w:r>
      <w:r>
        <w:rPr>
          <w:rFonts w:ascii="Verdana" w:hAnsi="Verdana" w:cs="Arial"/>
        </w:rPr>
        <w:t>r</w:t>
      </w:r>
      <w:r w:rsidRPr="00CB689F">
        <w:rPr>
          <w:rFonts w:ascii="Verdana" w:hAnsi="Verdana" w:cs="Arial"/>
        </w:rPr>
        <w:t xml:space="preserve"> piezas artesanales tejidas con fibras vegetales (mayormente bejucos) como bolsas, sombreros, fruteros. También destacan figuras de animales autóctonos, como loros, faisanes y jaguares. Mimbres confeccionados muebles, canastos y cestos.</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Del municipio de Lázaro Cárdenas, son extraíd</w:t>
      </w:r>
      <w:r>
        <w:rPr>
          <w:rFonts w:ascii="Verdana" w:hAnsi="Verdana" w:cs="Arial"/>
        </w:rPr>
        <w:t>a</w:t>
      </w:r>
      <w:r w:rsidRPr="00CB689F">
        <w:rPr>
          <w:rFonts w:ascii="Verdana" w:hAnsi="Verdana" w:cs="Arial"/>
        </w:rPr>
        <w:t xml:space="preserve">s </w:t>
      </w:r>
      <w:r>
        <w:rPr>
          <w:rFonts w:ascii="Verdana" w:hAnsi="Verdana" w:cs="Arial"/>
        </w:rPr>
        <w:t xml:space="preserve">las maderas como el </w:t>
      </w:r>
      <w:proofErr w:type="spellStart"/>
      <w:r w:rsidRPr="00CB689F">
        <w:rPr>
          <w:rFonts w:ascii="Verdana" w:hAnsi="Verdana" w:cs="Arial"/>
        </w:rPr>
        <w:t>ciriote</w:t>
      </w:r>
      <w:proofErr w:type="spellEnd"/>
      <w:r w:rsidRPr="00CB689F">
        <w:rPr>
          <w:rFonts w:ascii="Verdana" w:hAnsi="Verdana" w:cs="Arial"/>
        </w:rPr>
        <w:t>, cedro y caoba</w:t>
      </w:r>
      <w:r>
        <w:rPr>
          <w:rFonts w:ascii="Verdana" w:hAnsi="Verdana" w:cs="Arial"/>
        </w:rPr>
        <w:t xml:space="preserve">, para ser </w:t>
      </w:r>
      <w:r w:rsidRPr="00CB689F">
        <w:rPr>
          <w:rFonts w:ascii="Verdana" w:hAnsi="Verdana" w:cs="Arial"/>
        </w:rPr>
        <w:t xml:space="preserve">utilizados en el tallado de esculturas de animales. Las comunidades de </w:t>
      </w:r>
      <w:proofErr w:type="spellStart"/>
      <w:r w:rsidRPr="00CB689F">
        <w:rPr>
          <w:rFonts w:ascii="Verdana" w:hAnsi="Verdana" w:cs="Arial"/>
        </w:rPr>
        <w:t>Kantunilkin</w:t>
      </w:r>
      <w:proofErr w:type="spellEnd"/>
      <w:r w:rsidRPr="00CB689F">
        <w:rPr>
          <w:rFonts w:ascii="Verdana" w:hAnsi="Verdana" w:cs="Arial"/>
        </w:rPr>
        <w:t>, Ignacio Zaragoza, Nuevo Durango y Tres Reyes son exponentes de estas creaciones, entre las cuales destacan versiones coloridas de monos, jaguares y tucanes.</w:t>
      </w: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El artesano de la cabecera municipal suele trabajar la madera para hacer portalápices, decoraciones, cuadros en representaciones mayas, figuras de dioses con diseños alegóricos a la cultura maya, entre otras creaciones.</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Pr>
          <w:rFonts w:ascii="Verdana" w:hAnsi="Verdana" w:cs="Arial"/>
        </w:rPr>
        <w:t>En las siguientes imágenes podemos observar los artesanos ubicados en el municipio de Lázaro Cárdenas.</w:t>
      </w:r>
    </w:p>
    <w:p w:rsidR="007C0060" w:rsidRDefault="007C0060" w:rsidP="007C0060">
      <w:pPr>
        <w:spacing w:line="276" w:lineRule="auto"/>
        <w:jc w:val="both"/>
        <w:rPr>
          <w:rFonts w:ascii="Verdana" w:hAnsi="Verdana" w:cs="Arial"/>
        </w:rPr>
      </w:pPr>
      <w:r w:rsidRPr="00D84288">
        <w:rPr>
          <w:noProof/>
          <w:lang w:val="es-MX" w:eastAsia="es-MX"/>
        </w:rPr>
        <w:drawing>
          <wp:anchor distT="0" distB="0" distL="114300" distR="114300" simplePos="0" relativeHeight="251722752" behindDoc="0" locked="0" layoutInCell="1" allowOverlap="1">
            <wp:simplePos x="0" y="0"/>
            <wp:positionH relativeFrom="column">
              <wp:posOffset>152400</wp:posOffset>
            </wp:positionH>
            <wp:positionV relativeFrom="paragraph">
              <wp:posOffset>339514</wp:posOffset>
            </wp:positionV>
            <wp:extent cx="5244465" cy="3303905"/>
            <wp:effectExtent l="0" t="0" r="0" b="0"/>
            <wp:wrapSquare wrapText="bothSides"/>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244465" cy="33039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C0060" w:rsidRPr="00CD6112" w:rsidRDefault="007C0060" w:rsidP="007C0060">
      <w:pPr>
        <w:spacing w:line="276" w:lineRule="auto"/>
        <w:ind w:firstLine="708"/>
        <w:jc w:val="both"/>
        <w:rPr>
          <w:rFonts w:ascii="Verdana" w:hAnsi="Verdana" w:cs="Arial"/>
          <w:color w:val="7F7F7F" w:themeColor="text1" w:themeTint="80"/>
          <w:sz w:val="18"/>
          <w:szCs w:val="18"/>
        </w:rPr>
      </w:pPr>
      <w:r w:rsidRPr="00CD6112">
        <w:rPr>
          <w:rFonts w:ascii="Verdana" w:hAnsi="Verdana" w:cs="Arial"/>
          <w:color w:val="7F7F7F" w:themeColor="text1" w:themeTint="80"/>
          <w:sz w:val="18"/>
          <w:szCs w:val="18"/>
        </w:rPr>
        <w:t>Fuente: Coordinación de Artesanías del H. Ayuntamiento de Lázaro Cárdenas</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D84288">
        <w:rPr>
          <w:noProof/>
          <w:lang w:val="es-MX" w:eastAsia="es-MX"/>
        </w:rPr>
        <w:drawing>
          <wp:anchor distT="0" distB="0" distL="114300" distR="114300" simplePos="0" relativeHeight="251723776" behindDoc="0" locked="0" layoutInCell="1" allowOverlap="1">
            <wp:simplePos x="0" y="0"/>
            <wp:positionH relativeFrom="column">
              <wp:posOffset>211666</wp:posOffset>
            </wp:positionH>
            <wp:positionV relativeFrom="paragraph">
              <wp:posOffset>111337</wp:posOffset>
            </wp:positionV>
            <wp:extent cx="5244465" cy="3364230"/>
            <wp:effectExtent l="0" t="0" r="0" b="7620"/>
            <wp:wrapSquare wrapText="bothSides"/>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244465" cy="33642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C0060" w:rsidRPr="00CD6112" w:rsidRDefault="007C0060" w:rsidP="007C0060">
      <w:pPr>
        <w:spacing w:line="276" w:lineRule="auto"/>
        <w:ind w:firstLine="708"/>
        <w:jc w:val="both"/>
        <w:rPr>
          <w:rFonts w:ascii="Verdana" w:hAnsi="Verdana" w:cs="Arial"/>
          <w:color w:val="7F7F7F" w:themeColor="text1" w:themeTint="80"/>
          <w:sz w:val="18"/>
          <w:szCs w:val="18"/>
        </w:rPr>
      </w:pPr>
      <w:r w:rsidRPr="00CD6112">
        <w:rPr>
          <w:rFonts w:ascii="Verdana" w:hAnsi="Verdana" w:cs="Arial"/>
          <w:color w:val="7F7F7F" w:themeColor="text1" w:themeTint="80"/>
          <w:sz w:val="18"/>
          <w:szCs w:val="18"/>
        </w:rPr>
        <w:t>Fuente: Coordinación de Artesanías del H. Ayuntamiento de Lázaro Cárdenas</w:t>
      </w:r>
    </w:p>
    <w:p w:rsidR="007C0060" w:rsidRDefault="007C0060" w:rsidP="007C0060">
      <w:pPr>
        <w:spacing w:line="276" w:lineRule="auto"/>
        <w:jc w:val="both"/>
        <w:rPr>
          <w:rFonts w:ascii="Verdana" w:hAnsi="Verdana" w:cs="Arial"/>
        </w:rPr>
      </w:pPr>
      <w:r w:rsidRPr="00D84288">
        <w:rPr>
          <w:noProof/>
          <w:lang w:val="es-MX" w:eastAsia="es-MX"/>
        </w:rPr>
        <w:drawing>
          <wp:anchor distT="0" distB="0" distL="114300" distR="114300" simplePos="0" relativeHeight="251724800" behindDoc="0" locked="0" layoutInCell="1" allowOverlap="1">
            <wp:simplePos x="0" y="0"/>
            <wp:positionH relativeFrom="column">
              <wp:posOffset>270933</wp:posOffset>
            </wp:positionH>
            <wp:positionV relativeFrom="paragraph">
              <wp:posOffset>280247</wp:posOffset>
            </wp:positionV>
            <wp:extent cx="5296535" cy="3648710"/>
            <wp:effectExtent l="0" t="0" r="0" b="8890"/>
            <wp:wrapSquare wrapText="bothSides"/>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296535" cy="36487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C0060" w:rsidRPr="00CD6112" w:rsidRDefault="007C0060" w:rsidP="007C0060">
      <w:pPr>
        <w:spacing w:line="276" w:lineRule="auto"/>
        <w:ind w:firstLine="708"/>
        <w:jc w:val="both"/>
        <w:rPr>
          <w:rFonts w:ascii="Verdana" w:hAnsi="Verdana" w:cs="Arial"/>
          <w:color w:val="7F7F7F" w:themeColor="text1" w:themeTint="80"/>
          <w:sz w:val="18"/>
          <w:szCs w:val="18"/>
        </w:rPr>
      </w:pPr>
      <w:r w:rsidRPr="00CD6112">
        <w:rPr>
          <w:rFonts w:ascii="Verdana" w:hAnsi="Verdana" w:cs="Arial"/>
          <w:color w:val="7F7F7F" w:themeColor="text1" w:themeTint="80"/>
          <w:sz w:val="18"/>
          <w:szCs w:val="18"/>
        </w:rPr>
        <w:t>Fuente: Coordinación de Artesanías del H. Ayuntamiento de Lázaro Cárdenas</w:t>
      </w:r>
    </w:p>
    <w:p w:rsidR="007C0060" w:rsidRDefault="007C0060" w:rsidP="007C0060">
      <w:pPr>
        <w:spacing w:line="276" w:lineRule="auto"/>
        <w:jc w:val="both"/>
        <w:rPr>
          <w:rFonts w:ascii="Verdana" w:hAnsi="Verdana" w:cs="Arial"/>
        </w:rPr>
      </w:pPr>
      <w:r w:rsidRPr="00D84288">
        <w:rPr>
          <w:noProof/>
          <w:lang w:val="es-MX" w:eastAsia="es-MX"/>
        </w:rPr>
        <w:drawing>
          <wp:anchor distT="0" distB="0" distL="114300" distR="114300" simplePos="0" relativeHeight="251725824" behindDoc="0" locked="0" layoutInCell="1" allowOverlap="1">
            <wp:simplePos x="0" y="0"/>
            <wp:positionH relativeFrom="column">
              <wp:posOffset>223520</wp:posOffset>
            </wp:positionH>
            <wp:positionV relativeFrom="paragraph">
              <wp:posOffset>327660</wp:posOffset>
            </wp:positionV>
            <wp:extent cx="5347335" cy="3286125"/>
            <wp:effectExtent l="0" t="0" r="0" b="3175"/>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347335" cy="3286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C0060" w:rsidRPr="00CD6112" w:rsidRDefault="007C0060" w:rsidP="007C0060">
      <w:pPr>
        <w:spacing w:line="276" w:lineRule="auto"/>
        <w:ind w:firstLine="708"/>
        <w:jc w:val="both"/>
        <w:rPr>
          <w:rFonts w:ascii="Verdana" w:hAnsi="Verdana" w:cs="Arial"/>
          <w:color w:val="7F7F7F" w:themeColor="text1" w:themeTint="80"/>
          <w:sz w:val="18"/>
          <w:szCs w:val="18"/>
        </w:rPr>
      </w:pPr>
      <w:r w:rsidRPr="00CD6112">
        <w:rPr>
          <w:rFonts w:ascii="Verdana" w:hAnsi="Verdana" w:cs="Arial"/>
          <w:color w:val="7F7F7F" w:themeColor="text1" w:themeTint="80"/>
          <w:sz w:val="18"/>
          <w:szCs w:val="18"/>
        </w:rPr>
        <w:t>Fuente: Coordinación de Artesanías del H. Ayuntamiento de Lázaro Cárdenas</w:t>
      </w:r>
    </w:p>
    <w:p w:rsidR="007C0060" w:rsidRDefault="007C0060" w:rsidP="007C0060">
      <w:pPr>
        <w:spacing w:line="276" w:lineRule="auto"/>
        <w:jc w:val="both"/>
        <w:rPr>
          <w:rFonts w:ascii="Verdana" w:hAnsi="Verdana" w:cs="Arial"/>
        </w:rPr>
      </w:pPr>
      <w:r w:rsidRPr="00D84288">
        <w:rPr>
          <w:noProof/>
          <w:lang w:val="es-MX" w:eastAsia="es-MX"/>
        </w:rPr>
        <w:drawing>
          <wp:anchor distT="0" distB="0" distL="114300" distR="114300" simplePos="0" relativeHeight="251726848" behindDoc="0" locked="0" layoutInCell="1" allowOverlap="1">
            <wp:simplePos x="0" y="0"/>
            <wp:positionH relativeFrom="column">
              <wp:posOffset>220134</wp:posOffset>
            </wp:positionH>
            <wp:positionV relativeFrom="paragraph">
              <wp:posOffset>331046</wp:posOffset>
            </wp:positionV>
            <wp:extent cx="5347970" cy="3286125"/>
            <wp:effectExtent l="0" t="0" r="5080" b="9525"/>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347970" cy="3286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C0060" w:rsidRPr="00997121" w:rsidRDefault="007C0060" w:rsidP="007C0060">
      <w:pPr>
        <w:spacing w:line="276" w:lineRule="auto"/>
        <w:jc w:val="both"/>
        <w:rPr>
          <w:rFonts w:ascii="Verdana" w:hAnsi="Verdana" w:cs="Arial"/>
          <w:sz w:val="10"/>
          <w:szCs w:val="10"/>
        </w:rPr>
      </w:pPr>
    </w:p>
    <w:p w:rsidR="007C0060" w:rsidRPr="00CD6112" w:rsidRDefault="007C0060" w:rsidP="007C0060">
      <w:pPr>
        <w:spacing w:line="276" w:lineRule="auto"/>
        <w:ind w:firstLine="708"/>
        <w:jc w:val="both"/>
        <w:rPr>
          <w:rFonts w:ascii="Verdana" w:hAnsi="Verdana" w:cs="Arial"/>
          <w:color w:val="7F7F7F" w:themeColor="text1" w:themeTint="80"/>
          <w:sz w:val="18"/>
          <w:szCs w:val="18"/>
        </w:rPr>
      </w:pPr>
      <w:r w:rsidRPr="00CD6112">
        <w:rPr>
          <w:rFonts w:ascii="Verdana" w:hAnsi="Verdana" w:cs="Arial"/>
          <w:color w:val="7F7F7F" w:themeColor="text1" w:themeTint="80"/>
          <w:sz w:val="18"/>
          <w:szCs w:val="18"/>
        </w:rPr>
        <w:t>Fuente: Coordinación de Artesanías del H. Ayuntamiento de Lázaro Cárdenas</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D84288">
        <w:rPr>
          <w:noProof/>
          <w:lang w:val="es-MX" w:eastAsia="es-MX"/>
        </w:rPr>
        <w:drawing>
          <wp:anchor distT="0" distB="0" distL="114300" distR="114300" simplePos="0" relativeHeight="251727872" behindDoc="0" locked="0" layoutInCell="1" allowOverlap="1">
            <wp:simplePos x="0" y="0"/>
            <wp:positionH relativeFrom="column">
              <wp:posOffset>160867</wp:posOffset>
            </wp:positionH>
            <wp:positionV relativeFrom="paragraph">
              <wp:posOffset>196003</wp:posOffset>
            </wp:positionV>
            <wp:extent cx="5408295" cy="3242945"/>
            <wp:effectExtent l="0" t="0" r="1905" b="0"/>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408295" cy="32429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C0060" w:rsidRPr="00997121" w:rsidRDefault="007C0060" w:rsidP="007C0060">
      <w:pPr>
        <w:spacing w:line="276" w:lineRule="auto"/>
        <w:jc w:val="both"/>
        <w:rPr>
          <w:rFonts w:ascii="Verdana" w:hAnsi="Verdana" w:cs="Arial"/>
          <w:sz w:val="10"/>
          <w:szCs w:val="10"/>
        </w:rPr>
      </w:pPr>
    </w:p>
    <w:p w:rsidR="007C0060" w:rsidRPr="00CD6112" w:rsidRDefault="007C0060" w:rsidP="007C0060">
      <w:pPr>
        <w:spacing w:line="276" w:lineRule="auto"/>
        <w:ind w:firstLine="708"/>
        <w:jc w:val="both"/>
        <w:rPr>
          <w:rFonts w:ascii="Verdana" w:hAnsi="Verdana" w:cs="Arial"/>
          <w:color w:val="7F7F7F" w:themeColor="text1" w:themeTint="80"/>
          <w:sz w:val="18"/>
          <w:szCs w:val="18"/>
        </w:rPr>
      </w:pPr>
      <w:r w:rsidRPr="00CD6112">
        <w:rPr>
          <w:rFonts w:ascii="Verdana" w:hAnsi="Verdana" w:cs="Arial"/>
          <w:color w:val="7F7F7F" w:themeColor="text1" w:themeTint="80"/>
          <w:sz w:val="18"/>
          <w:szCs w:val="18"/>
        </w:rPr>
        <w:t>Fuente: Coordinación de Artesanías del H. Ayuntamiento de Lázaro Cárdenas</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sz w:val="8"/>
          <w:szCs w:val="8"/>
        </w:rPr>
      </w:pPr>
    </w:p>
    <w:p w:rsidR="007C0060" w:rsidRPr="00997121" w:rsidRDefault="007C0060" w:rsidP="007C0060">
      <w:pPr>
        <w:spacing w:line="276" w:lineRule="auto"/>
        <w:jc w:val="both"/>
        <w:rPr>
          <w:rFonts w:ascii="Verdana" w:hAnsi="Verdana" w:cs="Arial"/>
          <w:sz w:val="8"/>
          <w:szCs w:val="8"/>
        </w:rPr>
      </w:pPr>
      <w:r w:rsidRPr="00D84288">
        <w:rPr>
          <w:noProof/>
          <w:lang w:val="es-MX" w:eastAsia="es-MX"/>
        </w:rPr>
        <w:drawing>
          <wp:anchor distT="0" distB="0" distL="114300" distR="114300" simplePos="0" relativeHeight="251728896" behindDoc="0" locked="0" layoutInCell="1" allowOverlap="1">
            <wp:simplePos x="0" y="0"/>
            <wp:positionH relativeFrom="column">
              <wp:posOffset>164465</wp:posOffset>
            </wp:positionH>
            <wp:positionV relativeFrom="paragraph">
              <wp:posOffset>90170</wp:posOffset>
            </wp:positionV>
            <wp:extent cx="5408295" cy="3010535"/>
            <wp:effectExtent l="0" t="0" r="1905" b="0"/>
            <wp:wrapSquare wrapText="bothSides"/>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408295" cy="30105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C0060" w:rsidRPr="00CD6112" w:rsidRDefault="007C0060" w:rsidP="007C0060">
      <w:pPr>
        <w:spacing w:line="276" w:lineRule="auto"/>
        <w:ind w:firstLine="708"/>
        <w:jc w:val="both"/>
        <w:rPr>
          <w:rFonts w:ascii="Verdana" w:hAnsi="Verdana" w:cs="Arial"/>
          <w:color w:val="7F7F7F" w:themeColor="text1" w:themeTint="80"/>
          <w:sz w:val="18"/>
          <w:szCs w:val="18"/>
        </w:rPr>
      </w:pPr>
      <w:r w:rsidRPr="00CD6112">
        <w:rPr>
          <w:rFonts w:ascii="Verdana" w:hAnsi="Verdana" w:cs="Arial"/>
          <w:color w:val="7F7F7F" w:themeColor="text1" w:themeTint="80"/>
          <w:sz w:val="18"/>
          <w:szCs w:val="18"/>
        </w:rPr>
        <w:t>Fuente: Coordinación de Artesanías del H. Ayuntamiento de Lázaro Cárdenas</w:t>
      </w:r>
    </w:p>
    <w:p w:rsidR="007C0060" w:rsidRDefault="007C0060" w:rsidP="007C0060">
      <w:pPr>
        <w:spacing w:line="276" w:lineRule="auto"/>
        <w:ind w:firstLine="708"/>
        <w:jc w:val="both"/>
        <w:rPr>
          <w:rFonts w:ascii="Verdana" w:hAnsi="Verdana" w:cs="Arial"/>
        </w:rPr>
      </w:pP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D84288">
        <w:rPr>
          <w:noProof/>
          <w:lang w:val="es-MX" w:eastAsia="es-MX"/>
        </w:rPr>
        <w:drawing>
          <wp:anchor distT="0" distB="0" distL="114300" distR="114300" simplePos="0" relativeHeight="251729920" behindDoc="0" locked="0" layoutInCell="1" allowOverlap="1">
            <wp:simplePos x="0" y="0"/>
            <wp:positionH relativeFrom="column">
              <wp:posOffset>240030</wp:posOffset>
            </wp:positionH>
            <wp:positionV relativeFrom="paragraph">
              <wp:posOffset>365125</wp:posOffset>
            </wp:positionV>
            <wp:extent cx="5332095" cy="2941320"/>
            <wp:effectExtent l="0" t="0" r="1905" b="5080"/>
            <wp:wrapSquare wrapText="bothSides"/>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332095" cy="29413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C0060" w:rsidRDefault="007C0060" w:rsidP="007C0060">
      <w:pPr>
        <w:spacing w:line="276" w:lineRule="auto"/>
        <w:jc w:val="both"/>
        <w:rPr>
          <w:rFonts w:ascii="Verdana" w:hAnsi="Verdana" w:cs="Arial"/>
        </w:rPr>
      </w:pPr>
    </w:p>
    <w:p w:rsidR="007C0060" w:rsidRPr="00CD6112" w:rsidRDefault="007C0060" w:rsidP="007C0060">
      <w:pPr>
        <w:spacing w:line="276" w:lineRule="auto"/>
        <w:ind w:firstLine="708"/>
        <w:jc w:val="both"/>
        <w:rPr>
          <w:rFonts w:ascii="Verdana" w:hAnsi="Verdana" w:cs="Arial"/>
          <w:color w:val="7F7F7F" w:themeColor="text1" w:themeTint="80"/>
        </w:rPr>
      </w:pPr>
      <w:r w:rsidRPr="00CD6112">
        <w:rPr>
          <w:rFonts w:ascii="Verdana" w:hAnsi="Verdana" w:cs="Arial"/>
          <w:color w:val="7F7F7F" w:themeColor="text1" w:themeTint="80"/>
          <w:sz w:val="18"/>
          <w:szCs w:val="18"/>
        </w:rPr>
        <w:t>Fuente: Coordinación de Artesanías del H. Ayuntamiento de Lázaro Cárdenas</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La</w:t>
      </w:r>
      <w:r>
        <w:rPr>
          <w:rFonts w:ascii="Verdana" w:hAnsi="Verdana" w:cs="Arial"/>
        </w:rPr>
        <w:t>s</w:t>
      </w:r>
      <w:r w:rsidRPr="00CB689F">
        <w:rPr>
          <w:rFonts w:ascii="Verdana" w:hAnsi="Verdana" w:cs="Arial"/>
        </w:rPr>
        <w:t xml:space="preserve"> artesanía</w:t>
      </w:r>
      <w:r>
        <w:rPr>
          <w:rFonts w:ascii="Verdana" w:hAnsi="Verdana" w:cs="Arial"/>
        </w:rPr>
        <w:t>s que se desarrollan en Lázaro Cárdenas</w:t>
      </w:r>
      <w:r w:rsidRPr="00CB689F">
        <w:rPr>
          <w:rFonts w:ascii="Verdana" w:hAnsi="Verdana" w:cs="Arial"/>
        </w:rPr>
        <w:t xml:space="preserve"> tiene</w:t>
      </w:r>
      <w:r>
        <w:rPr>
          <w:rFonts w:ascii="Verdana" w:hAnsi="Verdana" w:cs="Arial"/>
        </w:rPr>
        <w:t>n</w:t>
      </w:r>
      <w:r w:rsidRPr="00CB689F">
        <w:rPr>
          <w:rFonts w:ascii="Verdana" w:hAnsi="Verdana" w:cs="Arial"/>
        </w:rPr>
        <w:t xml:space="preserve"> la particularidad de variar dependiendo de la cultura, el paisaje, el clima y la historia del luga</w:t>
      </w:r>
      <w:r>
        <w:rPr>
          <w:rFonts w:ascii="Verdana" w:hAnsi="Verdana" w:cs="Arial"/>
        </w:rPr>
        <w:t>r.</w:t>
      </w:r>
    </w:p>
    <w:p w:rsidR="007C0060" w:rsidRPr="00CB689F"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Pr>
          <w:rFonts w:ascii="Verdana" w:hAnsi="Verdana" w:cs="Arial"/>
        </w:rPr>
        <w:t xml:space="preserve">Los artesanos </w:t>
      </w:r>
      <w:r w:rsidRPr="00CB689F">
        <w:rPr>
          <w:rFonts w:ascii="Verdana" w:hAnsi="Verdana" w:cs="Arial"/>
        </w:rPr>
        <w:t xml:space="preserve">realizan su trabajo a mano </w:t>
      </w:r>
      <w:r>
        <w:rPr>
          <w:rFonts w:ascii="Verdana" w:hAnsi="Verdana" w:cs="Arial"/>
        </w:rPr>
        <w:t xml:space="preserve">y/o </w:t>
      </w:r>
      <w:r w:rsidRPr="00CB689F">
        <w:rPr>
          <w:rFonts w:ascii="Verdana" w:hAnsi="Verdana" w:cs="Arial"/>
        </w:rPr>
        <w:t>con herramientas manuales. Pueden trabajar solos o junto a otras personas que les pueden servir de ayudantes o aprendices, (de forma manual por una persona sin el auxilio de maquinaria o automatizaciones)</w:t>
      </w:r>
      <w:r>
        <w:rPr>
          <w:rFonts w:ascii="Verdana" w:hAnsi="Verdana" w:cs="Arial"/>
        </w:rPr>
        <w:t>. V</w:t>
      </w:r>
      <w:r w:rsidRPr="000773F0">
        <w:rPr>
          <w:rFonts w:ascii="Verdana" w:hAnsi="Verdana" w:cs="Arial"/>
        </w:rPr>
        <w:t>ende</w:t>
      </w:r>
      <w:r>
        <w:rPr>
          <w:rFonts w:ascii="Verdana" w:hAnsi="Verdana" w:cs="Arial"/>
        </w:rPr>
        <w:t>n</w:t>
      </w:r>
      <w:r w:rsidRPr="000773F0">
        <w:rPr>
          <w:rFonts w:ascii="Verdana" w:hAnsi="Verdana" w:cs="Arial"/>
        </w:rPr>
        <w:t xml:space="preserve">, a título personal o a terceros sus creaciones, las cuales </w:t>
      </w:r>
      <w:r>
        <w:rPr>
          <w:rFonts w:ascii="Verdana" w:hAnsi="Verdana" w:cs="Arial"/>
        </w:rPr>
        <w:t xml:space="preserve">se </w:t>
      </w:r>
      <w:r w:rsidRPr="000773F0">
        <w:rPr>
          <w:rFonts w:ascii="Verdana" w:hAnsi="Verdana" w:cs="Arial"/>
        </w:rPr>
        <w:t>produce</w:t>
      </w:r>
      <w:r>
        <w:rPr>
          <w:rFonts w:ascii="Verdana" w:hAnsi="Verdana" w:cs="Arial"/>
        </w:rPr>
        <w:t>n</w:t>
      </w:r>
      <w:r w:rsidRPr="000773F0">
        <w:rPr>
          <w:rFonts w:ascii="Verdana" w:hAnsi="Verdana" w:cs="Arial"/>
        </w:rPr>
        <w:t xml:space="preserve"> en su taller, local, área, espacio o puesto de artesanía. </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0773F0">
        <w:rPr>
          <w:rFonts w:ascii="Verdana" w:hAnsi="Verdana" w:cs="Arial"/>
        </w:rPr>
        <w:t xml:space="preserve">Entre los materiales </w:t>
      </w:r>
      <w:r>
        <w:rPr>
          <w:rFonts w:ascii="Verdana" w:hAnsi="Verdana" w:cs="Arial"/>
        </w:rPr>
        <w:t xml:space="preserve">más utilizados </w:t>
      </w:r>
      <w:r w:rsidRPr="000773F0">
        <w:rPr>
          <w:rFonts w:ascii="Verdana" w:hAnsi="Verdana" w:cs="Arial"/>
        </w:rPr>
        <w:t xml:space="preserve">se incluyen: conchas marinas, algas, granos de arroz, cuarzo, semillas, maderas específicas, piedras, huesos, incluso fósiles, hilos, entre otros elementos que el propio artesano recoge y elige en playas o campos de su ambiente natural, para la elaboración del  producto artesanal. </w:t>
      </w:r>
    </w:p>
    <w:p w:rsidR="007C0060" w:rsidRDefault="007C0060" w:rsidP="007C0060">
      <w:pPr>
        <w:spacing w:line="276" w:lineRule="auto"/>
        <w:ind w:firstLine="708"/>
        <w:rPr>
          <w:rFonts w:ascii="Verdana" w:hAnsi="Verdana" w:cs="Arial"/>
          <w:b/>
          <w:bCs/>
          <w:color w:val="C00000"/>
        </w:rPr>
      </w:pPr>
    </w:p>
    <w:p w:rsidR="007C0060" w:rsidRDefault="007C0060" w:rsidP="007C0060">
      <w:pPr>
        <w:spacing w:line="276" w:lineRule="auto"/>
        <w:ind w:firstLine="708"/>
        <w:rPr>
          <w:rFonts w:ascii="Verdana" w:hAnsi="Verdana" w:cs="Arial"/>
          <w:b/>
          <w:bCs/>
          <w:color w:val="C00000"/>
        </w:rPr>
      </w:pPr>
    </w:p>
    <w:p w:rsidR="007C0060" w:rsidRDefault="007C0060" w:rsidP="007C0060">
      <w:pPr>
        <w:spacing w:line="276" w:lineRule="auto"/>
        <w:ind w:firstLine="708"/>
        <w:rPr>
          <w:rFonts w:ascii="Verdana" w:hAnsi="Verdana" w:cs="Arial"/>
          <w:b/>
          <w:bCs/>
          <w:color w:val="C00000"/>
        </w:rPr>
      </w:pPr>
    </w:p>
    <w:p w:rsidR="007C0060" w:rsidRPr="00F953C7" w:rsidRDefault="007C0060" w:rsidP="007C0060">
      <w:pPr>
        <w:spacing w:line="276" w:lineRule="auto"/>
        <w:jc w:val="both"/>
        <w:rPr>
          <w:rFonts w:ascii="Verdana" w:hAnsi="Verdana" w:cs="Arial"/>
        </w:rPr>
      </w:pPr>
      <w:r w:rsidRPr="00F953C7">
        <w:rPr>
          <w:rFonts w:ascii="Verdana" w:hAnsi="Verdana" w:cs="Arial"/>
        </w:rPr>
        <w:t xml:space="preserve">Los productores artesanales de Lázaro Cárdenas se detallan a continuación. </w:t>
      </w:r>
    </w:p>
    <w:tbl>
      <w:tblPr>
        <w:tblStyle w:val="GridTable4Accent3"/>
        <w:tblpPr w:leftFromText="141" w:rightFromText="141" w:vertAnchor="text" w:horzAnchor="margin" w:tblpXSpec="center" w:tblpY="757"/>
        <w:tblW w:w="8179" w:type="dxa"/>
        <w:tblLook w:val="04A0"/>
      </w:tblPr>
      <w:tblGrid>
        <w:gridCol w:w="2226"/>
        <w:gridCol w:w="2409"/>
        <w:gridCol w:w="3544"/>
      </w:tblGrid>
      <w:tr w:rsidR="007C0060" w:rsidRPr="00F953C7" w:rsidTr="00CC65B3">
        <w:trPr>
          <w:cnfStyle w:val="100000000000"/>
          <w:trHeight w:val="530"/>
        </w:trPr>
        <w:tc>
          <w:tcPr>
            <w:cnfStyle w:val="001000000000"/>
            <w:tcW w:w="2226" w:type="dxa"/>
          </w:tcPr>
          <w:p w:rsidR="007C0060" w:rsidRPr="00F953C7" w:rsidRDefault="007C0060" w:rsidP="00CC65B3">
            <w:pPr>
              <w:jc w:val="center"/>
              <w:rPr>
                <w:rFonts w:ascii="Verdana" w:hAnsi="Verdana"/>
                <w:color w:val="000000" w:themeColor="text1"/>
                <w:sz w:val="18"/>
                <w:szCs w:val="18"/>
              </w:rPr>
            </w:pPr>
          </w:p>
          <w:p w:rsidR="007C0060" w:rsidRPr="00F953C7" w:rsidRDefault="007C0060" w:rsidP="00CC65B3">
            <w:pPr>
              <w:jc w:val="center"/>
              <w:rPr>
                <w:rFonts w:ascii="Verdana" w:hAnsi="Verdana"/>
                <w:color w:val="000000" w:themeColor="text1"/>
                <w:sz w:val="18"/>
                <w:szCs w:val="18"/>
              </w:rPr>
            </w:pPr>
            <w:r w:rsidRPr="00F953C7">
              <w:rPr>
                <w:rFonts w:ascii="Verdana" w:hAnsi="Verdana"/>
                <w:color w:val="000000" w:themeColor="text1"/>
                <w:sz w:val="18"/>
                <w:szCs w:val="18"/>
              </w:rPr>
              <w:t>COMUNIDAD</w:t>
            </w:r>
          </w:p>
        </w:tc>
        <w:tc>
          <w:tcPr>
            <w:tcW w:w="2409" w:type="dxa"/>
          </w:tcPr>
          <w:p w:rsidR="007C0060" w:rsidRPr="00F953C7" w:rsidRDefault="007C0060" w:rsidP="00CC65B3">
            <w:pPr>
              <w:jc w:val="center"/>
              <w:cnfStyle w:val="100000000000"/>
              <w:rPr>
                <w:rFonts w:ascii="Verdana" w:hAnsi="Verdana"/>
                <w:color w:val="000000" w:themeColor="text1"/>
                <w:sz w:val="18"/>
                <w:szCs w:val="18"/>
              </w:rPr>
            </w:pPr>
          </w:p>
          <w:p w:rsidR="007C0060" w:rsidRPr="00F953C7" w:rsidRDefault="007C0060" w:rsidP="00CC65B3">
            <w:pPr>
              <w:jc w:val="center"/>
              <w:cnfStyle w:val="100000000000"/>
              <w:rPr>
                <w:rFonts w:ascii="Verdana" w:hAnsi="Verdana"/>
                <w:color w:val="000000" w:themeColor="text1"/>
                <w:sz w:val="18"/>
                <w:szCs w:val="18"/>
              </w:rPr>
            </w:pPr>
            <w:r w:rsidRPr="00F953C7">
              <w:rPr>
                <w:rFonts w:ascii="Verdana" w:hAnsi="Verdana"/>
                <w:color w:val="000000" w:themeColor="text1"/>
                <w:sz w:val="18"/>
                <w:szCs w:val="18"/>
              </w:rPr>
              <w:t>NOMBRE DEL GRUPO</w:t>
            </w:r>
          </w:p>
        </w:tc>
        <w:tc>
          <w:tcPr>
            <w:tcW w:w="3544" w:type="dxa"/>
          </w:tcPr>
          <w:p w:rsidR="007C0060" w:rsidRPr="00F953C7" w:rsidRDefault="007C0060" w:rsidP="00CC65B3">
            <w:pPr>
              <w:jc w:val="center"/>
              <w:cnfStyle w:val="100000000000"/>
              <w:rPr>
                <w:rFonts w:ascii="Verdana" w:hAnsi="Verdana"/>
                <w:color w:val="000000" w:themeColor="text1"/>
                <w:sz w:val="18"/>
                <w:szCs w:val="18"/>
              </w:rPr>
            </w:pPr>
          </w:p>
          <w:p w:rsidR="007C0060" w:rsidRPr="00F953C7" w:rsidRDefault="007C0060" w:rsidP="00CC65B3">
            <w:pPr>
              <w:jc w:val="center"/>
              <w:cnfStyle w:val="100000000000"/>
              <w:rPr>
                <w:rFonts w:ascii="Verdana" w:hAnsi="Verdana"/>
                <w:color w:val="000000" w:themeColor="text1"/>
                <w:sz w:val="18"/>
                <w:szCs w:val="18"/>
              </w:rPr>
            </w:pPr>
            <w:r w:rsidRPr="00F953C7">
              <w:rPr>
                <w:rFonts w:ascii="Verdana" w:hAnsi="Verdana"/>
                <w:color w:val="000000" w:themeColor="text1"/>
                <w:sz w:val="18"/>
                <w:szCs w:val="18"/>
              </w:rPr>
              <w:t>DISEÑO DE ARTESANÍA</w:t>
            </w:r>
          </w:p>
        </w:tc>
      </w:tr>
      <w:tr w:rsidR="007C0060" w:rsidRPr="00F953C7" w:rsidTr="00CC65B3">
        <w:trPr>
          <w:cnfStyle w:val="000000100000"/>
          <w:trHeight w:val="687"/>
        </w:trPr>
        <w:tc>
          <w:tcPr>
            <w:cnfStyle w:val="001000000000"/>
            <w:tcW w:w="2226" w:type="dxa"/>
            <w:hideMark/>
          </w:tcPr>
          <w:p w:rsidR="007C0060" w:rsidRPr="00F953C7" w:rsidRDefault="007C0060" w:rsidP="00CC65B3">
            <w:pPr>
              <w:rPr>
                <w:rFonts w:ascii="Verdana" w:hAnsi="Verdana"/>
                <w:sz w:val="18"/>
                <w:szCs w:val="18"/>
              </w:rPr>
            </w:pPr>
            <w:r w:rsidRPr="00F953C7">
              <w:rPr>
                <w:rFonts w:ascii="Verdana" w:hAnsi="Verdana"/>
                <w:sz w:val="18"/>
                <w:szCs w:val="18"/>
              </w:rPr>
              <w:t>VALLADOLID NUEVO</w:t>
            </w:r>
          </w:p>
          <w:p w:rsidR="007C0060" w:rsidRPr="00F953C7" w:rsidRDefault="007C0060" w:rsidP="00CC65B3">
            <w:pPr>
              <w:rPr>
                <w:rFonts w:ascii="Verdana" w:hAnsi="Verdana"/>
                <w:sz w:val="18"/>
                <w:szCs w:val="18"/>
              </w:rPr>
            </w:pPr>
          </w:p>
        </w:tc>
        <w:tc>
          <w:tcPr>
            <w:tcW w:w="2409" w:type="dxa"/>
            <w:hideMark/>
          </w:tcPr>
          <w:p w:rsidR="007C0060" w:rsidRPr="00F953C7" w:rsidRDefault="007C0060" w:rsidP="00CC65B3">
            <w:pPr>
              <w:cnfStyle w:val="000000100000"/>
              <w:rPr>
                <w:rFonts w:ascii="Verdana" w:hAnsi="Verdana"/>
                <w:sz w:val="18"/>
                <w:szCs w:val="18"/>
              </w:rPr>
            </w:pPr>
            <w:r w:rsidRPr="00F953C7">
              <w:rPr>
                <w:rFonts w:ascii="Verdana" w:hAnsi="Verdana"/>
                <w:sz w:val="18"/>
                <w:szCs w:val="18"/>
              </w:rPr>
              <w:t>URDIDO DE HAMACA</w:t>
            </w:r>
          </w:p>
        </w:tc>
        <w:tc>
          <w:tcPr>
            <w:tcW w:w="3544" w:type="dxa"/>
            <w:hideMark/>
          </w:tcPr>
          <w:p w:rsidR="007C0060" w:rsidRPr="00F953C7" w:rsidRDefault="007C0060" w:rsidP="00CC65B3">
            <w:pPr>
              <w:cnfStyle w:val="000000100000"/>
              <w:rPr>
                <w:rFonts w:ascii="Verdana" w:hAnsi="Verdana"/>
                <w:sz w:val="18"/>
                <w:szCs w:val="18"/>
              </w:rPr>
            </w:pPr>
            <w:r w:rsidRPr="00F953C7">
              <w:rPr>
                <w:rFonts w:ascii="Verdana" w:hAnsi="Verdana"/>
                <w:sz w:val="18"/>
                <w:szCs w:val="18"/>
              </w:rPr>
              <w:t>HAMACAS CON LETRAS, NOMBRES Y DIBUJOS.</w:t>
            </w:r>
          </w:p>
        </w:tc>
      </w:tr>
      <w:tr w:rsidR="007C0060" w:rsidRPr="00F953C7" w:rsidTr="00CC65B3">
        <w:trPr>
          <w:trHeight w:val="1179"/>
        </w:trPr>
        <w:tc>
          <w:tcPr>
            <w:cnfStyle w:val="001000000000"/>
            <w:tcW w:w="2226" w:type="dxa"/>
            <w:hideMark/>
          </w:tcPr>
          <w:p w:rsidR="007C0060" w:rsidRPr="00F953C7" w:rsidRDefault="007C0060" w:rsidP="00CC65B3">
            <w:pPr>
              <w:rPr>
                <w:rFonts w:ascii="Verdana" w:hAnsi="Verdana"/>
                <w:sz w:val="18"/>
                <w:szCs w:val="18"/>
              </w:rPr>
            </w:pPr>
            <w:r w:rsidRPr="00F953C7">
              <w:rPr>
                <w:rFonts w:ascii="Verdana" w:hAnsi="Verdana"/>
                <w:sz w:val="18"/>
                <w:szCs w:val="18"/>
              </w:rPr>
              <w:t xml:space="preserve">TRES MARIAS </w:t>
            </w:r>
          </w:p>
        </w:tc>
        <w:tc>
          <w:tcPr>
            <w:tcW w:w="2409" w:type="dxa"/>
            <w:hideMark/>
          </w:tcPr>
          <w:p w:rsidR="007C0060" w:rsidRPr="00F953C7" w:rsidRDefault="007C0060" w:rsidP="00CC65B3">
            <w:pPr>
              <w:cnfStyle w:val="000000000000"/>
              <w:rPr>
                <w:rFonts w:ascii="Verdana" w:hAnsi="Verdana"/>
                <w:sz w:val="18"/>
                <w:szCs w:val="18"/>
              </w:rPr>
            </w:pPr>
            <w:r w:rsidRPr="00F953C7">
              <w:rPr>
                <w:rFonts w:ascii="Verdana" w:hAnsi="Verdana"/>
                <w:sz w:val="18"/>
                <w:szCs w:val="18"/>
              </w:rPr>
              <w:t>BORDADOS LORIA</w:t>
            </w:r>
          </w:p>
        </w:tc>
        <w:tc>
          <w:tcPr>
            <w:tcW w:w="3544" w:type="dxa"/>
            <w:hideMark/>
          </w:tcPr>
          <w:p w:rsidR="007C0060" w:rsidRPr="00F953C7" w:rsidRDefault="007C0060" w:rsidP="00CC65B3">
            <w:pPr>
              <w:cnfStyle w:val="000000000000"/>
              <w:rPr>
                <w:rFonts w:ascii="Verdana" w:hAnsi="Verdana"/>
                <w:sz w:val="18"/>
                <w:szCs w:val="18"/>
              </w:rPr>
            </w:pPr>
            <w:r w:rsidRPr="00F953C7">
              <w:rPr>
                <w:rFonts w:ascii="Verdana" w:hAnsi="Verdana"/>
                <w:sz w:val="18"/>
                <w:szCs w:val="18"/>
              </w:rPr>
              <w:t>BUFANDAS, BLUSAS, BORDADO, FALDAS TEJIDAS, CHALECOS Y MUÑECAS.</w:t>
            </w:r>
          </w:p>
        </w:tc>
      </w:tr>
      <w:tr w:rsidR="007C0060" w:rsidRPr="00F953C7" w:rsidTr="00CC65B3">
        <w:trPr>
          <w:cnfStyle w:val="000000100000"/>
          <w:trHeight w:val="515"/>
        </w:trPr>
        <w:tc>
          <w:tcPr>
            <w:cnfStyle w:val="001000000000"/>
            <w:tcW w:w="2226" w:type="dxa"/>
            <w:hideMark/>
          </w:tcPr>
          <w:p w:rsidR="007C0060" w:rsidRPr="00F953C7" w:rsidRDefault="007C0060" w:rsidP="00CC65B3">
            <w:pPr>
              <w:rPr>
                <w:rFonts w:ascii="Verdana" w:hAnsi="Verdana"/>
                <w:sz w:val="18"/>
                <w:szCs w:val="18"/>
              </w:rPr>
            </w:pPr>
            <w:r w:rsidRPr="00F953C7">
              <w:rPr>
                <w:rFonts w:ascii="Verdana" w:hAnsi="Verdana"/>
                <w:sz w:val="18"/>
                <w:szCs w:val="18"/>
              </w:rPr>
              <w:t>EL POCITO</w:t>
            </w:r>
          </w:p>
        </w:tc>
        <w:tc>
          <w:tcPr>
            <w:tcW w:w="2409" w:type="dxa"/>
            <w:hideMark/>
          </w:tcPr>
          <w:p w:rsidR="007C0060" w:rsidRPr="00F953C7" w:rsidRDefault="007C0060" w:rsidP="00CC65B3">
            <w:pPr>
              <w:cnfStyle w:val="000000100000"/>
              <w:rPr>
                <w:rFonts w:ascii="Verdana" w:hAnsi="Verdana"/>
                <w:sz w:val="18"/>
                <w:szCs w:val="18"/>
              </w:rPr>
            </w:pPr>
            <w:r w:rsidRPr="00F953C7">
              <w:rPr>
                <w:rFonts w:ascii="Verdana" w:hAnsi="Verdana"/>
                <w:sz w:val="18"/>
                <w:szCs w:val="18"/>
              </w:rPr>
              <w:t>FIBRA Y PINTURA TEXTIL</w:t>
            </w:r>
          </w:p>
        </w:tc>
        <w:tc>
          <w:tcPr>
            <w:tcW w:w="3544" w:type="dxa"/>
            <w:hideMark/>
          </w:tcPr>
          <w:p w:rsidR="007C0060" w:rsidRPr="00F953C7" w:rsidRDefault="007C0060" w:rsidP="00CC65B3">
            <w:pPr>
              <w:cnfStyle w:val="000000100000"/>
              <w:rPr>
                <w:rFonts w:ascii="Verdana" w:hAnsi="Verdana"/>
                <w:sz w:val="18"/>
                <w:szCs w:val="18"/>
              </w:rPr>
            </w:pPr>
            <w:r w:rsidRPr="00F953C7">
              <w:rPr>
                <w:rFonts w:ascii="Verdana" w:hAnsi="Verdana"/>
                <w:sz w:val="18"/>
                <w:szCs w:val="18"/>
              </w:rPr>
              <w:t>TAPETES, MANTELES, BOLSAS Y ADORNOS.</w:t>
            </w:r>
          </w:p>
        </w:tc>
      </w:tr>
      <w:tr w:rsidR="007C0060" w:rsidRPr="00F953C7" w:rsidTr="00CC65B3">
        <w:trPr>
          <w:trHeight w:val="708"/>
        </w:trPr>
        <w:tc>
          <w:tcPr>
            <w:cnfStyle w:val="001000000000"/>
            <w:tcW w:w="2226" w:type="dxa"/>
            <w:hideMark/>
          </w:tcPr>
          <w:p w:rsidR="007C0060" w:rsidRPr="00F953C7" w:rsidRDefault="007C0060" w:rsidP="00CC65B3">
            <w:pPr>
              <w:rPr>
                <w:rFonts w:ascii="Verdana" w:hAnsi="Verdana"/>
                <w:sz w:val="18"/>
                <w:szCs w:val="18"/>
              </w:rPr>
            </w:pPr>
            <w:r w:rsidRPr="00F953C7">
              <w:rPr>
                <w:rFonts w:ascii="Verdana" w:hAnsi="Verdana"/>
                <w:sz w:val="18"/>
                <w:szCs w:val="18"/>
              </w:rPr>
              <w:t>KANTUNILKIN</w:t>
            </w:r>
          </w:p>
        </w:tc>
        <w:tc>
          <w:tcPr>
            <w:tcW w:w="2409" w:type="dxa"/>
            <w:hideMark/>
          </w:tcPr>
          <w:p w:rsidR="007C0060" w:rsidRPr="00F953C7" w:rsidRDefault="007C0060" w:rsidP="00CC65B3">
            <w:pPr>
              <w:cnfStyle w:val="000000000000"/>
              <w:rPr>
                <w:rFonts w:ascii="Verdana" w:hAnsi="Verdana"/>
                <w:sz w:val="18"/>
                <w:szCs w:val="18"/>
              </w:rPr>
            </w:pPr>
            <w:r w:rsidRPr="00F953C7">
              <w:rPr>
                <w:rFonts w:ascii="Verdana" w:hAnsi="Verdana"/>
                <w:sz w:val="18"/>
                <w:szCs w:val="18"/>
              </w:rPr>
              <w:t>TALLADO DE MADERA</w:t>
            </w:r>
          </w:p>
        </w:tc>
        <w:tc>
          <w:tcPr>
            <w:tcW w:w="3544" w:type="dxa"/>
            <w:hideMark/>
          </w:tcPr>
          <w:p w:rsidR="007C0060" w:rsidRPr="00F953C7" w:rsidRDefault="007C0060" w:rsidP="00CC65B3">
            <w:pPr>
              <w:cnfStyle w:val="000000000000"/>
              <w:rPr>
                <w:rFonts w:ascii="Verdana" w:hAnsi="Verdana"/>
                <w:sz w:val="18"/>
                <w:szCs w:val="18"/>
              </w:rPr>
            </w:pPr>
            <w:r w:rsidRPr="00F953C7">
              <w:rPr>
                <w:rFonts w:ascii="Verdana" w:hAnsi="Verdana"/>
                <w:sz w:val="18"/>
                <w:szCs w:val="18"/>
              </w:rPr>
              <w:t>ELABORACIÓN DE JUGUETES DE MADERA Y OBJETOS DE UTILIDAD.</w:t>
            </w:r>
          </w:p>
        </w:tc>
      </w:tr>
      <w:tr w:rsidR="007C0060" w:rsidRPr="00F953C7" w:rsidTr="00CC65B3">
        <w:trPr>
          <w:cnfStyle w:val="000000100000"/>
          <w:trHeight w:val="912"/>
        </w:trPr>
        <w:tc>
          <w:tcPr>
            <w:cnfStyle w:val="001000000000"/>
            <w:tcW w:w="2226" w:type="dxa"/>
            <w:hideMark/>
          </w:tcPr>
          <w:p w:rsidR="007C0060" w:rsidRPr="00F953C7" w:rsidRDefault="007C0060" w:rsidP="00CC65B3">
            <w:pPr>
              <w:rPr>
                <w:rFonts w:ascii="Verdana" w:hAnsi="Verdana"/>
                <w:sz w:val="18"/>
                <w:szCs w:val="18"/>
              </w:rPr>
            </w:pPr>
            <w:r w:rsidRPr="00F953C7">
              <w:rPr>
                <w:rFonts w:ascii="Verdana" w:hAnsi="Verdana"/>
                <w:sz w:val="18"/>
                <w:szCs w:val="18"/>
              </w:rPr>
              <w:t>KANTUNILKIN</w:t>
            </w:r>
          </w:p>
        </w:tc>
        <w:tc>
          <w:tcPr>
            <w:tcW w:w="2409" w:type="dxa"/>
          </w:tcPr>
          <w:p w:rsidR="007C0060" w:rsidRPr="00F953C7" w:rsidRDefault="007C0060" w:rsidP="00CC65B3">
            <w:pPr>
              <w:cnfStyle w:val="000000100000"/>
              <w:rPr>
                <w:rFonts w:ascii="Verdana" w:hAnsi="Verdana"/>
                <w:sz w:val="18"/>
                <w:szCs w:val="18"/>
              </w:rPr>
            </w:pPr>
          </w:p>
          <w:p w:rsidR="007C0060" w:rsidRPr="00F953C7" w:rsidRDefault="007C0060" w:rsidP="00CC65B3">
            <w:pPr>
              <w:cnfStyle w:val="000000100000"/>
              <w:rPr>
                <w:rFonts w:ascii="Verdana" w:hAnsi="Verdana"/>
                <w:sz w:val="18"/>
                <w:szCs w:val="18"/>
              </w:rPr>
            </w:pPr>
            <w:r w:rsidRPr="00F953C7">
              <w:rPr>
                <w:rFonts w:ascii="Verdana" w:hAnsi="Verdana"/>
                <w:sz w:val="18"/>
                <w:szCs w:val="18"/>
              </w:rPr>
              <w:t xml:space="preserve">BORDADO DE FANTASÍA </w:t>
            </w:r>
          </w:p>
          <w:p w:rsidR="007C0060" w:rsidRPr="00F953C7" w:rsidRDefault="007C0060" w:rsidP="00CC65B3">
            <w:pPr>
              <w:cnfStyle w:val="000000100000"/>
              <w:rPr>
                <w:rFonts w:ascii="Verdana" w:hAnsi="Verdana"/>
                <w:sz w:val="18"/>
                <w:szCs w:val="18"/>
              </w:rPr>
            </w:pPr>
          </w:p>
        </w:tc>
        <w:tc>
          <w:tcPr>
            <w:tcW w:w="3544" w:type="dxa"/>
          </w:tcPr>
          <w:p w:rsidR="007C0060" w:rsidRPr="00F953C7" w:rsidRDefault="007C0060" w:rsidP="00CC65B3">
            <w:pPr>
              <w:cnfStyle w:val="000000100000"/>
              <w:rPr>
                <w:rFonts w:ascii="Verdana" w:hAnsi="Verdana"/>
                <w:sz w:val="18"/>
                <w:szCs w:val="18"/>
              </w:rPr>
            </w:pPr>
            <w:r w:rsidRPr="00F953C7">
              <w:rPr>
                <w:rFonts w:ascii="Verdana" w:hAnsi="Verdana"/>
                <w:sz w:val="18"/>
                <w:szCs w:val="18"/>
              </w:rPr>
              <w:t>SERVILLETAS, BLUSAS, MANTELES ENTRE OTROS BORDADOS DE MANTA Y TELA.</w:t>
            </w:r>
          </w:p>
        </w:tc>
      </w:tr>
      <w:tr w:rsidR="007C0060" w:rsidRPr="00F953C7" w:rsidTr="00CC65B3">
        <w:trPr>
          <w:trHeight w:val="903"/>
        </w:trPr>
        <w:tc>
          <w:tcPr>
            <w:cnfStyle w:val="001000000000"/>
            <w:tcW w:w="2226" w:type="dxa"/>
          </w:tcPr>
          <w:p w:rsidR="007C0060" w:rsidRPr="00F953C7" w:rsidRDefault="007C0060" w:rsidP="00CC65B3">
            <w:pPr>
              <w:rPr>
                <w:rFonts w:ascii="Verdana" w:hAnsi="Verdana"/>
                <w:sz w:val="18"/>
                <w:szCs w:val="18"/>
              </w:rPr>
            </w:pPr>
            <w:r w:rsidRPr="00F953C7">
              <w:rPr>
                <w:rFonts w:ascii="Verdana" w:hAnsi="Verdana"/>
                <w:sz w:val="18"/>
                <w:szCs w:val="18"/>
              </w:rPr>
              <w:t>KANTUNILKIN</w:t>
            </w:r>
          </w:p>
        </w:tc>
        <w:tc>
          <w:tcPr>
            <w:tcW w:w="2409" w:type="dxa"/>
          </w:tcPr>
          <w:p w:rsidR="007C0060" w:rsidRPr="00F953C7" w:rsidRDefault="007C0060" w:rsidP="00CC65B3">
            <w:pPr>
              <w:cnfStyle w:val="000000000000"/>
              <w:rPr>
                <w:rFonts w:ascii="Verdana" w:hAnsi="Verdana"/>
                <w:sz w:val="18"/>
                <w:szCs w:val="18"/>
              </w:rPr>
            </w:pPr>
            <w:r w:rsidRPr="00F953C7">
              <w:rPr>
                <w:rFonts w:ascii="Verdana" w:hAnsi="Verdana"/>
                <w:sz w:val="18"/>
                <w:szCs w:val="18"/>
              </w:rPr>
              <w:t xml:space="preserve">BORDADOS </w:t>
            </w:r>
          </w:p>
        </w:tc>
        <w:tc>
          <w:tcPr>
            <w:tcW w:w="3544" w:type="dxa"/>
          </w:tcPr>
          <w:p w:rsidR="007C0060" w:rsidRPr="00F953C7" w:rsidRDefault="007C0060" w:rsidP="00CC65B3">
            <w:pPr>
              <w:cnfStyle w:val="000000000000"/>
              <w:rPr>
                <w:rFonts w:ascii="Verdana" w:hAnsi="Verdana"/>
                <w:sz w:val="18"/>
                <w:szCs w:val="18"/>
              </w:rPr>
            </w:pPr>
            <w:r w:rsidRPr="00F953C7">
              <w:rPr>
                <w:rFonts w:ascii="Verdana" w:hAnsi="Verdana"/>
                <w:sz w:val="18"/>
                <w:szCs w:val="18"/>
              </w:rPr>
              <w:t>SERVILLETAS, BLUSAS, MANTELES ENTRE OTROS BORDADOS DE MANTA Y TELA.</w:t>
            </w:r>
          </w:p>
        </w:tc>
      </w:tr>
      <w:tr w:rsidR="007C0060" w:rsidRPr="00F953C7" w:rsidTr="00CC65B3">
        <w:trPr>
          <w:cnfStyle w:val="000000100000"/>
          <w:trHeight w:val="1249"/>
        </w:trPr>
        <w:tc>
          <w:tcPr>
            <w:cnfStyle w:val="001000000000"/>
            <w:tcW w:w="2226" w:type="dxa"/>
          </w:tcPr>
          <w:p w:rsidR="007C0060" w:rsidRPr="00F953C7" w:rsidRDefault="007C0060" w:rsidP="00CC65B3">
            <w:pPr>
              <w:rPr>
                <w:rFonts w:ascii="Verdana" w:hAnsi="Verdana"/>
                <w:sz w:val="18"/>
                <w:szCs w:val="18"/>
              </w:rPr>
            </w:pPr>
            <w:r w:rsidRPr="00F953C7">
              <w:rPr>
                <w:rFonts w:ascii="Verdana" w:hAnsi="Verdana"/>
                <w:sz w:val="18"/>
                <w:szCs w:val="18"/>
              </w:rPr>
              <w:t>KANTUNILKIN</w:t>
            </w:r>
          </w:p>
        </w:tc>
        <w:tc>
          <w:tcPr>
            <w:tcW w:w="2409" w:type="dxa"/>
          </w:tcPr>
          <w:p w:rsidR="007C0060" w:rsidRPr="00F953C7" w:rsidRDefault="007C0060" w:rsidP="00CC65B3">
            <w:pPr>
              <w:cnfStyle w:val="000000100000"/>
              <w:rPr>
                <w:rFonts w:ascii="Verdana" w:hAnsi="Verdana"/>
                <w:sz w:val="18"/>
                <w:szCs w:val="18"/>
              </w:rPr>
            </w:pPr>
            <w:r w:rsidRPr="00F953C7">
              <w:rPr>
                <w:rFonts w:ascii="Verdana" w:hAnsi="Verdana"/>
                <w:sz w:val="18"/>
                <w:szCs w:val="18"/>
              </w:rPr>
              <w:t>BORDADOS</w:t>
            </w:r>
          </w:p>
          <w:p w:rsidR="007C0060" w:rsidRPr="00F953C7" w:rsidRDefault="007C0060" w:rsidP="00CC65B3">
            <w:pPr>
              <w:cnfStyle w:val="000000100000"/>
              <w:rPr>
                <w:rFonts w:ascii="Verdana" w:hAnsi="Verdana"/>
                <w:sz w:val="18"/>
                <w:szCs w:val="18"/>
              </w:rPr>
            </w:pPr>
            <w:r w:rsidRPr="00F953C7">
              <w:rPr>
                <w:rFonts w:ascii="Verdana" w:hAnsi="Verdana"/>
                <w:sz w:val="18"/>
                <w:szCs w:val="18"/>
              </w:rPr>
              <w:t>MUJERES TRABAJANDO CORAZONES MAYAS</w:t>
            </w:r>
          </w:p>
        </w:tc>
        <w:tc>
          <w:tcPr>
            <w:tcW w:w="3544" w:type="dxa"/>
          </w:tcPr>
          <w:p w:rsidR="007C0060" w:rsidRPr="00F953C7" w:rsidRDefault="007C0060" w:rsidP="00CC65B3">
            <w:pPr>
              <w:cnfStyle w:val="000000100000"/>
              <w:rPr>
                <w:rFonts w:ascii="Verdana" w:hAnsi="Verdana"/>
                <w:sz w:val="18"/>
                <w:szCs w:val="18"/>
              </w:rPr>
            </w:pPr>
            <w:r w:rsidRPr="00F953C7">
              <w:rPr>
                <w:rFonts w:ascii="Verdana" w:hAnsi="Verdana"/>
                <w:sz w:val="18"/>
                <w:szCs w:val="18"/>
              </w:rPr>
              <w:t>SERVILLETAS, BLUSAS, MANTELES ENTRE OTROS BORDADOS DE MANTA Y TELA.</w:t>
            </w:r>
          </w:p>
        </w:tc>
      </w:tr>
      <w:tr w:rsidR="007C0060" w:rsidRPr="00F953C7" w:rsidTr="00CC65B3">
        <w:trPr>
          <w:trHeight w:val="716"/>
        </w:trPr>
        <w:tc>
          <w:tcPr>
            <w:cnfStyle w:val="001000000000"/>
            <w:tcW w:w="2226" w:type="dxa"/>
            <w:hideMark/>
          </w:tcPr>
          <w:p w:rsidR="007C0060" w:rsidRPr="00F953C7" w:rsidRDefault="007C0060" w:rsidP="00CC65B3">
            <w:pPr>
              <w:rPr>
                <w:rFonts w:ascii="Verdana" w:hAnsi="Verdana"/>
                <w:sz w:val="18"/>
                <w:szCs w:val="18"/>
              </w:rPr>
            </w:pPr>
            <w:r w:rsidRPr="00F953C7">
              <w:rPr>
                <w:rFonts w:ascii="Verdana" w:hAnsi="Verdana"/>
                <w:sz w:val="18"/>
                <w:szCs w:val="18"/>
              </w:rPr>
              <w:t>SAN LORENZO</w:t>
            </w:r>
          </w:p>
        </w:tc>
        <w:tc>
          <w:tcPr>
            <w:tcW w:w="2409" w:type="dxa"/>
          </w:tcPr>
          <w:p w:rsidR="007C0060" w:rsidRPr="00F953C7" w:rsidRDefault="007C0060" w:rsidP="00CC65B3">
            <w:pPr>
              <w:cnfStyle w:val="000000000000"/>
              <w:rPr>
                <w:rFonts w:ascii="Verdana" w:hAnsi="Verdana"/>
                <w:sz w:val="18"/>
                <w:szCs w:val="18"/>
              </w:rPr>
            </w:pPr>
            <w:r w:rsidRPr="00F953C7">
              <w:rPr>
                <w:rFonts w:ascii="Verdana" w:hAnsi="Verdana"/>
                <w:sz w:val="18"/>
                <w:szCs w:val="18"/>
              </w:rPr>
              <w:t>URDIDO DE HAMACAS</w:t>
            </w:r>
          </w:p>
        </w:tc>
        <w:tc>
          <w:tcPr>
            <w:tcW w:w="3544" w:type="dxa"/>
          </w:tcPr>
          <w:p w:rsidR="007C0060" w:rsidRPr="00F953C7" w:rsidRDefault="007C0060" w:rsidP="00CC65B3">
            <w:pPr>
              <w:cnfStyle w:val="000000000000"/>
              <w:rPr>
                <w:rFonts w:ascii="Verdana" w:hAnsi="Verdana"/>
                <w:sz w:val="18"/>
                <w:szCs w:val="18"/>
              </w:rPr>
            </w:pPr>
            <w:r w:rsidRPr="00F953C7">
              <w:rPr>
                <w:rFonts w:ascii="Verdana" w:hAnsi="Verdana"/>
                <w:sz w:val="18"/>
                <w:szCs w:val="18"/>
              </w:rPr>
              <w:t>HAMACAS Y TEJIDOS</w:t>
            </w:r>
          </w:p>
        </w:tc>
      </w:tr>
      <w:tr w:rsidR="007C0060" w:rsidRPr="00F953C7" w:rsidTr="00CC65B3">
        <w:trPr>
          <w:cnfStyle w:val="000000100000"/>
          <w:trHeight w:val="515"/>
        </w:trPr>
        <w:tc>
          <w:tcPr>
            <w:cnfStyle w:val="001000000000"/>
            <w:tcW w:w="2226" w:type="dxa"/>
            <w:hideMark/>
          </w:tcPr>
          <w:p w:rsidR="007C0060" w:rsidRPr="00F953C7" w:rsidRDefault="007C0060" w:rsidP="00CC65B3">
            <w:pPr>
              <w:rPr>
                <w:rFonts w:ascii="Verdana" w:hAnsi="Verdana"/>
                <w:sz w:val="18"/>
                <w:szCs w:val="18"/>
              </w:rPr>
            </w:pPr>
            <w:r w:rsidRPr="00F953C7">
              <w:rPr>
                <w:rFonts w:ascii="Verdana" w:hAnsi="Verdana"/>
                <w:sz w:val="18"/>
                <w:szCs w:val="18"/>
              </w:rPr>
              <w:t>BENITO JUAREZ</w:t>
            </w:r>
          </w:p>
        </w:tc>
        <w:tc>
          <w:tcPr>
            <w:tcW w:w="2409" w:type="dxa"/>
            <w:hideMark/>
          </w:tcPr>
          <w:p w:rsidR="007C0060" w:rsidRPr="00F953C7" w:rsidRDefault="007C0060" w:rsidP="00CC65B3">
            <w:pPr>
              <w:cnfStyle w:val="000000100000"/>
              <w:rPr>
                <w:rFonts w:ascii="Verdana" w:hAnsi="Verdana"/>
                <w:sz w:val="18"/>
                <w:szCs w:val="18"/>
              </w:rPr>
            </w:pPr>
            <w:r w:rsidRPr="00F953C7">
              <w:rPr>
                <w:rFonts w:ascii="Verdana" w:hAnsi="Verdana"/>
                <w:sz w:val="18"/>
                <w:szCs w:val="18"/>
              </w:rPr>
              <w:t>BISUTERÍA</w:t>
            </w:r>
          </w:p>
        </w:tc>
        <w:tc>
          <w:tcPr>
            <w:tcW w:w="3544" w:type="dxa"/>
            <w:hideMark/>
          </w:tcPr>
          <w:p w:rsidR="007C0060" w:rsidRPr="00F953C7" w:rsidRDefault="007C0060" w:rsidP="00CC65B3">
            <w:pPr>
              <w:cnfStyle w:val="000000100000"/>
              <w:rPr>
                <w:rFonts w:ascii="Verdana" w:hAnsi="Verdana"/>
                <w:sz w:val="18"/>
                <w:szCs w:val="18"/>
              </w:rPr>
            </w:pPr>
            <w:r w:rsidRPr="00F953C7">
              <w:rPr>
                <w:rFonts w:ascii="Verdana" w:hAnsi="Verdana"/>
                <w:sz w:val="18"/>
                <w:szCs w:val="18"/>
              </w:rPr>
              <w:t>ELABORACIÓN DE ACCESORIOS DE VESTIMENTA.</w:t>
            </w:r>
          </w:p>
        </w:tc>
      </w:tr>
      <w:tr w:rsidR="007C0060" w:rsidRPr="00F953C7" w:rsidTr="00CC65B3">
        <w:trPr>
          <w:trHeight w:val="472"/>
        </w:trPr>
        <w:tc>
          <w:tcPr>
            <w:cnfStyle w:val="001000000000"/>
            <w:tcW w:w="2226" w:type="dxa"/>
            <w:hideMark/>
          </w:tcPr>
          <w:p w:rsidR="007C0060" w:rsidRPr="00F953C7" w:rsidRDefault="007C0060" w:rsidP="00CC65B3">
            <w:pPr>
              <w:rPr>
                <w:rFonts w:ascii="Verdana" w:hAnsi="Verdana"/>
                <w:sz w:val="18"/>
                <w:szCs w:val="18"/>
              </w:rPr>
            </w:pPr>
            <w:r w:rsidRPr="00F953C7">
              <w:rPr>
                <w:rFonts w:ascii="Verdana" w:hAnsi="Verdana"/>
                <w:sz w:val="18"/>
                <w:szCs w:val="18"/>
              </w:rPr>
              <w:t xml:space="preserve">CHIQUILA </w:t>
            </w:r>
          </w:p>
        </w:tc>
        <w:tc>
          <w:tcPr>
            <w:tcW w:w="2409" w:type="dxa"/>
            <w:hideMark/>
          </w:tcPr>
          <w:p w:rsidR="007C0060" w:rsidRPr="00F953C7" w:rsidRDefault="007C0060" w:rsidP="00CC65B3">
            <w:pPr>
              <w:cnfStyle w:val="000000000000"/>
              <w:rPr>
                <w:rFonts w:ascii="Verdana" w:hAnsi="Verdana"/>
                <w:sz w:val="18"/>
                <w:szCs w:val="18"/>
              </w:rPr>
            </w:pPr>
            <w:r w:rsidRPr="00F953C7">
              <w:rPr>
                <w:rFonts w:ascii="Verdana" w:hAnsi="Verdana"/>
                <w:sz w:val="18"/>
                <w:szCs w:val="18"/>
              </w:rPr>
              <w:t>FLORES DEL MAR</w:t>
            </w:r>
          </w:p>
        </w:tc>
        <w:tc>
          <w:tcPr>
            <w:tcW w:w="3544" w:type="dxa"/>
            <w:hideMark/>
          </w:tcPr>
          <w:p w:rsidR="007C0060" w:rsidRPr="00F953C7" w:rsidRDefault="007C0060" w:rsidP="00CC65B3">
            <w:pPr>
              <w:cnfStyle w:val="000000000000"/>
              <w:rPr>
                <w:rFonts w:ascii="Verdana" w:hAnsi="Verdana"/>
                <w:sz w:val="18"/>
                <w:szCs w:val="18"/>
              </w:rPr>
            </w:pPr>
            <w:r w:rsidRPr="00F953C7">
              <w:rPr>
                <w:rFonts w:ascii="Verdana" w:hAnsi="Verdana"/>
                <w:sz w:val="18"/>
                <w:szCs w:val="18"/>
              </w:rPr>
              <w:t>CONCHAS Y MATERIALES MARINOS</w:t>
            </w:r>
          </w:p>
        </w:tc>
      </w:tr>
      <w:tr w:rsidR="007C0060" w:rsidRPr="00F953C7" w:rsidTr="00CC65B3">
        <w:trPr>
          <w:cnfStyle w:val="000000100000"/>
          <w:trHeight w:val="472"/>
        </w:trPr>
        <w:tc>
          <w:tcPr>
            <w:cnfStyle w:val="001000000000"/>
            <w:tcW w:w="2226" w:type="dxa"/>
          </w:tcPr>
          <w:p w:rsidR="007C0060" w:rsidRPr="00F953C7" w:rsidRDefault="007C0060" w:rsidP="00CC65B3">
            <w:pPr>
              <w:rPr>
                <w:rFonts w:ascii="Verdana" w:hAnsi="Verdana"/>
                <w:sz w:val="18"/>
                <w:szCs w:val="18"/>
              </w:rPr>
            </w:pPr>
            <w:r w:rsidRPr="00F953C7">
              <w:rPr>
                <w:rFonts w:ascii="Verdana" w:hAnsi="Verdana"/>
                <w:sz w:val="18"/>
                <w:szCs w:val="18"/>
              </w:rPr>
              <w:t>ISLA HOLBOX</w:t>
            </w:r>
          </w:p>
        </w:tc>
        <w:tc>
          <w:tcPr>
            <w:tcW w:w="2409" w:type="dxa"/>
          </w:tcPr>
          <w:p w:rsidR="007C0060" w:rsidRPr="00F953C7" w:rsidRDefault="007C0060" w:rsidP="00CC65B3">
            <w:pPr>
              <w:cnfStyle w:val="000000100000"/>
              <w:rPr>
                <w:rFonts w:ascii="Verdana" w:hAnsi="Verdana"/>
                <w:sz w:val="18"/>
                <w:szCs w:val="18"/>
              </w:rPr>
            </w:pPr>
            <w:r w:rsidRPr="00F953C7">
              <w:rPr>
                <w:rFonts w:ascii="Verdana" w:hAnsi="Verdana"/>
                <w:sz w:val="18"/>
                <w:szCs w:val="18"/>
              </w:rPr>
              <w:t>CONCHAS MARINAS DEL MAR</w:t>
            </w:r>
          </w:p>
        </w:tc>
        <w:tc>
          <w:tcPr>
            <w:tcW w:w="3544" w:type="dxa"/>
          </w:tcPr>
          <w:p w:rsidR="007C0060" w:rsidRPr="00F953C7" w:rsidRDefault="007C0060" w:rsidP="00CC65B3">
            <w:pPr>
              <w:cnfStyle w:val="000000100000"/>
              <w:rPr>
                <w:rFonts w:ascii="Verdana" w:hAnsi="Verdana"/>
                <w:sz w:val="18"/>
                <w:szCs w:val="18"/>
              </w:rPr>
            </w:pPr>
            <w:r w:rsidRPr="00F953C7">
              <w:rPr>
                <w:rFonts w:ascii="Verdana" w:hAnsi="Verdana"/>
                <w:sz w:val="18"/>
                <w:szCs w:val="18"/>
              </w:rPr>
              <w:t>LÁMPARAS, COLLARES, ADORNOS DEL HOGAR, CUADROS ENTRE OTROS.</w:t>
            </w:r>
          </w:p>
        </w:tc>
      </w:tr>
      <w:tr w:rsidR="007C0060" w:rsidRPr="00F953C7" w:rsidTr="00CC65B3">
        <w:trPr>
          <w:trHeight w:val="472"/>
        </w:trPr>
        <w:tc>
          <w:tcPr>
            <w:cnfStyle w:val="001000000000"/>
            <w:tcW w:w="2226" w:type="dxa"/>
          </w:tcPr>
          <w:p w:rsidR="007C0060" w:rsidRPr="00F953C7" w:rsidRDefault="007C0060" w:rsidP="00CC65B3">
            <w:pPr>
              <w:rPr>
                <w:rFonts w:ascii="Verdana" w:hAnsi="Verdana"/>
                <w:sz w:val="18"/>
                <w:szCs w:val="18"/>
              </w:rPr>
            </w:pPr>
            <w:r w:rsidRPr="00F953C7">
              <w:rPr>
                <w:rFonts w:ascii="Verdana" w:hAnsi="Verdana"/>
                <w:sz w:val="18"/>
                <w:szCs w:val="18"/>
              </w:rPr>
              <w:t>EL NARANJAL</w:t>
            </w:r>
          </w:p>
        </w:tc>
        <w:tc>
          <w:tcPr>
            <w:tcW w:w="2409" w:type="dxa"/>
          </w:tcPr>
          <w:p w:rsidR="007C0060" w:rsidRPr="00F953C7" w:rsidRDefault="007C0060" w:rsidP="00CC65B3">
            <w:pPr>
              <w:cnfStyle w:val="000000000000"/>
              <w:rPr>
                <w:rFonts w:ascii="Verdana" w:hAnsi="Verdana"/>
                <w:sz w:val="18"/>
                <w:szCs w:val="18"/>
              </w:rPr>
            </w:pPr>
            <w:r w:rsidRPr="00F953C7">
              <w:rPr>
                <w:rFonts w:ascii="Verdana" w:hAnsi="Verdana"/>
                <w:sz w:val="18"/>
                <w:szCs w:val="18"/>
              </w:rPr>
              <w:t>BORDADOS</w:t>
            </w:r>
          </w:p>
        </w:tc>
        <w:tc>
          <w:tcPr>
            <w:tcW w:w="3544" w:type="dxa"/>
          </w:tcPr>
          <w:p w:rsidR="007C0060" w:rsidRPr="00F953C7" w:rsidRDefault="007C0060" w:rsidP="00CC65B3">
            <w:pPr>
              <w:cnfStyle w:val="000000000000"/>
              <w:rPr>
                <w:rFonts w:ascii="Verdana" w:hAnsi="Verdana"/>
                <w:sz w:val="18"/>
                <w:szCs w:val="18"/>
              </w:rPr>
            </w:pPr>
            <w:r w:rsidRPr="00F953C7">
              <w:rPr>
                <w:rFonts w:ascii="Verdana" w:hAnsi="Verdana"/>
                <w:sz w:val="18"/>
                <w:szCs w:val="18"/>
              </w:rPr>
              <w:t>SERVILLETAS, HIPILES, MANTELES, BLUSAS ENTRE OTROS.</w:t>
            </w:r>
          </w:p>
        </w:tc>
      </w:tr>
    </w:tbl>
    <w:p w:rsidR="007C0060" w:rsidRPr="00F953C7" w:rsidRDefault="007C0060" w:rsidP="007C0060">
      <w:pPr>
        <w:spacing w:line="276" w:lineRule="auto"/>
        <w:rPr>
          <w:rFonts w:ascii="Verdana" w:hAnsi="Verdana" w:cs="Arial"/>
          <w:b/>
          <w:bCs/>
          <w:color w:val="C00000"/>
          <w:lang w:val="es-ES"/>
        </w:rPr>
      </w:pP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F953C7">
        <w:rPr>
          <w:rFonts w:ascii="Verdana" w:hAnsi="Verdana" w:cs="Arial"/>
        </w:rPr>
        <w:t xml:space="preserve">La artesanía </w:t>
      </w:r>
      <w:r>
        <w:rPr>
          <w:rFonts w:ascii="Verdana" w:hAnsi="Verdana" w:cs="Arial"/>
        </w:rPr>
        <w:t xml:space="preserve">de Lázaro Cárdenas </w:t>
      </w:r>
      <w:r w:rsidRPr="00F953C7">
        <w:rPr>
          <w:rFonts w:ascii="Verdana" w:hAnsi="Verdana" w:cs="Arial"/>
        </w:rPr>
        <w:t>se caracteriza por tener el sello personal del productor, que refleja la individualidad de las piezas con imágenes, formas y colores que son producto de la experiencia del artesano en su interacción con la sociedad y su entorno ecológico, así como de los conocimientos y habilidades transmitidos de generación en generación, conformados por elementos propios de la identidad del grupo que lo produce.</w:t>
      </w:r>
    </w:p>
    <w:p w:rsidR="007C0060" w:rsidRPr="00CB689F"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9C18A3">
        <w:rPr>
          <w:rFonts w:ascii="Verdana" w:hAnsi="Verdana" w:cs="Arial"/>
        </w:rPr>
        <w:t>Con la finalidad de preservar, comercializar y difundir la obra de los</w:t>
      </w:r>
      <w:r w:rsidRPr="00CB689F">
        <w:rPr>
          <w:rFonts w:ascii="Verdana" w:hAnsi="Verdana" w:cs="Arial"/>
        </w:rPr>
        <w:t xml:space="preserve"> artesanos mexicanos, </w:t>
      </w:r>
      <w:r>
        <w:rPr>
          <w:rFonts w:ascii="Verdana" w:hAnsi="Verdana" w:cs="Arial"/>
        </w:rPr>
        <w:t>se debe</w:t>
      </w:r>
      <w:r w:rsidRPr="00CB689F">
        <w:rPr>
          <w:rFonts w:ascii="Verdana" w:hAnsi="Verdana" w:cs="Arial"/>
        </w:rPr>
        <w:t xml:space="preserve"> </w:t>
      </w:r>
      <w:r w:rsidRPr="009C18A3">
        <w:rPr>
          <w:rFonts w:ascii="Verdana" w:hAnsi="Verdana" w:cs="Arial"/>
        </w:rPr>
        <w:t>fortalecer y fomentar el desarrollo de la actividad artesanal mediante la capacitación, organización</w:t>
      </w:r>
      <w:r>
        <w:rPr>
          <w:rFonts w:ascii="Verdana" w:hAnsi="Verdana" w:cs="Arial"/>
        </w:rPr>
        <w:t xml:space="preserve"> y </w:t>
      </w:r>
      <w:r w:rsidRPr="009C18A3">
        <w:rPr>
          <w:rFonts w:ascii="Verdana" w:hAnsi="Verdana" w:cs="Arial"/>
        </w:rPr>
        <w:t>asesorías financieras</w:t>
      </w:r>
      <w:r>
        <w:rPr>
          <w:rFonts w:ascii="Verdana" w:hAnsi="Verdana" w:cs="Arial"/>
        </w:rPr>
        <w:t xml:space="preserve">. Es </w:t>
      </w:r>
      <w:r w:rsidR="00CD6112">
        <w:rPr>
          <w:rFonts w:ascii="Verdana" w:hAnsi="Verdana" w:cs="Arial"/>
        </w:rPr>
        <w:t>imprescindible</w:t>
      </w:r>
      <w:r>
        <w:rPr>
          <w:rFonts w:ascii="Verdana" w:hAnsi="Verdana" w:cs="Arial"/>
        </w:rPr>
        <w:t xml:space="preserve"> también, </w:t>
      </w:r>
      <w:r w:rsidRPr="00CB689F">
        <w:rPr>
          <w:rFonts w:ascii="Verdana" w:hAnsi="Verdana" w:cs="Arial"/>
        </w:rPr>
        <w:t>ampliar los créditos</w:t>
      </w:r>
      <w:r>
        <w:rPr>
          <w:rFonts w:ascii="Verdana" w:hAnsi="Verdana" w:cs="Arial"/>
        </w:rPr>
        <w:t xml:space="preserve"> </w:t>
      </w:r>
      <w:r w:rsidR="00CD6112">
        <w:rPr>
          <w:rFonts w:ascii="Verdana" w:hAnsi="Verdana" w:cs="Arial"/>
        </w:rPr>
        <w:t xml:space="preserve">financieros </w:t>
      </w:r>
      <w:r w:rsidR="00CD6112" w:rsidRPr="00CB689F">
        <w:rPr>
          <w:rFonts w:ascii="Verdana" w:hAnsi="Verdana" w:cs="Arial"/>
        </w:rPr>
        <w:t>e</w:t>
      </w:r>
      <w:r w:rsidRPr="00CB689F">
        <w:rPr>
          <w:rFonts w:ascii="Verdana" w:hAnsi="Verdana" w:cs="Arial"/>
        </w:rPr>
        <w:t xml:space="preserve"> incrementar el volumen de los productos comercializados</w:t>
      </w:r>
      <w:r>
        <w:rPr>
          <w:rFonts w:ascii="Verdana" w:hAnsi="Verdana" w:cs="Arial"/>
        </w:rPr>
        <w:t xml:space="preserve"> para potencializar este sector. </w:t>
      </w:r>
    </w:p>
    <w:p w:rsidR="007C0060" w:rsidRDefault="007C0060" w:rsidP="007C0060">
      <w:pPr>
        <w:spacing w:line="276" w:lineRule="auto"/>
        <w:rPr>
          <w:rFonts w:ascii="Verdana" w:hAnsi="Verdana" w:cs="Arial"/>
          <w:b/>
          <w:bCs/>
          <w:color w:val="C00000"/>
        </w:rPr>
      </w:pPr>
    </w:p>
    <w:p w:rsidR="007C0060" w:rsidRDefault="007C0060" w:rsidP="007C0060">
      <w:pPr>
        <w:spacing w:line="276" w:lineRule="auto"/>
        <w:rPr>
          <w:rFonts w:ascii="Verdana" w:hAnsi="Verdana" w:cs="Arial"/>
          <w:b/>
          <w:bCs/>
          <w:color w:val="C00000"/>
        </w:rPr>
      </w:pPr>
    </w:p>
    <w:p w:rsidR="00CD6112" w:rsidRDefault="00CD6112" w:rsidP="007C0060">
      <w:pPr>
        <w:spacing w:line="276" w:lineRule="auto"/>
        <w:rPr>
          <w:rFonts w:ascii="Verdana" w:hAnsi="Verdana" w:cs="Arial"/>
          <w:b/>
          <w:bCs/>
          <w:color w:val="C00000"/>
        </w:rPr>
      </w:pPr>
    </w:p>
    <w:p w:rsidR="00CD6112" w:rsidRPr="00CB689F" w:rsidRDefault="00CD6112" w:rsidP="007C0060">
      <w:pPr>
        <w:spacing w:line="276" w:lineRule="auto"/>
        <w:rPr>
          <w:rFonts w:ascii="Verdana" w:hAnsi="Verdana" w:cs="Arial"/>
          <w:b/>
          <w:bCs/>
          <w:color w:val="C00000"/>
        </w:rPr>
      </w:pPr>
    </w:p>
    <w:p w:rsidR="007C0060" w:rsidRPr="002350EB" w:rsidRDefault="007C0060" w:rsidP="007C0060">
      <w:pPr>
        <w:spacing w:line="276" w:lineRule="auto"/>
        <w:rPr>
          <w:rFonts w:ascii="Verdana" w:hAnsi="Verdana" w:cs="Arial"/>
          <w:b/>
          <w:bCs/>
          <w:color w:val="000000" w:themeColor="text1"/>
        </w:rPr>
      </w:pPr>
      <w:r w:rsidRPr="002350EB">
        <w:rPr>
          <w:rFonts w:ascii="Verdana" w:hAnsi="Verdana" w:cs="Arial"/>
          <w:b/>
          <w:bCs/>
          <w:color w:val="000000" w:themeColor="text1"/>
        </w:rPr>
        <w:t>Las micro, pequeñas y medianas empresas</w:t>
      </w:r>
    </w:p>
    <w:p w:rsidR="007C0060" w:rsidRDefault="007C0060" w:rsidP="007C0060">
      <w:pPr>
        <w:spacing w:line="276" w:lineRule="auto"/>
        <w:rPr>
          <w:rFonts w:ascii="Verdana" w:hAnsi="Verdana" w:cs="Arial"/>
        </w:rPr>
      </w:pPr>
    </w:p>
    <w:p w:rsidR="007C0060" w:rsidRDefault="007C0060" w:rsidP="007C0060">
      <w:pPr>
        <w:spacing w:line="276" w:lineRule="auto"/>
        <w:jc w:val="both"/>
        <w:rPr>
          <w:rFonts w:ascii="Verdana" w:hAnsi="Verdana"/>
          <w:color w:val="191919"/>
          <w:spacing w:val="2"/>
        </w:rPr>
      </w:pPr>
      <w:r w:rsidRPr="00E508D6">
        <w:rPr>
          <w:rFonts w:ascii="Verdana" w:hAnsi="Verdana"/>
          <w:color w:val="191919"/>
          <w:spacing w:val="2"/>
        </w:rPr>
        <w:t>El más reciente estudio sobre la Demografía de los Negocios 2021 elaborado por el Instituto Nacional de Estadística y Geografía (INEGI) estimó que entre mayo 2019 a julio 2021 nacieron un millón 187 mil 169 de negocios tipo micro, pequeña y mediana empresas; en contraste, cerraron sus puertas cerca de un millón 583 mil 930 unidades en el mismo periodo.</w:t>
      </w:r>
    </w:p>
    <w:p w:rsidR="007C0060" w:rsidRDefault="007C0060" w:rsidP="007C0060">
      <w:pPr>
        <w:spacing w:line="276" w:lineRule="auto"/>
        <w:jc w:val="both"/>
        <w:rPr>
          <w:rFonts w:ascii="Verdana" w:hAnsi="Verdana"/>
          <w:color w:val="191919"/>
          <w:spacing w:val="2"/>
        </w:rPr>
      </w:pPr>
    </w:p>
    <w:p w:rsidR="007C0060" w:rsidRDefault="007C0060" w:rsidP="007C0060">
      <w:pPr>
        <w:spacing w:line="276" w:lineRule="auto"/>
        <w:jc w:val="both"/>
        <w:rPr>
          <w:rFonts w:ascii="Verdana" w:hAnsi="Verdana"/>
          <w:color w:val="191919"/>
          <w:spacing w:val="2"/>
        </w:rPr>
      </w:pPr>
      <w:r w:rsidRPr="00E508D6">
        <w:rPr>
          <w:rFonts w:ascii="Verdana" w:hAnsi="Verdana"/>
          <w:color w:val="191919"/>
          <w:spacing w:val="2"/>
        </w:rPr>
        <w:t>Lo anterior significó una caída de 8.2 por ciento, o 396 mil 761 establecimientos menos en la población total de negocios registrada en 2019, que fue de 4 millones 857 mil unidades</w:t>
      </w:r>
      <w:r>
        <w:rPr>
          <w:rFonts w:ascii="Verdana" w:hAnsi="Verdana"/>
          <w:color w:val="191919"/>
          <w:spacing w:val="2"/>
        </w:rPr>
        <w:t>.</w:t>
      </w:r>
    </w:p>
    <w:p w:rsidR="007C0060" w:rsidRDefault="007C0060" w:rsidP="007C0060">
      <w:pPr>
        <w:spacing w:line="276" w:lineRule="auto"/>
        <w:jc w:val="both"/>
        <w:rPr>
          <w:rFonts w:ascii="Verdana" w:hAnsi="Verdana"/>
          <w:color w:val="191919"/>
          <w:spacing w:val="2"/>
        </w:rPr>
      </w:pPr>
    </w:p>
    <w:p w:rsidR="007C0060" w:rsidRPr="00E508D6" w:rsidRDefault="007C0060" w:rsidP="007C0060">
      <w:pPr>
        <w:spacing w:line="276" w:lineRule="auto"/>
        <w:jc w:val="both"/>
        <w:rPr>
          <w:rFonts w:ascii="Verdana" w:hAnsi="Verdana"/>
          <w:color w:val="191919"/>
          <w:spacing w:val="2"/>
        </w:rPr>
      </w:pPr>
      <w:r w:rsidRPr="00E508D6">
        <w:rPr>
          <w:rFonts w:ascii="Verdana" w:hAnsi="Verdana"/>
          <w:color w:val="191919"/>
          <w:spacing w:val="2"/>
        </w:rPr>
        <w:t>Los principales estados que registraron la mayor mortandad de negocios respecto a la población inicial en 2019 fueron Quintana Roo, con 30.8</w:t>
      </w:r>
      <w:r>
        <w:rPr>
          <w:rFonts w:ascii="Verdana" w:hAnsi="Verdana"/>
          <w:color w:val="191919"/>
          <w:spacing w:val="2"/>
        </w:rPr>
        <w:t>%</w:t>
      </w:r>
      <w:r w:rsidRPr="00E508D6">
        <w:rPr>
          <w:rFonts w:ascii="Verdana" w:hAnsi="Verdana"/>
          <w:color w:val="191919"/>
          <w:spacing w:val="2"/>
        </w:rPr>
        <w:t>; Nuevo León, con 28.5</w:t>
      </w:r>
      <w:r>
        <w:rPr>
          <w:rFonts w:ascii="Verdana" w:hAnsi="Verdana"/>
          <w:color w:val="191919"/>
          <w:spacing w:val="2"/>
        </w:rPr>
        <w:t>%</w:t>
      </w:r>
      <w:r w:rsidRPr="00E508D6">
        <w:rPr>
          <w:rFonts w:ascii="Verdana" w:hAnsi="Verdana"/>
          <w:color w:val="191919"/>
          <w:spacing w:val="2"/>
        </w:rPr>
        <w:t>; Colima, con 21.9</w:t>
      </w:r>
      <w:r>
        <w:rPr>
          <w:rFonts w:ascii="Verdana" w:hAnsi="Verdana"/>
          <w:color w:val="191919"/>
          <w:spacing w:val="2"/>
        </w:rPr>
        <w:t>%</w:t>
      </w:r>
      <w:r w:rsidRPr="00E508D6">
        <w:rPr>
          <w:rFonts w:ascii="Verdana" w:hAnsi="Verdana"/>
          <w:color w:val="191919"/>
          <w:spacing w:val="2"/>
        </w:rPr>
        <w:t xml:space="preserve"> y Sinaloa con 19.8 </w:t>
      </w:r>
      <w:r>
        <w:rPr>
          <w:rFonts w:ascii="Verdana" w:hAnsi="Verdana"/>
          <w:color w:val="191919"/>
          <w:spacing w:val="2"/>
        </w:rPr>
        <w:t>%</w:t>
      </w:r>
      <w:r w:rsidRPr="00E508D6">
        <w:rPr>
          <w:rFonts w:ascii="Verdana" w:hAnsi="Verdana"/>
          <w:color w:val="191919"/>
          <w:spacing w:val="2"/>
        </w:rPr>
        <w:t xml:space="preserve">. </w:t>
      </w:r>
    </w:p>
    <w:p w:rsidR="007C0060" w:rsidRPr="00E508D6" w:rsidRDefault="007C0060" w:rsidP="007C0060">
      <w:pPr>
        <w:spacing w:line="276" w:lineRule="auto"/>
        <w:jc w:val="both"/>
        <w:rPr>
          <w:rFonts w:ascii="Verdana" w:hAnsi="Verdana"/>
          <w:color w:val="191919"/>
          <w:spacing w:val="2"/>
        </w:rPr>
      </w:pPr>
    </w:p>
    <w:p w:rsidR="007C0060" w:rsidRPr="00CB689F" w:rsidRDefault="007C0060" w:rsidP="007C0060">
      <w:pPr>
        <w:spacing w:line="276" w:lineRule="auto"/>
        <w:jc w:val="both"/>
        <w:rPr>
          <w:rFonts w:ascii="Verdana" w:hAnsi="Verdana" w:cs="Arial"/>
        </w:rPr>
      </w:pPr>
      <w:r w:rsidRPr="00CB689F">
        <w:rPr>
          <w:rFonts w:ascii="Verdana" w:hAnsi="Verdana" w:cs="Arial"/>
        </w:rPr>
        <w:t>Tradicionalmente, el tamaño de una empresa ayuda a su clasificación</w:t>
      </w:r>
      <w:r>
        <w:rPr>
          <w:rFonts w:ascii="Verdana" w:hAnsi="Verdana" w:cs="Arial"/>
        </w:rPr>
        <w:t>, e</w:t>
      </w:r>
      <w:r w:rsidRPr="00CB689F">
        <w:rPr>
          <w:rFonts w:ascii="Verdana" w:hAnsi="Verdana" w:cs="Arial"/>
        </w:rPr>
        <w:t>n lo que respecta a las pequeñas y medianas empresas, se trata de empresas de pequeña escala</w:t>
      </w:r>
      <w:r>
        <w:rPr>
          <w:rFonts w:ascii="Verdana" w:hAnsi="Verdana" w:cs="Arial"/>
        </w:rPr>
        <w:t xml:space="preserve">. </w:t>
      </w:r>
    </w:p>
    <w:p w:rsidR="007C0060" w:rsidRPr="00CB689F" w:rsidRDefault="007C0060" w:rsidP="007C0060">
      <w:pPr>
        <w:spacing w:line="276" w:lineRule="auto"/>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 xml:space="preserve">En cuanto a la clasificación por tamaño de empresa, a las microempresas se suman las pequeñas y medianas empresas, y en ocasiones a este grupo se le denomina </w:t>
      </w:r>
      <w:proofErr w:type="spellStart"/>
      <w:r w:rsidRPr="00CB689F">
        <w:rPr>
          <w:rFonts w:ascii="Verdana" w:hAnsi="Verdana" w:cs="Arial"/>
        </w:rPr>
        <w:t>MiPymes</w:t>
      </w:r>
      <w:proofErr w:type="spellEnd"/>
      <w:r w:rsidRPr="00CB689F">
        <w:rPr>
          <w:rFonts w:ascii="Verdana" w:hAnsi="Verdana" w:cs="Arial"/>
        </w:rPr>
        <w:t xml:space="preserve">. La clasificación de las </w:t>
      </w:r>
      <w:proofErr w:type="spellStart"/>
      <w:r w:rsidRPr="00CB689F">
        <w:rPr>
          <w:rFonts w:ascii="Verdana" w:hAnsi="Verdana" w:cs="Arial"/>
        </w:rPr>
        <w:t>PyMEs</w:t>
      </w:r>
      <w:proofErr w:type="spellEnd"/>
      <w:r w:rsidRPr="00CB689F">
        <w:rPr>
          <w:rFonts w:ascii="Verdana" w:hAnsi="Verdana" w:cs="Arial"/>
        </w:rPr>
        <w:t xml:space="preserve"> mexicanas depende de una variedad de factores, medidos por el rango del número de trabajadores, las ventas de millones de pesos y el techo combinado</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C2754D">
        <w:rPr>
          <w:rFonts w:ascii="Verdana" w:hAnsi="Verdana" w:cs="Arial"/>
          <w:noProof/>
          <w:lang w:val="es-MX" w:eastAsia="es-MX"/>
        </w:rPr>
        <w:drawing>
          <wp:inline distT="0" distB="0" distL="0" distR="0">
            <wp:extent cx="5612130" cy="1842770"/>
            <wp:effectExtent l="0" t="0" r="127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email"/>
                    <a:stretch>
                      <a:fillRect/>
                    </a:stretch>
                  </pic:blipFill>
                  <pic:spPr>
                    <a:xfrm>
                      <a:off x="0" y="0"/>
                      <a:ext cx="5612130" cy="1842770"/>
                    </a:xfrm>
                    <a:prstGeom prst="rect">
                      <a:avLst/>
                    </a:prstGeom>
                  </pic:spPr>
                </pic:pic>
              </a:graphicData>
            </a:graphic>
          </wp:inline>
        </w:drawing>
      </w:r>
    </w:p>
    <w:p w:rsidR="007C0060" w:rsidRPr="00CD6112" w:rsidRDefault="007C0060" w:rsidP="007C0060">
      <w:pPr>
        <w:spacing w:line="276" w:lineRule="auto"/>
        <w:jc w:val="both"/>
        <w:rPr>
          <w:rFonts w:ascii="Verdana" w:hAnsi="Verdana" w:cs="Arial"/>
          <w:color w:val="7F7F7F" w:themeColor="text1" w:themeTint="80"/>
          <w:sz w:val="18"/>
          <w:szCs w:val="18"/>
        </w:rPr>
      </w:pPr>
      <w:r w:rsidRPr="00CD6112">
        <w:rPr>
          <w:rFonts w:ascii="Verdana" w:hAnsi="Verdana" w:cs="Arial"/>
          <w:color w:val="7F7F7F" w:themeColor="text1" w:themeTint="80"/>
          <w:sz w:val="18"/>
          <w:szCs w:val="18"/>
        </w:rPr>
        <w:t>Fuente: Coordinación de PYMES del H. Ayuntamiento de Lázaro Cárdenas</w:t>
      </w:r>
    </w:p>
    <w:p w:rsidR="007C0060"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3E1E63">
        <w:rPr>
          <w:rFonts w:ascii="Verdana" w:hAnsi="Verdana" w:cs="Arial"/>
        </w:rPr>
        <w:t xml:space="preserve">La tendencia de crecimiento de las Pymes antes de la pandemia por COVD-19 era del 3.7 %; de las cuales el 70% </w:t>
      </w:r>
      <w:r>
        <w:rPr>
          <w:rFonts w:ascii="Verdana" w:hAnsi="Verdana" w:cs="Arial"/>
        </w:rPr>
        <w:t>se pronostica que cerrarían</w:t>
      </w:r>
      <w:r w:rsidRPr="003E1E63">
        <w:rPr>
          <w:rFonts w:ascii="Verdana" w:hAnsi="Verdana" w:cs="Arial"/>
        </w:rPr>
        <w:t xml:space="preserve"> antes de los 5 años</w:t>
      </w:r>
      <w:r>
        <w:rPr>
          <w:rFonts w:ascii="Verdana" w:hAnsi="Verdana" w:cs="Arial"/>
        </w:rPr>
        <w:t>,</w:t>
      </w:r>
      <w:r w:rsidRPr="003E1E63">
        <w:rPr>
          <w:rFonts w:ascii="Verdana" w:hAnsi="Verdana" w:cs="Arial"/>
        </w:rPr>
        <w:t xml:space="preserve"> debido a falta de orientación y capacitación</w:t>
      </w:r>
      <w:r>
        <w:rPr>
          <w:rFonts w:ascii="Verdana" w:hAnsi="Verdana" w:cs="Arial"/>
        </w:rPr>
        <w:t>,</w:t>
      </w:r>
      <w:r w:rsidRPr="003E1E63">
        <w:rPr>
          <w:rFonts w:ascii="Verdana" w:hAnsi="Verdana" w:cs="Arial"/>
        </w:rPr>
        <w:t xml:space="preserve"> y solo el 11% </w:t>
      </w:r>
      <w:r>
        <w:rPr>
          <w:rFonts w:ascii="Verdana" w:hAnsi="Verdana" w:cs="Arial"/>
        </w:rPr>
        <w:t>perdurará por más de 20 años.</w:t>
      </w:r>
    </w:p>
    <w:p w:rsidR="007C0060" w:rsidRDefault="007C0060" w:rsidP="007C0060">
      <w:pPr>
        <w:spacing w:line="276" w:lineRule="auto"/>
        <w:jc w:val="both"/>
        <w:rPr>
          <w:rFonts w:ascii="Verdana" w:hAnsi="Verdana" w:cs="Arial"/>
        </w:rPr>
      </w:pPr>
    </w:p>
    <w:p w:rsidR="007C0060" w:rsidRPr="003E1E63" w:rsidRDefault="007C0060" w:rsidP="007C0060">
      <w:pPr>
        <w:spacing w:line="276" w:lineRule="auto"/>
        <w:jc w:val="both"/>
        <w:rPr>
          <w:rFonts w:ascii="Verdana" w:hAnsi="Verdana" w:cs="Arial"/>
        </w:rPr>
      </w:pPr>
      <w:r>
        <w:rPr>
          <w:rFonts w:ascii="Verdana" w:hAnsi="Verdana" w:cs="Arial"/>
        </w:rPr>
        <w:t xml:space="preserve">Respecto al financiamiento solicitado por parte de las Pymes, </w:t>
      </w:r>
      <w:r w:rsidRPr="003E1E63">
        <w:rPr>
          <w:rFonts w:ascii="Verdana" w:hAnsi="Verdana" w:cs="Arial"/>
        </w:rPr>
        <w:t>solo el 76% lo solicitan y  el 1.8% utilizan un programa gubernamental de impulso a las micro, pequeñas y medianas empresas.</w:t>
      </w:r>
    </w:p>
    <w:p w:rsidR="007C0060" w:rsidRPr="00CB689F" w:rsidRDefault="007C0060" w:rsidP="007C0060">
      <w:pPr>
        <w:spacing w:line="276" w:lineRule="auto"/>
        <w:jc w:val="both"/>
        <w:rPr>
          <w:rFonts w:ascii="Verdana" w:hAnsi="Verdana" w:cs="Arial"/>
        </w:rPr>
      </w:pPr>
    </w:p>
    <w:p w:rsidR="007C0060" w:rsidRPr="002350EB" w:rsidRDefault="007C0060" w:rsidP="007C0060">
      <w:pPr>
        <w:spacing w:line="276" w:lineRule="auto"/>
        <w:jc w:val="both"/>
        <w:rPr>
          <w:rFonts w:ascii="Verdana" w:hAnsi="Verdana" w:cs="Arial"/>
        </w:rPr>
      </w:pPr>
      <w:r>
        <w:rPr>
          <w:rFonts w:ascii="Verdana" w:hAnsi="Verdana" w:cs="Arial"/>
        </w:rPr>
        <w:t>En lo que concierne a Lázaro Cárdenas, e</w:t>
      </w:r>
      <w:r w:rsidRPr="002350EB">
        <w:rPr>
          <w:rFonts w:ascii="Verdana" w:hAnsi="Verdana" w:cs="Arial"/>
        </w:rPr>
        <w:t xml:space="preserve">l sector </w:t>
      </w:r>
      <w:r>
        <w:rPr>
          <w:rFonts w:ascii="Verdana" w:hAnsi="Verdana" w:cs="Arial"/>
        </w:rPr>
        <w:t xml:space="preserve">de la micro, pequeña y mediana empresa </w:t>
      </w:r>
      <w:r w:rsidRPr="002350EB">
        <w:rPr>
          <w:rFonts w:ascii="Verdana" w:hAnsi="Verdana" w:cs="Arial"/>
        </w:rPr>
        <w:t>presenta un rezago en cuanto a su dinámica de desarrollo, desde el punto de vista de la economía circular, se observa muy poco desarrollo y fuga de capital a otros municipios</w:t>
      </w:r>
      <w:r>
        <w:rPr>
          <w:rFonts w:ascii="Verdana" w:hAnsi="Verdana" w:cs="Arial"/>
        </w:rPr>
        <w:t>.</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0B30A7">
        <w:rPr>
          <w:rFonts w:ascii="Verdana" w:hAnsi="Verdana" w:cs="Arial"/>
        </w:rPr>
        <w:t xml:space="preserve">Actualmente en el municipio existen 231 pequeñas y medianas empresas formales de las cuales el sector hotelero es </w:t>
      </w:r>
      <w:r>
        <w:rPr>
          <w:rFonts w:ascii="Verdana" w:hAnsi="Verdana" w:cs="Arial"/>
        </w:rPr>
        <w:t xml:space="preserve">el </w:t>
      </w:r>
      <w:r w:rsidRPr="000B30A7">
        <w:rPr>
          <w:rFonts w:ascii="Verdana" w:hAnsi="Verdana" w:cs="Arial"/>
        </w:rPr>
        <w:t xml:space="preserve">de mayor importancia con 99 hoteles registrados ante la </w:t>
      </w:r>
      <w:r>
        <w:rPr>
          <w:rFonts w:ascii="Verdana" w:hAnsi="Verdana" w:cs="Arial"/>
        </w:rPr>
        <w:t>Cámara Nacional de Comercio (Canaco)</w:t>
      </w:r>
      <w:r w:rsidRPr="000B30A7">
        <w:rPr>
          <w:rFonts w:ascii="Verdana" w:hAnsi="Verdana" w:cs="Arial"/>
        </w:rPr>
        <w:t>, seguida de las tiendas de abarrotes con 52 comercios registrados, las tortillerías con un total de 7 registradas formalmente, seguida de las estéticas con 6 negocios registrados.</w:t>
      </w:r>
    </w:p>
    <w:p w:rsidR="007C0060" w:rsidRPr="00CB689F"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0B30A7">
        <w:rPr>
          <w:rFonts w:ascii="Verdana" w:hAnsi="Verdana" w:cs="Arial"/>
          <w:noProof/>
          <w:lang w:val="es-MX" w:eastAsia="es-MX"/>
        </w:rPr>
        <w:drawing>
          <wp:inline distT="0" distB="0" distL="0" distR="0">
            <wp:extent cx="5612130" cy="2722880"/>
            <wp:effectExtent l="0" t="0" r="127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email"/>
                    <a:stretch>
                      <a:fillRect/>
                    </a:stretch>
                  </pic:blipFill>
                  <pic:spPr>
                    <a:xfrm>
                      <a:off x="0" y="0"/>
                      <a:ext cx="5612130" cy="2722880"/>
                    </a:xfrm>
                    <a:prstGeom prst="rect">
                      <a:avLst/>
                    </a:prstGeom>
                  </pic:spPr>
                </pic:pic>
              </a:graphicData>
            </a:graphic>
          </wp:inline>
        </w:drawing>
      </w:r>
    </w:p>
    <w:p w:rsidR="007C0060" w:rsidRPr="00CD6112" w:rsidRDefault="007C0060" w:rsidP="007C0060">
      <w:pPr>
        <w:spacing w:line="276" w:lineRule="auto"/>
        <w:jc w:val="both"/>
        <w:rPr>
          <w:rFonts w:ascii="Verdana" w:hAnsi="Verdana" w:cs="Arial"/>
          <w:color w:val="7F7F7F" w:themeColor="text1" w:themeTint="80"/>
          <w:sz w:val="18"/>
          <w:szCs w:val="18"/>
        </w:rPr>
      </w:pPr>
      <w:r w:rsidRPr="00CD6112">
        <w:rPr>
          <w:rFonts w:ascii="Verdana" w:hAnsi="Verdana" w:cs="Arial"/>
          <w:color w:val="7F7F7F" w:themeColor="text1" w:themeTint="80"/>
          <w:sz w:val="18"/>
          <w:szCs w:val="18"/>
        </w:rPr>
        <w:t>Fuente: Coordinación de PYMES del H. Ayuntamiento de Lázaro Cárdenas</w:t>
      </w:r>
    </w:p>
    <w:p w:rsidR="007C0060" w:rsidRPr="00CB689F" w:rsidRDefault="007C0060"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0B30A7">
        <w:rPr>
          <w:rFonts w:ascii="Verdana" w:hAnsi="Verdana" w:cs="Arial"/>
        </w:rPr>
        <w:t>El sector hotelero ocupa el 43% siendo el mayor porcentaje de empresas establecidas y le siguen las tiendas de abarrotes con 23% y tortillerías con 3% como fuente de abastecimiento de alimento, seguidamente le siguen las estéticas</w:t>
      </w:r>
      <w:r>
        <w:rPr>
          <w:rFonts w:ascii="Verdana" w:hAnsi="Verdana" w:cs="Arial"/>
        </w:rPr>
        <w:t>.</w:t>
      </w:r>
    </w:p>
    <w:p w:rsidR="007C0060" w:rsidRDefault="007C0060"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7C0060" w:rsidRPr="000B30A7" w:rsidRDefault="007C0060" w:rsidP="007C0060">
      <w:pPr>
        <w:spacing w:line="276" w:lineRule="auto"/>
        <w:jc w:val="both"/>
        <w:rPr>
          <w:rFonts w:ascii="Verdana" w:hAnsi="Verdana" w:cs="Arial"/>
        </w:rPr>
      </w:pPr>
      <w:r w:rsidRPr="000B30A7">
        <w:rPr>
          <w:rFonts w:ascii="Verdana" w:hAnsi="Verdana" w:cs="Arial"/>
          <w:noProof/>
          <w:lang w:val="es-MX" w:eastAsia="es-MX"/>
        </w:rPr>
        <w:drawing>
          <wp:inline distT="0" distB="0" distL="0" distR="0">
            <wp:extent cx="5612130" cy="2882265"/>
            <wp:effectExtent l="0" t="0" r="1270" b="635"/>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email"/>
                    <a:stretch>
                      <a:fillRect/>
                    </a:stretch>
                  </pic:blipFill>
                  <pic:spPr>
                    <a:xfrm>
                      <a:off x="0" y="0"/>
                      <a:ext cx="5612130" cy="2882265"/>
                    </a:xfrm>
                    <a:prstGeom prst="rect">
                      <a:avLst/>
                    </a:prstGeom>
                  </pic:spPr>
                </pic:pic>
              </a:graphicData>
            </a:graphic>
          </wp:inline>
        </w:drawing>
      </w:r>
    </w:p>
    <w:p w:rsidR="007C0060" w:rsidRPr="00CD6112" w:rsidRDefault="007C0060" w:rsidP="007C0060">
      <w:pPr>
        <w:spacing w:line="276" w:lineRule="auto"/>
        <w:jc w:val="both"/>
        <w:rPr>
          <w:rFonts w:ascii="Verdana" w:hAnsi="Verdana" w:cs="Arial"/>
          <w:color w:val="7F7F7F" w:themeColor="text1" w:themeTint="80"/>
          <w:sz w:val="18"/>
          <w:szCs w:val="18"/>
        </w:rPr>
      </w:pPr>
      <w:r w:rsidRPr="00CD6112">
        <w:rPr>
          <w:rFonts w:ascii="Verdana" w:hAnsi="Verdana" w:cs="Arial"/>
          <w:color w:val="7F7F7F" w:themeColor="text1" w:themeTint="80"/>
          <w:sz w:val="18"/>
          <w:szCs w:val="18"/>
        </w:rPr>
        <w:t>Fuente: Coordinación de PYMES del H. Ayuntamiento de Lázaro Cárdenas</w:t>
      </w:r>
    </w:p>
    <w:p w:rsidR="007C0060" w:rsidRDefault="007C0060"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Pr="00CB689F" w:rsidRDefault="00CD6112"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BD7224">
        <w:rPr>
          <w:rFonts w:ascii="Verdana" w:hAnsi="Verdana" w:cs="Arial"/>
        </w:rPr>
        <w:t>Estos negocios se encuentran con documentación en regla y operando formalmente.</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Pr>
          <w:rFonts w:ascii="Verdana" w:hAnsi="Verdana" w:cs="Arial"/>
        </w:rPr>
        <w:t xml:space="preserve">Respecto a </w:t>
      </w:r>
      <w:r w:rsidRPr="00CB689F">
        <w:rPr>
          <w:rFonts w:ascii="Verdana" w:hAnsi="Verdana" w:cs="Arial"/>
        </w:rPr>
        <w:t xml:space="preserve">las unidades de comercio y de abasto en operación en Lázaro Cárdenas </w:t>
      </w:r>
      <w:r>
        <w:rPr>
          <w:rFonts w:ascii="Verdana" w:hAnsi="Verdana" w:cs="Arial"/>
        </w:rPr>
        <w:t>se tiene que</w:t>
      </w:r>
      <w:r w:rsidRPr="00CB689F">
        <w:rPr>
          <w:rFonts w:ascii="Verdana" w:hAnsi="Verdana" w:cs="Arial"/>
        </w:rPr>
        <w:t xml:space="preserve"> cuenta con 26 tiendas </w:t>
      </w:r>
      <w:proofErr w:type="spellStart"/>
      <w:r w:rsidRPr="00CB689F">
        <w:rPr>
          <w:rFonts w:ascii="Verdana" w:hAnsi="Verdana" w:cs="Arial"/>
        </w:rPr>
        <w:t>Diconsa</w:t>
      </w:r>
      <w:proofErr w:type="spellEnd"/>
      <w:r w:rsidRPr="00CB689F">
        <w:rPr>
          <w:rFonts w:ascii="Verdana" w:hAnsi="Verdana" w:cs="Arial"/>
        </w:rPr>
        <w:t xml:space="preserve"> y solo 2 mercados públicos.</w:t>
      </w:r>
    </w:p>
    <w:p w:rsidR="00CD6112" w:rsidRDefault="00CD6112" w:rsidP="007C0060">
      <w:pPr>
        <w:spacing w:line="276" w:lineRule="auto"/>
        <w:rPr>
          <w:rFonts w:ascii="Verdana" w:hAnsi="Verdana" w:cs="Arial"/>
        </w:rPr>
      </w:pPr>
    </w:p>
    <w:p w:rsidR="00CD6112" w:rsidRDefault="00CD6112" w:rsidP="007C0060">
      <w:pPr>
        <w:spacing w:line="276" w:lineRule="auto"/>
        <w:rPr>
          <w:rFonts w:ascii="Verdana" w:hAnsi="Verdana" w:cs="Arial"/>
        </w:rPr>
      </w:pPr>
    </w:p>
    <w:p w:rsidR="00CD6112" w:rsidRDefault="00CD6112" w:rsidP="007C0060">
      <w:pPr>
        <w:spacing w:line="276" w:lineRule="auto"/>
        <w:rPr>
          <w:rFonts w:ascii="Verdana" w:hAnsi="Verdana" w:cs="Arial"/>
        </w:rPr>
      </w:pPr>
    </w:p>
    <w:p w:rsidR="00CD6112" w:rsidRDefault="00CD6112" w:rsidP="007C0060">
      <w:pPr>
        <w:spacing w:line="276" w:lineRule="auto"/>
        <w:rPr>
          <w:rFonts w:ascii="Verdana" w:hAnsi="Verdana" w:cs="Arial"/>
        </w:rPr>
      </w:pPr>
    </w:p>
    <w:p w:rsidR="00CD6112" w:rsidRDefault="00CD6112" w:rsidP="007C0060">
      <w:pPr>
        <w:spacing w:line="276" w:lineRule="auto"/>
        <w:rPr>
          <w:rFonts w:ascii="Verdana" w:hAnsi="Verdana" w:cs="Arial"/>
        </w:rPr>
      </w:pPr>
    </w:p>
    <w:p w:rsidR="00CD6112" w:rsidRDefault="00CD6112" w:rsidP="007C0060">
      <w:pPr>
        <w:spacing w:line="276" w:lineRule="auto"/>
        <w:rPr>
          <w:rFonts w:ascii="Verdana" w:hAnsi="Verdana" w:cs="Arial"/>
        </w:rPr>
      </w:pPr>
    </w:p>
    <w:p w:rsidR="00CD6112" w:rsidRDefault="00CD6112" w:rsidP="007C0060">
      <w:pPr>
        <w:spacing w:line="276" w:lineRule="auto"/>
        <w:rPr>
          <w:rFonts w:ascii="Verdana" w:hAnsi="Verdana" w:cs="Arial"/>
        </w:rPr>
      </w:pPr>
    </w:p>
    <w:p w:rsidR="007C0060" w:rsidRDefault="007C0060" w:rsidP="007C0060">
      <w:pPr>
        <w:spacing w:line="276" w:lineRule="auto"/>
        <w:rPr>
          <w:rFonts w:ascii="Verdana" w:hAnsi="Verdana" w:cs="Arial"/>
        </w:rPr>
      </w:pPr>
      <w:r w:rsidRPr="00DF5209">
        <w:rPr>
          <w:rFonts w:ascii="Verdana" w:hAnsi="Verdana" w:cs="Arial"/>
          <w:noProof/>
          <w:lang w:val="es-MX" w:eastAsia="es-MX"/>
        </w:rPr>
        <w:drawing>
          <wp:inline distT="0" distB="0" distL="0" distR="0">
            <wp:extent cx="5612130" cy="2907665"/>
            <wp:effectExtent l="0" t="0" r="1270" b="63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email"/>
                    <a:stretch>
                      <a:fillRect/>
                    </a:stretch>
                  </pic:blipFill>
                  <pic:spPr>
                    <a:xfrm>
                      <a:off x="0" y="0"/>
                      <a:ext cx="5612130" cy="2907665"/>
                    </a:xfrm>
                    <a:prstGeom prst="rect">
                      <a:avLst/>
                    </a:prstGeom>
                  </pic:spPr>
                </pic:pic>
              </a:graphicData>
            </a:graphic>
          </wp:inline>
        </w:drawing>
      </w:r>
    </w:p>
    <w:p w:rsidR="00CD6112" w:rsidRPr="00CB689F" w:rsidRDefault="00CD6112" w:rsidP="007C0060">
      <w:pPr>
        <w:spacing w:line="276" w:lineRule="auto"/>
        <w:rPr>
          <w:rFonts w:ascii="Verdana" w:hAnsi="Verdana" w:cs="Arial"/>
        </w:rPr>
      </w:pPr>
    </w:p>
    <w:p w:rsidR="007C0060" w:rsidRPr="00CB689F" w:rsidRDefault="007C0060" w:rsidP="007C0060">
      <w:pPr>
        <w:spacing w:line="276" w:lineRule="auto"/>
        <w:rPr>
          <w:rFonts w:ascii="Verdana" w:hAnsi="Verdana" w:cs="Arial"/>
        </w:rPr>
      </w:pPr>
      <w:r w:rsidRPr="00CB689F">
        <w:rPr>
          <w:rFonts w:ascii="Verdana" w:hAnsi="Verdana" w:cs="Arial"/>
          <w:noProof/>
          <w:lang w:val="es-MX" w:eastAsia="es-MX"/>
        </w:rPr>
        <w:drawing>
          <wp:inline distT="0" distB="0" distL="0" distR="0">
            <wp:extent cx="4735195" cy="2053988"/>
            <wp:effectExtent l="19050" t="0" r="8255" b="0"/>
            <wp:docPr id="193" name="Diagrama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p>
    <w:p w:rsidR="007C0060" w:rsidRPr="00CB689F" w:rsidRDefault="007C0060" w:rsidP="007C0060">
      <w:pPr>
        <w:spacing w:line="276" w:lineRule="auto"/>
        <w:rPr>
          <w:rFonts w:ascii="Verdana" w:hAnsi="Verdana" w:cs="Arial"/>
          <w:b/>
          <w:bCs/>
          <w:color w:val="C00000"/>
        </w:rPr>
      </w:pPr>
    </w:p>
    <w:p w:rsidR="007C0060" w:rsidRPr="006E07DD" w:rsidRDefault="007C0060" w:rsidP="007C0060">
      <w:pPr>
        <w:jc w:val="both"/>
        <w:rPr>
          <w:rFonts w:ascii="Verdana" w:hAnsi="Verdana" w:cs="Arial"/>
        </w:rPr>
      </w:pPr>
      <w:r>
        <w:rPr>
          <w:rFonts w:ascii="Verdana" w:hAnsi="Verdana" w:cs="Arial"/>
        </w:rPr>
        <w:t xml:space="preserve">Se tiene que </w:t>
      </w:r>
      <w:r w:rsidRPr="006E07DD">
        <w:rPr>
          <w:rFonts w:ascii="Verdana" w:hAnsi="Verdana" w:cs="Arial"/>
        </w:rPr>
        <w:t xml:space="preserve">promover el desarrollo económico </w:t>
      </w:r>
      <w:r>
        <w:rPr>
          <w:rFonts w:ascii="Verdana" w:hAnsi="Verdana" w:cs="Arial"/>
        </w:rPr>
        <w:t>local de Lázaro Cárdenas</w:t>
      </w:r>
      <w:r w:rsidRPr="006E07DD">
        <w:rPr>
          <w:rFonts w:ascii="Verdana" w:hAnsi="Verdana" w:cs="Arial"/>
        </w:rPr>
        <w:t>, a través del otorgamiento de apoyos a programas y proyectos que fomenten la creación, desarrollo, viabilidad, productividad, competitividad y sustentabilidad de las micro, pequeñas y medianas empresas.</w:t>
      </w:r>
    </w:p>
    <w:p w:rsidR="007C0060" w:rsidRPr="006E07DD" w:rsidRDefault="007C0060" w:rsidP="007C0060">
      <w:pPr>
        <w:spacing w:line="276" w:lineRule="auto"/>
        <w:jc w:val="both"/>
        <w:rPr>
          <w:rFonts w:ascii="Verdana" w:hAnsi="Verdana" w:cs="Arial"/>
        </w:rPr>
      </w:pPr>
    </w:p>
    <w:p w:rsidR="007C0060" w:rsidRPr="00ED3414" w:rsidRDefault="007C0060" w:rsidP="007C0060">
      <w:pPr>
        <w:spacing w:line="276" w:lineRule="auto"/>
        <w:jc w:val="both"/>
        <w:rPr>
          <w:rFonts w:ascii="Verdana" w:hAnsi="Verdana" w:cs="Arial"/>
        </w:rPr>
      </w:pPr>
      <w:r w:rsidRPr="00ED3414">
        <w:rPr>
          <w:rFonts w:ascii="Verdana" w:hAnsi="Verdana" w:cs="Arial"/>
        </w:rPr>
        <w:t>Las empresas pequeñas y medianas (PYMES) son consideradas como los impulsores del crecimiento económico y de creación de empleos, por ello, es que debemos apoyar su permanencia con políticas públicas adecuadas que les brinde certeza jurídica y crecimiento sostenido.</w:t>
      </w:r>
    </w:p>
    <w:p w:rsidR="007C0060" w:rsidRPr="00ED3414" w:rsidRDefault="007C0060" w:rsidP="007C0060">
      <w:pPr>
        <w:spacing w:line="276" w:lineRule="auto"/>
        <w:jc w:val="both"/>
        <w:rPr>
          <w:rFonts w:ascii="Verdana" w:hAnsi="Verdana" w:cs="Arial"/>
        </w:rPr>
      </w:pPr>
    </w:p>
    <w:p w:rsidR="00CD6112" w:rsidRDefault="00CD6112" w:rsidP="007C0060">
      <w:pPr>
        <w:spacing w:line="276" w:lineRule="auto"/>
        <w:rPr>
          <w:rFonts w:ascii="Verdana" w:hAnsi="Verdana" w:cs="Arial"/>
          <w:b/>
          <w:bCs/>
          <w:color w:val="000000" w:themeColor="text1"/>
        </w:rPr>
      </w:pPr>
    </w:p>
    <w:p w:rsidR="00CD6112" w:rsidRDefault="00CD6112" w:rsidP="007C0060">
      <w:pPr>
        <w:spacing w:line="276" w:lineRule="auto"/>
        <w:rPr>
          <w:rFonts w:ascii="Verdana" w:hAnsi="Verdana" w:cs="Arial"/>
          <w:b/>
          <w:bCs/>
          <w:color w:val="000000" w:themeColor="text1"/>
        </w:rPr>
      </w:pPr>
    </w:p>
    <w:p w:rsidR="007C0060" w:rsidRPr="00ED3414" w:rsidRDefault="007C0060" w:rsidP="007C0060">
      <w:pPr>
        <w:spacing w:line="276" w:lineRule="auto"/>
        <w:rPr>
          <w:rFonts w:ascii="Verdana" w:hAnsi="Verdana" w:cs="Arial"/>
          <w:b/>
          <w:bCs/>
          <w:color w:val="000000" w:themeColor="text1"/>
        </w:rPr>
      </w:pPr>
      <w:r w:rsidRPr="00ED3414">
        <w:rPr>
          <w:rFonts w:ascii="Verdana" w:hAnsi="Verdana" w:cs="Arial"/>
          <w:b/>
          <w:bCs/>
          <w:color w:val="000000" w:themeColor="text1"/>
        </w:rPr>
        <w:t>Empleo</w:t>
      </w:r>
    </w:p>
    <w:p w:rsidR="007C0060" w:rsidRPr="00CB689F" w:rsidRDefault="007C0060" w:rsidP="007C0060">
      <w:pPr>
        <w:spacing w:line="276" w:lineRule="auto"/>
        <w:rPr>
          <w:rFonts w:ascii="Verdana" w:hAnsi="Verdana" w:cs="Arial"/>
          <w:b/>
          <w:bCs/>
          <w:color w:val="C00000"/>
        </w:rPr>
      </w:pPr>
    </w:p>
    <w:p w:rsidR="007C0060" w:rsidRDefault="00CD6112" w:rsidP="007C0060">
      <w:pPr>
        <w:spacing w:line="276" w:lineRule="auto"/>
        <w:jc w:val="both"/>
        <w:rPr>
          <w:rFonts w:ascii="Verdana" w:hAnsi="Verdana" w:cs="Arial"/>
        </w:rPr>
      </w:pPr>
      <w:r w:rsidRPr="00CB689F">
        <w:rPr>
          <w:rFonts w:ascii="Verdana" w:hAnsi="Verdana" w:cs="Arial"/>
        </w:rPr>
        <w:t>México</w:t>
      </w:r>
      <w:r w:rsidR="007C0060" w:rsidRPr="00CB689F">
        <w:rPr>
          <w:rFonts w:ascii="Verdana" w:hAnsi="Verdana" w:cs="Arial"/>
        </w:rPr>
        <w:t xml:space="preserve"> no ha sido ajeno a los estragos provocados por la crisis y la recesión económica mundial</w:t>
      </w:r>
      <w:r w:rsidR="007C0060">
        <w:rPr>
          <w:rFonts w:ascii="Verdana" w:hAnsi="Verdana" w:cs="Arial"/>
        </w:rPr>
        <w:t xml:space="preserve">, el empleo se ha visto severamente afectado después de la pandemia del COVID 19 y aún no alcanza su completa recuperación. </w:t>
      </w:r>
    </w:p>
    <w:p w:rsidR="007C0060" w:rsidRDefault="007C0060" w:rsidP="007C0060">
      <w:pPr>
        <w:spacing w:line="276" w:lineRule="auto"/>
        <w:jc w:val="both"/>
        <w:rPr>
          <w:rFonts w:ascii="Verdana" w:hAnsi="Verdana" w:cs="Arial"/>
        </w:rPr>
      </w:pPr>
    </w:p>
    <w:p w:rsidR="007C0060" w:rsidRPr="009F71ED" w:rsidRDefault="007C0060" w:rsidP="007C0060">
      <w:pPr>
        <w:pStyle w:val="cp-section-paragraph"/>
        <w:shd w:val="clear" w:color="auto" w:fill="FFFFFF"/>
        <w:spacing w:before="0" w:beforeAutospacing="0" w:after="0" w:afterAutospacing="0" w:line="276" w:lineRule="auto"/>
        <w:jc w:val="both"/>
        <w:rPr>
          <w:rFonts w:ascii="Verdana" w:hAnsi="Verdana" w:cs="Arial"/>
        </w:rPr>
      </w:pPr>
      <w:r>
        <w:rPr>
          <w:rFonts w:ascii="Verdana" w:hAnsi="Verdana" w:cs="Arial"/>
        </w:rPr>
        <w:t>De acuerdo a la Encuesta Nacional de Ocupación y Empleo (</w:t>
      </w:r>
      <w:proofErr w:type="spellStart"/>
      <w:r>
        <w:rPr>
          <w:rFonts w:ascii="Verdana" w:hAnsi="Verdana" w:cs="Arial"/>
        </w:rPr>
        <w:t>Enoe</w:t>
      </w:r>
      <w:proofErr w:type="spellEnd"/>
      <w:r>
        <w:rPr>
          <w:rFonts w:ascii="Verdana" w:hAnsi="Verdana" w:cs="Arial"/>
        </w:rPr>
        <w:t>), e</w:t>
      </w:r>
      <w:r w:rsidRPr="009F71ED">
        <w:rPr>
          <w:rFonts w:ascii="Verdana" w:hAnsi="Verdana" w:cs="Arial"/>
        </w:rPr>
        <w:t>n el segundo trimestre de 2021, la tasa de participación laboral en Quintana Roo fue 63.2%, lo que implicó una disminución de 0.57 puntos porcentuales respecto al trimestre anterior (63.8%).</w:t>
      </w:r>
    </w:p>
    <w:p w:rsidR="007C0060" w:rsidRDefault="007C0060" w:rsidP="007C0060">
      <w:pPr>
        <w:spacing w:line="276" w:lineRule="auto"/>
        <w:rPr>
          <w:rFonts w:ascii="Verdana" w:hAnsi="Verdana" w:cs="Arial"/>
          <w:b/>
          <w:bCs/>
          <w:color w:val="C00000"/>
        </w:rPr>
      </w:pPr>
    </w:p>
    <w:p w:rsidR="007C0060" w:rsidRDefault="007C0060" w:rsidP="007C0060">
      <w:pPr>
        <w:spacing w:line="276" w:lineRule="auto"/>
        <w:jc w:val="center"/>
        <w:rPr>
          <w:rFonts w:ascii="Verdana" w:hAnsi="Verdana" w:cs="Arial"/>
          <w:b/>
          <w:bCs/>
          <w:color w:val="C00000"/>
        </w:rPr>
      </w:pPr>
      <w:r w:rsidRPr="00F30561">
        <w:rPr>
          <w:rFonts w:ascii="Verdana" w:hAnsi="Verdana" w:cs="Arial"/>
          <w:b/>
          <w:bCs/>
          <w:noProof/>
          <w:color w:val="C00000"/>
          <w:lang w:val="es-MX" w:eastAsia="es-MX"/>
        </w:rPr>
        <w:drawing>
          <wp:inline distT="0" distB="0" distL="0" distR="0">
            <wp:extent cx="5612130" cy="4027805"/>
            <wp:effectExtent l="0" t="0" r="127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email"/>
                    <a:stretch>
                      <a:fillRect/>
                    </a:stretch>
                  </pic:blipFill>
                  <pic:spPr>
                    <a:xfrm>
                      <a:off x="0" y="0"/>
                      <a:ext cx="5612130" cy="4027805"/>
                    </a:xfrm>
                    <a:prstGeom prst="rect">
                      <a:avLst/>
                    </a:prstGeom>
                  </pic:spPr>
                </pic:pic>
              </a:graphicData>
            </a:graphic>
          </wp:inline>
        </w:drawing>
      </w:r>
    </w:p>
    <w:p w:rsidR="007C0060" w:rsidRDefault="007C0060" w:rsidP="007C0060">
      <w:pPr>
        <w:spacing w:line="276" w:lineRule="auto"/>
        <w:jc w:val="center"/>
        <w:rPr>
          <w:rFonts w:ascii="Verdana" w:hAnsi="Verdana" w:cs="Arial"/>
          <w:b/>
          <w:bCs/>
          <w:color w:val="C00000"/>
        </w:rPr>
      </w:pPr>
    </w:p>
    <w:p w:rsidR="00CD6112" w:rsidRDefault="007C0060" w:rsidP="007C0060">
      <w:pPr>
        <w:spacing w:line="276" w:lineRule="auto"/>
        <w:jc w:val="both"/>
        <w:rPr>
          <w:rFonts w:ascii="Verdana" w:hAnsi="Verdana" w:cs="Arial"/>
        </w:rPr>
      </w:pPr>
      <w:r w:rsidRPr="00CB689F">
        <w:rPr>
          <w:rFonts w:ascii="Verdana" w:hAnsi="Verdana" w:cs="Arial"/>
        </w:rPr>
        <w:t xml:space="preserve">Como podemos observar en el gráfico se muestra la evolución de la población económicamente activa en </w:t>
      </w:r>
      <w:r>
        <w:rPr>
          <w:rFonts w:ascii="Verdana" w:hAnsi="Verdana" w:cs="Arial"/>
        </w:rPr>
        <w:t>Quintana Roo</w:t>
      </w:r>
      <w:r w:rsidRPr="00CB689F">
        <w:rPr>
          <w:rFonts w:ascii="Verdana" w:hAnsi="Verdana" w:cs="Arial"/>
        </w:rPr>
        <w:t xml:space="preserve">, donde se ve un marcado descenso entre principios y mediados de 2020, donde es claro </w:t>
      </w: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que por la pandemia provocada por el Covid-19 la población sufrió un golpe a su economía</w:t>
      </w:r>
      <w:r>
        <w:rPr>
          <w:rFonts w:ascii="Verdana" w:hAnsi="Verdana" w:cs="Arial"/>
        </w:rPr>
        <w:t xml:space="preserve"> y</w:t>
      </w:r>
      <w:r w:rsidRPr="00CB689F">
        <w:rPr>
          <w:rFonts w:ascii="Verdana" w:hAnsi="Verdana" w:cs="Arial"/>
        </w:rPr>
        <w:t xml:space="preserve"> se perdieron muchos trabajos. Sin embargo, se empieza a recuperar la estabilidad en ese rubro, es por ello que debemos impulsar los apoyo para mantener claros índices en materia económica y laboral para los ciudadanos.</w:t>
      </w:r>
    </w:p>
    <w:p w:rsidR="007C0060" w:rsidRPr="00CB689F" w:rsidRDefault="007C0060" w:rsidP="007C0060">
      <w:pPr>
        <w:spacing w:line="276" w:lineRule="auto"/>
        <w:rPr>
          <w:rFonts w:ascii="Verdana" w:hAnsi="Verdana" w:cs="Arial"/>
          <w:b/>
          <w:bCs/>
          <w:color w:val="C00000"/>
        </w:rPr>
      </w:pPr>
    </w:p>
    <w:p w:rsidR="007C0060" w:rsidRDefault="007C0060" w:rsidP="007C0060">
      <w:pPr>
        <w:spacing w:line="276" w:lineRule="auto"/>
        <w:jc w:val="both"/>
        <w:rPr>
          <w:rFonts w:ascii="Verdana" w:hAnsi="Verdana" w:cs="Arial"/>
        </w:rPr>
      </w:pPr>
      <w:r w:rsidRPr="00CB689F">
        <w:rPr>
          <w:rFonts w:ascii="Verdana" w:hAnsi="Verdana" w:cs="Arial"/>
        </w:rPr>
        <w:t xml:space="preserve">La población ocupada en </w:t>
      </w:r>
      <w:r>
        <w:rPr>
          <w:rFonts w:ascii="Verdana" w:hAnsi="Verdana" w:cs="Arial"/>
        </w:rPr>
        <w:t>Quintana Roo</w:t>
      </w:r>
      <w:r w:rsidRPr="00CB689F">
        <w:rPr>
          <w:rFonts w:ascii="Verdana" w:hAnsi="Verdana" w:cs="Arial"/>
        </w:rPr>
        <w:t xml:space="preserve"> para el segundo trimestre de este año fue de 863 mil personas siendo superior al trimestre anterior donde se tenían a 844 mil ocupados. </w:t>
      </w: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Hay que contemplar que el salario promedio mensual para el segundo trimestre fue de $5,850 mil pesos, siendo superior por 361 pesos con respecto al trimestre anterior.</w:t>
      </w:r>
    </w:p>
    <w:p w:rsidR="007C0060" w:rsidRPr="00CB689F" w:rsidRDefault="007C0060" w:rsidP="007C0060">
      <w:pPr>
        <w:spacing w:line="276" w:lineRule="auto"/>
        <w:rPr>
          <w:rFonts w:ascii="Verdana" w:hAnsi="Verdana" w:cs="Arial"/>
          <w:b/>
          <w:bCs/>
          <w:color w:val="C00000"/>
        </w:rPr>
      </w:pPr>
    </w:p>
    <w:p w:rsidR="007C0060" w:rsidRPr="00CB689F" w:rsidRDefault="007C0060" w:rsidP="007C0060">
      <w:pPr>
        <w:spacing w:line="276" w:lineRule="auto"/>
        <w:jc w:val="both"/>
        <w:rPr>
          <w:rFonts w:ascii="Verdana" w:hAnsi="Verdana" w:cs="Arial"/>
        </w:rPr>
      </w:pPr>
      <w:r>
        <w:rPr>
          <w:rFonts w:ascii="Verdana" w:hAnsi="Verdana" w:cs="Arial"/>
        </w:rPr>
        <w:t xml:space="preserve">Por otra parte, </w:t>
      </w:r>
      <w:r w:rsidRPr="009F71ED">
        <w:rPr>
          <w:rFonts w:ascii="Verdana" w:hAnsi="Verdana" w:cs="Arial"/>
        </w:rPr>
        <w:t>La tasa de d</w:t>
      </w:r>
      <w:r>
        <w:rPr>
          <w:rFonts w:ascii="Verdana" w:hAnsi="Verdana" w:cs="Arial"/>
        </w:rPr>
        <w:t xml:space="preserve">esempleo </w:t>
      </w:r>
      <w:r w:rsidRPr="009F71ED">
        <w:rPr>
          <w:rFonts w:ascii="Verdana" w:hAnsi="Verdana" w:cs="Arial"/>
        </w:rPr>
        <w:t>fue de 6.21% (57.2k personas), lo que implicó una disminución de 2 puntos porcentuales respecto al trimestre anterior (8.21%)</w:t>
      </w:r>
      <w:r>
        <w:rPr>
          <w:rFonts w:ascii="Verdana" w:hAnsi="Verdana" w:cs="Arial"/>
        </w:rPr>
        <w:t>.</w:t>
      </w:r>
    </w:p>
    <w:p w:rsidR="007C0060" w:rsidRDefault="007C0060" w:rsidP="007C0060">
      <w:pPr>
        <w:spacing w:line="276" w:lineRule="auto"/>
        <w:rPr>
          <w:rFonts w:ascii="Verdana" w:hAnsi="Verdana" w:cs="Arial"/>
          <w:b/>
          <w:bCs/>
          <w:color w:val="C00000"/>
        </w:rPr>
      </w:pPr>
    </w:p>
    <w:p w:rsidR="007C0060" w:rsidRDefault="007C0060" w:rsidP="00CD6112">
      <w:pPr>
        <w:spacing w:line="276" w:lineRule="auto"/>
        <w:jc w:val="center"/>
        <w:rPr>
          <w:rFonts w:ascii="Verdana" w:hAnsi="Verdana" w:cs="Arial"/>
          <w:b/>
          <w:bCs/>
          <w:color w:val="C00000"/>
        </w:rPr>
      </w:pPr>
      <w:r w:rsidRPr="003E1822">
        <w:rPr>
          <w:rFonts w:ascii="Verdana" w:hAnsi="Verdana" w:cs="Arial"/>
          <w:b/>
          <w:bCs/>
          <w:noProof/>
          <w:color w:val="C00000"/>
          <w:lang w:val="es-MX" w:eastAsia="es-MX"/>
        </w:rPr>
        <w:drawing>
          <wp:inline distT="0" distB="0" distL="0" distR="0">
            <wp:extent cx="4261631" cy="3376323"/>
            <wp:effectExtent l="0" t="0" r="5715" b="190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email"/>
                    <a:stretch>
                      <a:fillRect/>
                    </a:stretch>
                  </pic:blipFill>
                  <pic:spPr>
                    <a:xfrm>
                      <a:off x="0" y="0"/>
                      <a:ext cx="4266037" cy="3379814"/>
                    </a:xfrm>
                    <a:prstGeom prst="rect">
                      <a:avLst/>
                    </a:prstGeom>
                  </pic:spPr>
                </pic:pic>
              </a:graphicData>
            </a:graphic>
          </wp:inline>
        </w:drawing>
      </w:r>
    </w:p>
    <w:p w:rsidR="007C0060" w:rsidRDefault="007C0060" w:rsidP="007C0060">
      <w:pPr>
        <w:spacing w:line="276" w:lineRule="auto"/>
        <w:rPr>
          <w:rFonts w:ascii="Verdana" w:hAnsi="Verdana" w:cs="Arial"/>
          <w:b/>
          <w:bCs/>
          <w:color w:val="C00000"/>
        </w:rPr>
      </w:pPr>
    </w:p>
    <w:p w:rsidR="007C0060" w:rsidRPr="00CB689F" w:rsidRDefault="007C0060" w:rsidP="007C0060">
      <w:pPr>
        <w:spacing w:line="276" w:lineRule="auto"/>
        <w:rPr>
          <w:rFonts w:ascii="Verdana" w:hAnsi="Verdana" w:cs="Arial"/>
          <w:b/>
          <w:bCs/>
          <w:color w:val="C00000"/>
        </w:rPr>
      </w:pPr>
    </w:p>
    <w:p w:rsidR="007C0060" w:rsidRPr="00CB689F" w:rsidRDefault="007C0060" w:rsidP="007C0060">
      <w:pPr>
        <w:spacing w:line="276" w:lineRule="auto"/>
        <w:jc w:val="both"/>
        <w:rPr>
          <w:rFonts w:ascii="Verdana" w:hAnsi="Verdana" w:cs="Arial"/>
        </w:rPr>
      </w:pPr>
      <w:r>
        <w:rPr>
          <w:rFonts w:ascii="Verdana" w:hAnsi="Verdana" w:cs="Arial"/>
        </w:rPr>
        <w:t xml:space="preserve">En lo que concierne a los </w:t>
      </w:r>
      <w:r w:rsidRPr="00CB689F">
        <w:rPr>
          <w:rFonts w:ascii="Verdana" w:hAnsi="Verdana" w:cs="Arial"/>
        </w:rPr>
        <w:t xml:space="preserve">salarios en </w:t>
      </w:r>
      <w:r>
        <w:rPr>
          <w:rFonts w:ascii="Verdana" w:hAnsi="Verdana" w:cs="Arial"/>
        </w:rPr>
        <w:t>Quintana Roo</w:t>
      </w:r>
      <w:r w:rsidRPr="00CB689F">
        <w:rPr>
          <w:rFonts w:ascii="Verdana" w:hAnsi="Verdana" w:cs="Arial"/>
        </w:rPr>
        <w:t xml:space="preserve"> ha ido creciendo con sus altibajos, pero pese a la pandemia en los últimos años se ha recuperado favorablemente. E</w:t>
      </w:r>
      <w:r>
        <w:rPr>
          <w:rFonts w:ascii="Verdana" w:hAnsi="Verdana" w:cs="Arial"/>
        </w:rPr>
        <w:t xml:space="preserve">l </w:t>
      </w:r>
      <w:r w:rsidRPr="00CB689F">
        <w:rPr>
          <w:rFonts w:ascii="Verdana" w:hAnsi="Verdana" w:cs="Arial"/>
        </w:rPr>
        <w:t>año con el salario más bajo fue en 2015, por debajo de los 4 mil pesos para la población femenina y previo a 2020, supero el margen de los 5 mil pesos.</w:t>
      </w:r>
    </w:p>
    <w:p w:rsidR="007C0060" w:rsidRPr="00CB689F" w:rsidRDefault="007C0060" w:rsidP="007C0060">
      <w:pPr>
        <w:spacing w:line="276" w:lineRule="auto"/>
        <w:rPr>
          <w:rFonts w:ascii="Verdana" w:hAnsi="Verdana" w:cs="Arial"/>
        </w:rPr>
      </w:pPr>
    </w:p>
    <w:p w:rsidR="007C0060" w:rsidRDefault="007C0060" w:rsidP="007C0060">
      <w:pPr>
        <w:spacing w:line="276" w:lineRule="auto"/>
        <w:jc w:val="center"/>
        <w:rPr>
          <w:rFonts w:ascii="Verdana" w:hAnsi="Verdana" w:cs="Arial"/>
          <w:b/>
          <w:bCs/>
          <w:color w:val="C00000"/>
        </w:rPr>
      </w:pPr>
      <w:r w:rsidRPr="00CB689F">
        <w:rPr>
          <w:rFonts w:ascii="Verdana" w:hAnsi="Verdana" w:cs="Arial"/>
          <w:b/>
          <w:bCs/>
          <w:noProof/>
          <w:color w:val="C00000"/>
          <w:lang w:val="es-MX" w:eastAsia="es-MX"/>
        </w:rPr>
        <w:drawing>
          <wp:inline distT="0" distB="0" distL="0" distR="0">
            <wp:extent cx="4361858" cy="2455334"/>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email"/>
                    <a:stretch>
                      <a:fillRect/>
                    </a:stretch>
                  </pic:blipFill>
                  <pic:spPr>
                    <a:xfrm>
                      <a:off x="0" y="0"/>
                      <a:ext cx="4367227" cy="2458357"/>
                    </a:xfrm>
                    <a:prstGeom prst="rect">
                      <a:avLst/>
                    </a:prstGeom>
                  </pic:spPr>
                </pic:pic>
              </a:graphicData>
            </a:graphic>
          </wp:inline>
        </w:drawing>
      </w:r>
    </w:p>
    <w:p w:rsidR="007C0060" w:rsidRPr="00E5353A" w:rsidRDefault="007C0060" w:rsidP="007C0060">
      <w:pPr>
        <w:spacing w:line="276" w:lineRule="auto"/>
        <w:jc w:val="center"/>
        <w:rPr>
          <w:rFonts w:ascii="Verdana" w:hAnsi="Verdana" w:cs="Arial"/>
          <w:color w:val="000000" w:themeColor="text1"/>
          <w:sz w:val="16"/>
          <w:szCs w:val="16"/>
        </w:rPr>
      </w:pPr>
      <w:r w:rsidRPr="00E5353A">
        <w:rPr>
          <w:rFonts w:ascii="Verdana" w:hAnsi="Verdana" w:cs="Arial"/>
          <w:color w:val="000000" w:themeColor="text1"/>
          <w:sz w:val="16"/>
          <w:szCs w:val="16"/>
        </w:rPr>
        <w:t>Fuente: Data México Quintana Roo</w:t>
      </w:r>
    </w:p>
    <w:p w:rsidR="007C0060" w:rsidRPr="00CB689F" w:rsidRDefault="007C0060" w:rsidP="007C0060">
      <w:pPr>
        <w:spacing w:line="276" w:lineRule="auto"/>
        <w:rPr>
          <w:rFonts w:ascii="Verdana" w:hAnsi="Verdana" w:cs="Arial"/>
          <w:b/>
          <w:bCs/>
          <w:color w:val="C00000"/>
        </w:rPr>
      </w:pPr>
    </w:p>
    <w:p w:rsidR="007C0060" w:rsidRPr="00CB689F" w:rsidRDefault="007C0060" w:rsidP="007C0060">
      <w:pPr>
        <w:spacing w:line="276" w:lineRule="auto"/>
        <w:rPr>
          <w:rFonts w:ascii="Verdana" w:hAnsi="Verdana" w:cs="Arial"/>
          <w:b/>
          <w:bCs/>
          <w:color w:val="C00000"/>
        </w:rPr>
      </w:pPr>
    </w:p>
    <w:p w:rsidR="007C0060" w:rsidRDefault="007C0060" w:rsidP="007C0060">
      <w:pPr>
        <w:spacing w:line="276" w:lineRule="auto"/>
        <w:jc w:val="both"/>
        <w:rPr>
          <w:rFonts w:ascii="Verdana" w:hAnsi="Verdana" w:cs="Arial"/>
        </w:rPr>
      </w:pPr>
      <w:r w:rsidRPr="00CB689F">
        <w:rPr>
          <w:rFonts w:ascii="Verdana" w:hAnsi="Verdana" w:cs="Arial"/>
        </w:rPr>
        <w:t xml:space="preserve">Este mismo gráfico nos muestra también, la clara diferencia que existe entre la mujer y el hombre, por lo que </w:t>
      </w:r>
      <w:r>
        <w:rPr>
          <w:rFonts w:ascii="Verdana" w:hAnsi="Verdana" w:cs="Arial"/>
        </w:rPr>
        <w:t>esta administración</w:t>
      </w:r>
      <w:r w:rsidRPr="00CB689F">
        <w:rPr>
          <w:rFonts w:ascii="Verdana" w:hAnsi="Verdana" w:cs="Arial"/>
        </w:rPr>
        <w:t xml:space="preserve"> buscará eliminar esta brecha de género tan marcada, </w:t>
      </w:r>
      <w:r>
        <w:rPr>
          <w:rFonts w:ascii="Verdana" w:hAnsi="Verdana" w:cs="Arial"/>
        </w:rPr>
        <w:t xml:space="preserve">se debe </w:t>
      </w:r>
      <w:r w:rsidRPr="00CB689F">
        <w:rPr>
          <w:rFonts w:ascii="Verdana" w:hAnsi="Verdana" w:cs="Arial"/>
        </w:rPr>
        <w:t>reconoce</w:t>
      </w:r>
      <w:r>
        <w:rPr>
          <w:rFonts w:ascii="Verdana" w:hAnsi="Verdana" w:cs="Arial"/>
        </w:rPr>
        <w:t>r</w:t>
      </w:r>
      <w:r w:rsidRPr="00CB689F">
        <w:rPr>
          <w:rFonts w:ascii="Verdana" w:hAnsi="Verdana" w:cs="Arial"/>
        </w:rPr>
        <w:t xml:space="preserve"> el poder laboral de las mujeres del </w:t>
      </w:r>
      <w:r>
        <w:rPr>
          <w:rFonts w:ascii="Verdana" w:hAnsi="Verdana" w:cs="Arial"/>
        </w:rPr>
        <w:t>e</w:t>
      </w:r>
      <w:r w:rsidRPr="00CB689F">
        <w:rPr>
          <w:rFonts w:ascii="Verdana" w:hAnsi="Verdana" w:cs="Arial"/>
        </w:rPr>
        <w:t>stado</w:t>
      </w:r>
      <w:r>
        <w:rPr>
          <w:rFonts w:ascii="Verdana" w:hAnsi="Verdana" w:cs="Arial"/>
        </w:rPr>
        <w:t>,</w:t>
      </w:r>
      <w:r w:rsidRPr="00CB689F">
        <w:rPr>
          <w:rFonts w:ascii="Verdana" w:hAnsi="Verdana" w:cs="Arial"/>
        </w:rPr>
        <w:t xml:space="preserve"> de las cuales</w:t>
      </w:r>
      <w:r>
        <w:rPr>
          <w:rFonts w:ascii="Verdana" w:hAnsi="Verdana" w:cs="Arial"/>
        </w:rPr>
        <w:t>,</w:t>
      </w:r>
      <w:r w:rsidRPr="00CB689F">
        <w:rPr>
          <w:rFonts w:ascii="Verdana" w:hAnsi="Verdana" w:cs="Arial"/>
        </w:rPr>
        <w:t xml:space="preserve"> en gran parte son los sustentos reales de los hogares no solo de </w:t>
      </w:r>
      <w:r>
        <w:rPr>
          <w:rFonts w:ascii="Verdana" w:hAnsi="Verdana" w:cs="Arial"/>
        </w:rPr>
        <w:t>Q</w:t>
      </w:r>
      <w:r w:rsidRPr="00CB689F">
        <w:rPr>
          <w:rFonts w:ascii="Verdana" w:hAnsi="Verdana" w:cs="Arial"/>
        </w:rPr>
        <w:t xml:space="preserve">uintana </w:t>
      </w:r>
      <w:r>
        <w:rPr>
          <w:rFonts w:ascii="Verdana" w:hAnsi="Verdana" w:cs="Arial"/>
        </w:rPr>
        <w:t>R</w:t>
      </w:r>
      <w:r w:rsidRPr="00CB689F">
        <w:rPr>
          <w:rFonts w:ascii="Verdana" w:hAnsi="Verdana" w:cs="Arial"/>
        </w:rPr>
        <w:t>oo y sus municipios sino del país entero.</w:t>
      </w:r>
    </w:p>
    <w:p w:rsidR="007C0060" w:rsidRDefault="007C0060" w:rsidP="007C0060">
      <w:pPr>
        <w:spacing w:line="276" w:lineRule="auto"/>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Para el segundo trimestre del</w:t>
      </w:r>
      <w:r>
        <w:rPr>
          <w:rFonts w:ascii="Verdana" w:hAnsi="Verdana" w:cs="Arial"/>
        </w:rPr>
        <w:t xml:space="preserve"> 2021 </w:t>
      </w:r>
      <w:r w:rsidRPr="00CB689F">
        <w:rPr>
          <w:rFonts w:ascii="Verdana" w:hAnsi="Verdana" w:cs="Arial"/>
        </w:rPr>
        <w:t xml:space="preserve">las mujeres ocupadas </w:t>
      </w:r>
      <w:r w:rsidR="00CD6112">
        <w:rPr>
          <w:rFonts w:ascii="Verdana" w:hAnsi="Verdana" w:cs="Arial"/>
        </w:rPr>
        <w:t xml:space="preserve">representaban </w:t>
      </w:r>
      <w:r w:rsidR="00CD6112" w:rsidRPr="00CB689F">
        <w:rPr>
          <w:rFonts w:ascii="Verdana" w:hAnsi="Verdana" w:cs="Arial"/>
        </w:rPr>
        <w:t>el</w:t>
      </w:r>
      <w:r>
        <w:rPr>
          <w:rFonts w:ascii="Verdana" w:hAnsi="Verdana" w:cs="Arial"/>
        </w:rPr>
        <w:t xml:space="preserve"> </w:t>
      </w:r>
      <w:r w:rsidRPr="00CB689F">
        <w:rPr>
          <w:rFonts w:ascii="Verdana" w:hAnsi="Verdana" w:cs="Arial"/>
        </w:rPr>
        <w:t>36.5%</w:t>
      </w:r>
      <w:r>
        <w:rPr>
          <w:rFonts w:ascii="Verdana" w:hAnsi="Verdana" w:cs="Arial"/>
        </w:rPr>
        <w:t>.</w:t>
      </w:r>
      <w:r w:rsidRPr="00CB689F">
        <w:rPr>
          <w:rFonts w:ascii="Verdana" w:hAnsi="Verdana" w:cs="Arial"/>
        </w:rPr>
        <w:t xml:space="preserve"> mientras que los hombres</w:t>
      </w:r>
      <w:r>
        <w:rPr>
          <w:rFonts w:ascii="Verdana" w:hAnsi="Verdana" w:cs="Arial"/>
        </w:rPr>
        <w:t xml:space="preserve"> el</w:t>
      </w:r>
      <w:r w:rsidRPr="00CB689F">
        <w:rPr>
          <w:rFonts w:ascii="Verdana" w:hAnsi="Verdana" w:cs="Arial"/>
        </w:rPr>
        <w:t xml:space="preserve"> 63.5%</w:t>
      </w:r>
      <w:r>
        <w:rPr>
          <w:rFonts w:ascii="Verdana" w:hAnsi="Verdana" w:cs="Arial"/>
        </w:rPr>
        <w:t xml:space="preserve">. Los trabajos </w:t>
      </w:r>
      <w:r w:rsidRPr="00CB689F">
        <w:rPr>
          <w:rFonts w:ascii="Verdana" w:hAnsi="Verdana" w:cs="Arial"/>
        </w:rPr>
        <w:t xml:space="preserve">con más </w:t>
      </w:r>
      <w:r w:rsidR="00CD6112">
        <w:rPr>
          <w:rFonts w:ascii="Verdana" w:hAnsi="Verdana" w:cs="Arial"/>
        </w:rPr>
        <w:t>empleados</w:t>
      </w:r>
      <w:r w:rsidRPr="00CB689F">
        <w:rPr>
          <w:rFonts w:ascii="Verdana" w:hAnsi="Verdana" w:cs="Arial"/>
        </w:rPr>
        <w:t xml:space="preserve"> fueron emplead</w:t>
      </w:r>
      <w:r>
        <w:rPr>
          <w:rFonts w:ascii="Verdana" w:hAnsi="Verdana" w:cs="Arial"/>
        </w:rPr>
        <w:t>o</w:t>
      </w:r>
      <w:r w:rsidRPr="00CB689F">
        <w:rPr>
          <w:rFonts w:ascii="Verdana" w:hAnsi="Verdana" w:cs="Arial"/>
        </w:rPr>
        <w:t>s de ventas, despachador</w:t>
      </w:r>
      <w:r>
        <w:rPr>
          <w:rFonts w:ascii="Verdana" w:hAnsi="Verdana" w:cs="Arial"/>
        </w:rPr>
        <w:t>e</w:t>
      </w:r>
      <w:r w:rsidRPr="00CB689F">
        <w:rPr>
          <w:rFonts w:ascii="Verdana" w:hAnsi="Verdana" w:cs="Arial"/>
        </w:rPr>
        <w:t>s y dependientes de comercios, conductor</w:t>
      </w:r>
      <w:r>
        <w:rPr>
          <w:rFonts w:ascii="Verdana" w:hAnsi="Verdana" w:cs="Arial"/>
        </w:rPr>
        <w:t>e</w:t>
      </w:r>
      <w:r w:rsidRPr="00CB689F">
        <w:rPr>
          <w:rFonts w:ascii="Verdana" w:hAnsi="Verdana" w:cs="Arial"/>
        </w:rPr>
        <w:t>s de autobús, camiones y taxis y trabajadoras domésticas.</w:t>
      </w:r>
    </w:p>
    <w:p w:rsidR="007C0060" w:rsidRPr="00CB689F" w:rsidRDefault="007C0060" w:rsidP="007C0060">
      <w:pPr>
        <w:spacing w:line="276" w:lineRule="auto"/>
        <w:rPr>
          <w:rFonts w:ascii="Verdana" w:hAnsi="Verdana" w:cs="Arial"/>
          <w:b/>
          <w:bCs/>
          <w:color w:val="C00000"/>
        </w:rPr>
      </w:pPr>
    </w:p>
    <w:p w:rsidR="007C0060" w:rsidRPr="00CB689F" w:rsidRDefault="007C0060" w:rsidP="007C0060">
      <w:pPr>
        <w:spacing w:line="276" w:lineRule="auto"/>
        <w:rPr>
          <w:rFonts w:ascii="Verdana" w:hAnsi="Verdana" w:cs="Arial"/>
          <w:b/>
          <w:bCs/>
          <w:color w:val="C00000"/>
        </w:rPr>
      </w:pPr>
    </w:p>
    <w:p w:rsidR="007C0060" w:rsidRDefault="007C0060" w:rsidP="007C0060">
      <w:pPr>
        <w:spacing w:line="276" w:lineRule="auto"/>
        <w:rPr>
          <w:rFonts w:ascii="Verdana" w:hAnsi="Verdana" w:cs="Arial"/>
          <w:b/>
          <w:bCs/>
          <w:color w:val="C00000"/>
        </w:rPr>
      </w:pPr>
    </w:p>
    <w:p w:rsidR="007C0060" w:rsidRDefault="007C0060" w:rsidP="007C0060">
      <w:pPr>
        <w:spacing w:line="276" w:lineRule="auto"/>
        <w:rPr>
          <w:rFonts w:ascii="Verdana" w:hAnsi="Verdana" w:cs="Arial"/>
          <w:b/>
          <w:bCs/>
          <w:color w:val="C00000"/>
        </w:rPr>
      </w:pPr>
    </w:p>
    <w:p w:rsidR="007C0060" w:rsidRPr="00CB689F" w:rsidRDefault="007C0060" w:rsidP="007C0060">
      <w:pPr>
        <w:spacing w:line="276" w:lineRule="auto"/>
        <w:rPr>
          <w:rFonts w:ascii="Verdana" w:hAnsi="Verdana" w:cs="Arial"/>
          <w:b/>
          <w:bCs/>
          <w:color w:val="C00000"/>
        </w:rPr>
      </w:pPr>
    </w:p>
    <w:p w:rsidR="007C0060" w:rsidRPr="00CB689F" w:rsidRDefault="007C0060" w:rsidP="007C0060">
      <w:pPr>
        <w:spacing w:line="276" w:lineRule="auto"/>
        <w:rPr>
          <w:rFonts w:ascii="Verdana" w:hAnsi="Verdana" w:cs="Arial"/>
          <w:b/>
          <w:bCs/>
          <w:color w:val="C00000"/>
        </w:rPr>
      </w:pPr>
    </w:p>
    <w:p w:rsidR="007C0060" w:rsidRPr="00CB689F" w:rsidRDefault="007C0060" w:rsidP="007C0060">
      <w:pPr>
        <w:spacing w:line="276" w:lineRule="auto"/>
        <w:rPr>
          <w:rFonts w:ascii="Verdana" w:hAnsi="Verdana" w:cs="Arial"/>
          <w:b/>
          <w:bCs/>
          <w:color w:val="C00000"/>
        </w:rPr>
      </w:pPr>
      <w:r w:rsidRPr="00CB689F">
        <w:rPr>
          <w:rFonts w:ascii="Verdana" w:hAnsi="Verdana" w:cs="Arial"/>
          <w:b/>
          <w:bCs/>
          <w:noProof/>
          <w:color w:val="C00000"/>
          <w:lang w:val="es-MX" w:eastAsia="es-MX"/>
        </w:rPr>
        <w:drawing>
          <wp:inline distT="0" distB="0" distL="0" distR="0">
            <wp:extent cx="2688609" cy="1896745"/>
            <wp:effectExtent l="0" t="0" r="16510" b="8255"/>
            <wp:docPr id="197" name="Gráfico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r w:rsidRPr="00CB689F">
        <w:rPr>
          <w:rFonts w:ascii="Verdana" w:hAnsi="Verdana" w:cs="Arial"/>
          <w:b/>
          <w:bCs/>
          <w:color w:val="C00000"/>
        </w:rPr>
        <w:t xml:space="preserve">  </w:t>
      </w:r>
      <w:r w:rsidRPr="00CB689F">
        <w:rPr>
          <w:rFonts w:ascii="Verdana" w:hAnsi="Verdana" w:cs="Arial"/>
          <w:b/>
          <w:bCs/>
          <w:noProof/>
          <w:color w:val="C00000"/>
          <w:lang w:val="es-MX" w:eastAsia="es-MX"/>
        </w:rPr>
        <w:drawing>
          <wp:inline distT="0" distB="0" distL="0" distR="0">
            <wp:extent cx="2681359" cy="1903095"/>
            <wp:effectExtent l="0" t="0" r="11430" b="14605"/>
            <wp:docPr id="198" name="Gráfico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7C0060" w:rsidRPr="00CD6112" w:rsidRDefault="007C0060" w:rsidP="007C0060">
      <w:pPr>
        <w:spacing w:line="276" w:lineRule="auto"/>
        <w:jc w:val="center"/>
        <w:rPr>
          <w:rFonts w:ascii="Verdana" w:hAnsi="Verdana" w:cs="Arial"/>
          <w:color w:val="7F7F7F" w:themeColor="text1" w:themeTint="80"/>
          <w:sz w:val="16"/>
          <w:szCs w:val="16"/>
        </w:rPr>
      </w:pPr>
      <w:r w:rsidRPr="00CD6112">
        <w:rPr>
          <w:rFonts w:ascii="Verdana" w:hAnsi="Verdana" w:cs="Arial"/>
          <w:color w:val="7F7F7F" w:themeColor="text1" w:themeTint="80"/>
          <w:sz w:val="16"/>
          <w:szCs w:val="16"/>
        </w:rPr>
        <w:t xml:space="preserve">Fuente: Panorama </w:t>
      </w:r>
      <w:proofErr w:type="spellStart"/>
      <w:r w:rsidRPr="00CD6112">
        <w:rPr>
          <w:rFonts w:ascii="Verdana" w:hAnsi="Verdana" w:cs="Arial"/>
          <w:color w:val="7F7F7F" w:themeColor="text1" w:themeTint="80"/>
          <w:sz w:val="16"/>
          <w:szCs w:val="16"/>
        </w:rPr>
        <w:t>Sociodemográfico</w:t>
      </w:r>
      <w:proofErr w:type="spellEnd"/>
      <w:r w:rsidRPr="00CD6112">
        <w:rPr>
          <w:rFonts w:ascii="Verdana" w:hAnsi="Verdana" w:cs="Arial"/>
          <w:color w:val="7F7F7F" w:themeColor="text1" w:themeTint="80"/>
          <w:sz w:val="16"/>
          <w:szCs w:val="16"/>
        </w:rPr>
        <w:t xml:space="preserve"> 2020 Quintana Roo, INEGI</w:t>
      </w:r>
    </w:p>
    <w:p w:rsidR="007C0060" w:rsidRPr="00CB689F" w:rsidRDefault="007C0060" w:rsidP="007C0060">
      <w:pPr>
        <w:spacing w:line="276" w:lineRule="auto"/>
        <w:jc w:val="center"/>
        <w:rPr>
          <w:rFonts w:ascii="Verdana" w:hAnsi="Verdana" w:cs="Arial"/>
          <w:b/>
          <w:bCs/>
          <w:color w:val="C00000"/>
        </w:rPr>
      </w:pPr>
    </w:p>
    <w:p w:rsidR="007C0060" w:rsidRPr="00CB689F" w:rsidRDefault="007C0060" w:rsidP="007C0060">
      <w:pPr>
        <w:spacing w:line="276" w:lineRule="auto"/>
        <w:jc w:val="right"/>
        <w:rPr>
          <w:rFonts w:ascii="Verdana" w:hAnsi="Verdana" w:cs="Arial"/>
          <w:b/>
          <w:bCs/>
          <w:color w:val="C00000"/>
        </w:rPr>
      </w:pPr>
    </w:p>
    <w:p w:rsidR="007C0060" w:rsidRPr="00CB689F" w:rsidRDefault="007C0060" w:rsidP="007C0060">
      <w:pPr>
        <w:spacing w:line="276" w:lineRule="auto"/>
        <w:rPr>
          <w:rFonts w:ascii="Verdana" w:hAnsi="Verdana" w:cs="Arial"/>
          <w:b/>
          <w:bCs/>
          <w:color w:val="C00000"/>
        </w:rPr>
      </w:pPr>
    </w:p>
    <w:p w:rsidR="007C0060" w:rsidRPr="00CB689F" w:rsidRDefault="007C0060" w:rsidP="007C0060">
      <w:pPr>
        <w:spacing w:line="276" w:lineRule="auto"/>
        <w:jc w:val="both"/>
        <w:rPr>
          <w:rFonts w:ascii="Verdana" w:hAnsi="Verdana" w:cs="Arial"/>
        </w:rPr>
      </w:pPr>
      <w:r>
        <w:rPr>
          <w:rFonts w:ascii="Verdana" w:hAnsi="Verdana" w:cs="Arial"/>
        </w:rPr>
        <w:t>De acuerdo</w:t>
      </w:r>
      <w:r w:rsidRPr="00CB689F">
        <w:rPr>
          <w:rFonts w:ascii="Verdana" w:hAnsi="Verdana" w:cs="Arial"/>
        </w:rPr>
        <w:t xml:space="preserve"> datos del Censo Económico de 2019 los sectores económicos que concentraron más unidades económicas en el Municipio de Lázaro Cárdenas fueron el comercio al por menor con 273 unidades, servicios de alojamiento temporal y de preparación de alimentos y bebidas con 209 unidades y otros servicios sin contemplar el sector gubernamental fue de 70 unidades. </w:t>
      </w:r>
    </w:p>
    <w:p w:rsidR="007C0060" w:rsidRDefault="007C0060" w:rsidP="007C0060">
      <w:pPr>
        <w:tabs>
          <w:tab w:val="left" w:pos="1680"/>
        </w:tabs>
        <w:rPr>
          <w:rFonts w:ascii="Verdana" w:hAnsi="Verdana" w:cs="Arial"/>
        </w:rPr>
      </w:pPr>
    </w:p>
    <w:p w:rsidR="007C0060" w:rsidRDefault="007C0060" w:rsidP="007C0060">
      <w:pPr>
        <w:tabs>
          <w:tab w:val="left" w:pos="1680"/>
        </w:tabs>
        <w:jc w:val="center"/>
        <w:rPr>
          <w:rFonts w:ascii="Verdana" w:hAnsi="Verdana" w:cs="Arial"/>
          <w:color w:val="7F7F7F" w:themeColor="text1" w:themeTint="80"/>
          <w:sz w:val="20"/>
          <w:szCs w:val="20"/>
        </w:rPr>
      </w:pPr>
      <w:r w:rsidRPr="00527860">
        <w:rPr>
          <w:rFonts w:ascii="Verdana" w:hAnsi="Verdana" w:cs="Arial"/>
          <w:color w:val="7F7F7F" w:themeColor="text1" w:themeTint="80"/>
          <w:sz w:val="20"/>
          <w:szCs w:val="20"/>
        </w:rPr>
        <w:t>Unidades económicas según sector económico en 2019 en el Municipio de Lázaro Cárdenas</w:t>
      </w:r>
    </w:p>
    <w:p w:rsidR="007C0060" w:rsidRPr="00527860" w:rsidRDefault="007C0060" w:rsidP="007C0060">
      <w:pPr>
        <w:tabs>
          <w:tab w:val="left" w:pos="1680"/>
        </w:tabs>
        <w:jc w:val="center"/>
        <w:rPr>
          <w:rFonts w:ascii="Verdana" w:hAnsi="Verdana" w:cs="Arial"/>
          <w:color w:val="7F7F7F" w:themeColor="text1" w:themeTint="80"/>
          <w:sz w:val="20"/>
          <w:szCs w:val="20"/>
        </w:rPr>
      </w:pPr>
    </w:p>
    <w:p w:rsidR="007C0060" w:rsidRPr="00CB689F" w:rsidRDefault="007C0060" w:rsidP="007C0060">
      <w:pPr>
        <w:spacing w:line="276" w:lineRule="auto"/>
        <w:rPr>
          <w:rFonts w:ascii="Verdana" w:hAnsi="Verdana" w:cs="Arial"/>
          <w:b/>
          <w:bCs/>
          <w:color w:val="C00000"/>
        </w:rPr>
      </w:pPr>
      <w:r w:rsidRPr="00527860">
        <w:rPr>
          <w:rFonts w:ascii="Verdana" w:hAnsi="Verdana" w:cs="Arial"/>
          <w:b/>
          <w:bCs/>
          <w:noProof/>
          <w:color w:val="C00000"/>
          <w:lang w:val="es-MX" w:eastAsia="es-MX"/>
        </w:rPr>
        <w:drawing>
          <wp:inline distT="0" distB="0" distL="0" distR="0">
            <wp:extent cx="5612130" cy="2520950"/>
            <wp:effectExtent l="0" t="0" r="1270" b="635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email"/>
                    <a:stretch>
                      <a:fillRect/>
                    </a:stretch>
                  </pic:blipFill>
                  <pic:spPr>
                    <a:xfrm>
                      <a:off x="0" y="0"/>
                      <a:ext cx="5612130" cy="2520950"/>
                    </a:xfrm>
                    <a:prstGeom prst="rect">
                      <a:avLst/>
                    </a:prstGeom>
                  </pic:spPr>
                </pic:pic>
              </a:graphicData>
            </a:graphic>
          </wp:inline>
        </w:drawing>
      </w:r>
    </w:p>
    <w:p w:rsidR="007C0060" w:rsidRPr="00CD6112" w:rsidRDefault="007C0060" w:rsidP="007C0060">
      <w:pPr>
        <w:spacing w:line="276" w:lineRule="auto"/>
        <w:ind w:left="2124" w:firstLine="708"/>
        <w:rPr>
          <w:rFonts w:ascii="Verdana" w:hAnsi="Verdana" w:cs="Arial"/>
          <w:color w:val="7F7F7F" w:themeColor="text1" w:themeTint="80"/>
          <w:sz w:val="16"/>
          <w:szCs w:val="16"/>
        </w:rPr>
      </w:pPr>
      <w:r w:rsidRPr="00CD6112">
        <w:rPr>
          <w:rFonts w:ascii="Verdana" w:hAnsi="Verdana" w:cs="Arial"/>
          <w:color w:val="7F7F7F" w:themeColor="text1" w:themeTint="80"/>
          <w:sz w:val="16"/>
          <w:szCs w:val="16"/>
        </w:rPr>
        <w:t>Fuente: Data México Quintana Roo</w:t>
      </w:r>
    </w:p>
    <w:p w:rsidR="007C0060" w:rsidRPr="00CB689F" w:rsidRDefault="007C0060" w:rsidP="007C0060">
      <w:pPr>
        <w:spacing w:line="276" w:lineRule="auto"/>
        <w:rPr>
          <w:rFonts w:ascii="Verdana" w:hAnsi="Verdana" w:cs="Arial"/>
          <w:b/>
          <w:bCs/>
          <w:color w:val="C00000"/>
        </w:rPr>
      </w:pPr>
    </w:p>
    <w:p w:rsidR="007C0060" w:rsidRPr="00CB689F" w:rsidRDefault="007C0060" w:rsidP="007C0060">
      <w:pPr>
        <w:spacing w:line="276" w:lineRule="auto"/>
        <w:rPr>
          <w:rFonts w:ascii="Verdana" w:hAnsi="Verdana" w:cs="Arial"/>
          <w:b/>
          <w:bCs/>
          <w:color w:val="C00000"/>
        </w:rPr>
      </w:pPr>
    </w:p>
    <w:p w:rsidR="007C0060" w:rsidRDefault="007C0060" w:rsidP="007C0060">
      <w:pPr>
        <w:spacing w:line="276" w:lineRule="auto"/>
        <w:rPr>
          <w:rFonts w:ascii="Verdana" w:hAnsi="Verdana" w:cs="Arial"/>
          <w:b/>
          <w:bCs/>
          <w:color w:val="C00000"/>
        </w:rPr>
      </w:pPr>
    </w:p>
    <w:p w:rsidR="007C0060" w:rsidRPr="00C3039D" w:rsidRDefault="007C0060" w:rsidP="007C0060">
      <w:pPr>
        <w:spacing w:line="276" w:lineRule="auto"/>
        <w:jc w:val="both"/>
        <w:rPr>
          <w:rFonts w:ascii="Verdana" w:hAnsi="Verdana" w:cs="Arial"/>
          <w:color w:val="000000" w:themeColor="text1"/>
        </w:rPr>
      </w:pPr>
      <w:r w:rsidRPr="00C3039D">
        <w:rPr>
          <w:rFonts w:ascii="Verdana" w:hAnsi="Verdana" w:cs="Arial"/>
          <w:color w:val="000000" w:themeColor="text1"/>
        </w:rPr>
        <w:t>Una de las acciones primordiales que debemos promover y fomentar son los programas de ingresos de personal a empleos fijos, para ello</w:t>
      </w:r>
      <w:r>
        <w:rPr>
          <w:rFonts w:ascii="Verdana" w:hAnsi="Verdana" w:cs="Arial"/>
          <w:color w:val="000000" w:themeColor="text1"/>
        </w:rPr>
        <w:t>,</w:t>
      </w:r>
      <w:r w:rsidRPr="00C3039D">
        <w:rPr>
          <w:rFonts w:ascii="Verdana" w:hAnsi="Verdana" w:cs="Arial"/>
          <w:color w:val="000000" w:themeColor="text1"/>
        </w:rPr>
        <w:t xml:space="preserve"> se deben desarrollar estrategias de política pública</w:t>
      </w:r>
      <w:r>
        <w:rPr>
          <w:rFonts w:ascii="Verdana" w:hAnsi="Verdana" w:cs="Arial"/>
          <w:color w:val="000000" w:themeColor="text1"/>
        </w:rPr>
        <w:t>,</w:t>
      </w:r>
      <w:r w:rsidRPr="00C3039D">
        <w:rPr>
          <w:rFonts w:ascii="Verdana" w:hAnsi="Verdana" w:cs="Arial"/>
          <w:color w:val="000000" w:themeColor="text1"/>
        </w:rPr>
        <w:t xml:space="preserve"> coordinadas con el gobierno estatal</w:t>
      </w:r>
      <w:r>
        <w:rPr>
          <w:rFonts w:ascii="Verdana" w:hAnsi="Verdana" w:cs="Arial"/>
          <w:color w:val="000000" w:themeColor="text1"/>
        </w:rPr>
        <w:t>,</w:t>
      </w:r>
      <w:r w:rsidRPr="00C3039D">
        <w:rPr>
          <w:rFonts w:ascii="Verdana" w:hAnsi="Verdana" w:cs="Arial"/>
          <w:color w:val="000000" w:themeColor="text1"/>
        </w:rPr>
        <w:t xml:space="preserve"> </w:t>
      </w:r>
      <w:r>
        <w:rPr>
          <w:rFonts w:ascii="Verdana" w:hAnsi="Verdana" w:cs="Arial"/>
          <w:color w:val="000000" w:themeColor="text1"/>
        </w:rPr>
        <w:t>que permitan impulsar</w:t>
      </w:r>
      <w:r w:rsidRPr="00C3039D">
        <w:rPr>
          <w:rFonts w:ascii="Verdana" w:hAnsi="Verdana" w:cs="Arial"/>
          <w:color w:val="000000" w:themeColor="text1"/>
        </w:rPr>
        <w:t xml:space="preserve"> proyectos de inversión en el municipio y en el estado que genere trabajo permanente con salarios dignos.</w:t>
      </w:r>
    </w:p>
    <w:p w:rsidR="007C0060" w:rsidRPr="00C3039D" w:rsidRDefault="007C0060" w:rsidP="007C0060">
      <w:pPr>
        <w:spacing w:line="276" w:lineRule="auto"/>
        <w:jc w:val="both"/>
        <w:rPr>
          <w:rFonts w:ascii="Verdana" w:hAnsi="Verdana" w:cs="Arial"/>
          <w:color w:val="000000" w:themeColor="text1"/>
        </w:rPr>
      </w:pPr>
    </w:p>
    <w:p w:rsidR="007C0060" w:rsidRPr="00C3039D" w:rsidRDefault="007C0060" w:rsidP="007C0060">
      <w:pPr>
        <w:spacing w:line="276" w:lineRule="auto"/>
        <w:jc w:val="both"/>
        <w:rPr>
          <w:rFonts w:ascii="Verdana" w:hAnsi="Verdana" w:cs="Arial"/>
          <w:color w:val="000000" w:themeColor="text1"/>
        </w:rPr>
      </w:pPr>
      <w:r w:rsidRPr="00C3039D">
        <w:rPr>
          <w:rFonts w:ascii="Verdana" w:hAnsi="Verdana" w:cs="Arial"/>
          <w:color w:val="000000" w:themeColor="text1"/>
        </w:rPr>
        <w:t>La tarea no es fácil, como municipio el margen de acción se ve limitado, pero una correcta c</w:t>
      </w:r>
      <w:r>
        <w:rPr>
          <w:rFonts w:ascii="Verdana" w:hAnsi="Verdana" w:cs="Arial"/>
          <w:color w:val="000000" w:themeColor="text1"/>
        </w:rPr>
        <w:t>omunicación</w:t>
      </w:r>
      <w:r w:rsidRPr="00C3039D">
        <w:rPr>
          <w:rFonts w:ascii="Verdana" w:hAnsi="Verdana" w:cs="Arial"/>
          <w:color w:val="000000" w:themeColor="text1"/>
        </w:rPr>
        <w:t xml:space="preserve"> con las instancias estatales y federales impulsará un desarrollo económico adecuado que </w:t>
      </w:r>
      <w:r>
        <w:rPr>
          <w:rFonts w:ascii="Verdana" w:hAnsi="Verdana" w:cs="Arial"/>
          <w:color w:val="000000" w:themeColor="text1"/>
        </w:rPr>
        <w:t>proteja</w:t>
      </w:r>
      <w:r w:rsidRPr="00C3039D">
        <w:rPr>
          <w:rFonts w:ascii="Verdana" w:hAnsi="Verdana" w:cs="Arial"/>
          <w:color w:val="000000" w:themeColor="text1"/>
        </w:rPr>
        <w:t xml:space="preserve"> las micro, pequeñas y medianas empresas, fomente el empleo y </w:t>
      </w:r>
      <w:r>
        <w:rPr>
          <w:rFonts w:ascii="Verdana" w:hAnsi="Verdana" w:cs="Arial"/>
          <w:color w:val="000000" w:themeColor="text1"/>
        </w:rPr>
        <w:t>respalde el trabajo de los productores agrícolas, ganaderos, apícolas, pesqueros y artesanos de Lázaro Cárdenas.</w:t>
      </w:r>
    </w:p>
    <w:p w:rsidR="007C0060" w:rsidRPr="00C3039D" w:rsidRDefault="007C0060" w:rsidP="007C0060">
      <w:pPr>
        <w:spacing w:line="276" w:lineRule="auto"/>
        <w:jc w:val="both"/>
        <w:rPr>
          <w:rFonts w:ascii="Verdana" w:hAnsi="Verdana" w:cs="Arial"/>
          <w:color w:val="000000" w:themeColor="text1"/>
        </w:rPr>
      </w:pPr>
    </w:p>
    <w:p w:rsidR="007C0060" w:rsidRDefault="007C0060" w:rsidP="007C0060">
      <w:pPr>
        <w:spacing w:line="276" w:lineRule="auto"/>
        <w:rPr>
          <w:rFonts w:ascii="Verdana" w:hAnsi="Verdana" w:cs="Arial"/>
          <w:b/>
          <w:bCs/>
          <w:color w:val="C00000"/>
        </w:rPr>
      </w:pPr>
    </w:p>
    <w:p w:rsidR="007C0060" w:rsidRPr="00E118FB" w:rsidRDefault="007C0060" w:rsidP="007C0060">
      <w:pPr>
        <w:spacing w:line="276" w:lineRule="auto"/>
        <w:rPr>
          <w:rFonts w:ascii="Verdana" w:hAnsi="Verdana" w:cs="Arial"/>
          <w:b/>
          <w:bCs/>
          <w:color w:val="000000" w:themeColor="text1"/>
        </w:rPr>
      </w:pPr>
      <w:r w:rsidRPr="00E118FB">
        <w:rPr>
          <w:rFonts w:ascii="Verdana" w:hAnsi="Verdana" w:cs="Arial"/>
          <w:b/>
          <w:bCs/>
          <w:color w:val="000000" w:themeColor="text1"/>
        </w:rPr>
        <w:t>Gobierno Abierto</w:t>
      </w:r>
    </w:p>
    <w:p w:rsidR="007C0060" w:rsidRDefault="007C0060" w:rsidP="007C0060">
      <w:pPr>
        <w:spacing w:line="276" w:lineRule="auto"/>
        <w:rPr>
          <w:rFonts w:ascii="Verdana" w:hAnsi="Verdana" w:cs="Arial"/>
          <w:b/>
          <w:bCs/>
          <w:color w:val="C00000"/>
        </w:rPr>
      </w:pPr>
    </w:p>
    <w:p w:rsidR="007C0060" w:rsidRPr="00E118FB" w:rsidRDefault="007C0060" w:rsidP="007C0060">
      <w:pPr>
        <w:spacing w:line="276" w:lineRule="auto"/>
        <w:jc w:val="both"/>
        <w:rPr>
          <w:rFonts w:ascii="Verdana" w:hAnsi="Verdana" w:cs="Arial"/>
          <w:color w:val="000000" w:themeColor="text1"/>
        </w:rPr>
      </w:pPr>
      <w:r>
        <w:rPr>
          <w:rFonts w:ascii="Verdana" w:hAnsi="Verdana" w:cs="Arial"/>
          <w:color w:val="000000" w:themeColor="text1"/>
        </w:rPr>
        <w:t>Cuando hablamos de</w:t>
      </w:r>
      <w:r w:rsidRPr="00E118FB">
        <w:rPr>
          <w:rFonts w:ascii="Verdana" w:hAnsi="Verdana" w:cs="Arial"/>
          <w:color w:val="000000" w:themeColor="text1"/>
        </w:rPr>
        <w:t xml:space="preserve"> Gobierno Abierto </w:t>
      </w:r>
      <w:r>
        <w:rPr>
          <w:rFonts w:ascii="Verdana" w:hAnsi="Verdana" w:cs="Arial"/>
          <w:color w:val="000000" w:themeColor="text1"/>
        </w:rPr>
        <w:t>nos referimos a</w:t>
      </w:r>
      <w:r w:rsidRPr="00E118FB">
        <w:rPr>
          <w:rFonts w:ascii="Verdana" w:hAnsi="Verdana" w:cs="Arial"/>
          <w:color w:val="000000" w:themeColor="text1"/>
        </w:rPr>
        <w:t xml:space="preserve"> un nuevo modelo de gobierno en el cual</w:t>
      </w:r>
      <w:r>
        <w:rPr>
          <w:rFonts w:ascii="Verdana" w:hAnsi="Verdana" w:cs="Arial"/>
          <w:color w:val="000000" w:themeColor="text1"/>
        </w:rPr>
        <w:t>,</w:t>
      </w:r>
      <w:r w:rsidRPr="00E118FB">
        <w:rPr>
          <w:rFonts w:ascii="Verdana" w:hAnsi="Verdana" w:cs="Arial"/>
          <w:color w:val="000000" w:themeColor="text1"/>
        </w:rPr>
        <w:t xml:space="preserve"> de un lado el ciudadano tiene un </w:t>
      </w:r>
      <w:r>
        <w:rPr>
          <w:rFonts w:ascii="Verdana" w:hAnsi="Verdana" w:cs="Arial"/>
          <w:color w:val="000000" w:themeColor="text1"/>
        </w:rPr>
        <w:t xml:space="preserve">papel más participativo en asuntos del gobierno y </w:t>
      </w:r>
      <w:r w:rsidRPr="00E118FB">
        <w:rPr>
          <w:rFonts w:ascii="Verdana" w:hAnsi="Verdana" w:cs="Arial"/>
          <w:color w:val="000000" w:themeColor="text1"/>
        </w:rPr>
        <w:t xml:space="preserve">colabora con el </w:t>
      </w:r>
      <w:r>
        <w:rPr>
          <w:rFonts w:ascii="Verdana" w:hAnsi="Verdana" w:cs="Arial"/>
          <w:color w:val="000000" w:themeColor="text1"/>
        </w:rPr>
        <w:t>g</w:t>
      </w:r>
      <w:r w:rsidRPr="00E118FB">
        <w:rPr>
          <w:rFonts w:ascii="Verdana" w:hAnsi="Verdana" w:cs="Arial"/>
          <w:color w:val="000000" w:themeColor="text1"/>
        </w:rPr>
        <w:t>obierno para la formulación de políticas</w:t>
      </w:r>
      <w:r>
        <w:rPr>
          <w:rFonts w:ascii="Verdana" w:hAnsi="Verdana" w:cs="Arial"/>
          <w:color w:val="000000" w:themeColor="text1"/>
        </w:rPr>
        <w:t xml:space="preserve"> y</w:t>
      </w:r>
      <w:r w:rsidRPr="00E118FB">
        <w:rPr>
          <w:rFonts w:ascii="Verdana" w:hAnsi="Verdana" w:cs="Arial"/>
          <w:color w:val="000000" w:themeColor="text1"/>
        </w:rPr>
        <w:t xml:space="preserve"> solución de problemáticas</w:t>
      </w:r>
      <w:r>
        <w:rPr>
          <w:rFonts w:ascii="Verdana" w:hAnsi="Verdana" w:cs="Arial"/>
          <w:color w:val="000000" w:themeColor="text1"/>
        </w:rPr>
        <w:t xml:space="preserve">. Por su parte, </w:t>
      </w:r>
      <w:r w:rsidRPr="00E118FB">
        <w:rPr>
          <w:rFonts w:ascii="Verdana" w:hAnsi="Verdana" w:cs="Arial"/>
          <w:color w:val="000000" w:themeColor="text1"/>
        </w:rPr>
        <w:t xml:space="preserve">el </w:t>
      </w:r>
      <w:r>
        <w:rPr>
          <w:rFonts w:ascii="Verdana" w:hAnsi="Verdana" w:cs="Arial"/>
          <w:color w:val="000000" w:themeColor="text1"/>
        </w:rPr>
        <w:t>g</w:t>
      </w:r>
      <w:r w:rsidRPr="00E118FB">
        <w:rPr>
          <w:rFonts w:ascii="Verdana" w:hAnsi="Verdana" w:cs="Arial"/>
          <w:color w:val="000000" w:themeColor="text1"/>
        </w:rPr>
        <w:t>obierno presenta su gestión de una manera más abierta al público</w:t>
      </w:r>
      <w:r>
        <w:rPr>
          <w:rFonts w:ascii="Verdana" w:hAnsi="Verdana" w:cs="Arial"/>
          <w:color w:val="000000" w:themeColor="text1"/>
        </w:rPr>
        <w:t>,</w:t>
      </w:r>
      <w:r w:rsidRPr="00E118FB">
        <w:rPr>
          <w:rFonts w:ascii="Verdana" w:hAnsi="Verdana" w:cs="Arial"/>
          <w:color w:val="000000" w:themeColor="text1"/>
        </w:rPr>
        <w:t xml:space="preserve"> generando nuevas oportunidades de colaboración y construyendo mayor confianza; todo esto en un contexto de uso intensivo de tecnologías de la Información y las comunicaciones</w:t>
      </w:r>
      <w:r>
        <w:rPr>
          <w:rFonts w:ascii="Verdana" w:hAnsi="Verdana" w:cs="Arial"/>
          <w:color w:val="000000" w:themeColor="text1"/>
        </w:rPr>
        <w:t>.</w:t>
      </w:r>
    </w:p>
    <w:p w:rsidR="007C0060" w:rsidRPr="00CB689F" w:rsidRDefault="007C0060" w:rsidP="007C0060">
      <w:pPr>
        <w:spacing w:line="276" w:lineRule="auto"/>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En materia de gobierno abierto es necesario recorda</w:t>
      </w:r>
      <w:r>
        <w:rPr>
          <w:rFonts w:ascii="Verdana" w:hAnsi="Verdana" w:cs="Arial"/>
        </w:rPr>
        <w:t>r</w:t>
      </w:r>
      <w:r w:rsidRPr="00CB689F">
        <w:rPr>
          <w:rFonts w:ascii="Verdana" w:hAnsi="Verdana" w:cs="Arial"/>
        </w:rPr>
        <w:t xml:space="preserve"> la Alianza para el Gobierno Abierto (AGA) la cual es una iniciativa internacional creada en 2011</w:t>
      </w:r>
      <w:r>
        <w:rPr>
          <w:rFonts w:ascii="Verdana" w:hAnsi="Verdana" w:cs="Arial"/>
        </w:rPr>
        <w:t>,</w:t>
      </w:r>
      <w:r w:rsidRPr="00CB689F">
        <w:rPr>
          <w:rFonts w:ascii="Verdana" w:hAnsi="Verdana" w:cs="Arial"/>
        </w:rPr>
        <w:t xml:space="preserve"> con México como uno de sus países </w:t>
      </w:r>
      <w:r w:rsidR="00CD6112" w:rsidRPr="00CB689F">
        <w:rPr>
          <w:rFonts w:ascii="Verdana" w:hAnsi="Verdana" w:cs="Arial"/>
        </w:rPr>
        <w:t>fundadores</w:t>
      </w:r>
      <w:r w:rsidR="00CD6112">
        <w:rPr>
          <w:rFonts w:ascii="Verdana" w:hAnsi="Verdana" w:cs="Arial"/>
        </w:rPr>
        <w:t xml:space="preserve">, </w:t>
      </w:r>
      <w:r w:rsidR="00CD6112" w:rsidRPr="00CB689F">
        <w:rPr>
          <w:rFonts w:ascii="Verdana" w:hAnsi="Verdana" w:cs="Arial"/>
        </w:rPr>
        <w:t>y</w:t>
      </w:r>
      <w:r w:rsidRPr="00CB689F">
        <w:rPr>
          <w:rFonts w:ascii="Verdana" w:hAnsi="Verdana" w:cs="Arial"/>
        </w:rPr>
        <w:t xml:space="preserve"> actualmente se integra por 66 naciones, los cuales se comprometen a asumir planes de acción nacionales con compromisos específicos en materia de gobierno abierto.</w:t>
      </w:r>
    </w:p>
    <w:p w:rsidR="007C0060" w:rsidRPr="00CB689F" w:rsidRDefault="007C0060" w:rsidP="007C0060">
      <w:pPr>
        <w:spacing w:line="276" w:lineRule="auto"/>
        <w:jc w:val="both"/>
        <w:rPr>
          <w:rFonts w:ascii="Verdana" w:hAnsi="Verdana" w:cs="Arial"/>
        </w:rPr>
      </w:pPr>
    </w:p>
    <w:p w:rsidR="00CD6112" w:rsidRDefault="007C0060" w:rsidP="007C0060">
      <w:pPr>
        <w:spacing w:line="276" w:lineRule="auto"/>
        <w:jc w:val="both"/>
        <w:rPr>
          <w:rFonts w:ascii="Verdana" w:hAnsi="Verdana" w:cs="Arial"/>
        </w:rPr>
      </w:pPr>
      <w:r w:rsidRPr="00CB689F">
        <w:rPr>
          <w:rFonts w:ascii="Verdana" w:hAnsi="Verdana" w:cs="Arial"/>
        </w:rPr>
        <w:t xml:space="preserve">La AGA busca que, de manera sostenida, los gobiernos sean más transparentes, rindan cuentas y mejoren la capacidad de respuesta hacia sus ciudadanos, con el objetivo de mejorar la eficiencia del gobierno, así </w:t>
      </w: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como la calidad de los servicios que reciben los ciudadanos. Esto implica adecuar las normas y cultura para garantizar un diálogo y colaboración entre el gobierno y la sociedad civil.</w:t>
      </w:r>
    </w:p>
    <w:p w:rsidR="007C0060" w:rsidRPr="00CB689F"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CB689F">
        <w:rPr>
          <w:rFonts w:ascii="Verdana" w:hAnsi="Verdana" w:cs="Arial"/>
        </w:rPr>
        <w:t>En materia federal el pasado 30 de junio de 2021, se publicó en el Diario Oficial de la Federación el “Acuerdo por el que se emite la Política de Transparencia, Gobierno Abierto y Datos Abiertos de la Administración Pública Federal 2021-2024”</w:t>
      </w:r>
      <w:r>
        <w:rPr>
          <w:rFonts w:ascii="Verdana" w:hAnsi="Verdana" w:cs="Arial"/>
        </w:rPr>
        <w:t>, la</w:t>
      </w:r>
      <w:r w:rsidRPr="00CB689F">
        <w:rPr>
          <w:rFonts w:ascii="Verdana" w:hAnsi="Verdana" w:cs="Arial"/>
        </w:rPr>
        <w:t xml:space="preserve"> cual establece la guía </w:t>
      </w:r>
      <w:r>
        <w:rPr>
          <w:rFonts w:ascii="Verdana" w:hAnsi="Verdana" w:cs="Arial"/>
        </w:rPr>
        <w:t xml:space="preserve">por la que </w:t>
      </w:r>
      <w:r w:rsidRPr="00CB689F">
        <w:rPr>
          <w:rFonts w:ascii="Verdana" w:hAnsi="Verdana" w:cs="Arial"/>
        </w:rPr>
        <w:t xml:space="preserve">los gobiernos locales y municipales </w:t>
      </w:r>
      <w:r>
        <w:rPr>
          <w:rFonts w:ascii="Verdana" w:hAnsi="Verdana" w:cs="Arial"/>
        </w:rPr>
        <w:t xml:space="preserve">deben </w:t>
      </w:r>
      <w:r w:rsidRPr="00CB689F">
        <w:rPr>
          <w:rFonts w:ascii="Verdana" w:hAnsi="Verdana" w:cs="Arial"/>
        </w:rPr>
        <w:t>orientar</w:t>
      </w:r>
      <w:r>
        <w:rPr>
          <w:rFonts w:ascii="Verdana" w:hAnsi="Verdana" w:cs="Arial"/>
        </w:rPr>
        <w:t>se.</w:t>
      </w: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Pr>
          <w:rFonts w:ascii="Verdana" w:hAnsi="Verdana" w:cs="Arial"/>
        </w:rPr>
        <w:t>E</w:t>
      </w:r>
      <w:r w:rsidRPr="00CB689F">
        <w:rPr>
          <w:rFonts w:ascii="Verdana" w:hAnsi="Verdana" w:cs="Arial"/>
        </w:rPr>
        <w:t>l siguiente esquema identifica el problema central en una premisa, así como las causas y efectos que derivan del mismo.</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center"/>
        <w:rPr>
          <w:rFonts w:ascii="Verdana" w:hAnsi="Verdana" w:cs="Arial"/>
        </w:rPr>
      </w:pPr>
      <w:r w:rsidRPr="00CB689F">
        <w:rPr>
          <w:rFonts w:ascii="Verdana" w:hAnsi="Verdana" w:cs="Arial"/>
          <w:noProof/>
          <w:lang w:val="es-MX" w:eastAsia="es-MX"/>
        </w:rPr>
        <w:drawing>
          <wp:inline distT="0" distB="0" distL="0" distR="0">
            <wp:extent cx="4750130" cy="3505832"/>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email"/>
                    <a:stretch>
                      <a:fillRect/>
                    </a:stretch>
                  </pic:blipFill>
                  <pic:spPr>
                    <a:xfrm>
                      <a:off x="0" y="0"/>
                      <a:ext cx="4814934" cy="3553661"/>
                    </a:xfrm>
                    <a:prstGeom prst="rect">
                      <a:avLst/>
                    </a:prstGeom>
                  </pic:spPr>
                </pic:pic>
              </a:graphicData>
            </a:graphic>
          </wp:inline>
        </w:drawing>
      </w:r>
    </w:p>
    <w:p w:rsidR="007C0060" w:rsidRPr="00CB689F" w:rsidRDefault="007C0060" w:rsidP="007C0060">
      <w:pPr>
        <w:spacing w:line="276" w:lineRule="auto"/>
        <w:jc w:val="both"/>
        <w:rPr>
          <w:rFonts w:ascii="Verdana" w:hAnsi="Verdana" w:cs="Arial"/>
        </w:rPr>
      </w:pPr>
    </w:p>
    <w:p w:rsidR="007C0060" w:rsidRPr="00505EAC" w:rsidRDefault="007C0060" w:rsidP="007C0060">
      <w:pPr>
        <w:spacing w:line="276" w:lineRule="auto"/>
        <w:jc w:val="both"/>
        <w:rPr>
          <w:rFonts w:ascii="Verdana" w:hAnsi="Verdana" w:cs="Arial"/>
        </w:rPr>
      </w:pPr>
      <w:r w:rsidRPr="00505EAC">
        <w:rPr>
          <w:rFonts w:ascii="Verdana" w:hAnsi="Verdana" w:cs="Arial"/>
        </w:rPr>
        <w:t>El 31 de agosto de 2017 el estado de Quintana Roo se integró formalmente a los Ejercicios Locales de Gobierno Abierto a través de la firma de la</w:t>
      </w:r>
      <w:r>
        <w:rPr>
          <w:rFonts w:ascii="Verdana" w:hAnsi="Verdana" w:cs="Arial"/>
        </w:rPr>
        <w:t xml:space="preserve"> </w:t>
      </w:r>
      <w:r w:rsidRPr="00505EAC">
        <w:rPr>
          <w:rFonts w:ascii="Verdana" w:hAnsi="Verdana" w:cs="Arial"/>
        </w:rPr>
        <w:t xml:space="preserve">Declaración Conjunta para la Implementación de Acciones para un Gobierno Abierto, en el marco del Tercer Foro de Transparencia </w:t>
      </w:r>
      <w:proofErr w:type="spellStart"/>
      <w:r w:rsidRPr="00505EAC">
        <w:rPr>
          <w:rFonts w:ascii="Verdana" w:hAnsi="Verdana" w:cs="Arial"/>
        </w:rPr>
        <w:t>TransForMar</w:t>
      </w:r>
      <w:proofErr w:type="spellEnd"/>
      <w:r w:rsidRPr="00505EAC">
        <w:rPr>
          <w:rFonts w:ascii="Verdana" w:hAnsi="Verdana" w:cs="Arial"/>
        </w:rPr>
        <w:t xml:space="preserve"> 2017.</w:t>
      </w: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CB689F">
        <w:rPr>
          <w:rFonts w:ascii="Verdana" w:hAnsi="Verdana" w:cs="Arial"/>
        </w:rPr>
        <w:t xml:space="preserve">Para el municipio de Lázaro Cárdenas reviste relevancia el establecimiento de un buen gobierno, lo que significa abrir sus acciones al escrutinio público a través de mecanismos que aseguren que la ciudadanía pueda desempeñar las funciones públicas de manera completa sin barreras y promover planes de corresponsabilidad. </w:t>
      </w: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La</w:t>
      </w:r>
      <w:r>
        <w:rPr>
          <w:rFonts w:ascii="Verdana" w:hAnsi="Verdana" w:cs="Arial"/>
        </w:rPr>
        <w:t xml:space="preserve">s </w:t>
      </w:r>
      <w:r w:rsidRPr="00CB689F">
        <w:rPr>
          <w:rFonts w:ascii="Verdana" w:hAnsi="Verdana" w:cs="Arial"/>
        </w:rPr>
        <w:t>políticas públicas está</w:t>
      </w:r>
      <w:r>
        <w:rPr>
          <w:rFonts w:ascii="Verdana" w:hAnsi="Verdana" w:cs="Arial"/>
        </w:rPr>
        <w:t>n</w:t>
      </w:r>
      <w:r w:rsidRPr="00CB689F">
        <w:rPr>
          <w:rFonts w:ascii="Verdana" w:hAnsi="Verdana" w:cs="Arial"/>
        </w:rPr>
        <w:t xml:space="preserve"> orientada</w:t>
      </w:r>
      <w:r>
        <w:rPr>
          <w:rFonts w:ascii="Verdana" w:hAnsi="Verdana" w:cs="Arial"/>
        </w:rPr>
        <w:t>s</w:t>
      </w:r>
      <w:r w:rsidRPr="00CB689F">
        <w:rPr>
          <w:rFonts w:ascii="Verdana" w:hAnsi="Verdana" w:cs="Arial"/>
        </w:rPr>
        <w:t xml:space="preserve"> a la formación de conductas éticas</w:t>
      </w:r>
      <w:r>
        <w:rPr>
          <w:rFonts w:ascii="Verdana" w:hAnsi="Verdana" w:cs="Arial"/>
        </w:rPr>
        <w:t xml:space="preserve"> y</w:t>
      </w:r>
      <w:r w:rsidRPr="00CB689F">
        <w:rPr>
          <w:rFonts w:ascii="Verdana" w:hAnsi="Verdana" w:cs="Arial"/>
        </w:rPr>
        <w:t xml:space="preserve"> transpare</w:t>
      </w:r>
      <w:r>
        <w:rPr>
          <w:rFonts w:ascii="Verdana" w:hAnsi="Verdana" w:cs="Arial"/>
        </w:rPr>
        <w:t>ntes</w:t>
      </w:r>
      <w:r w:rsidRPr="00CB689F">
        <w:rPr>
          <w:rFonts w:ascii="Verdana" w:hAnsi="Verdana" w:cs="Arial"/>
        </w:rPr>
        <w:t xml:space="preserve"> en la asignación y gestión de </w:t>
      </w:r>
      <w:r>
        <w:rPr>
          <w:rFonts w:ascii="Verdana" w:hAnsi="Verdana" w:cs="Arial"/>
        </w:rPr>
        <w:t xml:space="preserve">los </w:t>
      </w:r>
      <w:r w:rsidRPr="00CB689F">
        <w:rPr>
          <w:rFonts w:ascii="Verdana" w:hAnsi="Verdana" w:cs="Arial"/>
        </w:rPr>
        <w:t>recursos públicos</w:t>
      </w:r>
      <w:r>
        <w:rPr>
          <w:rFonts w:ascii="Verdana" w:hAnsi="Verdana" w:cs="Arial"/>
        </w:rPr>
        <w:t xml:space="preserve"> del municipio, así como</w:t>
      </w:r>
      <w:r w:rsidRPr="00CB689F">
        <w:rPr>
          <w:rFonts w:ascii="Verdana" w:hAnsi="Verdana" w:cs="Arial"/>
        </w:rPr>
        <w:t xml:space="preserve"> en las operaciones administrativas y rendición de cuentas</w:t>
      </w:r>
      <w:r>
        <w:rPr>
          <w:rFonts w:ascii="Verdana" w:hAnsi="Verdana" w:cs="Arial"/>
        </w:rPr>
        <w:t xml:space="preserve"> abiertas.</w:t>
      </w:r>
    </w:p>
    <w:p w:rsidR="007C0060" w:rsidRPr="00CB689F"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sidRPr="00CB689F">
        <w:rPr>
          <w:rFonts w:ascii="Verdana" w:hAnsi="Verdana" w:cs="Arial"/>
        </w:rPr>
        <w:t xml:space="preserve">En los gobiernos anteriores </w:t>
      </w:r>
      <w:r>
        <w:rPr>
          <w:rFonts w:ascii="Verdana" w:hAnsi="Verdana" w:cs="Arial"/>
        </w:rPr>
        <w:t>de Lázaro Cárdenas, en lo que se refiere al</w:t>
      </w:r>
      <w:r w:rsidRPr="00CB689F">
        <w:rPr>
          <w:rFonts w:ascii="Verdana" w:hAnsi="Verdana" w:cs="Arial"/>
        </w:rPr>
        <w:t xml:space="preserve"> presupuesto</w:t>
      </w:r>
      <w:r>
        <w:rPr>
          <w:rFonts w:ascii="Verdana" w:hAnsi="Verdana" w:cs="Arial"/>
        </w:rPr>
        <w:t>,</w:t>
      </w:r>
      <w:r w:rsidRPr="00CB689F">
        <w:rPr>
          <w:rFonts w:ascii="Verdana" w:hAnsi="Verdana" w:cs="Arial"/>
        </w:rPr>
        <w:t xml:space="preserve"> se observó una clara desatención al marco programático presupuestal, por lo cual se obtuvo una desarticulación entre la planeación, los ingresos y la asignación del gasto. También se identificaron errores en el modelo de evaluación de resultados, pues los indicadores presentados no reflejaban la realidad de la administración local</w:t>
      </w:r>
      <w:r>
        <w:rPr>
          <w:rFonts w:ascii="Verdana" w:hAnsi="Verdana" w:cs="Arial"/>
        </w:rPr>
        <w:t>,</w:t>
      </w:r>
      <w:r w:rsidRPr="00CB689F">
        <w:rPr>
          <w:rFonts w:ascii="Verdana" w:hAnsi="Verdana" w:cs="Arial"/>
        </w:rPr>
        <w:t xml:space="preserve"> y</w:t>
      </w:r>
      <w:r>
        <w:rPr>
          <w:rFonts w:ascii="Verdana" w:hAnsi="Verdana" w:cs="Arial"/>
        </w:rPr>
        <w:t>a que</w:t>
      </w:r>
      <w:r w:rsidRPr="00CB689F">
        <w:rPr>
          <w:rFonts w:ascii="Verdana" w:hAnsi="Verdana" w:cs="Arial"/>
        </w:rPr>
        <w:t xml:space="preserve"> estos no fueron cotejados con auditorías en el ejercicio presupuestal</w:t>
      </w:r>
      <w:r>
        <w:rPr>
          <w:rFonts w:ascii="Verdana" w:hAnsi="Verdana" w:cs="Arial"/>
        </w:rPr>
        <w:t>.</w:t>
      </w:r>
    </w:p>
    <w:p w:rsidR="007C0060"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Pr>
          <w:rFonts w:ascii="Verdana" w:hAnsi="Verdana" w:cs="Arial"/>
        </w:rPr>
        <w:t xml:space="preserve">La </w:t>
      </w:r>
      <w:r w:rsidRPr="00CB689F">
        <w:rPr>
          <w:rFonts w:ascii="Verdana" w:hAnsi="Verdana" w:cs="Arial"/>
        </w:rPr>
        <w:t>falta de claridad en la asignación de compensaciones y deducciones a los funcionarios públicos, así como la ausencia de datos relativos a convocatorias, participantes, motivos, montos y plazos de entrega en todos los procesos de licitación</w:t>
      </w:r>
      <w:r>
        <w:rPr>
          <w:rFonts w:ascii="Verdana" w:hAnsi="Verdana" w:cs="Arial"/>
        </w:rPr>
        <w:t>,</w:t>
      </w:r>
      <w:r w:rsidRPr="00CB689F">
        <w:rPr>
          <w:rFonts w:ascii="Verdana" w:hAnsi="Verdana" w:cs="Arial"/>
        </w:rPr>
        <w:t xml:space="preserve"> referentes a la adquisición y adjudicación de contratos</w:t>
      </w:r>
      <w:r>
        <w:rPr>
          <w:rFonts w:ascii="Verdana" w:hAnsi="Verdana" w:cs="Arial"/>
        </w:rPr>
        <w:t>,</w:t>
      </w:r>
      <w:r w:rsidRPr="00CB689F">
        <w:rPr>
          <w:rFonts w:ascii="Verdana" w:hAnsi="Verdana" w:cs="Arial"/>
        </w:rPr>
        <w:t xml:space="preserve"> en materia de obra pública</w:t>
      </w:r>
      <w:r>
        <w:rPr>
          <w:rFonts w:ascii="Verdana" w:hAnsi="Verdana" w:cs="Arial"/>
        </w:rPr>
        <w:t xml:space="preserve"> son opacos y se prestan a interpretaciones de una mala administración de gobierno.  </w:t>
      </w:r>
    </w:p>
    <w:p w:rsidR="007C0060" w:rsidRPr="00CB689F" w:rsidRDefault="007C0060" w:rsidP="007C0060">
      <w:pPr>
        <w:spacing w:line="276" w:lineRule="auto"/>
        <w:jc w:val="both"/>
        <w:rPr>
          <w:rFonts w:ascii="Verdana" w:hAnsi="Verdana" w:cs="Arial"/>
        </w:rPr>
      </w:pPr>
    </w:p>
    <w:p w:rsidR="007C0060" w:rsidRDefault="007C0060" w:rsidP="007C0060">
      <w:pPr>
        <w:spacing w:line="276" w:lineRule="auto"/>
        <w:jc w:val="both"/>
        <w:rPr>
          <w:rFonts w:ascii="Verdana" w:hAnsi="Verdana" w:cs="Arial"/>
        </w:rPr>
      </w:pPr>
      <w:r>
        <w:rPr>
          <w:rFonts w:ascii="Verdana" w:hAnsi="Verdana" w:cs="Arial"/>
        </w:rPr>
        <w:t>Es necesario</w:t>
      </w:r>
      <w:r w:rsidRPr="00CB689F">
        <w:rPr>
          <w:rFonts w:ascii="Verdana" w:hAnsi="Verdana" w:cs="Arial"/>
        </w:rPr>
        <w:t xml:space="preserve"> reconocer que el principal aspecto que se debe transparentar son los recursos que se ejercen en la administración</w:t>
      </w:r>
      <w:r>
        <w:rPr>
          <w:rFonts w:ascii="Verdana" w:hAnsi="Verdana" w:cs="Arial"/>
        </w:rPr>
        <w:t xml:space="preserve"> pública, entregando cuentas claras y transparentes a todos los ciudadanos.</w:t>
      </w:r>
    </w:p>
    <w:p w:rsidR="007C0060" w:rsidRDefault="007C0060"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Default="00CD6112" w:rsidP="007C0060">
      <w:pPr>
        <w:spacing w:line="276" w:lineRule="auto"/>
        <w:jc w:val="both"/>
        <w:rPr>
          <w:rFonts w:ascii="Verdana" w:hAnsi="Verdana" w:cs="Arial"/>
        </w:rPr>
      </w:pPr>
    </w:p>
    <w:p w:rsidR="00CD6112" w:rsidRPr="00CB689F" w:rsidRDefault="00CD6112"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sidRPr="00CB689F">
        <w:rPr>
          <w:rFonts w:ascii="Verdana" w:hAnsi="Verdana" w:cs="Arial"/>
        </w:rPr>
        <w:t>Un</w:t>
      </w:r>
      <w:r>
        <w:rPr>
          <w:rFonts w:ascii="Verdana" w:hAnsi="Verdana" w:cs="Arial"/>
        </w:rPr>
        <w:t>a de las líneas de acción de esta administración será impulsar</w:t>
      </w:r>
      <w:r w:rsidRPr="00CB689F">
        <w:rPr>
          <w:rFonts w:ascii="Verdana" w:hAnsi="Verdana" w:cs="Arial"/>
        </w:rPr>
        <w:t xml:space="preserve"> estrategias de gobierno abierto de manera integral</w:t>
      </w:r>
      <w:r>
        <w:rPr>
          <w:rFonts w:ascii="Verdana" w:hAnsi="Verdana" w:cs="Arial"/>
        </w:rPr>
        <w:t xml:space="preserve">, estableciendo </w:t>
      </w:r>
      <w:r w:rsidRPr="00CB689F">
        <w:rPr>
          <w:rFonts w:ascii="Verdana" w:hAnsi="Verdana" w:cs="Arial"/>
        </w:rPr>
        <w:t xml:space="preserve">un marco legal y normativo que </w:t>
      </w:r>
      <w:r>
        <w:rPr>
          <w:rFonts w:ascii="Verdana" w:hAnsi="Verdana" w:cs="Arial"/>
        </w:rPr>
        <w:t>fije</w:t>
      </w:r>
      <w:r w:rsidRPr="00CB689F">
        <w:rPr>
          <w:rFonts w:ascii="Verdana" w:hAnsi="Verdana" w:cs="Arial"/>
        </w:rPr>
        <w:t xml:space="preserve"> las reglas, marque los límites </w:t>
      </w:r>
      <w:r w:rsidR="005210DF" w:rsidRPr="00CB689F">
        <w:rPr>
          <w:rFonts w:ascii="Verdana" w:hAnsi="Verdana" w:cs="Arial"/>
        </w:rPr>
        <w:t xml:space="preserve">y </w:t>
      </w:r>
      <w:r w:rsidR="005210DF">
        <w:rPr>
          <w:rFonts w:ascii="Verdana" w:hAnsi="Verdana" w:cs="Arial"/>
        </w:rPr>
        <w:t>proporcione</w:t>
      </w:r>
      <w:r w:rsidRPr="00CB689F">
        <w:rPr>
          <w:rFonts w:ascii="Verdana" w:hAnsi="Verdana" w:cs="Arial"/>
        </w:rPr>
        <w:t xml:space="preserve"> los derechos y las obligaciones </w:t>
      </w:r>
      <w:r>
        <w:rPr>
          <w:rFonts w:ascii="Verdana" w:hAnsi="Verdana" w:cs="Arial"/>
        </w:rPr>
        <w:t>de todos los servidores públicos.</w:t>
      </w:r>
      <w:r w:rsidRPr="00CB689F">
        <w:rPr>
          <w:rFonts w:ascii="Verdana" w:hAnsi="Verdana" w:cs="Arial"/>
        </w:rPr>
        <w:t xml:space="preserve"> </w:t>
      </w:r>
    </w:p>
    <w:p w:rsidR="007C0060" w:rsidRPr="00CB689F" w:rsidRDefault="007C0060" w:rsidP="007C0060">
      <w:pPr>
        <w:spacing w:line="276" w:lineRule="auto"/>
        <w:jc w:val="both"/>
        <w:rPr>
          <w:rFonts w:ascii="Verdana" w:hAnsi="Verdana" w:cs="Arial"/>
        </w:rPr>
      </w:pPr>
    </w:p>
    <w:p w:rsidR="007C0060" w:rsidRPr="00CB689F" w:rsidRDefault="007C0060" w:rsidP="007C0060">
      <w:pPr>
        <w:spacing w:line="276" w:lineRule="auto"/>
        <w:jc w:val="both"/>
        <w:rPr>
          <w:rFonts w:ascii="Verdana" w:hAnsi="Verdana" w:cs="Arial"/>
        </w:rPr>
      </w:pPr>
      <w:r>
        <w:rPr>
          <w:rFonts w:ascii="Verdana" w:hAnsi="Verdana" w:cs="Arial"/>
        </w:rPr>
        <w:t>Es importante aclarar que l</w:t>
      </w:r>
      <w:r w:rsidRPr="00CB689F">
        <w:rPr>
          <w:rFonts w:ascii="Verdana" w:hAnsi="Verdana" w:cs="Arial"/>
        </w:rPr>
        <w:t>a implementación correcta de las estrategias y las iniciativas de gobierno abierto depende de los recursos financieros y humanos adecuados, junto con una utilización estratégica de las herramientas de gobierno digital y de innovación del sector público.</w:t>
      </w:r>
    </w:p>
    <w:p w:rsidR="007C0060" w:rsidRPr="007C0060" w:rsidRDefault="007C0060" w:rsidP="00057B1A">
      <w:pPr>
        <w:rPr>
          <w:rFonts w:ascii="Verdana" w:hAnsi="Verdana"/>
          <w:sz w:val="20"/>
          <w:szCs w:val="20"/>
        </w:rPr>
      </w:pPr>
    </w:p>
    <w:p w:rsidR="007C0060" w:rsidRDefault="007C0060" w:rsidP="00057B1A">
      <w:pPr>
        <w:rPr>
          <w:rFonts w:ascii="Verdana" w:hAnsi="Verdana"/>
          <w:sz w:val="20"/>
          <w:szCs w:val="20"/>
          <w:lang w:val="es-MX"/>
        </w:rPr>
      </w:pPr>
    </w:p>
    <w:p w:rsidR="00145E7C" w:rsidRDefault="00145E7C">
      <w:pPr>
        <w:rPr>
          <w:rFonts w:ascii="Verdana" w:hAnsi="Verdana"/>
          <w:sz w:val="20"/>
          <w:szCs w:val="20"/>
          <w:lang w:val="es-MX"/>
        </w:rPr>
      </w:pPr>
      <w:r>
        <w:rPr>
          <w:rFonts w:ascii="Verdana" w:hAnsi="Verdana"/>
          <w:sz w:val="20"/>
          <w:szCs w:val="20"/>
          <w:lang w:val="es-MX"/>
        </w:rPr>
        <w:br w:type="page"/>
      </w:r>
    </w:p>
    <w:p w:rsidR="007C0060" w:rsidRDefault="007C0060" w:rsidP="00057B1A">
      <w:pPr>
        <w:rPr>
          <w:rFonts w:ascii="Verdana" w:hAnsi="Verdana"/>
          <w:sz w:val="20"/>
          <w:szCs w:val="20"/>
          <w:lang w:val="es-MX"/>
        </w:rPr>
      </w:pPr>
    </w:p>
    <w:p w:rsidR="007C0060" w:rsidRDefault="007C0060" w:rsidP="00057B1A">
      <w:pPr>
        <w:rPr>
          <w:rFonts w:ascii="Verdana" w:hAnsi="Verdana"/>
          <w:sz w:val="20"/>
          <w:szCs w:val="20"/>
          <w:lang w:val="es-MX"/>
        </w:rPr>
      </w:pPr>
    </w:p>
    <w:p w:rsidR="00145E7C" w:rsidRPr="006C3CD8" w:rsidRDefault="00145E7C" w:rsidP="006C3CD8">
      <w:pPr>
        <w:pStyle w:val="Ttulo1"/>
        <w:spacing w:before="0"/>
        <w:jc w:val="center"/>
        <w:rPr>
          <w:rFonts w:ascii="Verdana" w:hAnsi="Verdana"/>
          <w:b/>
          <w:bCs/>
          <w:color w:val="7F7F7F" w:themeColor="text1" w:themeTint="80"/>
          <w:sz w:val="40"/>
          <w:szCs w:val="40"/>
        </w:rPr>
      </w:pPr>
      <w:bookmarkStart w:id="29" w:name="_EJES_DE_ACCIÓN_3"/>
      <w:bookmarkEnd w:id="29"/>
      <w:r w:rsidRPr="006C3CD8">
        <w:rPr>
          <w:rFonts w:ascii="Verdana" w:hAnsi="Verdana"/>
          <w:b/>
          <w:bCs/>
          <w:color w:val="7F7F7F" w:themeColor="text1" w:themeTint="80"/>
          <w:sz w:val="40"/>
          <w:szCs w:val="40"/>
        </w:rPr>
        <w:t xml:space="preserve">EJES DE ACCIÓN </w:t>
      </w:r>
      <w:r w:rsidR="006C3CD8" w:rsidRPr="006C3CD8">
        <w:rPr>
          <w:rFonts w:ascii="Verdana" w:hAnsi="Verdana"/>
          <w:b/>
          <w:bCs/>
          <w:color w:val="FFFFFF" w:themeColor="background1"/>
          <w:sz w:val="40"/>
          <w:szCs w:val="40"/>
        </w:rPr>
        <w:t>4</w:t>
      </w:r>
    </w:p>
    <w:p w:rsidR="00145E7C" w:rsidRPr="007431EC" w:rsidRDefault="007524F1" w:rsidP="00145E7C">
      <w:pPr>
        <w:spacing w:line="276" w:lineRule="auto"/>
        <w:jc w:val="center"/>
        <w:rPr>
          <w:rFonts w:ascii="Verdana" w:hAnsi="Verdana"/>
          <w:b/>
          <w:bCs/>
          <w:color w:val="7F7F7F" w:themeColor="text1" w:themeTint="80"/>
          <w:sz w:val="36"/>
          <w:szCs w:val="36"/>
        </w:rPr>
      </w:pPr>
      <w:r w:rsidRPr="007524F1">
        <w:rPr>
          <w:rFonts w:ascii="Verdana" w:hAnsi="Verdana"/>
          <w:noProof/>
          <w:lang w:val="es-MX" w:eastAsia="es-MX"/>
        </w:rPr>
        <w:pict>
          <v:roundrect id="Rectángulo redondeado 202" o:spid="_x0000_s1045" style="position:absolute;left:0;text-align:left;margin-left:-19.2pt;margin-top:29.1pt;width:50pt;height:49pt;z-index:251734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" fillcolor="#ffc000 [3207]" strokecolor="#d9e2f3 [660]" strokeweight="1pt">
            <v:stroke joinstyle="miter"/>
            <v:textbox>
              <w:txbxContent>
                <w:p w:rsidR="00CC65B3" w:rsidRPr="007431EC" w:rsidRDefault="00CC65B3" w:rsidP="00145E7C">
                  <w:pPr>
                    <w:shd w:val="clear" w:color="auto" w:fill="FFC000" w:themeFill="accent4"/>
                    <w:jc w:val="center"/>
                    <w:rPr>
                      <w:rFonts w:ascii="Verdana" w:hAnsi="Verdana"/>
                      <w:b/>
                      <w:bCs/>
                      <w:sz w:val="56"/>
                      <w:szCs w:val="56"/>
                    </w:rPr>
                  </w:pPr>
                  <w:r>
                    <w:rPr>
                      <w:rFonts w:ascii="Verdana" w:hAnsi="Verdana"/>
                      <w:b/>
                      <w:bCs/>
                      <w:sz w:val="56"/>
                      <w:szCs w:val="56"/>
                    </w:rPr>
                    <w:t>4</w:t>
                  </w:r>
                </w:p>
              </w:txbxContent>
            </v:textbox>
          </v:roundrect>
        </w:pict>
      </w:r>
    </w:p>
    <w:p w:rsidR="00145E7C" w:rsidRDefault="00145E7C" w:rsidP="00145E7C">
      <w:pPr>
        <w:tabs>
          <w:tab w:val="left" w:pos="4076"/>
          <w:tab w:val="center" w:pos="4419"/>
        </w:tabs>
        <w:spacing w:line="276" w:lineRule="auto"/>
        <w:rPr>
          <w:rFonts w:ascii="Verdana" w:hAnsi="Verdana"/>
        </w:rPr>
      </w:pPr>
      <w:r>
        <w:rPr>
          <w:rFonts w:ascii="Verdana" w:hAnsi="Verdana"/>
        </w:rPr>
        <w:tab/>
      </w:r>
      <w:r>
        <w:rPr>
          <w:rFonts w:ascii="Verdana" w:hAnsi="Verdana"/>
        </w:rPr>
        <w:tab/>
      </w:r>
    </w:p>
    <w:p w:rsidR="00145E7C" w:rsidRDefault="00145E7C" w:rsidP="00145E7C">
      <w:pPr>
        <w:jc w:val="center"/>
        <w:rPr>
          <w:rFonts w:ascii="Verdana" w:hAnsi="Verdana"/>
          <w:b/>
          <w:bCs/>
          <w:color w:val="000000" w:themeColor="text1"/>
          <w:sz w:val="28"/>
          <w:szCs w:val="28"/>
        </w:rPr>
      </w:pPr>
      <w:r>
        <w:rPr>
          <w:rFonts w:ascii="Verdana" w:hAnsi="Verdana"/>
          <w:b/>
          <w:bCs/>
          <w:color w:val="000000" w:themeColor="text1"/>
          <w:sz w:val="28"/>
          <w:szCs w:val="28"/>
        </w:rPr>
        <w:t>DESARROLLO ECONÓMICO Y GESTIÓN PÚBLICA</w:t>
      </w:r>
    </w:p>
    <w:p w:rsidR="00145E7C" w:rsidRDefault="00145E7C" w:rsidP="00145E7C">
      <w:pPr>
        <w:jc w:val="center"/>
        <w:rPr>
          <w:rFonts w:ascii="Verdana" w:hAnsi="Verdana"/>
          <w:b/>
          <w:bCs/>
          <w:color w:val="000000" w:themeColor="text1"/>
          <w:sz w:val="28"/>
          <w:szCs w:val="28"/>
        </w:rPr>
      </w:pPr>
    </w:p>
    <w:p w:rsidR="007C0060" w:rsidRPr="00145E7C" w:rsidRDefault="007C0060" w:rsidP="00057B1A">
      <w:pPr>
        <w:rPr>
          <w:rFonts w:ascii="Verdana" w:hAnsi="Verdana"/>
          <w:sz w:val="20"/>
          <w:szCs w:val="20"/>
        </w:rPr>
      </w:pPr>
    </w:p>
    <w:p w:rsidR="007C0060" w:rsidRDefault="007C0060" w:rsidP="00145E7C">
      <w:pPr>
        <w:tabs>
          <w:tab w:val="left" w:pos="2238"/>
        </w:tabs>
        <w:rPr>
          <w:rFonts w:ascii="Verdana" w:hAnsi="Verdana"/>
          <w:sz w:val="20"/>
          <w:szCs w:val="20"/>
          <w:lang w:val="es-MX"/>
        </w:rPr>
      </w:pPr>
    </w:p>
    <w:p w:rsidR="00145E7C" w:rsidRPr="00145E7C" w:rsidRDefault="00145E7C" w:rsidP="00145E7C">
      <w:pPr>
        <w:tabs>
          <w:tab w:val="left" w:pos="2238"/>
        </w:tabs>
        <w:rPr>
          <w:rFonts w:ascii="Verdana" w:hAnsi="Verdana"/>
          <w:b/>
          <w:bCs/>
        </w:rPr>
      </w:pPr>
      <w:r w:rsidRPr="00145E7C">
        <w:rPr>
          <w:rFonts w:ascii="Verdana" w:hAnsi="Verdana"/>
          <w:b/>
          <w:bCs/>
        </w:rPr>
        <w:t>O</w:t>
      </w:r>
      <w:r w:rsidR="00785097">
        <w:rPr>
          <w:rFonts w:ascii="Verdana" w:hAnsi="Verdana"/>
          <w:b/>
          <w:bCs/>
        </w:rPr>
        <w:t>bjetivo estratégico</w:t>
      </w:r>
    </w:p>
    <w:p w:rsidR="00145E7C" w:rsidRPr="003E68C4" w:rsidRDefault="00145E7C" w:rsidP="00145E7C">
      <w:pPr>
        <w:spacing w:line="276" w:lineRule="auto"/>
        <w:jc w:val="both"/>
        <w:rPr>
          <w:rFonts w:ascii="Verdana" w:hAnsi="Verdana"/>
        </w:rPr>
      </w:pPr>
      <w:r w:rsidRPr="003E68C4">
        <w:rPr>
          <w:rFonts w:ascii="Verdana" w:hAnsi="Verdana"/>
        </w:rPr>
        <w:t>Promover políticas públicas orientadas al desarrollo económico del municipio, que apoye las actividades productivas, la creación de empleos, fomente el emprendimiento, la creatividad y la innovación, y formalice la apertura de las  micro,  pequeñas y medianas empresas de forma eficiente y transparente</w:t>
      </w:r>
    </w:p>
    <w:p w:rsidR="00145E7C" w:rsidRPr="003E68C4" w:rsidRDefault="00145E7C" w:rsidP="00145E7C">
      <w:pPr>
        <w:spacing w:line="276" w:lineRule="auto"/>
        <w:jc w:val="both"/>
        <w:rPr>
          <w:rFonts w:ascii="Verdana" w:hAnsi="Verdana"/>
        </w:rPr>
      </w:pPr>
    </w:p>
    <w:p w:rsidR="00145E7C" w:rsidRPr="006B717A" w:rsidRDefault="00145E7C" w:rsidP="006573CE">
      <w:pPr>
        <w:spacing w:line="276" w:lineRule="auto"/>
        <w:rPr>
          <w:rFonts w:ascii="Verdana" w:hAnsi="Verdana"/>
          <w:b/>
          <w:bCs/>
          <w:sz w:val="28"/>
          <w:szCs w:val="28"/>
          <w:u w:val="single"/>
        </w:rPr>
      </w:pPr>
      <w:r w:rsidRPr="006B717A">
        <w:rPr>
          <w:rFonts w:ascii="Verdana" w:hAnsi="Verdana"/>
          <w:b/>
          <w:bCs/>
          <w:sz w:val="28"/>
          <w:szCs w:val="28"/>
          <w:u w:val="single"/>
        </w:rPr>
        <w:t>4.1 Programa de fortalecimiento al Desarrollo Económico</w:t>
      </w:r>
    </w:p>
    <w:p w:rsidR="00145E7C" w:rsidRPr="003E68C4" w:rsidRDefault="00145E7C" w:rsidP="00145E7C">
      <w:pPr>
        <w:spacing w:line="276" w:lineRule="auto"/>
        <w:jc w:val="both"/>
        <w:rPr>
          <w:rFonts w:ascii="Verdana" w:hAnsi="Verdana"/>
          <w:b/>
          <w:bCs/>
        </w:rPr>
      </w:pPr>
    </w:p>
    <w:p w:rsidR="00145E7C" w:rsidRPr="003E68C4" w:rsidRDefault="00145E7C" w:rsidP="00145E7C">
      <w:pPr>
        <w:spacing w:line="276" w:lineRule="auto"/>
        <w:jc w:val="both"/>
        <w:rPr>
          <w:rFonts w:ascii="Verdana" w:hAnsi="Verdana"/>
          <w:b/>
          <w:bCs/>
        </w:rPr>
      </w:pPr>
      <w:r w:rsidRPr="003E68C4">
        <w:rPr>
          <w:rFonts w:ascii="Verdana" w:hAnsi="Verdana"/>
          <w:b/>
          <w:bCs/>
        </w:rPr>
        <w:t>Objetivo</w:t>
      </w:r>
    </w:p>
    <w:p w:rsidR="00145E7C" w:rsidRPr="003E68C4" w:rsidRDefault="00145E7C" w:rsidP="00145E7C">
      <w:pPr>
        <w:spacing w:line="276" w:lineRule="auto"/>
        <w:jc w:val="both"/>
        <w:rPr>
          <w:rFonts w:ascii="Verdana" w:hAnsi="Verdana"/>
        </w:rPr>
      </w:pPr>
      <w:r w:rsidRPr="003E68C4">
        <w:rPr>
          <w:rFonts w:ascii="Verdana" w:hAnsi="Verdana"/>
        </w:rPr>
        <w:t>Fortalecer todos los sectores productivos de Lázaro Cárdenas mediante programas de atención e impulso económico</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145E7C" w:rsidRDefault="00145E7C" w:rsidP="00145E7C">
      <w:pPr>
        <w:spacing w:line="276" w:lineRule="auto"/>
        <w:jc w:val="both"/>
        <w:rPr>
          <w:rFonts w:ascii="Verdana" w:hAnsi="Verdana"/>
          <w:b/>
          <w:bCs/>
        </w:rPr>
      </w:pPr>
      <w:r w:rsidRPr="006B717A">
        <w:rPr>
          <w:rFonts w:ascii="Verdana" w:hAnsi="Verdana"/>
          <w:b/>
          <w:bCs/>
        </w:rPr>
        <w:t>4.1.1.- Impulsar el crecimiento y desarrollo del sector agrícola del</w:t>
      </w:r>
      <w:r w:rsidRPr="003E68C4">
        <w:rPr>
          <w:rFonts w:ascii="Verdana" w:hAnsi="Verdana"/>
        </w:rPr>
        <w:t xml:space="preserve"> </w:t>
      </w:r>
      <w:r w:rsidRPr="00145E7C">
        <w:rPr>
          <w:rFonts w:ascii="Verdana" w:hAnsi="Verdana"/>
          <w:b/>
          <w:bCs/>
        </w:rPr>
        <w:t>municipio</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Gestionar apoyos para los productores agrícolas a través de la vinculación con instancias estatales y federales que permita brindarles asesoría, capacitación e infraestructura adecuada para fortalecer su actividad productiva</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4.1.1.1.- </w:t>
      </w:r>
      <w:r w:rsidRPr="003E68C4">
        <w:rPr>
          <w:rFonts w:ascii="Verdana" w:hAnsi="Verdana" w:cs="Calibri"/>
          <w:color w:val="000000"/>
        </w:rPr>
        <w:t>Generar e integrar diagnósticos para la identificación de necesidades y solución de problemas</w:t>
      </w:r>
    </w:p>
    <w:p w:rsidR="00145E7C" w:rsidRDefault="00145E7C" w:rsidP="00145E7C">
      <w:pPr>
        <w:spacing w:line="276" w:lineRule="auto"/>
        <w:jc w:val="both"/>
        <w:rPr>
          <w:rFonts w:ascii="Verdana" w:hAnsi="Verdana" w:cs="Calibri"/>
          <w:color w:val="000000"/>
        </w:rPr>
      </w:pPr>
    </w:p>
    <w:p w:rsidR="006B717A" w:rsidRDefault="006B717A" w:rsidP="00145E7C">
      <w:pPr>
        <w:spacing w:line="276" w:lineRule="auto"/>
        <w:jc w:val="both"/>
        <w:rPr>
          <w:rFonts w:ascii="Verdana" w:hAnsi="Verdana" w:cs="Calibri"/>
          <w:color w:val="000000"/>
        </w:rPr>
      </w:pPr>
    </w:p>
    <w:p w:rsidR="006B717A" w:rsidRPr="003E68C4" w:rsidRDefault="006B717A"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4.1.1.2.- </w:t>
      </w:r>
      <w:r w:rsidRPr="003E68C4">
        <w:rPr>
          <w:rFonts w:ascii="Verdana" w:hAnsi="Verdana" w:cs="Calibri"/>
          <w:color w:val="000000"/>
        </w:rPr>
        <w:t xml:space="preserve">Establecer una política de acompañamiento para apoyar y desarrollar proyectos productivos sostenibles que los productores puedan presentar ante las instancias de financiamiento competentes.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4.1.1.3.- </w:t>
      </w:r>
      <w:r w:rsidRPr="003E68C4">
        <w:rPr>
          <w:rFonts w:ascii="Verdana" w:hAnsi="Verdana" w:cs="Calibri"/>
          <w:color w:val="000000"/>
        </w:rPr>
        <w:t xml:space="preserve">Atraer programas del gobierno federal y estatal para los productores agrícolas del municipio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4.1.1.4.- </w:t>
      </w:r>
      <w:r w:rsidRPr="003E68C4">
        <w:rPr>
          <w:rFonts w:ascii="Verdana" w:hAnsi="Verdana" w:cs="Calibri"/>
          <w:color w:val="000000"/>
        </w:rPr>
        <w:t>Gestionar recursos para la obtención de infraestructura, equipo, insumos y herramientas de trabajo que incrementen y mejoren la producción.</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4.1.1.5.- </w:t>
      </w:r>
      <w:r w:rsidRPr="003E68C4">
        <w:rPr>
          <w:rFonts w:ascii="Verdana" w:hAnsi="Verdana" w:cs="Calibri"/>
          <w:color w:val="000000"/>
        </w:rPr>
        <w:t>Vincular con las dependencias estatales y federales cursos de capacitación a productores agrícolas sobre producción, asesoría técnica, administrativa y de comercialización.</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4.1.1.6.- </w:t>
      </w:r>
      <w:r w:rsidRPr="003E68C4">
        <w:rPr>
          <w:rFonts w:ascii="Verdana" w:hAnsi="Verdana" w:cs="Calibri"/>
          <w:color w:val="000000"/>
        </w:rPr>
        <w:t xml:space="preserve">Fomentar el establecimiento de Cultivos agrícolas que se puedan procesar e industrializar para darle valor agregado como el Jack </w:t>
      </w:r>
      <w:proofErr w:type="spellStart"/>
      <w:r w:rsidRPr="003E68C4">
        <w:rPr>
          <w:rFonts w:ascii="Verdana" w:hAnsi="Verdana" w:cs="Calibri"/>
          <w:color w:val="000000"/>
        </w:rPr>
        <w:t>frut</w:t>
      </w:r>
      <w:proofErr w:type="spellEnd"/>
      <w:r w:rsidRPr="003E68C4">
        <w:rPr>
          <w:rFonts w:ascii="Verdana" w:hAnsi="Verdana" w:cs="Calibri"/>
          <w:color w:val="000000"/>
        </w:rPr>
        <w:t>, la pitahaya y la sábila.</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4.1.1.7.- </w:t>
      </w:r>
      <w:r w:rsidRPr="003E68C4">
        <w:rPr>
          <w:rFonts w:ascii="Verdana" w:hAnsi="Verdana" w:cs="Calibri"/>
          <w:color w:val="000000"/>
        </w:rPr>
        <w:t>Trabajar coordinadamente con los agricultores para establecer mecanismos que garanticen la seguridad alimentaria de los mismos productores.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4.1.1.8.- </w:t>
      </w:r>
      <w:r w:rsidRPr="003E68C4">
        <w:rPr>
          <w:rFonts w:ascii="Verdana" w:hAnsi="Verdana" w:cs="Calibri"/>
          <w:color w:val="000000"/>
        </w:rPr>
        <w:t xml:space="preserve">Gestionar la adquisición de semillas de maíz, frijol </w:t>
      </w:r>
      <w:proofErr w:type="spellStart"/>
      <w:r w:rsidRPr="003E68C4">
        <w:rPr>
          <w:rFonts w:ascii="Verdana" w:hAnsi="Verdana" w:cs="Calibri"/>
          <w:color w:val="000000"/>
        </w:rPr>
        <w:t>jamapa</w:t>
      </w:r>
      <w:proofErr w:type="spellEnd"/>
      <w:r w:rsidRPr="003E68C4">
        <w:rPr>
          <w:rFonts w:ascii="Verdana" w:hAnsi="Verdana" w:cs="Calibri"/>
          <w:color w:val="000000"/>
        </w:rPr>
        <w:t xml:space="preserve"> y fertilizantes para los productores agrícolas más vulnerables del municipio.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4.1.1.9.- </w:t>
      </w:r>
      <w:r w:rsidRPr="003E68C4">
        <w:rPr>
          <w:rFonts w:ascii="Verdana" w:hAnsi="Verdana" w:cs="Calibri"/>
          <w:color w:val="000000"/>
        </w:rPr>
        <w:t xml:space="preserve">Buscar mecanismos de financiamiento para la rehabilitación de un invernadero tecnificado para el cultivo de chile habanero en Agua azul </w:t>
      </w:r>
    </w:p>
    <w:p w:rsidR="00145E7C" w:rsidRPr="003E68C4" w:rsidRDefault="00145E7C" w:rsidP="00145E7C">
      <w:pPr>
        <w:tabs>
          <w:tab w:val="left" w:pos="1573"/>
        </w:tabs>
        <w:spacing w:line="276" w:lineRule="auto"/>
        <w:jc w:val="both"/>
        <w:rPr>
          <w:rFonts w:ascii="Verdana" w:hAnsi="Verdana"/>
        </w:rPr>
      </w:pP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3E68C4" w:rsidRDefault="00145E7C" w:rsidP="00145E7C">
      <w:pPr>
        <w:spacing w:line="276" w:lineRule="auto"/>
        <w:jc w:val="both"/>
        <w:rPr>
          <w:rFonts w:ascii="Verdana" w:hAnsi="Verdana"/>
          <w:b/>
          <w:bCs/>
        </w:rPr>
      </w:pPr>
      <w:r w:rsidRPr="003E68C4">
        <w:rPr>
          <w:rFonts w:ascii="Verdana" w:hAnsi="Verdana"/>
          <w:b/>
          <w:bCs/>
        </w:rPr>
        <w:t>4.1.2.- Impulsar el crecimiento y desarrollo de los productores pecuarios del municipio</w:t>
      </w:r>
    </w:p>
    <w:p w:rsidR="00145E7C" w:rsidRDefault="00145E7C" w:rsidP="00145E7C">
      <w:pPr>
        <w:tabs>
          <w:tab w:val="left" w:pos="953"/>
        </w:tabs>
        <w:spacing w:line="276" w:lineRule="auto"/>
        <w:jc w:val="both"/>
        <w:rPr>
          <w:rFonts w:ascii="Verdana" w:hAnsi="Verdana"/>
        </w:rPr>
      </w:pPr>
    </w:p>
    <w:p w:rsidR="00145E7C" w:rsidRDefault="00145E7C" w:rsidP="00145E7C">
      <w:pPr>
        <w:tabs>
          <w:tab w:val="left" w:pos="953"/>
        </w:tabs>
        <w:spacing w:line="276" w:lineRule="auto"/>
        <w:jc w:val="both"/>
        <w:rPr>
          <w:rFonts w:ascii="Verdana" w:hAnsi="Verdana"/>
        </w:rPr>
      </w:pPr>
    </w:p>
    <w:p w:rsidR="00145E7C" w:rsidRDefault="00145E7C" w:rsidP="00145E7C">
      <w:pPr>
        <w:tabs>
          <w:tab w:val="left" w:pos="953"/>
        </w:tabs>
        <w:spacing w:line="276" w:lineRule="auto"/>
        <w:jc w:val="both"/>
        <w:rPr>
          <w:rFonts w:ascii="Verdana" w:hAnsi="Verdana"/>
        </w:rPr>
      </w:pPr>
    </w:p>
    <w:p w:rsidR="00145E7C" w:rsidRPr="003E68C4" w:rsidRDefault="00145E7C" w:rsidP="00145E7C">
      <w:pPr>
        <w:tabs>
          <w:tab w:val="left" w:pos="953"/>
        </w:tabs>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Gestionar apoyos para los productores ganaderos a través de la vinculación con instancias estatales y federales que permita brindarles asesoría, capacitación e infraestructura adecuada para fortalecer su actividad productiva</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145E7C" w:rsidP="00145E7C">
      <w:pPr>
        <w:spacing w:line="276" w:lineRule="auto"/>
        <w:jc w:val="both"/>
        <w:rPr>
          <w:rFonts w:ascii="Verdana" w:hAnsi="Verdana" w:cs="Calibri"/>
          <w:color w:val="000000"/>
        </w:rPr>
      </w:pPr>
      <w:r w:rsidRPr="003E68C4">
        <w:rPr>
          <w:rFonts w:ascii="Verdana" w:hAnsi="Verdana"/>
        </w:rPr>
        <w:t>4.1.2.1.-</w:t>
      </w:r>
      <w:r w:rsidRPr="003E68C4">
        <w:rPr>
          <w:rFonts w:ascii="Verdana" w:hAnsi="Verdana"/>
          <w:b/>
          <w:bCs/>
        </w:rPr>
        <w:t xml:space="preserve"> </w:t>
      </w:r>
      <w:r w:rsidRPr="003E68C4">
        <w:rPr>
          <w:rFonts w:ascii="Verdana" w:hAnsi="Verdana" w:cs="Calibri"/>
          <w:color w:val="000000"/>
        </w:rPr>
        <w:t xml:space="preserve">coordinación con los productores ganaderos realizar un diagnóstico de los caminos </w:t>
      </w:r>
      <w:proofErr w:type="spellStart"/>
      <w:r w:rsidRPr="003E68C4">
        <w:rPr>
          <w:rFonts w:ascii="Verdana" w:hAnsi="Verdana" w:cs="Calibri"/>
          <w:color w:val="000000"/>
        </w:rPr>
        <w:t>sacacosecha</w:t>
      </w:r>
      <w:proofErr w:type="spellEnd"/>
      <w:r w:rsidRPr="003E68C4">
        <w:rPr>
          <w:rFonts w:ascii="Verdana" w:hAnsi="Verdana" w:cs="Calibri"/>
          <w:color w:val="000000"/>
        </w:rPr>
        <w:t xml:space="preserve"> que conducen a las unidades ganaderas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4.1.2.2.-</w:t>
      </w:r>
      <w:r w:rsidRPr="003E68C4">
        <w:rPr>
          <w:rFonts w:ascii="Verdana" w:hAnsi="Verdana"/>
          <w:b/>
          <w:bCs/>
        </w:rPr>
        <w:t xml:space="preserve"> </w:t>
      </w:r>
      <w:r w:rsidRPr="003E68C4">
        <w:rPr>
          <w:rFonts w:ascii="Verdana" w:hAnsi="Verdana" w:cs="Calibri"/>
          <w:color w:val="000000"/>
        </w:rPr>
        <w:t xml:space="preserve">Acondicionar y rehabilitar caminos saca cosecha en el tramo de la carretera </w:t>
      </w:r>
      <w:proofErr w:type="spellStart"/>
      <w:r w:rsidRPr="003E68C4">
        <w:rPr>
          <w:rFonts w:ascii="Verdana" w:hAnsi="Verdana" w:cs="Calibri"/>
          <w:color w:val="000000"/>
        </w:rPr>
        <w:t>Kantunilkin</w:t>
      </w:r>
      <w:proofErr w:type="spellEnd"/>
      <w:r w:rsidRPr="003E68C4">
        <w:rPr>
          <w:rFonts w:ascii="Verdana" w:hAnsi="Verdana" w:cs="Calibri"/>
          <w:color w:val="000000"/>
        </w:rPr>
        <w:t xml:space="preserve">- Km. 5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4.1.2.3.-</w:t>
      </w:r>
      <w:r w:rsidRPr="003E68C4">
        <w:rPr>
          <w:rFonts w:ascii="Verdana" w:hAnsi="Verdana"/>
          <w:b/>
          <w:bCs/>
        </w:rPr>
        <w:t xml:space="preserve"> </w:t>
      </w:r>
      <w:r w:rsidRPr="003E68C4">
        <w:rPr>
          <w:rFonts w:ascii="Verdana" w:hAnsi="Verdana" w:cs="Calibri"/>
          <w:color w:val="000000"/>
        </w:rPr>
        <w:t>Gestionar con el gobierno federal y estatal programas de apoyo financiero a favor de los productores ganaderos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4.1.2.4.-</w:t>
      </w:r>
      <w:r w:rsidRPr="003E68C4">
        <w:rPr>
          <w:rFonts w:ascii="Verdana" w:hAnsi="Verdana"/>
          <w:b/>
          <w:bCs/>
        </w:rPr>
        <w:t xml:space="preserve"> </w:t>
      </w:r>
      <w:r w:rsidRPr="003E68C4">
        <w:rPr>
          <w:rFonts w:ascii="Verdana" w:hAnsi="Verdana" w:cs="Calibri"/>
          <w:color w:val="000000"/>
        </w:rPr>
        <w:t xml:space="preserve">Contar con un padrón actualizado de todos los productores ganaderos del municipio dividido por zona y especie para una mejor identificación de las necesidades de los productores ganaderos.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4.1.2.5.-</w:t>
      </w:r>
      <w:r w:rsidRPr="003E68C4">
        <w:rPr>
          <w:rFonts w:ascii="Verdana" w:hAnsi="Verdana"/>
          <w:b/>
          <w:bCs/>
        </w:rPr>
        <w:t xml:space="preserve"> </w:t>
      </w:r>
      <w:r w:rsidRPr="003E68C4">
        <w:rPr>
          <w:rFonts w:ascii="Verdana" w:hAnsi="Verdana" w:cs="Calibri"/>
          <w:color w:val="000000"/>
        </w:rPr>
        <w:t xml:space="preserve">Vincular con las institucionales públicas y privadas cursos de capacitación a productores ganaderos sobre asesoría técnica, producción, comercialización y todo lo relacionado con la sanidad animal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4.1.2.6.-</w:t>
      </w:r>
      <w:r w:rsidRPr="003E68C4">
        <w:rPr>
          <w:rFonts w:ascii="Verdana" w:hAnsi="Verdana"/>
          <w:b/>
          <w:bCs/>
        </w:rPr>
        <w:t xml:space="preserve"> </w:t>
      </w:r>
      <w:r w:rsidRPr="003E68C4">
        <w:rPr>
          <w:rFonts w:ascii="Verdana" w:hAnsi="Verdana" w:cs="Calibri"/>
          <w:color w:val="000000"/>
        </w:rPr>
        <w:t>Implementar una política de seguimiento de programas ganaderos y apicultores que permita a los productores sentirse respaldados por el municipio en sus gestiones de financiamiento y capacitación.</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4.1.2.7.-</w:t>
      </w:r>
      <w:r w:rsidRPr="003E68C4">
        <w:rPr>
          <w:rFonts w:ascii="Verdana" w:hAnsi="Verdana"/>
          <w:b/>
          <w:bCs/>
        </w:rPr>
        <w:t xml:space="preserve"> </w:t>
      </w:r>
      <w:r w:rsidRPr="003E68C4">
        <w:rPr>
          <w:rFonts w:ascii="Verdana" w:hAnsi="Verdana" w:cs="Calibri"/>
          <w:color w:val="000000"/>
        </w:rPr>
        <w:t>Generar vínculos con asociaciones estatales y nacionales de ganado que permita a los productores ganaderos mejorar genéticamente el pie de cría mediante el empadre de sementales puros.</w:t>
      </w:r>
    </w:p>
    <w:p w:rsidR="00145E7C" w:rsidRDefault="00145E7C" w:rsidP="00145E7C">
      <w:pPr>
        <w:spacing w:line="276" w:lineRule="auto"/>
        <w:jc w:val="both"/>
        <w:rPr>
          <w:rFonts w:ascii="Verdana" w:hAnsi="Verdana" w:cs="Calibri"/>
          <w:color w:val="000000"/>
        </w:rPr>
      </w:pPr>
    </w:p>
    <w:p w:rsidR="00145E7C" w:rsidRDefault="00145E7C" w:rsidP="00145E7C">
      <w:pPr>
        <w:spacing w:line="276" w:lineRule="auto"/>
        <w:jc w:val="both"/>
        <w:rPr>
          <w:rFonts w:ascii="Verdana" w:hAnsi="Verdana" w:cs="Calibri"/>
          <w:color w:val="000000"/>
        </w:rPr>
      </w:pPr>
    </w:p>
    <w:p w:rsidR="00145E7C" w:rsidRDefault="00145E7C" w:rsidP="00145E7C">
      <w:pPr>
        <w:spacing w:line="276" w:lineRule="auto"/>
        <w:jc w:val="both"/>
        <w:rPr>
          <w:rFonts w:ascii="Verdana" w:hAnsi="Verdana" w:cs="Calibri"/>
          <w:color w:val="000000"/>
        </w:rPr>
      </w:pPr>
    </w:p>
    <w:p w:rsidR="006B717A" w:rsidRDefault="006B717A"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4.1.2.8.-</w:t>
      </w:r>
      <w:r w:rsidRPr="003E68C4">
        <w:rPr>
          <w:rFonts w:ascii="Verdana" w:hAnsi="Verdana"/>
          <w:b/>
          <w:bCs/>
        </w:rPr>
        <w:t xml:space="preserve"> </w:t>
      </w:r>
      <w:r w:rsidRPr="003E68C4">
        <w:rPr>
          <w:rFonts w:ascii="Verdana" w:hAnsi="Verdana" w:cs="Calibri"/>
          <w:color w:val="000000"/>
        </w:rPr>
        <w:t xml:space="preserve">Promover la investigación y el desarrollo de tecnologías para la ganadería adecuadas a la región, que promueva la competitividad regional y el desarrollo local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4.1.2.9.-</w:t>
      </w:r>
      <w:r w:rsidRPr="003E68C4">
        <w:rPr>
          <w:rFonts w:ascii="Verdana" w:hAnsi="Verdana"/>
          <w:b/>
          <w:bCs/>
        </w:rPr>
        <w:t xml:space="preserve"> </w:t>
      </w:r>
      <w:r w:rsidRPr="003E68C4">
        <w:rPr>
          <w:rFonts w:ascii="Verdana" w:hAnsi="Verdana" w:cs="Calibri"/>
          <w:color w:val="000000"/>
        </w:rPr>
        <w:t>Vincular con COFEPRIS capacitación sobre higiene y manejo de sanidad animal para el personal que trabaja en el rastro municipal</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4.1.2.10.-</w:t>
      </w:r>
      <w:r w:rsidRPr="003E68C4">
        <w:rPr>
          <w:rFonts w:ascii="Verdana" w:hAnsi="Verdana"/>
          <w:b/>
          <w:bCs/>
        </w:rPr>
        <w:t xml:space="preserve"> </w:t>
      </w:r>
      <w:r w:rsidRPr="003E68C4">
        <w:rPr>
          <w:rFonts w:ascii="Verdana" w:hAnsi="Verdana" w:cs="Calibri"/>
          <w:color w:val="000000"/>
        </w:rPr>
        <w:t>Elaborar el Reglamento Municipal para la Prestación del Servicio Público de Rastro</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4.1.2.11.-</w:t>
      </w:r>
      <w:r w:rsidRPr="003E68C4">
        <w:rPr>
          <w:rFonts w:ascii="Verdana" w:hAnsi="Verdana"/>
          <w:b/>
          <w:bCs/>
        </w:rPr>
        <w:t xml:space="preserve"> </w:t>
      </w:r>
      <w:r w:rsidRPr="003E68C4">
        <w:rPr>
          <w:rFonts w:ascii="Verdana" w:hAnsi="Verdana" w:cs="Calibri"/>
          <w:color w:val="000000"/>
        </w:rPr>
        <w:t>Gestionar el acondicionamiento y rehabilitación del rastro municipal</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4.1.2.12.-</w:t>
      </w:r>
      <w:r w:rsidRPr="003E68C4">
        <w:rPr>
          <w:rFonts w:ascii="Verdana" w:hAnsi="Verdana"/>
          <w:b/>
          <w:bCs/>
        </w:rPr>
        <w:t xml:space="preserve"> </w:t>
      </w:r>
      <w:r w:rsidRPr="003E68C4">
        <w:rPr>
          <w:rFonts w:ascii="Verdana" w:hAnsi="Verdana" w:cs="Calibri"/>
          <w:color w:val="000000"/>
        </w:rPr>
        <w:t>Generar un programa de captura para el control de vampiros, así como hacer las gestiones pertinentes para contar con un técnico en la materia</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145E7C" w:rsidRDefault="00145E7C" w:rsidP="00145E7C">
      <w:pPr>
        <w:spacing w:line="276" w:lineRule="auto"/>
        <w:jc w:val="both"/>
        <w:rPr>
          <w:rFonts w:ascii="Verdana" w:hAnsi="Verdana"/>
          <w:b/>
          <w:bCs/>
        </w:rPr>
      </w:pPr>
      <w:r w:rsidRPr="00145E7C">
        <w:rPr>
          <w:rFonts w:ascii="Verdana" w:hAnsi="Verdana"/>
          <w:b/>
          <w:bCs/>
        </w:rPr>
        <w:t>4.1.3.- Impulsar el crecimiento y desarrollo del sector apícola</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Gestionar apoyos para el sector apícola a través de la vinculación con instancias estatales y federales que permita brindarles asesoría, capacitación e infraestructura adecuada para fortalecer su actividad productiva</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4.1.3.1.- </w:t>
      </w:r>
      <w:r w:rsidRPr="003E68C4">
        <w:rPr>
          <w:rFonts w:ascii="Verdana" w:hAnsi="Verdana" w:cs="Calibri"/>
          <w:color w:val="000000"/>
        </w:rPr>
        <w:t>Establecer un programa de trabajo de protección y fomento al sector apícola en el municipio</w:t>
      </w:r>
    </w:p>
    <w:p w:rsidR="00145E7C" w:rsidRDefault="00145E7C" w:rsidP="00145E7C">
      <w:pPr>
        <w:spacing w:line="276" w:lineRule="auto"/>
        <w:jc w:val="both"/>
        <w:rPr>
          <w:rFonts w:ascii="Verdana" w:hAnsi="Verdana" w:cs="Calibri"/>
          <w:color w:val="000000"/>
        </w:rPr>
      </w:pPr>
    </w:p>
    <w:p w:rsidR="00145E7C" w:rsidRDefault="00145E7C" w:rsidP="00145E7C">
      <w:pPr>
        <w:spacing w:line="276" w:lineRule="auto"/>
        <w:jc w:val="both"/>
        <w:rPr>
          <w:rFonts w:ascii="Verdana" w:hAnsi="Verdana" w:cs="Calibri"/>
          <w:color w:val="000000"/>
        </w:rPr>
      </w:pPr>
    </w:p>
    <w:p w:rsidR="00145E7C" w:rsidRDefault="00145E7C" w:rsidP="00145E7C">
      <w:pPr>
        <w:spacing w:line="276" w:lineRule="auto"/>
        <w:jc w:val="both"/>
        <w:rPr>
          <w:rFonts w:ascii="Verdana" w:hAnsi="Verdana" w:cs="Calibri"/>
          <w:color w:val="000000"/>
        </w:rPr>
      </w:pPr>
    </w:p>
    <w:p w:rsidR="00145E7C" w:rsidRDefault="00145E7C" w:rsidP="00145E7C">
      <w:pPr>
        <w:spacing w:line="276" w:lineRule="auto"/>
        <w:jc w:val="both"/>
        <w:rPr>
          <w:rFonts w:ascii="Verdana" w:hAnsi="Verdana" w:cs="Calibri"/>
          <w:color w:val="000000"/>
        </w:rPr>
      </w:pPr>
    </w:p>
    <w:p w:rsidR="00145E7C" w:rsidRDefault="00145E7C" w:rsidP="00145E7C">
      <w:pPr>
        <w:spacing w:line="276" w:lineRule="auto"/>
        <w:jc w:val="both"/>
        <w:rPr>
          <w:rFonts w:ascii="Verdana" w:hAnsi="Verdana" w:cs="Calibri"/>
          <w:color w:val="000000"/>
        </w:rPr>
      </w:pPr>
    </w:p>
    <w:p w:rsidR="006B717A" w:rsidRDefault="006B717A" w:rsidP="00145E7C">
      <w:pPr>
        <w:spacing w:line="276" w:lineRule="auto"/>
        <w:jc w:val="both"/>
        <w:rPr>
          <w:rFonts w:ascii="Verdana" w:hAnsi="Verdana" w:cs="Calibri"/>
          <w:color w:val="000000"/>
        </w:rPr>
      </w:pPr>
    </w:p>
    <w:p w:rsidR="006B717A" w:rsidRPr="003E68C4" w:rsidRDefault="006B717A"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4.1.3.2.- </w:t>
      </w:r>
      <w:r w:rsidRPr="003E68C4">
        <w:rPr>
          <w:rFonts w:ascii="Verdana" w:hAnsi="Verdana" w:cs="Calibri"/>
          <w:color w:val="000000"/>
        </w:rPr>
        <w:t>Actualizar el padrón de los productores apícolas del municipio dividido por comunidad, para una mejor atención e identificación de sus necesidades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4.1.3.3.- </w:t>
      </w:r>
      <w:r w:rsidRPr="003E68C4">
        <w:rPr>
          <w:rFonts w:ascii="Verdana" w:hAnsi="Verdana" w:cs="Calibri"/>
          <w:color w:val="000000"/>
        </w:rPr>
        <w:t>Gestionar con el gobierno federal y estatal programas de apoyo financiero a favor de los productores apícolas para impulsar su desarrollo.</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4.1.3.4.- </w:t>
      </w:r>
      <w:r w:rsidRPr="003E68C4">
        <w:rPr>
          <w:rFonts w:ascii="Verdana" w:hAnsi="Verdana" w:cs="Calibri"/>
          <w:color w:val="000000"/>
        </w:rPr>
        <w:t xml:space="preserve">Contar con un padrón de las instituciones públicas y privadas que otorguen financiamiento para establecer un guía de financiamiento </w:t>
      </w:r>
      <w:r w:rsidR="006B717A" w:rsidRPr="003E68C4">
        <w:rPr>
          <w:rFonts w:ascii="Verdana" w:hAnsi="Verdana" w:cs="Calibri"/>
          <w:color w:val="000000"/>
        </w:rPr>
        <w:t>de acuerdo con</w:t>
      </w:r>
      <w:r w:rsidRPr="003E68C4">
        <w:rPr>
          <w:rFonts w:ascii="Verdana" w:hAnsi="Verdana" w:cs="Calibri"/>
          <w:color w:val="000000"/>
        </w:rPr>
        <w:t xml:space="preserve"> las necesidades de los productores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4.1.3.5.- </w:t>
      </w:r>
      <w:r w:rsidRPr="003E68C4">
        <w:rPr>
          <w:rFonts w:ascii="Verdana" w:hAnsi="Verdana" w:cs="Calibri"/>
          <w:color w:val="000000"/>
        </w:rPr>
        <w:t>Vincular con las institucionales públicas y privadas cursos de capacitación a productores apícolas sobre asesorías técnicas, de producción y comercialización.</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145E7C" w:rsidRDefault="00145E7C" w:rsidP="00145E7C">
      <w:pPr>
        <w:spacing w:line="276" w:lineRule="auto"/>
        <w:jc w:val="both"/>
        <w:rPr>
          <w:rFonts w:ascii="Verdana" w:hAnsi="Verdana"/>
          <w:b/>
          <w:bCs/>
        </w:rPr>
      </w:pPr>
      <w:r w:rsidRPr="00145E7C">
        <w:rPr>
          <w:rFonts w:ascii="Verdana" w:hAnsi="Verdana"/>
          <w:b/>
          <w:bCs/>
        </w:rPr>
        <w:t>4.1.4.- Impulsar y fortalecer el sector pesquero</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Gestionar apoyos para el sector pesquero a través de la vinculación con instancias estatales y federales que permita brindarles asesoría, capacitación e infraestructura adecuada para fortalecer su actividad productiva</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4.1.4.1.- </w:t>
      </w:r>
      <w:r w:rsidRPr="003E68C4">
        <w:rPr>
          <w:rFonts w:ascii="Verdana" w:hAnsi="Verdana" w:cs="Calibri"/>
          <w:color w:val="000000"/>
        </w:rPr>
        <w:t>Elaborar un padrón de productores pesqueros de que incluya cooperativas pesqueras y permisionarios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4.1.4.2.- </w:t>
      </w:r>
      <w:r w:rsidRPr="003E68C4">
        <w:rPr>
          <w:rFonts w:ascii="Verdana" w:hAnsi="Verdana" w:cs="Calibri"/>
          <w:color w:val="000000"/>
        </w:rPr>
        <w:t>Realizar reuniones periódicas con pescadores y acuicultores para elaborar un plan de trabajo conjunto que impulse el sector y proteja las especies marinas en peligro de extinción</w:t>
      </w:r>
    </w:p>
    <w:p w:rsidR="00145E7C" w:rsidRDefault="00145E7C" w:rsidP="00145E7C">
      <w:pPr>
        <w:spacing w:line="276" w:lineRule="auto"/>
        <w:jc w:val="both"/>
        <w:rPr>
          <w:rFonts w:ascii="Verdana" w:hAnsi="Verdana" w:cs="Calibri"/>
          <w:color w:val="000000"/>
        </w:rPr>
      </w:pPr>
    </w:p>
    <w:p w:rsidR="00145E7C"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p>
    <w:p w:rsidR="00D17649" w:rsidRDefault="00D17649" w:rsidP="00145E7C">
      <w:pPr>
        <w:spacing w:line="276" w:lineRule="auto"/>
        <w:jc w:val="both"/>
        <w:rPr>
          <w:rFonts w:ascii="Verdana" w:hAnsi="Verdana"/>
        </w:rPr>
      </w:pPr>
    </w:p>
    <w:p w:rsidR="00D17649" w:rsidRDefault="00D17649"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4.1.4.3.- </w:t>
      </w:r>
      <w:r w:rsidRPr="003E68C4">
        <w:rPr>
          <w:rFonts w:ascii="Verdana" w:hAnsi="Verdana" w:cs="Calibri"/>
          <w:color w:val="000000"/>
        </w:rPr>
        <w:t xml:space="preserve">Gestionar con las dependencias federales y estatales financiamiento para productores pesqueros y acuícolas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4.1.4.4.- </w:t>
      </w:r>
      <w:r w:rsidRPr="003E68C4">
        <w:rPr>
          <w:rFonts w:ascii="Verdana" w:hAnsi="Verdana" w:cs="Calibri"/>
          <w:color w:val="000000"/>
        </w:rPr>
        <w:t xml:space="preserve">Desarrollar y gestionar programas de apoyo que permita a los pescadores subsistir en tiempos de veda y de variación en las condiciones climáticas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4.1.4.5.- </w:t>
      </w:r>
      <w:r w:rsidRPr="003E68C4">
        <w:rPr>
          <w:rFonts w:ascii="Verdana" w:hAnsi="Verdana" w:cs="Calibri"/>
          <w:color w:val="000000"/>
        </w:rPr>
        <w:t>Brindar mantenimiento y rehabilitación del muelle de uso común de pescadores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4.1.4.6.- </w:t>
      </w:r>
      <w:r w:rsidRPr="003E68C4">
        <w:rPr>
          <w:rFonts w:ascii="Verdana" w:hAnsi="Verdana" w:cs="Calibri"/>
          <w:color w:val="000000"/>
        </w:rPr>
        <w:t>Vincularse con INAPESCA y otras dependencias para apoyar a pescadores y acuicultores con información permanente y actualizada sobre pesca y acuacultura, así como brindarles capacitación sobre el desarrollo de nuevas tecnologías e infraestructura moderna que se puedan aplicar.</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4.1.4.7.- </w:t>
      </w:r>
      <w:r w:rsidRPr="003E68C4">
        <w:rPr>
          <w:rFonts w:ascii="Verdana" w:hAnsi="Verdana" w:cs="Calibri"/>
          <w:color w:val="000000"/>
        </w:rPr>
        <w:t>Establecer acciones contra el combate de la pesca ilegal</w:t>
      </w:r>
      <w:r>
        <w:rPr>
          <w:rFonts w:ascii="Verdana" w:hAnsi="Verdana" w:cs="Calibri"/>
          <w:color w:val="000000"/>
        </w:rPr>
        <w:t>.</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4.1.4.8.- </w:t>
      </w:r>
      <w:r w:rsidRPr="003E68C4">
        <w:rPr>
          <w:rFonts w:ascii="Verdana" w:hAnsi="Verdana" w:cs="Calibri"/>
          <w:color w:val="000000"/>
        </w:rPr>
        <w:t>Trabajar de manera coordinada con las cooperativas pesqueras para desarrollar un programa de protección y seguridad de pescadores en el mar</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4.1.4.9.- </w:t>
      </w:r>
      <w:r w:rsidRPr="003E68C4">
        <w:rPr>
          <w:rFonts w:ascii="Verdana" w:hAnsi="Verdana" w:cs="Calibri"/>
          <w:color w:val="000000"/>
        </w:rPr>
        <w:t>Generar programas de pesca deportiva que posicione al municipio a nivel estatal y nacional como uno de los mejores lugares para practicar este deporte</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6B717A" w:rsidRDefault="00145E7C" w:rsidP="00145E7C">
      <w:pPr>
        <w:spacing w:line="276" w:lineRule="auto"/>
        <w:jc w:val="both"/>
        <w:rPr>
          <w:rFonts w:ascii="Verdana" w:hAnsi="Verdana"/>
          <w:b/>
          <w:bCs/>
        </w:rPr>
      </w:pPr>
      <w:r w:rsidRPr="006B717A">
        <w:rPr>
          <w:rFonts w:ascii="Verdana" w:hAnsi="Verdana"/>
          <w:b/>
          <w:bCs/>
        </w:rPr>
        <w:t>4.1.5.- Fomentar el apoyo y la capacitación a los artesanos</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Impulsar la capacitación, vinculación y comercialización de las artesanías a fin de contribuir al desarrollo económico de sus comunidades</w:t>
      </w:r>
    </w:p>
    <w:p w:rsidR="00145E7C" w:rsidRDefault="00145E7C" w:rsidP="00145E7C">
      <w:pPr>
        <w:spacing w:line="276" w:lineRule="auto"/>
        <w:jc w:val="both"/>
        <w:rPr>
          <w:rFonts w:ascii="Verdana" w:hAnsi="Verdana"/>
        </w:rPr>
      </w:pPr>
    </w:p>
    <w:p w:rsidR="006B717A" w:rsidRDefault="006B717A" w:rsidP="00145E7C">
      <w:pPr>
        <w:spacing w:line="276" w:lineRule="auto"/>
        <w:jc w:val="both"/>
        <w:rPr>
          <w:rFonts w:ascii="Verdana" w:hAnsi="Verdana"/>
        </w:rPr>
      </w:pPr>
    </w:p>
    <w:p w:rsidR="006B717A" w:rsidRDefault="006B717A" w:rsidP="00145E7C">
      <w:pPr>
        <w:spacing w:line="276" w:lineRule="auto"/>
        <w:jc w:val="both"/>
        <w:rPr>
          <w:rFonts w:ascii="Verdana" w:hAnsi="Verdana"/>
        </w:rPr>
      </w:pPr>
    </w:p>
    <w:p w:rsidR="006B717A" w:rsidRDefault="006B717A" w:rsidP="00145E7C">
      <w:pPr>
        <w:spacing w:line="276" w:lineRule="auto"/>
        <w:jc w:val="both"/>
        <w:rPr>
          <w:rFonts w:ascii="Verdana" w:hAnsi="Verdana"/>
          <w:b/>
          <w:bCs/>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4.1.5.1.- </w:t>
      </w:r>
      <w:r w:rsidRPr="003E68C4">
        <w:rPr>
          <w:rFonts w:ascii="Verdana" w:hAnsi="Verdana" w:cs="Calibri"/>
          <w:color w:val="000000"/>
        </w:rPr>
        <w:t xml:space="preserve">Promover la capacitación de los artesanos con talleres y cursos que les permita mejorar e innovar sus productos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4.1.5.2.- </w:t>
      </w:r>
      <w:r w:rsidRPr="003E68C4">
        <w:rPr>
          <w:rFonts w:ascii="Verdana" w:hAnsi="Verdana" w:cs="Calibri"/>
          <w:color w:val="000000"/>
        </w:rPr>
        <w:t xml:space="preserve">Realizar un diagnóstico general de los productos artesanales que se realizan en el municipio e identificar los productos </w:t>
      </w:r>
      <w:proofErr w:type="spellStart"/>
      <w:r w:rsidRPr="003E68C4">
        <w:rPr>
          <w:rFonts w:ascii="Verdana" w:hAnsi="Verdana" w:cs="Calibri"/>
          <w:color w:val="000000"/>
        </w:rPr>
        <w:t>mas</w:t>
      </w:r>
      <w:proofErr w:type="spellEnd"/>
      <w:r w:rsidRPr="003E68C4">
        <w:rPr>
          <w:rFonts w:ascii="Verdana" w:hAnsi="Verdana" w:cs="Calibri"/>
          <w:color w:val="000000"/>
        </w:rPr>
        <w:t xml:space="preserve"> demandados a fin de promocionarlos con estrategias precisas de mercadotecnia.</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4.1.5.3.- </w:t>
      </w:r>
      <w:r w:rsidRPr="003E68C4">
        <w:rPr>
          <w:rFonts w:ascii="Verdana" w:hAnsi="Verdana" w:cs="Calibri"/>
          <w:color w:val="000000"/>
        </w:rPr>
        <w:t>Impulsar la comercialización de las artesanías con productores estatales y nacionales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4.1.5.4.- </w:t>
      </w:r>
      <w:r w:rsidRPr="003E68C4">
        <w:rPr>
          <w:rFonts w:ascii="Verdana" w:hAnsi="Verdana" w:cs="Calibri"/>
          <w:color w:val="000000"/>
        </w:rPr>
        <w:t>Vincularse con institucionales públicas y privadas que brinden asesorías y asistencia técnica a los artesanos que los lleve a mejorar la calidad de sus productos y poder competir con ellos a nivel nacional e internacional</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4.1.5.5.- </w:t>
      </w:r>
      <w:r w:rsidRPr="003E68C4">
        <w:rPr>
          <w:rFonts w:ascii="Verdana" w:hAnsi="Verdana" w:cs="Calibri"/>
          <w:color w:val="000000"/>
        </w:rPr>
        <w:t xml:space="preserve">Impulsar la participación de los artesanos en pabellones, tianguis y expo-ferias con el apoyo del gobierno federal, estatal y municipal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4.1.5.6.- </w:t>
      </w:r>
      <w:r w:rsidRPr="003E68C4">
        <w:rPr>
          <w:rFonts w:ascii="Verdana" w:hAnsi="Verdana" w:cs="Calibri"/>
          <w:color w:val="000000"/>
        </w:rPr>
        <w:t>Verificar la viabilidad de crear artesanías con materia prima y productos reciclables para impulsar su desarrollo</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4.1.5.7.- </w:t>
      </w:r>
      <w:r w:rsidRPr="003E68C4">
        <w:rPr>
          <w:rFonts w:ascii="Verdana" w:hAnsi="Verdana" w:cs="Calibri"/>
          <w:color w:val="000000"/>
        </w:rPr>
        <w:t>Establecer un programa de acompañamiento y corresponsabilidad para que los artesanos accedan a créditos con tasas de interés bajos.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4.1.5.8.- </w:t>
      </w:r>
      <w:r w:rsidRPr="003E68C4">
        <w:rPr>
          <w:rFonts w:ascii="Verdana" w:hAnsi="Verdana" w:cs="Calibri"/>
          <w:color w:val="000000"/>
        </w:rPr>
        <w:t>Crear el "Blog Artesanal de Lázaro Cárdenas" con el apoyo del municipio, donde se promocionen las artesanías y se ofrezcan información general de los productos y artesanos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4.1.5.9.- </w:t>
      </w:r>
      <w:r w:rsidRPr="003E68C4">
        <w:rPr>
          <w:rFonts w:ascii="Verdana" w:hAnsi="Verdana" w:cs="Calibri"/>
          <w:color w:val="000000"/>
        </w:rPr>
        <w:t xml:space="preserve">Establecer un espacio físico destinado para la promoción y venta de artesanías en la Isla de </w:t>
      </w:r>
      <w:proofErr w:type="spellStart"/>
      <w:r w:rsidRPr="003E68C4">
        <w:rPr>
          <w:rFonts w:ascii="Verdana" w:hAnsi="Verdana" w:cs="Calibri"/>
          <w:color w:val="000000"/>
        </w:rPr>
        <w:t>Holbox</w:t>
      </w:r>
      <w:proofErr w:type="spellEnd"/>
    </w:p>
    <w:p w:rsidR="00145E7C" w:rsidRDefault="00145E7C" w:rsidP="00145E7C">
      <w:pPr>
        <w:tabs>
          <w:tab w:val="left" w:pos="1196"/>
        </w:tabs>
        <w:spacing w:line="276" w:lineRule="auto"/>
        <w:jc w:val="both"/>
        <w:rPr>
          <w:rFonts w:ascii="Verdana" w:hAnsi="Verdana" w:cs="Calibri"/>
          <w:color w:val="000000"/>
        </w:rPr>
      </w:pPr>
    </w:p>
    <w:p w:rsidR="00145E7C" w:rsidRDefault="00145E7C" w:rsidP="00145E7C">
      <w:pPr>
        <w:tabs>
          <w:tab w:val="left" w:pos="1196"/>
        </w:tabs>
        <w:spacing w:line="276" w:lineRule="auto"/>
        <w:jc w:val="both"/>
        <w:rPr>
          <w:rFonts w:ascii="Verdana" w:hAnsi="Verdana" w:cs="Calibri"/>
          <w:color w:val="000000"/>
        </w:rPr>
      </w:pPr>
    </w:p>
    <w:p w:rsidR="00145E7C" w:rsidRPr="003E68C4" w:rsidRDefault="00145E7C" w:rsidP="00145E7C">
      <w:pPr>
        <w:tabs>
          <w:tab w:val="left" w:pos="1196"/>
        </w:tabs>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4.1.5.10.- </w:t>
      </w:r>
      <w:r w:rsidRPr="003E68C4">
        <w:rPr>
          <w:rFonts w:ascii="Verdana" w:hAnsi="Verdana" w:cs="Calibri"/>
          <w:color w:val="000000"/>
        </w:rPr>
        <w:t xml:space="preserve">Impulsar reuniones periódicas con artesanos para identificar sus necesidades primarias y establecer un plan de trabajo </w:t>
      </w:r>
      <w:r w:rsidR="006B717A" w:rsidRPr="003E68C4">
        <w:rPr>
          <w:rFonts w:ascii="Verdana" w:hAnsi="Verdana" w:cs="Calibri"/>
          <w:color w:val="000000"/>
        </w:rPr>
        <w:t>de acuerdo con</w:t>
      </w:r>
      <w:r w:rsidRPr="003E68C4">
        <w:rPr>
          <w:rFonts w:ascii="Verdana" w:hAnsi="Verdana" w:cs="Calibri"/>
          <w:color w:val="000000"/>
        </w:rPr>
        <w:t xml:space="preserve"> esas necesidades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4.1.5.11.- </w:t>
      </w:r>
      <w:r w:rsidRPr="003E68C4">
        <w:rPr>
          <w:rFonts w:ascii="Verdana" w:hAnsi="Verdana" w:cs="Calibri"/>
          <w:color w:val="000000"/>
        </w:rPr>
        <w:t>Generar visitas de campo a las diferentes comunidades de Lázaro Cárdenas para actualizar el padrón de artesanos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4.1.5.12.- </w:t>
      </w:r>
      <w:r w:rsidRPr="003E68C4">
        <w:rPr>
          <w:rFonts w:ascii="Verdana" w:hAnsi="Verdana" w:cs="Calibri"/>
          <w:color w:val="000000"/>
        </w:rPr>
        <w:t>Reactivar el parador turístico dando mayor impulso, difusión y comercialización de los productos artesanales que ahí se ofertan</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4.1.5.13.- </w:t>
      </w:r>
      <w:r w:rsidRPr="003E68C4">
        <w:rPr>
          <w:rFonts w:ascii="Verdana" w:hAnsi="Verdana" w:cs="Calibri"/>
          <w:color w:val="000000"/>
        </w:rPr>
        <w:t xml:space="preserve">coordinación con los municipios aledaños generar un encuentro anual de artesanos con el objetivo de intercambiar experiencias </w:t>
      </w:r>
      <w:r w:rsidR="006B717A" w:rsidRPr="003E68C4">
        <w:rPr>
          <w:rFonts w:ascii="Verdana" w:hAnsi="Verdana" w:cs="Calibri"/>
          <w:color w:val="000000"/>
        </w:rPr>
        <w:t>y conocimiento</w:t>
      </w:r>
      <w:r w:rsidRPr="003E68C4">
        <w:rPr>
          <w:rFonts w:ascii="Verdana" w:hAnsi="Verdana" w:cs="Calibri"/>
          <w:color w:val="000000"/>
        </w:rPr>
        <w:t xml:space="preserve"> sobre diseños, producción y comercialización.</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145E7C" w:rsidRDefault="00145E7C" w:rsidP="00145E7C">
      <w:pPr>
        <w:spacing w:line="276" w:lineRule="auto"/>
        <w:jc w:val="both"/>
        <w:rPr>
          <w:rFonts w:ascii="Verdana" w:hAnsi="Verdana"/>
          <w:b/>
          <w:bCs/>
        </w:rPr>
      </w:pPr>
      <w:r w:rsidRPr="00145E7C">
        <w:rPr>
          <w:rFonts w:ascii="Verdana" w:hAnsi="Verdana"/>
          <w:b/>
          <w:bCs/>
        </w:rPr>
        <w:t>4.1.6.- Crear una Central de Abastos del Municipio, y rehabilitar e impulsar los mercados públicos</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Implementar una unidad comercial de distribución de productos agrícolas que permita desarrollar su comercialización y venta a los principales centros turísticos de Lázaro Cárdenas y de los municipios aledaños</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4.1.6.1.- </w:t>
      </w:r>
      <w:r w:rsidRPr="003E68C4">
        <w:rPr>
          <w:rFonts w:ascii="Verdana" w:hAnsi="Verdana" w:cs="Calibri"/>
          <w:color w:val="000000"/>
        </w:rPr>
        <w:t>Rehabilitar y reacondicionar los mercados públicos del municipio</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4.1.6.2.- </w:t>
      </w:r>
      <w:r w:rsidRPr="003E68C4">
        <w:rPr>
          <w:rFonts w:ascii="Verdana" w:hAnsi="Verdana" w:cs="Calibri"/>
          <w:color w:val="000000"/>
        </w:rPr>
        <w:t xml:space="preserve">Reacondicionar y ampliar el mercado de </w:t>
      </w:r>
      <w:proofErr w:type="spellStart"/>
      <w:r w:rsidRPr="003E68C4">
        <w:rPr>
          <w:rFonts w:ascii="Verdana" w:hAnsi="Verdana" w:cs="Calibri"/>
          <w:color w:val="000000"/>
        </w:rPr>
        <w:t>Holbox</w:t>
      </w:r>
      <w:proofErr w:type="spellEnd"/>
      <w:r w:rsidRPr="003E68C4">
        <w:rPr>
          <w:rFonts w:ascii="Verdana" w:hAnsi="Verdana" w:cs="Calibri"/>
          <w:color w:val="000000"/>
        </w:rPr>
        <w:t xml:space="preserve"> para promocionar los productos que ahí se ofertan</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4.1.6.3.- </w:t>
      </w:r>
      <w:r w:rsidRPr="003E68C4">
        <w:rPr>
          <w:rFonts w:ascii="Verdana" w:hAnsi="Verdana" w:cs="Calibri"/>
          <w:color w:val="000000"/>
        </w:rPr>
        <w:t>Generar un plan de trabajo con los comerciantes para brindar apoyo económico, de distribución y venta de sus productos</w:t>
      </w:r>
    </w:p>
    <w:p w:rsidR="00145E7C" w:rsidRDefault="00145E7C" w:rsidP="00145E7C">
      <w:pPr>
        <w:tabs>
          <w:tab w:val="left" w:pos="1241"/>
        </w:tabs>
        <w:spacing w:line="276" w:lineRule="auto"/>
        <w:jc w:val="both"/>
        <w:rPr>
          <w:rFonts w:ascii="Verdana" w:hAnsi="Verdana" w:cs="Calibri"/>
          <w:color w:val="000000"/>
        </w:rPr>
      </w:pPr>
    </w:p>
    <w:p w:rsidR="00145E7C" w:rsidRDefault="00145E7C" w:rsidP="00145E7C">
      <w:pPr>
        <w:tabs>
          <w:tab w:val="left" w:pos="1241"/>
        </w:tabs>
        <w:spacing w:line="276" w:lineRule="auto"/>
        <w:jc w:val="both"/>
        <w:rPr>
          <w:rFonts w:ascii="Verdana" w:hAnsi="Verdana" w:cs="Calibri"/>
          <w:color w:val="000000"/>
        </w:rPr>
      </w:pPr>
    </w:p>
    <w:p w:rsidR="00145E7C" w:rsidRPr="003E68C4" w:rsidRDefault="00145E7C" w:rsidP="00145E7C">
      <w:pPr>
        <w:tabs>
          <w:tab w:val="left" w:pos="1241"/>
        </w:tabs>
        <w:spacing w:line="276" w:lineRule="auto"/>
        <w:jc w:val="both"/>
        <w:rPr>
          <w:rFonts w:ascii="Verdana" w:hAnsi="Verdana" w:cs="Calibri"/>
          <w:color w:val="000000"/>
        </w:rPr>
      </w:pPr>
    </w:p>
    <w:p w:rsidR="006B717A" w:rsidRDefault="006B717A" w:rsidP="00145E7C">
      <w:pPr>
        <w:spacing w:line="276" w:lineRule="auto"/>
        <w:jc w:val="both"/>
        <w:rPr>
          <w:rFonts w:ascii="Verdana" w:hAnsi="Verdana"/>
        </w:rPr>
      </w:pPr>
    </w:p>
    <w:p w:rsidR="006B717A" w:rsidRDefault="006B717A" w:rsidP="00145E7C">
      <w:pPr>
        <w:spacing w:line="276" w:lineRule="auto"/>
        <w:jc w:val="both"/>
        <w:rPr>
          <w:rFonts w:ascii="Verdana" w:hAnsi="Verdana"/>
        </w:rPr>
      </w:pPr>
    </w:p>
    <w:p w:rsidR="006B717A" w:rsidRDefault="006B717A"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4.1.6.4.- </w:t>
      </w:r>
      <w:r w:rsidRPr="003E68C4">
        <w:rPr>
          <w:rFonts w:ascii="Verdana" w:hAnsi="Verdana" w:cs="Calibri"/>
          <w:color w:val="000000"/>
        </w:rPr>
        <w:t>Coordinar con los productores del sector económico del municipio el diseño de la estrategia para la implementación de la Central de Abastos del Municipio</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4.1.6.5.- </w:t>
      </w:r>
      <w:r w:rsidRPr="003E68C4">
        <w:rPr>
          <w:rFonts w:ascii="Verdana" w:hAnsi="Verdana" w:cs="Calibri"/>
          <w:color w:val="000000"/>
        </w:rPr>
        <w:t xml:space="preserve">Gestionar recursos estatales y federales para la creación de la central de abastos de Lázaro Cárdenas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4.1.6.6.- </w:t>
      </w:r>
      <w:r w:rsidRPr="003E68C4">
        <w:rPr>
          <w:rFonts w:ascii="Verdana" w:hAnsi="Verdana" w:cs="Calibri"/>
          <w:color w:val="000000"/>
        </w:rPr>
        <w:t>Que los productores agrícolas distribuyan a través de la Central de Abastos sus productos a los principales centros turísticos de la Isla y de los municipios aledaños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4.1.6.7.- </w:t>
      </w:r>
      <w:r w:rsidRPr="003E68C4">
        <w:rPr>
          <w:rFonts w:ascii="Verdana" w:hAnsi="Verdana" w:cs="Calibri"/>
          <w:color w:val="000000"/>
        </w:rPr>
        <w:t>Celebrar convenios y acuerdos de colaboración con instancias públicas y privadas para concretar la creación de la Central de Abastos del Municipio</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4.1.6.8.- </w:t>
      </w:r>
      <w:r w:rsidRPr="003E68C4">
        <w:rPr>
          <w:rFonts w:ascii="Verdana" w:hAnsi="Verdana" w:cs="Calibri"/>
          <w:color w:val="000000"/>
        </w:rPr>
        <w:t>Generar un plan de trabajo con empresarios, hoteleros y comerciales del sector turístico de la Isla para formalizar un acuerdo de colaboración de compra de productos en la Central de Abastos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4.1.6.9.- </w:t>
      </w:r>
      <w:r w:rsidRPr="003E68C4">
        <w:rPr>
          <w:rFonts w:ascii="Verdana" w:hAnsi="Verdana" w:cs="Calibri"/>
          <w:color w:val="000000"/>
        </w:rPr>
        <w:t>Implementar reuniones periódicas con productores agrícolas para la conformación de la Central de Abastos del Municipio</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145E7C" w:rsidRDefault="00145E7C" w:rsidP="00145E7C">
      <w:pPr>
        <w:spacing w:line="276" w:lineRule="auto"/>
        <w:jc w:val="both"/>
        <w:rPr>
          <w:rFonts w:ascii="Verdana" w:hAnsi="Verdana"/>
          <w:b/>
          <w:bCs/>
        </w:rPr>
      </w:pPr>
      <w:r w:rsidRPr="00145E7C">
        <w:rPr>
          <w:rFonts w:ascii="Verdana" w:hAnsi="Verdana"/>
          <w:b/>
          <w:bCs/>
        </w:rPr>
        <w:t>4.1.7.- Generar acciones que impulsen la creación de empleos</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Vincularse con varios sectores para establecer acuerdos que incentiven la generación de empleos para los habitantes de Lázaro Cárdenas</w:t>
      </w:r>
    </w:p>
    <w:p w:rsidR="00145E7C" w:rsidRDefault="00145E7C" w:rsidP="00145E7C">
      <w:pPr>
        <w:spacing w:line="276" w:lineRule="auto"/>
        <w:jc w:val="both"/>
        <w:rPr>
          <w:rFonts w:ascii="Verdana" w:hAnsi="Verdana"/>
        </w:rPr>
      </w:pPr>
    </w:p>
    <w:p w:rsidR="00145E7C" w:rsidRDefault="00145E7C" w:rsidP="00145E7C">
      <w:pPr>
        <w:spacing w:line="276" w:lineRule="auto"/>
        <w:jc w:val="both"/>
        <w:rPr>
          <w:rFonts w:ascii="Verdana" w:hAnsi="Verdana"/>
        </w:rPr>
      </w:pPr>
    </w:p>
    <w:p w:rsidR="00145E7C" w:rsidRDefault="00145E7C" w:rsidP="00145E7C">
      <w:pPr>
        <w:spacing w:line="276" w:lineRule="auto"/>
        <w:jc w:val="both"/>
        <w:rPr>
          <w:rFonts w:ascii="Verdana" w:hAnsi="Verdana"/>
        </w:rPr>
      </w:pPr>
    </w:p>
    <w:p w:rsidR="00145E7C" w:rsidRDefault="00145E7C" w:rsidP="00145E7C">
      <w:pPr>
        <w:spacing w:line="276" w:lineRule="auto"/>
        <w:jc w:val="both"/>
        <w:rPr>
          <w:rFonts w:ascii="Verdana" w:hAnsi="Verdana"/>
        </w:rPr>
      </w:pPr>
    </w:p>
    <w:p w:rsidR="00145E7C" w:rsidRDefault="00145E7C" w:rsidP="00145E7C">
      <w:pPr>
        <w:spacing w:line="276" w:lineRule="auto"/>
        <w:jc w:val="both"/>
        <w:rPr>
          <w:rFonts w:ascii="Verdana" w:hAnsi="Verdana"/>
        </w:rPr>
      </w:pPr>
    </w:p>
    <w:p w:rsidR="00145E7C" w:rsidRDefault="00145E7C" w:rsidP="00145E7C">
      <w:pPr>
        <w:spacing w:line="276" w:lineRule="auto"/>
        <w:jc w:val="both"/>
        <w:rPr>
          <w:rFonts w:ascii="Verdana" w:hAnsi="Verdana"/>
        </w:rPr>
      </w:pPr>
    </w:p>
    <w:p w:rsidR="00145E7C" w:rsidRDefault="00145E7C" w:rsidP="00145E7C">
      <w:pPr>
        <w:spacing w:line="276" w:lineRule="auto"/>
        <w:jc w:val="both"/>
        <w:rPr>
          <w:rFonts w:ascii="Verdana" w:hAnsi="Verdana"/>
        </w:rPr>
      </w:pPr>
    </w:p>
    <w:p w:rsidR="006B717A" w:rsidRPr="003E68C4" w:rsidRDefault="006B717A"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4.1.7.1.- </w:t>
      </w:r>
      <w:r w:rsidRPr="003E68C4">
        <w:rPr>
          <w:rFonts w:ascii="Verdana" w:hAnsi="Verdana" w:cs="Calibri"/>
          <w:color w:val="000000"/>
        </w:rPr>
        <w:t>Vincularse con el Servicio Estatal del Empleo y Capacitación para el Trabajo del estado, para difundir y ampliar los programas sociales que manejan a la población económicamente activa del municipio</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4.1.7.2.- </w:t>
      </w:r>
      <w:r w:rsidRPr="003E68C4">
        <w:rPr>
          <w:rFonts w:ascii="Verdana" w:hAnsi="Verdana" w:cs="Calibri"/>
          <w:color w:val="000000"/>
        </w:rPr>
        <w:t>Realizar en coordinación con el Servicio Estatal del Empleo y Capacitación para el Trabajo del estado ferias municipales de empleos de manera periódica</w:t>
      </w:r>
      <w:r>
        <w:rPr>
          <w:rFonts w:ascii="Verdana" w:hAnsi="Verdana" w:cs="Calibri"/>
          <w:color w:val="000000"/>
        </w:rPr>
        <w:t>.</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4.1.7.3.- </w:t>
      </w:r>
      <w:r w:rsidRPr="003E68C4">
        <w:rPr>
          <w:rFonts w:ascii="Verdana" w:hAnsi="Verdana" w:cs="Calibri"/>
          <w:color w:val="000000"/>
        </w:rPr>
        <w:t>Gestionar convenios de colaboración con empresarios para generar oportunidades de empleos a jóvenes recién egresados de las universidades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4.1.7.4.- </w:t>
      </w:r>
      <w:r w:rsidRPr="003E68C4">
        <w:rPr>
          <w:rFonts w:ascii="Verdana" w:hAnsi="Verdana" w:cs="Calibri"/>
          <w:color w:val="000000"/>
        </w:rPr>
        <w:t>alianzas con la iniciativa privada para incluir en el empleo formal a personas de la tercera edad, madres solteras y personas con capacidades diferentes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4.1.7.5.- </w:t>
      </w:r>
      <w:r w:rsidRPr="003E68C4">
        <w:rPr>
          <w:rFonts w:ascii="Verdana" w:hAnsi="Verdana" w:cs="Calibri"/>
          <w:color w:val="000000"/>
        </w:rPr>
        <w:t>Vincularse con el sector hotelero para crear conjuntamente el programa de "Mi Primer Empleo" que incluya la contratación y capacitación de jóvenes del municipio en el sector hotelero</w:t>
      </w:r>
    </w:p>
    <w:p w:rsidR="00145E7C"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5D070E" w:rsidRDefault="00145E7C" w:rsidP="00145E7C">
      <w:pPr>
        <w:spacing w:line="276" w:lineRule="auto"/>
        <w:jc w:val="both"/>
        <w:rPr>
          <w:rFonts w:ascii="Verdana" w:hAnsi="Verdana"/>
          <w:b/>
          <w:bCs/>
        </w:rPr>
      </w:pPr>
      <w:r w:rsidRPr="00145E7C">
        <w:rPr>
          <w:rFonts w:ascii="Verdana" w:hAnsi="Verdana"/>
          <w:b/>
          <w:bCs/>
        </w:rPr>
        <w:t>4.1.8.- Fomentar la vinculación con el sector empresarial y hotelero</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Trabajar coordina</w:t>
      </w:r>
      <w:r w:rsidR="005D070E">
        <w:rPr>
          <w:rFonts w:ascii="Verdana" w:hAnsi="Verdana"/>
        </w:rPr>
        <w:t>da</w:t>
      </w:r>
      <w:r w:rsidRPr="003E68C4">
        <w:rPr>
          <w:rFonts w:ascii="Verdana" w:hAnsi="Verdana"/>
        </w:rPr>
        <w:t>mente en el desarrollo de proyectos que impulsen el crecimiento económico de Lázaro Cárdenas</w:t>
      </w:r>
    </w:p>
    <w:p w:rsidR="00145E7C" w:rsidRDefault="00145E7C" w:rsidP="00145E7C">
      <w:pPr>
        <w:spacing w:line="276" w:lineRule="auto"/>
        <w:jc w:val="both"/>
        <w:rPr>
          <w:rFonts w:ascii="Verdana" w:hAnsi="Verdana"/>
        </w:rPr>
      </w:pPr>
    </w:p>
    <w:p w:rsidR="005D070E" w:rsidRDefault="005D070E" w:rsidP="00145E7C">
      <w:pPr>
        <w:spacing w:line="276" w:lineRule="auto"/>
        <w:jc w:val="both"/>
        <w:rPr>
          <w:rFonts w:ascii="Verdana" w:hAnsi="Verdana"/>
        </w:rPr>
      </w:pPr>
    </w:p>
    <w:p w:rsidR="005D070E" w:rsidRDefault="005D070E" w:rsidP="00145E7C">
      <w:pPr>
        <w:spacing w:line="276" w:lineRule="auto"/>
        <w:jc w:val="both"/>
        <w:rPr>
          <w:rFonts w:ascii="Verdana" w:hAnsi="Verdana"/>
        </w:rPr>
      </w:pPr>
    </w:p>
    <w:p w:rsidR="005D070E" w:rsidRDefault="005D070E" w:rsidP="00145E7C">
      <w:pPr>
        <w:spacing w:line="276" w:lineRule="auto"/>
        <w:jc w:val="both"/>
        <w:rPr>
          <w:rFonts w:ascii="Verdana" w:hAnsi="Verdana"/>
        </w:rPr>
      </w:pPr>
    </w:p>
    <w:p w:rsidR="005D070E" w:rsidRDefault="005D070E" w:rsidP="00145E7C">
      <w:pPr>
        <w:spacing w:line="276" w:lineRule="auto"/>
        <w:jc w:val="both"/>
        <w:rPr>
          <w:rFonts w:ascii="Verdana" w:hAnsi="Verdana"/>
        </w:rPr>
      </w:pPr>
    </w:p>
    <w:p w:rsidR="005D070E" w:rsidRPr="003E68C4" w:rsidRDefault="005D070E" w:rsidP="00145E7C">
      <w:pPr>
        <w:spacing w:line="276" w:lineRule="auto"/>
        <w:jc w:val="both"/>
        <w:rPr>
          <w:rFonts w:ascii="Verdana" w:hAnsi="Verdana"/>
        </w:rPr>
      </w:pPr>
    </w:p>
    <w:p w:rsidR="006B717A" w:rsidRDefault="006B717A" w:rsidP="00145E7C">
      <w:pPr>
        <w:spacing w:line="276" w:lineRule="auto"/>
        <w:jc w:val="both"/>
        <w:rPr>
          <w:rFonts w:ascii="Verdana" w:hAnsi="Verdana"/>
          <w:b/>
          <w:bCs/>
        </w:rPr>
      </w:pPr>
    </w:p>
    <w:p w:rsidR="006B717A" w:rsidRDefault="006B717A" w:rsidP="00145E7C">
      <w:pPr>
        <w:spacing w:line="276" w:lineRule="auto"/>
        <w:jc w:val="both"/>
        <w:rPr>
          <w:rFonts w:ascii="Verdana" w:hAnsi="Verdana"/>
          <w:b/>
          <w:bCs/>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4.1.8.1.- </w:t>
      </w:r>
      <w:r w:rsidRPr="003E68C4">
        <w:rPr>
          <w:rFonts w:ascii="Verdana" w:hAnsi="Verdana" w:cs="Calibri"/>
          <w:color w:val="000000"/>
        </w:rPr>
        <w:t>Actualizar el padrón del sector empresarial y hotelero instalado en el municipio de Lázaro Cárdenas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4.1.8.2.- </w:t>
      </w:r>
      <w:r w:rsidRPr="003E68C4">
        <w:rPr>
          <w:rFonts w:ascii="Verdana" w:hAnsi="Verdana" w:cs="Calibri"/>
          <w:color w:val="000000"/>
        </w:rPr>
        <w:t xml:space="preserve">Desarrollar reuniones de trabajo </w:t>
      </w:r>
      <w:r w:rsidR="005D070E" w:rsidRPr="003E68C4">
        <w:rPr>
          <w:rFonts w:ascii="Verdana" w:hAnsi="Verdana" w:cs="Calibri"/>
          <w:color w:val="000000"/>
        </w:rPr>
        <w:t>periódicas</w:t>
      </w:r>
      <w:r w:rsidRPr="003E68C4">
        <w:rPr>
          <w:rFonts w:ascii="Verdana" w:hAnsi="Verdana" w:cs="Calibri"/>
          <w:color w:val="000000"/>
        </w:rPr>
        <w:t xml:space="preserve"> para conocer las necesidades de los empresarios y hoteleros y conjuntamente solventarlas</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5D070E" w:rsidRDefault="00145E7C" w:rsidP="00145E7C">
      <w:pPr>
        <w:spacing w:line="276" w:lineRule="auto"/>
        <w:jc w:val="both"/>
        <w:rPr>
          <w:rFonts w:ascii="Verdana" w:hAnsi="Verdana"/>
          <w:b/>
          <w:bCs/>
        </w:rPr>
      </w:pPr>
      <w:r w:rsidRPr="005D070E">
        <w:rPr>
          <w:rFonts w:ascii="Verdana" w:hAnsi="Verdana"/>
          <w:b/>
          <w:bCs/>
        </w:rPr>
        <w:t>4.1.</w:t>
      </w:r>
      <w:r w:rsidR="00EF06DA">
        <w:rPr>
          <w:rFonts w:ascii="Verdana" w:hAnsi="Verdana"/>
          <w:b/>
          <w:bCs/>
        </w:rPr>
        <w:t>9</w:t>
      </w:r>
      <w:r w:rsidRPr="005D070E">
        <w:rPr>
          <w:rFonts w:ascii="Verdana" w:hAnsi="Verdana"/>
          <w:b/>
          <w:bCs/>
        </w:rPr>
        <w:t>.- Promover la Inversión</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Fomentar un ambiente de inversión abierto, no discriminatorio ni excluyente donde los inversionistas puedan competir en igualdad de condiciones</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145E7C" w:rsidP="00145E7C">
      <w:pPr>
        <w:spacing w:line="276" w:lineRule="auto"/>
        <w:jc w:val="both"/>
        <w:rPr>
          <w:rFonts w:ascii="Verdana" w:hAnsi="Verdana" w:cs="Calibri"/>
          <w:color w:val="000000"/>
        </w:rPr>
      </w:pPr>
      <w:r w:rsidRPr="003E68C4">
        <w:rPr>
          <w:rFonts w:ascii="Verdana" w:hAnsi="Verdana"/>
        </w:rPr>
        <w:t>4.1.</w:t>
      </w:r>
      <w:r w:rsidR="00EF06DA">
        <w:rPr>
          <w:rFonts w:ascii="Verdana" w:hAnsi="Verdana"/>
        </w:rPr>
        <w:t>9</w:t>
      </w:r>
      <w:r w:rsidRPr="003E68C4">
        <w:rPr>
          <w:rFonts w:ascii="Verdana" w:hAnsi="Verdana"/>
        </w:rPr>
        <w:t xml:space="preserve">.1.- </w:t>
      </w:r>
      <w:r w:rsidRPr="003E68C4">
        <w:rPr>
          <w:rFonts w:ascii="Verdana" w:hAnsi="Verdana" w:cs="Calibri"/>
          <w:color w:val="000000"/>
        </w:rPr>
        <w:t>Identificar áreas de inversión adecuadas a las necesidades de desarrollo económico del municipio</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w:t>
      </w:r>
      <w:r w:rsidR="00EF06DA">
        <w:rPr>
          <w:rFonts w:ascii="Verdana" w:hAnsi="Verdana"/>
        </w:rPr>
        <w:t>9</w:t>
      </w:r>
      <w:r w:rsidRPr="003E68C4">
        <w:rPr>
          <w:rFonts w:ascii="Verdana" w:hAnsi="Verdana"/>
        </w:rPr>
        <w:t xml:space="preserve">.2.- </w:t>
      </w:r>
      <w:r w:rsidRPr="003E68C4">
        <w:rPr>
          <w:rFonts w:ascii="Verdana" w:hAnsi="Verdana" w:cs="Calibri"/>
          <w:color w:val="000000"/>
        </w:rPr>
        <w:t>Fortalecer las relaciones con empresarios y hoteleros para impulsar el Municipio como un lugar adecuado para la inversión</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4.1.</w:t>
      </w:r>
      <w:r w:rsidR="00EF06DA">
        <w:rPr>
          <w:rFonts w:ascii="Verdana" w:hAnsi="Verdana"/>
        </w:rPr>
        <w:t>9</w:t>
      </w:r>
      <w:r w:rsidRPr="003E68C4">
        <w:rPr>
          <w:rFonts w:ascii="Verdana" w:hAnsi="Verdana"/>
        </w:rPr>
        <w:t xml:space="preserve">.3.- </w:t>
      </w:r>
      <w:r w:rsidRPr="003E68C4">
        <w:rPr>
          <w:rFonts w:ascii="Verdana" w:hAnsi="Verdana" w:cs="Calibri"/>
          <w:color w:val="000000"/>
        </w:rPr>
        <w:t>Trabajar en un catalogo de oportunidades de inversión en el municipio que pueda ser promocionado</w:t>
      </w:r>
    </w:p>
    <w:p w:rsidR="00145E7C" w:rsidRPr="003E68C4" w:rsidRDefault="00145E7C" w:rsidP="00145E7C">
      <w:pPr>
        <w:spacing w:line="276" w:lineRule="auto"/>
        <w:jc w:val="both"/>
        <w:rPr>
          <w:rFonts w:ascii="Verdana" w:hAnsi="Verdana"/>
        </w:rPr>
      </w:pPr>
    </w:p>
    <w:p w:rsidR="00145E7C" w:rsidRPr="003E68C4" w:rsidRDefault="00145E7C" w:rsidP="00145E7C">
      <w:pPr>
        <w:tabs>
          <w:tab w:val="left" w:pos="1271"/>
        </w:tabs>
        <w:spacing w:line="276" w:lineRule="auto"/>
        <w:jc w:val="both"/>
        <w:rPr>
          <w:rFonts w:ascii="Verdana" w:hAnsi="Verdana"/>
        </w:rPr>
      </w:pPr>
    </w:p>
    <w:p w:rsidR="00145E7C" w:rsidRPr="006B717A" w:rsidRDefault="00145E7C" w:rsidP="00145E7C">
      <w:pPr>
        <w:tabs>
          <w:tab w:val="left" w:pos="1271"/>
        </w:tabs>
        <w:spacing w:line="276" w:lineRule="auto"/>
        <w:jc w:val="both"/>
        <w:rPr>
          <w:rFonts w:ascii="Verdana" w:hAnsi="Verdana"/>
          <w:b/>
          <w:bCs/>
          <w:sz w:val="28"/>
          <w:szCs w:val="28"/>
          <w:u w:val="single"/>
        </w:rPr>
      </w:pPr>
      <w:r w:rsidRPr="006B717A">
        <w:rPr>
          <w:rFonts w:ascii="Verdana" w:hAnsi="Verdana"/>
          <w:b/>
          <w:bCs/>
          <w:sz w:val="28"/>
          <w:szCs w:val="28"/>
          <w:u w:val="single"/>
        </w:rPr>
        <w:t>4.2. Programa de fomento a las micro, pequeñas y medianas empresas</w:t>
      </w:r>
    </w:p>
    <w:p w:rsidR="005D070E" w:rsidRDefault="005D070E" w:rsidP="00145E7C">
      <w:pPr>
        <w:spacing w:line="276" w:lineRule="auto"/>
        <w:jc w:val="both"/>
        <w:rPr>
          <w:rFonts w:ascii="Verdana" w:hAnsi="Verdana"/>
        </w:rPr>
      </w:pPr>
    </w:p>
    <w:p w:rsidR="005D070E" w:rsidRPr="005D070E" w:rsidRDefault="005D070E" w:rsidP="00145E7C">
      <w:pPr>
        <w:spacing w:line="276" w:lineRule="auto"/>
        <w:jc w:val="both"/>
        <w:rPr>
          <w:rFonts w:ascii="Verdana" w:hAnsi="Verdana"/>
          <w:b/>
          <w:bCs/>
        </w:rPr>
      </w:pPr>
      <w:r w:rsidRPr="005D070E">
        <w:rPr>
          <w:rFonts w:ascii="Verdana" w:hAnsi="Verdana"/>
          <w:b/>
          <w:bCs/>
        </w:rPr>
        <w:t>Objetivo</w:t>
      </w:r>
    </w:p>
    <w:p w:rsidR="00145E7C" w:rsidRPr="003E68C4" w:rsidRDefault="00145E7C" w:rsidP="00145E7C">
      <w:pPr>
        <w:spacing w:line="276" w:lineRule="auto"/>
        <w:jc w:val="both"/>
        <w:rPr>
          <w:rFonts w:ascii="Verdana" w:hAnsi="Verdana"/>
        </w:rPr>
      </w:pPr>
      <w:r w:rsidRPr="003E68C4">
        <w:rPr>
          <w:rFonts w:ascii="Verdana" w:hAnsi="Verdana"/>
        </w:rPr>
        <w:t>Apoyar a las micro, pequeñas y medianas empresas, facilitando su acceso a la capacitación, financiamiento, tecnologías y orientación hacia los nuevos mercados</w:t>
      </w:r>
    </w:p>
    <w:p w:rsidR="00145E7C" w:rsidRPr="003E68C4" w:rsidRDefault="00145E7C" w:rsidP="00145E7C">
      <w:pPr>
        <w:spacing w:line="276" w:lineRule="auto"/>
        <w:jc w:val="both"/>
        <w:rPr>
          <w:rFonts w:ascii="Verdana" w:hAnsi="Verdana"/>
        </w:rPr>
      </w:pPr>
    </w:p>
    <w:p w:rsidR="006B717A" w:rsidRDefault="006B717A" w:rsidP="00145E7C">
      <w:pPr>
        <w:spacing w:line="276" w:lineRule="auto"/>
        <w:jc w:val="both"/>
        <w:rPr>
          <w:rFonts w:ascii="Verdana" w:hAnsi="Verdana"/>
          <w:b/>
          <w:bCs/>
        </w:rPr>
      </w:pPr>
    </w:p>
    <w:p w:rsidR="006B717A" w:rsidRDefault="006B717A" w:rsidP="00145E7C">
      <w:pPr>
        <w:spacing w:line="276" w:lineRule="auto"/>
        <w:jc w:val="both"/>
        <w:rPr>
          <w:rFonts w:ascii="Verdana" w:hAnsi="Verdana"/>
          <w:b/>
          <w:bCs/>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5D070E" w:rsidRDefault="00145E7C" w:rsidP="00145E7C">
      <w:pPr>
        <w:spacing w:line="276" w:lineRule="auto"/>
        <w:jc w:val="both"/>
        <w:rPr>
          <w:rFonts w:ascii="Verdana" w:hAnsi="Verdana"/>
          <w:b/>
          <w:bCs/>
        </w:rPr>
      </w:pPr>
      <w:r w:rsidRPr="005D070E">
        <w:rPr>
          <w:rFonts w:ascii="Verdana" w:hAnsi="Verdana"/>
          <w:b/>
          <w:bCs/>
        </w:rPr>
        <w:t>4.2.1.- Impulsar a las micro, pequeñas y medianas empresas</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Vincularlas con el sector financiero, productivo, comercial, estatal y federal para que cuenten con las herramientas necesarias de desarrollo empresarial y puedan reactivar la economía municipal.</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4.2.1.1.- </w:t>
      </w:r>
      <w:r w:rsidRPr="003E68C4">
        <w:rPr>
          <w:rFonts w:ascii="Verdana" w:hAnsi="Verdana" w:cs="Calibri"/>
          <w:color w:val="000000"/>
        </w:rPr>
        <w:t>Implementar reuniones con cada sector empresarial de las micro, pequeña y mediana empresa para identificar sus necesidades y generar cursos y capacitaciones acorde a cada sector.</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4.2.1.2.- </w:t>
      </w:r>
      <w:r w:rsidRPr="003E68C4">
        <w:rPr>
          <w:rFonts w:ascii="Verdana" w:hAnsi="Verdana" w:cs="Calibri"/>
          <w:color w:val="000000"/>
        </w:rPr>
        <w:t>Diseñar un plan de trabajo con las micro, pequeña y medianas empresas que incluya comunicación constante, atención a sus requerimientos y gestión de financiamiento ante las instancias competentes.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4.2.1.3.- </w:t>
      </w:r>
      <w:r w:rsidRPr="003E68C4">
        <w:rPr>
          <w:rFonts w:ascii="Verdana" w:hAnsi="Verdana" w:cs="Calibri"/>
          <w:color w:val="000000"/>
        </w:rPr>
        <w:t>Vincular a las micro, pequeñas y medianas empresas del municipio con las instituciones estatales y federales para generar programas de financiamiento y capacitación.</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4.2.1.4.- </w:t>
      </w:r>
      <w:r w:rsidRPr="003E68C4">
        <w:rPr>
          <w:rFonts w:ascii="Verdana" w:hAnsi="Verdana" w:cs="Calibri"/>
          <w:color w:val="000000"/>
        </w:rPr>
        <w:t xml:space="preserve">Realizar un padrón de micros, pequeñas y medianas empresas, catalogada por sector y nivel de necesidad financiera y de capacitación, para definir que </w:t>
      </w:r>
      <w:r w:rsidR="005D070E" w:rsidRPr="003E68C4">
        <w:rPr>
          <w:rFonts w:ascii="Verdana" w:hAnsi="Verdana" w:cs="Calibri"/>
          <w:color w:val="000000"/>
        </w:rPr>
        <w:t>vínculos</w:t>
      </w:r>
      <w:r w:rsidRPr="003E68C4">
        <w:rPr>
          <w:rFonts w:ascii="Verdana" w:hAnsi="Verdana" w:cs="Calibri"/>
          <w:color w:val="000000"/>
        </w:rPr>
        <w:t xml:space="preserve"> con instituciones se requieren fortalecer más.</w:t>
      </w:r>
    </w:p>
    <w:p w:rsidR="005D070E" w:rsidRPr="003E68C4" w:rsidRDefault="005D070E"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4.2.1.5.- </w:t>
      </w:r>
      <w:r w:rsidRPr="003E68C4">
        <w:rPr>
          <w:rFonts w:ascii="Verdana" w:hAnsi="Verdana" w:cs="Calibri"/>
          <w:color w:val="000000"/>
        </w:rPr>
        <w:t xml:space="preserve">Establecer un programa de acompañamiento para acercar a las micro, pequeñas y medianas empresas con el sector privado y las instituciones financieras para que puedan acceder a créditos con tasas de </w:t>
      </w:r>
      <w:r w:rsidR="005D070E" w:rsidRPr="003E68C4">
        <w:rPr>
          <w:rFonts w:ascii="Verdana" w:hAnsi="Verdana" w:cs="Calibri"/>
          <w:color w:val="000000"/>
        </w:rPr>
        <w:t>interés</w:t>
      </w:r>
      <w:r w:rsidRPr="003E68C4">
        <w:rPr>
          <w:rFonts w:ascii="Verdana" w:hAnsi="Verdana" w:cs="Calibri"/>
          <w:color w:val="000000"/>
        </w:rPr>
        <w:t xml:space="preserve"> bajas.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4.2.1.6.- </w:t>
      </w:r>
      <w:r w:rsidRPr="003E68C4">
        <w:rPr>
          <w:rFonts w:ascii="Verdana" w:hAnsi="Verdana" w:cs="Calibri"/>
          <w:color w:val="000000"/>
        </w:rPr>
        <w:t xml:space="preserve">Celebrar un convenio de colaboración con </w:t>
      </w:r>
      <w:r w:rsidR="005D070E" w:rsidRPr="003E68C4">
        <w:rPr>
          <w:rFonts w:ascii="Verdana" w:hAnsi="Verdana" w:cs="Calibri"/>
          <w:color w:val="000000"/>
        </w:rPr>
        <w:t>la Secretaría</w:t>
      </w:r>
      <w:r w:rsidRPr="003E68C4">
        <w:rPr>
          <w:rFonts w:ascii="Verdana" w:hAnsi="Verdana" w:cs="Calibri"/>
          <w:color w:val="000000"/>
        </w:rPr>
        <w:t xml:space="preserve"> de Economía Estatal para reactivar la economía del municipio mediante </w:t>
      </w:r>
      <w:r w:rsidR="005D070E" w:rsidRPr="003E68C4">
        <w:rPr>
          <w:rFonts w:ascii="Verdana" w:hAnsi="Verdana" w:cs="Calibri"/>
          <w:color w:val="000000"/>
        </w:rPr>
        <w:t>capacitación</w:t>
      </w:r>
      <w:r w:rsidRPr="003E68C4">
        <w:rPr>
          <w:rFonts w:ascii="Verdana" w:hAnsi="Verdana" w:cs="Calibri"/>
          <w:color w:val="000000"/>
        </w:rPr>
        <w:t xml:space="preserve"> empresarial, asesoría técnica y financiamiento.</w:t>
      </w:r>
    </w:p>
    <w:p w:rsidR="00145E7C" w:rsidRPr="003E68C4" w:rsidRDefault="00145E7C" w:rsidP="00145E7C">
      <w:pPr>
        <w:spacing w:line="276" w:lineRule="auto"/>
        <w:jc w:val="both"/>
        <w:rPr>
          <w:rFonts w:ascii="Verdana" w:hAnsi="Verdana" w:cs="Calibri"/>
          <w:color w:val="000000"/>
        </w:rPr>
      </w:pPr>
    </w:p>
    <w:p w:rsidR="006B717A" w:rsidRDefault="006B717A" w:rsidP="00145E7C">
      <w:pPr>
        <w:spacing w:line="276" w:lineRule="auto"/>
        <w:jc w:val="both"/>
        <w:rPr>
          <w:rFonts w:ascii="Verdana" w:hAnsi="Verdana"/>
        </w:rPr>
      </w:pPr>
    </w:p>
    <w:p w:rsidR="006B717A" w:rsidRDefault="006B717A"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4.2.1.7.- </w:t>
      </w:r>
      <w:r w:rsidRPr="003E68C4">
        <w:rPr>
          <w:rFonts w:ascii="Verdana" w:hAnsi="Verdana" w:cs="Calibri"/>
          <w:color w:val="000000"/>
        </w:rPr>
        <w:t>Generar un convenio de colaboración con la Secretaría de Economía Federal para que se instale en el municipio una ventanilla de atención, donde se promocionen y oferten los programas de apoyo federal de manera directa.</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4.2.1.8.- </w:t>
      </w:r>
      <w:r w:rsidRPr="003E68C4">
        <w:rPr>
          <w:rFonts w:ascii="Verdana" w:hAnsi="Verdana" w:cs="Calibri"/>
          <w:color w:val="000000"/>
        </w:rPr>
        <w:t xml:space="preserve">Brindar capacitación sobre la cultura </w:t>
      </w:r>
      <w:r w:rsidR="005D070E" w:rsidRPr="003E68C4">
        <w:rPr>
          <w:rFonts w:ascii="Verdana" w:hAnsi="Verdana" w:cs="Calibri"/>
          <w:color w:val="000000"/>
        </w:rPr>
        <w:t>empresarial a</w:t>
      </w:r>
      <w:r w:rsidRPr="003E68C4">
        <w:rPr>
          <w:rFonts w:ascii="Verdana" w:hAnsi="Verdana" w:cs="Calibri"/>
          <w:color w:val="000000"/>
        </w:rPr>
        <w:t xml:space="preserve"> las micro </w:t>
      </w:r>
      <w:r w:rsidR="005D070E" w:rsidRPr="003E68C4">
        <w:rPr>
          <w:rFonts w:ascii="Verdana" w:hAnsi="Verdana" w:cs="Calibri"/>
          <w:color w:val="000000"/>
        </w:rPr>
        <w:t>y pequeñas</w:t>
      </w:r>
      <w:r w:rsidRPr="003E68C4">
        <w:rPr>
          <w:rFonts w:ascii="Verdana" w:hAnsi="Verdana" w:cs="Calibri"/>
          <w:color w:val="000000"/>
        </w:rPr>
        <w:t xml:space="preserve"> y medianas empresas para generar un sentido de pertenencia y dignificación de su actividad que les lleve a generar mayores oportunidades. </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4.2.1.9.- </w:t>
      </w:r>
      <w:r w:rsidRPr="003E68C4">
        <w:rPr>
          <w:rFonts w:ascii="Verdana" w:hAnsi="Verdana" w:cs="Calibri"/>
          <w:color w:val="000000"/>
        </w:rPr>
        <w:t>Establecer y promover mecanismos de vinculación con instituciones que operen incubadoras de empresas</w:t>
      </w:r>
    </w:p>
    <w:p w:rsidR="00145E7C" w:rsidRPr="003E68C4" w:rsidRDefault="00145E7C" w:rsidP="00145E7C">
      <w:pPr>
        <w:spacing w:line="276" w:lineRule="auto"/>
        <w:jc w:val="both"/>
        <w:rPr>
          <w:rFonts w:ascii="Verdana" w:hAnsi="Verdana" w:cs="Calibri"/>
          <w:color w:val="000000"/>
        </w:rPr>
      </w:pPr>
    </w:p>
    <w:p w:rsidR="00145E7C" w:rsidRPr="003E68C4" w:rsidRDefault="00145E7C" w:rsidP="00145E7C">
      <w:pPr>
        <w:spacing w:line="276" w:lineRule="auto"/>
        <w:jc w:val="both"/>
        <w:rPr>
          <w:rFonts w:ascii="Verdana" w:hAnsi="Verdana" w:cs="Calibri"/>
          <w:color w:val="000000"/>
        </w:rPr>
      </w:pPr>
      <w:r w:rsidRPr="003E68C4">
        <w:rPr>
          <w:rFonts w:ascii="Verdana" w:hAnsi="Verdana"/>
        </w:rPr>
        <w:t xml:space="preserve">4.2.1.10.- </w:t>
      </w:r>
      <w:r w:rsidRPr="003E68C4">
        <w:rPr>
          <w:rFonts w:ascii="Verdana" w:hAnsi="Verdana" w:cs="Calibri"/>
          <w:color w:val="000000"/>
        </w:rPr>
        <w:t xml:space="preserve">Elaborar guías y programas de "apoyo al </w:t>
      </w:r>
      <w:r w:rsidR="005D070E" w:rsidRPr="003E68C4">
        <w:rPr>
          <w:rFonts w:ascii="Verdana" w:hAnsi="Verdana" w:cs="Calibri"/>
          <w:color w:val="000000"/>
        </w:rPr>
        <w:t>emprendedor</w:t>
      </w:r>
      <w:r w:rsidRPr="003E68C4">
        <w:rPr>
          <w:rFonts w:ascii="Verdana" w:hAnsi="Verdana" w:cs="Calibri"/>
          <w:color w:val="000000"/>
        </w:rPr>
        <w:t xml:space="preserve">" que incluya los pasos a seguir cuando se quiere </w:t>
      </w:r>
      <w:r w:rsidR="005D070E" w:rsidRPr="003E68C4">
        <w:rPr>
          <w:rFonts w:ascii="Verdana" w:hAnsi="Verdana" w:cs="Calibri"/>
          <w:color w:val="000000"/>
        </w:rPr>
        <w:t>emprender</w:t>
      </w:r>
      <w:r w:rsidRPr="003E68C4">
        <w:rPr>
          <w:rFonts w:ascii="Verdana" w:hAnsi="Verdana" w:cs="Calibri"/>
          <w:color w:val="000000"/>
        </w:rPr>
        <w:t xml:space="preserve"> un negocio, que va desde capacitación hasta los mecanismos de obtención de financiamiento</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rPr>
      </w:pPr>
    </w:p>
    <w:p w:rsidR="00145E7C" w:rsidRPr="006B717A" w:rsidRDefault="00145E7C" w:rsidP="00145E7C">
      <w:pPr>
        <w:spacing w:line="276" w:lineRule="auto"/>
        <w:jc w:val="both"/>
        <w:rPr>
          <w:rFonts w:ascii="Verdana" w:hAnsi="Verdana"/>
          <w:b/>
          <w:bCs/>
          <w:sz w:val="28"/>
          <w:szCs w:val="28"/>
          <w:u w:val="single"/>
        </w:rPr>
      </w:pPr>
      <w:r w:rsidRPr="006B717A">
        <w:rPr>
          <w:rFonts w:ascii="Verdana" w:hAnsi="Verdana"/>
          <w:b/>
          <w:bCs/>
          <w:sz w:val="28"/>
          <w:szCs w:val="28"/>
          <w:u w:val="single"/>
        </w:rPr>
        <w:t>4.3. Programa de Gestión Pública Eficiente</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Objetivo</w:t>
      </w:r>
    </w:p>
    <w:p w:rsidR="000A6207" w:rsidRPr="000A6207" w:rsidRDefault="00145E7C" w:rsidP="00145E7C">
      <w:pPr>
        <w:spacing w:line="276" w:lineRule="auto"/>
        <w:jc w:val="both"/>
        <w:rPr>
          <w:rFonts w:ascii="Verdana" w:hAnsi="Verdana"/>
        </w:rPr>
      </w:pPr>
      <w:r w:rsidRPr="00D17649">
        <w:rPr>
          <w:rFonts w:ascii="Verdana" w:hAnsi="Verdana"/>
        </w:rPr>
        <w:t>Fortalecer la generación de normas claras en los trámites y servicios que se realizan fomentando la simplificación de ellos</w:t>
      </w:r>
      <w:r w:rsidR="00BA3F7A" w:rsidRPr="00D17649">
        <w:rPr>
          <w:rFonts w:ascii="Verdana" w:hAnsi="Verdana"/>
        </w:rPr>
        <w:t xml:space="preserve"> e implementando tecnologías que mejore el rendimiento de los empleados del municipio, a</w:t>
      </w:r>
      <w:r w:rsidRPr="00D17649">
        <w:rPr>
          <w:rFonts w:ascii="Verdana" w:hAnsi="Verdana"/>
        </w:rPr>
        <w:t xml:space="preserve"> fin de obtener el mayor valor posible de los recursos disponibles y del óptimo funcionamiento de las dependencias municipales mediante la transparencia</w:t>
      </w:r>
      <w:r w:rsidR="00BA3F7A" w:rsidRPr="00D17649">
        <w:rPr>
          <w:rFonts w:ascii="Verdana" w:hAnsi="Verdana"/>
        </w:rPr>
        <w:t xml:space="preserve">, la planeación organizada </w:t>
      </w:r>
      <w:r w:rsidRPr="00D17649">
        <w:rPr>
          <w:rFonts w:ascii="Verdana" w:hAnsi="Verdana"/>
        </w:rPr>
        <w:t>y un correct</w:t>
      </w:r>
      <w:r w:rsidR="00BA3F7A" w:rsidRPr="00D17649">
        <w:rPr>
          <w:rFonts w:ascii="Verdana" w:hAnsi="Verdana"/>
        </w:rPr>
        <w:t>o uso de los recursos que lleve a tener una administración eficiente.</w:t>
      </w:r>
    </w:p>
    <w:p w:rsidR="000A6207" w:rsidRDefault="000A6207" w:rsidP="00145E7C">
      <w:pPr>
        <w:spacing w:line="276" w:lineRule="auto"/>
        <w:jc w:val="both"/>
        <w:rPr>
          <w:rFonts w:ascii="Verdana" w:hAnsi="Verdana"/>
          <w:color w:val="000000" w:themeColor="text1"/>
        </w:rPr>
      </w:pPr>
    </w:p>
    <w:p w:rsidR="002F3AB0" w:rsidRDefault="002F3AB0" w:rsidP="00145E7C">
      <w:pPr>
        <w:spacing w:line="276" w:lineRule="auto"/>
        <w:jc w:val="both"/>
        <w:rPr>
          <w:rFonts w:ascii="Verdana" w:hAnsi="Verdana"/>
          <w:color w:val="000000" w:themeColor="text1"/>
        </w:rPr>
      </w:pPr>
    </w:p>
    <w:p w:rsidR="000A6207" w:rsidRPr="00CC65B3" w:rsidRDefault="000A6207" w:rsidP="000A6207">
      <w:pPr>
        <w:spacing w:line="276" w:lineRule="auto"/>
        <w:jc w:val="both"/>
        <w:rPr>
          <w:rFonts w:ascii="Verdana" w:hAnsi="Verdana"/>
          <w:b/>
          <w:bCs/>
          <w:color w:val="000000" w:themeColor="text1"/>
        </w:rPr>
      </w:pPr>
      <w:r w:rsidRPr="00CC65B3">
        <w:rPr>
          <w:rFonts w:ascii="Verdana" w:hAnsi="Verdana"/>
          <w:b/>
          <w:bCs/>
          <w:color w:val="000000" w:themeColor="text1"/>
        </w:rPr>
        <w:t>Estrategia</w:t>
      </w:r>
    </w:p>
    <w:p w:rsidR="000A6207" w:rsidRPr="000A6207" w:rsidRDefault="000A6207" w:rsidP="000A6207">
      <w:pPr>
        <w:autoSpaceDE w:val="0"/>
        <w:autoSpaceDN w:val="0"/>
        <w:adjustRightInd w:val="0"/>
        <w:spacing w:line="276" w:lineRule="auto"/>
        <w:jc w:val="both"/>
        <w:rPr>
          <w:rFonts w:ascii="Verdana" w:hAnsi="Verdana" w:cs="Open Sans"/>
          <w:b/>
          <w:bCs/>
          <w:color w:val="000000" w:themeColor="text1"/>
          <w:shd w:val="clear" w:color="auto" w:fill="FFFFFF"/>
        </w:rPr>
      </w:pPr>
      <w:r w:rsidRPr="00CC65B3">
        <w:rPr>
          <w:rFonts w:ascii="Verdana" w:hAnsi="Verdana" w:cs="Open Sans"/>
          <w:b/>
          <w:bCs/>
          <w:color w:val="000000" w:themeColor="text1"/>
          <w:shd w:val="clear" w:color="auto" w:fill="FFFFFF"/>
        </w:rPr>
        <w:t>4.3.1.- Promover un municipio con visión gerencial cercano a la gente</w:t>
      </w:r>
    </w:p>
    <w:p w:rsidR="000A6207" w:rsidRDefault="000A6207" w:rsidP="000A6207">
      <w:pPr>
        <w:autoSpaceDE w:val="0"/>
        <w:autoSpaceDN w:val="0"/>
        <w:adjustRightInd w:val="0"/>
        <w:jc w:val="both"/>
        <w:rPr>
          <w:rFonts w:ascii="Verdana" w:hAnsi="Verdana" w:cs="Open Sans"/>
          <w:color w:val="000000" w:themeColor="text1"/>
          <w:shd w:val="clear" w:color="auto" w:fill="FFFFFF"/>
        </w:rPr>
      </w:pPr>
    </w:p>
    <w:p w:rsidR="000A6207" w:rsidRDefault="000A6207" w:rsidP="000A6207">
      <w:pPr>
        <w:autoSpaceDE w:val="0"/>
        <w:autoSpaceDN w:val="0"/>
        <w:adjustRightInd w:val="0"/>
        <w:jc w:val="both"/>
        <w:rPr>
          <w:rFonts w:ascii="Verdana" w:hAnsi="Verdana" w:cs="Open Sans"/>
          <w:color w:val="000000" w:themeColor="text1"/>
          <w:shd w:val="clear" w:color="auto" w:fill="FFFFFF"/>
        </w:rPr>
      </w:pPr>
    </w:p>
    <w:p w:rsidR="000A6207" w:rsidRDefault="000A6207" w:rsidP="000A6207">
      <w:pPr>
        <w:autoSpaceDE w:val="0"/>
        <w:autoSpaceDN w:val="0"/>
        <w:adjustRightInd w:val="0"/>
        <w:jc w:val="both"/>
        <w:rPr>
          <w:rFonts w:ascii="Verdana" w:hAnsi="Verdana" w:cs="Open Sans"/>
          <w:color w:val="000000" w:themeColor="text1"/>
          <w:shd w:val="clear" w:color="auto" w:fill="FFFFFF"/>
        </w:rPr>
      </w:pPr>
    </w:p>
    <w:p w:rsidR="000A6207" w:rsidRPr="000A6207" w:rsidRDefault="000A6207" w:rsidP="000A6207">
      <w:pPr>
        <w:autoSpaceDE w:val="0"/>
        <w:autoSpaceDN w:val="0"/>
        <w:adjustRightInd w:val="0"/>
        <w:jc w:val="both"/>
        <w:rPr>
          <w:rFonts w:ascii="Verdana" w:hAnsi="Verdana" w:cs="Open Sans"/>
          <w:color w:val="000000" w:themeColor="text1"/>
          <w:shd w:val="clear" w:color="auto" w:fill="FFFFFF"/>
        </w:rPr>
      </w:pPr>
    </w:p>
    <w:p w:rsidR="000A6207" w:rsidRPr="00CC65B3" w:rsidRDefault="000A6207" w:rsidP="000A6207">
      <w:pPr>
        <w:spacing w:line="276" w:lineRule="auto"/>
        <w:jc w:val="both"/>
        <w:rPr>
          <w:rFonts w:ascii="Verdana" w:hAnsi="Verdana"/>
          <w:b/>
          <w:bCs/>
        </w:rPr>
      </w:pPr>
      <w:r w:rsidRPr="00CC65B3">
        <w:rPr>
          <w:rFonts w:ascii="Verdana" w:hAnsi="Verdana" w:cs="Open Sans"/>
          <w:b/>
          <w:bCs/>
          <w:color w:val="000000" w:themeColor="text1"/>
          <w:shd w:val="clear" w:color="auto" w:fill="FFFFFF"/>
        </w:rPr>
        <w:t>Objetivo</w:t>
      </w:r>
      <w:r w:rsidRPr="00CC65B3">
        <w:rPr>
          <w:rFonts w:ascii="Verdana" w:hAnsi="Verdana"/>
          <w:b/>
          <w:bCs/>
        </w:rPr>
        <w:t xml:space="preserve"> específico</w:t>
      </w:r>
    </w:p>
    <w:p w:rsidR="000A6207" w:rsidRPr="00CC65B3" w:rsidRDefault="000A6207" w:rsidP="000A6207">
      <w:pPr>
        <w:autoSpaceDE w:val="0"/>
        <w:autoSpaceDN w:val="0"/>
        <w:adjustRightInd w:val="0"/>
        <w:spacing w:line="276" w:lineRule="auto"/>
        <w:jc w:val="both"/>
        <w:rPr>
          <w:rFonts w:ascii="Verdana" w:hAnsi="Verdana" w:cs="Open Sans"/>
          <w:color w:val="000000" w:themeColor="text1"/>
          <w:shd w:val="clear" w:color="auto" w:fill="FFFFFF"/>
        </w:rPr>
      </w:pPr>
      <w:r w:rsidRPr="00CC65B3">
        <w:rPr>
          <w:rFonts w:ascii="Verdana" w:hAnsi="Verdana" w:cs="Open Sans"/>
          <w:color w:val="000000" w:themeColor="text1"/>
          <w:shd w:val="clear" w:color="auto" w:fill="FFFFFF"/>
        </w:rPr>
        <w:t>Dirigir la administración municipal a un nivel de organización ascendente que fomente el trabajo en equipo, fortalezca las relaciones con los demás ordenes de gobierno, impulse la eficiencia y direccione adecuadamente el uso racional de los recursos.</w:t>
      </w:r>
    </w:p>
    <w:p w:rsidR="000A6207" w:rsidRPr="00CC65B3" w:rsidRDefault="000A6207" w:rsidP="000A6207">
      <w:pPr>
        <w:autoSpaceDE w:val="0"/>
        <w:autoSpaceDN w:val="0"/>
        <w:adjustRightInd w:val="0"/>
        <w:spacing w:line="276" w:lineRule="auto"/>
        <w:jc w:val="both"/>
        <w:rPr>
          <w:rFonts w:ascii="Verdana" w:hAnsi="Verdana" w:cs="Open Sans"/>
          <w:color w:val="000000" w:themeColor="text1"/>
          <w:shd w:val="clear" w:color="auto" w:fill="FFFFFF"/>
        </w:rPr>
      </w:pPr>
    </w:p>
    <w:p w:rsidR="000A6207" w:rsidRPr="00CC65B3" w:rsidRDefault="000A6207" w:rsidP="000A6207">
      <w:pPr>
        <w:autoSpaceDE w:val="0"/>
        <w:autoSpaceDN w:val="0"/>
        <w:adjustRightInd w:val="0"/>
        <w:spacing w:line="276" w:lineRule="auto"/>
        <w:jc w:val="both"/>
        <w:rPr>
          <w:rFonts w:ascii="Verdana" w:hAnsi="Verdana" w:cs="Open Sans"/>
          <w:b/>
          <w:bCs/>
          <w:color w:val="000000" w:themeColor="text1"/>
          <w:shd w:val="clear" w:color="auto" w:fill="FFFFFF"/>
        </w:rPr>
      </w:pPr>
      <w:r w:rsidRPr="00CC65B3">
        <w:rPr>
          <w:rFonts w:ascii="Verdana" w:hAnsi="Verdana" w:cs="Open Sans"/>
          <w:b/>
          <w:bCs/>
          <w:color w:val="000000" w:themeColor="text1"/>
          <w:shd w:val="clear" w:color="auto" w:fill="FFFFFF"/>
        </w:rPr>
        <w:t>Líneas de acción</w:t>
      </w:r>
    </w:p>
    <w:p w:rsidR="000A6207" w:rsidRPr="00CC65B3" w:rsidRDefault="000A6207" w:rsidP="000A6207">
      <w:pPr>
        <w:autoSpaceDE w:val="0"/>
        <w:autoSpaceDN w:val="0"/>
        <w:adjustRightInd w:val="0"/>
        <w:spacing w:line="276" w:lineRule="auto"/>
        <w:jc w:val="both"/>
        <w:rPr>
          <w:rFonts w:ascii="Verdana" w:hAnsi="Verdana" w:cs="Open Sans"/>
          <w:color w:val="000000" w:themeColor="text1"/>
          <w:shd w:val="clear" w:color="auto" w:fill="FFFFFF"/>
        </w:rPr>
      </w:pPr>
      <w:r w:rsidRPr="00CC65B3">
        <w:rPr>
          <w:rFonts w:ascii="Verdana" w:hAnsi="Verdana" w:cs="Open Sans"/>
          <w:color w:val="000000" w:themeColor="text1"/>
          <w:shd w:val="clear" w:color="auto" w:fill="FFFFFF"/>
        </w:rPr>
        <w:t>4.3.1.</w:t>
      </w:r>
      <w:r w:rsidR="003623F0" w:rsidRPr="00CC65B3">
        <w:rPr>
          <w:rFonts w:ascii="Verdana" w:hAnsi="Verdana" w:cs="Open Sans"/>
          <w:color w:val="000000" w:themeColor="text1"/>
          <w:shd w:val="clear" w:color="auto" w:fill="FFFFFF"/>
        </w:rPr>
        <w:t>1.</w:t>
      </w:r>
      <w:r w:rsidRPr="00CC65B3">
        <w:rPr>
          <w:rFonts w:ascii="Verdana" w:hAnsi="Verdana" w:cs="Open Sans"/>
          <w:color w:val="000000" w:themeColor="text1"/>
          <w:shd w:val="clear" w:color="auto" w:fill="FFFFFF"/>
        </w:rPr>
        <w:t>-</w:t>
      </w:r>
      <w:r w:rsidRPr="00CC65B3">
        <w:rPr>
          <w:rFonts w:ascii="Verdana" w:hAnsi="Verdana" w:cs="Open Sans"/>
          <w:b/>
          <w:bCs/>
          <w:color w:val="000000" w:themeColor="text1"/>
          <w:shd w:val="clear" w:color="auto" w:fill="FFFFFF"/>
        </w:rPr>
        <w:t xml:space="preserve"> </w:t>
      </w:r>
      <w:r w:rsidRPr="00CC65B3">
        <w:rPr>
          <w:rFonts w:ascii="Verdana" w:hAnsi="Verdana" w:cs="Open Sans"/>
          <w:color w:val="000000" w:themeColor="text1"/>
          <w:shd w:val="clear" w:color="auto" w:fill="FFFFFF"/>
        </w:rPr>
        <w:t>Impulsar las certificaciones en materia de calidad en la gestión municipal, que permitan administrar y mejorar la atención de los servicios que brinda el municipio.</w:t>
      </w:r>
    </w:p>
    <w:p w:rsidR="000A6207" w:rsidRPr="00CC65B3" w:rsidRDefault="000A6207" w:rsidP="000A6207">
      <w:pPr>
        <w:autoSpaceDE w:val="0"/>
        <w:autoSpaceDN w:val="0"/>
        <w:adjustRightInd w:val="0"/>
        <w:spacing w:line="276" w:lineRule="auto"/>
        <w:jc w:val="both"/>
        <w:rPr>
          <w:rFonts w:ascii="Verdana" w:hAnsi="Verdana" w:cs="Open Sans"/>
          <w:color w:val="000000" w:themeColor="text1"/>
          <w:shd w:val="clear" w:color="auto" w:fill="FFFFFF"/>
        </w:rPr>
      </w:pPr>
    </w:p>
    <w:p w:rsidR="000A6207" w:rsidRPr="00CC65B3" w:rsidRDefault="000A6207" w:rsidP="000A6207">
      <w:pPr>
        <w:spacing w:line="276" w:lineRule="auto"/>
        <w:jc w:val="both"/>
        <w:rPr>
          <w:rFonts w:ascii="Verdana" w:hAnsi="Verdana" w:cs="Open Sans"/>
          <w:color w:val="000000" w:themeColor="text1"/>
          <w:shd w:val="clear" w:color="auto" w:fill="FFFFFF"/>
        </w:rPr>
      </w:pPr>
      <w:r w:rsidRPr="00CC65B3">
        <w:rPr>
          <w:rFonts w:ascii="Verdana" w:hAnsi="Verdana" w:cs="Open Sans"/>
          <w:color w:val="000000" w:themeColor="text1"/>
          <w:shd w:val="clear" w:color="auto" w:fill="FFFFFF"/>
        </w:rPr>
        <w:t>4.3.</w:t>
      </w:r>
      <w:r w:rsidR="003623F0" w:rsidRPr="00CC65B3">
        <w:rPr>
          <w:rFonts w:ascii="Verdana" w:hAnsi="Verdana" w:cs="Open Sans"/>
          <w:color w:val="000000" w:themeColor="text1"/>
          <w:shd w:val="clear" w:color="auto" w:fill="FFFFFF"/>
        </w:rPr>
        <w:t>1.</w:t>
      </w:r>
      <w:r w:rsidRPr="00CC65B3">
        <w:rPr>
          <w:rFonts w:ascii="Verdana" w:hAnsi="Verdana" w:cs="Open Sans"/>
          <w:color w:val="000000" w:themeColor="text1"/>
          <w:shd w:val="clear" w:color="auto" w:fill="FFFFFF"/>
        </w:rPr>
        <w:t>2.-</w:t>
      </w:r>
      <w:r w:rsidRPr="00CC65B3">
        <w:rPr>
          <w:rFonts w:ascii="Verdana" w:hAnsi="Verdana" w:cs="Open Sans"/>
          <w:b/>
          <w:bCs/>
          <w:color w:val="000000" w:themeColor="text1"/>
          <w:shd w:val="clear" w:color="auto" w:fill="FFFFFF"/>
        </w:rPr>
        <w:t xml:space="preserve"> </w:t>
      </w:r>
      <w:r w:rsidRPr="00CC65B3">
        <w:rPr>
          <w:rFonts w:ascii="Verdana" w:hAnsi="Verdana" w:cs="Open Sans"/>
          <w:color w:val="000000" w:themeColor="text1"/>
          <w:shd w:val="clear" w:color="auto" w:fill="FFFFFF"/>
        </w:rPr>
        <w:t xml:space="preserve">Fortalecer la </w:t>
      </w:r>
      <w:r w:rsidRPr="00CC65B3">
        <w:rPr>
          <w:rFonts w:ascii="Verdana" w:hAnsi="Verdana" w:cs="Open Sans" w:hint="cs"/>
          <w:color w:val="000000" w:themeColor="text1"/>
          <w:shd w:val="clear" w:color="auto" w:fill="FFFFFF"/>
        </w:rPr>
        <w:t>relación institucional</w:t>
      </w:r>
      <w:r w:rsidRPr="00CC65B3">
        <w:rPr>
          <w:rFonts w:ascii="Verdana" w:hAnsi="Verdana" w:cs="Open Sans"/>
          <w:color w:val="000000" w:themeColor="text1"/>
          <w:shd w:val="clear" w:color="auto" w:fill="FFFFFF"/>
        </w:rPr>
        <w:t xml:space="preserve"> con los demás ordenes de gobierno</w:t>
      </w:r>
    </w:p>
    <w:p w:rsidR="000A6207" w:rsidRPr="00CC65B3" w:rsidRDefault="000A6207" w:rsidP="000A6207">
      <w:pPr>
        <w:autoSpaceDE w:val="0"/>
        <w:autoSpaceDN w:val="0"/>
        <w:adjustRightInd w:val="0"/>
        <w:spacing w:line="276" w:lineRule="auto"/>
        <w:jc w:val="both"/>
        <w:rPr>
          <w:rFonts w:ascii="Verdana" w:hAnsi="Verdana" w:cs="Open Sans"/>
          <w:color w:val="000000" w:themeColor="text1"/>
          <w:shd w:val="clear" w:color="auto" w:fill="FFFFFF"/>
        </w:rPr>
      </w:pPr>
    </w:p>
    <w:p w:rsidR="000A6207" w:rsidRPr="00CC65B3" w:rsidRDefault="000A6207" w:rsidP="000A6207">
      <w:pPr>
        <w:autoSpaceDE w:val="0"/>
        <w:autoSpaceDN w:val="0"/>
        <w:adjustRightInd w:val="0"/>
        <w:spacing w:line="276" w:lineRule="auto"/>
        <w:jc w:val="both"/>
        <w:rPr>
          <w:rFonts w:ascii="Verdana" w:hAnsi="Verdana" w:cs="Open Sans"/>
          <w:color w:val="000000" w:themeColor="text1"/>
          <w:shd w:val="clear" w:color="auto" w:fill="FFFFFF"/>
        </w:rPr>
      </w:pPr>
      <w:r w:rsidRPr="00CC65B3">
        <w:rPr>
          <w:rFonts w:ascii="Verdana" w:hAnsi="Verdana" w:cs="Open Sans"/>
          <w:color w:val="000000" w:themeColor="text1"/>
          <w:shd w:val="clear" w:color="auto" w:fill="FFFFFF"/>
        </w:rPr>
        <w:t>4.3.</w:t>
      </w:r>
      <w:r w:rsidR="003623F0" w:rsidRPr="00CC65B3">
        <w:rPr>
          <w:rFonts w:ascii="Verdana" w:hAnsi="Verdana" w:cs="Open Sans"/>
          <w:color w:val="000000" w:themeColor="text1"/>
          <w:shd w:val="clear" w:color="auto" w:fill="FFFFFF"/>
        </w:rPr>
        <w:t>1.</w:t>
      </w:r>
      <w:r w:rsidRPr="00CC65B3">
        <w:rPr>
          <w:rFonts w:ascii="Verdana" w:hAnsi="Verdana" w:cs="Open Sans"/>
          <w:color w:val="000000" w:themeColor="text1"/>
          <w:shd w:val="clear" w:color="auto" w:fill="FFFFFF"/>
        </w:rPr>
        <w:t>3.-</w:t>
      </w:r>
      <w:r w:rsidRPr="00CC65B3">
        <w:rPr>
          <w:rFonts w:ascii="Verdana" w:hAnsi="Verdana" w:cs="Open Sans"/>
          <w:b/>
          <w:bCs/>
          <w:color w:val="000000" w:themeColor="text1"/>
          <w:shd w:val="clear" w:color="auto" w:fill="FFFFFF"/>
        </w:rPr>
        <w:t xml:space="preserve"> </w:t>
      </w:r>
      <w:r w:rsidRPr="00CC65B3">
        <w:rPr>
          <w:rFonts w:ascii="Verdana" w:hAnsi="Verdana" w:cs="Open Sans"/>
          <w:color w:val="000000" w:themeColor="text1"/>
          <w:shd w:val="clear" w:color="auto" w:fill="FFFFFF"/>
        </w:rPr>
        <w:t>Propiciar la coordinación y cooperación con los poderes de gobierno para atender de forma eficiente las necesidades del municipio</w:t>
      </w:r>
    </w:p>
    <w:p w:rsidR="000A6207" w:rsidRPr="00CC65B3" w:rsidRDefault="000A6207" w:rsidP="000A6207">
      <w:pPr>
        <w:spacing w:line="276" w:lineRule="auto"/>
        <w:jc w:val="both"/>
        <w:rPr>
          <w:rFonts w:ascii="Verdana" w:hAnsi="Verdana" w:cs="Open Sans"/>
          <w:color w:val="000000" w:themeColor="text1"/>
          <w:shd w:val="clear" w:color="auto" w:fill="FFFFFF"/>
        </w:rPr>
      </w:pPr>
    </w:p>
    <w:p w:rsidR="000A6207" w:rsidRPr="00CC65B3" w:rsidRDefault="000A6207" w:rsidP="000A6207">
      <w:pPr>
        <w:spacing w:line="276" w:lineRule="auto"/>
        <w:jc w:val="both"/>
        <w:rPr>
          <w:rFonts w:ascii="Verdana" w:hAnsi="Verdana" w:cs="Open Sans"/>
          <w:color w:val="000000" w:themeColor="text1"/>
          <w:shd w:val="clear" w:color="auto" w:fill="FFFFFF"/>
        </w:rPr>
      </w:pPr>
      <w:r w:rsidRPr="00CC65B3">
        <w:rPr>
          <w:rFonts w:ascii="Verdana" w:hAnsi="Verdana" w:cs="Open Sans"/>
          <w:color w:val="000000" w:themeColor="text1"/>
          <w:shd w:val="clear" w:color="auto" w:fill="FFFFFF"/>
        </w:rPr>
        <w:t>4.3.</w:t>
      </w:r>
      <w:r w:rsidR="003623F0" w:rsidRPr="00CC65B3">
        <w:rPr>
          <w:rFonts w:ascii="Verdana" w:hAnsi="Verdana" w:cs="Open Sans"/>
          <w:color w:val="000000" w:themeColor="text1"/>
          <w:shd w:val="clear" w:color="auto" w:fill="FFFFFF"/>
        </w:rPr>
        <w:t>1.</w:t>
      </w:r>
      <w:r w:rsidRPr="00CC65B3">
        <w:rPr>
          <w:rFonts w:ascii="Verdana" w:hAnsi="Verdana" w:cs="Open Sans"/>
          <w:color w:val="000000" w:themeColor="text1"/>
          <w:shd w:val="clear" w:color="auto" w:fill="FFFFFF"/>
        </w:rPr>
        <w:t>4.-</w:t>
      </w:r>
      <w:r w:rsidRPr="00CC65B3">
        <w:rPr>
          <w:rFonts w:ascii="Verdana" w:hAnsi="Verdana" w:cs="Open Sans"/>
          <w:b/>
          <w:bCs/>
          <w:color w:val="000000" w:themeColor="text1"/>
          <w:shd w:val="clear" w:color="auto" w:fill="FFFFFF"/>
        </w:rPr>
        <w:t xml:space="preserve"> </w:t>
      </w:r>
      <w:r w:rsidRPr="00CC65B3">
        <w:rPr>
          <w:rFonts w:ascii="Verdana" w:hAnsi="Verdana" w:cs="Open Sans"/>
          <w:color w:val="000000" w:themeColor="text1"/>
          <w:shd w:val="clear" w:color="auto" w:fill="FFFFFF"/>
        </w:rPr>
        <w:t>Vincularse con las instituciones públicas y privadas del ámbito nacional e internacional para celebrar convenios de colaboración que beneficien al municipio</w:t>
      </w:r>
    </w:p>
    <w:p w:rsidR="000A6207" w:rsidRPr="00CC65B3" w:rsidRDefault="000A6207" w:rsidP="000A6207">
      <w:pPr>
        <w:autoSpaceDE w:val="0"/>
        <w:autoSpaceDN w:val="0"/>
        <w:adjustRightInd w:val="0"/>
        <w:spacing w:line="276" w:lineRule="auto"/>
        <w:jc w:val="both"/>
        <w:rPr>
          <w:rFonts w:ascii="Verdana" w:hAnsi="Verdana" w:cs="Open Sans"/>
          <w:color w:val="000000" w:themeColor="text1"/>
          <w:shd w:val="clear" w:color="auto" w:fill="FFFFFF"/>
        </w:rPr>
      </w:pPr>
    </w:p>
    <w:p w:rsidR="000A6207" w:rsidRPr="00CC65B3" w:rsidRDefault="000A6207" w:rsidP="000A6207">
      <w:pPr>
        <w:spacing w:line="276" w:lineRule="auto"/>
        <w:jc w:val="both"/>
        <w:rPr>
          <w:rFonts w:ascii="Verdana" w:hAnsi="Verdana" w:cs="Open Sans"/>
          <w:color w:val="000000" w:themeColor="text1"/>
          <w:shd w:val="clear" w:color="auto" w:fill="FFFFFF"/>
        </w:rPr>
      </w:pPr>
      <w:r w:rsidRPr="00CC65B3">
        <w:rPr>
          <w:rFonts w:ascii="Verdana" w:hAnsi="Verdana" w:cs="Open Sans"/>
          <w:color w:val="000000" w:themeColor="text1"/>
          <w:shd w:val="clear" w:color="auto" w:fill="FFFFFF"/>
        </w:rPr>
        <w:t>4.3.</w:t>
      </w:r>
      <w:r w:rsidR="003623F0" w:rsidRPr="00CC65B3">
        <w:rPr>
          <w:rFonts w:ascii="Verdana" w:hAnsi="Verdana" w:cs="Open Sans"/>
          <w:color w:val="000000" w:themeColor="text1"/>
          <w:shd w:val="clear" w:color="auto" w:fill="FFFFFF"/>
        </w:rPr>
        <w:t>1.</w:t>
      </w:r>
      <w:r w:rsidRPr="00CC65B3">
        <w:rPr>
          <w:rFonts w:ascii="Verdana" w:hAnsi="Verdana" w:cs="Open Sans"/>
          <w:color w:val="000000" w:themeColor="text1"/>
          <w:shd w:val="clear" w:color="auto" w:fill="FFFFFF"/>
        </w:rPr>
        <w:t>5.-</w:t>
      </w:r>
      <w:r w:rsidRPr="00CC65B3">
        <w:rPr>
          <w:rFonts w:ascii="Verdana" w:hAnsi="Verdana" w:cs="Open Sans"/>
          <w:b/>
          <w:bCs/>
          <w:color w:val="000000" w:themeColor="text1"/>
          <w:shd w:val="clear" w:color="auto" w:fill="FFFFFF"/>
        </w:rPr>
        <w:t xml:space="preserve"> </w:t>
      </w:r>
      <w:r w:rsidRPr="00CC65B3">
        <w:rPr>
          <w:rFonts w:ascii="Verdana" w:hAnsi="Verdana" w:cs="Open Sans"/>
          <w:color w:val="000000" w:themeColor="text1"/>
          <w:shd w:val="clear" w:color="auto" w:fill="FFFFFF"/>
        </w:rPr>
        <w:t>Elaborar manuales de trámites de servicios públicos y guías de usuario que generen una gestión municipal de calidad</w:t>
      </w:r>
    </w:p>
    <w:p w:rsidR="000A6207" w:rsidRPr="00CC65B3" w:rsidRDefault="000A6207" w:rsidP="000A6207">
      <w:pPr>
        <w:autoSpaceDE w:val="0"/>
        <w:autoSpaceDN w:val="0"/>
        <w:adjustRightInd w:val="0"/>
        <w:spacing w:line="276" w:lineRule="auto"/>
        <w:jc w:val="both"/>
        <w:rPr>
          <w:rFonts w:ascii="Verdana" w:hAnsi="Verdana" w:cs="Open Sans"/>
          <w:color w:val="000000" w:themeColor="text1"/>
          <w:shd w:val="clear" w:color="auto" w:fill="FFFFFF"/>
        </w:rPr>
      </w:pPr>
    </w:p>
    <w:p w:rsidR="000A6207" w:rsidRPr="00CC65B3" w:rsidRDefault="000A6207" w:rsidP="000A6207">
      <w:pPr>
        <w:spacing w:line="276" w:lineRule="auto"/>
        <w:jc w:val="both"/>
        <w:rPr>
          <w:rFonts w:ascii="Verdana" w:hAnsi="Verdana" w:cs="Open Sans"/>
          <w:color w:val="000000" w:themeColor="text1"/>
          <w:shd w:val="clear" w:color="auto" w:fill="FFFFFF"/>
        </w:rPr>
      </w:pPr>
      <w:r w:rsidRPr="00CC65B3">
        <w:rPr>
          <w:rFonts w:ascii="Verdana" w:hAnsi="Verdana" w:cs="Open Sans"/>
          <w:color w:val="000000" w:themeColor="text1"/>
          <w:shd w:val="clear" w:color="auto" w:fill="FFFFFF"/>
        </w:rPr>
        <w:t>4.3.</w:t>
      </w:r>
      <w:r w:rsidR="003623F0" w:rsidRPr="00CC65B3">
        <w:rPr>
          <w:rFonts w:ascii="Verdana" w:hAnsi="Verdana" w:cs="Open Sans"/>
          <w:color w:val="000000" w:themeColor="text1"/>
          <w:shd w:val="clear" w:color="auto" w:fill="FFFFFF"/>
        </w:rPr>
        <w:t>1.</w:t>
      </w:r>
      <w:r w:rsidRPr="00CC65B3">
        <w:rPr>
          <w:rFonts w:ascii="Verdana" w:hAnsi="Verdana" w:cs="Open Sans"/>
          <w:color w:val="000000" w:themeColor="text1"/>
          <w:shd w:val="clear" w:color="auto" w:fill="FFFFFF"/>
        </w:rPr>
        <w:t>6.-</w:t>
      </w:r>
      <w:r w:rsidRPr="00CC65B3">
        <w:rPr>
          <w:rFonts w:ascii="Verdana" w:hAnsi="Verdana" w:cs="Open Sans"/>
          <w:b/>
          <w:bCs/>
          <w:color w:val="000000" w:themeColor="text1"/>
          <w:shd w:val="clear" w:color="auto" w:fill="FFFFFF"/>
        </w:rPr>
        <w:t xml:space="preserve"> </w:t>
      </w:r>
      <w:r w:rsidRPr="00CC65B3">
        <w:rPr>
          <w:rFonts w:ascii="Verdana" w:hAnsi="Verdana" w:cs="Open Sans"/>
          <w:color w:val="000000" w:themeColor="text1"/>
          <w:shd w:val="clear" w:color="auto" w:fill="FFFFFF"/>
        </w:rPr>
        <w:t>Establecer de forma permanente buzones y sistemas electrónicos de quejas y sugerencias, así como encuestas de opinión entre la ciudadanía para conocer su percepción sobre los servicios proporcionados</w:t>
      </w:r>
      <w:r w:rsidR="003623F0" w:rsidRPr="00CC65B3">
        <w:rPr>
          <w:rFonts w:ascii="Verdana" w:hAnsi="Verdana" w:cs="Open Sans"/>
          <w:color w:val="000000" w:themeColor="text1"/>
          <w:shd w:val="clear" w:color="auto" w:fill="FFFFFF"/>
        </w:rPr>
        <w:t xml:space="preserve"> a fin de mejorar la calidad de los mismos.</w:t>
      </w:r>
    </w:p>
    <w:p w:rsidR="000A6207" w:rsidRPr="00CC65B3" w:rsidRDefault="000A6207" w:rsidP="000A6207">
      <w:pPr>
        <w:autoSpaceDE w:val="0"/>
        <w:autoSpaceDN w:val="0"/>
        <w:adjustRightInd w:val="0"/>
        <w:spacing w:line="276" w:lineRule="auto"/>
        <w:jc w:val="both"/>
        <w:rPr>
          <w:rFonts w:ascii="Verdana" w:hAnsi="Verdana" w:cs="Open Sans"/>
          <w:color w:val="000000" w:themeColor="text1"/>
          <w:shd w:val="clear" w:color="auto" w:fill="FFFFFF"/>
        </w:rPr>
      </w:pPr>
    </w:p>
    <w:p w:rsidR="000A6207" w:rsidRPr="00CC65B3" w:rsidRDefault="000A6207" w:rsidP="00145E7C">
      <w:pPr>
        <w:spacing w:line="276" w:lineRule="auto"/>
        <w:jc w:val="both"/>
        <w:rPr>
          <w:rFonts w:ascii="Verdana" w:hAnsi="Verdana"/>
        </w:rPr>
      </w:pPr>
    </w:p>
    <w:p w:rsidR="00463182" w:rsidRPr="00CC65B3" w:rsidRDefault="00463182" w:rsidP="00145E7C">
      <w:pPr>
        <w:spacing w:line="276" w:lineRule="auto"/>
        <w:jc w:val="both"/>
        <w:rPr>
          <w:rFonts w:ascii="Verdana" w:hAnsi="Verdana"/>
          <w:b/>
          <w:bCs/>
        </w:rPr>
      </w:pPr>
      <w:r w:rsidRPr="00CC65B3">
        <w:rPr>
          <w:rFonts w:ascii="Verdana" w:hAnsi="Verdana"/>
          <w:b/>
          <w:bCs/>
        </w:rPr>
        <w:t xml:space="preserve">Estrategia </w:t>
      </w:r>
    </w:p>
    <w:p w:rsidR="00463182" w:rsidRPr="00CC65B3" w:rsidRDefault="00463182" w:rsidP="00463182">
      <w:pPr>
        <w:autoSpaceDE w:val="0"/>
        <w:autoSpaceDN w:val="0"/>
        <w:adjustRightInd w:val="0"/>
        <w:jc w:val="both"/>
        <w:rPr>
          <w:rFonts w:ascii="Verdana" w:hAnsi="Verdana"/>
          <w:b/>
          <w:bCs/>
          <w:color w:val="000000" w:themeColor="text1"/>
        </w:rPr>
      </w:pPr>
      <w:r w:rsidRPr="00CC65B3">
        <w:rPr>
          <w:rFonts w:ascii="Verdana" w:hAnsi="Verdana"/>
          <w:b/>
          <w:bCs/>
          <w:color w:val="000000" w:themeColor="text1"/>
        </w:rPr>
        <w:t>4.</w:t>
      </w:r>
      <w:r w:rsidR="008342C1" w:rsidRPr="00CC65B3">
        <w:rPr>
          <w:rFonts w:ascii="Verdana" w:hAnsi="Verdana"/>
          <w:b/>
          <w:bCs/>
          <w:color w:val="000000" w:themeColor="text1"/>
        </w:rPr>
        <w:t>3</w:t>
      </w:r>
      <w:r w:rsidRPr="00CC65B3">
        <w:rPr>
          <w:rFonts w:ascii="Verdana" w:hAnsi="Verdana"/>
          <w:b/>
          <w:bCs/>
          <w:color w:val="000000" w:themeColor="text1"/>
        </w:rPr>
        <w:t>.</w:t>
      </w:r>
      <w:r w:rsidR="008342C1" w:rsidRPr="00CC65B3">
        <w:rPr>
          <w:rFonts w:ascii="Verdana" w:hAnsi="Verdana"/>
          <w:b/>
          <w:bCs/>
          <w:color w:val="000000" w:themeColor="text1"/>
        </w:rPr>
        <w:t>2</w:t>
      </w:r>
      <w:r w:rsidRPr="00CC65B3">
        <w:rPr>
          <w:rFonts w:ascii="Verdana" w:hAnsi="Verdana"/>
          <w:b/>
          <w:bCs/>
          <w:color w:val="000000" w:themeColor="text1"/>
        </w:rPr>
        <w:t>.-</w:t>
      </w:r>
      <w:r w:rsidRPr="00CC65B3">
        <w:rPr>
          <w:rFonts w:ascii="Verdana" w:hAnsi="Verdana"/>
          <w:color w:val="000000" w:themeColor="text1"/>
        </w:rPr>
        <w:t xml:space="preserve"> </w:t>
      </w:r>
      <w:r w:rsidRPr="00CC65B3">
        <w:rPr>
          <w:rFonts w:ascii="Verdana" w:hAnsi="Verdana"/>
          <w:b/>
          <w:bCs/>
          <w:color w:val="000000" w:themeColor="text1"/>
        </w:rPr>
        <w:t xml:space="preserve">Transitar hacia una administración municipal tecnológica que brinde servicios públicos de calidad sustentados en el uso innovador de las </w:t>
      </w:r>
      <w:proofErr w:type="spellStart"/>
      <w:r w:rsidRPr="00CC65B3">
        <w:rPr>
          <w:rFonts w:ascii="Verdana" w:hAnsi="Verdana"/>
          <w:b/>
          <w:bCs/>
          <w:color w:val="000000" w:themeColor="text1"/>
        </w:rPr>
        <w:t>TIC´s</w:t>
      </w:r>
      <w:proofErr w:type="spellEnd"/>
    </w:p>
    <w:p w:rsidR="00463182" w:rsidRPr="00CC65B3" w:rsidRDefault="00463182" w:rsidP="00463182">
      <w:pPr>
        <w:autoSpaceDE w:val="0"/>
        <w:autoSpaceDN w:val="0"/>
        <w:adjustRightInd w:val="0"/>
        <w:jc w:val="both"/>
        <w:rPr>
          <w:rFonts w:ascii="Verdana" w:hAnsi="Verdana"/>
          <w:color w:val="000000" w:themeColor="text1"/>
        </w:rPr>
      </w:pPr>
    </w:p>
    <w:p w:rsidR="003623F0" w:rsidRPr="00CC65B3" w:rsidRDefault="003623F0" w:rsidP="00463182">
      <w:pPr>
        <w:autoSpaceDE w:val="0"/>
        <w:autoSpaceDN w:val="0"/>
        <w:adjustRightInd w:val="0"/>
        <w:jc w:val="both"/>
        <w:rPr>
          <w:rFonts w:ascii="Verdana" w:hAnsi="Verdana"/>
          <w:color w:val="000000" w:themeColor="text1"/>
        </w:rPr>
      </w:pPr>
    </w:p>
    <w:p w:rsidR="003623F0" w:rsidRPr="00CC65B3" w:rsidRDefault="003623F0" w:rsidP="00463182">
      <w:pPr>
        <w:autoSpaceDE w:val="0"/>
        <w:autoSpaceDN w:val="0"/>
        <w:adjustRightInd w:val="0"/>
        <w:jc w:val="both"/>
        <w:rPr>
          <w:rFonts w:ascii="Verdana" w:hAnsi="Verdana"/>
          <w:color w:val="000000" w:themeColor="text1"/>
        </w:rPr>
      </w:pPr>
    </w:p>
    <w:p w:rsidR="003623F0" w:rsidRPr="00CC65B3" w:rsidRDefault="00463182" w:rsidP="00463182">
      <w:pPr>
        <w:autoSpaceDE w:val="0"/>
        <w:autoSpaceDN w:val="0"/>
        <w:adjustRightInd w:val="0"/>
        <w:jc w:val="both"/>
        <w:rPr>
          <w:rFonts w:ascii="Verdana" w:hAnsi="Verdana"/>
          <w:b/>
          <w:bCs/>
          <w:color w:val="000000" w:themeColor="text1"/>
        </w:rPr>
      </w:pPr>
      <w:r w:rsidRPr="00CC65B3">
        <w:rPr>
          <w:rFonts w:ascii="Verdana" w:hAnsi="Verdana"/>
          <w:b/>
          <w:bCs/>
          <w:color w:val="000000" w:themeColor="text1"/>
        </w:rPr>
        <w:t>Objetivo</w:t>
      </w:r>
      <w:r w:rsidR="003623F0" w:rsidRPr="00CC65B3">
        <w:rPr>
          <w:rFonts w:ascii="Verdana" w:hAnsi="Verdana"/>
          <w:b/>
          <w:bCs/>
          <w:color w:val="000000" w:themeColor="text1"/>
        </w:rPr>
        <w:t xml:space="preserve"> específico</w:t>
      </w:r>
    </w:p>
    <w:p w:rsidR="00463182" w:rsidRPr="00CC65B3" w:rsidRDefault="00463182" w:rsidP="00463182">
      <w:pPr>
        <w:autoSpaceDE w:val="0"/>
        <w:autoSpaceDN w:val="0"/>
        <w:adjustRightInd w:val="0"/>
        <w:jc w:val="both"/>
        <w:rPr>
          <w:rFonts w:ascii="Verdana" w:hAnsi="Verdana"/>
          <w:color w:val="000000" w:themeColor="text1"/>
        </w:rPr>
      </w:pPr>
      <w:r w:rsidRPr="00CC65B3">
        <w:rPr>
          <w:rFonts w:ascii="Verdana" w:hAnsi="Verdana"/>
          <w:color w:val="000000" w:themeColor="text1"/>
        </w:rPr>
        <w:t>Implementar el uso de los servicios públicos electrónicos con enfoque innovador en el desarrollo de buen gobierno</w:t>
      </w:r>
    </w:p>
    <w:p w:rsidR="00463182" w:rsidRPr="00CC65B3" w:rsidRDefault="00463182" w:rsidP="00463182">
      <w:pPr>
        <w:autoSpaceDE w:val="0"/>
        <w:autoSpaceDN w:val="0"/>
        <w:adjustRightInd w:val="0"/>
        <w:jc w:val="both"/>
        <w:rPr>
          <w:rFonts w:ascii="Verdana" w:hAnsi="Verdana"/>
          <w:color w:val="000000" w:themeColor="text1"/>
        </w:rPr>
      </w:pPr>
    </w:p>
    <w:p w:rsidR="00463182" w:rsidRPr="00CC65B3" w:rsidRDefault="00463182" w:rsidP="00463182">
      <w:pPr>
        <w:autoSpaceDE w:val="0"/>
        <w:autoSpaceDN w:val="0"/>
        <w:adjustRightInd w:val="0"/>
        <w:jc w:val="both"/>
        <w:rPr>
          <w:rFonts w:ascii="Verdana" w:hAnsi="Verdana"/>
          <w:b/>
          <w:bCs/>
          <w:color w:val="000000" w:themeColor="text1"/>
        </w:rPr>
      </w:pPr>
      <w:r w:rsidRPr="00CC65B3">
        <w:rPr>
          <w:rFonts w:ascii="Verdana" w:hAnsi="Verdana"/>
          <w:b/>
          <w:bCs/>
          <w:color w:val="000000" w:themeColor="text1"/>
          <w:shd w:val="clear" w:color="auto" w:fill="FFFFFF"/>
        </w:rPr>
        <w:t xml:space="preserve">Líneas de acción </w:t>
      </w:r>
    </w:p>
    <w:p w:rsidR="00463182" w:rsidRPr="00CC65B3" w:rsidRDefault="00463182" w:rsidP="00463182">
      <w:pPr>
        <w:autoSpaceDE w:val="0"/>
        <w:autoSpaceDN w:val="0"/>
        <w:adjustRightInd w:val="0"/>
        <w:jc w:val="both"/>
        <w:rPr>
          <w:rFonts w:ascii="Verdana" w:hAnsi="Verdana"/>
          <w:color w:val="000000" w:themeColor="text1"/>
        </w:rPr>
      </w:pPr>
    </w:p>
    <w:p w:rsidR="00463182" w:rsidRPr="00CC65B3" w:rsidRDefault="003623F0" w:rsidP="00463182">
      <w:pPr>
        <w:autoSpaceDE w:val="0"/>
        <w:autoSpaceDN w:val="0"/>
        <w:adjustRightInd w:val="0"/>
        <w:jc w:val="both"/>
        <w:rPr>
          <w:rFonts w:ascii="Verdana" w:hAnsi="Verdana"/>
          <w:color w:val="000000" w:themeColor="text1"/>
        </w:rPr>
      </w:pPr>
      <w:r w:rsidRPr="00CC65B3">
        <w:rPr>
          <w:rFonts w:ascii="Verdana" w:hAnsi="Verdana"/>
          <w:color w:val="000000" w:themeColor="text1"/>
        </w:rPr>
        <w:t>4.</w:t>
      </w:r>
      <w:r w:rsidR="008342C1" w:rsidRPr="00CC65B3">
        <w:rPr>
          <w:rFonts w:ascii="Verdana" w:hAnsi="Verdana"/>
          <w:color w:val="000000" w:themeColor="text1"/>
        </w:rPr>
        <w:t>3</w:t>
      </w:r>
      <w:r w:rsidRPr="00CC65B3">
        <w:rPr>
          <w:rFonts w:ascii="Verdana" w:hAnsi="Verdana"/>
          <w:color w:val="000000" w:themeColor="text1"/>
        </w:rPr>
        <w:t>.</w:t>
      </w:r>
      <w:r w:rsidR="008342C1" w:rsidRPr="00CC65B3">
        <w:rPr>
          <w:rFonts w:ascii="Verdana" w:hAnsi="Verdana"/>
          <w:color w:val="000000" w:themeColor="text1"/>
        </w:rPr>
        <w:t>2</w:t>
      </w:r>
      <w:r w:rsidRPr="00CC65B3">
        <w:rPr>
          <w:rFonts w:ascii="Verdana" w:hAnsi="Verdana"/>
          <w:color w:val="000000" w:themeColor="text1"/>
        </w:rPr>
        <w:t xml:space="preserve">.1.- </w:t>
      </w:r>
      <w:r w:rsidR="00463182" w:rsidRPr="00CC65B3">
        <w:rPr>
          <w:rFonts w:ascii="Verdana" w:hAnsi="Verdana"/>
          <w:color w:val="000000" w:themeColor="text1"/>
        </w:rPr>
        <w:t>Implementar tecnología de vanguardia en los trámites electrónicos, brindando fácil accesibilidad al sistema, calidad en el tiempo de respuesta, y garantizando formalidad y seguridad al ciudadano</w:t>
      </w:r>
    </w:p>
    <w:p w:rsidR="00463182" w:rsidRPr="00CC65B3" w:rsidRDefault="00463182" w:rsidP="00463182">
      <w:pPr>
        <w:autoSpaceDE w:val="0"/>
        <w:autoSpaceDN w:val="0"/>
        <w:adjustRightInd w:val="0"/>
        <w:jc w:val="both"/>
        <w:rPr>
          <w:rFonts w:ascii="Verdana" w:hAnsi="Verdana"/>
          <w:color w:val="000000" w:themeColor="text1"/>
        </w:rPr>
      </w:pPr>
    </w:p>
    <w:p w:rsidR="00463182" w:rsidRPr="00CC65B3" w:rsidRDefault="008342C1" w:rsidP="00463182">
      <w:pPr>
        <w:autoSpaceDE w:val="0"/>
        <w:autoSpaceDN w:val="0"/>
        <w:adjustRightInd w:val="0"/>
        <w:jc w:val="both"/>
        <w:rPr>
          <w:rFonts w:ascii="Verdana" w:hAnsi="Verdana"/>
          <w:color w:val="000000" w:themeColor="text1"/>
        </w:rPr>
      </w:pPr>
      <w:r w:rsidRPr="00CC65B3">
        <w:rPr>
          <w:rFonts w:ascii="Verdana" w:hAnsi="Verdana"/>
          <w:color w:val="000000" w:themeColor="text1"/>
        </w:rPr>
        <w:t xml:space="preserve">4.3.2.2.- </w:t>
      </w:r>
      <w:r w:rsidR="00463182" w:rsidRPr="00CC65B3">
        <w:rPr>
          <w:rFonts w:ascii="Verdana" w:hAnsi="Verdana"/>
          <w:color w:val="000000" w:themeColor="text1"/>
        </w:rPr>
        <w:t>Promover la generación de proyectos tecnológicos que mejoren la gestión municipal.</w:t>
      </w:r>
    </w:p>
    <w:p w:rsidR="00463182" w:rsidRPr="00CC65B3" w:rsidRDefault="00463182" w:rsidP="00463182">
      <w:pPr>
        <w:autoSpaceDE w:val="0"/>
        <w:autoSpaceDN w:val="0"/>
        <w:adjustRightInd w:val="0"/>
        <w:jc w:val="both"/>
        <w:rPr>
          <w:rFonts w:ascii="Verdana" w:hAnsi="Verdana"/>
          <w:color w:val="000000" w:themeColor="text1"/>
        </w:rPr>
      </w:pPr>
    </w:p>
    <w:p w:rsidR="00463182" w:rsidRPr="00CC65B3" w:rsidRDefault="008342C1" w:rsidP="00463182">
      <w:pPr>
        <w:autoSpaceDE w:val="0"/>
        <w:autoSpaceDN w:val="0"/>
        <w:adjustRightInd w:val="0"/>
        <w:jc w:val="both"/>
        <w:rPr>
          <w:rFonts w:ascii="Verdana" w:hAnsi="Verdana"/>
          <w:color w:val="000000" w:themeColor="text1"/>
        </w:rPr>
      </w:pPr>
      <w:r w:rsidRPr="00CC65B3">
        <w:rPr>
          <w:rFonts w:ascii="Verdana" w:hAnsi="Verdana"/>
          <w:color w:val="000000" w:themeColor="text1"/>
        </w:rPr>
        <w:t xml:space="preserve">4.3.2.3.- </w:t>
      </w:r>
      <w:r w:rsidR="00463182" w:rsidRPr="00CC65B3">
        <w:rPr>
          <w:rFonts w:ascii="Verdana" w:hAnsi="Verdana"/>
          <w:color w:val="000000" w:themeColor="text1"/>
        </w:rPr>
        <w:t>Impulsar la capacitación de los empleados del municipio en el uso de tecnologías para una atención eficiente de los trámites electrónicos.</w:t>
      </w:r>
    </w:p>
    <w:p w:rsidR="00463182" w:rsidRPr="00CC65B3" w:rsidRDefault="00463182" w:rsidP="00463182">
      <w:pPr>
        <w:autoSpaceDE w:val="0"/>
        <w:autoSpaceDN w:val="0"/>
        <w:adjustRightInd w:val="0"/>
        <w:jc w:val="both"/>
        <w:rPr>
          <w:rFonts w:ascii="Verdana" w:hAnsi="Verdana"/>
          <w:color w:val="000000" w:themeColor="text1"/>
        </w:rPr>
      </w:pPr>
    </w:p>
    <w:p w:rsidR="00463182" w:rsidRPr="00CC65B3" w:rsidRDefault="008342C1" w:rsidP="00463182">
      <w:pPr>
        <w:autoSpaceDE w:val="0"/>
        <w:autoSpaceDN w:val="0"/>
        <w:adjustRightInd w:val="0"/>
        <w:jc w:val="both"/>
        <w:rPr>
          <w:rFonts w:ascii="Verdana" w:hAnsi="Verdana"/>
          <w:color w:val="000000" w:themeColor="text1"/>
        </w:rPr>
      </w:pPr>
      <w:r w:rsidRPr="00CC65B3">
        <w:rPr>
          <w:rFonts w:ascii="Verdana" w:hAnsi="Verdana"/>
          <w:color w:val="000000" w:themeColor="text1"/>
        </w:rPr>
        <w:t xml:space="preserve">4.3.2.4.- </w:t>
      </w:r>
      <w:r w:rsidR="00463182" w:rsidRPr="00CC65B3">
        <w:rPr>
          <w:rFonts w:ascii="Verdana" w:hAnsi="Verdana"/>
          <w:color w:val="000000" w:themeColor="text1"/>
        </w:rPr>
        <w:t>Implementar sistemas informáticos adecuados que apoyen el trabajo de las direcciones del municipio en su operación</w:t>
      </w:r>
      <w:r w:rsidR="00541F5C" w:rsidRPr="00CC65B3">
        <w:rPr>
          <w:rFonts w:ascii="Verdana" w:hAnsi="Verdana"/>
          <w:color w:val="000000" w:themeColor="text1"/>
        </w:rPr>
        <w:t xml:space="preserve">, programas y acciones </w:t>
      </w:r>
    </w:p>
    <w:p w:rsidR="00463182" w:rsidRPr="00CC65B3" w:rsidRDefault="00463182" w:rsidP="00463182">
      <w:pPr>
        <w:autoSpaceDE w:val="0"/>
        <w:autoSpaceDN w:val="0"/>
        <w:adjustRightInd w:val="0"/>
        <w:jc w:val="both"/>
        <w:rPr>
          <w:rFonts w:ascii="Verdana" w:hAnsi="Verdana"/>
          <w:color w:val="000000" w:themeColor="text1"/>
        </w:rPr>
      </w:pPr>
    </w:p>
    <w:p w:rsidR="00463182" w:rsidRPr="00CC65B3" w:rsidRDefault="008342C1" w:rsidP="00463182">
      <w:pPr>
        <w:autoSpaceDE w:val="0"/>
        <w:autoSpaceDN w:val="0"/>
        <w:adjustRightInd w:val="0"/>
        <w:jc w:val="both"/>
        <w:rPr>
          <w:rFonts w:ascii="Verdana" w:hAnsi="Verdana"/>
          <w:color w:val="000000" w:themeColor="text1"/>
        </w:rPr>
      </w:pPr>
      <w:r w:rsidRPr="00CC65B3">
        <w:rPr>
          <w:rFonts w:ascii="Verdana" w:hAnsi="Verdana"/>
          <w:color w:val="000000" w:themeColor="text1"/>
        </w:rPr>
        <w:t xml:space="preserve">4.3.2.5.- </w:t>
      </w:r>
      <w:r w:rsidR="00463182" w:rsidRPr="00CC65B3">
        <w:rPr>
          <w:rFonts w:ascii="Verdana" w:hAnsi="Verdana"/>
          <w:color w:val="000000" w:themeColor="text1"/>
        </w:rPr>
        <w:t>Desarrollar una estrategia municipal de comunicación que difunda en la población los beneficios de la administración electrónica.</w:t>
      </w:r>
    </w:p>
    <w:p w:rsidR="00463182" w:rsidRPr="00CC65B3" w:rsidRDefault="00463182" w:rsidP="00463182">
      <w:pPr>
        <w:autoSpaceDE w:val="0"/>
        <w:autoSpaceDN w:val="0"/>
        <w:adjustRightInd w:val="0"/>
        <w:jc w:val="both"/>
        <w:rPr>
          <w:rFonts w:ascii="Verdana" w:hAnsi="Verdana"/>
          <w:color w:val="000000" w:themeColor="text1"/>
        </w:rPr>
      </w:pPr>
    </w:p>
    <w:p w:rsidR="00463182" w:rsidRPr="00CC65B3" w:rsidRDefault="008342C1" w:rsidP="00463182">
      <w:pPr>
        <w:autoSpaceDE w:val="0"/>
        <w:autoSpaceDN w:val="0"/>
        <w:adjustRightInd w:val="0"/>
        <w:jc w:val="both"/>
        <w:rPr>
          <w:rFonts w:ascii="Verdana" w:hAnsi="Verdana"/>
          <w:color w:val="000000" w:themeColor="text1"/>
        </w:rPr>
      </w:pPr>
      <w:r w:rsidRPr="00CC65B3">
        <w:rPr>
          <w:rFonts w:ascii="Verdana" w:hAnsi="Verdana"/>
          <w:color w:val="000000" w:themeColor="text1"/>
        </w:rPr>
        <w:t xml:space="preserve">4.3.2.6.- </w:t>
      </w:r>
      <w:r w:rsidR="00463182" w:rsidRPr="00CC65B3">
        <w:rPr>
          <w:rFonts w:ascii="Verdana" w:hAnsi="Verdana"/>
          <w:color w:val="000000" w:themeColor="text1"/>
        </w:rPr>
        <w:t xml:space="preserve">Fomentar programas de descuento, reducción de plazos en los trámites, atención virtual personalizada, entre otros </w:t>
      </w:r>
      <w:r w:rsidR="00541F5C" w:rsidRPr="00CC65B3">
        <w:rPr>
          <w:rFonts w:ascii="Verdana" w:hAnsi="Verdana"/>
          <w:color w:val="000000" w:themeColor="text1"/>
        </w:rPr>
        <w:t>más, para</w:t>
      </w:r>
      <w:r w:rsidR="00463182" w:rsidRPr="00CC65B3">
        <w:rPr>
          <w:rFonts w:ascii="Verdana" w:hAnsi="Verdana"/>
          <w:color w:val="000000" w:themeColor="text1"/>
        </w:rPr>
        <w:t xml:space="preserve"> incentivar el uso de servicios electrónicos en la población.</w:t>
      </w:r>
    </w:p>
    <w:p w:rsidR="00463182" w:rsidRPr="00CC65B3" w:rsidRDefault="00463182" w:rsidP="00463182">
      <w:pPr>
        <w:autoSpaceDE w:val="0"/>
        <w:autoSpaceDN w:val="0"/>
        <w:adjustRightInd w:val="0"/>
        <w:jc w:val="both"/>
        <w:rPr>
          <w:rFonts w:ascii="Verdana" w:hAnsi="Verdana"/>
          <w:color w:val="000000" w:themeColor="text1"/>
        </w:rPr>
      </w:pPr>
    </w:p>
    <w:p w:rsidR="00463182" w:rsidRPr="00EA4BDC" w:rsidRDefault="008342C1" w:rsidP="00463182">
      <w:pPr>
        <w:autoSpaceDE w:val="0"/>
        <w:autoSpaceDN w:val="0"/>
        <w:adjustRightInd w:val="0"/>
        <w:jc w:val="both"/>
        <w:rPr>
          <w:rFonts w:ascii="Verdana" w:hAnsi="Verdana"/>
          <w:color w:val="000000" w:themeColor="text1"/>
        </w:rPr>
      </w:pPr>
      <w:r w:rsidRPr="00CC65B3">
        <w:rPr>
          <w:rFonts w:ascii="Verdana" w:hAnsi="Verdana"/>
          <w:color w:val="000000" w:themeColor="text1"/>
        </w:rPr>
        <w:t xml:space="preserve">4.3.2.7.- </w:t>
      </w:r>
      <w:r w:rsidR="00463182" w:rsidRPr="00CC65B3">
        <w:rPr>
          <w:rFonts w:ascii="Verdana" w:hAnsi="Verdana"/>
          <w:color w:val="000000" w:themeColor="text1"/>
        </w:rPr>
        <w:t>Propiciar una administración municipal ecológica que reduzca la utilización de papel y se fomente el uso electrónico de información.</w:t>
      </w:r>
    </w:p>
    <w:p w:rsidR="00463182" w:rsidRDefault="00463182" w:rsidP="00145E7C">
      <w:pPr>
        <w:spacing w:line="276" w:lineRule="auto"/>
        <w:jc w:val="both"/>
        <w:rPr>
          <w:rFonts w:ascii="Verdana" w:hAnsi="Verdana"/>
        </w:rPr>
      </w:pPr>
    </w:p>
    <w:p w:rsidR="00463182" w:rsidRPr="003E68C4" w:rsidRDefault="00463182"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Estrategia </w:t>
      </w:r>
    </w:p>
    <w:p w:rsidR="00145E7C" w:rsidRPr="005D070E" w:rsidRDefault="00145E7C" w:rsidP="00145E7C">
      <w:pPr>
        <w:spacing w:line="276" w:lineRule="auto"/>
        <w:jc w:val="both"/>
        <w:rPr>
          <w:rFonts w:ascii="Verdana" w:hAnsi="Verdana"/>
          <w:b/>
          <w:bCs/>
        </w:rPr>
      </w:pPr>
      <w:r w:rsidRPr="005D070E">
        <w:rPr>
          <w:rFonts w:ascii="Verdana" w:hAnsi="Verdana"/>
          <w:b/>
          <w:bCs/>
        </w:rPr>
        <w:t>4.</w:t>
      </w:r>
      <w:r w:rsidR="008342C1">
        <w:rPr>
          <w:rFonts w:ascii="Verdana" w:hAnsi="Verdana"/>
          <w:b/>
          <w:bCs/>
        </w:rPr>
        <w:t>3</w:t>
      </w:r>
      <w:r w:rsidRPr="005D070E">
        <w:rPr>
          <w:rFonts w:ascii="Verdana" w:hAnsi="Verdana"/>
          <w:b/>
          <w:bCs/>
        </w:rPr>
        <w:t>.</w:t>
      </w:r>
      <w:r w:rsidR="008342C1">
        <w:rPr>
          <w:rFonts w:ascii="Verdana" w:hAnsi="Verdana"/>
          <w:b/>
          <w:bCs/>
        </w:rPr>
        <w:t>3</w:t>
      </w:r>
      <w:r w:rsidRPr="005D070E">
        <w:rPr>
          <w:rFonts w:ascii="Verdana" w:hAnsi="Verdana"/>
          <w:b/>
          <w:bCs/>
        </w:rPr>
        <w:t>.- Fomentar una administración eficiente</w:t>
      </w:r>
    </w:p>
    <w:p w:rsidR="00145E7C" w:rsidRPr="003E68C4" w:rsidRDefault="00145E7C"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 xml:space="preserve">Objetivo específico </w:t>
      </w:r>
    </w:p>
    <w:p w:rsidR="00145E7C" w:rsidRPr="003E68C4" w:rsidRDefault="00145E7C" w:rsidP="00145E7C">
      <w:pPr>
        <w:spacing w:line="276" w:lineRule="auto"/>
        <w:jc w:val="both"/>
        <w:rPr>
          <w:rFonts w:ascii="Verdana" w:hAnsi="Verdana"/>
        </w:rPr>
      </w:pPr>
      <w:r w:rsidRPr="003E68C4">
        <w:rPr>
          <w:rFonts w:ascii="Verdana" w:hAnsi="Verdana"/>
        </w:rPr>
        <w:t>Simplificar los trámites y servicios y permitan fortalecer la implementación de la mejora regulatoria.</w:t>
      </w:r>
    </w:p>
    <w:p w:rsidR="00145E7C" w:rsidRDefault="00145E7C" w:rsidP="00145E7C">
      <w:pPr>
        <w:spacing w:line="276" w:lineRule="auto"/>
        <w:jc w:val="both"/>
        <w:rPr>
          <w:rFonts w:ascii="Verdana" w:hAnsi="Verdana"/>
        </w:rPr>
      </w:pPr>
    </w:p>
    <w:p w:rsidR="006B717A" w:rsidRPr="003E68C4" w:rsidRDefault="006B717A" w:rsidP="00145E7C">
      <w:pPr>
        <w:spacing w:line="276" w:lineRule="auto"/>
        <w:jc w:val="both"/>
        <w:rPr>
          <w:rFonts w:ascii="Verdana" w:hAnsi="Verdana"/>
        </w:rPr>
      </w:pPr>
    </w:p>
    <w:p w:rsidR="00145E7C" w:rsidRPr="003E68C4" w:rsidRDefault="00145E7C" w:rsidP="00145E7C">
      <w:pPr>
        <w:spacing w:line="276" w:lineRule="auto"/>
        <w:jc w:val="both"/>
        <w:rPr>
          <w:rFonts w:ascii="Verdana" w:hAnsi="Verdana"/>
          <w:b/>
          <w:bCs/>
        </w:rPr>
      </w:pPr>
      <w:r w:rsidRPr="003E68C4">
        <w:rPr>
          <w:rFonts w:ascii="Verdana" w:hAnsi="Verdana"/>
          <w:b/>
          <w:bCs/>
        </w:rPr>
        <w:t>Líneas de acción</w:t>
      </w:r>
    </w:p>
    <w:p w:rsidR="00145E7C" w:rsidRPr="003E68C4" w:rsidRDefault="008342C1" w:rsidP="00145E7C">
      <w:pPr>
        <w:spacing w:line="276" w:lineRule="auto"/>
        <w:jc w:val="both"/>
        <w:rPr>
          <w:rFonts w:ascii="Verdana" w:hAnsi="Verdana" w:cs="Calibri"/>
          <w:color w:val="000000"/>
        </w:rPr>
      </w:pPr>
      <w:r w:rsidRPr="008342C1">
        <w:rPr>
          <w:rFonts w:ascii="Verdana" w:hAnsi="Verdana"/>
        </w:rPr>
        <w:t>4.3.3.1.-</w:t>
      </w:r>
      <w:r w:rsidRPr="005D070E">
        <w:rPr>
          <w:rFonts w:ascii="Verdana" w:hAnsi="Verdana"/>
          <w:b/>
          <w:bCs/>
        </w:rPr>
        <w:t xml:space="preserve"> </w:t>
      </w:r>
      <w:r w:rsidR="00145E7C" w:rsidRPr="003E68C4">
        <w:rPr>
          <w:rFonts w:ascii="Verdana" w:hAnsi="Verdana" w:cs="Calibri"/>
          <w:color w:val="000000"/>
        </w:rPr>
        <w:t>Elaborar el Reglamento de Mejora Regulatoria de Lázaro Cárdenas</w:t>
      </w:r>
    </w:p>
    <w:p w:rsidR="00145E7C" w:rsidRPr="003E68C4" w:rsidRDefault="00145E7C" w:rsidP="00145E7C">
      <w:pPr>
        <w:spacing w:line="276" w:lineRule="auto"/>
        <w:jc w:val="both"/>
        <w:rPr>
          <w:rFonts w:ascii="Verdana" w:hAnsi="Verdana" w:cs="Calibri"/>
          <w:color w:val="000000"/>
        </w:rPr>
      </w:pPr>
    </w:p>
    <w:p w:rsidR="00145E7C" w:rsidRPr="003E68C4" w:rsidRDefault="008342C1" w:rsidP="00145E7C">
      <w:pPr>
        <w:spacing w:line="276" w:lineRule="auto"/>
        <w:jc w:val="both"/>
        <w:rPr>
          <w:rFonts w:ascii="Verdana" w:hAnsi="Verdana" w:cs="Calibri"/>
          <w:color w:val="000000"/>
        </w:rPr>
      </w:pPr>
      <w:r w:rsidRPr="008342C1">
        <w:rPr>
          <w:rFonts w:ascii="Verdana" w:hAnsi="Verdana"/>
        </w:rPr>
        <w:t>4.3.3.</w:t>
      </w:r>
      <w:r>
        <w:rPr>
          <w:rFonts w:ascii="Verdana" w:hAnsi="Verdana"/>
        </w:rPr>
        <w:t>2</w:t>
      </w:r>
      <w:r w:rsidRPr="008342C1">
        <w:rPr>
          <w:rFonts w:ascii="Verdana" w:hAnsi="Verdana"/>
        </w:rPr>
        <w:t>.-</w:t>
      </w:r>
      <w:r w:rsidRPr="005D070E">
        <w:rPr>
          <w:rFonts w:ascii="Verdana" w:hAnsi="Verdana"/>
          <w:b/>
          <w:bCs/>
        </w:rPr>
        <w:t xml:space="preserve"> </w:t>
      </w:r>
      <w:r w:rsidR="00145E7C" w:rsidRPr="003E68C4">
        <w:rPr>
          <w:rFonts w:ascii="Verdana" w:hAnsi="Verdana" w:cs="Calibri"/>
          <w:color w:val="000000"/>
        </w:rPr>
        <w:t>Actualizar los procedimientos de control interno de la gestión pública municipal.</w:t>
      </w:r>
    </w:p>
    <w:p w:rsidR="00145E7C" w:rsidRPr="003E68C4" w:rsidRDefault="00145E7C" w:rsidP="00145E7C">
      <w:pPr>
        <w:spacing w:line="276" w:lineRule="auto"/>
        <w:jc w:val="both"/>
        <w:rPr>
          <w:rFonts w:ascii="Verdana" w:hAnsi="Verdana" w:cs="Calibri"/>
          <w:color w:val="000000"/>
        </w:rPr>
      </w:pPr>
    </w:p>
    <w:p w:rsidR="00145E7C" w:rsidRPr="003E68C4" w:rsidRDefault="008342C1" w:rsidP="00145E7C">
      <w:pPr>
        <w:spacing w:line="276" w:lineRule="auto"/>
        <w:jc w:val="both"/>
        <w:rPr>
          <w:rFonts w:ascii="Verdana" w:hAnsi="Verdana" w:cs="Calibri"/>
          <w:color w:val="000000"/>
        </w:rPr>
      </w:pPr>
      <w:r w:rsidRPr="008342C1">
        <w:rPr>
          <w:rFonts w:ascii="Verdana" w:hAnsi="Verdana"/>
        </w:rPr>
        <w:t>4.3.3.</w:t>
      </w:r>
      <w:r>
        <w:rPr>
          <w:rFonts w:ascii="Verdana" w:hAnsi="Verdana"/>
        </w:rPr>
        <w:t>3</w:t>
      </w:r>
      <w:r w:rsidRPr="008342C1">
        <w:rPr>
          <w:rFonts w:ascii="Verdana" w:hAnsi="Verdana"/>
        </w:rPr>
        <w:t>.-</w:t>
      </w:r>
      <w:r w:rsidRPr="005D070E">
        <w:rPr>
          <w:rFonts w:ascii="Verdana" w:hAnsi="Verdana"/>
          <w:b/>
          <w:bCs/>
        </w:rPr>
        <w:t xml:space="preserve"> </w:t>
      </w:r>
      <w:r w:rsidR="00145E7C" w:rsidRPr="003E68C4">
        <w:rPr>
          <w:rFonts w:ascii="Verdana" w:hAnsi="Verdana" w:cs="Calibri"/>
          <w:color w:val="000000"/>
        </w:rPr>
        <w:t>Ejecutar mecanismos de simplificación de trámites y servicios, que fortalezcan la implementación de la mejora regulatoria.</w:t>
      </w:r>
    </w:p>
    <w:p w:rsidR="00145E7C" w:rsidRPr="003E68C4" w:rsidRDefault="00145E7C" w:rsidP="00145E7C">
      <w:pPr>
        <w:spacing w:line="276" w:lineRule="auto"/>
        <w:jc w:val="both"/>
        <w:rPr>
          <w:rFonts w:ascii="Verdana" w:hAnsi="Verdana" w:cs="Calibri"/>
          <w:color w:val="000000"/>
        </w:rPr>
      </w:pPr>
    </w:p>
    <w:p w:rsidR="00145E7C" w:rsidRPr="003E68C4" w:rsidRDefault="008342C1" w:rsidP="00145E7C">
      <w:pPr>
        <w:spacing w:line="276" w:lineRule="auto"/>
        <w:jc w:val="both"/>
        <w:rPr>
          <w:rFonts w:ascii="Verdana" w:hAnsi="Verdana" w:cs="Calibri"/>
          <w:color w:val="000000"/>
        </w:rPr>
      </w:pPr>
      <w:r w:rsidRPr="008342C1">
        <w:rPr>
          <w:rFonts w:ascii="Verdana" w:hAnsi="Verdana"/>
        </w:rPr>
        <w:t>4.3.3.</w:t>
      </w:r>
      <w:r>
        <w:rPr>
          <w:rFonts w:ascii="Verdana" w:hAnsi="Verdana"/>
        </w:rPr>
        <w:t>4</w:t>
      </w:r>
      <w:r w:rsidRPr="008342C1">
        <w:rPr>
          <w:rFonts w:ascii="Verdana" w:hAnsi="Verdana"/>
        </w:rPr>
        <w:t>.-</w:t>
      </w:r>
      <w:r w:rsidRPr="005D070E">
        <w:rPr>
          <w:rFonts w:ascii="Verdana" w:hAnsi="Verdana"/>
          <w:b/>
          <w:bCs/>
        </w:rPr>
        <w:t xml:space="preserve"> </w:t>
      </w:r>
      <w:r w:rsidR="00145E7C" w:rsidRPr="003E68C4">
        <w:rPr>
          <w:rFonts w:ascii="Verdana" w:hAnsi="Verdana" w:cs="Calibri"/>
          <w:color w:val="000000"/>
        </w:rPr>
        <w:t>Implementar estrategias que promuevan la participación ciudadana en el diseño, evaluación y mejora de trámites y servicios.</w:t>
      </w:r>
    </w:p>
    <w:p w:rsidR="00145E7C" w:rsidRPr="003E68C4" w:rsidRDefault="00145E7C" w:rsidP="00145E7C">
      <w:pPr>
        <w:spacing w:line="276" w:lineRule="auto"/>
        <w:jc w:val="both"/>
        <w:rPr>
          <w:rFonts w:ascii="Verdana" w:hAnsi="Verdana" w:cs="Calibri"/>
          <w:color w:val="000000"/>
        </w:rPr>
      </w:pPr>
    </w:p>
    <w:p w:rsidR="00145E7C" w:rsidRPr="003E68C4" w:rsidRDefault="008342C1" w:rsidP="00145E7C">
      <w:pPr>
        <w:spacing w:line="276" w:lineRule="auto"/>
        <w:jc w:val="both"/>
        <w:rPr>
          <w:rFonts w:ascii="Verdana" w:hAnsi="Verdana" w:cs="Calibri"/>
          <w:color w:val="000000"/>
        </w:rPr>
      </w:pPr>
      <w:r w:rsidRPr="008342C1">
        <w:rPr>
          <w:rFonts w:ascii="Verdana" w:hAnsi="Verdana"/>
        </w:rPr>
        <w:t>4.3.3.</w:t>
      </w:r>
      <w:r>
        <w:rPr>
          <w:rFonts w:ascii="Verdana" w:hAnsi="Verdana"/>
        </w:rPr>
        <w:t>5</w:t>
      </w:r>
      <w:r w:rsidRPr="008342C1">
        <w:rPr>
          <w:rFonts w:ascii="Verdana" w:hAnsi="Verdana"/>
        </w:rPr>
        <w:t>.-</w:t>
      </w:r>
      <w:r w:rsidRPr="005D070E">
        <w:rPr>
          <w:rFonts w:ascii="Verdana" w:hAnsi="Verdana"/>
          <w:b/>
          <w:bCs/>
        </w:rPr>
        <w:t xml:space="preserve"> </w:t>
      </w:r>
      <w:r w:rsidR="00145E7C" w:rsidRPr="003E68C4">
        <w:rPr>
          <w:rFonts w:ascii="Verdana" w:hAnsi="Verdana" w:cs="Calibri"/>
          <w:color w:val="000000"/>
        </w:rPr>
        <w:t>Generar programas tecnológicos y virtuales que agilicen los trámites y servicios para brindar un servicio de calidad.</w:t>
      </w:r>
    </w:p>
    <w:p w:rsidR="00145E7C" w:rsidRPr="003E68C4" w:rsidRDefault="00145E7C" w:rsidP="00145E7C">
      <w:pPr>
        <w:spacing w:line="276" w:lineRule="auto"/>
        <w:jc w:val="both"/>
        <w:rPr>
          <w:rFonts w:ascii="Verdana" w:hAnsi="Verdana" w:cs="Calibri"/>
          <w:color w:val="000000"/>
        </w:rPr>
      </w:pPr>
    </w:p>
    <w:p w:rsidR="00145E7C" w:rsidRPr="003E68C4" w:rsidRDefault="008342C1" w:rsidP="00145E7C">
      <w:pPr>
        <w:spacing w:line="276" w:lineRule="auto"/>
        <w:jc w:val="both"/>
        <w:rPr>
          <w:rFonts w:ascii="Verdana" w:hAnsi="Verdana" w:cs="Calibri"/>
          <w:color w:val="000000"/>
        </w:rPr>
      </w:pPr>
      <w:r w:rsidRPr="008342C1">
        <w:rPr>
          <w:rFonts w:ascii="Verdana" w:hAnsi="Verdana"/>
        </w:rPr>
        <w:t>4.3.3.</w:t>
      </w:r>
      <w:r>
        <w:rPr>
          <w:rFonts w:ascii="Verdana" w:hAnsi="Verdana"/>
        </w:rPr>
        <w:t>6</w:t>
      </w:r>
      <w:r w:rsidRPr="008342C1">
        <w:rPr>
          <w:rFonts w:ascii="Verdana" w:hAnsi="Verdana"/>
        </w:rPr>
        <w:t>.-</w:t>
      </w:r>
      <w:r w:rsidRPr="005D070E">
        <w:rPr>
          <w:rFonts w:ascii="Verdana" w:hAnsi="Verdana"/>
          <w:b/>
          <w:bCs/>
        </w:rPr>
        <w:t xml:space="preserve"> </w:t>
      </w:r>
      <w:r w:rsidR="00145E7C" w:rsidRPr="003E68C4">
        <w:rPr>
          <w:rFonts w:ascii="Verdana" w:hAnsi="Verdana" w:cs="Calibri"/>
          <w:color w:val="000000"/>
        </w:rPr>
        <w:t>Desarrollar protocolos de atención rápida</w:t>
      </w:r>
      <w:r w:rsidR="00541F5C">
        <w:rPr>
          <w:rFonts w:ascii="Verdana" w:hAnsi="Verdana" w:cs="Calibri"/>
          <w:color w:val="000000"/>
        </w:rPr>
        <w:t xml:space="preserve">, </w:t>
      </w:r>
      <w:r w:rsidR="00145E7C" w:rsidRPr="003E68C4">
        <w:rPr>
          <w:rFonts w:ascii="Verdana" w:hAnsi="Verdana" w:cs="Calibri"/>
          <w:color w:val="000000"/>
        </w:rPr>
        <w:t>eficientes</w:t>
      </w:r>
      <w:r w:rsidR="00541F5C">
        <w:rPr>
          <w:rFonts w:ascii="Verdana" w:hAnsi="Verdana" w:cs="Calibri"/>
          <w:color w:val="000000"/>
        </w:rPr>
        <w:t xml:space="preserve"> y virtuales,</w:t>
      </w:r>
      <w:r w:rsidR="00145E7C" w:rsidRPr="003E68C4">
        <w:rPr>
          <w:rFonts w:ascii="Verdana" w:hAnsi="Verdana" w:cs="Calibri"/>
          <w:color w:val="000000"/>
        </w:rPr>
        <w:t xml:space="preserve"> en los trámites y servicios que se otorgan</w:t>
      </w:r>
      <w:r w:rsidR="00541F5C">
        <w:rPr>
          <w:rFonts w:ascii="Verdana" w:hAnsi="Verdana" w:cs="Calibri"/>
          <w:color w:val="000000"/>
        </w:rPr>
        <w:t>.</w:t>
      </w:r>
    </w:p>
    <w:p w:rsidR="00145E7C" w:rsidRPr="003E68C4" w:rsidRDefault="00145E7C" w:rsidP="00145E7C">
      <w:pPr>
        <w:spacing w:line="276" w:lineRule="auto"/>
        <w:jc w:val="both"/>
        <w:rPr>
          <w:rFonts w:ascii="Verdana" w:hAnsi="Verdana" w:cs="Calibri"/>
          <w:color w:val="000000"/>
        </w:rPr>
      </w:pPr>
    </w:p>
    <w:p w:rsidR="00145E7C" w:rsidRPr="003E68C4" w:rsidRDefault="008342C1" w:rsidP="00145E7C">
      <w:pPr>
        <w:spacing w:line="276" w:lineRule="auto"/>
        <w:jc w:val="both"/>
        <w:rPr>
          <w:rFonts w:ascii="Verdana" w:hAnsi="Verdana" w:cs="Calibri"/>
          <w:color w:val="000000"/>
        </w:rPr>
      </w:pPr>
      <w:r w:rsidRPr="008342C1">
        <w:rPr>
          <w:rFonts w:ascii="Verdana" w:hAnsi="Verdana"/>
        </w:rPr>
        <w:t>4.3.3.</w:t>
      </w:r>
      <w:r>
        <w:rPr>
          <w:rFonts w:ascii="Verdana" w:hAnsi="Verdana"/>
        </w:rPr>
        <w:t>7</w:t>
      </w:r>
      <w:r w:rsidRPr="008342C1">
        <w:rPr>
          <w:rFonts w:ascii="Verdana" w:hAnsi="Verdana"/>
        </w:rPr>
        <w:t>.-</w:t>
      </w:r>
      <w:r w:rsidRPr="005D070E">
        <w:rPr>
          <w:rFonts w:ascii="Verdana" w:hAnsi="Verdana"/>
          <w:b/>
          <w:bCs/>
        </w:rPr>
        <w:t xml:space="preserve"> </w:t>
      </w:r>
      <w:r w:rsidR="00145E7C" w:rsidRPr="003E68C4">
        <w:rPr>
          <w:rFonts w:ascii="Verdana" w:hAnsi="Verdana" w:cs="Calibri"/>
          <w:color w:val="000000"/>
        </w:rPr>
        <w:t xml:space="preserve">Realizar campañas de difusión de todos los tramites y servicios que brinda el gobierno municipal </w:t>
      </w:r>
      <w:r w:rsidR="00541F5C">
        <w:rPr>
          <w:rFonts w:ascii="Verdana" w:hAnsi="Verdana" w:cs="Calibri"/>
          <w:color w:val="000000"/>
        </w:rPr>
        <w:t>promocionando la importancia de realizar sus trámites en línea.</w:t>
      </w:r>
    </w:p>
    <w:p w:rsidR="00145E7C" w:rsidRDefault="00145E7C" w:rsidP="00145E7C">
      <w:pPr>
        <w:spacing w:line="276" w:lineRule="auto"/>
        <w:jc w:val="both"/>
        <w:rPr>
          <w:rFonts w:ascii="Verdana" w:hAnsi="Verdana" w:cs="Calibri"/>
          <w:color w:val="000000"/>
        </w:rPr>
      </w:pPr>
    </w:p>
    <w:p w:rsidR="00145E7C" w:rsidRPr="003E68C4" w:rsidRDefault="008342C1" w:rsidP="00145E7C">
      <w:pPr>
        <w:spacing w:line="276" w:lineRule="auto"/>
        <w:jc w:val="both"/>
        <w:rPr>
          <w:rFonts w:ascii="Verdana" w:hAnsi="Verdana" w:cs="Calibri"/>
          <w:color w:val="000000"/>
        </w:rPr>
      </w:pPr>
      <w:r w:rsidRPr="008342C1">
        <w:rPr>
          <w:rFonts w:ascii="Verdana" w:hAnsi="Verdana"/>
        </w:rPr>
        <w:t>4.3.3.</w:t>
      </w:r>
      <w:r>
        <w:rPr>
          <w:rFonts w:ascii="Verdana" w:hAnsi="Verdana"/>
        </w:rPr>
        <w:t>8</w:t>
      </w:r>
      <w:r w:rsidRPr="008342C1">
        <w:rPr>
          <w:rFonts w:ascii="Verdana" w:hAnsi="Verdana"/>
        </w:rPr>
        <w:t>.-</w:t>
      </w:r>
      <w:r w:rsidRPr="005D070E">
        <w:rPr>
          <w:rFonts w:ascii="Verdana" w:hAnsi="Verdana"/>
          <w:b/>
          <w:bCs/>
        </w:rPr>
        <w:t xml:space="preserve"> </w:t>
      </w:r>
      <w:r w:rsidR="00145E7C" w:rsidRPr="003E68C4">
        <w:rPr>
          <w:rFonts w:ascii="Verdana" w:hAnsi="Verdana" w:cs="Calibri"/>
          <w:color w:val="000000"/>
        </w:rPr>
        <w:t>Simplificar el número de trámites que las y los contribuyentes realizan para el cumplimiento de sus obligaciones.</w:t>
      </w:r>
    </w:p>
    <w:p w:rsidR="00145E7C" w:rsidRPr="003E68C4" w:rsidRDefault="00145E7C" w:rsidP="00145E7C">
      <w:pPr>
        <w:spacing w:line="276" w:lineRule="auto"/>
        <w:jc w:val="both"/>
        <w:rPr>
          <w:rFonts w:ascii="Verdana" w:hAnsi="Verdana" w:cs="Calibri"/>
          <w:color w:val="000000"/>
        </w:rPr>
      </w:pPr>
    </w:p>
    <w:p w:rsidR="00145E7C" w:rsidRPr="003E68C4" w:rsidRDefault="008342C1" w:rsidP="00145E7C">
      <w:pPr>
        <w:spacing w:line="276" w:lineRule="auto"/>
        <w:jc w:val="both"/>
        <w:rPr>
          <w:rFonts w:ascii="Verdana" w:hAnsi="Verdana" w:cs="Calibri"/>
          <w:color w:val="000000"/>
        </w:rPr>
      </w:pPr>
      <w:r w:rsidRPr="008342C1">
        <w:rPr>
          <w:rFonts w:ascii="Verdana" w:hAnsi="Verdana"/>
        </w:rPr>
        <w:t>4.3.3.</w:t>
      </w:r>
      <w:r>
        <w:rPr>
          <w:rFonts w:ascii="Verdana" w:hAnsi="Verdana"/>
        </w:rPr>
        <w:t>9</w:t>
      </w:r>
      <w:r w:rsidRPr="008342C1">
        <w:rPr>
          <w:rFonts w:ascii="Verdana" w:hAnsi="Verdana"/>
        </w:rPr>
        <w:t>.-</w:t>
      </w:r>
      <w:r w:rsidRPr="005D070E">
        <w:rPr>
          <w:rFonts w:ascii="Verdana" w:hAnsi="Verdana"/>
          <w:b/>
          <w:bCs/>
        </w:rPr>
        <w:t xml:space="preserve"> </w:t>
      </w:r>
      <w:r w:rsidR="00145E7C" w:rsidRPr="003E68C4">
        <w:rPr>
          <w:rFonts w:ascii="Verdana" w:hAnsi="Verdana" w:cs="Calibri"/>
          <w:color w:val="000000"/>
        </w:rPr>
        <w:t>Facilitar los requisitos y disminuir los tiempos de respuesta para la instalación, apertura y regularización de empresas en el municipio</w:t>
      </w:r>
      <w:r w:rsidR="00541F5C">
        <w:rPr>
          <w:rFonts w:ascii="Verdana" w:hAnsi="Verdana" w:cs="Calibri"/>
          <w:color w:val="000000"/>
        </w:rPr>
        <w:t xml:space="preserve"> a fin de que puedan realizarse vía electrónica.</w:t>
      </w:r>
    </w:p>
    <w:p w:rsidR="00145E7C" w:rsidRPr="003E68C4" w:rsidRDefault="00145E7C" w:rsidP="00145E7C">
      <w:pPr>
        <w:spacing w:line="276" w:lineRule="auto"/>
        <w:jc w:val="both"/>
        <w:rPr>
          <w:rFonts w:ascii="Verdana" w:hAnsi="Verdana"/>
        </w:rPr>
      </w:pPr>
    </w:p>
    <w:p w:rsidR="005D070E" w:rsidRPr="00CC65B3" w:rsidRDefault="00E97E1D" w:rsidP="005D070E">
      <w:pPr>
        <w:spacing w:line="276" w:lineRule="auto"/>
        <w:jc w:val="both"/>
        <w:rPr>
          <w:rFonts w:ascii="Verdana" w:hAnsi="Verdana"/>
          <w:b/>
          <w:bCs/>
        </w:rPr>
      </w:pPr>
      <w:r w:rsidRPr="00CC65B3">
        <w:rPr>
          <w:rFonts w:ascii="Verdana" w:hAnsi="Verdana"/>
          <w:b/>
          <w:bCs/>
        </w:rPr>
        <w:t>Estrategia</w:t>
      </w:r>
    </w:p>
    <w:p w:rsidR="00E97E1D" w:rsidRPr="00CC65B3" w:rsidRDefault="00E97E1D" w:rsidP="00E97E1D">
      <w:pPr>
        <w:spacing w:line="276" w:lineRule="auto"/>
        <w:rPr>
          <w:rFonts w:ascii="Verdana" w:hAnsi="Verdana"/>
          <w:b/>
          <w:bCs/>
        </w:rPr>
      </w:pPr>
      <w:r w:rsidRPr="00CC65B3">
        <w:rPr>
          <w:rFonts w:ascii="Verdana" w:hAnsi="Verdana"/>
          <w:b/>
          <w:bCs/>
        </w:rPr>
        <w:t xml:space="preserve">4.3.4.- Propiciar finanzas públicas sanas </w:t>
      </w:r>
    </w:p>
    <w:p w:rsidR="00E97E1D" w:rsidRPr="00CC65B3" w:rsidRDefault="00E97E1D" w:rsidP="00E97E1D">
      <w:pPr>
        <w:autoSpaceDE w:val="0"/>
        <w:autoSpaceDN w:val="0"/>
        <w:adjustRightInd w:val="0"/>
        <w:spacing w:line="276" w:lineRule="auto"/>
        <w:jc w:val="both"/>
        <w:rPr>
          <w:rFonts w:ascii="Verdana" w:hAnsi="Verdana"/>
        </w:rPr>
      </w:pPr>
    </w:p>
    <w:p w:rsidR="00E97E1D" w:rsidRPr="00CC65B3" w:rsidRDefault="00E97E1D" w:rsidP="00E97E1D">
      <w:pPr>
        <w:autoSpaceDE w:val="0"/>
        <w:autoSpaceDN w:val="0"/>
        <w:adjustRightInd w:val="0"/>
        <w:spacing w:line="276" w:lineRule="auto"/>
        <w:jc w:val="both"/>
        <w:rPr>
          <w:rFonts w:ascii="Verdana" w:hAnsi="Verdana"/>
          <w:b/>
          <w:bCs/>
        </w:rPr>
      </w:pPr>
      <w:r w:rsidRPr="00CC65B3">
        <w:rPr>
          <w:rFonts w:ascii="Verdana" w:hAnsi="Verdana"/>
          <w:b/>
          <w:bCs/>
        </w:rPr>
        <w:t>Objetivo específico</w:t>
      </w:r>
    </w:p>
    <w:p w:rsidR="00E97E1D" w:rsidRPr="00CC65B3" w:rsidRDefault="00E97E1D" w:rsidP="00E97E1D">
      <w:pPr>
        <w:autoSpaceDE w:val="0"/>
        <w:autoSpaceDN w:val="0"/>
        <w:adjustRightInd w:val="0"/>
        <w:spacing w:line="276" w:lineRule="auto"/>
        <w:jc w:val="both"/>
        <w:rPr>
          <w:rFonts w:ascii="Verdana" w:hAnsi="Verdana"/>
        </w:rPr>
      </w:pPr>
      <w:r w:rsidRPr="00CC65B3">
        <w:rPr>
          <w:rFonts w:ascii="Verdana" w:hAnsi="Verdana"/>
        </w:rPr>
        <w:t>Administrar eficientemente los recursos financieros del municipio con disciplina, eficiencia y transparencia</w:t>
      </w:r>
    </w:p>
    <w:p w:rsidR="00E97E1D" w:rsidRPr="00CC65B3" w:rsidRDefault="00E97E1D" w:rsidP="00E97E1D">
      <w:pPr>
        <w:spacing w:line="276" w:lineRule="auto"/>
        <w:rPr>
          <w:rFonts w:ascii="Verdana" w:hAnsi="Verdana"/>
        </w:rPr>
      </w:pPr>
    </w:p>
    <w:p w:rsidR="00E97E1D" w:rsidRPr="00CC65B3" w:rsidRDefault="00E97E1D" w:rsidP="00E97E1D">
      <w:pPr>
        <w:spacing w:line="276" w:lineRule="auto"/>
        <w:rPr>
          <w:rFonts w:ascii="Verdana" w:hAnsi="Verdana"/>
        </w:rPr>
      </w:pPr>
    </w:p>
    <w:p w:rsidR="00E97E1D" w:rsidRPr="00CC65B3" w:rsidRDefault="00E97E1D" w:rsidP="00E97E1D">
      <w:pPr>
        <w:spacing w:line="276" w:lineRule="auto"/>
        <w:rPr>
          <w:rFonts w:ascii="Verdana" w:hAnsi="Verdana"/>
          <w:b/>
          <w:bCs/>
        </w:rPr>
      </w:pPr>
      <w:r w:rsidRPr="00CC65B3">
        <w:rPr>
          <w:rFonts w:ascii="Verdana" w:hAnsi="Verdana"/>
          <w:b/>
          <w:bCs/>
        </w:rPr>
        <w:t>Líneas de acción</w:t>
      </w:r>
    </w:p>
    <w:p w:rsidR="00E97E1D" w:rsidRPr="00CC65B3" w:rsidRDefault="00E97E1D" w:rsidP="00E97E1D">
      <w:pPr>
        <w:autoSpaceDE w:val="0"/>
        <w:autoSpaceDN w:val="0"/>
        <w:adjustRightInd w:val="0"/>
        <w:spacing w:line="276" w:lineRule="auto"/>
        <w:jc w:val="both"/>
        <w:rPr>
          <w:rFonts w:ascii="Verdana" w:hAnsi="Verdana"/>
        </w:rPr>
      </w:pPr>
      <w:r w:rsidRPr="00CC65B3">
        <w:rPr>
          <w:rFonts w:ascii="Verdana" w:hAnsi="Verdana"/>
        </w:rPr>
        <w:t>4.3.4.1.-</w:t>
      </w:r>
      <w:r w:rsidRPr="00CC65B3">
        <w:rPr>
          <w:rFonts w:ascii="Verdana" w:hAnsi="Verdana"/>
          <w:b/>
          <w:bCs/>
        </w:rPr>
        <w:t xml:space="preserve"> </w:t>
      </w:r>
      <w:r w:rsidRPr="00CC65B3">
        <w:rPr>
          <w:rFonts w:ascii="Verdana" w:hAnsi="Verdana"/>
        </w:rPr>
        <w:t>Implementar estrategias innovadoras para la captación de ingresos propios que mejoren la contribución de los sujetos obligados y fomenten la recaudación.</w:t>
      </w:r>
    </w:p>
    <w:p w:rsidR="00E97E1D" w:rsidRPr="00CC65B3" w:rsidRDefault="00E97E1D" w:rsidP="00E97E1D">
      <w:pPr>
        <w:spacing w:line="276" w:lineRule="auto"/>
        <w:jc w:val="both"/>
        <w:rPr>
          <w:rFonts w:ascii="Verdana" w:hAnsi="Verdana"/>
        </w:rPr>
      </w:pPr>
    </w:p>
    <w:p w:rsidR="00E97E1D" w:rsidRPr="00CC65B3" w:rsidRDefault="00E97E1D" w:rsidP="00E97E1D">
      <w:pPr>
        <w:autoSpaceDE w:val="0"/>
        <w:autoSpaceDN w:val="0"/>
        <w:adjustRightInd w:val="0"/>
        <w:spacing w:line="276" w:lineRule="auto"/>
        <w:rPr>
          <w:rFonts w:ascii="Verdana" w:hAnsi="Verdana"/>
        </w:rPr>
      </w:pPr>
      <w:r w:rsidRPr="00CC65B3">
        <w:rPr>
          <w:rFonts w:ascii="Verdana" w:hAnsi="Verdana"/>
        </w:rPr>
        <w:t>4.3.4.2.-</w:t>
      </w:r>
      <w:r w:rsidRPr="00CC65B3">
        <w:rPr>
          <w:rFonts w:ascii="Verdana" w:hAnsi="Verdana"/>
          <w:b/>
          <w:bCs/>
        </w:rPr>
        <w:t xml:space="preserve"> </w:t>
      </w:r>
      <w:r w:rsidRPr="00CC65B3">
        <w:rPr>
          <w:rFonts w:ascii="Verdana" w:hAnsi="Verdana"/>
        </w:rPr>
        <w:t>Mantener una actualización constante del padrón de contribuyentes para incrementar la recaudación municipal</w:t>
      </w:r>
    </w:p>
    <w:p w:rsidR="00E97E1D" w:rsidRPr="00CC65B3" w:rsidRDefault="00E97E1D" w:rsidP="00E97E1D">
      <w:pPr>
        <w:autoSpaceDE w:val="0"/>
        <w:autoSpaceDN w:val="0"/>
        <w:adjustRightInd w:val="0"/>
        <w:spacing w:line="276" w:lineRule="auto"/>
        <w:jc w:val="both"/>
        <w:rPr>
          <w:rFonts w:ascii="Verdana" w:hAnsi="Verdana"/>
        </w:rPr>
      </w:pPr>
    </w:p>
    <w:p w:rsidR="00E97E1D" w:rsidRPr="00CC65B3" w:rsidRDefault="00E97E1D" w:rsidP="00E97E1D">
      <w:pPr>
        <w:spacing w:line="276" w:lineRule="auto"/>
        <w:jc w:val="both"/>
        <w:rPr>
          <w:rFonts w:ascii="Verdana" w:hAnsi="Verdana"/>
        </w:rPr>
      </w:pPr>
      <w:r w:rsidRPr="00CC65B3">
        <w:rPr>
          <w:rFonts w:ascii="Verdana" w:hAnsi="Verdana"/>
        </w:rPr>
        <w:t>4.3.4.3.-</w:t>
      </w:r>
      <w:r w:rsidRPr="00CC65B3">
        <w:rPr>
          <w:rFonts w:ascii="Verdana" w:hAnsi="Verdana"/>
          <w:b/>
          <w:bCs/>
        </w:rPr>
        <w:t xml:space="preserve"> </w:t>
      </w:r>
      <w:r w:rsidRPr="00CC65B3">
        <w:rPr>
          <w:rFonts w:ascii="Verdana" w:hAnsi="Verdana"/>
        </w:rPr>
        <w:t xml:space="preserve">Generar facilidades de pago para que el contribuyente pague sus adeudos </w:t>
      </w:r>
    </w:p>
    <w:p w:rsidR="00E97E1D" w:rsidRPr="00CC65B3" w:rsidRDefault="00E97E1D" w:rsidP="00E97E1D">
      <w:pPr>
        <w:autoSpaceDE w:val="0"/>
        <w:autoSpaceDN w:val="0"/>
        <w:adjustRightInd w:val="0"/>
        <w:spacing w:line="276" w:lineRule="auto"/>
        <w:jc w:val="both"/>
        <w:rPr>
          <w:rFonts w:ascii="Verdana" w:hAnsi="Verdana"/>
        </w:rPr>
      </w:pPr>
    </w:p>
    <w:p w:rsidR="00E97E1D" w:rsidRPr="00CC65B3" w:rsidRDefault="00E97E1D" w:rsidP="00E97E1D">
      <w:pPr>
        <w:autoSpaceDE w:val="0"/>
        <w:autoSpaceDN w:val="0"/>
        <w:adjustRightInd w:val="0"/>
        <w:spacing w:line="276" w:lineRule="auto"/>
        <w:jc w:val="both"/>
        <w:rPr>
          <w:rFonts w:ascii="Verdana" w:hAnsi="Verdana"/>
        </w:rPr>
      </w:pPr>
      <w:r w:rsidRPr="00CC65B3">
        <w:rPr>
          <w:rFonts w:ascii="Verdana" w:hAnsi="Verdana"/>
        </w:rPr>
        <w:t>4.3.4.4.-</w:t>
      </w:r>
      <w:r w:rsidRPr="00CC65B3">
        <w:rPr>
          <w:rFonts w:ascii="Verdana" w:hAnsi="Verdana"/>
          <w:b/>
          <w:bCs/>
        </w:rPr>
        <w:t xml:space="preserve"> </w:t>
      </w:r>
      <w:r w:rsidRPr="00CC65B3">
        <w:rPr>
          <w:rFonts w:ascii="Verdana" w:hAnsi="Verdana"/>
        </w:rPr>
        <w:t>Implementar un sistema de seguimiento que mida el ejercicio y la aplicación eficaz y eficiente del presupuesto asignado a los programas municipales elaborados, mediante la metodología del marco lógico.</w:t>
      </w:r>
    </w:p>
    <w:p w:rsidR="00E97E1D" w:rsidRPr="00CC65B3" w:rsidRDefault="00E97E1D" w:rsidP="00E97E1D">
      <w:pPr>
        <w:autoSpaceDE w:val="0"/>
        <w:autoSpaceDN w:val="0"/>
        <w:adjustRightInd w:val="0"/>
        <w:spacing w:line="276" w:lineRule="auto"/>
        <w:jc w:val="both"/>
        <w:rPr>
          <w:rFonts w:ascii="Verdana" w:hAnsi="Verdana"/>
        </w:rPr>
      </w:pPr>
    </w:p>
    <w:p w:rsidR="00E97E1D" w:rsidRPr="00CC65B3" w:rsidRDefault="00E97E1D" w:rsidP="00E97E1D">
      <w:pPr>
        <w:autoSpaceDE w:val="0"/>
        <w:autoSpaceDN w:val="0"/>
        <w:adjustRightInd w:val="0"/>
        <w:spacing w:line="276" w:lineRule="auto"/>
        <w:jc w:val="both"/>
        <w:rPr>
          <w:rFonts w:ascii="Verdana" w:hAnsi="Verdana"/>
        </w:rPr>
      </w:pPr>
      <w:r w:rsidRPr="00CC65B3">
        <w:rPr>
          <w:rFonts w:ascii="Verdana" w:hAnsi="Verdana"/>
        </w:rPr>
        <w:t>4.3.4.5.-</w:t>
      </w:r>
      <w:r w:rsidRPr="00CC65B3">
        <w:rPr>
          <w:rFonts w:ascii="Verdana" w:hAnsi="Verdana"/>
          <w:b/>
          <w:bCs/>
        </w:rPr>
        <w:t xml:space="preserve"> </w:t>
      </w:r>
      <w:proofErr w:type="spellStart"/>
      <w:r w:rsidRPr="00CC65B3">
        <w:rPr>
          <w:rFonts w:ascii="Verdana" w:hAnsi="Verdana"/>
        </w:rPr>
        <w:t>Eficientar</w:t>
      </w:r>
      <w:proofErr w:type="spellEnd"/>
      <w:r w:rsidRPr="00CC65B3">
        <w:rPr>
          <w:rFonts w:ascii="Verdana" w:hAnsi="Verdana"/>
        </w:rPr>
        <w:t xml:space="preserve"> los mecanismos de gestión de recursos públicos federales y estatales.</w:t>
      </w:r>
    </w:p>
    <w:p w:rsidR="00E97E1D" w:rsidRPr="00CC65B3" w:rsidRDefault="00E97E1D" w:rsidP="00E97E1D">
      <w:pPr>
        <w:autoSpaceDE w:val="0"/>
        <w:autoSpaceDN w:val="0"/>
        <w:adjustRightInd w:val="0"/>
        <w:spacing w:line="276" w:lineRule="auto"/>
        <w:jc w:val="both"/>
        <w:rPr>
          <w:rFonts w:ascii="Verdana" w:hAnsi="Verdana"/>
        </w:rPr>
      </w:pPr>
    </w:p>
    <w:p w:rsidR="00E97E1D" w:rsidRPr="00CC65B3" w:rsidRDefault="00E97E1D" w:rsidP="00E97E1D">
      <w:pPr>
        <w:autoSpaceDE w:val="0"/>
        <w:autoSpaceDN w:val="0"/>
        <w:adjustRightInd w:val="0"/>
        <w:spacing w:line="276" w:lineRule="auto"/>
        <w:jc w:val="both"/>
        <w:rPr>
          <w:rFonts w:ascii="Verdana" w:hAnsi="Verdana"/>
        </w:rPr>
      </w:pPr>
      <w:r w:rsidRPr="00CC65B3">
        <w:rPr>
          <w:rFonts w:ascii="Verdana" w:hAnsi="Verdana"/>
        </w:rPr>
        <w:t>4.3.4.6.-</w:t>
      </w:r>
      <w:r w:rsidRPr="00CC65B3">
        <w:rPr>
          <w:rFonts w:ascii="Verdana" w:hAnsi="Verdana"/>
          <w:b/>
          <w:bCs/>
        </w:rPr>
        <w:t xml:space="preserve"> </w:t>
      </w:r>
      <w:r w:rsidRPr="00CC65B3">
        <w:rPr>
          <w:rFonts w:ascii="Verdana" w:hAnsi="Verdana"/>
        </w:rPr>
        <w:t>Generar informes periódicos sobre la recaudación y el ejercicio de recursos públicos</w:t>
      </w:r>
    </w:p>
    <w:p w:rsidR="00E97E1D" w:rsidRPr="00CC65B3" w:rsidRDefault="00E97E1D" w:rsidP="00E97E1D">
      <w:pPr>
        <w:autoSpaceDE w:val="0"/>
        <w:autoSpaceDN w:val="0"/>
        <w:adjustRightInd w:val="0"/>
        <w:spacing w:line="276" w:lineRule="auto"/>
        <w:jc w:val="both"/>
        <w:rPr>
          <w:rFonts w:ascii="Verdana" w:hAnsi="Verdana"/>
        </w:rPr>
      </w:pPr>
    </w:p>
    <w:p w:rsidR="00E97E1D" w:rsidRPr="00CC65B3" w:rsidRDefault="00E97E1D" w:rsidP="00E97E1D">
      <w:pPr>
        <w:autoSpaceDE w:val="0"/>
        <w:autoSpaceDN w:val="0"/>
        <w:adjustRightInd w:val="0"/>
        <w:spacing w:line="276" w:lineRule="auto"/>
        <w:jc w:val="both"/>
        <w:rPr>
          <w:rFonts w:ascii="Verdana" w:hAnsi="Verdana"/>
        </w:rPr>
      </w:pPr>
      <w:r w:rsidRPr="00CC65B3">
        <w:rPr>
          <w:rFonts w:ascii="Verdana" w:hAnsi="Verdana"/>
        </w:rPr>
        <w:t>4.3.4.7.-</w:t>
      </w:r>
      <w:r w:rsidRPr="00CC65B3">
        <w:rPr>
          <w:rFonts w:ascii="Verdana" w:hAnsi="Verdana"/>
          <w:b/>
          <w:bCs/>
        </w:rPr>
        <w:t xml:space="preserve"> </w:t>
      </w:r>
      <w:r w:rsidRPr="00CC65B3">
        <w:rPr>
          <w:rFonts w:ascii="Verdana" w:hAnsi="Verdana"/>
        </w:rPr>
        <w:t>Fortalecer la normatividad y la reglamentación municipal en materia administrativa, fiscal y presupuestaria.</w:t>
      </w:r>
    </w:p>
    <w:p w:rsidR="00E97E1D" w:rsidRPr="00CC65B3" w:rsidRDefault="00E97E1D" w:rsidP="00E97E1D">
      <w:pPr>
        <w:autoSpaceDE w:val="0"/>
        <w:autoSpaceDN w:val="0"/>
        <w:adjustRightInd w:val="0"/>
        <w:spacing w:line="276" w:lineRule="auto"/>
        <w:jc w:val="both"/>
        <w:rPr>
          <w:rFonts w:ascii="Verdana" w:hAnsi="Verdana"/>
        </w:rPr>
      </w:pPr>
    </w:p>
    <w:p w:rsidR="00E97E1D" w:rsidRPr="00CC65B3" w:rsidRDefault="00E97E1D" w:rsidP="00E97E1D">
      <w:pPr>
        <w:autoSpaceDE w:val="0"/>
        <w:autoSpaceDN w:val="0"/>
        <w:adjustRightInd w:val="0"/>
        <w:spacing w:line="276" w:lineRule="auto"/>
        <w:jc w:val="both"/>
        <w:rPr>
          <w:rFonts w:ascii="Verdana" w:hAnsi="Verdana"/>
        </w:rPr>
      </w:pPr>
      <w:r w:rsidRPr="00CC65B3">
        <w:rPr>
          <w:rFonts w:ascii="Verdana" w:hAnsi="Verdana"/>
        </w:rPr>
        <w:t>4.3.4.8.-</w:t>
      </w:r>
      <w:r w:rsidRPr="00CC65B3">
        <w:rPr>
          <w:rFonts w:ascii="Verdana" w:hAnsi="Verdana"/>
          <w:b/>
          <w:bCs/>
        </w:rPr>
        <w:t xml:space="preserve"> </w:t>
      </w:r>
      <w:r w:rsidRPr="00CC65B3">
        <w:rPr>
          <w:rFonts w:ascii="Verdana" w:hAnsi="Verdana"/>
        </w:rPr>
        <w:t>Delinear el presupuesto de egresos de acuerdo a la metodología de presupuesto basado en resultados.</w:t>
      </w:r>
    </w:p>
    <w:p w:rsidR="00E97E1D" w:rsidRPr="00CC65B3" w:rsidRDefault="00E97E1D" w:rsidP="00E97E1D">
      <w:pPr>
        <w:autoSpaceDE w:val="0"/>
        <w:autoSpaceDN w:val="0"/>
        <w:adjustRightInd w:val="0"/>
        <w:spacing w:line="276" w:lineRule="auto"/>
        <w:jc w:val="both"/>
        <w:rPr>
          <w:rFonts w:ascii="Verdana" w:hAnsi="Verdana"/>
        </w:rPr>
      </w:pPr>
    </w:p>
    <w:p w:rsidR="00E97E1D" w:rsidRPr="00CC65B3" w:rsidRDefault="00E97E1D" w:rsidP="00E97E1D">
      <w:pPr>
        <w:autoSpaceDE w:val="0"/>
        <w:autoSpaceDN w:val="0"/>
        <w:adjustRightInd w:val="0"/>
        <w:spacing w:line="276" w:lineRule="auto"/>
        <w:jc w:val="both"/>
        <w:rPr>
          <w:rFonts w:ascii="Verdana" w:hAnsi="Verdana"/>
        </w:rPr>
      </w:pPr>
      <w:r w:rsidRPr="00CC65B3">
        <w:rPr>
          <w:rFonts w:ascii="Verdana" w:hAnsi="Verdana"/>
        </w:rPr>
        <w:t>4.3.4.9.-</w:t>
      </w:r>
      <w:r w:rsidRPr="00CC65B3">
        <w:rPr>
          <w:rFonts w:ascii="Verdana" w:hAnsi="Verdana"/>
          <w:b/>
          <w:bCs/>
        </w:rPr>
        <w:t xml:space="preserve"> </w:t>
      </w:r>
      <w:r w:rsidRPr="00CC65B3">
        <w:rPr>
          <w:rFonts w:ascii="Verdana" w:hAnsi="Verdana"/>
        </w:rPr>
        <w:t>Mantener finanzas públicas sanas respetando los principios establecidos en la Ley de Disciplina Financiera para las Entidades Federativas y Municipios</w:t>
      </w:r>
    </w:p>
    <w:p w:rsidR="00E97E1D" w:rsidRPr="00CC65B3" w:rsidRDefault="00E97E1D" w:rsidP="00E97E1D">
      <w:pPr>
        <w:autoSpaceDE w:val="0"/>
        <w:autoSpaceDN w:val="0"/>
        <w:adjustRightInd w:val="0"/>
        <w:spacing w:line="276" w:lineRule="auto"/>
        <w:jc w:val="both"/>
        <w:rPr>
          <w:rFonts w:ascii="Verdana" w:hAnsi="Verdana"/>
        </w:rPr>
      </w:pPr>
    </w:p>
    <w:p w:rsidR="00E97E1D" w:rsidRPr="00E97E1D" w:rsidRDefault="00E97E1D" w:rsidP="00E97E1D">
      <w:pPr>
        <w:autoSpaceDE w:val="0"/>
        <w:autoSpaceDN w:val="0"/>
        <w:adjustRightInd w:val="0"/>
        <w:spacing w:line="276" w:lineRule="auto"/>
        <w:jc w:val="both"/>
        <w:rPr>
          <w:rFonts w:ascii="Verdana" w:hAnsi="Verdana"/>
        </w:rPr>
      </w:pPr>
      <w:r w:rsidRPr="00CC65B3">
        <w:rPr>
          <w:rFonts w:ascii="Verdana" w:hAnsi="Verdana"/>
        </w:rPr>
        <w:t>4.3.4.10.-</w:t>
      </w:r>
      <w:r w:rsidRPr="00CC65B3">
        <w:rPr>
          <w:rFonts w:ascii="Verdana" w:hAnsi="Verdana"/>
          <w:b/>
          <w:bCs/>
        </w:rPr>
        <w:t xml:space="preserve"> </w:t>
      </w:r>
      <w:r w:rsidRPr="00CC65B3">
        <w:rPr>
          <w:rFonts w:ascii="Verdana" w:hAnsi="Verdana"/>
        </w:rPr>
        <w:t>Promover la obtención de recursos financieros a través de diferentes mecanismos, públicos o privados a nivel estatal, nacional o internacional destinados a la ejecución de programas y proyectos municipales</w:t>
      </w:r>
    </w:p>
    <w:p w:rsidR="00851202" w:rsidRDefault="00851202" w:rsidP="005D070E">
      <w:pPr>
        <w:spacing w:line="276" w:lineRule="auto"/>
        <w:jc w:val="both"/>
        <w:rPr>
          <w:rFonts w:ascii="Verdana" w:hAnsi="Verdana"/>
        </w:rPr>
      </w:pPr>
    </w:p>
    <w:p w:rsidR="0099128C" w:rsidRDefault="0099128C" w:rsidP="005D070E">
      <w:pPr>
        <w:spacing w:line="276" w:lineRule="auto"/>
        <w:jc w:val="both"/>
        <w:rPr>
          <w:rFonts w:ascii="Verdana" w:hAnsi="Verdana"/>
        </w:rPr>
      </w:pPr>
    </w:p>
    <w:p w:rsidR="00851202" w:rsidRPr="00CC65B3" w:rsidRDefault="0099128C" w:rsidP="005D070E">
      <w:pPr>
        <w:spacing w:line="276" w:lineRule="auto"/>
        <w:jc w:val="both"/>
        <w:rPr>
          <w:rFonts w:ascii="Verdana" w:hAnsi="Verdana"/>
          <w:b/>
          <w:bCs/>
        </w:rPr>
      </w:pPr>
      <w:r w:rsidRPr="00CC65B3">
        <w:rPr>
          <w:rFonts w:ascii="Verdana" w:hAnsi="Verdana"/>
          <w:b/>
          <w:bCs/>
        </w:rPr>
        <w:t>Estrategia</w:t>
      </w:r>
    </w:p>
    <w:p w:rsidR="002F3AB0" w:rsidRPr="00CC65B3" w:rsidRDefault="0099128C" w:rsidP="002F3AB0">
      <w:pPr>
        <w:autoSpaceDE w:val="0"/>
        <w:autoSpaceDN w:val="0"/>
        <w:adjustRightInd w:val="0"/>
        <w:spacing w:line="276" w:lineRule="auto"/>
        <w:jc w:val="both"/>
        <w:rPr>
          <w:rFonts w:ascii="Verdana" w:hAnsi="Verdana"/>
          <w:b/>
          <w:bCs/>
        </w:rPr>
      </w:pPr>
      <w:r w:rsidRPr="00CC65B3">
        <w:rPr>
          <w:rFonts w:ascii="Verdana" w:hAnsi="Verdana"/>
          <w:b/>
          <w:bCs/>
        </w:rPr>
        <w:t xml:space="preserve">4.3.5.- </w:t>
      </w:r>
      <w:r w:rsidR="002F3AB0" w:rsidRPr="00CC65B3">
        <w:rPr>
          <w:rFonts w:ascii="Verdana" w:hAnsi="Verdana"/>
          <w:b/>
          <w:bCs/>
        </w:rPr>
        <w:t>Fortalecer el proceso de planeación municipal a través de la gestión por resultados</w:t>
      </w:r>
    </w:p>
    <w:p w:rsidR="0099128C" w:rsidRPr="00CC65B3" w:rsidRDefault="0099128C" w:rsidP="0099128C">
      <w:pPr>
        <w:autoSpaceDE w:val="0"/>
        <w:autoSpaceDN w:val="0"/>
        <w:adjustRightInd w:val="0"/>
        <w:spacing w:line="276" w:lineRule="auto"/>
        <w:jc w:val="both"/>
        <w:rPr>
          <w:rFonts w:ascii="Verdana" w:hAnsi="Verdana"/>
          <w:b/>
          <w:bCs/>
        </w:rPr>
      </w:pPr>
    </w:p>
    <w:p w:rsidR="0099128C" w:rsidRPr="00CC65B3" w:rsidRDefault="0099128C" w:rsidP="0099128C">
      <w:pPr>
        <w:autoSpaceDE w:val="0"/>
        <w:autoSpaceDN w:val="0"/>
        <w:adjustRightInd w:val="0"/>
        <w:spacing w:line="276" w:lineRule="auto"/>
        <w:jc w:val="both"/>
        <w:rPr>
          <w:rFonts w:ascii="Verdana" w:hAnsi="Verdana"/>
          <w:b/>
          <w:bCs/>
        </w:rPr>
      </w:pPr>
      <w:r w:rsidRPr="00CC65B3">
        <w:rPr>
          <w:rFonts w:ascii="Verdana" w:hAnsi="Verdana"/>
          <w:b/>
          <w:bCs/>
        </w:rPr>
        <w:t>Objetivo específico</w:t>
      </w:r>
    </w:p>
    <w:p w:rsidR="002F3AB0" w:rsidRPr="00CC65B3" w:rsidRDefault="002F3AB0" w:rsidP="002F3AB0">
      <w:pPr>
        <w:autoSpaceDE w:val="0"/>
        <w:autoSpaceDN w:val="0"/>
        <w:adjustRightInd w:val="0"/>
        <w:spacing w:line="276" w:lineRule="auto"/>
        <w:jc w:val="both"/>
        <w:rPr>
          <w:rFonts w:ascii="Verdana" w:hAnsi="Verdana"/>
        </w:rPr>
      </w:pPr>
      <w:r w:rsidRPr="00CC65B3">
        <w:rPr>
          <w:rFonts w:ascii="Verdana" w:hAnsi="Verdana"/>
        </w:rPr>
        <w:t>Mejorar la eficacia del municipio a través de establecer las bases normativas y administrativas adecuadas para evaluar el correcto desempeño de los planes y programas implementados.</w:t>
      </w:r>
    </w:p>
    <w:p w:rsidR="002F3AB0" w:rsidRPr="00CC65B3" w:rsidRDefault="002F3AB0" w:rsidP="002F3AB0">
      <w:pPr>
        <w:autoSpaceDE w:val="0"/>
        <w:autoSpaceDN w:val="0"/>
        <w:adjustRightInd w:val="0"/>
        <w:spacing w:line="276" w:lineRule="auto"/>
        <w:jc w:val="both"/>
        <w:rPr>
          <w:rFonts w:ascii="Verdana" w:hAnsi="Verdana"/>
        </w:rPr>
      </w:pPr>
    </w:p>
    <w:p w:rsidR="002F3AB0" w:rsidRPr="00CC65B3" w:rsidRDefault="002F3AB0" w:rsidP="002F3AB0">
      <w:pPr>
        <w:autoSpaceDE w:val="0"/>
        <w:autoSpaceDN w:val="0"/>
        <w:adjustRightInd w:val="0"/>
        <w:spacing w:line="276" w:lineRule="auto"/>
        <w:jc w:val="both"/>
        <w:rPr>
          <w:rFonts w:ascii="Verdana" w:hAnsi="Verdana"/>
          <w:b/>
          <w:bCs/>
        </w:rPr>
      </w:pPr>
      <w:r w:rsidRPr="00CC65B3">
        <w:rPr>
          <w:rFonts w:ascii="Verdana" w:hAnsi="Verdana"/>
          <w:b/>
          <w:bCs/>
        </w:rPr>
        <w:t>Líneas de acción</w:t>
      </w:r>
    </w:p>
    <w:p w:rsidR="002F3AB0" w:rsidRPr="00CC65B3" w:rsidRDefault="0099128C" w:rsidP="002F3AB0">
      <w:pPr>
        <w:pStyle w:val="Default"/>
        <w:spacing w:line="276" w:lineRule="auto"/>
        <w:jc w:val="both"/>
        <w:rPr>
          <w:rFonts w:ascii="Verdana" w:eastAsia="Times New Roman" w:hAnsi="Verdana" w:cs="Times New Roman"/>
          <w:color w:val="auto"/>
          <w:lang w:eastAsia="es-MX"/>
        </w:rPr>
      </w:pPr>
      <w:r w:rsidRPr="00CC65B3">
        <w:rPr>
          <w:rFonts w:ascii="Verdana" w:hAnsi="Verdana"/>
        </w:rPr>
        <w:t>4.3.5.1.-</w:t>
      </w:r>
      <w:r w:rsidRPr="00CC65B3">
        <w:rPr>
          <w:rFonts w:ascii="Verdana" w:hAnsi="Verdana"/>
          <w:b/>
          <w:bCs/>
        </w:rPr>
        <w:t xml:space="preserve"> </w:t>
      </w:r>
      <w:r w:rsidR="002F3AB0" w:rsidRPr="00CC65B3">
        <w:rPr>
          <w:rFonts w:ascii="Verdana" w:eastAsia="Times New Roman" w:hAnsi="Verdana" w:cs="Times New Roman"/>
          <w:color w:val="auto"/>
          <w:lang w:eastAsia="es-MX"/>
        </w:rPr>
        <w:t>Actualizar el Reglamento de Planeación y Desarrollo del municipio de Lázaro Cárdenas</w:t>
      </w:r>
    </w:p>
    <w:p w:rsidR="002F3AB0" w:rsidRPr="00CC65B3" w:rsidRDefault="002F3AB0" w:rsidP="002F3AB0">
      <w:pPr>
        <w:autoSpaceDE w:val="0"/>
        <w:autoSpaceDN w:val="0"/>
        <w:adjustRightInd w:val="0"/>
        <w:spacing w:line="276" w:lineRule="auto"/>
        <w:jc w:val="both"/>
        <w:rPr>
          <w:rFonts w:ascii="Verdana" w:hAnsi="Verdana" w:cs="Times New Roman"/>
        </w:rPr>
      </w:pPr>
    </w:p>
    <w:p w:rsidR="002F3AB0" w:rsidRPr="00CC65B3" w:rsidRDefault="0099128C" w:rsidP="002F3AB0">
      <w:pPr>
        <w:autoSpaceDE w:val="0"/>
        <w:autoSpaceDN w:val="0"/>
        <w:adjustRightInd w:val="0"/>
        <w:spacing w:line="276" w:lineRule="auto"/>
        <w:jc w:val="both"/>
        <w:rPr>
          <w:rFonts w:ascii="Verdana" w:hAnsi="Verdana" w:cs="Times New Roman"/>
        </w:rPr>
      </w:pPr>
      <w:r w:rsidRPr="00CC65B3">
        <w:rPr>
          <w:rFonts w:ascii="Verdana" w:hAnsi="Verdana"/>
        </w:rPr>
        <w:t>4.3.5.2.-</w:t>
      </w:r>
      <w:r w:rsidRPr="00CC65B3">
        <w:rPr>
          <w:rFonts w:ascii="Verdana" w:hAnsi="Verdana"/>
          <w:b/>
          <w:bCs/>
        </w:rPr>
        <w:t xml:space="preserve"> </w:t>
      </w:r>
      <w:r w:rsidR="002F3AB0" w:rsidRPr="00CC65B3">
        <w:rPr>
          <w:rFonts w:ascii="Verdana" w:hAnsi="Verdana" w:cs="Times New Roman"/>
        </w:rPr>
        <w:t xml:space="preserve">Incorporar en la normatividad, reglamentos y manuales de las dependencias del municipio el enfoque de gestión para resultados </w:t>
      </w:r>
    </w:p>
    <w:p w:rsidR="002F3AB0" w:rsidRPr="00CC65B3" w:rsidRDefault="002F3AB0" w:rsidP="002F3AB0">
      <w:pPr>
        <w:autoSpaceDE w:val="0"/>
        <w:autoSpaceDN w:val="0"/>
        <w:adjustRightInd w:val="0"/>
        <w:spacing w:line="276" w:lineRule="auto"/>
        <w:jc w:val="both"/>
        <w:rPr>
          <w:rFonts w:ascii="Verdana" w:hAnsi="Verdana" w:cs="Times New Roman"/>
        </w:rPr>
      </w:pPr>
    </w:p>
    <w:p w:rsidR="002F3AB0" w:rsidRPr="00CC65B3" w:rsidRDefault="0099128C" w:rsidP="002F3AB0">
      <w:pPr>
        <w:autoSpaceDE w:val="0"/>
        <w:autoSpaceDN w:val="0"/>
        <w:adjustRightInd w:val="0"/>
        <w:spacing w:line="276" w:lineRule="auto"/>
        <w:jc w:val="both"/>
        <w:rPr>
          <w:rFonts w:ascii="Verdana" w:eastAsia="Times New Roman" w:hAnsi="Verdana"/>
          <w:lang w:eastAsia="es-MX"/>
        </w:rPr>
      </w:pPr>
      <w:r w:rsidRPr="00CC65B3">
        <w:rPr>
          <w:rFonts w:ascii="Verdana" w:hAnsi="Verdana"/>
        </w:rPr>
        <w:t>4.3.5.3.-</w:t>
      </w:r>
      <w:r w:rsidRPr="00CC65B3">
        <w:rPr>
          <w:rFonts w:ascii="Verdana" w:hAnsi="Verdana"/>
          <w:b/>
          <w:bCs/>
        </w:rPr>
        <w:t xml:space="preserve"> </w:t>
      </w:r>
      <w:r w:rsidR="002F3AB0" w:rsidRPr="00CC65B3">
        <w:rPr>
          <w:rFonts w:ascii="Verdana" w:eastAsia="Times New Roman" w:hAnsi="Verdana"/>
          <w:lang w:eastAsia="es-MX"/>
        </w:rPr>
        <w:t xml:space="preserve">Generar mecanismos para la evaluación permanente de los instrumentos de planeación municipal y su actualización con enfoque de participación ciudadana </w:t>
      </w:r>
    </w:p>
    <w:p w:rsidR="002F3AB0" w:rsidRPr="00CC65B3" w:rsidRDefault="002F3AB0" w:rsidP="002F3AB0">
      <w:pPr>
        <w:autoSpaceDE w:val="0"/>
        <w:autoSpaceDN w:val="0"/>
        <w:adjustRightInd w:val="0"/>
        <w:spacing w:line="276" w:lineRule="auto"/>
        <w:jc w:val="both"/>
        <w:rPr>
          <w:rFonts w:ascii="Verdana" w:hAnsi="Verdana" w:cs="Times New Roman"/>
        </w:rPr>
      </w:pPr>
    </w:p>
    <w:p w:rsidR="002F3AB0" w:rsidRPr="00CC65B3" w:rsidRDefault="0099128C" w:rsidP="002F3AB0">
      <w:pPr>
        <w:autoSpaceDE w:val="0"/>
        <w:autoSpaceDN w:val="0"/>
        <w:adjustRightInd w:val="0"/>
        <w:spacing w:line="276" w:lineRule="auto"/>
        <w:jc w:val="both"/>
        <w:rPr>
          <w:rFonts w:ascii="Verdana" w:eastAsia="Times New Roman" w:hAnsi="Verdana"/>
          <w:lang w:eastAsia="es-MX"/>
        </w:rPr>
      </w:pPr>
      <w:r w:rsidRPr="00CC65B3">
        <w:rPr>
          <w:rFonts w:ascii="Verdana" w:hAnsi="Verdana"/>
        </w:rPr>
        <w:t>4.3.5.4.-</w:t>
      </w:r>
      <w:r w:rsidRPr="00CC65B3">
        <w:rPr>
          <w:rFonts w:ascii="Verdana" w:hAnsi="Verdana"/>
          <w:b/>
          <w:bCs/>
        </w:rPr>
        <w:t xml:space="preserve"> </w:t>
      </w:r>
      <w:r w:rsidR="002F3AB0" w:rsidRPr="00CC65B3">
        <w:rPr>
          <w:rFonts w:ascii="Verdana" w:eastAsia="Times New Roman" w:hAnsi="Verdana"/>
          <w:lang w:eastAsia="es-MX"/>
        </w:rPr>
        <w:t>Implementar procesos de monitoreo, evaluación y difusión de las actividades del gobierno municipal</w:t>
      </w:r>
    </w:p>
    <w:p w:rsidR="002F3AB0" w:rsidRPr="00CC65B3" w:rsidRDefault="002F3AB0" w:rsidP="002F3AB0">
      <w:pPr>
        <w:autoSpaceDE w:val="0"/>
        <w:autoSpaceDN w:val="0"/>
        <w:adjustRightInd w:val="0"/>
        <w:spacing w:line="276" w:lineRule="auto"/>
        <w:jc w:val="both"/>
        <w:rPr>
          <w:rFonts w:ascii="Verdana" w:hAnsi="Verdana"/>
        </w:rPr>
      </w:pPr>
    </w:p>
    <w:p w:rsidR="002F3AB0" w:rsidRPr="00CC65B3" w:rsidRDefault="0099128C" w:rsidP="002F3AB0">
      <w:pPr>
        <w:autoSpaceDE w:val="0"/>
        <w:autoSpaceDN w:val="0"/>
        <w:adjustRightInd w:val="0"/>
        <w:spacing w:line="276" w:lineRule="auto"/>
        <w:jc w:val="both"/>
        <w:rPr>
          <w:rFonts w:ascii="Verdana" w:hAnsi="Verdana" w:cs="Times New Roman"/>
        </w:rPr>
      </w:pPr>
      <w:r w:rsidRPr="00CC65B3">
        <w:rPr>
          <w:rFonts w:ascii="Verdana" w:hAnsi="Verdana"/>
        </w:rPr>
        <w:t>4.3.5.5.-</w:t>
      </w:r>
      <w:r w:rsidRPr="00CC65B3">
        <w:rPr>
          <w:rFonts w:ascii="Verdana" w:hAnsi="Verdana"/>
          <w:b/>
          <w:bCs/>
        </w:rPr>
        <w:t xml:space="preserve"> </w:t>
      </w:r>
      <w:r w:rsidR="002F3AB0" w:rsidRPr="00CC65B3">
        <w:rPr>
          <w:rFonts w:ascii="Verdana" w:hAnsi="Verdana" w:cs="Times New Roman"/>
        </w:rPr>
        <w:t>Comprobar el impacto social que dejan los programas públicos y las acciones de gobierno</w:t>
      </w:r>
    </w:p>
    <w:p w:rsidR="002F3AB0" w:rsidRPr="00CC65B3" w:rsidRDefault="002F3AB0" w:rsidP="002F3AB0">
      <w:pPr>
        <w:autoSpaceDE w:val="0"/>
        <w:autoSpaceDN w:val="0"/>
        <w:adjustRightInd w:val="0"/>
        <w:spacing w:line="276" w:lineRule="auto"/>
        <w:jc w:val="both"/>
        <w:rPr>
          <w:rFonts w:ascii="Verdana" w:hAnsi="Verdana" w:cs="Times New Roman"/>
        </w:rPr>
      </w:pPr>
    </w:p>
    <w:p w:rsidR="002F3AB0" w:rsidRPr="00CC65B3" w:rsidRDefault="0099128C" w:rsidP="002F3AB0">
      <w:pPr>
        <w:pStyle w:val="Default"/>
        <w:spacing w:line="276" w:lineRule="auto"/>
        <w:jc w:val="both"/>
        <w:rPr>
          <w:rFonts w:ascii="Verdana" w:eastAsia="Times New Roman" w:hAnsi="Verdana" w:cs="Times New Roman"/>
          <w:color w:val="auto"/>
          <w:lang w:eastAsia="es-MX"/>
        </w:rPr>
      </w:pPr>
      <w:r w:rsidRPr="00CC65B3">
        <w:rPr>
          <w:rFonts w:ascii="Verdana" w:hAnsi="Verdana"/>
        </w:rPr>
        <w:t>4.3.5.6.-</w:t>
      </w:r>
      <w:r w:rsidRPr="00CC65B3">
        <w:rPr>
          <w:rFonts w:ascii="Verdana" w:hAnsi="Verdana"/>
          <w:b/>
          <w:bCs/>
        </w:rPr>
        <w:t xml:space="preserve"> </w:t>
      </w:r>
      <w:r w:rsidR="002F3AB0" w:rsidRPr="00CC65B3">
        <w:rPr>
          <w:rFonts w:ascii="Verdana" w:eastAsia="Times New Roman" w:hAnsi="Verdana" w:cs="Times New Roman"/>
          <w:color w:val="auto"/>
          <w:lang w:eastAsia="es-MX"/>
        </w:rPr>
        <w:t>Fortalecer el Comité de Planeación para el Desarrollo del Municipio (COPLADEMUN) en temas relacionados con la evaluación del desempeño y la Gestión para Resultados de Desarrollo de los programas y acciones de gobierno.</w:t>
      </w:r>
    </w:p>
    <w:p w:rsidR="002F3AB0" w:rsidRPr="00CC65B3" w:rsidRDefault="002F3AB0" w:rsidP="002F3AB0">
      <w:pPr>
        <w:autoSpaceDE w:val="0"/>
        <w:autoSpaceDN w:val="0"/>
        <w:adjustRightInd w:val="0"/>
        <w:spacing w:line="276" w:lineRule="auto"/>
        <w:jc w:val="both"/>
        <w:rPr>
          <w:rFonts w:ascii="Verdana" w:hAnsi="Verdana" w:cs="Times New Roman"/>
        </w:rPr>
      </w:pPr>
    </w:p>
    <w:p w:rsidR="002F3AB0" w:rsidRPr="00A66988" w:rsidRDefault="0099128C" w:rsidP="002F3AB0">
      <w:pPr>
        <w:pStyle w:val="Default"/>
        <w:spacing w:line="276" w:lineRule="auto"/>
        <w:jc w:val="both"/>
        <w:rPr>
          <w:rFonts w:ascii="Verdana" w:eastAsia="Times New Roman" w:hAnsi="Verdana" w:cs="Times New Roman"/>
          <w:color w:val="auto"/>
          <w:lang w:eastAsia="es-MX"/>
        </w:rPr>
      </w:pPr>
      <w:r w:rsidRPr="00CC65B3">
        <w:rPr>
          <w:rFonts w:ascii="Verdana" w:hAnsi="Verdana"/>
        </w:rPr>
        <w:t>4.3.5.7.-</w:t>
      </w:r>
      <w:r w:rsidRPr="00CC65B3">
        <w:rPr>
          <w:rFonts w:ascii="Verdana" w:hAnsi="Verdana"/>
          <w:b/>
          <w:bCs/>
        </w:rPr>
        <w:t xml:space="preserve"> </w:t>
      </w:r>
      <w:r w:rsidR="002F3AB0" w:rsidRPr="00CC65B3">
        <w:rPr>
          <w:rFonts w:ascii="Verdana" w:eastAsia="Times New Roman" w:hAnsi="Verdana" w:cs="Times New Roman"/>
          <w:color w:val="auto"/>
          <w:lang w:eastAsia="es-MX"/>
        </w:rPr>
        <w:t>Verificar que la asignación presupuestal esté acorde con los resultados alcanzados en el cumplimiento de las metas establecidas en los programas.</w:t>
      </w:r>
      <w:r w:rsidR="002F3AB0" w:rsidRPr="00A66988">
        <w:rPr>
          <w:rFonts w:ascii="Verdana" w:eastAsia="Times New Roman" w:hAnsi="Verdana" w:cs="Times New Roman"/>
          <w:color w:val="auto"/>
          <w:lang w:eastAsia="es-MX"/>
        </w:rPr>
        <w:t xml:space="preserve"> </w:t>
      </w:r>
    </w:p>
    <w:p w:rsidR="00851202" w:rsidRPr="002F3AB0" w:rsidRDefault="00851202" w:rsidP="005D070E">
      <w:pPr>
        <w:spacing w:line="276" w:lineRule="auto"/>
        <w:jc w:val="both"/>
        <w:rPr>
          <w:rFonts w:ascii="Verdana" w:hAnsi="Verdana"/>
          <w:lang w:val="es-MX"/>
        </w:rPr>
      </w:pPr>
    </w:p>
    <w:p w:rsidR="00851202" w:rsidRDefault="00851202" w:rsidP="005D070E">
      <w:pPr>
        <w:spacing w:line="276" w:lineRule="auto"/>
        <w:jc w:val="both"/>
        <w:rPr>
          <w:rFonts w:ascii="Verdana" w:hAnsi="Verdana"/>
        </w:rPr>
      </w:pPr>
    </w:p>
    <w:p w:rsidR="00851202" w:rsidRPr="003E68C4" w:rsidRDefault="00851202" w:rsidP="005D070E">
      <w:pPr>
        <w:spacing w:line="276" w:lineRule="auto"/>
        <w:jc w:val="both"/>
        <w:rPr>
          <w:rFonts w:ascii="Verdana" w:hAnsi="Verdana"/>
        </w:rPr>
      </w:pPr>
    </w:p>
    <w:p w:rsidR="005D070E" w:rsidRPr="003E68C4" w:rsidRDefault="005D070E" w:rsidP="005D070E">
      <w:pPr>
        <w:spacing w:line="276" w:lineRule="auto"/>
        <w:jc w:val="both"/>
        <w:rPr>
          <w:rFonts w:ascii="Verdana" w:hAnsi="Verdana"/>
          <w:b/>
          <w:bCs/>
        </w:rPr>
      </w:pPr>
      <w:r w:rsidRPr="003E68C4">
        <w:rPr>
          <w:rFonts w:ascii="Verdana" w:hAnsi="Verdana"/>
          <w:b/>
          <w:bCs/>
        </w:rPr>
        <w:t xml:space="preserve">Estrategia </w:t>
      </w:r>
    </w:p>
    <w:p w:rsidR="005D070E" w:rsidRPr="005D070E" w:rsidRDefault="005D070E" w:rsidP="005D070E">
      <w:pPr>
        <w:spacing w:line="276" w:lineRule="auto"/>
        <w:jc w:val="both"/>
        <w:rPr>
          <w:rFonts w:ascii="Verdana" w:hAnsi="Verdana"/>
          <w:b/>
          <w:bCs/>
        </w:rPr>
      </w:pPr>
      <w:r w:rsidRPr="005D070E">
        <w:rPr>
          <w:rFonts w:ascii="Verdana" w:hAnsi="Verdana"/>
          <w:b/>
          <w:bCs/>
        </w:rPr>
        <w:t>4.3.</w:t>
      </w:r>
      <w:r w:rsidR="00695385">
        <w:rPr>
          <w:rFonts w:ascii="Verdana" w:hAnsi="Verdana"/>
          <w:b/>
          <w:bCs/>
        </w:rPr>
        <w:t>6</w:t>
      </w:r>
      <w:r w:rsidRPr="005D070E">
        <w:rPr>
          <w:rFonts w:ascii="Verdana" w:hAnsi="Verdana"/>
          <w:b/>
          <w:bCs/>
        </w:rPr>
        <w:t>.- Fomentar la capacitación y profesionalización del personal del ayuntamiento</w:t>
      </w:r>
    </w:p>
    <w:p w:rsidR="005D070E" w:rsidRPr="003E68C4" w:rsidRDefault="005D070E" w:rsidP="005D070E">
      <w:pPr>
        <w:spacing w:line="276" w:lineRule="auto"/>
        <w:jc w:val="both"/>
        <w:rPr>
          <w:rFonts w:ascii="Verdana" w:hAnsi="Verdana"/>
        </w:rPr>
      </w:pPr>
    </w:p>
    <w:p w:rsidR="005D070E" w:rsidRPr="003E68C4" w:rsidRDefault="005D070E" w:rsidP="005D070E">
      <w:pPr>
        <w:spacing w:line="276" w:lineRule="auto"/>
        <w:jc w:val="both"/>
        <w:rPr>
          <w:rFonts w:ascii="Verdana" w:hAnsi="Verdana"/>
          <w:b/>
          <w:bCs/>
        </w:rPr>
      </w:pPr>
      <w:r w:rsidRPr="003E68C4">
        <w:rPr>
          <w:rFonts w:ascii="Verdana" w:hAnsi="Verdana"/>
          <w:b/>
          <w:bCs/>
        </w:rPr>
        <w:t xml:space="preserve">Objetivo específico </w:t>
      </w:r>
    </w:p>
    <w:p w:rsidR="005D070E" w:rsidRPr="003E68C4" w:rsidRDefault="005D070E" w:rsidP="005D070E">
      <w:pPr>
        <w:spacing w:line="276" w:lineRule="auto"/>
        <w:jc w:val="both"/>
        <w:rPr>
          <w:rFonts w:ascii="Verdana" w:hAnsi="Verdana"/>
        </w:rPr>
      </w:pPr>
      <w:r w:rsidRPr="003E68C4">
        <w:rPr>
          <w:rFonts w:ascii="Verdana" w:hAnsi="Verdana"/>
        </w:rPr>
        <w:t>Capacitar a los servidores públicos y demás personal del ayuntamiento en la normatividad aplicable en materia de Transparencia y Acceso a la Información Pública. </w:t>
      </w:r>
    </w:p>
    <w:p w:rsidR="005D070E" w:rsidRPr="003E68C4" w:rsidRDefault="005D070E" w:rsidP="005D070E">
      <w:pPr>
        <w:spacing w:line="276" w:lineRule="auto"/>
        <w:jc w:val="both"/>
        <w:rPr>
          <w:rFonts w:ascii="Verdana" w:hAnsi="Verdana"/>
        </w:rPr>
      </w:pPr>
    </w:p>
    <w:p w:rsidR="005D070E" w:rsidRPr="003E68C4" w:rsidRDefault="005D070E" w:rsidP="005D070E">
      <w:pPr>
        <w:spacing w:line="276" w:lineRule="auto"/>
        <w:jc w:val="both"/>
        <w:rPr>
          <w:rFonts w:ascii="Verdana" w:hAnsi="Verdana"/>
          <w:b/>
          <w:bCs/>
        </w:rPr>
      </w:pPr>
      <w:r w:rsidRPr="003E68C4">
        <w:rPr>
          <w:rFonts w:ascii="Verdana" w:hAnsi="Verdana"/>
          <w:b/>
          <w:bCs/>
        </w:rPr>
        <w:t>Líneas de acción</w:t>
      </w:r>
    </w:p>
    <w:p w:rsidR="005D070E" w:rsidRPr="003E68C4"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6</w:t>
      </w:r>
      <w:r w:rsidRPr="003E68C4">
        <w:rPr>
          <w:rFonts w:ascii="Verdana" w:hAnsi="Verdana"/>
        </w:rPr>
        <w:t xml:space="preserve">.1.- </w:t>
      </w:r>
      <w:r w:rsidRPr="003E68C4">
        <w:rPr>
          <w:rFonts w:ascii="Verdana" w:hAnsi="Verdana" w:cs="Calibri"/>
          <w:color w:val="000000"/>
        </w:rPr>
        <w:t xml:space="preserve">Crear un Código de </w:t>
      </w:r>
      <w:r w:rsidR="00095931" w:rsidRPr="003E68C4">
        <w:rPr>
          <w:rFonts w:ascii="Verdana" w:hAnsi="Verdana" w:cs="Calibri"/>
          <w:color w:val="000000"/>
        </w:rPr>
        <w:t>Ética</w:t>
      </w:r>
      <w:r w:rsidRPr="003E68C4">
        <w:rPr>
          <w:rFonts w:ascii="Verdana" w:hAnsi="Verdana" w:cs="Calibri"/>
          <w:color w:val="000000"/>
        </w:rPr>
        <w:t xml:space="preserve"> y Responsabilidad de los Servidores Públicos</w:t>
      </w:r>
    </w:p>
    <w:p w:rsidR="005D070E" w:rsidRPr="003E68C4" w:rsidRDefault="005D070E" w:rsidP="005D070E">
      <w:pPr>
        <w:spacing w:line="276" w:lineRule="auto"/>
        <w:jc w:val="both"/>
        <w:rPr>
          <w:rFonts w:ascii="Verdana" w:hAnsi="Verdana" w:cs="Calibri"/>
          <w:color w:val="000000"/>
        </w:rPr>
      </w:pPr>
    </w:p>
    <w:p w:rsidR="005D070E" w:rsidRPr="003E68C4"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6</w:t>
      </w:r>
      <w:r w:rsidRPr="003E68C4">
        <w:rPr>
          <w:rFonts w:ascii="Verdana" w:hAnsi="Verdana"/>
        </w:rPr>
        <w:t xml:space="preserve">.2.- </w:t>
      </w:r>
      <w:r w:rsidRPr="003E68C4">
        <w:rPr>
          <w:rFonts w:ascii="Verdana" w:hAnsi="Verdana" w:cs="Calibri"/>
          <w:color w:val="000000"/>
        </w:rPr>
        <w:t>Generar un Reglamento Interno de Entrega-Recepción de los Servidores Públicos</w:t>
      </w:r>
    </w:p>
    <w:p w:rsidR="005D070E" w:rsidRPr="003E68C4" w:rsidRDefault="005D070E" w:rsidP="005D070E">
      <w:pPr>
        <w:spacing w:line="276" w:lineRule="auto"/>
        <w:jc w:val="both"/>
        <w:rPr>
          <w:rFonts w:ascii="Verdana" w:hAnsi="Verdana" w:cs="Calibri"/>
          <w:color w:val="000000"/>
        </w:rPr>
      </w:pPr>
    </w:p>
    <w:p w:rsidR="005D070E" w:rsidRPr="003E68C4"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6</w:t>
      </w:r>
      <w:r w:rsidRPr="003E68C4">
        <w:rPr>
          <w:rFonts w:ascii="Verdana" w:hAnsi="Verdana"/>
        </w:rPr>
        <w:t xml:space="preserve">.3.- </w:t>
      </w:r>
      <w:r w:rsidRPr="003E68C4">
        <w:rPr>
          <w:rFonts w:ascii="Verdana" w:hAnsi="Verdana" w:cs="Calibri"/>
          <w:color w:val="000000"/>
        </w:rPr>
        <w:t>Capacitar al personal de las dependencias y entidades municipales en temas específicos relacionados con sus actividades</w:t>
      </w:r>
    </w:p>
    <w:p w:rsidR="005D070E" w:rsidRPr="003E68C4" w:rsidRDefault="005D070E" w:rsidP="005D070E">
      <w:pPr>
        <w:spacing w:line="276" w:lineRule="auto"/>
        <w:jc w:val="both"/>
        <w:rPr>
          <w:rFonts w:ascii="Verdana" w:hAnsi="Verdana" w:cs="Calibri"/>
          <w:color w:val="000000"/>
        </w:rPr>
      </w:pPr>
    </w:p>
    <w:p w:rsidR="005D070E" w:rsidRPr="003E68C4"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6</w:t>
      </w:r>
      <w:r w:rsidRPr="003E68C4">
        <w:rPr>
          <w:rFonts w:ascii="Verdana" w:hAnsi="Verdana"/>
        </w:rPr>
        <w:t xml:space="preserve">.4.- </w:t>
      </w:r>
      <w:r w:rsidRPr="003E68C4">
        <w:rPr>
          <w:rFonts w:ascii="Verdana" w:hAnsi="Verdana" w:cs="Calibri"/>
          <w:color w:val="000000"/>
        </w:rPr>
        <w:t>Generar y actualizar los manuales administrativos para mejorar los procedimientos y la organización de las dependencias y entidades municipales </w:t>
      </w:r>
    </w:p>
    <w:p w:rsidR="005D070E" w:rsidRPr="003E68C4" w:rsidRDefault="005D070E" w:rsidP="005D070E">
      <w:pPr>
        <w:spacing w:line="276" w:lineRule="auto"/>
        <w:jc w:val="both"/>
        <w:rPr>
          <w:rFonts w:ascii="Verdana" w:hAnsi="Verdana" w:cs="Calibri"/>
          <w:color w:val="000000"/>
        </w:rPr>
      </w:pPr>
    </w:p>
    <w:p w:rsidR="005D070E" w:rsidRPr="003E68C4"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6</w:t>
      </w:r>
      <w:r w:rsidRPr="003E68C4">
        <w:rPr>
          <w:rFonts w:ascii="Verdana" w:hAnsi="Verdana"/>
        </w:rPr>
        <w:t xml:space="preserve">.5.- </w:t>
      </w:r>
      <w:r w:rsidRPr="003E68C4">
        <w:rPr>
          <w:rFonts w:ascii="Verdana" w:hAnsi="Verdana" w:cs="Calibri"/>
          <w:color w:val="000000"/>
        </w:rPr>
        <w:t xml:space="preserve">Establecer un programa de </w:t>
      </w:r>
      <w:r w:rsidR="00095931" w:rsidRPr="003E68C4">
        <w:rPr>
          <w:rFonts w:ascii="Verdana" w:hAnsi="Verdana" w:cs="Calibri"/>
          <w:color w:val="000000"/>
        </w:rPr>
        <w:t>reconocimiento a</w:t>
      </w:r>
      <w:r w:rsidRPr="003E68C4">
        <w:rPr>
          <w:rFonts w:ascii="Verdana" w:hAnsi="Verdana" w:cs="Calibri"/>
          <w:color w:val="000000"/>
        </w:rPr>
        <w:t xml:space="preserve"> las dependencias que logran alcanzar las metas establecidas en sus programas. </w:t>
      </w:r>
    </w:p>
    <w:p w:rsidR="005D070E" w:rsidRPr="003E68C4" w:rsidRDefault="005D070E" w:rsidP="005D070E">
      <w:pPr>
        <w:spacing w:line="276" w:lineRule="auto"/>
        <w:jc w:val="both"/>
        <w:rPr>
          <w:rFonts w:ascii="Verdana" w:hAnsi="Verdana" w:cs="Calibri"/>
          <w:color w:val="000000"/>
        </w:rPr>
      </w:pPr>
    </w:p>
    <w:p w:rsidR="005D070E" w:rsidRPr="003E68C4"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6</w:t>
      </w:r>
      <w:r w:rsidRPr="003E68C4">
        <w:rPr>
          <w:rFonts w:ascii="Verdana" w:hAnsi="Verdana"/>
        </w:rPr>
        <w:t xml:space="preserve">.6.- </w:t>
      </w:r>
      <w:r w:rsidRPr="003E68C4">
        <w:rPr>
          <w:rFonts w:ascii="Verdana" w:hAnsi="Verdana" w:cs="Calibri"/>
          <w:color w:val="000000"/>
        </w:rPr>
        <w:t xml:space="preserve">Otorgar facilidades para que los servidores públicos continúen con su preparación </w:t>
      </w:r>
      <w:r w:rsidR="00095931" w:rsidRPr="003E68C4">
        <w:rPr>
          <w:rFonts w:ascii="Verdana" w:hAnsi="Verdana" w:cs="Calibri"/>
          <w:color w:val="000000"/>
        </w:rPr>
        <w:t>académica</w:t>
      </w:r>
    </w:p>
    <w:p w:rsidR="005D070E" w:rsidRPr="003E68C4" w:rsidRDefault="005D070E" w:rsidP="005D070E">
      <w:pPr>
        <w:spacing w:line="276" w:lineRule="auto"/>
        <w:jc w:val="both"/>
        <w:rPr>
          <w:rFonts w:ascii="Verdana" w:hAnsi="Verdana" w:cs="Calibri"/>
          <w:color w:val="000000"/>
        </w:rPr>
      </w:pPr>
    </w:p>
    <w:p w:rsidR="005D070E" w:rsidRPr="003E68C4"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6</w:t>
      </w:r>
      <w:r w:rsidRPr="003E68C4">
        <w:rPr>
          <w:rFonts w:ascii="Verdana" w:hAnsi="Verdana"/>
        </w:rPr>
        <w:t xml:space="preserve">.7.- </w:t>
      </w:r>
      <w:r w:rsidRPr="003E68C4">
        <w:rPr>
          <w:rFonts w:ascii="Verdana" w:hAnsi="Verdana" w:cs="Calibri"/>
          <w:color w:val="000000"/>
        </w:rPr>
        <w:t xml:space="preserve">Verificar que todas las personas en el servicio público presenten su Declaración Patrimonial </w:t>
      </w:r>
    </w:p>
    <w:p w:rsidR="005D070E" w:rsidRPr="003E68C4" w:rsidRDefault="005D070E" w:rsidP="005D070E">
      <w:pPr>
        <w:spacing w:line="276" w:lineRule="auto"/>
        <w:jc w:val="both"/>
        <w:rPr>
          <w:rFonts w:ascii="Verdana" w:hAnsi="Verdana" w:cs="Calibri"/>
          <w:color w:val="000000"/>
        </w:rPr>
      </w:pPr>
    </w:p>
    <w:p w:rsidR="005D070E" w:rsidRPr="003E68C4"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6</w:t>
      </w:r>
      <w:r w:rsidRPr="003E68C4">
        <w:rPr>
          <w:rFonts w:ascii="Verdana" w:hAnsi="Verdana"/>
        </w:rPr>
        <w:t xml:space="preserve">.8.- </w:t>
      </w:r>
      <w:r w:rsidRPr="003E68C4">
        <w:rPr>
          <w:rFonts w:ascii="Verdana" w:hAnsi="Verdana" w:cs="Calibri"/>
          <w:color w:val="000000"/>
        </w:rPr>
        <w:t xml:space="preserve">Capacitar a los servidores públicos con talleres sobre la cultura de la transparencia, rendición de cuentas y </w:t>
      </w:r>
      <w:r w:rsidR="00095931" w:rsidRPr="003E68C4">
        <w:rPr>
          <w:rFonts w:ascii="Verdana" w:hAnsi="Verdana" w:cs="Calibri"/>
          <w:color w:val="000000"/>
        </w:rPr>
        <w:t>gobierno</w:t>
      </w:r>
      <w:r w:rsidRPr="003E68C4">
        <w:rPr>
          <w:rFonts w:ascii="Verdana" w:hAnsi="Verdana" w:cs="Calibri"/>
          <w:color w:val="000000"/>
        </w:rPr>
        <w:t xml:space="preserve"> abierto</w:t>
      </w:r>
    </w:p>
    <w:p w:rsidR="005D070E" w:rsidRPr="003E68C4" w:rsidRDefault="005D070E" w:rsidP="005D070E">
      <w:pPr>
        <w:spacing w:line="276" w:lineRule="auto"/>
        <w:jc w:val="both"/>
        <w:rPr>
          <w:rFonts w:ascii="Verdana" w:hAnsi="Verdana"/>
        </w:rPr>
      </w:pPr>
    </w:p>
    <w:p w:rsidR="005D070E" w:rsidRDefault="005D070E" w:rsidP="005D070E">
      <w:pPr>
        <w:spacing w:line="276" w:lineRule="auto"/>
        <w:jc w:val="both"/>
        <w:rPr>
          <w:rFonts w:ascii="Verdana" w:hAnsi="Verdana"/>
        </w:rPr>
      </w:pPr>
    </w:p>
    <w:p w:rsidR="006B717A" w:rsidRPr="003E68C4" w:rsidRDefault="006B717A" w:rsidP="005D070E">
      <w:pPr>
        <w:spacing w:line="276" w:lineRule="auto"/>
        <w:jc w:val="both"/>
        <w:rPr>
          <w:rFonts w:ascii="Verdana" w:hAnsi="Verdana"/>
        </w:rPr>
      </w:pPr>
    </w:p>
    <w:p w:rsidR="005D070E" w:rsidRPr="003E68C4" w:rsidRDefault="005D070E" w:rsidP="005D070E">
      <w:pPr>
        <w:spacing w:line="276" w:lineRule="auto"/>
        <w:jc w:val="both"/>
        <w:rPr>
          <w:rFonts w:ascii="Verdana" w:hAnsi="Verdana"/>
          <w:b/>
          <w:bCs/>
        </w:rPr>
      </w:pPr>
      <w:r w:rsidRPr="003E68C4">
        <w:rPr>
          <w:rFonts w:ascii="Verdana" w:hAnsi="Verdana"/>
          <w:b/>
          <w:bCs/>
        </w:rPr>
        <w:t xml:space="preserve">Estrategia </w:t>
      </w:r>
    </w:p>
    <w:p w:rsidR="005D070E" w:rsidRPr="00095931" w:rsidRDefault="005D070E" w:rsidP="005D070E">
      <w:pPr>
        <w:spacing w:line="276" w:lineRule="auto"/>
        <w:jc w:val="both"/>
        <w:rPr>
          <w:rFonts w:ascii="Verdana" w:hAnsi="Verdana"/>
          <w:b/>
          <w:bCs/>
        </w:rPr>
      </w:pPr>
      <w:r w:rsidRPr="00095931">
        <w:rPr>
          <w:rFonts w:ascii="Verdana" w:hAnsi="Verdana"/>
          <w:b/>
          <w:bCs/>
        </w:rPr>
        <w:t>4.3.</w:t>
      </w:r>
      <w:r w:rsidR="00695385">
        <w:rPr>
          <w:rFonts w:ascii="Verdana" w:hAnsi="Verdana"/>
          <w:b/>
          <w:bCs/>
        </w:rPr>
        <w:t>7</w:t>
      </w:r>
      <w:r w:rsidRPr="00095931">
        <w:rPr>
          <w:rFonts w:ascii="Verdana" w:hAnsi="Verdana"/>
          <w:b/>
          <w:bCs/>
        </w:rPr>
        <w:t xml:space="preserve">.- </w:t>
      </w:r>
      <w:proofErr w:type="spellStart"/>
      <w:r w:rsidRPr="00095931">
        <w:rPr>
          <w:rFonts w:ascii="Verdana" w:hAnsi="Verdana"/>
          <w:b/>
          <w:bCs/>
        </w:rPr>
        <w:t>Eficientar</w:t>
      </w:r>
      <w:proofErr w:type="spellEnd"/>
      <w:r w:rsidRPr="00095931">
        <w:rPr>
          <w:rFonts w:ascii="Verdana" w:hAnsi="Verdana"/>
          <w:b/>
          <w:bCs/>
        </w:rPr>
        <w:t xml:space="preserve"> la gestión de los recursos materiales y adquisiciones</w:t>
      </w:r>
    </w:p>
    <w:p w:rsidR="005D070E" w:rsidRPr="003E68C4" w:rsidRDefault="005D070E" w:rsidP="005D070E">
      <w:pPr>
        <w:spacing w:line="276" w:lineRule="auto"/>
        <w:jc w:val="both"/>
        <w:rPr>
          <w:rFonts w:ascii="Verdana" w:hAnsi="Verdana"/>
        </w:rPr>
      </w:pPr>
    </w:p>
    <w:p w:rsidR="005D070E" w:rsidRPr="00095931" w:rsidRDefault="005D070E" w:rsidP="005D070E">
      <w:pPr>
        <w:spacing w:line="276" w:lineRule="auto"/>
        <w:jc w:val="both"/>
        <w:rPr>
          <w:rFonts w:ascii="Verdana" w:hAnsi="Verdana"/>
          <w:b/>
          <w:bCs/>
        </w:rPr>
      </w:pPr>
      <w:r w:rsidRPr="003E68C4">
        <w:rPr>
          <w:rFonts w:ascii="Verdana" w:hAnsi="Verdana"/>
          <w:b/>
          <w:bCs/>
        </w:rPr>
        <w:t xml:space="preserve">Objetivo específico </w:t>
      </w:r>
    </w:p>
    <w:p w:rsidR="005D070E" w:rsidRPr="003E68C4" w:rsidRDefault="005D070E" w:rsidP="005D070E">
      <w:pPr>
        <w:spacing w:line="276" w:lineRule="auto"/>
        <w:jc w:val="both"/>
        <w:rPr>
          <w:rFonts w:ascii="Verdana" w:hAnsi="Verdana"/>
        </w:rPr>
      </w:pPr>
      <w:r w:rsidRPr="003E68C4">
        <w:rPr>
          <w:rFonts w:ascii="Verdana" w:hAnsi="Verdana"/>
        </w:rPr>
        <w:t>Dotar de equipo necesario a las direcciones del municipio para el desarrollo adecuado de sus funciones</w:t>
      </w:r>
    </w:p>
    <w:p w:rsidR="005D070E" w:rsidRDefault="005D070E" w:rsidP="005D070E">
      <w:pPr>
        <w:spacing w:line="276" w:lineRule="auto"/>
        <w:jc w:val="both"/>
        <w:rPr>
          <w:rFonts w:ascii="Verdana" w:hAnsi="Verdana"/>
        </w:rPr>
      </w:pPr>
    </w:p>
    <w:p w:rsidR="006B717A" w:rsidRPr="003E68C4" w:rsidRDefault="006B717A" w:rsidP="005D070E">
      <w:pPr>
        <w:spacing w:line="276" w:lineRule="auto"/>
        <w:jc w:val="both"/>
        <w:rPr>
          <w:rFonts w:ascii="Verdana" w:hAnsi="Verdana"/>
        </w:rPr>
      </w:pPr>
    </w:p>
    <w:p w:rsidR="005D070E" w:rsidRPr="003E68C4" w:rsidRDefault="005D070E" w:rsidP="005D070E">
      <w:pPr>
        <w:spacing w:line="276" w:lineRule="auto"/>
        <w:jc w:val="both"/>
        <w:rPr>
          <w:rFonts w:ascii="Verdana" w:hAnsi="Verdana"/>
          <w:b/>
          <w:bCs/>
        </w:rPr>
      </w:pPr>
      <w:r w:rsidRPr="003E68C4">
        <w:rPr>
          <w:rFonts w:ascii="Verdana" w:hAnsi="Verdana"/>
          <w:b/>
          <w:bCs/>
        </w:rPr>
        <w:t>Líneas de acción</w:t>
      </w:r>
    </w:p>
    <w:p w:rsidR="005D070E" w:rsidRPr="003E68C4"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7</w:t>
      </w:r>
      <w:r w:rsidRPr="003E68C4">
        <w:rPr>
          <w:rFonts w:ascii="Verdana" w:hAnsi="Verdana"/>
        </w:rPr>
        <w:t xml:space="preserve">.1.- </w:t>
      </w:r>
      <w:r w:rsidRPr="003E68C4">
        <w:rPr>
          <w:rFonts w:ascii="Verdana" w:hAnsi="Verdana" w:cs="Calibri"/>
          <w:color w:val="000000"/>
        </w:rPr>
        <w:t>Verificar la viabilidad de implementar un programa de mejoramiento, rehabilitación y sustitución de mobiliario, equipo de oficina y parque vehicular obsoleto en las áreas que más lo requieran</w:t>
      </w:r>
    </w:p>
    <w:p w:rsidR="005D070E" w:rsidRPr="003E68C4" w:rsidRDefault="005D070E" w:rsidP="005D070E">
      <w:pPr>
        <w:spacing w:line="276" w:lineRule="auto"/>
        <w:jc w:val="both"/>
        <w:rPr>
          <w:rFonts w:ascii="Verdana" w:hAnsi="Verdana" w:cs="Calibri"/>
          <w:color w:val="000000"/>
        </w:rPr>
      </w:pPr>
    </w:p>
    <w:p w:rsidR="005D070E" w:rsidRPr="003E68C4"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7</w:t>
      </w:r>
      <w:r w:rsidRPr="003E68C4">
        <w:rPr>
          <w:rFonts w:ascii="Verdana" w:hAnsi="Verdana"/>
        </w:rPr>
        <w:t xml:space="preserve">.2.- </w:t>
      </w:r>
      <w:r w:rsidRPr="003E68C4">
        <w:rPr>
          <w:rFonts w:ascii="Verdana" w:hAnsi="Verdana" w:cs="Calibri"/>
          <w:color w:val="000000"/>
        </w:rPr>
        <w:t>Ejecutar un adecuado control y seguimiento a los contratos de servicios. </w:t>
      </w:r>
    </w:p>
    <w:p w:rsidR="005D070E" w:rsidRPr="003E68C4" w:rsidRDefault="005D070E" w:rsidP="005D070E">
      <w:pPr>
        <w:spacing w:line="276" w:lineRule="auto"/>
        <w:jc w:val="both"/>
        <w:rPr>
          <w:rFonts w:ascii="Verdana" w:hAnsi="Verdana" w:cs="Calibri"/>
          <w:color w:val="000000"/>
        </w:rPr>
      </w:pPr>
    </w:p>
    <w:p w:rsidR="005D070E" w:rsidRDefault="005D070E" w:rsidP="005D070E">
      <w:pPr>
        <w:spacing w:line="276" w:lineRule="auto"/>
        <w:jc w:val="both"/>
        <w:rPr>
          <w:rFonts w:ascii="Verdana" w:hAnsi="Verdana" w:cs="Calibri"/>
          <w:color w:val="000000"/>
        </w:rPr>
      </w:pPr>
      <w:r w:rsidRPr="003E68C4">
        <w:rPr>
          <w:rFonts w:ascii="Verdana" w:hAnsi="Verdana"/>
        </w:rPr>
        <w:t>4.3.</w:t>
      </w:r>
      <w:r w:rsidR="00695385">
        <w:rPr>
          <w:rFonts w:ascii="Verdana" w:hAnsi="Verdana"/>
        </w:rPr>
        <w:t>7</w:t>
      </w:r>
      <w:r w:rsidRPr="003E68C4">
        <w:rPr>
          <w:rFonts w:ascii="Verdana" w:hAnsi="Verdana"/>
        </w:rPr>
        <w:t xml:space="preserve">.3.- </w:t>
      </w:r>
      <w:proofErr w:type="spellStart"/>
      <w:r w:rsidRPr="003E68C4">
        <w:rPr>
          <w:rFonts w:ascii="Verdana" w:hAnsi="Verdana" w:cs="Calibri"/>
          <w:color w:val="000000"/>
        </w:rPr>
        <w:t>Eficientar</w:t>
      </w:r>
      <w:proofErr w:type="spellEnd"/>
      <w:r w:rsidRPr="003E68C4">
        <w:rPr>
          <w:rFonts w:ascii="Verdana" w:hAnsi="Verdana" w:cs="Calibri"/>
          <w:color w:val="000000"/>
        </w:rPr>
        <w:t xml:space="preserve"> la asignación presupuestal en la adquisición de recursos materiales con base al desempeño de las áreas.</w:t>
      </w:r>
    </w:p>
    <w:p w:rsidR="002F3AB0" w:rsidRDefault="002F3AB0" w:rsidP="005D070E">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b/>
          <w:bCs/>
        </w:rPr>
      </w:pPr>
      <w:r w:rsidRPr="003E68C4">
        <w:rPr>
          <w:rFonts w:ascii="Verdana" w:hAnsi="Verdana"/>
          <w:b/>
          <w:bCs/>
        </w:rPr>
        <w:t xml:space="preserve">Estrategia </w:t>
      </w:r>
    </w:p>
    <w:p w:rsidR="002F3AB0" w:rsidRPr="008342C1" w:rsidRDefault="002F3AB0" w:rsidP="002F3AB0">
      <w:pPr>
        <w:spacing w:line="276" w:lineRule="auto"/>
        <w:jc w:val="both"/>
        <w:rPr>
          <w:rFonts w:ascii="Verdana" w:hAnsi="Verdana"/>
          <w:b/>
          <w:bCs/>
        </w:rPr>
      </w:pPr>
      <w:r w:rsidRPr="005D070E">
        <w:rPr>
          <w:rFonts w:ascii="Verdana" w:hAnsi="Verdana"/>
          <w:b/>
          <w:bCs/>
        </w:rPr>
        <w:t>4.3.</w:t>
      </w:r>
      <w:r w:rsidR="00695385">
        <w:rPr>
          <w:rFonts w:ascii="Verdana" w:hAnsi="Verdana"/>
          <w:b/>
          <w:bCs/>
        </w:rPr>
        <w:t>8</w:t>
      </w:r>
      <w:r w:rsidRPr="005D070E">
        <w:rPr>
          <w:rFonts w:ascii="Verdana" w:hAnsi="Verdana"/>
          <w:b/>
          <w:bCs/>
        </w:rPr>
        <w:t xml:space="preserve">.- Impulsar un gobierno abierto </w:t>
      </w:r>
    </w:p>
    <w:p w:rsidR="002F3AB0" w:rsidRPr="003E68C4" w:rsidRDefault="002F3AB0" w:rsidP="002F3AB0">
      <w:pPr>
        <w:spacing w:line="276" w:lineRule="auto"/>
        <w:jc w:val="both"/>
        <w:rPr>
          <w:rFonts w:ascii="Verdana" w:hAnsi="Verdana"/>
        </w:rPr>
      </w:pPr>
    </w:p>
    <w:p w:rsidR="002F3AB0" w:rsidRPr="003E68C4" w:rsidRDefault="002F3AB0" w:rsidP="002F3AB0">
      <w:pPr>
        <w:spacing w:line="276" w:lineRule="auto"/>
        <w:jc w:val="both"/>
        <w:rPr>
          <w:rFonts w:ascii="Verdana" w:hAnsi="Verdana"/>
          <w:b/>
          <w:bCs/>
        </w:rPr>
      </w:pPr>
      <w:r w:rsidRPr="003E68C4">
        <w:rPr>
          <w:rFonts w:ascii="Verdana" w:hAnsi="Verdana"/>
          <w:b/>
          <w:bCs/>
        </w:rPr>
        <w:t xml:space="preserve">Objetivo específico </w:t>
      </w:r>
    </w:p>
    <w:p w:rsidR="002F3AB0" w:rsidRPr="003E68C4" w:rsidRDefault="002F3AB0" w:rsidP="002F3AB0">
      <w:pPr>
        <w:spacing w:line="276" w:lineRule="auto"/>
        <w:jc w:val="both"/>
        <w:rPr>
          <w:rFonts w:ascii="Verdana" w:hAnsi="Verdana"/>
        </w:rPr>
      </w:pPr>
      <w:r w:rsidRPr="003E68C4">
        <w:rPr>
          <w:rFonts w:ascii="Verdana" w:hAnsi="Verdana"/>
        </w:rPr>
        <w:t>Implementar un sistema de datos abiertos en la información pública para tener transparencia de actuación y evitar la corrupción</w:t>
      </w:r>
    </w:p>
    <w:p w:rsidR="002F3AB0" w:rsidRPr="003E68C4" w:rsidRDefault="002F3AB0" w:rsidP="002F3AB0">
      <w:pPr>
        <w:spacing w:line="276" w:lineRule="auto"/>
        <w:jc w:val="both"/>
        <w:rPr>
          <w:rFonts w:ascii="Verdana" w:hAnsi="Verdana"/>
        </w:rPr>
      </w:pPr>
    </w:p>
    <w:p w:rsidR="002F3AB0" w:rsidRPr="003E68C4" w:rsidRDefault="002F3AB0" w:rsidP="002F3AB0">
      <w:pPr>
        <w:spacing w:line="276" w:lineRule="auto"/>
        <w:jc w:val="both"/>
        <w:rPr>
          <w:rFonts w:ascii="Verdana" w:hAnsi="Verdana"/>
          <w:b/>
          <w:bCs/>
        </w:rPr>
      </w:pPr>
      <w:r w:rsidRPr="003E68C4">
        <w:rPr>
          <w:rFonts w:ascii="Verdana" w:hAnsi="Verdana"/>
          <w:b/>
          <w:bCs/>
        </w:rPr>
        <w:t>Líneas de acción</w:t>
      </w:r>
    </w:p>
    <w:p w:rsidR="002F3AB0" w:rsidRPr="003E68C4" w:rsidRDefault="002F3AB0" w:rsidP="002F3AB0">
      <w:pPr>
        <w:spacing w:line="276" w:lineRule="auto"/>
        <w:jc w:val="both"/>
        <w:rPr>
          <w:rFonts w:ascii="Verdana" w:hAnsi="Verdana" w:cs="Calibri"/>
          <w:color w:val="000000"/>
        </w:rPr>
      </w:pPr>
      <w:r w:rsidRPr="003E68C4">
        <w:rPr>
          <w:rFonts w:ascii="Verdana" w:hAnsi="Verdana"/>
        </w:rPr>
        <w:t>4.3.</w:t>
      </w:r>
      <w:r w:rsidR="00695385">
        <w:rPr>
          <w:rFonts w:ascii="Verdana" w:hAnsi="Verdana"/>
        </w:rPr>
        <w:t>8</w:t>
      </w:r>
      <w:r w:rsidRPr="003E68C4">
        <w:rPr>
          <w:rFonts w:ascii="Verdana" w:hAnsi="Verdana"/>
        </w:rPr>
        <w:t xml:space="preserve">.1.- </w:t>
      </w:r>
      <w:r w:rsidRPr="003E68C4">
        <w:rPr>
          <w:rFonts w:ascii="Verdana" w:hAnsi="Verdana" w:cs="Calibri"/>
          <w:color w:val="000000"/>
        </w:rPr>
        <w:t>Generar una página web del municipio donde se publiquen las actividades que las dependencias del municipio realizan de forma permanente y constante</w:t>
      </w:r>
    </w:p>
    <w:p w:rsidR="002F3AB0" w:rsidRPr="003E68C4"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3E68C4">
        <w:rPr>
          <w:rFonts w:ascii="Verdana" w:hAnsi="Verdana"/>
        </w:rPr>
        <w:t>4.3.</w:t>
      </w:r>
      <w:r w:rsidR="00695385">
        <w:rPr>
          <w:rFonts w:ascii="Verdana" w:hAnsi="Verdana"/>
        </w:rPr>
        <w:t>8</w:t>
      </w:r>
      <w:r w:rsidRPr="003E68C4">
        <w:rPr>
          <w:rFonts w:ascii="Verdana" w:hAnsi="Verdana"/>
        </w:rPr>
        <w:t xml:space="preserve">.2.- </w:t>
      </w:r>
      <w:proofErr w:type="spellStart"/>
      <w:r w:rsidRPr="003E68C4">
        <w:rPr>
          <w:rFonts w:ascii="Verdana" w:hAnsi="Verdana" w:cs="Calibri"/>
          <w:color w:val="000000"/>
        </w:rPr>
        <w:t>Eficientar</w:t>
      </w:r>
      <w:proofErr w:type="spellEnd"/>
      <w:r w:rsidRPr="003E68C4">
        <w:rPr>
          <w:rFonts w:ascii="Verdana" w:hAnsi="Verdana" w:cs="Calibri"/>
          <w:color w:val="000000"/>
        </w:rPr>
        <w:t xml:space="preserve"> la conectividad y comunicación interna de las dependencias y entidades municipales sobre las acciones, programas y proyectos que se estén implementando</w:t>
      </w:r>
    </w:p>
    <w:p w:rsidR="002F3AB0" w:rsidRPr="003E68C4"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3E68C4">
        <w:rPr>
          <w:rFonts w:ascii="Verdana" w:hAnsi="Verdana"/>
        </w:rPr>
        <w:t>4.3.</w:t>
      </w:r>
      <w:r w:rsidR="00695385">
        <w:rPr>
          <w:rFonts w:ascii="Verdana" w:hAnsi="Verdana"/>
        </w:rPr>
        <w:t>8</w:t>
      </w:r>
      <w:r w:rsidRPr="003E68C4">
        <w:rPr>
          <w:rFonts w:ascii="Verdana" w:hAnsi="Verdana"/>
        </w:rPr>
        <w:t xml:space="preserve">.3.- </w:t>
      </w:r>
      <w:r w:rsidRPr="003E68C4">
        <w:rPr>
          <w:rFonts w:ascii="Verdana" w:hAnsi="Verdana" w:cs="Calibri"/>
          <w:color w:val="000000"/>
        </w:rPr>
        <w:t>Realizar mesas de trabajo, foros y audiencias públicas donde se aborden temas de interés para la población y se establezcan planes de trabajo conjuntos, las cuales deberán hacerse públicas en los sitios oficiales del municipio</w:t>
      </w:r>
    </w:p>
    <w:p w:rsidR="002F3AB0" w:rsidRPr="003E68C4"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3E68C4">
        <w:rPr>
          <w:rFonts w:ascii="Verdana" w:hAnsi="Verdana"/>
        </w:rPr>
        <w:t>4.3.</w:t>
      </w:r>
      <w:r w:rsidR="00695385">
        <w:rPr>
          <w:rFonts w:ascii="Verdana" w:hAnsi="Verdana"/>
        </w:rPr>
        <w:t>8</w:t>
      </w:r>
      <w:r w:rsidRPr="003E68C4">
        <w:rPr>
          <w:rFonts w:ascii="Verdana" w:hAnsi="Verdana"/>
        </w:rPr>
        <w:t xml:space="preserve">.4.- </w:t>
      </w:r>
      <w:r w:rsidRPr="003E68C4">
        <w:rPr>
          <w:rFonts w:ascii="Verdana" w:hAnsi="Verdana" w:cs="Calibri"/>
          <w:color w:val="000000"/>
        </w:rPr>
        <w:t xml:space="preserve">Las sesiones de cabildo deben transmitirse en vivo a través de la página web del municipio </w:t>
      </w:r>
    </w:p>
    <w:p w:rsidR="002F3AB0" w:rsidRPr="003E68C4"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3E68C4">
        <w:rPr>
          <w:rFonts w:ascii="Verdana" w:hAnsi="Verdana"/>
        </w:rPr>
        <w:t>4.3.</w:t>
      </w:r>
      <w:r w:rsidR="00695385">
        <w:rPr>
          <w:rFonts w:ascii="Verdana" w:hAnsi="Verdana"/>
        </w:rPr>
        <w:t>8</w:t>
      </w:r>
      <w:r w:rsidRPr="003E68C4">
        <w:rPr>
          <w:rFonts w:ascii="Verdana" w:hAnsi="Verdana"/>
        </w:rPr>
        <w:t xml:space="preserve">.5.- </w:t>
      </w:r>
      <w:r w:rsidRPr="003E68C4">
        <w:rPr>
          <w:rFonts w:ascii="Verdana" w:hAnsi="Verdana" w:cs="Calibri"/>
          <w:color w:val="000000"/>
        </w:rPr>
        <w:t>Generar un apartado en la página web del municipio donde se publique información del síndico y los regidores del municipio</w:t>
      </w:r>
    </w:p>
    <w:p w:rsidR="002F3AB0" w:rsidRPr="003E68C4"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3E68C4">
        <w:rPr>
          <w:rFonts w:ascii="Verdana" w:hAnsi="Verdana"/>
        </w:rPr>
        <w:t>4.3.</w:t>
      </w:r>
      <w:r w:rsidR="00695385">
        <w:rPr>
          <w:rFonts w:ascii="Verdana" w:hAnsi="Verdana"/>
        </w:rPr>
        <w:t>8</w:t>
      </w:r>
      <w:r w:rsidRPr="003E68C4">
        <w:rPr>
          <w:rFonts w:ascii="Verdana" w:hAnsi="Verdana"/>
        </w:rPr>
        <w:t xml:space="preserve">.6.- </w:t>
      </w:r>
      <w:r w:rsidRPr="003E68C4">
        <w:rPr>
          <w:rFonts w:ascii="Verdana" w:hAnsi="Verdana" w:cs="Calibri"/>
          <w:color w:val="000000"/>
        </w:rPr>
        <w:t>Brindar atención oportuna a las quejas ciudadanas, sugerencias y denuncias derivado de actos negativos de los funcionarios públicos en el desempeño de sus funciones.</w:t>
      </w:r>
    </w:p>
    <w:p w:rsidR="002F3AB0" w:rsidRPr="003E68C4"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3E68C4">
        <w:rPr>
          <w:rFonts w:ascii="Verdana" w:hAnsi="Verdana"/>
        </w:rPr>
        <w:t>4.3.</w:t>
      </w:r>
      <w:r w:rsidR="00695385">
        <w:rPr>
          <w:rFonts w:ascii="Verdana" w:hAnsi="Verdana"/>
        </w:rPr>
        <w:t>8</w:t>
      </w:r>
      <w:r w:rsidRPr="003E68C4">
        <w:rPr>
          <w:rFonts w:ascii="Verdana" w:hAnsi="Verdana"/>
        </w:rPr>
        <w:t xml:space="preserve">.7.- </w:t>
      </w:r>
      <w:r w:rsidRPr="003E68C4">
        <w:rPr>
          <w:rFonts w:ascii="Verdana" w:hAnsi="Verdana" w:cs="Calibri"/>
          <w:color w:val="000000"/>
        </w:rPr>
        <w:t>Establecer acciones inmediatas en contra de hechos y actos de corrupción por parte de servidores públicos</w:t>
      </w:r>
    </w:p>
    <w:p w:rsidR="002F3AB0" w:rsidRDefault="002F3AB0" w:rsidP="005D070E">
      <w:pPr>
        <w:spacing w:line="276" w:lineRule="auto"/>
        <w:jc w:val="both"/>
        <w:rPr>
          <w:rFonts w:ascii="Verdana" w:hAnsi="Verdana" w:cs="Calibri"/>
          <w:color w:val="000000"/>
        </w:rPr>
      </w:pPr>
    </w:p>
    <w:p w:rsidR="00695385" w:rsidRDefault="00695385" w:rsidP="005D070E">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b/>
          <w:bCs/>
        </w:rPr>
      </w:pPr>
      <w:r w:rsidRPr="003E68C4">
        <w:rPr>
          <w:rFonts w:ascii="Verdana" w:hAnsi="Verdana"/>
          <w:b/>
          <w:bCs/>
        </w:rPr>
        <w:t xml:space="preserve">Estrategia </w:t>
      </w:r>
    </w:p>
    <w:p w:rsidR="002F3AB0" w:rsidRPr="005D070E" w:rsidRDefault="002F3AB0" w:rsidP="002F3AB0">
      <w:pPr>
        <w:spacing w:line="276" w:lineRule="auto"/>
        <w:jc w:val="both"/>
        <w:rPr>
          <w:rFonts w:ascii="Verdana" w:hAnsi="Verdana"/>
          <w:b/>
          <w:bCs/>
        </w:rPr>
      </w:pPr>
      <w:r w:rsidRPr="005D070E">
        <w:rPr>
          <w:rFonts w:ascii="Verdana" w:hAnsi="Verdana"/>
          <w:b/>
          <w:bCs/>
        </w:rPr>
        <w:t>4.3.</w:t>
      </w:r>
      <w:r w:rsidR="00695385">
        <w:rPr>
          <w:rFonts w:ascii="Verdana" w:hAnsi="Verdana"/>
          <w:b/>
          <w:bCs/>
        </w:rPr>
        <w:t>9</w:t>
      </w:r>
      <w:r w:rsidRPr="005D070E">
        <w:rPr>
          <w:rFonts w:ascii="Verdana" w:hAnsi="Verdana"/>
          <w:b/>
          <w:bCs/>
        </w:rPr>
        <w:t>.- Promover una cultura de transparencia y rendición de cuentas</w:t>
      </w:r>
    </w:p>
    <w:p w:rsidR="002F3AB0" w:rsidRDefault="002F3AB0" w:rsidP="002F3AB0">
      <w:pPr>
        <w:spacing w:line="276" w:lineRule="auto"/>
        <w:jc w:val="both"/>
        <w:rPr>
          <w:rFonts w:ascii="Verdana" w:hAnsi="Verdana"/>
          <w:b/>
          <w:bCs/>
        </w:rPr>
      </w:pPr>
    </w:p>
    <w:p w:rsidR="002F3AB0" w:rsidRPr="003E68C4" w:rsidRDefault="002F3AB0" w:rsidP="002F3AB0">
      <w:pPr>
        <w:spacing w:line="276" w:lineRule="auto"/>
        <w:jc w:val="both"/>
        <w:rPr>
          <w:rFonts w:ascii="Verdana" w:hAnsi="Verdana"/>
          <w:b/>
          <w:bCs/>
        </w:rPr>
      </w:pPr>
      <w:r w:rsidRPr="003E68C4">
        <w:rPr>
          <w:rFonts w:ascii="Verdana" w:hAnsi="Verdana"/>
          <w:b/>
          <w:bCs/>
        </w:rPr>
        <w:t xml:space="preserve">Objetivo específico </w:t>
      </w:r>
    </w:p>
    <w:p w:rsidR="002F3AB0" w:rsidRPr="003E68C4" w:rsidRDefault="002F3AB0" w:rsidP="002F3AB0">
      <w:pPr>
        <w:spacing w:line="276" w:lineRule="auto"/>
        <w:jc w:val="both"/>
        <w:rPr>
          <w:rFonts w:ascii="Verdana" w:hAnsi="Verdana"/>
        </w:rPr>
      </w:pPr>
      <w:r w:rsidRPr="003E68C4">
        <w:rPr>
          <w:rFonts w:ascii="Verdana" w:hAnsi="Verdana"/>
        </w:rPr>
        <w:t>Fortalecer la cultura de la transparencia, la vinculación con la ciudadanía y la apertura de la información en datos abiertos</w:t>
      </w:r>
    </w:p>
    <w:p w:rsidR="002F3AB0" w:rsidRPr="003E68C4" w:rsidRDefault="002F3AB0" w:rsidP="002F3AB0">
      <w:pPr>
        <w:spacing w:line="276" w:lineRule="auto"/>
        <w:jc w:val="both"/>
        <w:rPr>
          <w:rFonts w:ascii="Verdana" w:hAnsi="Verdana"/>
        </w:rPr>
      </w:pPr>
    </w:p>
    <w:p w:rsidR="002F3AB0" w:rsidRPr="008342C1" w:rsidRDefault="002F3AB0" w:rsidP="002F3AB0">
      <w:pPr>
        <w:spacing w:line="276" w:lineRule="auto"/>
        <w:jc w:val="both"/>
        <w:rPr>
          <w:rFonts w:ascii="Verdana" w:hAnsi="Verdana"/>
          <w:b/>
          <w:bCs/>
        </w:rPr>
      </w:pPr>
      <w:r w:rsidRPr="003E68C4">
        <w:rPr>
          <w:rFonts w:ascii="Verdana" w:hAnsi="Verdana"/>
          <w:b/>
          <w:bCs/>
        </w:rPr>
        <w:t>Líneas de acción</w:t>
      </w:r>
    </w:p>
    <w:p w:rsidR="002F3AB0" w:rsidRPr="003E68C4" w:rsidRDefault="002F3AB0" w:rsidP="002F3AB0">
      <w:pPr>
        <w:spacing w:line="276" w:lineRule="auto"/>
        <w:jc w:val="both"/>
        <w:rPr>
          <w:rFonts w:ascii="Verdana" w:hAnsi="Verdana" w:cs="Calibri"/>
          <w:color w:val="000000"/>
        </w:rPr>
      </w:pPr>
      <w:r w:rsidRPr="00851202">
        <w:rPr>
          <w:rFonts w:ascii="Verdana" w:hAnsi="Verdana"/>
        </w:rPr>
        <w:t>4.3.</w:t>
      </w:r>
      <w:r w:rsidR="00695385">
        <w:rPr>
          <w:rFonts w:ascii="Verdana" w:hAnsi="Verdana"/>
        </w:rPr>
        <w:t>9</w:t>
      </w:r>
      <w:r w:rsidRPr="00851202">
        <w:rPr>
          <w:rFonts w:ascii="Verdana" w:hAnsi="Verdana"/>
        </w:rPr>
        <w:t>.1.-</w:t>
      </w:r>
      <w:r w:rsidRPr="005D070E">
        <w:rPr>
          <w:rFonts w:ascii="Verdana" w:hAnsi="Verdana"/>
          <w:b/>
          <w:bCs/>
        </w:rPr>
        <w:t xml:space="preserve"> </w:t>
      </w:r>
      <w:r w:rsidRPr="003E68C4">
        <w:rPr>
          <w:rFonts w:ascii="Verdana" w:hAnsi="Verdana" w:cs="Calibri"/>
          <w:color w:val="000000"/>
        </w:rPr>
        <w:t>Promover una cultura de transparencia y rendición de cuentas a todos los servidores públicos</w:t>
      </w:r>
    </w:p>
    <w:p w:rsidR="002F3AB0" w:rsidRPr="003E68C4"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851202">
        <w:rPr>
          <w:rFonts w:ascii="Verdana" w:hAnsi="Verdana"/>
        </w:rPr>
        <w:t>4.3.</w:t>
      </w:r>
      <w:r w:rsidR="00695385">
        <w:rPr>
          <w:rFonts w:ascii="Verdana" w:hAnsi="Verdana"/>
        </w:rPr>
        <w:t>9</w:t>
      </w:r>
      <w:r w:rsidRPr="00851202">
        <w:rPr>
          <w:rFonts w:ascii="Verdana" w:hAnsi="Verdana"/>
        </w:rPr>
        <w:t>.</w:t>
      </w:r>
      <w:r>
        <w:rPr>
          <w:rFonts w:ascii="Verdana" w:hAnsi="Verdana"/>
        </w:rPr>
        <w:t>2</w:t>
      </w:r>
      <w:r w:rsidRPr="00851202">
        <w:rPr>
          <w:rFonts w:ascii="Verdana" w:hAnsi="Verdana"/>
        </w:rPr>
        <w:t>.-</w:t>
      </w:r>
      <w:r w:rsidRPr="005D070E">
        <w:rPr>
          <w:rFonts w:ascii="Verdana" w:hAnsi="Verdana"/>
          <w:b/>
          <w:bCs/>
        </w:rPr>
        <w:t xml:space="preserve"> </w:t>
      </w:r>
      <w:r w:rsidRPr="003E68C4">
        <w:rPr>
          <w:rFonts w:ascii="Verdana" w:hAnsi="Verdana" w:cs="Calibri"/>
          <w:color w:val="000000"/>
        </w:rPr>
        <w:t>Difundir a la ciudadanía sobre los derechos que tiene para acceder a la información pública</w:t>
      </w:r>
    </w:p>
    <w:p w:rsidR="002F3AB0" w:rsidRPr="003E68C4"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851202">
        <w:rPr>
          <w:rFonts w:ascii="Verdana" w:hAnsi="Verdana"/>
        </w:rPr>
        <w:t>4.3.</w:t>
      </w:r>
      <w:r w:rsidR="00695385">
        <w:rPr>
          <w:rFonts w:ascii="Verdana" w:hAnsi="Verdana"/>
        </w:rPr>
        <w:t>9</w:t>
      </w:r>
      <w:r w:rsidRPr="00851202">
        <w:rPr>
          <w:rFonts w:ascii="Verdana" w:hAnsi="Verdana"/>
        </w:rPr>
        <w:t>.</w:t>
      </w:r>
      <w:r>
        <w:rPr>
          <w:rFonts w:ascii="Verdana" w:hAnsi="Verdana"/>
        </w:rPr>
        <w:t>3</w:t>
      </w:r>
      <w:r w:rsidRPr="00851202">
        <w:rPr>
          <w:rFonts w:ascii="Verdana" w:hAnsi="Verdana"/>
        </w:rPr>
        <w:t>.-</w:t>
      </w:r>
      <w:r w:rsidRPr="005D070E">
        <w:rPr>
          <w:rFonts w:ascii="Verdana" w:hAnsi="Verdana"/>
          <w:b/>
          <w:bCs/>
        </w:rPr>
        <w:t xml:space="preserve"> </w:t>
      </w:r>
      <w:r w:rsidRPr="003E68C4">
        <w:rPr>
          <w:rFonts w:ascii="Verdana" w:hAnsi="Verdana" w:cs="Calibri"/>
          <w:color w:val="000000"/>
        </w:rPr>
        <w:t>Orientar, guiar y apoyar a los ciudadanos para ejercer su derecho a acceder a la información pública</w:t>
      </w:r>
    </w:p>
    <w:p w:rsidR="002F3AB0" w:rsidRPr="003E68C4" w:rsidRDefault="002F3AB0" w:rsidP="002F3AB0">
      <w:pPr>
        <w:spacing w:line="276" w:lineRule="auto"/>
        <w:jc w:val="both"/>
        <w:rPr>
          <w:rFonts w:ascii="Verdana" w:hAnsi="Verdana" w:cs="Calibri"/>
          <w:color w:val="000000"/>
        </w:rPr>
      </w:pPr>
    </w:p>
    <w:p w:rsidR="00695385" w:rsidRDefault="00695385" w:rsidP="002F3AB0">
      <w:pPr>
        <w:spacing w:line="276" w:lineRule="auto"/>
        <w:jc w:val="both"/>
        <w:rPr>
          <w:rFonts w:ascii="Verdana" w:hAnsi="Verdana"/>
        </w:rPr>
      </w:pPr>
    </w:p>
    <w:p w:rsidR="00695385" w:rsidRDefault="00695385" w:rsidP="002F3AB0">
      <w:pPr>
        <w:spacing w:line="276" w:lineRule="auto"/>
        <w:jc w:val="both"/>
        <w:rPr>
          <w:rFonts w:ascii="Verdana" w:hAnsi="Verdana"/>
        </w:rPr>
      </w:pPr>
    </w:p>
    <w:p w:rsidR="002F3AB0" w:rsidRPr="003E68C4" w:rsidRDefault="002F3AB0" w:rsidP="002F3AB0">
      <w:pPr>
        <w:spacing w:line="276" w:lineRule="auto"/>
        <w:jc w:val="both"/>
        <w:rPr>
          <w:rFonts w:ascii="Verdana" w:hAnsi="Verdana" w:cs="Calibri"/>
          <w:color w:val="000000"/>
        </w:rPr>
      </w:pPr>
      <w:r w:rsidRPr="00851202">
        <w:rPr>
          <w:rFonts w:ascii="Verdana" w:hAnsi="Verdana"/>
        </w:rPr>
        <w:t>4.3.</w:t>
      </w:r>
      <w:r w:rsidR="00695385">
        <w:rPr>
          <w:rFonts w:ascii="Verdana" w:hAnsi="Verdana"/>
        </w:rPr>
        <w:t>9</w:t>
      </w:r>
      <w:r w:rsidRPr="00851202">
        <w:rPr>
          <w:rFonts w:ascii="Verdana" w:hAnsi="Verdana"/>
        </w:rPr>
        <w:t>.</w:t>
      </w:r>
      <w:r>
        <w:rPr>
          <w:rFonts w:ascii="Verdana" w:hAnsi="Verdana"/>
        </w:rPr>
        <w:t>4</w:t>
      </w:r>
      <w:r w:rsidRPr="00851202">
        <w:rPr>
          <w:rFonts w:ascii="Verdana" w:hAnsi="Verdana"/>
        </w:rPr>
        <w:t>.-</w:t>
      </w:r>
      <w:r w:rsidRPr="005D070E">
        <w:rPr>
          <w:rFonts w:ascii="Verdana" w:hAnsi="Verdana"/>
          <w:b/>
          <w:bCs/>
        </w:rPr>
        <w:t xml:space="preserve"> </w:t>
      </w:r>
      <w:r w:rsidRPr="003E68C4">
        <w:rPr>
          <w:rFonts w:ascii="Verdana" w:hAnsi="Verdana" w:cs="Calibri"/>
          <w:color w:val="000000"/>
        </w:rPr>
        <w:t>Atender de manera adecuada y eficiente las demandas ciudadanas.</w:t>
      </w:r>
    </w:p>
    <w:p w:rsidR="002F3AB0" w:rsidRPr="003E68C4"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851202">
        <w:rPr>
          <w:rFonts w:ascii="Verdana" w:hAnsi="Verdana"/>
        </w:rPr>
        <w:t>4.3.</w:t>
      </w:r>
      <w:r w:rsidR="00695385">
        <w:rPr>
          <w:rFonts w:ascii="Verdana" w:hAnsi="Verdana"/>
        </w:rPr>
        <w:t>9</w:t>
      </w:r>
      <w:r w:rsidRPr="00851202">
        <w:rPr>
          <w:rFonts w:ascii="Verdana" w:hAnsi="Verdana"/>
        </w:rPr>
        <w:t>.</w:t>
      </w:r>
      <w:r>
        <w:rPr>
          <w:rFonts w:ascii="Verdana" w:hAnsi="Verdana"/>
        </w:rPr>
        <w:t>5</w:t>
      </w:r>
      <w:r w:rsidRPr="00851202">
        <w:rPr>
          <w:rFonts w:ascii="Verdana" w:hAnsi="Verdana"/>
        </w:rPr>
        <w:t>.-</w:t>
      </w:r>
      <w:r w:rsidRPr="005D070E">
        <w:rPr>
          <w:rFonts w:ascii="Verdana" w:hAnsi="Verdana"/>
          <w:b/>
          <w:bCs/>
        </w:rPr>
        <w:t xml:space="preserve"> </w:t>
      </w:r>
      <w:r w:rsidRPr="003E68C4">
        <w:rPr>
          <w:rFonts w:ascii="Verdana" w:hAnsi="Verdana" w:cs="Calibri"/>
          <w:color w:val="000000"/>
        </w:rPr>
        <w:t xml:space="preserve">Verificar periódicamente que los instrumentos de transparencia y rendición de cuentas tenga información actualizada, oportuna y completa.  </w:t>
      </w:r>
    </w:p>
    <w:p w:rsidR="002F3AB0"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851202">
        <w:rPr>
          <w:rFonts w:ascii="Verdana" w:hAnsi="Verdana"/>
        </w:rPr>
        <w:t>4.3.</w:t>
      </w:r>
      <w:r w:rsidR="00695385">
        <w:rPr>
          <w:rFonts w:ascii="Verdana" w:hAnsi="Verdana"/>
        </w:rPr>
        <w:t>9</w:t>
      </w:r>
      <w:r w:rsidRPr="00851202">
        <w:rPr>
          <w:rFonts w:ascii="Verdana" w:hAnsi="Verdana"/>
        </w:rPr>
        <w:t>.</w:t>
      </w:r>
      <w:r>
        <w:rPr>
          <w:rFonts w:ascii="Verdana" w:hAnsi="Verdana"/>
        </w:rPr>
        <w:t>6</w:t>
      </w:r>
      <w:r w:rsidRPr="00851202">
        <w:rPr>
          <w:rFonts w:ascii="Verdana" w:hAnsi="Verdana"/>
        </w:rPr>
        <w:t>.-</w:t>
      </w:r>
      <w:r w:rsidRPr="005D070E">
        <w:rPr>
          <w:rFonts w:ascii="Verdana" w:hAnsi="Verdana"/>
          <w:b/>
          <w:bCs/>
        </w:rPr>
        <w:t xml:space="preserve"> </w:t>
      </w:r>
      <w:r w:rsidRPr="003E68C4">
        <w:rPr>
          <w:rFonts w:ascii="Verdana" w:hAnsi="Verdana" w:cs="Calibri"/>
          <w:color w:val="000000"/>
        </w:rPr>
        <w:t>Establecer acciones de difusión y promoción para la integración y participación de la población en las diferentes figuras de contraloría social.</w:t>
      </w:r>
    </w:p>
    <w:p w:rsidR="002F3AB0" w:rsidRPr="003E68C4" w:rsidRDefault="002F3AB0" w:rsidP="002F3AB0">
      <w:pPr>
        <w:spacing w:line="276" w:lineRule="auto"/>
        <w:jc w:val="both"/>
        <w:rPr>
          <w:rFonts w:ascii="Verdana" w:hAnsi="Verdana" w:cs="Calibri"/>
          <w:color w:val="000000"/>
        </w:rPr>
      </w:pPr>
    </w:p>
    <w:p w:rsidR="002F3AB0" w:rsidRPr="003E68C4" w:rsidRDefault="002F3AB0" w:rsidP="002F3AB0">
      <w:pPr>
        <w:spacing w:line="276" w:lineRule="auto"/>
        <w:jc w:val="both"/>
        <w:rPr>
          <w:rFonts w:ascii="Verdana" w:hAnsi="Verdana" w:cs="Calibri"/>
          <w:color w:val="000000"/>
        </w:rPr>
      </w:pPr>
      <w:r w:rsidRPr="00851202">
        <w:rPr>
          <w:rFonts w:ascii="Verdana" w:hAnsi="Verdana"/>
        </w:rPr>
        <w:t>4.3.</w:t>
      </w:r>
      <w:r w:rsidR="00695385">
        <w:rPr>
          <w:rFonts w:ascii="Verdana" w:hAnsi="Verdana"/>
        </w:rPr>
        <w:t>9</w:t>
      </w:r>
      <w:r w:rsidRPr="00851202">
        <w:rPr>
          <w:rFonts w:ascii="Verdana" w:hAnsi="Verdana"/>
        </w:rPr>
        <w:t>.</w:t>
      </w:r>
      <w:r>
        <w:rPr>
          <w:rFonts w:ascii="Verdana" w:hAnsi="Verdana"/>
        </w:rPr>
        <w:t>7</w:t>
      </w:r>
      <w:r w:rsidRPr="00851202">
        <w:rPr>
          <w:rFonts w:ascii="Verdana" w:hAnsi="Verdana"/>
        </w:rPr>
        <w:t>.-</w:t>
      </w:r>
      <w:r w:rsidRPr="005D070E">
        <w:rPr>
          <w:rFonts w:ascii="Verdana" w:hAnsi="Verdana"/>
          <w:b/>
          <w:bCs/>
        </w:rPr>
        <w:t xml:space="preserve"> </w:t>
      </w:r>
      <w:r w:rsidRPr="003E68C4">
        <w:rPr>
          <w:rFonts w:ascii="Verdana" w:hAnsi="Verdana" w:cs="Calibri"/>
          <w:color w:val="000000"/>
        </w:rPr>
        <w:t>Brindar certidumbre jurídica y transparencia en los trámites y servicios que requiere la ciudadanía.</w:t>
      </w:r>
    </w:p>
    <w:p w:rsidR="002F3AB0" w:rsidRDefault="002F3AB0" w:rsidP="002F3AB0">
      <w:pPr>
        <w:spacing w:line="276" w:lineRule="auto"/>
        <w:jc w:val="both"/>
        <w:rPr>
          <w:rFonts w:ascii="Verdana" w:hAnsi="Verdana"/>
        </w:rPr>
      </w:pPr>
    </w:p>
    <w:p w:rsidR="002F3AB0" w:rsidRDefault="002F3AB0" w:rsidP="002F3AB0">
      <w:pPr>
        <w:spacing w:line="276" w:lineRule="auto"/>
        <w:jc w:val="both"/>
        <w:rPr>
          <w:rFonts w:ascii="Verdana" w:hAnsi="Verdana"/>
        </w:rPr>
      </w:pPr>
    </w:p>
    <w:p w:rsidR="002F3AB0" w:rsidRDefault="002F3AB0" w:rsidP="005D070E">
      <w:pPr>
        <w:spacing w:line="276" w:lineRule="auto"/>
        <w:jc w:val="both"/>
        <w:rPr>
          <w:rFonts w:ascii="Verdana" w:hAnsi="Verdana" w:cs="Calibri"/>
          <w:color w:val="000000"/>
        </w:rPr>
      </w:pPr>
    </w:p>
    <w:p w:rsidR="002F3AB0" w:rsidRPr="003E68C4" w:rsidRDefault="002F3AB0" w:rsidP="005D070E">
      <w:pPr>
        <w:spacing w:line="276" w:lineRule="auto"/>
        <w:jc w:val="both"/>
        <w:rPr>
          <w:rFonts w:ascii="Verdana" w:hAnsi="Verdana" w:cs="Calibri"/>
          <w:color w:val="000000"/>
        </w:rPr>
      </w:pPr>
    </w:p>
    <w:p w:rsidR="00B220C0" w:rsidRDefault="00B220C0" w:rsidP="00057B1A">
      <w:pPr>
        <w:rPr>
          <w:rFonts w:ascii="Verdana" w:hAnsi="Verdana"/>
          <w:sz w:val="20"/>
          <w:szCs w:val="20"/>
        </w:rPr>
        <w:sectPr w:rsidR="00B220C0" w:rsidSect="007C0060">
          <w:pgSz w:w="12240" w:h="15840"/>
          <w:pgMar w:top="675" w:right="1701" w:bottom="1417" w:left="1701" w:header="709" w:footer="568" w:gutter="0"/>
          <w:cols w:space="708"/>
          <w:titlePg/>
          <w:docGrid w:linePitch="360"/>
        </w:sectPr>
      </w:pPr>
    </w:p>
    <w:p w:rsidR="00B220C0" w:rsidRPr="00631BE8" w:rsidRDefault="007524F1" w:rsidP="00B220C0">
      <w:pPr>
        <w:spacing w:line="276" w:lineRule="auto"/>
        <w:jc w:val="center"/>
        <w:rPr>
          <w:rFonts w:ascii="Verdana" w:hAnsi="Verdana"/>
          <w:color w:val="7F7F7F" w:themeColor="text1" w:themeTint="80"/>
        </w:rPr>
      </w:pPr>
      <w:r w:rsidRPr="007524F1">
        <w:rPr>
          <w:rFonts w:ascii="Verdana" w:hAnsi="Verdana"/>
          <w:noProof/>
          <w:lang w:val="es-MX" w:eastAsia="es-MX"/>
        </w:rPr>
        <w:pict>
          <v:roundrect id="Rectángulo redondeado 203" o:spid="_x0000_s1046" style="position:absolute;left:0;text-align:left;margin-left:640.85pt;margin-top:8.85pt;width:50pt;height:41.1pt;z-index:251736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" fillcolor="#ffc000 [3207]" stroked="f" strokeweight="1pt">
            <v:stroke joinstyle="miter"/>
            <v:textbox>
              <w:txbxContent>
                <w:p w:rsidR="00CC65B3" w:rsidRPr="00B220C0" w:rsidRDefault="00CC65B3" w:rsidP="00B220C0">
                  <w:pPr>
                    <w:jc w:val="center"/>
                    <w:rPr>
                      <w:rFonts w:ascii="Verdana" w:hAnsi="Verdana"/>
                      <w:b/>
                      <w:color w:val="FFFFFF" w:themeColor="background1"/>
                      <w:sz w:val="48"/>
                      <w:szCs w:val="48"/>
                    </w:rPr>
                  </w:pPr>
                  <w:r>
                    <w:rPr>
                      <w:rFonts w:ascii="Verdana" w:hAnsi="Verdana"/>
                      <w:b/>
                      <w:color w:val="FFFFFF" w:themeColor="background1"/>
                      <w:sz w:val="48"/>
                      <w:szCs w:val="48"/>
                    </w:rPr>
                    <w:t>4</w:t>
                  </w:r>
                </w:p>
              </w:txbxContent>
            </v:textbox>
          </v:roundrect>
        </w:pict>
      </w:r>
      <w:r w:rsidR="00B220C0" w:rsidRPr="00631BE8">
        <w:rPr>
          <w:rFonts w:ascii="Verdana" w:hAnsi="Verdana"/>
          <w:color w:val="7F7F7F" w:themeColor="text1" w:themeTint="80"/>
        </w:rPr>
        <w:t>Plan Municipal de Desarrollo</w:t>
      </w:r>
    </w:p>
    <w:p w:rsidR="00B220C0" w:rsidRPr="00631BE8" w:rsidRDefault="00B220C0" w:rsidP="00B220C0">
      <w:pPr>
        <w:spacing w:line="276" w:lineRule="auto"/>
        <w:jc w:val="center"/>
        <w:rPr>
          <w:rFonts w:ascii="Verdana" w:hAnsi="Verdana"/>
          <w:color w:val="7F7F7F" w:themeColor="text1" w:themeTint="80"/>
        </w:rPr>
      </w:pPr>
      <w:r w:rsidRPr="00631BE8">
        <w:rPr>
          <w:rFonts w:ascii="Verdana" w:hAnsi="Verdana"/>
          <w:color w:val="7F7F7F" w:themeColor="text1" w:themeTint="80"/>
        </w:rPr>
        <w:t>Municipio de Lázaro Cárdenas, Quintana roo</w:t>
      </w:r>
    </w:p>
    <w:p w:rsidR="00B220C0" w:rsidRDefault="00B220C0" w:rsidP="00B220C0">
      <w:pPr>
        <w:spacing w:line="276" w:lineRule="auto"/>
        <w:jc w:val="center"/>
        <w:rPr>
          <w:rFonts w:ascii="Verdana" w:hAnsi="Verdana"/>
          <w:color w:val="7F7F7F" w:themeColor="text1" w:themeTint="80"/>
        </w:rPr>
      </w:pPr>
      <w:r w:rsidRPr="00631BE8">
        <w:rPr>
          <w:rFonts w:ascii="Verdana" w:hAnsi="Verdana"/>
          <w:color w:val="7F7F7F" w:themeColor="text1" w:themeTint="80"/>
        </w:rPr>
        <w:t xml:space="preserve">PMD 2018 </w:t>
      </w:r>
      <w:r>
        <w:rPr>
          <w:rFonts w:ascii="Verdana" w:hAnsi="Verdana"/>
          <w:color w:val="7F7F7F" w:themeColor="text1" w:themeTint="80"/>
        </w:rPr>
        <w:t>–</w:t>
      </w:r>
      <w:r w:rsidRPr="00631BE8">
        <w:rPr>
          <w:rFonts w:ascii="Verdana" w:hAnsi="Verdana"/>
          <w:color w:val="7F7F7F" w:themeColor="text1" w:themeTint="80"/>
        </w:rPr>
        <w:t xml:space="preserve"> 2021</w:t>
      </w:r>
    </w:p>
    <w:p w:rsidR="00B220C0" w:rsidRPr="00B220C0" w:rsidRDefault="00B220C0" w:rsidP="00B220C0">
      <w:pPr>
        <w:spacing w:line="276" w:lineRule="auto"/>
        <w:jc w:val="center"/>
        <w:rPr>
          <w:rFonts w:ascii="Verdana" w:hAnsi="Verdana"/>
          <w:color w:val="7F7F7F" w:themeColor="text1" w:themeTint="80"/>
          <w:sz w:val="10"/>
          <w:szCs w:val="10"/>
        </w:rPr>
      </w:pPr>
    </w:p>
    <w:p w:rsidR="005210DF" w:rsidRPr="005210DF" w:rsidRDefault="00B220C0" w:rsidP="005210DF">
      <w:pPr>
        <w:pStyle w:val="Ttulo1"/>
        <w:jc w:val="center"/>
        <w:rPr>
          <w:rFonts w:ascii="Verdana" w:hAnsi="Verdana"/>
          <w:b/>
          <w:bCs/>
          <w:color w:val="000000" w:themeColor="text1"/>
          <w:sz w:val="28"/>
          <w:szCs w:val="28"/>
          <w:lang w:val="es-MX"/>
        </w:rPr>
      </w:pPr>
      <w:bookmarkStart w:id="30" w:name="_Matriz_de_Seguimiento_3"/>
      <w:bookmarkEnd w:id="30"/>
      <w:r w:rsidRPr="006C3CD8">
        <w:rPr>
          <w:rFonts w:ascii="Verdana" w:hAnsi="Verdana"/>
          <w:b/>
          <w:bCs/>
          <w:color w:val="000000" w:themeColor="text1"/>
          <w:sz w:val="28"/>
          <w:szCs w:val="28"/>
          <w:lang w:val="es-MX"/>
        </w:rPr>
        <w:t>Matriz de Seguimiento con indicadores y metas del Eje 4: Desarrollo Económico y Gestión Pública</w:t>
      </w:r>
    </w:p>
    <w:p w:rsidR="005210DF" w:rsidRPr="002E02E8" w:rsidRDefault="005210DF"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69"/>
        <w:gridCol w:w="1779"/>
        <w:gridCol w:w="1947"/>
        <w:gridCol w:w="2224"/>
        <w:gridCol w:w="2154"/>
        <w:gridCol w:w="2410"/>
      </w:tblGrid>
      <w:tr w:rsidR="005210DF" w:rsidRPr="002E02E8" w:rsidTr="00CC65B3">
        <w:trPr>
          <w:trHeight w:val="280"/>
          <w:jc w:val="right"/>
        </w:trPr>
        <w:tc>
          <w:tcPr>
            <w:tcW w:w="2669" w:type="dxa"/>
            <w:shd w:val="clear" w:color="auto" w:fill="FFC000" w:themeFill="accent4"/>
            <w:noWrap/>
            <w:vAlign w:val="bottom"/>
            <w:hideMark/>
          </w:tcPr>
          <w:p w:rsidR="005210DF" w:rsidRPr="002E02E8" w:rsidRDefault="005210DF"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OBJETIVO ESTRATEGICO</w:t>
            </w:r>
          </w:p>
        </w:tc>
        <w:tc>
          <w:tcPr>
            <w:tcW w:w="1779" w:type="dxa"/>
            <w:shd w:val="clear" w:color="auto" w:fill="FFC000" w:themeFill="accent4"/>
            <w:noWrap/>
            <w:vAlign w:val="bottom"/>
            <w:hideMark/>
          </w:tcPr>
          <w:p w:rsidR="005210DF" w:rsidRPr="002E02E8" w:rsidRDefault="005210DF"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INDICADOR</w:t>
            </w:r>
          </w:p>
        </w:tc>
        <w:tc>
          <w:tcPr>
            <w:tcW w:w="1947" w:type="dxa"/>
            <w:shd w:val="clear" w:color="auto" w:fill="FFC000" w:themeFill="accent4"/>
            <w:noWrap/>
            <w:vAlign w:val="bottom"/>
            <w:hideMark/>
          </w:tcPr>
          <w:p w:rsidR="005210DF" w:rsidRPr="002E02E8" w:rsidRDefault="005210DF"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META</w:t>
            </w:r>
          </w:p>
        </w:tc>
        <w:tc>
          <w:tcPr>
            <w:tcW w:w="2224" w:type="dxa"/>
            <w:shd w:val="clear" w:color="auto" w:fill="FFC000" w:themeFill="accent4"/>
            <w:noWrap/>
            <w:vAlign w:val="bottom"/>
            <w:hideMark/>
          </w:tcPr>
          <w:p w:rsidR="005210DF" w:rsidRPr="002E02E8" w:rsidRDefault="005210DF"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TIPO DE INDICADOR</w:t>
            </w:r>
          </w:p>
        </w:tc>
        <w:tc>
          <w:tcPr>
            <w:tcW w:w="2154" w:type="dxa"/>
            <w:shd w:val="clear" w:color="auto" w:fill="FFC000" w:themeFill="accent4"/>
            <w:noWrap/>
            <w:vAlign w:val="bottom"/>
            <w:hideMark/>
          </w:tcPr>
          <w:p w:rsidR="005210DF" w:rsidRPr="002E02E8" w:rsidRDefault="005210DF"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PERIODICIDAD</w:t>
            </w:r>
          </w:p>
        </w:tc>
        <w:tc>
          <w:tcPr>
            <w:tcW w:w="2410" w:type="dxa"/>
            <w:shd w:val="clear" w:color="auto" w:fill="FFC000" w:themeFill="accent4"/>
            <w:noWrap/>
            <w:vAlign w:val="bottom"/>
            <w:hideMark/>
          </w:tcPr>
          <w:p w:rsidR="005210DF" w:rsidRPr="002E02E8" w:rsidRDefault="005210DF" w:rsidP="00CC65B3">
            <w:pPr>
              <w:jc w:val="cente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DEPENDENCIA RESPONSABLE</w:t>
            </w:r>
          </w:p>
        </w:tc>
      </w:tr>
      <w:tr w:rsidR="005210DF" w:rsidRPr="002E02E8" w:rsidTr="00CC65B3">
        <w:trPr>
          <w:trHeight w:val="2160"/>
          <w:jc w:val="right"/>
        </w:trPr>
        <w:tc>
          <w:tcPr>
            <w:tcW w:w="2669" w:type="dxa"/>
            <w:shd w:val="clear" w:color="auto" w:fill="auto"/>
            <w:vAlign w:val="center"/>
            <w:hideMark/>
          </w:tcPr>
          <w:p w:rsidR="005210DF" w:rsidRPr="002E02E8" w:rsidRDefault="005210DF" w:rsidP="00CC65B3">
            <w:pPr>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 xml:space="preserve">Promover políticas públicas orientadas al desarrollo económico del municipio, que apoye las actividades productivas, la creación de empleos, fomente el emprendimiento, la creatividad y la innovación y formalice la apertura de las  micro,  pequeñas y medianas empresas de forma eficiente y transparente </w:t>
            </w:r>
          </w:p>
        </w:tc>
        <w:tc>
          <w:tcPr>
            <w:tcW w:w="1779" w:type="dxa"/>
            <w:shd w:val="clear" w:color="auto" w:fill="auto"/>
            <w:vAlign w:val="bottom"/>
            <w:hideMark/>
          </w:tcPr>
          <w:p w:rsidR="005210DF" w:rsidRPr="002E02E8" w:rsidRDefault="005210DF" w:rsidP="00CC65B3">
            <w:pPr>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Porcentaje del crecimiento económico reportado</w:t>
            </w: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tc>
        <w:tc>
          <w:tcPr>
            <w:tcW w:w="1947"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Cuando menos un crecimiento del 30% al 2024 </w:t>
            </w:r>
          </w:p>
        </w:tc>
        <w:tc>
          <w:tcPr>
            <w:tcW w:w="2224"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2154"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Quinquenal</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INEGI</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w:t>
            </w:r>
          </w:p>
          <w:p w:rsidR="005210DF" w:rsidRPr="002E02E8" w:rsidRDefault="005210DF" w:rsidP="00CC65B3">
            <w:pPr>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Turismo y Mejora Regulatoria</w:t>
            </w: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r>
    </w:tbl>
    <w:p w:rsidR="005210DF" w:rsidRPr="002E02E8" w:rsidRDefault="005210DF" w:rsidP="005210DF">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210DF" w:rsidRPr="003D6266" w:rsidTr="00CC65B3">
        <w:trPr>
          <w:jc w:val="right"/>
        </w:trPr>
        <w:tc>
          <w:tcPr>
            <w:tcW w:w="12996" w:type="dxa"/>
            <w:shd w:val="clear" w:color="auto" w:fill="323E4F" w:themeFill="text2" w:themeFillShade="BF"/>
          </w:tcPr>
          <w:p w:rsidR="005210DF" w:rsidRPr="00695385" w:rsidRDefault="005210DF" w:rsidP="00CC65B3">
            <w:pPr>
              <w:rPr>
                <w:rFonts w:ascii="Verdana" w:hAnsi="Verdana"/>
                <w:color w:val="FFFFFF" w:themeColor="background1"/>
                <w:sz w:val="10"/>
                <w:szCs w:val="10"/>
                <w:u w:val="single"/>
                <w:lang w:val="es-MX"/>
              </w:rPr>
            </w:pPr>
          </w:p>
          <w:p w:rsidR="005210DF" w:rsidRPr="003D6266" w:rsidRDefault="005210DF" w:rsidP="00CC65B3">
            <w:pPr>
              <w:rPr>
                <w:rFonts w:ascii="Verdana" w:hAnsi="Verdana"/>
                <w:color w:val="FFFFFF" w:themeColor="background1"/>
                <w:u w:val="single"/>
                <w:lang w:val="es-MX"/>
              </w:rPr>
            </w:pPr>
            <w:r w:rsidRPr="003D6266">
              <w:rPr>
                <w:rFonts w:ascii="Verdana" w:eastAsia="Times New Roman" w:hAnsi="Verdana" w:cs="Calibri"/>
                <w:b/>
                <w:bCs/>
                <w:color w:val="E7E6E6"/>
                <w:u w:val="single"/>
                <w:lang w:val="es-MX" w:eastAsia="es-MX"/>
              </w:rPr>
              <w:t>4.1 Programa de fortalecimiento al Desarrollo Económico</w:t>
            </w:r>
            <w:r w:rsidRPr="003D6266">
              <w:rPr>
                <w:rFonts w:ascii="Verdana" w:hAnsi="Verdana"/>
                <w:color w:val="FFFFFF" w:themeColor="background1"/>
                <w:u w:val="single"/>
                <w:lang w:val="es-MX"/>
              </w:rPr>
              <w:t xml:space="preserve"> </w:t>
            </w:r>
          </w:p>
          <w:p w:rsidR="005210DF" w:rsidRPr="00695385" w:rsidRDefault="005210DF" w:rsidP="00CC65B3">
            <w:pPr>
              <w:rPr>
                <w:rFonts w:ascii="Verdana" w:hAnsi="Verdana"/>
                <w:color w:val="FFFFFF" w:themeColor="background1"/>
                <w:sz w:val="10"/>
                <w:szCs w:val="10"/>
                <w:u w:val="single"/>
                <w:lang w:val="es-MX"/>
              </w:rPr>
            </w:pPr>
          </w:p>
        </w:tc>
      </w:tr>
    </w:tbl>
    <w:p w:rsidR="005210DF" w:rsidRPr="002E02E8" w:rsidRDefault="005210DF" w:rsidP="005210DF">
      <w:pPr>
        <w:rPr>
          <w:rFonts w:ascii="Verdana" w:hAnsi="Verdana"/>
          <w:sz w:val="20"/>
          <w:szCs w:val="20"/>
          <w:lang w:val="es-MX"/>
        </w:rPr>
      </w:pPr>
    </w:p>
    <w:tbl>
      <w:tblPr>
        <w:tblW w:w="13183" w:type="dxa"/>
        <w:jc w:val="right"/>
        <w:tblCellMar>
          <w:left w:w="70" w:type="dxa"/>
          <w:right w:w="70" w:type="dxa"/>
        </w:tblCellMar>
        <w:tblLook w:val="04A0"/>
      </w:tblPr>
      <w:tblGrid>
        <w:gridCol w:w="2669"/>
        <w:gridCol w:w="1779"/>
        <w:gridCol w:w="1947"/>
        <w:gridCol w:w="2224"/>
        <w:gridCol w:w="2154"/>
        <w:gridCol w:w="2410"/>
      </w:tblGrid>
      <w:tr w:rsidR="005210DF" w:rsidRPr="002E02E8" w:rsidTr="00CC65B3">
        <w:trPr>
          <w:trHeight w:val="280"/>
          <w:jc w:val="right"/>
        </w:trPr>
        <w:tc>
          <w:tcPr>
            <w:tcW w:w="2669" w:type="dxa"/>
            <w:tcBorders>
              <w:top w:val="nil"/>
              <w:left w:val="nil"/>
              <w:bottom w:val="dotted" w:sz="4" w:space="0" w:color="auto"/>
              <w:right w:val="nil"/>
            </w:tcBorders>
            <w:shd w:val="clear" w:color="000000" w:fill="333F4F"/>
            <w:noWrap/>
            <w:vAlign w:val="bottom"/>
            <w:hideMark/>
          </w:tcPr>
          <w:p w:rsidR="005210DF" w:rsidRPr="002E02E8" w:rsidRDefault="005210DF"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OBJETIVO DEL PROGRAMA</w:t>
            </w:r>
          </w:p>
        </w:tc>
        <w:tc>
          <w:tcPr>
            <w:tcW w:w="1779" w:type="dxa"/>
            <w:tcBorders>
              <w:top w:val="nil"/>
              <w:left w:val="nil"/>
              <w:bottom w:val="dotted" w:sz="4" w:space="0" w:color="auto"/>
              <w:right w:val="nil"/>
            </w:tcBorders>
            <w:shd w:val="clear" w:color="000000" w:fill="333F4F"/>
            <w:noWrap/>
            <w:vAlign w:val="bottom"/>
            <w:hideMark/>
          </w:tcPr>
          <w:p w:rsidR="005210DF" w:rsidRPr="002E02E8" w:rsidRDefault="005210DF"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INDICADOR</w:t>
            </w:r>
          </w:p>
        </w:tc>
        <w:tc>
          <w:tcPr>
            <w:tcW w:w="1947" w:type="dxa"/>
            <w:tcBorders>
              <w:top w:val="nil"/>
              <w:left w:val="nil"/>
              <w:bottom w:val="dotted" w:sz="4" w:space="0" w:color="auto"/>
              <w:right w:val="nil"/>
            </w:tcBorders>
            <w:shd w:val="clear" w:color="000000" w:fill="333F4F"/>
            <w:noWrap/>
            <w:vAlign w:val="bottom"/>
            <w:hideMark/>
          </w:tcPr>
          <w:p w:rsidR="005210DF" w:rsidRPr="002E02E8" w:rsidRDefault="005210DF"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META</w:t>
            </w:r>
          </w:p>
        </w:tc>
        <w:tc>
          <w:tcPr>
            <w:tcW w:w="2224" w:type="dxa"/>
            <w:tcBorders>
              <w:top w:val="nil"/>
              <w:left w:val="nil"/>
              <w:bottom w:val="dotted" w:sz="4" w:space="0" w:color="auto"/>
              <w:right w:val="nil"/>
            </w:tcBorders>
            <w:shd w:val="clear" w:color="000000" w:fill="333F4F"/>
            <w:noWrap/>
            <w:vAlign w:val="bottom"/>
            <w:hideMark/>
          </w:tcPr>
          <w:p w:rsidR="005210DF" w:rsidRPr="002E02E8" w:rsidRDefault="005210DF"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TIPO DE INDICADOR</w:t>
            </w:r>
          </w:p>
        </w:tc>
        <w:tc>
          <w:tcPr>
            <w:tcW w:w="2154" w:type="dxa"/>
            <w:tcBorders>
              <w:top w:val="nil"/>
              <w:left w:val="nil"/>
              <w:bottom w:val="dotted" w:sz="4" w:space="0" w:color="auto"/>
              <w:right w:val="nil"/>
            </w:tcBorders>
            <w:shd w:val="clear" w:color="000000" w:fill="333F4F"/>
            <w:noWrap/>
            <w:vAlign w:val="bottom"/>
            <w:hideMark/>
          </w:tcPr>
          <w:p w:rsidR="005210DF" w:rsidRPr="002E02E8" w:rsidRDefault="005210DF" w:rsidP="00CC65B3">
            <w:pPr>
              <w:rPr>
                <w:rFonts w:ascii="Verdana" w:eastAsia="Times New Roman" w:hAnsi="Verdana" w:cs="Calibri"/>
                <w:b/>
                <w:bCs/>
                <w:color w:val="FFFFFF" w:themeColor="background1"/>
                <w:sz w:val="20"/>
                <w:szCs w:val="20"/>
                <w:lang w:val="es-MX" w:eastAsia="es-MX"/>
              </w:rPr>
            </w:pPr>
            <w:r w:rsidRPr="002E02E8">
              <w:rPr>
                <w:rFonts w:ascii="Verdana" w:eastAsia="Times New Roman" w:hAnsi="Verdana" w:cs="Calibri"/>
                <w:b/>
                <w:bCs/>
                <w:color w:val="FFFFFF" w:themeColor="background1"/>
                <w:sz w:val="20"/>
                <w:szCs w:val="20"/>
                <w:lang w:val="es-MX" w:eastAsia="es-MX"/>
              </w:rPr>
              <w:t>PERIODICIDAD</w:t>
            </w:r>
          </w:p>
        </w:tc>
        <w:tc>
          <w:tcPr>
            <w:tcW w:w="2410" w:type="dxa"/>
            <w:tcBorders>
              <w:top w:val="nil"/>
              <w:left w:val="nil"/>
              <w:bottom w:val="dotted" w:sz="4" w:space="0" w:color="auto"/>
              <w:right w:val="nil"/>
            </w:tcBorders>
            <w:shd w:val="clear" w:color="auto" w:fill="323E4F" w:themeFill="text2" w:themeFillShade="BF"/>
            <w:noWrap/>
            <w:vAlign w:val="bottom"/>
            <w:hideMark/>
          </w:tcPr>
          <w:p w:rsidR="005210DF" w:rsidRPr="002E02E8" w:rsidRDefault="005210DF" w:rsidP="00CC65B3">
            <w:pPr>
              <w:rPr>
                <w:rFonts w:ascii="Verdana" w:eastAsia="Times New Roman" w:hAnsi="Verdana" w:cs="Calibri"/>
                <w:b/>
                <w:bCs/>
                <w:color w:val="FFFFFF" w:themeColor="background1"/>
                <w:sz w:val="20"/>
                <w:szCs w:val="20"/>
                <w:lang w:val="es-MX" w:eastAsia="es-MX"/>
              </w:rPr>
            </w:pPr>
            <w:r w:rsidRPr="002E02E8">
              <w:rPr>
                <w:rFonts w:ascii="Verdana" w:eastAsia="Times New Roman" w:hAnsi="Verdana" w:cs="Calibri"/>
                <w:b/>
                <w:bCs/>
                <w:color w:val="FFFFFF" w:themeColor="background1"/>
                <w:sz w:val="20"/>
                <w:szCs w:val="20"/>
                <w:lang w:val="es-MX" w:eastAsia="es-MX"/>
              </w:rPr>
              <w:t>DEPENDENCIA RESPONSABLE</w:t>
            </w:r>
          </w:p>
        </w:tc>
      </w:tr>
      <w:tr w:rsidR="005210DF" w:rsidRPr="002E02E8" w:rsidTr="00CC65B3">
        <w:trPr>
          <w:trHeight w:val="920"/>
          <w:jc w:val="right"/>
        </w:trPr>
        <w:tc>
          <w:tcPr>
            <w:tcW w:w="2669"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5210DF" w:rsidRPr="002E02E8" w:rsidRDefault="005210DF" w:rsidP="00CC65B3">
            <w:pPr>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Fortalecer  todos los  sectores productivos de Lázaro Cárdenas mediante programas de atención e impulso económico</w:t>
            </w: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tc>
        <w:tc>
          <w:tcPr>
            <w:tcW w:w="1779"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5210DF" w:rsidRPr="002E02E8" w:rsidRDefault="005210DF" w:rsidP="00CC65B3">
            <w:pPr>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Porcentaje de programas implementadas por tipo</w:t>
            </w: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p w:rsidR="005210DF" w:rsidRPr="002E02E8" w:rsidRDefault="005210DF" w:rsidP="00CC65B3">
            <w:pPr>
              <w:rPr>
                <w:rFonts w:ascii="Verdana" w:eastAsia="Times New Roman" w:hAnsi="Verdana" w:cs="Calibri"/>
                <w:sz w:val="20"/>
                <w:szCs w:val="20"/>
                <w:lang w:val="es-MX" w:eastAsia="es-MX"/>
              </w:rPr>
            </w:pPr>
          </w:p>
        </w:tc>
        <w:tc>
          <w:tcPr>
            <w:tcW w:w="194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2224"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21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 Turismo y Mejora Regulatoria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de Fomento Agropecuario, Forestal, pesquero y Rastro Municipal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Coordinación de Agricultura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Coordinación Pecuaria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Coordinación de Pesca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de Artesanías</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PYMES</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Pr="002E02E8" w:rsidRDefault="00695385"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5210DF" w:rsidTr="00CC65B3">
        <w:trPr>
          <w:trHeight w:val="443"/>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4.1.1  Impulsar el crecimiento y desarrollo del sector agrícola del municipio</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1200"/>
          <w:jc w:val="right"/>
        </w:trPr>
        <w:tc>
          <w:tcPr>
            <w:tcW w:w="2669"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Gestionar apoyos para los productores agrícolas a través de la vinculación con instancias estatales y federales que permita brindarles asesoría, capacitación e infraestructura adecuada para fortalecer su actividad productiva</w:t>
            </w:r>
          </w:p>
        </w:tc>
        <w:tc>
          <w:tcPr>
            <w:tcW w:w="1779"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apoyos brindados a los agricultores por tipo</w:t>
            </w:r>
          </w:p>
        </w:tc>
        <w:tc>
          <w:tcPr>
            <w:tcW w:w="1947"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tc>
        <w:tc>
          <w:tcPr>
            <w:tcW w:w="2224"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2154"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 Turismo y Mejora Regulatoria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de Fomento Agropecuario, Forestal, pesquero y Rastro Municipal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Coordinación de Agricultura</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sz w:val="20"/>
          <w:szCs w:val="20"/>
          <w:lang w:val="es-MX"/>
        </w:rPr>
      </w:pPr>
    </w:p>
    <w:p w:rsidR="005210DF" w:rsidRDefault="005210DF"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Default="00695385" w:rsidP="005210DF">
      <w:pPr>
        <w:rPr>
          <w:rFonts w:ascii="Verdana" w:hAnsi="Verdana"/>
          <w:sz w:val="20"/>
          <w:szCs w:val="20"/>
          <w:lang w:val="es-MX"/>
        </w:rPr>
      </w:pPr>
    </w:p>
    <w:p w:rsidR="005210DF" w:rsidRDefault="005210DF"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Pr="002E02E8" w:rsidRDefault="00695385"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5210DF" w:rsidTr="00CC65B3">
        <w:trPr>
          <w:trHeight w:val="310"/>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4.1.2. Impulsar el crecimiento y desarrollo de los productores pecuarios del municipio</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1200"/>
          <w:jc w:val="right"/>
        </w:trPr>
        <w:tc>
          <w:tcPr>
            <w:tcW w:w="2669"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Gestionar apoyos para los productores ganaderos a través de la vinculación con instancias estatales y federales que permita brindarles asesoría, capacitación e infraestructura adecuada para fortalecer su actividad productiva</w:t>
            </w:r>
          </w:p>
        </w:tc>
        <w:tc>
          <w:tcPr>
            <w:tcW w:w="1779"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apoyos brindados a los ganaderos por tipo</w:t>
            </w:r>
          </w:p>
        </w:tc>
        <w:tc>
          <w:tcPr>
            <w:tcW w:w="1947"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tc>
        <w:tc>
          <w:tcPr>
            <w:tcW w:w="2224"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2154"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 Turismo y Mejora Regulatoria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Coordinación Pecuaria</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sz w:val="20"/>
          <w:szCs w:val="20"/>
          <w:lang w:val="es-MX"/>
        </w:rPr>
      </w:pPr>
    </w:p>
    <w:p w:rsidR="005210DF" w:rsidRDefault="005210DF" w:rsidP="005210DF">
      <w:pPr>
        <w:rPr>
          <w:rFonts w:ascii="Verdana" w:hAnsi="Verdana"/>
          <w:sz w:val="20"/>
          <w:szCs w:val="20"/>
          <w:lang w:val="es-MX"/>
        </w:rPr>
      </w:pPr>
    </w:p>
    <w:p w:rsidR="005210DF" w:rsidRPr="002E02E8" w:rsidRDefault="005210DF"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5210DF" w:rsidTr="00CC65B3">
        <w:trPr>
          <w:trHeight w:val="377"/>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4.1.3. Impulsar el crecimiento y desarrollo del sector apícola</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1200"/>
          <w:jc w:val="right"/>
        </w:trPr>
        <w:tc>
          <w:tcPr>
            <w:tcW w:w="2669"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Gestionar apoyos para el sector apícola a través de la vinculación con instancias estatales y federales que permita brindarles asesoría, capacitación e infraestructura adecuada para fortalecer su actividad productiva</w:t>
            </w:r>
          </w:p>
        </w:tc>
        <w:tc>
          <w:tcPr>
            <w:tcW w:w="1779"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apoyos brindados a los </w:t>
            </w:r>
            <w:proofErr w:type="spellStart"/>
            <w:r w:rsidRPr="002E02E8">
              <w:rPr>
                <w:rFonts w:ascii="Verdana" w:eastAsia="Times New Roman" w:hAnsi="Verdana" w:cs="Calibri"/>
                <w:color w:val="000000"/>
                <w:sz w:val="20"/>
                <w:szCs w:val="20"/>
                <w:lang w:val="es-MX" w:eastAsia="es-MX"/>
              </w:rPr>
              <w:t>apícultures</w:t>
            </w:r>
            <w:proofErr w:type="spellEnd"/>
            <w:r w:rsidRPr="002E02E8">
              <w:rPr>
                <w:rFonts w:ascii="Verdana" w:eastAsia="Times New Roman" w:hAnsi="Verdana" w:cs="Calibri"/>
                <w:color w:val="000000"/>
                <w:sz w:val="20"/>
                <w:szCs w:val="20"/>
                <w:lang w:val="es-MX" w:eastAsia="es-MX"/>
              </w:rPr>
              <w:t xml:space="preserve"> por tipo</w:t>
            </w:r>
          </w:p>
        </w:tc>
        <w:tc>
          <w:tcPr>
            <w:tcW w:w="1947"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tc>
        <w:tc>
          <w:tcPr>
            <w:tcW w:w="2224"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2154"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 Turismo y Mejora Regulatoria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Coordinación Pecuaria</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sz w:val="20"/>
          <w:szCs w:val="20"/>
          <w:lang w:val="es-MX"/>
        </w:rPr>
      </w:pPr>
    </w:p>
    <w:p w:rsidR="005210DF" w:rsidRDefault="005210DF"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Default="00695385" w:rsidP="005210DF">
      <w:pPr>
        <w:rPr>
          <w:rFonts w:ascii="Verdana" w:hAnsi="Verdana"/>
          <w:sz w:val="20"/>
          <w:szCs w:val="20"/>
          <w:lang w:val="es-MX"/>
        </w:rPr>
      </w:pPr>
    </w:p>
    <w:p w:rsidR="005210DF" w:rsidRPr="002E02E8" w:rsidRDefault="005210DF"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5210DF" w:rsidTr="00CC65B3">
        <w:trPr>
          <w:trHeight w:val="421"/>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4.1.4.  Impulsar y fortalecer el sector pesquero</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1200"/>
          <w:jc w:val="right"/>
        </w:trPr>
        <w:tc>
          <w:tcPr>
            <w:tcW w:w="2669"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Gestionar apoyos para el sector pesquero  a través de la vinculación con instancias estatales y federales que permita brindarles asesoría, capacitación e infraestructura adecuada para fortalecer su actividad productiva</w:t>
            </w:r>
          </w:p>
        </w:tc>
        <w:tc>
          <w:tcPr>
            <w:tcW w:w="1779"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apoyos brindados a los pescadores por tipo</w:t>
            </w:r>
          </w:p>
        </w:tc>
        <w:tc>
          <w:tcPr>
            <w:tcW w:w="1947"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tc>
        <w:tc>
          <w:tcPr>
            <w:tcW w:w="2224"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2154"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 Turismo y Mejora Regulatoria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de Fomento Agropecuario, Forestal, pesquero y Rastro Municipal</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Pesca</w:t>
            </w:r>
          </w:p>
        </w:tc>
      </w:tr>
    </w:tbl>
    <w:p w:rsidR="005210DF" w:rsidRPr="002E02E8" w:rsidRDefault="005210DF" w:rsidP="005210DF">
      <w:pPr>
        <w:rPr>
          <w:rFonts w:ascii="Verdana" w:hAnsi="Verdana"/>
          <w:sz w:val="20"/>
          <w:szCs w:val="20"/>
          <w:lang w:val="es-MX"/>
        </w:rPr>
      </w:pPr>
    </w:p>
    <w:p w:rsidR="005210DF" w:rsidRDefault="005210DF" w:rsidP="005210DF">
      <w:pPr>
        <w:rPr>
          <w:rFonts w:ascii="Verdana" w:hAnsi="Verdana"/>
          <w:sz w:val="20"/>
          <w:szCs w:val="20"/>
          <w:lang w:val="es-MX"/>
        </w:rPr>
      </w:pPr>
    </w:p>
    <w:p w:rsidR="00695385" w:rsidRPr="002E02E8" w:rsidRDefault="00695385" w:rsidP="005210DF">
      <w:pPr>
        <w:rPr>
          <w:rFonts w:ascii="Verdana" w:hAnsi="Verdana"/>
          <w:sz w:val="20"/>
          <w:szCs w:val="20"/>
          <w:lang w:val="es-MX"/>
        </w:rPr>
      </w:pPr>
    </w:p>
    <w:tbl>
      <w:tblPr>
        <w:tblW w:w="13190"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86"/>
        <w:gridCol w:w="1947"/>
        <w:gridCol w:w="2224"/>
        <w:gridCol w:w="2154"/>
        <w:gridCol w:w="2410"/>
      </w:tblGrid>
      <w:tr w:rsidR="005210DF" w:rsidTr="00CC65B3">
        <w:trPr>
          <w:trHeight w:val="598"/>
          <w:jc w:val="right"/>
        </w:trPr>
        <w:tc>
          <w:tcPr>
            <w:tcW w:w="13190"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4.1.5. Fomentar el apoyo y la capacitación  a los artesanos</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8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900"/>
          <w:jc w:val="right"/>
        </w:trPr>
        <w:tc>
          <w:tcPr>
            <w:tcW w:w="2669"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Impulsar la capacitación,  vinculación y comercialización de las artesanías a fin de contribuir al desarrollo económico de sus comunidades</w:t>
            </w:r>
          </w:p>
        </w:tc>
        <w:tc>
          <w:tcPr>
            <w:tcW w:w="1786" w:type="dxa"/>
            <w:shd w:val="clear" w:color="auto" w:fill="auto"/>
            <w:vAlign w:val="bottom"/>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vínculos de comercialización establecidas</w:t>
            </w:r>
          </w:p>
        </w:tc>
        <w:tc>
          <w:tcPr>
            <w:tcW w:w="1947"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tc>
        <w:tc>
          <w:tcPr>
            <w:tcW w:w="2224"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2154"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 Turismo y Mejora Regulatoria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de Artesanías</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sz w:val="20"/>
          <w:szCs w:val="20"/>
          <w:lang w:val="es-MX"/>
        </w:rPr>
      </w:pPr>
    </w:p>
    <w:p w:rsidR="005210DF" w:rsidRDefault="005210DF"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Pr="002E02E8" w:rsidRDefault="00695385"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5210DF" w:rsidTr="00CC65B3">
        <w:trPr>
          <w:trHeight w:val="443"/>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4.1.6.  Crear una Central de Abastos del Municipio y rehabilitar e impulsar los mercados públicos</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1360"/>
          <w:jc w:val="right"/>
        </w:trPr>
        <w:tc>
          <w:tcPr>
            <w:tcW w:w="2669" w:type="dxa"/>
            <w:shd w:val="clear" w:color="auto" w:fill="auto"/>
            <w:vAlign w:val="center"/>
            <w:hideMark/>
          </w:tcPr>
          <w:p w:rsidR="005210DF" w:rsidRPr="002E02E8" w:rsidRDefault="005210DF" w:rsidP="00CC65B3">
            <w:pPr>
              <w:rPr>
                <w:rFonts w:ascii="Verdana" w:eastAsia="Times New Roman" w:hAnsi="Verdana" w:cs="Times New Roman"/>
                <w:color w:val="000000"/>
                <w:sz w:val="20"/>
                <w:szCs w:val="20"/>
                <w:lang w:val="es-MX" w:eastAsia="es-MX"/>
              </w:rPr>
            </w:pPr>
            <w:r w:rsidRPr="002E02E8">
              <w:rPr>
                <w:rFonts w:ascii="Verdana" w:eastAsia="Times New Roman" w:hAnsi="Verdana" w:cs="Times New Roman"/>
                <w:color w:val="000000"/>
                <w:sz w:val="20"/>
                <w:szCs w:val="20"/>
                <w:lang w:val="es-MX" w:eastAsia="es-MX"/>
              </w:rPr>
              <w:t xml:space="preserve">Implementar una unidad comercial de distribución de productos agrícolas que permita desarrollar su comercialización y venta a los principales centros </w:t>
            </w:r>
            <w:proofErr w:type="spellStart"/>
            <w:r w:rsidRPr="002E02E8">
              <w:rPr>
                <w:rFonts w:ascii="Verdana" w:eastAsia="Times New Roman" w:hAnsi="Verdana" w:cs="Times New Roman"/>
                <w:color w:val="000000"/>
                <w:sz w:val="20"/>
                <w:szCs w:val="20"/>
                <w:lang w:val="es-MX" w:eastAsia="es-MX"/>
              </w:rPr>
              <w:t>turisticos</w:t>
            </w:r>
            <w:proofErr w:type="spellEnd"/>
            <w:r w:rsidRPr="002E02E8">
              <w:rPr>
                <w:rFonts w:ascii="Verdana" w:eastAsia="Times New Roman" w:hAnsi="Verdana" w:cs="Times New Roman"/>
                <w:color w:val="000000"/>
                <w:sz w:val="20"/>
                <w:szCs w:val="20"/>
                <w:lang w:val="es-MX" w:eastAsia="es-MX"/>
              </w:rPr>
              <w:t xml:space="preserve"> de Lázaro Cárdenas y de los municipios aledaños</w:t>
            </w:r>
          </w:p>
        </w:tc>
        <w:tc>
          <w:tcPr>
            <w:tcW w:w="1779" w:type="dxa"/>
            <w:shd w:val="clear" w:color="auto" w:fill="auto"/>
            <w:noWrap/>
            <w:vAlign w:val="bottom"/>
            <w:hideMark/>
          </w:tcPr>
          <w:p w:rsidR="005210DF" w:rsidRPr="002E02E8" w:rsidRDefault="005210DF" w:rsidP="00CC65B3">
            <w:pPr>
              <w:rPr>
                <w:rFonts w:ascii="Verdana" w:eastAsia="Times New Roman" w:hAnsi="Verdana" w:cs="Times New Roman"/>
                <w:color w:val="000000"/>
                <w:sz w:val="20"/>
                <w:szCs w:val="20"/>
                <w:lang w:val="es-MX" w:eastAsia="es-MX"/>
              </w:rPr>
            </w:pPr>
            <w:r w:rsidRPr="002E02E8">
              <w:rPr>
                <w:rFonts w:ascii="Verdana" w:eastAsia="Times New Roman" w:hAnsi="Verdana" w:cs="Times New Roman"/>
                <w:color w:val="000000"/>
                <w:sz w:val="20"/>
                <w:szCs w:val="20"/>
                <w:lang w:val="es-MX" w:eastAsia="es-MX"/>
              </w:rPr>
              <w:t>Porcentaje de acciones implementadas para la creación de la Central de Abastos</w:t>
            </w:r>
          </w:p>
        </w:tc>
        <w:tc>
          <w:tcPr>
            <w:tcW w:w="1947"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Cuando menos un avance del 70% al 2024</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24"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154"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 Turismo y Mejora Regulatoria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PYMES</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sz w:val="20"/>
          <w:szCs w:val="20"/>
          <w:lang w:val="es-MX"/>
        </w:rPr>
      </w:pPr>
    </w:p>
    <w:p w:rsidR="005210DF" w:rsidRDefault="005210DF" w:rsidP="005210DF">
      <w:pPr>
        <w:rPr>
          <w:rFonts w:ascii="Verdana" w:hAnsi="Verdana"/>
          <w:sz w:val="20"/>
          <w:szCs w:val="20"/>
          <w:lang w:val="es-MX"/>
        </w:rPr>
      </w:pPr>
    </w:p>
    <w:p w:rsidR="005210DF" w:rsidRPr="002E02E8" w:rsidRDefault="005210DF"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5210DF" w:rsidTr="00CC65B3">
        <w:trPr>
          <w:trHeight w:val="443"/>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4.1.7. Generar acciones que impulsen la creación de empleos</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900"/>
          <w:jc w:val="right"/>
        </w:trPr>
        <w:tc>
          <w:tcPr>
            <w:tcW w:w="2669"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Vincularse con varios sectores para establecer acuerdos que incentiven la generación de empleos para los habitantes de Lázaro Cárdenas</w:t>
            </w:r>
          </w:p>
        </w:tc>
        <w:tc>
          <w:tcPr>
            <w:tcW w:w="1779" w:type="dxa"/>
            <w:shd w:val="clear" w:color="auto" w:fill="auto"/>
            <w:vAlign w:val="bottom"/>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vinculaciones realizadas por tipo</w:t>
            </w:r>
          </w:p>
        </w:tc>
        <w:tc>
          <w:tcPr>
            <w:tcW w:w="1947"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tc>
        <w:tc>
          <w:tcPr>
            <w:tcW w:w="2224"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154"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Trimestral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 Turismo y Mejora Regulatoria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PYMES</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sz w:val="20"/>
          <w:szCs w:val="20"/>
          <w:lang w:val="es-MX"/>
        </w:rPr>
      </w:pPr>
    </w:p>
    <w:p w:rsidR="005210DF" w:rsidRDefault="005210DF"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Default="00695385" w:rsidP="005210DF">
      <w:pPr>
        <w:rPr>
          <w:rFonts w:ascii="Verdana" w:hAnsi="Verdana"/>
          <w:sz w:val="20"/>
          <w:szCs w:val="20"/>
          <w:lang w:val="es-MX"/>
        </w:rPr>
      </w:pPr>
    </w:p>
    <w:p w:rsidR="00695385" w:rsidRDefault="00695385" w:rsidP="005210DF">
      <w:pPr>
        <w:rPr>
          <w:rFonts w:ascii="Verdana" w:hAnsi="Verdana"/>
          <w:sz w:val="20"/>
          <w:szCs w:val="20"/>
          <w:lang w:val="es-MX"/>
        </w:rPr>
      </w:pPr>
    </w:p>
    <w:p w:rsidR="005210DF" w:rsidRPr="00695385" w:rsidRDefault="005210DF" w:rsidP="005210DF">
      <w:pPr>
        <w:rPr>
          <w:rFonts w:ascii="Verdana" w:hAnsi="Verdana"/>
          <w:sz w:val="14"/>
          <w:szCs w:val="14"/>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5210DF" w:rsidTr="00CC65B3">
        <w:trPr>
          <w:trHeight w:val="377"/>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4.1.8. Fomentar la vinculación con el sector empresarial y hotelero</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508"/>
          <w:jc w:val="right"/>
        </w:trPr>
        <w:tc>
          <w:tcPr>
            <w:tcW w:w="2669"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Trabajar </w:t>
            </w:r>
            <w:proofErr w:type="spellStart"/>
            <w:r w:rsidRPr="002E02E8">
              <w:rPr>
                <w:rFonts w:ascii="Verdana" w:eastAsia="Times New Roman" w:hAnsi="Verdana" w:cs="Calibri"/>
                <w:color w:val="000000"/>
                <w:sz w:val="20"/>
                <w:szCs w:val="20"/>
                <w:lang w:val="es-MX" w:eastAsia="es-MX"/>
              </w:rPr>
              <w:t>coordinamente</w:t>
            </w:r>
            <w:proofErr w:type="spellEnd"/>
            <w:r w:rsidRPr="002E02E8">
              <w:rPr>
                <w:rFonts w:ascii="Verdana" w:eastAsia="Times New Roman" w:hAnsi="Verdana" w:cs="Calibri"/>
                <w:color w:val="000000"/>
                <w:sz w:val="20"/>
                <w:szCs w:val="20"/>
                <w:lang w:val="es-MX" w:eastAsia="es-MX"/>
              </w:rPr>
              <w:t xml:space="preserve"> en el desarrollo de proyectos que impulsen el crecimiento económico de Lázaro Cárdenas</w:t>
            </w:r>
          </w:p>
        </w:tc>
        <w:tc>
          <w:tcPr>
            <w:tcW w:w="1779"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proyectos concretados</w:t>
            </w:r>
          </w:p>
        </w:tc>
        <w:tc>
          <w:tcPr>
            <w:tcW w:w="1947"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tc>
        <w:tc>
          <w:tcPr>
            <w:tcW w:w="2224"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154"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 Turismo y Mejora Regulatoria</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PYMES</w:t>
            </w:r>
          </w:p>
        </w:tc>
      </w:tr>
    </w:tbl>
    <w:p w:rsidR="005210DF" w:rsidRPr="002E02E8" w:rsidRDefault="005210DF"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5210DF" w:rsidTr="00CC65B3">
        <w:trPr>
          <w:trHeight w:val="487"/>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4.1.9. Promover la Inversión</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900"/>
          <w:jc w:val="right"/>
        </w:trPr>
        <w:tc>
          <w:tcPr>
            <w:tcW w:w="2669"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Fomentar un ambiente de inversión abierto, no discriminatorio ni excluyente donde los inversionistas puedan competir en igualdad de condiciones</w:t>
            </w:r>
          </w:p>
        </w:tc>
        <w:tc>
          <w:tcPr>
            <w:tcW w:w="1779"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inversionistas establecidos </w:t>
            </w:r>
          </w:p>
          <w:p w:rsidR="005210DF" w:rsidRPr="002E02E8" w:rsidRDefault="005210DF" w:rsidP="00CC65B3">
            <w:pPr>
              <w:rPr>
                <w:rFonts w:ascii="Verdana" w:eastAsia="Times New Roman" w:hAnsi="Verdana" w:cs="Calibri"/>
                <w:color w:val="000000"/>
                <w:sz w:val="20"/>
                <w:szCs w:val="20"/>
                <w:lang w:val="es-MX" w:eastAsia="es-MX"/>
              </w:rPr>
            </w:pPr>
          </w:p>
        </w:tc>
        <w:tc>
          <w:tcPr>
            <w:tcW w:w="1947"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Cuando menos un 40% de inversionistas al 2024</w:t>
            </w:r>
          </w:p>
          <w:p w:rsidR="005210DF" w:rsidRPr="002E02E8" w:rsidRDefault="005210DF" w:rsidP="00CC65B3">
            <w:pPr>
              <w:rPr>
                <w:rFonts w:ascii="Verdana" w:eastAsia="Times New Roman" w:hAnsi="Verdana" w:cs="Times New Roman"/>
                <w:sz w:val="20"/>
                <w:szCs w:val="20"/>
                <w:lang w:val="es-MX" w:eastAsia="es-MX"/>
              </w:rPr>
            </w:pPr>
          </w:p>
        </w:tc>
        <w:tc>
          <w:tcPr>
            <w:tcW w:w="2224"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154"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 de Desarrollo Económico, Turismo y Mejora Regulatoria</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Calibri"/>
                <w:sz w:val="20"/>
                <w:szCs w:val="20"/>
                <w:lang w:val="es-MX" w:eastAsia="es-MX"/>
              </w:rPr>
              <w:t>Dirección PYMES</w:t>
            </w:r>
          </w:p>
        </w:tc>
      </w:tr>
    </w:tbl>
    <w:p w:rsidR="005210DF" w:rsidRPr="002E02E8" w:rsidRDefault="005210DF" w:rsidP="005210DF">
      <w:pPr>
        <w:rPr>
          <w:rFonts w:ascii="Verdana" w:hAnsi="Verdana"/>
          <w:sz w:val="20"/>
          <w:szCs w:val="20"/>
          <w:lang w:val="es-MX"/>
        </w:rPr>
      </w:pPr>
    </w:p>
    <w:p w:rsidR="005210DF" w:rsidRPr="00695385" w:rsidRDefault="005210DF" w:rsidP="005210DF">
      <w:pPr>
        <w:rPr>
          <w:rFonts w:ascii="Verdana" w:hAnsi="Verdana"/>
          <w:sz w:val="10"/>
          <w:szCs w:val="10"/>
          <w:lang w:val="es-MX"/>
        </w:rPr>
      </w:pPr>
    </w:p>
    <w:tbl>
      <w:tblPr>
        <w:tblStyle w:val="Tablaconcuadrcula"/>
        <w:tblW w:w="0" w:type="auto"/>
        <w:jc w:val="right"/>
        <w:shd w:val="clear" w:color="auto" w:fill="323E4F" w:themeFill="text2" w:themeFillShade="BF"/>
        <w:tblLook w:val="04A0"/>
      </w:tblPr>
      <w:tblGrid>
        <w:gridCol w:w="12996"/>
      </w:tblGrid>
      <w:tr w:rsidR="005210DF" w:rsidRPr="003D6266" w:rsidTr="00CC65B3">
        <w:trPr>
          <w:jc w:val="right"/>
        </w:trPr>
        <w:tc>
          <w:tcPr>
            <w:tcW w:w="12996" w:type="dxa"/>
            <w:shd w:val="clear" w:color="auto" w:fill="323E4F" w:themeFill="text2" w:themeFillShade="BF"/>
          </w:tcPr>
          <w:p w:rsidR="005210DF" w:rsidRPr="00695385" w:rsidRDefault="005210DF" w:rsidP="00CC65B3">
            <w:pPr>
              <w:rPr>
                <w:rFonts w:ascii="Verdana" w:hAnsi="Verdana"/>
                <w:color w:val="FFFFFF" w:themeColor="background1"/>
                <w:sz w:val="10"/>
                <w:szCs w:val="10"/>
                <w:u w:val="single"/>
                <w:lang w:val="es-MX"/>
              </w:rPr>
            </w:pPr>
          </w:p>
          <w:p w:rsidR="005210DF" w:rsidRPr="003D6266" w:rsidRDefault="005210DF" w:rsidP="00CC65B3">
            <w:pPr>
              <w:rPr>
                <w:rFonts w:ascii="Verdana" w:hAnsi="Verdana"/>
                <w:color w:val="FFFFFF" w:themeColor="background1"/>
                <w:u w:val="single"/>
                <w:lang w:val="es-MX"/>
              </w:rPr>
            </w:pPr>
            <w:r w:rsidRPr="003D6266">
              <w:rPr>
                <w:rFonts w:ascii="Verdana" w:eastAsia="Times New Roman" w:hAnsi="Verdana" w:cs="Calibri"/>
                <w:b/>
                <w:bCs/>
                <w:color w:val="E7E6E6"/>
                <w:u w:val="single"/>
                <w:lang w:val="es-MX" w:eastAsia="es-MX"/>
              </w:rPr>
              <w:t>4.2. Programa de Fomento a las Micro, Pequeñas y Medianas Empresas</w:t>
            </w:r>
          </w:p>
          <w:p w:rsidR="005210DF" w:rsidRPr="00695385" w:rsidRDefault="005210DF" w:rsidP="00CC65B3">
            <w:pPr>
              <w:rPr>
                <w:rFonts w:ascii="Verdana" w:hAnsi="Verdana"/>
                <w:color w:val="FFFFFF" w:themeColor="background1"/>
                <w:sz w:val="10"/>
                <w:szCs w:val="10"/>
                <w:u w:val="single"/>
                <w:lang w:val="es-MX"/>
              </w:rPr>
            </w:pPr>
          </w:p>
        </w:tc>
      </w:tr>
    </w:tbl>
    <w:p w:rsidR="005210DF" w:rsidRPr="002E02E8" w:rsidRDefault="005210DF"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69"/>
        <w:gridCol w:w="1779"/>
        <w:gridCol w:w="1947"/>
        <w:gridCol w:w="2224"/>
        <w:gridCol w:w="2154"/>
        <w:gridCol w:w="2410"/>
      </w:tblGrid>
      <w:tr w:rsidR="005210DF" w:rsidRPr="002E02E8" w:rsidTr="00CC65B3">
        <w:trPr>
          <w:trHeight w:val="280"/>
          <w:jc w:val="right"/>
        </w:trPr>
        <w:tc>
          <w:tcPr>
            <w:tcW w:w="2669"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DEL PROGRAMA</w:t>
            </w:r>
          </w:p>
        </w:tc>
        <w:tc>
          <w:tcPr>
            <w:tcW w:w="1779"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47"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224"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2154"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410"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DEPENDENCIA RESPONSABLE</w:t>
            </w:r>
          </w:p>
        </w:tc>
      </w:tr>
      <w:tr w:rsidR="005210DF" w:rsidRPr="002E02E8" w:rsidTr="00695385">
        <w:trPr>
          <w:trHeight w:val="562"/>
          <w:jc w:val="right"/>
        </w:trPr>
        <w:tc>
          <w:tcPr>
            <w:tcW w:w="2669"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Apoyar a las micro, pequeñas y medianas empresas, facilitando su acceso a la capacitación, financiamiento, tecnologías y orientación hacia los nuevos mercados</w:t>
            </w:r>
          </w:p>
        </w:tc>
        <w:tc>
          <w:tcPr>
            <w:tcW w:w="1779"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acciones de capacitación y de acceso </w:t>
            </w:r>
            <w:proofErr w:type="spellStart"/>
            <w:r w:rsidRPr="002E02E8">
              <w:rPr>
                <w:rFonts w:ascii="Verdana" w:eastAsia="Times New Roman" w:hAnsi="Verdana" w:cs="Calibri"/>
                <w:color w:val="000000"/>
                <w:sz w:val="20"/>
                <w:szCs w:val="20"/>
                <w:lang w:val="es-MX" w:eastAsia="es-MX"/>
              </w:rPr>
              <w:t>a</w:t>
            </w:r>
            <w:proofErr w:type="spellEnd"/>
            <w:r w:rsidRPr="002E02E8">
              <w:rPr>
                <w:rFonts w:ascii="Verdana" w:eastAsia="Times New Roman" w:hAnsi="Verdana" w:cs="Calibri"/>
                <w:color w:val="000000"/>
                <w:sz w:val="20"/>
                <w:szCs w:val="20"/>
                <w:lang w:val="es-MX" w:eastAsia="es-MX"/>
              </w:rPr>
              <w:t xml:space="preserve"> financiamiento implementadas </w:t>
            </w:r>
          </w:p>
        </w:tc>
        <w:tc>
          <w:tcPr>
            <w:tcW w:w="1947"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al 2024</w:t>
            </w:r>
          </w:p>
          <w:p w:rsidR="005210DF" w:rsidRPr="002E02E8" w:rsidRDefault="005210DF" w:rsidP="00CC65B3">
            <w:pPr>
              <w:rPr>
                <w:rFonts w:ascii="Verdana" w:eastAsia="Times New Roman" w:hAnsi="Verdana" w:cs="Times New Roman"/>
                <w:sz w:val="20"/>
                <w:szCs w:val="20"/>
                <w:lang w:val="es-MX" w:eastAsia="es-MX"/>
              </w:rPr>
            </w:pPr>
          </w:p>
        </w:tc>
        <w:tc>
          <w:tcPr>
            <w:tcW w:w="2224"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154"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 de Desarrollo Económico, Turismo y Mejora Regulatoria</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Calibri"/>
                <w:sz w:val="20"/>
                <w:szCs w:val="20"/>
                <w:lang w:val="es-MX" w:eastAsia="es-MX"/>
              </w:rPr>
              <w:t>Dirección PYMES</w:t>
            </w:r>
          </w:p>
        </w:tc>
      </w:tr>
    </w:tbl>
    <w:p w:rsidR="005210DF" w:rsidRPr="002E02E8" w:rsidRDefault="005210DF"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5210DF" w:rsidTr="00CC65B3">
        <w:trPr>
          <w:trHeight w:val="421"/>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4.2.1.  Impulsar  a las micro, pequeñas y medianas empresas</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1200"/>
          <w:jc w:val="right"/>
        </w:trPr>
        <w:tc>
          <w:tcPr>
            <w:tcW w:w="2669"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Vincularlas con el sector financiero, productivo, comercial, estatal y federal para que cuenten con las herramientas necesarias de desarrollo empresarial y puedan reactivar la economía municipal </w:t>
            </w:r>
          </w:p>
        </w:tc>
        <w:tc>
          <w:tcPr>
            <w:tcW w:w="1779"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vinculaciones realizadas con el sector público y privado realizadas</w:t>
            </w:r>
          </w:p>
          <w:p w:rsidR="005210DF" w:rsidRPr="002E02E8" w:rsidRDefault="005210DF" w:rsidP="00CC65B3">
            <w:pPr>
              <w:rPr>
                <w:rFonts w:ascii="Verdana" w:eastAsia="Times New Roman" w:hAnsi="Verdana" w:cs="Calibri"/>
                <w:color w:val="000000"/>
                <w:sz w:val="20"/>
                <w:szCs w:val="20"/>
                <w:lang w:val="es-MX" w:eastAsia="es-MX"/>
              </w:rPr>
            </w:pPr>
          </w:p>
        </w:tc>
        <w:tc>
          <w:tcPr>
            <w:tcW w:w="1947"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24"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154"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Semestral</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General</w:t>
            </w:r>
          </w:p>
          <w:p w:rsidR="005210DF" w:rsidRPr="002E02E8" w:rsidRDefault="005210DF" w:rsidP="00CC65B3">
            <w:pPr>
              <w:autoSpaceDE w:val="0"/>
              <w:autoSpaceDN w:val="0"/>
              <w:adjustRightInd w:val="0"/>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Desarrollo Económico, Turismo y Mejora Regulatoria</w:t>
            </w:r>
          </w:p>
          <w:p w:rsidR="005210DF" w:rsidRPr="002E02E8" w:rsidRDefault="005210DF" w:rsidP="00CC65B3">
            <w:pPr>
              <w:rPr>
                <w:rFonts w:ascii="Verdana" w:eastAsia="Times New Roman" w:hAnsi="Verdana" w:cs="Calibri"/>
                <w:sz w:val="20"/>
                <w:szCs w:val="20"/>
                <w:lang w:val="es-MX" w:eastAsia="es-MX"/>
              </w:rPr>
            </w:pPr>
            <w:r w:rsidRPr="002E02E8">
              <w:rPr>
                <w:rFonts w:ascii="Verdana" w:eastAsia="Times New Roman" w:hAnsi="Verdana" w:cs="Calibri"/>
                <w:sz w:val="20"/>
                <w:szCs w:val="20"/>
                <w:lang w:val="es-MX" w:eastAsia="es-MX"/>
              </w:rPr>
              <w:t>Dirección PYMES</w:t>
            </w:r>
          </w:p>
          <w:p w:rsidR="005210DF" w:rsidRPr="002E02E8" w:rsidRDefault="005210DF" w:rsidP="00CC65B3">
            <w:pPr>
              <w:rPr>
                <w:rFonts w:ascii="Verdana" w:eastAsia="Times New Roman" w:hAnsi="Verdana" w:cs="Times New Roman"/>
                <w:sz w:val="20"/>
                <w:szCs w:val="20"/>
                <w:lang w:val="es-MX" w:eastAsia="es-MX"/>
              </w:rPr>
            </w:pPr>
          </w:p>
        </w:tc>
      </w:tr>
    </w:tbl>
    <w:p w:rsidR="005210DF" w:rsidRPr="002E02E8" w:rsidRDefault="005210DF" w:rsidP="005210DF">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210DF" w:rsidRPr="003D6266" w:rsidTr="00CC65B3">
        <w:trPr>
          <w:jc w:val="right"/>
        </w:trPr>
        <w:tc>
          <w:tcPr>
            <w:tcW w:w="12996" w:type="dxa"/>
            <w:shd w:val="clear" w:color="auto" w:fill="323E4F" w:themeFill="text2" w:themeFillShade="BF"/>
          </w:tcPr>
          <w:p w:rsidR="005210DF" w:rsidRPr="00695385" w:rsidRDefault="005210DF" w:rsidP="00CC65B3">
            <w:pPr>
              <w:rPr>
                <w:rFonts w:ascii="Verdana" w:hAnsi="Verdana"/>
                <w:color w:val="FFFFFF" w:themeColor="background1"/>
                <w:sz w:val="10"/>
                <w:szCs w:val="10"/>
                <w:u w:val="single"/>
                <w:lang w:val="es-MX"/>
              </w:rPr>
            </w:pPr>
          </w:p>
          <w:p w:rsidR="005210DF" w:rsidRPr="003D6266" w:rsidRDefault="005210DF" w:rsidP="00CC65B3">
            <w:pPr>
              <w:rPr>
                <w:rFonts w:ascii="Verdana" w:eastAsia="Times New Roman" w:hAnsi="Verdana" w:cs="Calibri"/>
                <w:b/>
                <w:bCs/>
                <w:color w:val="E7E6E6"/>
                <w:u w:val="single"/>
                <w:lang w:val="es-MX" w:eastAsia="es-MX"/>
              </w:rPr>
            </w:pPr>
            <w:r w:rsidRPr="003D6266">
              <w:rPr>
                <w:rFonts w:ascii="Verdana" w:eastAsia="Times New Roman" w:hAnsi="Verdana" w:cs="Calibri"/>
                <w:b/>
                <w:bCs/>
                <w:color w:val="E7E6E6"/>
                <w:u w:val="single"/>
                <w:lang w:val="es-MX" w:eastAsia="es-MX"/>
              </w:rPr>
              <w:t xml:space="preserve">4.3. Programa de Gestión Pública Eficiente </w:t>
            </w:r>
          </w:p>
          <w:p w:rsidR="005210DF" w:rsidRPr="003D6266" w:rsidRDefault="005210DF" w:rsidP="00CC65B3">
            <w:pPr>
              <w:rPr>
                <w:rFonts w:ascii="Verdana" w:hAnsi="Verdana"/>
                <w:color w:val="FFFFFF" w:themeColor="background1"/>
                <w:u w:val="single"/>
                <w:lang w:val="es-MX"/>
              </w:rPr>
            </w:pPr>
          </w:p>
        </w:tc>
      </w:tr>
    </w:tbl>
    <w:p w:rsidR="005210DF" w:rsidRPr="002E02E8" w:rsidRDefault="005210DF"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69"/>
        <w:gridCol w:w="1779"/>
        <w:gridCol w:w="1947"/>
        <w:gridCol w:w="2224"/>
        <w:gridCol w:w="2154"/>
        <w:gridCol w:w="2410"/>
      </w:tblGrid>
      <w:tr w:rsidR="005210DF" w:rsidRPr="002E02E8" w:rsidTr="00CC65B3">
        <w:trPr>
          <w:trHeight w:val="280"/>
          <w:jc w:val="right"/>
        </w:trPr>
        <w:tc>
          <w:tcPr>
            <w:tcW w:w="2669"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DEL PROGRAMA</w:t>
            </w:r>
          </w:p>
        </w:tc>
        <w:tc>
          <w:tcPr>
            <w:tcW w:w="1779"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47"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224"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2154"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410" w:type="dxa"/>
            <w:shd w:val="clear" w:color="auto" w:fill="323E4F" w:themeFill="text2" w:themeFillShade="BF"/>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FFFFFF" w:themeColor="background1"/>
                <w:sz w:val="20"/>
                <w:szCs w:val="20"/>
                <w:lang w:val="es-MX" w:eastAsia="es-MX"/>
              </w:rPr>
              <w:t>DEPENDENCIA RESPONSABLE</w:t>
            </w:r>
          </w:p>
        </w:tc>
      </w:tr>
      <w:tr w:rsidR="005210DF" w:rsidRPr="002E02E8" w:rsidTr="005210DF">
        <w:trPr>
          <w:trHeight w:val="416"/>
          <w:jc w:val="right"/>
        </w:trPr>
        <w:tc>
          <w:tcPr>
            <w:tcW w:w="2669" w:type="dxa"/>
            <w:shd w:val="clear" w:color="auto" w:fill="auto"/>
            <w:vAlign w:val="center"/>
            <w:hideMark/>
          </w:tcPr>
          <w:p w:rsidR="00695385" w:rsidRPr="00695385" w:rsidRDefault="00695385" w:rsidP="00695385">
            <w:pPr>
              <w:spacing w:line="276" w:lineRule="auto"/>
              <w:jc w:val="both"/>
              <w:rPr>
                <w:rFonts w:ascii="Verdana" w:hAnsi="Verdana"/>
                <w:color w:val="000000" w:themeColor="text1"/>
                <w:sz w:val="20"/>
                <w:szCs w:val="20"/>
              </w:rPr>
            </w:pPr>
            <w:r w:rsidRPr="00695385">
              <w:rPr>
                <w:rFonts w:ascii="Verdana" w:hAnsi="Verdana"/>
                <w:color w:val="000000" w:themeColor="text1"/>
                <w:sz w:val="20"/>
                <w:szCs w:val="20"/>
              </w:rPr>
              <w:t>Fortalecer la generación de normas claras en los trámites y servicios que se realizan fomentando la simplificación de ellos e implementando tecnologías que mejore el rendimiento de los empleados del municipio, a fin de obtener el mayor valor posible de los recursos disponibles y del óptimo funcionamiento de las dependencias municipales mediante la transparencia, la planeación organizada y un correcto uso de los recursos que lleve a tener una administración eficiente.</w:t>
            </w:r>
          </w:p>
          <w:p w:rsidR="005210DF" w:rsidRPr="00695385" w:rsidRDefault="005210DF" w:rsidP="00CC65B3">
            <w:pPr>
              <w:rPr>
                <w:rFonts w:ascii="Verdana" w:eastAsia="Times New Roman" w:hAnsi="Verdana" w:cs="Calibri"/>
                <w:color w:val="000000" w:themeColor="text1"/>
                <w:sz w:val="20"/>
                <w:szCs w:val="20"/>
                <w:lang w:eastAsia="es-MX"/>
              </w:rPr>
            </w:pPr>
          </w:p>
        </w:tc>
        <w:tc>
          <w:tcPr>
            <w:tcW w:w="1779" w:type="dxa"/>
            <w:shd w:val="clear" w:color="auto" w:fill="auto"/>
            <w:vAlign w:val="bottom"/>
            <w:hideMark/>
          </w:tcPr>
          <w:p w:rsidR="005210DF"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proyectos innovadores de gestión implementados.</w:t>
            </w:r>
          </w:p>
          <w:p w:rsidR="00695385" w:rsidRDefault="00695385" w:rsidP="00CC65B3">
            <w:pPr>
              <w:rPr>
                <w:rFonts w:ascii="Verdana" w:eastAsia="Times New Roman" w:hAnsi="Verdana" w:cs="Calibri"/>
                <w:color w:val="000000"/>
                <w:sz w:val="20"/>
                <w:szCs w:val="20"/>
                <w:lang w:val="es-MX" w:eastAsia="es-MX"/>
              </w:rPr>
            </w:pPr>
          </w:p>
          <w:p w:rsidR="00695385" w:rsidRDefault="00695385" w:rsidP="00CC65B3">
            <w:pPr>
              <w:rPr>
                <w:rFonts w:ascii="Verdana" w:eastAsia="Times New Roman" w:hAnsi="Verdana" w:cs="Calibri"/>
                <w:color w:val="000000"/>
                <w:sz w:val="20"/>
                <w:szCs w:val="20"/>
                <w:lang w:val="es-MX" w:eastAsia="es-MX"/>
              </w:rPr>
            </w:pPr>
          </w:p>
          <w:p w:rsidR="00695385" w:rsidRDefault="00695385" w:rsidP="00CC65B3">
            <w:pPr>
              <w:rPr>
                <w:rFonts w:ascii="Verdana" w:eastAsia="Times New Roman" w:hAnsi="Verdana" w:cs="Calibri"/>
                <w:color w:val="000000"/>
                <w:sz w:val="20"/>
                <w:szCs w:val="20"/>
                <w:lang w:val="es-MX" w:eastAsia="es-MX"/>
              </w:rPr>
            </w:pPr>
          </w:p>
          <w:p w:rsidR="00695385" w:rsidRPr="002E02E8" w:rsidRDefault="00695385" w:rsidP="00CC65B3">
            <w:pPr>
              <w:rPr>
                <w:rFonts w:ascii="Verdana" w:eastAsia="Times New Roman" w:hAnsi="Verdana" w:cs="Calibri"/>
                <w:color w:val="000000"/>
                <w:sz w:val="20"/>
                <w:szCs w:val="20"/>
                <w:lang w:val="es-MX" w:eastAsia="es-MX"/>
              </w:rPr>
            </w:pPr>
          </w:p>
        </w:tc>
        <w:tc>
          <w:tcPr>
            <w:tcW w:w="1947"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p w:rsidR="005210DF" w:rsidRDefault="005210DF" w:rsidP="00CC65B3">
            <w:pPr>
              <w:rPr>
                <w:rFonts w:ascii="Verdana" w:eastAsia="Times New Roman" w:hAnsi="Verdana" w:cs="Times New Roman"/>
                <w:sz w:val="20"/>
                <w:szCs w:val="20"/>
                <w:lang w:val="es-MX" w:eastAsia="es-MX"/>
              </w:rPr>
            </w:pPr>
          </w:p>
          <w:p w:rsidR="00695385" w:rsidRDefault="00695385" w:rsidP="00CC65B3">
            <w:pPr>
              <w:rPr>
                <w:rFonts w:ascii="Verdana" w:eastAsia="Times New Roman" w:hAnsi="Verdana" w:cs="Times New Roman"/>
                <w:sz w:val="20"/>
                <w:szCs w:val="20"/>
                <w:lang w:val="es-MX" w:eastAsia="es-MX"/>
              </w:rPr>
            </w:pPr>
          </w:p>
          <w:p w:rsidR="00695385" w:rsidRDefault="00695385" w:rsidP="00CC65B3">
            <w:pPr>
              <w:rPr>
                <w:rFonts w:ascii="Verdana" w:eastAsia="Times New Roman" w:hAnsi="Verdana" w:cs="Times New Roman"/>
                <w:sz w:val="20"/>
                <w:szCs w:val="20"/>
                <w:lang w:val="es-MX" w:eastAsia="es-MX"/>
              </w:rPr>
            </w:pPr>
          </w:p>
          <w:p w:rsidR="00695385" w:rsidRDefault="00695385" w:rsidP="00CC65B3">
            <w:pPr>
              <w:rPr>
                <w:rFonts w:ascii="Verdana" w:eastAsia="Times New Roman" w:hAnsi="Verdana" w:cs="Times New Roman"/>
                <w:sz w:val="20"/>
                <w:szCs w:val="20"/>
                <w:lang w:val="es-MX" w:eastAsia="es-MX"/>
              </w:rPr>
            </w:pPr>
          </w:p>
          <w:p w:rsidR="00695385" w:rsidRPr="002E02E8" w:rsidRDefault="00695385"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24"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Default="005210DF" w:rsidP="00CC65B3">
            <w:pPr>
              <w:rPr>
                <w:rFonts w:ascii="Verdana" w:eastAsia="Times New Roman" w:hAnsi="Verdana" w:cs="Times New Roman"/>
                <w:sz w:val="20"/>
                <w:szCs w:val="20"/>
                <w:lang w:val="es-MX" w:eastAsia="es-MX"/>
              </w:rPr>
            </w:pPr>
          </w:p>
          <w:p w:rsidR="00695385" w:rsidRDefault="00695385" w:rsidP="00CC65B3">
            <w:pPr>
              <w:rPr>
                <w:rFonts w:ascii="Verdana" w:eastAsia="Times New Roman" w:hAnsi="Verdana" w:cs="Times New Roman"/>
                <w:sz w:val="20"/>
                <w:szCs w:val="20"/>
                <w:lang w:val="es-MX" w:eastAsia="es-MX"/>
              </w:rPr>
            </w:pPr>
          </w:p>
          <w:p w:rsidR="00695385" w:rsidRDefault="00695385" w:rsidP="00CC65B3">
            <w:pPr>
              <w:rPr>
                <w:rFonts w:ascii="Verdana" w:eastAsia="Times New Roman" w:hAnsi="Verdana" w:cs="Times New Roman"/>
                <w:sz w:val="20"/>
                <w:szCs w:val="20"/>
                <w:lang w:val="es-MX" w:eastAsia="es-MX"/>
              </w:rPr>
            </w:pPr>
          </w:p>
          <w:p w:rsidR="00695385" w:rsidRDefault="00695385" w:rsidP="00CC65B3">
            <w:pPr>
              <w:rPr>
                <w:rFonts w:ascii="Verdana" w:eastAsia="Times New Roman" w:hAnsi="Verdana" w:cs="Times New Roman"/>
                <w:sz w:val="20"/>
                <w:szCs w:val="20"/>
                <w:lang w:val="es-MX" w:eastAsia="es-MX"/>
              </w:rPr>
            </w:pPr>
          </w:p>
          <w:p w:rsidR="00695385" w:rsidRPr="002E02E8" w:rsidRDefault="00695385" w:rsidP="00CC65B3">
            <w:pPr>
              <w:rPr>
                <w:rFonts w:ascii="Verdana" w:eastAsia="Times New Roman" w:hAnsi="Verdana" w:cs="Times New Roman"/>
                <w:sz w:val="20"/>
                <w:szCs w:val="20"/>
                <w:lang w:val="es-MX" w:eastAsia="es-MX"/>
              </w:rPr>
            </w:pPr>
          </w:p>
        </w:tc>
        <w:tc>
          <w:tcPr>
            <w:tcW w:w="2154"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Default="005210DF" w:rsidP="00CC65B3">
            <w:pPr>
              <w:rPr>
                <w:rFonts w:ascii="Verdana" w:eastAsia="Times New Roman" w:hAnsi="Verdana" w:cs="Times New Roman"/>
                <w:sz w:val="20"/>
                <w:szCs w:val="20"/>
                <w:lang w:val="es-MX" w:eastAsia="es-MX"/>
              </w:rPr>
            </w:pPr>
          </w:p>
          <w:p w:rsidR="00695385" w:rsidRDefault="00695385" w:rsidP="00CC65B3">
            <w:pPr>
              <w:rPr>
                <w:rFonts w:ascii="Verdana" w:eastAsia="Times New Roman" w:hAnsi="Verdana" w:cs="Times New Roman"/>
                <w:sz w:val="20"/>
                <w:szCs w:val="20"/>
                <w:lang w:val="es-MX" w:eastAsia="es-MX"/>
              </w:rPr>
            </w:pPr>
          </w:p>
          <w:p w:rsidR="00695385" w:rsidRDefault="00695385" w:rsidP="00CC65B3">
            <w:pPr>
              <w:rPr>
                <w:rFonts w:ascii="Verdana" w:eastAsia="Times New Roman" w:hAnsi="Verdana" w:cs="Times New Roman"/>
                <w:sz w:val="20"/>
                <w:szCs w:val="20"/>
                <w:lang w:val="es-MX" w:eastAsia="es-MX"/>
              </w:rPr>
            </w:pPr>
          </w:p>
          <w:p w:rsidR="00695385" w:rsidRDefault="00695385" w:rsidP="00CC65B3">
            <w:pPr>
              <w:rPr>
                <w:rFonts w:ascii="Verdana" w:eastAsia="Times New Roman" w:hAnsi="Verdana" w:cs="Times New Roman"/>
                <w:sz w:val="20"/>
                <w:szCs w:val="20"/>
                <w:lang w:val="es-MX" w:eastAsia="es-MX"/>
              </w:rPr>
            </w:pPr>
          </w:p>
          <w:p w:rsidR="00695385" w:rsidRPr="002E02E8" w:rsidRDefault="00695385"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210DF"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Contraloría Municipal</w:t>
            </w:r>
          </w:p>
          <w:p w:rsidR="005210DF"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Auditoria, Fiscalización y Mejora Regulatoria</w:t>
            </w:r>
          </w:p>
          <w:p w:rsidR="00684A64" w:rsidRDefault="00684A64" w:rsidP="00684A64">
            <w:pPr>
              <w:rPr>
                <w:rFonts w:ascii="Verdana" w:eastAsia="Times New Roman" w:hAnsi="Verdana" w:cs="Times New Roman"/>
                <w:sz w:val="20"/>
                <w:szCs w:val="20"/>
                <w:lang w:val="es-MX" w:eastAsia="es-MX"/>
              </w:rPr>
            </w:pPr>
            <w:r>
              <w:rPr>
                <w:rFonts w:ascii="Verdana" w:eastAsia="Times New Roman" w:hAnsi="Verdana" w:cs="Times New Roman"/>
                <w:sz w:val="20"/>
                <w:szCs w:val="20"/>
                <w:lang w:val="es-MX" w:eastAsia="es-MX"/>
              </w:rPr>
              <w:t>Tesorería Municipal</w:t>
            </w:r>
          </w:p>
          <w:p w:rsidR="00684A64" w:rsidRDefault="00684A64" w:rsidP="00684A64">
            <w:pPr>
              <w:rPr>
                <w:rFonts w:ascii="Verdana" w:eastAsia="Times New Roman" w:hAnsi="Verdana" w:cs="Times New Roman"/>
                <w:sz w:val="20"/>
                <w:szCs w:val="20"/>
                <w:lang w:val="es-MX" w:eastAsia="es-MX"/>
              </w:rPr>
            </w:pPr>
            <w:r>
              <w:rPr>
                <w:rFonts w:ascii="Verdana" w:eastAsia="Times New Roman" w:hAnsi="Verdana" w:cs="Times New Roman"/>
                <w:sz w:val="20"/>
                <w:szCs w:val="20"/>
                <w:lang w:val="es-MX" w:eastAsia="es-MX"/>
              </w:rPr>
              <w:t>Dirección de Ingresos</w:t>
            </w:r>
          </w:p>
          <w:p w:rsidR="00684A64" w:rsidRDefault="00684A64" w:rsidP="00684A64">
            <w:pPr>
              <w:rPr>
                <w:rFonts w:ascii="Verdana" w:eastAsia="Times New Roman" w:hAnsi="Verdana" w:cs="Times New Roman"/>
                <w:sz w:val="20"/>
                <w:szCs w:val="20"/>
                <w:lang w:val="es-MX" w:eastAsia="es-MX"/>
              </w:rPr>
            </w:pPr>
            <w:r>
              <w:rPr>
                <w:rFonts w:ascii="Verdana" w:eastAsia="Times New Roman" w:hAnsi="Verdana" w:cs="Times New Roman"/>
                <w:sz w:val="20"/>
                <w:szCs w:val="20"/>
                <w:lang w:val="es-MX" w:eastAsia="es-MX"/>
              </w:rPr>
              <w:t>Dirección de Egresos</w:t>
            </w:r>
          </w:p>
          <w:p w:rsidR="00684A64" w:rsidRDefault="00684A64" w:rsidP="00684A64">
            <w:pPr>
              <w:rPr>
                <w:rFonts w:ascii="Verdana" w:eastAsia="Times New Roman" w:hAnsi="Verdana" w:cs="Times New Roman"/>
                <w:sz w:val="20"/>
                <w:szCs w:val="20"/>
                <w:lang w:val="es-MX" w:eastAsia="es-MX"/>
              </w:rPr>
            </w:pPr>
            <w:r>
              <w:rPr>
                <w:rFonts w:ascii="Verdana" w:eastAsia="Times New Roman" w:hAnsi="Verdana" w:cs="Times New Roman"/>
                <w:sz w:val="20"/>
                <w:szCs w:val="20"/>
                <w:lang w:val="es-MX" w:eastAsia="es-MX"/>
              </w:rPr>
              <w:t>Dirección de Catastro Municipal</w:t>
            </w:r>
          </w:p>
          <w:p w:rsidR="00684A64" w:rsidRDefault="00684A64" w:rsidP="00684A64">
            <w:pPr>
              <w:rPr>
                <w:rFonts w:ascii="Verdana" w:eastAsia="Times New Roman" w:hAnsi="Verdana" w:cs="Times New Roman"/>
                <w:sz w:val="20"/>
                <w:szCs w:val="20"/>
                <w:lang w:val="es-MX" w:eastAsia="es-MX"/>
              </w:rPr>
            </w:pPr>
            <w:r>
              <w:rPr>
                <w:rFonts w:ascii="Verdana" w:eastAsia="Times New Roman" w:hAnsi="Verdana" w:cs="Times New Roman"/>
                <w:sz w:val="20"/>
                <w:szCs w:val="20"/>
                <w:lang w:val="es-MX" w:eastAsia="es-MX"/>
              </w:rPr>
              <w:t>Dirección de Contabilidad, Control Presupuestal y Finanzas</w:t>
            </w:r>
          </w:p>
          <w:p w:rsidR="00D32E8C" w:rsidRPr="002E02E8" w:rsidRDefault="00D32E8C" w:rsidP="00D32E8C">
            <w:pPr>
              <w:rPr>
                <w:rFonts w:ascii="Verdana" w:eastAsia="Times New Roman" w:hAnsi="Verdana" w:cs="Times New Roman"/>
                <w:sz w:val="20"/>
                <w:szCs w:val="20"/>
                <w:lang w:val="es-MX" w:eastAsia="es-MX"/>
              </w:rPr>
            </w:pPr>
            <w:r>
              <w:rPr>
                <w:rFonts w:ascii="Verdana" w:eastAsia="Times New Roman" w:hAnsi="Verdana" w:cs="Times New Roman"/>
                <w:sz w:val="20"/>
                <w:szCs w:val="20"/>
                <w:lang w:val="es-MX" w:eastAsia="es-MX"/>
              </w:rPr>
              <w:t xml:space="preserve">Dirección de </w:t>
            </w:r>
            <w:r w:rsidR="00684A64">
              <w:rPr>
                <w:rFonts w:ascii="Verdana" w:eastAsia="Times New Roman" w:hAnsi="Verdana" w:cs="Times New Roman"/>
                <w:sz w:val="20"/>
                <w:szCs w:val="20"/>
                <w:lang w:val="es-MX" w:eastAsia="es-MX"/>
              </w:rPr>
              <w:t>Planeación</w:t>
            </w:r>
            <w:r>
              <w:rPr>
                <w:rFonts w:ascii="Verdana" w:eastAsia="Times New Roman" w:hAnsi="Verdana" w:cs="Times New Roman"/>
                <w:sz w:val="20"/>
                <w:szCs w:val="20"/>
                <w:lang w:val="es-MX" w:eastAsia="es-MX"/>
              </w:rPr>
              <w:t xml:space="preserve"> para el Desarrollo Municipal</w:t>
            </w:r>
          </w:p>
          <w:p w:rsidR="00684A64" w:rsidRPr="002E02E8" w:rsidRDefault="00684A64" w:rsidP="00684A64">
            <w:pPr>
              <w:rPr>
                <w:rFonts w:ascii="Verdana" w:eastAsia="Times New Roman" w:hAnsi="Verdana" w:cs="Times New Roman"/>
                <w:sz w:val="20"/>
                <w:szCs w:val="20"/>
                <w:lang w:val="es-MX" w:eastAsia="es-MX"/>
              </w:rPr>
            </w:pPr>
            <w:r>
              <w:rPr>
                <w:rFonts w:ascii="Verdana" w:eastAsia="Times New Roman" w:hAnsi="Verdana" w:cs="Times New Roman"/>
                <w:sz w:val="20"/>
                <w:szCs w:val="20"/>
                <w:lang w:val="es-MX" w:eastAsia="es-MX"/>
              </w:rPr>
              <w:t>Oficialía Mayor</w:t>
            </w:r>
          </w:p>
          <w:p w:rsidR="005210DF" w:rsidRDefault="00684A64" w:rsidP="00CC65B3">
            <w:pPr>
              <w:rPr>
                <w:rFonts w:ascii="Verdana" w:eastAsia="Times New Roman" w:hAnsi="Verdana" w:cs="Times New Roman"/>
                <w:sz w:val="20"/>
                <w:szCs w:val="20"/>
                <w:lang w:val="es-MX" w:eastAsia="es-MX"/>
              </w:rPr>
            </w:pPr>
            <w:r>
              <w:rPr>
                <w:rFonts w:ascii="Verdana" w:eastAsia="Times New Roman" w:hAnsi="Verdana" w:cs="Times New Roman"/>
                <w:sz w:val="20"/>
                <w:szCs w:val="20"/>
                <w:lang w:val="es-MX" w:eastAsia="es-MX"/>
              </w:rPr>
              <w:t>Dirección de Informática</w:t>
            </w:r>
          </w:p>
          <w:p w:rsidR="00684A64" w:rsidRDefault="00684A64" w:rsidP="00CC65B3">
            <w:pPr>
              <w:rPr>
                <w:rFonts w:ascii="Verdana" w:eastAsia="Times New Roman" w:hAnsi="Verdana" w:cs="Times New Roman"/>
                <w:sz w:val="20"/>
                <w:szCs w:val="20"/>
                <w:lang w:val="es-MX" w:eastAsia="es-MX"/>
              </w:rPr>
            </w:pPr>
            <w:r>
              <w:rPr>
                <w:rFonts w:ascii="Verdana" w:eastAsia="Times New Roman" w:hAnsi="Verdana" w:cs="Times New Roman"/>
                <w:sz w:val="20"/>
                <w:szCs w:val="20"/>
                <w:lang w:val="es-MX" w:eastAsia="es-MX"/>
              </w:rPr>
              <w:t>Dirección del Instituto de Capacitación de Calidad</w:t>
            </w:r>
          </w:p>
          <w:p w:rsidR="00695385" w:rsidRDefault="00695385" w:rsidP="00CC65B3">
            <w:pPr>
              <w:rPr>
                <w:rFonts w:ascii="Verdana" w:eastAsia="Times New Roman" w:hAnsi="Verdana" w:cs="Times New Roman"/>
                <w:sz w:val="20"/>
                <w:szCs w:val="20"/>
                <w:lang w:val="es-MX" w:eastAsia="es-MX"/>
              </w:rPr>
            </w:pPr>
          </w:p>
          <w:p w:rsidR="00695385" w:rsidRPr="002E02E8" w:rsidRDefault="00695385"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sz w:val="20"/>
          <w:szCs w:val="20"/>
          <w:lang w:val="es-MX"/>
        </w:rPr>
      </w:pPr>
    </w:p>
    <w:p w:rsidR="00D32E8C" w:rsidRDefault="00D32E8C"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117"/>
        <w:gridCol w:w="1677"/>
        <w:gridCol w:w="1727"/>
        <w:gridCol w:w="1770"/>
        <w:gridCol w:w="2018"/>
        <w:gridCol w:w="2874"/>
      </w:tblGrid>
      <w:tr w:rsidR="00D32E8C" w:rsidRPr="00381FF5" w:rsidTr="00CC65B3">
        <w:trPr>
          <w:trHeight w:val="377"/>
          <w:jc w:val="right"/>
        </w:trPr>
        <w:tc>
          <w:tcPr>
            <w:tcW w:w="13183" w:type="dxa"/>
            <w:gridSpan w:val="6"/>
          </w:tcPr>
          <w:p w:rsidR="00D32E8C" w:rsidRPr="00CC65B3" w:rsidRDefault="00D32E8C" w:rsidP="00D32E8C">
            <w:pPr>
              <w:autoSpaceDE w:val="0"/>
              <w:autoSpaceDN w:val="0"/>
              <w:adjustRightInd w:val="0"/>
              <w:jc w:val="both"/>
              <w:rPr>
                <w:rFonts w:ascii="Verdana" w:hAnsi="Verdana" w:cs="Open Sans"/>
                <w:b/>
                <w:bCs/>
                <w:color w:val="000000" w:themeColor="text1"/>
                <w:sz w:val="20"/>
                <w:szCs w:val="20"/>
                <w:shd w:val="clear" w:color="auto" w:fill="FFFFFF"/>
              </w:rPr>
            </w:pPr>
            <w:r w:rsidRPr="00CC65B3">
              <w:rPr>
                <w:rFonts w:ascii="Verdana" w:eastAsia="Times New Roman" w:hAnsi="Verdana" w:cs="Calibri"/>
                <w:b/>
                <w:bCs/>
                <w:color w:val="000000"/>
                <w:sz w:val="20"/>
                <w:szCs w:val="20"/>
                <w:lang w:val="es-MX" w:eastAsia="es-MX"/>
              </w:rPr>
              <w:t xml:space="preserve">Estrategia 4.3.1. </w:t>
            </w:r>
            <w:r w:rsidRPr="00CC65B3">
              <w:rPr>
                <w:rFonts w:ascii="Verdana" w:hAnsi="Verdana" w:cs="Open Sans"/>
                <w:b/>
                <w:bCs/>
                <w:color w:val="000000" w:themeColor="text1"/>
                <w:sz w:val="20"/>
                <w:szCs w:val="20"/>
                <w:shd w:val="clear" w:color="auto" w:fill="FFFFFF"/>
              </w:rPr>
              <w:t>Promover un municipio con visión gerencial cercano a la gente</w:t>
            </w:r>
          </w:p>
          <w:p w:rsidR="00D32E8C" w:rsidRPr="00CC65B3" w:rsidRDefault="00D32E8C" w:rsidP="00CC65B3">
            <w:pPr>
              <w:rPr>
                <w:rFonts w:ascii="Verdana" w:eastAsia="Times New Roman" w:hAnsi="Verdana" w:cs="Calibri"/>
                <w:b/>
                <w:bCs/>
                <w:color w:val="000000"/>
                <w:sz w:val="14"/>
                <w:szCs w:val="14"/>
                <w:lang w:eastAsia="es-MX"/>
              </w:rPr>
            </w:pPr>
          </w:p>
        </w:tc>
      </w:tr>
      <w:tr w:rsidR="00D32E8C" w:rsidRPr="00381FF5" w:rsidTr="00CC65B3">
        <w:tblPrEx>
          <w:tblLook w:val="04A0"/>
        </w:tblPrEx>
        <w:trPr>
          <w:trHeight w:val="280"/>
          <w:jc w:val="right"/>
        </w:trPr>
        <w:tc>
          <w:tcPr>
            <w:tcW w:w="3117" w:type="dxa"/>
            <w:shd w:val="clear" w:color="000000" w:fill="FFE699"/>
            <w:noWrap/>
            <w:vAlign w:val="bottom"/>
            <w:hideMark/>
          </w:tcPr>
          <w:p w:rsidR="00D32E8C" w:rsidRPr="00CC65B3" w:rsidRDefault="00D32E8C"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OBJETIVO DE LA ESTRATEGIA</w:t>
            </w:r>
          </w:p>
        </w:tc>
        <w:tc>
          <w:tcPr>
            <w:tcW w:w="1677" w:type="dxa"/>
            <w:shd w:val="clear" w:color="000000" w:fill="FFE699"/>
            <w:noWrap/>
            <w:vAlign w:val="bottom"/>
            <w:hideMark/>
          </w:tcPr>
          <w:p w:rsidR="00D32E8C" w:rsidRPr="00CC65B3" w:rsidRDefault="00D32E8C"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INDICADOR</w:t>
            </w:r>
          </w:p>
        </w:tc>
        <w:tc>
          <w:tcPr>
            <w:tcW w:w="1727" w:type="dxa"/>
            <w:shd w:val="clear" w:color="000000" w:fill="FFE699"/>
            <w:noWrap/>
            <w:vAlign w:val="bottom"/>
            <w:hideMark/>
          </w:tcPr>
          <w:p w:rsidR="00D32E8C" w:rsidRPr="00CC65B3" w:rsidRDefault="00D32E8C"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META</w:t>
            </w:r>
          </w:p>
        </w:tc>
        <w:tc>
          <w:tcPr>
            <w:tcW w:w="1770" w:type="dxa"/>
            <w:shd w:val="clear" w:color="000000" w:fill="FFE699"/>
            <w:noWrap/>
            <w:vAlign w:val="bottom"/>
            <w:hideMark/>
          </w:tcPr>
          <w:p w:rsidR="00D32E8C" w:rsidRPr="00CC65B3" w:rsidRDefault="00D32E8C"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TIPO DE INDICADOR</w:t>
            </w:r>
          </w:p>
        </w:tc>
        <w:tc>
          <w:tcPr>
            <w:tcW w:w="2018" w:type="dxa"/>
            <w:shd w:val="clear" w:color="000000" w:fill="FFE699"/>
            <w:noWrap/>
            <w:vAlign w:val="bottom"/>
            <w:hideMark/>
          </w:tcPr>
          <w:p w:rsidR="00D32E8C" w:rsidRPr="00CC65B3" w:rsidRDefault="00D32E8C"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PERIODICIDAD</w:t>
            </w:r>
          </w:p>
        </w:tc>
        <w:tc>
          <w:tcPr>
            <w:tcW w:w="2815" w:type="dxa"/>
            <w:shd w:val="clear" w:color="000000" w:fill="FFE699"/>
            <w:noWrap/>
            <w:vAlign w:val="bottom"/>
            <w:hideMark/>
          </w:tcPr>
          <w:p w:rsidR="00D32E8C" w:rsidRPr="00CC65B3" w:rsidRDefault="00D32E8C" w:rsidP="00CC65B3">
            <w:pPr>
              <w:rPr>
                <w:rFonts w:ascii="Verdana" w:eastAsia="Times New Roman" w:hAnsi="Verdana" w:cs="Calibri"/>
                <w:b/>
                <w:bCs/>
                <w:color w:val="000000"/>
                <w:sz w:val="20"/>
                <w:szCs w:val="20"/>
                <w:lang w:val="es-MX" w:eastAsia="es-MX"/>
              </w:rPr>
            </w:pPr>
            <w:r w:rsidRPr="00CC65B3">
              <w:rPr>
                <w:rFonts w:ascii="Verdana" w:eastAsia="Times New Roman" w:hAnsi="Verdana" w:cs="Calibri"/>
                <w:b/>
                <w:bCs/>
                <w:color w:val="000000"/>
                <w:sz w:val="20"/>
                <w:szCs w:val="20"/>
                <w:lang w:val="es-MX" w:eastAsia="es-MX"/>
              </w:rPr>
              <w:t>DEPENDENCIA RESPONSABLE</w:t>
            </w:r>
          </w:p>
        </w:tc>
      </w:tr>
      <w:tr w:rsidR="00D32E8C" w:rsidRPr="002E02E8" w:rsidTr="00CC65B3">
        <w:tblPrEx>
          <w:tblLook w:val="04A0"/>
        </w:tblPrEx>
        <w:trPr>
          <w:trHeight w:val="620"/>
          <w:jc w:val="right"/>
        </w:trPr>
        <w:tc>
          <w:tcPr>
            <w:tcW w:w="3117" w:type="dxa"/>
            <w:shd w:val="clear" w:color="auto" w:fill="auto"/>
            <w:vAlign w:val="bottom"/>
            <w:hideMark/>
          </w:tcPr>
          <w:p w:rsidR="00D32E8C" w:rsidRPr="00CC65B3" w:rsidRDefault="00D32E8C" w:rsidP="00D32E8C">
            <w:pPr>
              <w:autoSpaceDE w:val="0"/>
              <w:autoSpaceDN w:val="0"/>
              <w:adjustRightInd w:val="0"/>
              <w:jc w:val="both"/>
              <w:rPr>
                <w:rFonts w:ascii="Verdana" w:hAnsi="Verdana" w:cs="Open Sans"/>
                <w:color w:val="000000" w:themeColor="text1"/>
                <w:sz w:val="20"/>
                <w:szCs w:val="20"/>
                <w:shd w:val="clear" w:color="auto" w:fill="FFFFFF"/>
              </w:rPr>
            </w:pPr>
          </w:p>
          <w:p w:rsidR="00D32E8C" w:rsidRPr="00CC65B3" w:rsidRDefault="00D32E8C" w:rsidP="00D32E8C">
            <w:pPr>
              <w:autoSpaceDE w:val="0"/>
              <w:autoSpaceDN w:val="0"/>
              <w:adjustRightInd w:val="0"/>
              <w:jc w:val="both"/>
              <w:rPr>
                <w:rFonts w:ascii="Verdana" w:hAnsi="Verdana" w:cs="Open Sans"/>
                <w:color w:val="000000" w:themeColor="text1"/>
                <w:sz w:val="20"/>
                <w:szCs w:val="20"/>
                <w:shd w:val="clear" w:color="auto" w:fill="FFFFFF"/>
              </w:rPr>
            </w:pPr>
            <w:r w:rsidRPr="00CC65B3">
              <w:rPr>
                <w:rFonts w:ascii="Verdana" w:hAnsi="Verdana" w:cs="Open Sans"/>
                <w:color w:val="000000" w:themeColor="text1"/>
                <w:sz w:val="20"/>
                <w:szCs w:val="20"/>
                <w:shd w:val="clear" w:color="auto" w:fill="FFFFFF"/>
              </w:rPr>
              <w:t>Dirigir la administración municipal a un nivel de organización ascendente que fomente el trabajo en equipo, fortalezca las relaciones con los demás ordenes de gobierno, impulse la eficiencia y direccione adecuadamente el uso racional de los recursos.</w:t>
            </w:r>
          </w:p>
          <w:p w:rsidR="00D32E8C" w:rsidRPr="00CC65B3" w:rsidRDefault="00D32E8C" w:rsidP="00CC65B3">
            <w:pPr>
              <w:rPr>
                <w:rFonts w:ascii="Verdana" w:eastAsia="Times New Roman" w:hAnsi="Verdana" w:cs="Calibri"/>
                <w:color w:val="000000"/>
                <w:sz w:val="20"/>
                <w:szCs w:val="20"/>
                <w:lang w:eastAsia="es-MX"/>
              </w:rPr>
            </w:pPr>
          </w:p>
          <w:p w:rsidR="00D32E8C" w:rsidRPr="00CC65B3" w:rsidRDefault="00D32E8C" w:rsidP="00CC65B3">
            <w:pPr>
              <w:rPr>
                <w:rFonts w:ascii="Verdana" w:eastAsia="Times New Roman" w:hAnsi="Verdana" w:cs="Calibri"/>
                <w:color w:val="000000"/>
                <w:sz w:val="20"/>
                <w:szCs w:val="20"/>
                <w:lang w:val="es-MX" w:eastAsia="es-MX"/>
              </w:rPr>
            </w:pPr>
          </w:p>
        </w:tc>
        <w:tc>
          <w:tcPr>
            <w:tcW w:w="1677" w:type="dxa"/>
            <w:shd w:val="clear" w:color="auto" w:fill="auto"/>
            <w:vAlign w:val="bottom"/>
            <w:hideMark/>
          </w:tcPr>
          <w:p w:rsidR="00D32E8C" w:rsidRPr="00CC65B3" w:rsidRDefault="00D32E8C" w:rsidP="00CC65B3">
            <w:pPr>
              <w:rPr>
                <w:rFonts w:ascii="Verdana" w:eastAsia="Times New Roman" w:hAnsi="Verdana" w:cs="Calibri"/>
                <w:color w:val="000000"/>
                <w:sz w:val="20"/>
                <w:szCs w:val="20"/>
                <w:lang w:val="es-MX" w:eastAsia="es-MX"/>
              </w:rPr>
            </w:pPr>
            <w:r w:rsidRPr="00CC65B3">
              <w:rPr>
                <w:rFonts w:ascii="Verdana" w:eastAsia="Times New Roman" w:hAnsi="Verdana" w:cs="Calibri"/>
                <w:color w:val="000000"/>
                <w:sz w:val="20"/>
                <w:szCs w:val="20"/>
                <w:lang w:val="es-MX" w:eastAsia="es-MX"/>
              </w:rPr>
              <w:t>Porcentaje de acciones con visión gerencia implementadas se ejecutaron</w:t>
            </w:r>
          </w:p>
          <w:p w:rsidR="00D32E8C" w:rsidRPr="00CC65B3" w:rsidRDefault="00D32E8C" w:rsidP="00CC65B3">
            <w:pPr>
              <w:rPr>
                <w:rFonts w:ascii="Verdana" w:eastAsia="Times New Roman" w:hAnsi="Verdana" w:cs="Calibri"/>
                <w:color w:val="000000"/>
                <w:sz w:val="20"/>
                <w:szCs w:val="20"/>
                <w:lang w:val="es-MX" w:eastAsia="es-MX"/>
              </w:rPr>
            </w:pPr>
          </w:p>
          <w:p w:rsidR="00D32E8C" w:rsidRPr="00CC65B3" w:rsidRDefault="00D32E8C" w:rsidP="00CC65B3">
            <w:pPr>
              <w:rPr>
                <w:rFonts w:ascii="Verdana" w:eastAsia="Times New Roman" w:hAnsi="Verdana" w:cs="Calibri"/>
                <w:color w:val="000000"/>
                <w:sz w:val="20"/>
                <w:szCs w:val="20"/>
                <w:lang w:val="es-MX" w:eastAsia="es-MX"/>
              </w:rPr>
            </w:pPr>
          </w:p>
          <w:p w:rsidR="00D32E8C" w:rsidRPr="00CC65B3" w:rsidRDefault="00D32E8C" w:rsidP="00CC65B3">
            <w:pPr>
              <w:rPr>
                <w:rFonts w:ascii="Verdana" w:eastAsia="Times New Roman" w:hAnsi="Verdana" w:cs="Calibri"/>
                <w:color w:val="000000"/>
                <w:sz w:val="20"/>
                <w:szCs w:val="20"/>
                <w:lang w:val="es-MX" w:eastAsia="es-MX"/>
              </w:rPr>
            </w:pPr>
          </w:p>
          <w:p w:rsidR="00D32E8C" w:rsidRPr="00CC65B3" w:rsidRDefault="00D32E8C" w:rsidP="00CC65B3">
            <w:pPr>
              <w:rPr>
                <w:rFonts w:ascii="Verdana" w:eastAsia="Times New Roman" w:hAnsi="Verdana" w:cs="Calibri"/>
                <w:color w:val="000000"/>
                <w:sz w:val="20"/>
                <w:szCs w:val="20"/>
                <w:lang w:val="es-MX" w:eastAsia="es-MX"/>
              </w:rPr>
            </w:pPr>
          </w:p>
        </w:tc>
        <w:tc>
          <w:tcPr>
            <w:tcW w:w="1727" w:type="dxa"/>
            <w:shd w:val="clear" w:color="auto" w:fill="auto"/>
            <w:noWrap/>
            <w:vAlign w:val="bottom"/>
            <w:hideMark/>
          </w:tcPr>
          <w:p w:rsidR="00D32E8C" w:rsidRPr="00CC65B3" w:rsidRDefault="00D32E8C" w:rsidP="00CC65B3">
            <w:pPr>
              <w:rPr>
                <w:rFonts w:ascii="Verdana" w:eastAsia="Times New Roman" w:hAnsi="Verdana" w:cs="Calibri"/>
                <w:color w:val="000000"/>
                <w:sz w:val="20"/>
                <w:szCs w:val="20"/>
                <w:lang w:val="es-MX" w:eastAsia="es-MX"/>
              </w:rPr>
            </w:pPr>
            <w:r w:rsidRPr="00CC65B3">
              <w:rPr>
                <w:rFonts w:ascii="Verdana" w:eastAsia="Times New Roman" w:hAnsi="Verdana" w:cs="Calibri"/>
                <w:color w:val="000000"/>
                <w:sz w:val="20"/>
                <w:szCs w:val="20"/>
                <w:lang w:val="es-MX" w:eastAsia="es-MX"/>
              </w:rPr>
              <w:t>100% anual al 2024</w:t>
            </w: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tc>
        <w:tc>
          <w:tcPr>
            <w:tcW w:w="1770" w:type="dxa"/>
            <w:shd w:val="clear" w:color="auto" w:fill="auto"/>
            <w:noWrap/>
            <w:vAlign w:val="bottom"/>
            <w:hideMark/>
          </w:tcPr>
          <w:p w:rsidR="00D32E8C" w:rsidRPr="00CC65B3" w:rsidRDefault="00D32E8C" w:rsidP="00CC65B3">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Estratégico</w:t>
            </w: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tc>
        <w:tc>
          <w:tcPr>
            <w:tcW w:w="2018" w:type="dxa"/>
            <w:shd w:val="clear" w:color="auto" w:fill="auto"/>
            <w:vAlign w:val="bottom"/>
            <w:hideMark/>
          </w:tcPr>
          <w:p w:rsidR="00D32E8C" w:rsidRPr="00CC65B3" w:rsidRDefault="00684A64" w:rsidP="00CC65B3">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Anual</w:t>
            </w: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p w:rsidR="00D32E8C" w:rsidRPr="00CC65B3" w:rsidRDefault="00D32E8C" w:rsidP="00CC65B3">
            <w:pPr>
              <w:rPr>
                <w:rFonts w:ascii="Verdana" w:eastAsia="Times New Roman" w:hAnsi="Verdana" w:cs="Times New Roman"/>
                <w:sz w:val="20"/>
                <w:szCs w:val="20"/>
                <w:lang w:val="es-MX" w:eastAsia="es-MX"/>
              </w:rPr>
            </w:pPr>
          </w:p>
        </w:tc>
        <w:tc>
          <w:tcPr>
            <w:tcW w:w="2815" w:type="dxa"/>
            <w:shd w:val="clear" w:color="auto" w:fill="auto"/>
            <w:vAlign w:val="bottom"/>
            <w:hideMark/>
          </w:tcPr>
          <w:p w:rsidR="00C522CA" w:rsidRPr="00CC65B3" w:rsidRDefault="00C522CA" w:rsidP="00CC65B3">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Presidencia Municipal</w:t>
            </w:r>
          </w:p>
          <w:p w:rsidR="00D32E8C" w:rsidRPr="00CC65B3" w:rsidRDefault="00C522CA" w:rsidP="00C522CA">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Secretaría General de Gobierno</w:t>
            </w:r>
          </w:p>
          <w:p w:rsidR="00D32E8C" w:rsidRPr="00CC65B3" w:rsidRDefault="00D32E8C" w:rsidP="00CC65B3">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Dirección de Planeación para el Desarrollo Municipal</w:t>
            </w:r>
          </w:p>
          <w:p w:rsidR="00C522CA" w:rsidRPr="00CC65B3" w:rsidRDefault="00C522CA" w:rsidP="00C522CA">
            <w:pPr>
              <w:rPr>
                <w:rFonts w:ascii="Verdana" w:eastAsia="Times New Roman" w:hAnsi="Verdana" w:cs="Times New Roman"/>
                <w:sz w:val="20"/>
                <w:szCs w:val="20"/>
                <w:lang w:val="es-MX" w:eastAsia="es-MX"/>
              </w:rPr>
            </w:pPr>
            <w:r w:rsidRPr="00CC65B3">
              <w:rPr>
                <w:rFonts w:ascii="Verdana" w:eastAsia="Times New Roman" w:hAnsi="Verdana" w:cs="Times New Roman"/>
                <w:sz w:val="20"/>
                <w:szCs w:val="20"/>
                <w:lang w:val="es-MX" w:eastAsia="es-MX"/>
              </w:rPr>
              <w:t>Dirección del Instituto de Capacitación de Calidad</w:t>
            </w:r>
          </w:p>
          <w:p w:rsidR="00D32E8C" w:rsidRPr="00CC65B3" w:rsidRDefault="00D32E8C" w:rsidP="00CC65B3">
            <w:pPr>
              <w:rPr>
                <w:rFonts w:ascii="Verdana" w:eastAsia="Times New Roman" w:hAnsi="Verdana" w:cs="Times New Roman"/>
                <w:sz w:val="20"/>
                <w:szCs w:val="20"/>
                <w:lang w:val="es-MX" w:eastAsia="es-MX"/>
              </w:rPr>
            </w:pPr>
          </w:p>
          <w:p w:rsidR="00C522CA" w:rsidRPr="00CC65B3" w:rsidRDefault="00C522CA" w:rsidP="00CC65B3">
            <w:pPr>
              <w:rPr>
                <w:rFonts w:ascii="Verdana" w:eastAsia="Times New Roman" w:hAnsi="Verdana" w:cs="Times New Roman"/>
                <w:sz w:val="20"/>
                <w:szCs w:val="20"/>
                <w:lang w:val="es-MX" w:eastAsia="es-MX"/>
              </w:rPr>
            </w:pPr>
          </w:p>
          <w:p w:rsidR="00C522CA" w:rsidRPr="00CC65B3" w:rsidRDefault="00C522CA" w:rsidP="00CC65B3">
            <w:pPr>
              <w:rPr>
                <w:rFonts w:ascii="Verdana" w:eastAsia="Times New Roman" w:hAnsi="Verdana" w:cs="Times New Roman"/>
                <w:sz w:val="20"/>
                <w:szCs w:val="20"/>
                <w:lang w:val="es-MX" w:eastAsia="es-MX"/>
              </w:rPr>
            </w:pPr>
          </w:p>
        </w:tc>
      </w:tr>
    </w:tbl>
    <w:p w:rsidR="00D32E8C" w:rsidRPr="00D32E8C" w:rsidRDefault="00D32E8C" w:rsidP="005210DF">
      <w:pPr>
        <w:rPr>
          <w:rFonts w:ascii="Verdana" w:hAnsi="Verdana"/>
          <w:sz w:val="20"/>
          <w:szCs w:val="20"/>
        </w:rPr>
      </w:pPr>
    </w:p>
    <w:p w:rsidR="00D32E8C" w:rsidRDefault="00D32E8C" w:rsidP="005210DF">
      <w:pPr>
        <w:rPr>
          <w:rFonts w:ascii="Verdana" w:hAnsi="Verdana"/>
          <w:sz w:val="20"/>
          <w:szCs w:val="20"/>
          <w:lang w:val="es-MX"/>
        </w:rPr>
      </w:pPr>
    </w:p>
    <w:p w:rsidR="00D32E8C" w:rsidRDefault="00D32E8C" w:rsidP="005210DF">
      <w:pPr>
        <w:rPr>
          <w:rFonts w:ascii="Verdana" w:hAnsi="Verdana"/>
          <w:sz w:val="20"/>
          <w:szCs w:val="20"/>
          <w:lang w:val="es-MX"/>
        </w:rPr>
      </w:pPr>
    </w:p>
    <w:p w:rsidR="00D32E8C" w:rsidRDefault="00D32E8C"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117"/>
        <w:gridCol w:w="1677"/>
        <w:gridCol w:w="1727"/>
        <w:gridCol w:w="1770"/>
        <w:gridCol w:w="2018"/>
        <w:gridCol w:w="2874"/>
      </w:tblGrid>
      <w:tr w:rsidR="00C522CA" w:rsidRPr="00D243B9" w:rsidTr="00CC65B3">
        <w:trPr>
          <w:trHeight w:val="377"/>
          <w:jc w:val="right"/>
        </w:trPr>
        <w:tc>
          <w:tcPr>
            <w:tcW w:w="13183" w:type="dxa"/>
            <w:gridSpan w:val="6"/>
          </w:tcPr>
          <w:p w:rsidR="00C522CA" w:rsidRPr="00D243B9" w:rsidRDefault="00C522CA" w:rsidP="00C522CA">
            <w:pPr>
              <w:autoSpaceDE w:val="0"/>
              <w:autoSpaceDN w:val="0"/>
              <w:adjustRightInd w:val="0"/>
              <w:jc w:val="both"/>
              <w:rPr>
                <w:rFonts w:ascii="Verdana" w:hAnsi="Verdana"/>
                <w:color w:val="000000" w:themeColor="text1"/>
              </w:rPr>
            </w:pPr>
            <w:r w:rsidRPr="00D243B9">
              <w:rPr>
                <w:rFonts w:ascii="Verdana" w:eastAsia="Times New Roman" w:hAnsi="Verdana" w:cs="Calibri"/>
                <w:b/>
                <w:bCs/>
                <w:color w:val="000000"/>
                <w:sz w:val="20"/>
                <w:szCs w:val="20"/>
                <w:lang w:val="es-MX" w:eastAsia="es-MX"/>
              </w:rPr>
              <w:t xml:space="preserve">Estrategia 4.3.2.- </w:t>
            </w:r>
            <w:r w:rsidRPr="00D243B9">
              <w:rPr>
                <w:rFonts w:ascii="Verdana" w:hAnsi="Verdana"/>
                <w:b/>
                <w:bCs/>
                <w:color w:val="000000" w:themeColor="text1"/>
                <w:sz w:val="20"/>
                <w:szCs w:val="20"/>
              </w:rPr>
              <w:t xml:space="preserve">Transitar hacia una administración municipal tecnológica que brinde servicios públicos de calidad sustentados en el uso innovador de las </w:t>
            </w:r>
            <w:proofErr w:type="spellStart"/>
            <w:r w:rsidRPr="00D243B9">
              <w:rPr>
                <w:rFonts w:ascii="Verdana" w:hAnsi="Verdana"/>
                <w:b/>
                <w:bCs/>
                <w:color w:val="000000" w:themeColor="text1"/>
                <w:sz w:val="20"/>
                <w:szCs w:val="20"/>
              </w:rPr>
              <w:t>TIC´s</w:t>
            </w:r>
            <w:proofErr w:type="spellEnd"/>
          </w:p>
          <w:p w:rsidR="00C522CA" w:rsidRPr="00D243B9" w:rsidRDefault="00C522CA" w:rsidP="00C522CA">
            <w:pPr>
              <w:autoSpaceDE w:val="0"/>
              <w:autoSpaceDN w:val="0"/>
              <w:adjustRightInd w:val="0"/>
              <w:jc w:val="both"/>
              <w:rPr>
                <w:rFonts w:ascii="Verdana" w:eastAsia="Times New Roman" w:hAnsi="Verdana" w:cs="Calibri"/>
                <w:b/>
                <w:bCs/>
                <w:color w:val="000000"/>
                <w:sz w:val="14"/>
                <w:szCs w:val="14"/>
                <w:lang w:eastAsia="es-MX"/>
              </w:rPr>
            </w:pPr>
          </w:p>
        </w:tc>
      </w:tr>
      <w:tr w:rsidR="00C522CA" w:rsidRPr="00D243B9" w:rsidTr="00CC65B3">
        <w:tblPrEx>
          <w:tblLook w:val="04A0"/>
        </w:tblPrEx>
        <w:trPr>
          <w:trHeight w:val="280"/>
          <w:jc w:val="right"/>
        </w:trPr>
        <w:tc>
          <w:tcPr>
            <w:tcW w:w="3117" w:type="dxa"/>
            <w:shd w:val="clear" w:color="000000" w:fill="FFE699"/>
            <w:noWrap/>
            <w:vAlign w:val="bottom"/>
            <w:hideMark/>
          </w:tcPr>
          <w:p w:rsidR="00C522CA" w:rsidRPr="00D243B9" w:rsidRDefault="00C522C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OBJETIVO DE LA ESTRATEGIA</w:t>
            </w:r>
          </w:p>
        </w:tc>
        <w:tc>
          <w:tcPr>
            <w:tcW w:w="1677" w:type="dxa"/>
            <w:shd w:val="clear" w:color="000000" w:fill="FFE699"/>
            <w:noWrap/>
            <w:vAlign w:val="bottom"/>
            <w:hideMark/>
          </w:tcPr>
          <w:p w:rsidR="00C522CA" w:rsidRPr="00D243B9" w:rsidRDefault="00C522C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INDICADOR</w:t>
            </w:r>
          </w:p>
        </w:tc>
        <w:tc>
          <w:tcPr>
            <w:tcW w:w="1727" w:type="dxa"/>
            <w:shd w:val="clear" w:color="000000" w:fill="FFE699"/>
            <w:noWrap/>
            <w:vAlign w:val="bottom"/>
            <w:hideMark/>
          </w:tcPr>
          <w:p w:rsidR="00C522CA" w:rsidRPr="00D243B9" w:rsidRDefault="00C522C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META</w:t>
            </w:r>
          </w:p>
        </w:tc>
        <w:tc>
          <w:tcPr>
            <w:tcW w:w="1770" w:type="dxa"/>
            <w:shd w:val="clear" w:color="000000" w:fill="FFE699"/>
            <w:noWrap/>
            <w:vAlign w:val="bottom"/>
            <w:hideMark/>
          </w:tcPr>
          <w:p w:rsidR="00C522CA" w:rsidRPr="00D243B9" w:rsidRDefault="00C522C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TIPO DE INDICADOR</w:t>
            </w:r>
          </w:p>
        </w:tc>
        <w:tc>
          <w:tcPr>
            <w:tcW w:w="2018" w:type="dxa"/>
            <w:shd w:val="clear" w:color="000000" w:fill="FFE699"/>
            <w:noWrap/>
            <w:vAlign w:val="bottom"/>
            <w:hideMark/>
          </w:tcPr>
          <w:p w:rsidR="00C522CA" w:rsidRPr="00D243B9" w:rsidRDefault="00C522C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PERIODICIDAD</w:t>
            </w:r>
          </w:p>
        </w:tc>
        <w:tc>
          <w:tcPr>
            <w:tcW w:w="2815" w:type="dxa"/>
            <w:shd w:val="clear" w:color="000000" w:fill="FFE699"/>
            <w:noWrap/>
            <w:vAlign w:val="bottom"/>
            <w:hideMark/>
          </w:tcPr>
          <w:p w:rsidR="00C522CA" w:rsidRPr="00D243B9" w:rsidRDefault="00C522C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DEPENDENCIA RESPONSABLE</w:t>
            </w:r>
          </w:p>
        </w:tc>
      </w:tr>
      <w:tr w:rsidR="00C522CA" w:rsidRPr="002E02E8" w:rsidTr="00CC65B3">
        <w:tblPrEx>
          <w:tblLook w:val="04A0"/>
        </w:tblPrEx>
        <w:trPr>
          <w:trHeight w:val="620"/>
          <w:jc w:val="right"/>
        </w:trPr>
        <w:tc>
          <w:tcPr>
            <w:tcW w:w="3117" w:type="dxa"/>
            <w:shd w:val="clear" w:color="auto" w:fill="auto"/>
            <w:vAlign w:val="bottom"/>
            <w:hideMark/>
          </w:tcPr>
          <w:p w:rsidR="00C522CA" w:rsidRPr="00D243B9" w:rsidRDefault="00C522CA" w:rsidP="00CC65B3">
            <w:pPr>
              <w:autoSpaceDE w:val="0"/>
              <w:autoSpaceDN w:val="0"/>
              <w:adjustRightInd w:val="0"/>
              <w:jc w:val="both"/>
              <w:rPr>
                <w:rFonts w:ascii="Verdana" w:hAnsi="Verdana"/>
                <w:color w:val="000000" w:themeColor="text1"/>
                <w:sz w:val="20"/>
                <w:szCs w:val="20"/>
              </w:rPr>
            </w:pPr>
            <w:r w:rsidRPr="00D243B9">
              <w:rPr>
                <w:rFonts w:ascii="Verdana" w:hAnsi="Verdana"/>
                <w:color w:val="000000" w:themeColor="text1"/>
                <w:sz w:val="20"/>
                <w:szCs w:val="20"/>
              </w:rPr>
              <w:t>Implementar el uso de los servicios públicos electrónicos con enfoque innovador para el desarrollo de buen gobierno</w:t>
            </w:r>
          </w:p>
          <w:p w:rsidR="00022C77" w:rsidRPr="00D243B9" w:rsidRDefault="00022C77" w:rsidP="00CC65B3">
            <w:pPr>
              <w:autoSpaceDE w:val="0"/>
              <w:autoSpaceDN w:val="0"/>
              <w:adjustRightInd w:val="0"/>
              <w:jc w:val="both"/>
              <w:rPr>
                <w:rFonts w:ascii="Verdana" w:hAnsi="Verdana"/>
                <w:color w:val="000000" w:themeColor="text1"/>
                <w:sz w:val="20"/>
                <w:szCs w:val="20"/>
                <w:shd w:val="clear" w:color="auto" w:fill="FFFFFF"/>
              </w:rPr>
            </w:pPr>
          </w:p>
          <w:p w:rsidR="00022C77" w:rsidRPr="00D243B9" w:rsidRDefault="00022C77" w:rsidP="00CC65B3">
            <w:pPr>
              <w:autoSpaceDE w:val="0"/>
              <w:autoSpaceDN w:val="0"/>
              <w:adjustRightInd w:val="0"/>
              <w:jc w:val="both"/>
              <w:rPr>
                <w:rFonts w:ascii="Verdana" w:hAnsi="Verdana"/>
                <w:color w:val="000000" w:themeColor="text1"/>
                <w:sz w:val="20"/>
                <w:szCs w:val="20"/>
                <w:shd w:val="clear" w:color="auto" w:fill="FFFFFF"/>
              </w:rPr>
            </w:pPr>
          </w:p>
          <w:p w:rsidR="00022C77" w:rsidRPr="00D243B9" w:rsidRDefault="00022C77" w:rsidP="00CC65B3">
            <w:pPr>
              <w:autoSpaceDE w:val="0"/>
              <w:autoSpaceDN w:val="0"/>
              <w:adjustRightInd w:val="0"/>
              <w:jc w:val="both"/>
              <w:rPr>
                <w:rFonts w:ascii="Verdana" w:hAnsi="Verdana" w:cs="Open Sans"/>
                <w:color w:val="000000" w:themeColor="text1"/>
                <w:sz w:val="20"/>
                <w:szCs w:val="20"/>
                <w:shd w:val="clear" w:color="auto" w:fill="FFFFFF"/>
              </w:rPr>
            </w:pPr>
          </w:p>
          <w:p w:rsidR="00C522CA" w:rsidRPr="00D243B9" w:rsidRDefault="00C522CA" w:rsidP="00CC65B3">
            <w:pPr>
              <w:rPr>
                <w:rFonts w:ascii="Verdana" w:eastAsia="Times New Roman" w:hAnsi="Verdana" w:cs="Calibri"/>
                <w:color w:val="000000"/>
                <w:sz w:val="20"/>
                <w:szCs w:val="20"/>
                <w:lang w:val="es-MX" w:eastAsia="es-MX"/>
              </w:rPr>
            </w:pPr>
          </w:p>
        </w:tc>
        <w:tc>
          <w:tcPr>
            <w:tcW w:w="1677" w:type="dxa"/>
            <w:shd w:val="clear" w:color="auto" w:fill="auto"/>
            <w:vAlign w:val="bottom"/>
            <w:hideMark/>
          </w:tcPr>
          <w:p w:rsidR="00022C77" w:rsidRPr="00D243B9" w:rsidRDefault="00022C77" w:rsidP="00CC65B3">
            <w:pPr>
              <w:rPr>
                <w:rFonts w:ascii="Verdana" w:eastAsia="Times New Roman" w:hAnsi="Verdana" w:cs="Calibri"/>
                <w:color w:val="000000"/>
                <w:sz w:val="20"/>
                <w:szCs w:val="20"/>
                <w:lang w:val="es-MX" w:eastAsia="es-MX"/>
              </w:rPr>
            </w:pPr>
          </w:p>
          <w:p w:rsidR="00C522CA" w:rsidRPr="00D243B9" w:rsidRDefault="00C522CA" w:rsidP="00CC65B3">
            <w:pPr>
              <w:rPr>
                <w:rFonts w:ascii="Verdana" w:eastAsia="Times New Roman" w:hAnsi="Verdana" w:cs="Calibri"/>
                <w:color w:val="000000"/>
                <w:sz w:val="20"/>
                <w:szCs w:val="20"/>
                <w:lang w:val="es-MX" w:eastAsia="es-MX"/>
              </w:rPr>
            </w:pPr>
            <w:r w:rsidRPr="00D243B9">
              <w:rPr>
                <w:rFonts w:ascii="Verdana" w:eastAsia="Times New Roman" w:hAnsi="Verdana" w:cs="Calibri"/>
                <w:color w:val="000000"/>
                <w:sz w:val="20"/>
                <w:szCs w:val="20"/>
                <w:lang w:val="es-MX" w:eastAsia="es-MX"/>
              </w:rPr>
              <w:t>Porcentaje de servicios de atención al público se implementaron</w:t>
            </w:r>
          </w:p>
          <w:p w:rsidR="00C522CA" w:rsidRPr="00D243B9" w:rsidRDefault="00C522CA" w:rsidP="00CC65B3">
            <w:pPr>
              <w:rPr>
                <w:rFonts w:ascii="Verdana" w:eastAsia="Times New Roman" w:hAnsi="Verdana" w:cs="Calibri"/>
                <w:color w:val="000000"/>
                <w:sz w:val="20"/>
                <w:szCs w:val="20"/>
                <w:lang w:val="es-MX" w:eastAsia="es-MX"/>
              </w:rPr>
            </w:pPr>
            <w:r w:rsidRPr="00D243B9">
              <w:rPr>
                <w:rFonts w:ascii="Verdana" w:eastAsia="Times New Roman" w:hAnsi="Verdana" w:cs="Calibri"/>
                <w:color w:val="000000"/>
                <w:sz w:val="20"/>
                <w:szCs w:val="20"/>
                <w:lang w:val="es-MX" w:eastAsia="es-MX"/>
              </w:rPr>
              <w:t>con sistemas tecnológicos</w:t>
            </w:r>
          </w:p>
          <w:p w:rsidR="00C522CA" w:rsidRPr="00D243B9" w:rsidRDefault="00C522CA" w:rsidP="00CC65B3">
            <w:pPr>
              <w:rPr>
                <w:rFonts w:ascii="Verdana" w:eastAsia="Times New Roman" w:hAnsi="Verdana" w:cs="Calibri"/>
                <w:color w:val="000000"/>
                <w:sz w:val="20"/>
                <w:szCs w:val="20"/>
                <w:lang w:val="es-MX" w:eastAsia="es-MX"/>
              </w:rPr>
            </w:pPr>
          </w:p>
        </w:tc>
        <w:tc>
          <w:tcPr>
            <w:tcW w:w="1727" w:type="dxa"/>
            <w:shd w:val="clear" w:color="auto" w:fill="auto"/>
            <w:noWrap/>
            <w:vAlign w:val="bottom"/>
            <w:hideMark/>
          </w:tcPr>
          <w:p w:rsidR="00C522CA" w:rsidRPr="00D243B9" w:rsidRDefault="00C522CA" w:rsidP="00CC65B3">
            <w:pPr>
              <w:rPr>
                <w:rFonts w:ascii="Verdana" w:eastAsia="Times New Roman" w:hAnsi="Verdana" w:cs="Calibri"/>
                <w:color w:val="000000"/>
                <w:sz w:val="20"/>
                <w:szCs w:val="20"/>
                <w:lang w:val="es-MX" w:eastAsia="es-MX"/>
              </w:rPr>
            </w:pPr>
            <w:r w:rsidRPr="00D243B9">
              <w:rPr>
                <w:rFonts w:ascii="Verdana" w:eastAsia="Times New Roman" w:hAnsi="Verdana" w:cs="Calibri"/>
                <w:color w:val="000000"/>
                <w:sz w:val="20"/>
                <w:szCs w:val="20"/>
                <w:lang w:val="es-MX" w:eastAsia="es-MX"/>
              </w:rPr>
              <w:t>100% anual al 2024</w:t>
            </w: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tc>
        <w:tc>
          <w:tcPr>
            <w:tcW w:w="1770" w:type="dxa"/>
            <w:shd w:val="clear" w:color="auto" w:fill="auto"/>
            <w:noWrap/>
            <w:vAlign w:val="bottom"/>
            <w:hideMark/>
          </w:tcPr>
          <w:p w:rsidR="00C522CA" w:rsidRPr="00D243B9" w:rsidRDefault="00C522CA" w:rsidP="00CC65B3">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Estratégico</w:t>
            </w: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tc>
        <w:tc>
          <w:tcPr>
            <w:tcW w:w="2018" w:type="dxa"/>
            <w:shd w:val="clear" w:color="auto" w:fill="auto"/>
            <w:vAlign w:val="bottom"/>
            <w:hideMark/>
          </w:tcPr>
          <w:p w:rsidR="00C522CA" w:rsidRPr="00D243B9" w:rsidRDefault="00C522CA" w:rsidP="00CC65B3">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Anual</w:t>
            </w: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p w:rsidR="00C522CA" w:rsidRPr="00D243B9" w:rsidRDefault="00C522CA" w:rsidP="00CC65B3">
            <w:pPr>
              <w:rPr>
                <w:rFonts w:ascii="Verdana" w:eastAsia="Times New Roman" w:hAnsi="Verdana" w:cs="Times New Roman"/>
                <w:sz w:val="20"/>
                <w:szCs w:val="20"/>
                <w:lang w:val="es-MX" w:eastAsia="es-MX"/>
              </w:rPr>
            </w:pPr>
          </w:p>
        </w:tc>
        <w:tc>
          <w:tcPr>
            <w:tcW w:w="2815" w:type="dxa"/>
            <w:shd w:val="clear" w:color="auto" w:fill="auto"/>
            <w:vAlign w:val="bottom"/>
            <w:hideMark/>
          </w:tcPr>
          <w:p w:rsidR="00C522CA" w:rsidRPr="00D243B9" w:rsidRDefault="00C522CA" w:rsidP="00CC65B3">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Dirección de Planeación para el Desarrollo Municipal</w:t>
            </w:r>
          </w:p>
          <w:p w:rsidR="00C522CA" w:rsidRPr="00D243B9" w:rsidRDefault="00C522CA" w:rsidP="00CC65B3">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Dirección del Instituto de Capacitación de Calidad</w:t>
            </w:r>
          </w:p>
          <w:p w:rsidR="00022C77" w:rsidRDefault="00022C77" w:rsidP="00022C77">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Dirección de Informática</w:t>
            </w:r>
          </w:p>
          <w:p w:rsidR="00C522CA" w:rsidRDefault="00C522CA" w:rsidP="00CC65B3">
            <w:pPr>
              <w:rPr>
                <w:rFonts w:ascii="Verdana" w:eastAsia="Times New Roman" w:hAnsi="Verdana" w:cs="Times New Roman"/>
                <w:sz w:val="20"/>
                <w:szCs w:val="20"/>
                <w:lang w:val="es-MX" w:eastAsia="es-MX"/>
              </w:rPr>
            </w:pPr>
          </w:p>
          <w:p w:rsidR="00C522CA" w:rsidRDefault="00C522CA" w:rsidP="00CC65B3">
            <w:pPr>
              <w:rPr>
                <w:rFonts w:ascii="Verdana" w:eastAsia="Times New Roman" w:hAnsi="Verdana" w:cs="Times New Roman"/>
                <w:sz w:val="20"/>
                <w:szCs w:val="20"/>
                <w:lang w:val="es-MX" w:eastAsia="es-MX"/>
              </w:rPr>
            </w:pPr>
          </w:p>
          <w:p w:rsidR="00C522CA" w:rsidRPr="002E02E8" w:rsidRDefault="00C522CA" w:rsidP="00CC65B3">
            <w:pPr>
              <w:rPr>
                <w:rFonts w:ascii="Verdana" w:eastAsia="Times New Roman" w:hAnsi="Verdana" w:cs="Times New Roman"/>
                <w:sz w:val="20"/>
                <w:szCs w:val="20"/>
                <w:lang w:val="es-MX" w:eastAsia="es-MX"/>
              </w:rPr>
            </w:pPr>
          </w:p>
        </w:tc>
      </w:tr>
    </w:tbl>
    <w:p w:rsidR="00D32E8C" w:rsidRDefault="00D32E8C" w:rsidP="005210DF">
      <w:pPr>
        <w:rPr>
          <w:rFonts w:ascii="Verdana" w:hAnsi="Verdana"/>
          <w:sz w:val="20"/>
          <w:szCs w:val="20"/>
          <w:lang w:val="es-MX"/>
        </w:rPr>
      </w:pPr>
    </w:p>
    <w:p w:rsidR="005210DF" w:rsidRPr="002E02E8" w:rsidRDefault="005210DF"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117"/>
        <w:gridCol w:w="1677"/>
        <w:gridCol w:w="1727"/>
        <w:gridCol w:w="1770"/>
        <w:gridCol w:w="2018"/>
        <w:gridCol w:w="2815"/>
        <w:gridCol w:w="59"/>
      </w:tblGrid>
      <w:tr w:rsidR="005210DF" w:rsidTr="00CC65B3">
        <w:trPr>
          <w:trHeight w:val="377"/>
          <w:jc w:val="right"/>
        </w:trPr>
        <w:tc>
          <w:tcPr>
            <w:tcW w:w="13183" w:type="dxa"/>
            <w:gridSpan w:val="7"/>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4.3.</w:t>
            </w:r>
            <w:r w:rsidR="00683D25">
              <w:rPr>
                <w:rFonts w:ascii="Verdana" w:eastAsia="Times New Roman" w:hAnsi="Verdana" w:cs="Calibri"/>
                <w:b/>
                <w:bCs/>
                <w:color w:val="000000"/>
                <w:sz w:val="20"/>
                <w:szCs w:val="20"/>
                <w:lang w:val="es-MX" w:eastAsia="es-MX"/>
              </w:rPr>
              <w:t>3</w:t>
            </w:r>
            <w:r w:rsidRPr="002E02E8">
              <w:rPr>
                <w:rFonts w:ascii="Verdana" w:eastAsia="Times New Roman" w:hAnsi="Verdana" w:cs="Calibri"/>
                <w:b/>
                <w:bCs/>
                <w:color w:val="000000"/>
                <w:sz w:val="20"/>
                <w:szCs w:val="20"/>
                <w:lang w:val="es-MX" w:eastAsia="es-MX"/>
              </w:rPr>
              <w:t>. Fomentar una administración eficiente</w:t>
            </w:r>
          </w:p>
        </w:tc>
      </w:tr>
      <w:tr w:rsidR="005210DF" w:rsidRPr="002E02E8" w:rsidTr="00CC65B3">
        <w:tblPrEx>
          <w:tblLook w:val="04A0"/>
        </w:tblPrEx>
        <w:trPr>
          <w:gridAfter w:val="1"/>
          <w:wAfter w:w="59" w:type="dxa"/>
          <w:trHeight w:val="280"/>
          <w:jc w:val="right"/>
        </w:trPr>
        <w:tc>
          <w:tcPr>
            <w:tcW w:w="311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67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72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177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01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81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gridAfter w:val="1"/>
          <w:wAfter w:w="59" w:type="dxa"/>
          <w:trHeight w:val="620"/>
          <w:jc w:val="right"/>
        </w:trPr>
        <w:tc>
          <w:tcPr>
            <w:tcW w:w="3117"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Simplificar  los trámites y servicios y permitan fortalecer la implementación de la mejora regulatoria.</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1677"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estrategias implementadas que fortalecen el desempeño de la mejora regulatoria </w:t>
            </w:r>
          </w:p>
        </w:tc>
        <w:tc>
          <w:tcPr>
            <w:tcW w:w="1727"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1770"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018"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815"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Contraloría Municipal</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Auditoria, Fiscalización y Mejora Regulatoria</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Desarrollo Económico, Turismo y Mejora Regulatoria</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Comercio y Mejora Regulatoria</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r>
    </w:tbl>
    <w:p w:rsidR="005210DF" w:rsidRPr="002E02E8" w:rsidRDefault="005210DF" w:rsidP="005210DF">
      <w:pPr>
        <w:rPr>
          <w:rFonts w:ascii="Verdana" w:hAnsi="Verdana"/>
          <w:sz w:val="20"/>
          <w:szCs w:val="20"/>
          <w:lang w:val="es-MX"/>
        </w:rPr>
      </w:pPr>
    </w:p>
    <w:p w:rsidR="005210DF" w:rsidRDefault="005210DF" w:rsidP="005210DF">
      <w:pPr>
        <w:rPr>
          <w:rFonts w:ascii="Verdana" w:hAnsi="Verdana"/>
          <w:sz w:val="20"/>
          <w:szCs w:val="20"/>
          <w:lang w:val="es-MX"/>
        </w:rPr>
      </w:pPr>
    </w:p>
    <w:p w:rsidR="005210DF" w:rsidRDefault="005210DF" w:rsidP="005210DF">
      <w:pPr>
        <w:rPr>
          <w:rFonts w:ascii="Verdana" w:hAnsi="Verdana"/>
          <w:sz w:val="20"/>
          <w:szCs w:val="20"/>
          <w:lang w:val="es-MX"/>
        </w:rPr>
      </w:pPr>
    </w:p>
    <w:p w:rsidR="00683D25" w:rsidRDefault="00683D25"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117"/>
        <w:gridCol w:w="1677"/>
        <w:gridCol w:w="1727"/>
        <w:gridCol w:w="1770"/>
        <w:gridCol w:w="2018"/>
        <w:gridCol w:w="2874"/>
      </w:tblGrid>
      <w:tr w:rsidR="00683D25" w:rsidRPr="00D243B9" w:rsidTr="00CC65B3">
        <w:trPr>
          <w:trHeight w:val="377"/>
          <w:jc w:val="right"/>
        </w:trPr>
        <w:tc>
          <w:tcPr>
            <w:tcW w:w="13183" w:type="dxa"/>
            <w:gridSpan w:val="6"/>
          </w:tcPr>
          <w:p w:rsidR="00683D25" w:rsidRPr="00D243B9" w:rsidRDefault="00683D25"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 xml:space="preserve">Estrategia 4.3.4. </w:t>
            </w:r>
            <w:r w:rsidRPr="00D243B9">
              <w:rPr>
                <w:rFonts w:ascii="Verdana" w:hAnsi="Verdana"/>
                <w:b/>
                <w:bCs/>
                <w:sz w:val="20"/>
                <w:szCs w:val="20"/>
              </w:rPr>
              <w:t>Propiciar finanzas públicas sanas</w:t>
            </w:r>
          </w:p>
        </w:tc>
      </w:tr>
      <w:tr w:rsidR="00744AFA" w:rsidRPr="00D243B9" w:rsidTr="00744AFA">
        <w:tblPrEx>
          <w:tblLook w:val="04A0"/>
        </w:tblPrEx>
        <w:trPr>
          <w:trHeight w:val="280"/>
          <w:jc w:val="right"/>
        </w:trPr>
        <w:tc>
          <w:tcPr>
            <w:tcW w:w="3117" w:type="dxa"/>
            <w:shd w:val="clear" w:color="000000" w:fill="FFE699"/>
            <w:noWrap/>
            <w:vAlign w:val="bottom"/>
            <w:hideMark/>
          </w:tcPr>
          <w:p w:rsidR="00683D25" w:rsidRPr="00D243B9" w:rsidRDefault="00683D25"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OBJETIVO DE LA ESTRATEGIA</w:t>
            </w:r>
          </w:p>
        </w:tc>
        <w:tc>
          <w:tcPr>
            <w:tcW w:w="1677" w:type="dxa"/>
            <w:shd w:val="clear" w:color="000000" w:fill="FFE699"/>
            <w:noWrap/>
            <w:vAlign w:val="bottom"/>
            <w:hideMark/>
          </w:tcPr>
          <w:p w:rsidR="00683D25" w:rsidRPr="00D243B9" w:rsidRDefault="00683D25"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INDICADOR</w:t>
            </w:r>
          </w:p>
        </w:tc>
        <w:tc>
          <w:tcPr>
            <w:tcW w:w="1727" w:type="dxa"/>
            <w:shd w:val="clear" w:color="000000" w:fill="FFE699"/>
            <w:noWrap/>
            <w:vAlign w:val="bottom"/>
            <w:hideMark/>
          </w:tcPr>
          <w:p w:rsidR="00683D25" w:rsidRPr="00D243B9" w:rsidRDefault="00683D25"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META</w:t>
            </w:r>
          </w:p>
        </w:tc>
        <w:tc>
          <w:tcPr>
            <w:tcW w:w="1770" w:type="dxa"/>
            <w:shd w:val="clear" w:color="000000" w:fill="FFE699"/>
            <w:noWrap/>
            <w:vAlign w:val="bottom"/>
            <w:hideMark/>
          </w:tcPr>
          <w:p w:rsidR="00683D25" w:rsidRPr="00D243B9" w:rsidRDefault="00683D25"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TIPO DE INDICADOR</w:t>
            </w:r>
          </w:p>
        </w:tc>
        <w:tc>
          <w:tcPr>
            <w:tcW w:w="2018" w:type="dxa"/>
            <w:shd w:val="clear" w:color="000000" w:fill="FFE699"/>
            <w:noWrap/>
            <w:vAlign w:val="bottom"/>
            <w:hideMark/>
          </w:tcPr>
          <w:p w:rsidR="00683D25" w:rsidRPr="00D243B9" w:rsidRDefault="00683D25"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PERIODICIDAD</w:t>
            </w:r>
          </w:p>
        </w:tc>
        <w:tc>
          <w:tcPr>
            <w:tcW w:w="2874" w:type="dxa"/>
            <w:shd w:val="clear" w:color="000000" w:fill="FFE699"/>
            <w:noWrap/>
            <w:vAlign w:val="bottom"/>
            <w:hideMark/>
          </w:tcPr>
          <w:p w:rsidR="00683D25" w:rsidRPr="00D243B9" w:rsidRDefault="00683D25"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DEPENDENCIA RESPONSABLE</w:t>
            </w:r>
          </w:p>
        </w:tc>
      </w:tr>
      <w:tr w:rsidR="00744AFA" w:rsidRPr="002E02E8" w:rsidTr="00744AFA">
        <w:tblPrEx>
          <w:tblLook w:val="04A0"/>
        </w:tblPrEx>
        <w:trPr>
          <w:trHeight w:val="3399"/>
          <w:jc w:val="right"/>
        </w:trPr>
        <w:tc>
          <w:tcPr>
            <w:tcW w:w="3117" w:type="dxa"/>
            <w:shd w:val="clear" w:color="auto" w:fill="auto"/>
            <w:vAlign w:val="bottom"/>
            <w:hideMark/>
          </w:tcPr>
          <w:p w:rsidR="00744AFA" w:rsidRPr="00D243B9" w:rsidRDefault="00744AFA" w:rsidP="00744AFA">
            <w:pPr>
              <w:rPr>
                <w:rFonts w:ascii="Verdana" w:hAnsi="Verdana"/>
                <w:sz w:val="20"/>
                <w:szCs w:val="20"/>
              </w:rPr>
            </w:pPr>
          </w:p>
          <w:p w:rsidR="00744AFA" w:rsidRPr="00D243B9" w:rsidRDefault="00744AFA" w:rsidP="00744AFA">
            <w:pPr>
              <w:rPr>
                <w:rFonts w:ascii="Verdana" w:eastAsia="Times New Roman" w:hAnsi="Verdana" w:cs="Calibri"/>
                <w:color w:val="000000"/>
                <w:sz w:val="20"/>
                <w:szCs w:val="20"/>
                <w:lang w:val="es-MX" w:eastAsia="es-MX"/>
              </w:rPr>
            </w:pPr>
            <w:r w:rsidRPr="00D243B9">
              <w:rPr>
                <w:rFonts w:ascii="Verdana" w:hAnsi="Verdana"/>
                <w:sz w:val="20"/>
                <w:szCs w:val="20"/>
              </w:rPr>
              <w:t>Administrar eficientemente los recursos financieros del municipio con disciplina, eficiencia y transparencia</w:t>
            </w: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tc>
        <w:tc>
          <w:tcPr>
            <w:tcW w:w="1677" w:type="dxa"/>
            <w:shd w:val="clear" w:color="auto" w:fill="auto"/>
            <w:vAlign w:val="bottom"/>
            <w:hideMark/>
          </w:tcPr>
          <w:p w:rsidR="00744AFA" w:rsidRPr="00D243B9" w:rsidRDefault="00744AFA" w:rsidP="00744AFA">
            <w:pPr>
              <w:rPr>
                <w:rFonts w:ascii="Verdana" w:eastAsia="Times New Roman" w:hAnsi="Verdana" w:cs="Calibri"/>
                <w:color w:val="000000"/>
                <w:sz w:val="20"/>
                <w:szCs w:val="20"/>
                <w:lang w:val="es-MX" w:eastAsia="es-MX"/>
              </w:rPr>
            </w:pPr>
            <w:r w:rsidRPr="00D243B9">
              <w:rPr>
                <w:rFonts w:ascii="Verdana" w:eastAsia="Times New Roman" w:hAnsi="Verdana" w:cs="Calibri"/>
                <w:color w:val="000000"/>
                <w:sz w:val="20"/>
                <w:szCs w:val="20"/>
                <w:lang w:val="es-MX" w:eastAsia="es-MX"/>
              </w:rPr>
              <w:t>Porcentaje de acciones implementadas que generan disciplina, eficiencia y transparencia financiera</w:t>
            </w: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p w:rsidR="00744AFA" w:rsidRPr="00D243B9" w:rsidRDefault="00744AFA" w:rsidP="00744AFA">
            <w:pPr>
              <w:rPr>
                <w:rFonts w:ascii="Verdana" w:eastAsia="Times New Roman" w:hAnsi="Verdana" w:cs="Calibri"/>
                <w:color w:val="000000"/>
                <w:sz w:val="20"/>
                <w:szCs w:val="20"/>
                <w:lang w:val="es-MX" w:eastAsia="es-MX"/>
              </w:rPr>
            </w:pPr>
          </w:p>
        </w:tc>
        <w:tc>
          <w:tcPr>
            <w:tcW w:w="1727" w:type="dxa"/>
            <w:shd w:val="clear" w:color="auto" w:fill="auto"/>
            <w:noWrap/>
            <w:vAlign w:val="bottom"/>
            <w:hideMark/>
          </w:tcPr>
          <w:p w:rsidR="00744AFA" w:rsidRPr="00D243B9" w:rsidRDefault="00744AFA" w:rsidP="00744AFA">
            <w:pPr>
              <w:rPr>
                <w:rFonts w:ascii="Verdana" w:eastAsia="Times New Roman" w:hAnsi="Verdana" w:cs="Calibri"/>
                <w:color w:val="000000"/>
                <w:sz w:val="20"/>
                <w:szCs w:val="20"/>
                <w:lang w:val="es-MX" w:eastAsia="es-MX"/>
              </w:rPr>
            </w:pPr>
            <w:r w:rsidRPr="00D243B9">
              <w:rPr>
                <w:rFonts w:ascii="Verdana" w:eastAsia="Times New Roman" w:hAnsi="Verdana" w:cs="Calibri"/>
                <w:color w:val="000000"/>
                <w:sz w:val="20"/>
                <w:szCs w:val="20"/>
                <w:lang w:val="es-MX" w:eastAsia="es-MX"/>
              </w:rPr>
              <w:t>100% anual al 2024</w:t>
            </w: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tc>
        <w:tc>
          <w:tcPr>
            <w:tcW w:w="1770" w:type="dxa"/>
            <w:shd w:val="clear" w:color="auto" w:fill="auto"/>
            <w:noWrap/>
            <w:vAlign w:val="bottom"/>
            <w:hideMark/>
          </w:tcPr>
          <w:p w:rsidR="00744AFA" w:rsidRPr="00D243B9" w:rsidRDefault="00744AFA" w:rsidP="00744AFA">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Estratégico</w:t>
            </w: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tc>
        <w:tc>
          <w:tcPr>
            <w:tcW w:w="2018" w:type="dxa"/>
            <w:shd w:val="clear" w:color="auto" w:fill="auto"/>
            <w:vAlign w:val="bottom"/>
            <w:hideMark/>
          </w:tcPr>
          <w:p w:rsidR="00744AFA" w:rsidRPr="00D243B9" w:rsidRDefault="00814515" w:rsidP="00744AFA">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Trimestral</w:t>
            </w: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p w:rsidR="00744AFA" w:rsidRPr="00D243B9" w:rsidRDefault="00744AFA" w:rsidP="00744AFA">
            <w:pPr>
              <w:rPr>
                <w:rFonts w:ascii="Verdana" w:eastAsia="Times New Roman" w:hAnsi="Verdana" w:cs="Times New Roman"/>
                <w:sz w:val="20"/>
                <w:szCs w:val="20"/>
                <w:lang w:val="es-MX" w:eastAsia="es-MX"/>
              </w:rPr>
            </w:pPr>
          </w:p>
        </w:tc>
        <w:tc>
          <w:tcPr>
            <w:tcW w:w="2874" w:type="dxa"/>
            <w:shd w:val="clear" w:color="auto" w:fill="auto"/>
            <w:vAlign w:val="bottom"/>
            <w:hideMark/>
          </w:tcPr>
          <w:p w:rsidR="00744AFA" w:rsidRPr="00D243B9" w:rsidRDefault="00744AFA" w:rsidP="00744AFA">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Contraloría Municipal</w:t>
            </w:r>
          </w:p>
          <w:p w:rsidR="00744AFA" w:rsidRPr="00D243B9" w:rsidRDefault="00744AFA" w:rsidP="00744AFA">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Coordinación de Auditoria, Fiscalización y Mejora Regulatoria</w:t>
            </w:r>
          </w:p>
          <w:p w:rsidR="00744AFA" w:rsidRPr="00D243B9" w:rsidRDefault="00744AFA" w:rsidP="00744AFA">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Tesorería Municipal</w:t>
            </w:r>
          </w:p>
          <w:p w:rsidR="00744AFA" w:rsidRPr="00D243B9" w:rsidRDefault="00744AFA" w:rsidP="00744AFA">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Dirección de Ingresos</w:t>
            </w:r>
          </w:p>
          <w:p w:rsidR="00744AFA" w:rsidRPr="00D243B9" w:rsidRDefault="00744AFA" w:rsidP="00744AFA">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Dirección de Egresos</w:t>
            </w:r>
          </w:p>
          <w:p w:rsidR="00744AFA" w:rsidRPr="00D243B9" w:rsidRDefault="00744AFA" w:rsidP="00744AFA">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Dirección de Catastro Municipal</w:t>
            </w:r>
          </w:p>
          <w:p w:rsidR="00744AFA" w:rsidRPr="00D243B9" w:rsidRDefault="00744AFA" w:rsidP="00744AFA">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Dirección de Contabilidad, Control Presupuestal y Finanzas</w:t>
            </w:r>
          </w:p>
          <w:p w:rsidR="00744AFA" w:rsidRPr="002E02E8" w:rsidRDefault="00744AFA" w:rsidP="00744AFA">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Oficialía Mayor</w:t>
            </w:r>
          </w:p>
          <w:p w:rsidR="00744AFA" w:rsidRPr="002E02E8" w:rsidRDefault="00744AFA" w:rsidP="00744AFA">
            <w:pPr>
              <w:rPr>
                <w:rFonts w:ascii="Verdana" w:eastAsia="Times New Roman" w:hAnsi="Verdana" w:cs="Times New Roman"/>
                <w:sz w:val="20"/>
                <w:szCs w:val="20"/>
                <w:lang w:val="es-MX" w:eastAsia="es-MX"/>
              </w:rPr>
            </w:pPr>
          </w:p>
        </w:tc>
      </w:tr>
    </w:tbl>
    <w:p w:rsidR="00683D25" w:rsidRDefault="00683D25" w:rsidP="005210DF">
      <w:pPr>
        <w:rPr>
          <w:rFonts w:ascii="Verdana" w:hAnsi="Verdana"/>
          <w:sz w:val="20"/>
          <w:szCs w:val="20"/>
          <w:lang w:val="es-MX"/>
        </w:rPr>
      </w:pPr>
    </w:p>
    <w:p w:rsidR="00683D25" w:rsidRDefault="00683D25" w:rsidP="005210DF">
      <w:pPr>
        <w:rPr>
          <w:rFonts w:ascii="Verdana" w:hAnsi="Verdana"/>
          <w:sz w:val="20"/>
          <w:szCs w:val="20"/>
          <w:lang w:val="es-MX"/>
        </w:rPr>
      </w:pPr>
    </w:p>
    <w:tbl>
      <w:tblPr>
        <w:tblW w:w="13336"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114"/>
        <w:gridCol w:w="1843"/>
        <w:gridCol w:w="1984"/>
        <w:gridCol w:w="1831"/>
        <w:gridCol w:w="2154"/>
        <w:gridCol w:w="2410"/>
      </w:tblGrid>
      <w:tr w:rsidR="00744AFA" w:rsidRPr="00D243B9" w:rsidTr="00814515">
        <w:trPr>
          <w:trHeight w:val="465"/>
          <w:jc w:val="right"/>
        </w:trPr>
        <w:tc>
          <w:tcPr>
            <w:tcW w:w="13336" w:type="dxa"/>
            <w:gridSpan w:val="6"/>
          </w:tcPr>
          <w:p w:rsidR="00744AFA" w:rsidRPr="00D243B9" w:rsidRDefault="00744AFA" w:rsidP="00744AFA">
            <w:pPr>
              <w:autoSpaceDE w:val="0"/>
              <w:autoSpaceDN w:val="0"/>
              <w:adjustRightInd w:val="0"/>
              <w:spacing w:line="276" w:lineRule="auto"/>
              <w:jc w:val="both"/>
              <w:rPr>
                <w:rFonts w:ascii="Verdana" w:hAnsi="Verdana"/>
                <w:b/>
                <w:bCs/>
                <w:sz w:val="20"/>
                <w:szCs w:val="20"/>
              </w:rPr>
            </w:pPr>
            <w:r w:rsidRPr="00D243B9">
              <w:rPr>
                <w:rFonts w:ascii="Verdana" w:eastAsia="Times New Roman" w:hAnsi="Verdana" w:cs="Calibri"/>
                <w:b/>
                <w:bCs/>
                <w:color w:val="000000"/>
                <w:sz w:val="20"/>
                <w:szCs w:val="20"/>
                <w:lang w:val="es-MX" w:eastAsia="es-MX"/>
              </w:rPr>
              <w:t xml:space="preserve">Estrategia 4.3.5. </w:t>
            </w:r>
            <w:r w:rsidRPr="00D243B9">
              <w:rPr>
                <w:rFonts w:ascii="Verdana" w:hAnsi="Verdana"/>
                <w:b/>
                <w:bCs/>
                <w:sz w:val="20"/>
                <w:szCs w:val="20"/>
              </w:rPr>
              <w:t>Fortalecer el proceso de planeación municipal a través de la gestión por resultados</w:t>
            </w:r>
          </w:p>
          <w:p w:rsidR="00744AFA" w:rsidRPr="00D243B9" w:rsidRDefault="00744AFA" w:rsidP="00CC65B3">
            <w:pPr>
              <w:rPr>
                <w:rFonts w:ascii="Verdana" w:eastAsia="Times New Roman" w:hAnsi="Verdana" w:cs="Calibri"/>
                <w:b/>
                <w:bCs/>
                <w:color w:val="000000"/>
                <w:sz w:val="20"/>
                <w:szCs w:val="20"/>
                <w:lang w:val="es-MX" w:eastAsia="es-MX"/>
              </w:rPr>
            </w:pPr>
          </w:p>
        </w:tc>
      </w:tr>
      <w:tr w:rsidR="00744AFA" w:rsidRPr="00D243B9" w:rsidTr="00814515">
        <w:tblPrEx>
          <w:tblLook w:val="04A0"/>
        </w:tblPrEx>
        <w:trPr>
          <w:trHeight w:val="280"/>
          <w:jc w:val="right"/>
        </w:trPr>
        <w:tc>
          <w:tcPr>
            <w:tcW w:w="3114" w:type="dxa"/>
            <w:shd w:val="clear" w:color="000000" w:fill="FFE699"/>
            <w:noWrap/>
            <w:vAlign w:val="bottom"/>
            <w:hideMark/>
          </w:tcPr>
          <w:p w:rsidR="00744AFA" w:rsidRPr="00D243B9" w:rsidRDefault="00744AF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OBJETIVO DE LA ESTRATEGIA</w:t>
            </w:r>
          </w:p>
        </w:tc>
        <w:tc>
          <w:tcPr>
            <w:tcW w:w="1843" w:type="dxa"/>
            <w:shd w:val="clear" w:color="000000" w:fill="FFE699"/>
            <w:noWrap/>
            <w:vAlign w:val="bottom"/>
            <w:hideMark/>
          </w:tcPr>
          <w:p w:rsidR="00744AFA" w:rsidRPr="00D243B9" w:rsidRDefault="00744AF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INDICADOR</w:t>
            </w:r>
          </w:p>
        </w:tc>
        <w:tc>
          <w:tcPr>
            <w:tcW w:w="1984" w:type="dxa"/>
            <w:shd w:val="clear" w:color="000000" w:fill="FFE699"/>
            <w:noWrap/>
            <w:vAlign w:val="bottom"/>
            <w:hideMark/>
          </w:tcPr>
          <w:p w:rsidR="00744AFA" w:rsidRPr="00D243B9" w:rsidRDefault="00744AF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META</w:t>
            </w:r>
          </w:p>
        </w:tc>
        <w:tc>
          <w:tcPr>
            <w:tcW w:w="1831" w:type="dxa"/>
            <w:shd w:val="clear" w:color="000000" w:fill="FFE699"/>
            <w:noWrap/>
            <w:vAlign w:val="bottom"/>
            <w:hideMark/>
          </w:tcPr>
          <w:p w:rsidR="00744AFA" w:rsidRPr="00D243B9" w:rsidRDefault="00744AF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744AFA" w:rsidRPr="00D243B9" w:rsidRDefault="00744AF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744AFA" w:rsidRPr="00D243B9" w:rsidRDefault="00744AFA" w:rsidP="00CC65B3">
            <w:pPr>
              <w:rPr>
                <w:rFonts w:ascii="Verdana" w:eastAsia="Times New Roman" w:hAnsi="Verdana" w:cs="Calibri"/>
                <w:b/>
                <w:bCs/>
                <w:color w:val="000000"/>
                <w:sz w:val="20"/>
                <w:szCs w:val="20"/>
                <w:lang w:val="es-MX" w:eastAsia="es-MX"/>
              </w:rPr>
            </w:pPr>
            <w:r w:rsidRPr="00D243B9">
              <w:rPr>
                <w:rFonts w:ascii="Verdana" w:eastAsia="Times New Roman" w:hAnsi="Verdana" w:cs="Calibri"/>
                <w:b/>
                <w:bCs/>
                <w:color w:val="000000"/>
                <w:sz w:val="20"/>
                <w:szCs w:val="20"/>
                <w:lang w:val="es-MX" w:eastAsia="es-MX"/>
              </w:rPr>
              <w:t>DEPENDENCIA RESPONSABLE</w:t>
            </w:r>
          </w:p>
        </w:tc>
      </w:tr>
      <w:tr w:rsidR="00744AFA" w:rsidRPr="002E02E8" w:rsidTr="00814515">
        <w:tblPrEx>
          <w:tblLook w:val="04A0"/>
        </w:tblPrEx>
        <w:trPr>
          <w:trHeight w:val="1340"/>
          <w:jc w:val="right"/>
        </w:trPr>
        <w:tc>
          <w:tcPr>
            <w:tcW w:w="3114" w:type="dxa"/>
            <w:shd w:val="clear" w:color="auto" w:fill="auto"/>
            <w:vAlign w:val="center"/>
            <w:hideMark/>
          </w:tcPr>
          <w:p w:rsidR="00744AFA" w:rsidRPr="00D243B9" w:rsidRDefault="00814515" w:rsidP="00814515">
            <w:pPr>
              <w:rPr>
                <w:rFonts w:ascii="Verdana" w:eastAsia="Times New Roman" w:hAnsi="Verdana" w:cs="Calibri"/>
                <w:color w:val="000000"/>
                <w:sz w:val="20"/>
                <w:szCs w:val="20"/>
                <w:lang w:val="es-MX" w:eastAsia="es-MX"/>
              </w:rPr>
            </w:pPr>
            <w:r w:rsidRPr="00D243B9">
              <w:rPr>
                <w:rFonts w:ascii="Verdana" w:hAnsi="Verdana"/>
                <w:sz w:val="20"/>
                <w:szCs w:val="20"/>
              </w:rPr>
              <w:t>Mejorar la eficacia del municipio a través de establecer las bases normativas y administrativas adecuadas para evaluar el correcto desempeño de los planes y programas implementados</w:t>
            </w:r>
          </w:p>
        </w:tc>
        <w:tc>
          <w:tcPr>
            <w:tcW w:w="1843" w:type="dxa"/>
            <w:shd w:val="clear" w:color="auto" w:fill="auto"/>
            <w:vAlign w:val="bottom"/>
            <w:hideMark/>
          </w:tcPr>
          <w:p w:rsidR="00814515" w:rsidRPr="00D243B9" w:rsidRDefault="00814515" w:rsidP="00814515">
            <w:pPr>
              <w:pStyle w:val="Default"/>
              <w:rPr>
                <w:rFonts w:ascii="Verdana" w:hAnsi="Verdana" w:cstheme="minorBidi"/>
                <w:color w:val="auto"/>
                <w:sz w:val="20"/>
                <w:szCs w:val="20"/>
                <w:lang w:val="es-ES_tradnl"/>
              </w:rPr>
            </w:pPr>
          </w:p>
          <w:p w:rsidR="00814515" w:rsidRPr="00D243B9" w:rsidRDefault="00814515" w:rsidP="00814515">
            <w:pPr>
              <w:pStyle w:val="Default"/>
              <w:rPr>
                <w:rFonts w:ascii="Verdana" w:hAnsi="Verdana" w:cstheme="minorBidi"/>
                <w:color w:val="auto"/>
                <w:sz w:val="20"/>
                <w:szCs w:val="20"/>
                <w:lang w:val="es-ES_tradnl"/>
              </w:rPr>
            </w:pPr>
            <w:r w:rsidRPr="00D243B9">
              <w:rPr>
                <w:rFonts w:ascii="Verdana" w:hAnsi="Verdana" w:cstheme="minorBidi"/>
                <w:color w:val="auto"/>
                <w:sz w:val="20"/>
                <w:szCs w:val="20"/>
                <w:lang w:val="es-ES_tradnl"/>
              </w:rPr>
              <w:t>Porcentaje de avance en la implementación</w:t>
            </w:r>
            <w:r w:rsidR="00CB46F0" w:rsidRPr="00D243B9">
              <w:rPr>
                <w:rFonts w:ascii="Verdana" w:hAnsi="Verdana" w:cstheme="minorBidi"/>
                <w:color w:val="auto"/>
                <w:sz w:val="20"/>
                <w:szCs w:val="20"/>
                <w:lang w:val="es-ES_tradnl"/>
              </w:rPr>
              <w:t xml:space="preserve"> del proceso</w:t>
            </w:r>
            <w:r w:rsidRPr="00D243B9">
              <w:rPr>
                <w:rFonts w:ascii="Verdana" w:hAnsi="Verdana" w:cstheme="minorBidi"/>
                <w:color w:val="auto"/>
                <w:sz w:val="20"/>
                <w:szCs w:val="20"/>
                <w:lang w:val="es-ES_tradnl"/>
              </w:rPr>
              <w:t xml:space="preserve"> de evaluación de los planes y programas </w:t>
            </w:r>
            <w:r w:rsidR="00CB46F0" w:rsidRPr="00D243B9">
              <w:rPr>
                <w:rFonts w:ascii="Verdana" w:hAnsi="Verdana" w:cstheme="minorBidi"/>
                <w:color w:val="auto"/>
                <w:sz w:val="20"/>
                <w:szCs w:val="20"/>
                <w:lang w:val="es-ES_tradnl"/>
              </w:rPr>
              <w:t>ejecutados</w:t>
            </w:r>
          </w:p>
          <w:p w:rsidR="00744AFA" w:rsidRPr="00D243B9" w:rsidRDefault="00744AFA" w:rsidP="00CC65B3">
            <w:pPr>
              <w:rPr>
                <w:rFonts w:ascii="Verdana" w:eastAsia="Times New Roman" w:hAnsi="Verdana" w:cs="Calibri"/>
                <w:color w:val="000000"/>
                <w:sz w:val="20"/>
                <w:szCs w:val="20"/>
                <w:lang w:val="es-MX" w:eastAsia="es-MX"/>
              </w:rPr>
            </w:pPr>
          </w:p>
        </w:tc>
        <w:tc>
          <w:tcPr>
            <w:tcW w:w="1984" w:type="dxa"/>
            <w:shd w:val="clear" w:color="auto" w:fill="auto"/>
            <w:noWrap/>
            <w:vAlign w:val="bottom"/>
            <w:hideMark/>
          </w:tcPr>
          <w:p w:rsidR="00744AFA" w:rsidRPr="00D243B9" w:rsidRDefault="00744AFA" w:rsidP="00CC65B3">
            <w:pPr>
              <w:rPr>
                <w:rFonts w:ascii="Verdana" w:eastAsia="Times New Roman" w:hAnsi="Verdana" w:cs="Calibri"/>
                <w:color w:val="000000"/>
                <w:sz w:val="20"/>
                <w:szCs w:val="20"/>
                <w:lang w:val="es-MX" w:eastAsia="es-MX"/>
              </w:rPr>
            </w:pPr>
            <w:r w:rsidRPr="00D243B9">
              <w:rPr>
                <w:rFonts w:ascii="Verdana" w:eastAsia="Times New Roman" w:hAnsi="Verdana" w:cs="Calibri"/>
                <w:color w:val="000000"/>
                <w:sz w:val="20"/>
                <w:szCs w:val="20"/>
                <w:lang w:val="es-MX" w:eastAsia="es-MX"/>
              </w:rPr>
              <w:t>100% anual al 2024</w:t>
            </w:r>
          </w:p>
          <w:p w:rsidR="00744AFA" w:rsidRPr="00D243B9" w:rsidRDefault="00744AFA" w:rsidP="00CC65B3">
            <w:pPr>
              <w:rPr>
                <w:rFonts w:ascii="Verdana" w:eastAsia="Times New Roman" w:hAnsi="Verdana" w:cs="Times New Roman"/>
                <w:sz w:val="20"/>
                <w:szCs w:val="20"/>
                <w:lang w:val="es-MX" w:eastAsia="es-MX"/>
              </w:rPr>
            </w:pPr>
          </w:p>
          <w:p w:rsidR="00814515" w:rsidRPr="00D243B9" w:rsidRDefault="00814515" w:rsidP="00CC65B3">
            <w:pPr>
              <w:rPr>
                <w:rFonts w:ascii="Verdana" w:eastAsia="Times New Roman" w:hAnsi="Verdana" w:cs="Times New Roman"/>
                <w:sz w:val="20"/>
                <w:szCs w:val="20"/>
                <w:lang w:val="es-MX" w:eastAsia="es-MX"/>
              </w:rPr>
            </w:pPr>
          </w:p>
          <w:p w:rsidR="00814515" w:rsidRPr="00D243B9" w:rsidRDefault="00814515" w:rsidP="00CC65B3">
            <w:pPr>
              <w:rPr>
                <w:rFonts w:ascii="Verdana" w:eastAsia="Times New Roman" w:hAnsi="Verdana" w:cs="Times New Roman"/>
                <w:sz w:val="20"/>
                <w:szCs w:val="20"/>
                <w:lang w:val="es-MX" w:eastAsia="es-MX"/>
              </w:rPr>
            </w:pPr>
          </w:p>
          <w:p w:rsidR="00814515" w:rsidRPr="00D243B9" w:rsidRDefault="00814515" w:rsidP="00CC65B3">
            <w:pPr>
              <w:rPr>
                <w:rFonts w:ascii="Verdana" w:eastAsia="Times New Roman" w:hAnsi="Verdana" w:cs="Times New Roman"/>
                <w:sz w:val="20"/>
                <w:szCs w:val="20"/>
                <w:lang w:val="es-MX" w:eastAsia="es-MX"/>
              </w:rPr>
            </w:pPr>
          </w:p>
          <w:p w:rsidR="00814515" w:rsidRPr="00D243B9" w:rsidRDefault="00814515" w:rsidP="00CC65B3">
            <w:pPr>
              <w:rPr>
                <w:rFonts w:ascii="Verdana" w:eastAsia="Times New Roman" w:hAnsi="Verdana" w:cs="Times New Roman"/>
                <w:sz w:val="20"/>
                <w:szCs w:val="20"/>
                <w:lang w:val="es-MX" w:eastAsia="es-MX"/>
              </w:rPr>
            </w:pPr>
          </w:p>
        </w:tc>
        <w:tc>
          <w:tcPr>
            <w:tcW w:w="1831" w:type="dxa"/>
            <w:shd w:val="clear" w:color="auto" w:fill="auto"/>
            <w:noWrap/>
            <w:vAlign w:val="bottom"/>
            <w:hideMark/>
          </w:tcPr>
          <w:p w:rsidR="00744AFA" w:rsidRPr="00D243B9" w:rsidRDefault="00744AFA" w:rsidP="00CC65B3">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Estratégico</w:t>
            </w:r>
          </w:p>
          <w:p w:rsidR="00744AFA" w:rsidRPr="00D243B9" w:rsidRDefault="00744AFA" w:rsidP="00CC65B3">
            <w:pPr>
              <w:rPr>
                <w:rFonts w:ascii="Verdana" w:eastAsia="Times New Roman" w:hAnsi="Verdana" w:cs="Times New Roman"/>
                <w:sz w:val="20"/>
                <w:szCs w:val="20"/>
                <w:lang w:val="es-MX" w:eastAsia="es-MX"/>
              </w:rPr>
            </w:pPr>
          </w:p>
          <w:p w:rsidR="00744AFA" w:rsidRPr="00D243B9" w:rsidRDefault="00744AFA" w:rsidP="00CC65B3">
            <w:pPr>
              <w:rPr>
                <w:rFonts w:ascii="Verdana" w:eastAsia="Times New Roman" w:hAnsi="Verdana" w:cs="Times New Roman"/>
                <w:sz w:val="20"/>
                <w:szCs w:val="20"/>
                <w:lang w:val="es-MX" w:eastAsia="es-MX"/>
              </w:rPr>
            </w:pPr>
          </w:p>
          <w:p w:rsidR="00814515" w:rsidRPr="00D243B9" w:rsidRDefault="00814515" w:rsidP="00CC65B3">
            <w:pPr>
              <w:rPr>
                <w:rFonts w:ascii="Verdana" w:eastAsia="Times New Roman" w:hAnsi="Verdana" w:cs="Times New Roman"/>
                <w:sz w:val="20"/>
                <w:szCs w:val="20"/>
                <w:lang w:val="es-MX" w:eastAsia="es-MX"/>
              </w:rPr>
            </w:pPr>
          </w:p>
          <w:p w:rsidR="00814515" w:rsidRPr="00D243B9" w:rsidRDefault="00814515" w:rsidP="00CC65B3">
            <w:pPr>
              <w:rPr>
                <w:rFonts w:ascii="Verdana" w:eastAsia="Times New Roman" w:hAnsi="Verdana" w:cs="Times New Roman"/>
                <w:sz w:val="20"/>
                <w:szCs w:val="20"/>
                <w:lang w:val="es-MX" w:eastAsia="es-MX"/>
              </w:rPr>
            </w:pPr>
          </w:p>
          <w:p w:rsidR="00814515" w:rsidRPr="00D243B9" w:rsidRDefault="00814515" w:rsidP="00CC65B3">
            <w:pPr>
              <w:rPr>
                <w:rFonts w:ascii="Verdana" w:eastAsia="Times New Roman" w:hAnsi="Verdana" w:cs="Times New Roman"/>
                <w:sz w:val="20"/>
                <w:szCs w:val="20"/>
                <w:lang w:val="es-MX" w:eastAsia="es-MX"/>
              </w:rPr>
            </w:pPr>
          </w:p>
          <w:p w:rsidR="00814515" w:rsidRPr="00D243B9" w:rsidRDefault="00814515" w:rsidP="00CC65B3">
            <w:pPr>
              <w:rPr>
                <w:rFonts w:ascii="Verdana" w:eastAsia="Times New Roman" w:hAnsi="Verdana" w:cs="Times New Roman"/>
                <w:sz w:val="20"/>
                <w:szCs w:val="20"/>
                <w:lang w:val="es-MX" w:eastAsia="es-MX"/>
              </w:rPr>
            </w:pPr>
          </w:p>
        </w:tc>
        <w:tc>
          <w:tcPr>
            <w:tcW w:w="2154" w:type="dxa"/>
            <w:shd w:val="clear" w:color="auto" w:fill="auto"/>
            <w:vAlign w:val="bottom"/>
            <w:hideMark/>
          </w:tcPr>
          <w:p w:rsidR="00744AFA" w:rsidRPr="00D243B9" w:rsidRDefault="006F6E1C" w:rsidP="00CC65B3">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Semestral</w:t>
            </w:r>
          </w:p>
          <w:p w:rsidR="00744AFA" w:rsidRPr="00D243B9" w:rsidRDefault="00744AFA" w:rsidP="00CC65B3">
            <w:pPr>
              <w:rPr>
                <w:rFonts w:ascii="Verdana" w:eastAsia="Times New Roman" w:hAnsi="Verdana" w:cs="Times New Roman"/>
                <w:sz w:val="20"/>
                <w:szCs w:val="20"/>
                <w:lang w:val="es-MX" w:eastAsia="es-MX"/>
              </w:rPr>
            </w:pPr>
          </w:p>
          <w:p w:rsidR="006F6E1C" w:rsidRPr="00D243B9" w:rsidRDefault="006F6E1C" w:rsidP="00CC65B3">
            <w:pPr>
              <w:rPr>
                <w:rFonts w:ascii="Verdana" w:eastAsia="Times New Roman" w:hAnsi="Verdana" w:cs="Times New Roman"/>
                <w:sz w:val="20"/>
                <w:szCs w:val="20"/>
                <w:lang w:val="es-MX" w:eastAsia="es-MX"/>
              </w:rPr>
            </w:pPr>
          </w:p>
          <w:p w:rsidR="006F6E1C" w:rsidRPr="00D243B9" w:rsidRDefault="006F6E1C" w:rsidP="00CC65B3">
            <w:pPr>
              <w:rPr>
                <w:rFonts w:ascii="Verdana" w:eastAsia="Times New Roman" w:hAnsi="Verdana" w:cs="Times New Roman"/>
                <w:sz w:val="20"/>
                <w:szCs w:val="20"/>
                <w:lang w:val="es-MX" w:eastAsia="es-MX"/>
              </w:rPr>
            </w:pPr>
          </w:p>
          <w:p w:rsidR="006F6E1C" w:rsidRPr="00D243B9" w:rsidRDefault="006F6E1C" w:rsidP="00CC65B3">
            <w:pPr>
              <w:rPr>
                <w:rFonts w:ascii="Verdana" w:eastAsia="Times New Roman" w:hAnsi="Verdana" w:cs="Times New Roman"/>
                <w:sz w:val="20"/>
                <w:szCs w:val="20"/>
                <w:lang w:val="es-MX" w:eastAsia="es-MX"/>
              </w:rPr>
            </w:pPr>
          </w:p>
          <w:p w:rsidR="006F6E1C" w:rsidRPr="00D243B9" w:rsidRDefault="006F6E1C" w:rsidP="00CC65B3">
            <w:pPr>
              <w:rPr>
                <w:rFonts w:ascii="Verdana" w:eastAsia="Times New Roman" w:hAnsi="Verdana" w:cs="Times New Roman"/>
                <w:sz w:val="20"/>
                <w:szCs w:val="20"/>
                <w:lang w:val="es-MX" w:eastAsia="es-MX"/>
              </w:rPr>
            </w:pPr>
          </w:p>
          <w:p w:rsidR="00744AFA" w:rsidRPr="00D243B9" w:rsidRDefault="00744AFA"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6F6E1C" w:rsidRPr="00D243B9" w:rsidRDefault="006F6E1C" w:rsidP="006F6E1C">
            <w:pPr>
              <w:rPr>
                <w:rFonts w:ascii="Verdana" w:eastAsia="Times New Roman" w:hAnsi="Verdana" w:cs="Times New Roman"/>
                <w:sz w:val="20"/>
                <w:szCs w:val="20"/>
                <w:lang w:val="es-MX" w:eastAsia="es-MX"/>
              </w:rPr>
            </w:pPr>
          </w:p>
          <w:p w:rsidR="006F6E1C" w:rsidRPr="00D243B9" w:rsidRDefault="006F6E1C" w:rsidP="006F6E1C">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Dirección de Planeación para el Desarrollo Municipal</w:t>
            </w:r>
          </w:p>
          <w:p w:rsidR="006F6E1C" w:rsidRPr="00D243B9" w:rsidRDefault="006F6E1C" w:rsidP="006F6E1C">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Dirección de Contabilidad, Control Presupuestal y Finanzas</w:t>
            </w:r>
          </w:p>
          <w:p w:rsidR="006F6E1C" w:rsidRPr="002E02E8" w:rsidRDefault="006F6E1C" w:rsidP="006F6E1C">
            <w:pPr>
              <w:rPr>
                <w:rFonts w:ascii="Verdana" w:eastAsia="Times New Roman" w:hAnsi="Verdana" w:cs="Times New Roman"/>
                <w:sz w:val="20"/>
                <w:szCs w:val="20"/>
                <w:lang w:val="es-MX" w:eastAsia="es-MX"/>
              </w:rPr>
            </w:pPr>
            <w:r w:rsidRPr="00D243B9">
              <w:rPr>
                <w:rFonts w:ascii="Verdana" w:eastAsia="Times New Roman" w:hAnsi="Verdana" w:cs="Times New Roman"/>
                <w:sz w:val="20"/>
                <w:szCs w:val="20"/>
                <w:lang w:val="es-MX" w:eastAsia="es-MX"/>
              </w:rPr>
              <w:t>Oficialía Mayor</w:t>
            </w:r>
          </w:p>
          <w:p w:rsidR="006F6E1C" w:rsidRPr="002E02E8" w:rsidRDefault="006F6E1C" w:rsidP="006F6E1C">
            <w:pPr>
              <w:rPr>
                <w:rFonts w:ascii="Verdana" w:eastAsia="Times New Roman" w:hAnsi="Verdana" w:cs="Times New Roman"/>
                <w:sz w:val="20"/>
                <w:szCs w:val="20"/>
                <w:lang w:val="es-MX" w:eastAsia="es-MX"/>
              </w:rPr>
            </w:pPr>
          </w:p>
        </w:tc>
      </w:tr>
    </w:tbl>
    <w:p w:rsidR="00683D25" w:rsidRPr="00744AFA" w:rsidRDefault="00683D25" w:rsidP="005210DF">
      <w:pPr>
        <w:rPr>
          <w:rFonts w:ascii="Verdana" w:hAnsi="Verdana"/>
          <w:sz w:val="20"/>
          <w:szCs w:val="20"/>
        </w:rPr>
      </w:pPr>
    </w:p>
    <w:p w:rsidR="00683D25" w:rsidRDefault="00683D25" w:rsidP="005210DF">
      <w:pPr>
        <w:rPr>
          <w:rFonts w:ascii="Verdana" w:hAnsi="Verdana"/>
          <w:sz w:val="20"/>
          <w:szCs w:val="20"/>
          <w:lang w:val="es-MX"/>
        </w:rPr>
      </w:pPr>
    </w:p>
    <w:p w:rsidR="00683D25" w:rsidRDefault="00683D25" w:rsidP="005210DF">
      <w:pPr>
        <w:rPr>
          <w:rFonts w:ascii="Verdana" w:hAnsi="Verdana"/>
          <w:sz w:val="20"/>
          <w:szCs w:val="20"/>
          <w:lang w:val="es-MX"/>
        </w:rPr>
      </w:pPr>
    </w:p>
    <w:p w:rsidR="00CB46F0" w:rsidRPr="002E02E8" w:rsidRDefault="00CB46F0" w:rsidP="00CB46F0">
      <w:pPr>
        <w:tabs>
          <w:tab w:val="left" w:pos="1167"/>
        </w:tabs>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CB46F0" w:rsidTr="00CC65B3">
        <w:trPr>
          <w:trHeight w:val="576"/>
          <w:jc w:val="right"/>
        </w:trPr>
        <w:tc>
          <w:tcPr>
            <w:tcW w:w="13183" w:type="dxa"/>
            <w:gridSpan w:val="6"/>
          </w:tcPr>
          <w:p w:rsidR="00CB46F0" w:rsidRDefault="00CB46F0"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4.3.</w:t>
            </w:r>
            <w:r>
              <w:rPr>
                <w:rFonts w:ascii="Verdana" w:eastAsia="Times New Roman" w:hAnsi="Verdana" w:cs="Calibri"/>
                <w:b/>
                <w:bCs/>
                <w:color w:val="000000"/>
                <w:sz w:val="20"/>
                <w:szCs w:val="20"/>
                <w:lang w:val="es-MX" w:eastAsia="es-MX"/>
              </w:rPr>
              <w:t>6</w:t>
            </w:r>
            <w:r w:rsidRPr="002E02E8">
              <w:rPr>
                <w:rFonts w:ascii="Verdana" w:eastAsia="Times New Roman" w:hAnsi="Verdana" w:cs="Calibri"/>
                <w:b/>
                <w:bCs/>
                <w:color w:val="000000"/>
                <w:sz w:val="20"/>
                <w:szCs w:val="20"/>
                <w:lang w:val="es-MX" w:eastAsia="es-MX"/>
              </w:rPr>
              <w:t>.</w:t>
            </w:r>
            <w:r>
              <w:rPr>
                <w:rFonts w:ascii="Verdana" w:eastAsia="Times New Roman" w:hAnsi="Verdana" w:cs="Calibri"/>
                <w:b/>
                <w:bCs/>
                <w:color w:val="000000"/>
                <w:sz w:val="20"/>
                <w:szCs w:val="20"/>
                <w:lang w:val="es-MX" w:eastAsia="es-MX"/>
              </w:rPr>
              <w:t>-</w:t>
            </w:r>
            <w:r w:rsidRPr="002E02E8">
              <w:rPr>
                <w:rFonts w:ascii="Verdana" w:eastAsia="Times New Roman" w:hAnsi="Verdana" w:cs="Calibri"/>
                <w:b/>
                <w:bCs/>
                <w:color w:val="000000"/>
                <w:sz w:val="20"/>
                <w:szCs w:val="20"/>
                <w:lang w:val="es-MX" w:eastAsia="es-MX"/>
              </w:rPr>
              <w:t xml:space="preserve"> Fomentar la capacitación y profesionalización del personal del ayuntamiento</w:t>
            </w:r>
          </w:p>
        </w:tc>
      </w:tr>
      <w:tr w:rsidR="00CB46F0" w:rsidRPr="002E02E8" w:rsidTr="00CC65B3">
        <w:tblPrEx>
          <w:tblLook w:val="04A0"/>
        </w:tblPrEx>
        <w:trPr>
          <w:trHeight w:val="280"/>
          <w:jc w:val="right"/>
        </w:trPr>
        <w:tc>
          <w:tcPr>
            <w:tcW w:w="2669"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CB46F0" w:rsidRPr="002E02E8" w:rsidTr="00CB46F0">
        <w:tblPrEx>
          <w:tblLook w:val="04A0"/>
        </w:tblPrEx>
        <w:trPr>
          <w:trHeight w:val="2700"/>
          <w:jc w:val="right"/>
        </w:trPr>
        <w:tc>
          <w:tcPr>
            <w:tcW w:w="2669" w:type="dxa"/>
            <w:shd w:val="clear" w:color="auto" w:fill="auto"/>
            <w:vAlign w:val="center"/>
            <w:hideMark/>
          </w:tcPr>
          <w:p w:rsidR="00CB46F0" w:rsidRPr="002E02E8" w:rsidRDefault="00CB46F0"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Capacitar a los servidores públicos y demás personal del ayuntamiento  en la normatividad aplicable en materia de Transparencia y Acceso a la Información Pública.</w:t>
            </w:r>
          </w:p>
        </w:tc>
        <w:tc>
          <w:tcPr>
            <w:tcW w:w="1779" w:type="dxa"/>
            <w:shd w:val="clear" w:color="auto" w:fill="auto"/>
            <w:vAlign w:val="bottom"/>
            <w:hideMark/>
          </w:tcPr>
          <w:p w:rsidR="00CB46F0" w:rsidRDefault="00CB46F0"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servidores públicos capacitados en materia de transparencia</w:t>
            </w:r>
          </w:p>
          <w:p w:rsidR="00CB46F0" w:rsidRDefault="00CB46F0" w:rsidP="00CC65B3">
            <w:pPr>
              <w:rPr>
                <w:rFonts w:ascii="Verdana" w:eastAsia="Times New Roman" w:hAnsi="Verdana" w:cs="Calibri"/>
                <w:color w:val="000000"/>
                <w:sz w:val="20"/>
                <w:szCs w:val="20"/>
                <w:lang w:val="es-MX" w:eastAsia="es-MX"/>
              </w:rPr>
            </w:pPr>
          </w:p>
          <w:p w:rsidR="00CB46F0" w:rsidRDefault="00CB46F0" w:rsidP="00CC65B3">
            <w:pPr>
              <w:rPr>
                <w:rFonts w:ascii="Verdana" w:eastAsia="Times New Roman" w:hAnsi="Verdana" w:cs="Calibri"/>
                <w:color w:val="000000"/>
                <w:sz w:val="20"/>
                <w:szCs w:val="20"/>
                <w:lang w:val="es-MX" w:eastAsia="es-MX"/>
              </w:rPr>
            </w:pPr>
          </w:p>
          <w:p w:rsidR="00CB46F0" w:rsidRDefault="00CB46F0" w:rsidP="00CC65B3">
            <w:pPr>
              <w:rPr>
                <w:rFonts w:ascii="Verdana" w:eastAsia="Times New Roman" w:hAnsi="Verdana" w:cs="Calibri"/>
                <w:color w:val="000000"/>
                <w:sz w:val="20"/>
                <w:szCs w:val="20"/>
                <w:lang w:val="es-MX" w:eastAsia="es-MX"/>
              </w:rPr>
            </w:pPr>
          </w:p>
          <w:p w:rsidR="00CB46F0" w:rsidRDefault="00CB46F0" w:rsidP="00CC65B3">
            <w:pPr>
              <w:rPr>
                <w:rFonts w:ascii="Verdana" w:eastAsia="Times New Roman" w:hAnsi="Verdana" w:cs="Calibri"/>
                <w:color w:val="000000"/>
                <w:sz w:val="20"/>
                <w:szCs w:val="20"/>
                <w:lang w:val="es-MX" w:eastAsia="es-MX"/>
              </w:rPr>
            </w:pPr>
          </w:p>
          <w:p w:rsidR="00CB46F0" w:rsidRPr="002E02E8" w:rsidRDefault="00CB46F0" w:rsidP="00CC65B3">
            <w:pPr>
              <w:rPr>
                <w:rFonts w:ascii="Verdana" w:eastAsia="Times New Roman" w:hAnsi="Verdana" w:cs="Calibri"/>
                <w:color w:val="000000"/>
                <w:sz w:val="20"/>
                <w:szCs w:val="20"/>
                <w:lang w:val="es-MX" w:eastAsia="es-MX"/>
              </w:rPr>
            </w:pPr>
          </w:p>
        </w:tc>
        <w:tc>
          <w:tcPr>
            <w:tcW w:w="1947" w:type="dxa"/>
            <w:shd w:val="clear" w:color="auto" w:fill="auto"/>
            <w:noWrap/>
            <w:vAlign w:val="bottom"/>
            <w:hideMark/>
          </w:tcPr>
          <w:p w:rsidR="00CB46F0" w:rsidRPr="002E02E8" w:rsidRDefault="00CB46F0"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CB46F0" w:rsidRDefault="00CB46F0" w:rsidP="00CC65B3">
            <w:pPr>
              <w:rPr>
                <w:rFonts w:ascii="Verdana" w:eastAsia="Times New Roman" w:hAnsi="Verdana" w:cs="Calibri"/>
                <w:color w:val="000000"/>
                <w:sz w:val="20"/>
                <w:szCs w:val="20"/>
                <w:lang w:val="es-MX" w:eastAsia="es-MX"/>
              </w:rPr>
            </w:pPr>
          </w:p>
          <w:p w:rsidR="00CB46F0" w:rsidRDefault="00CB46F0" w:rsidP="00CC65B3">
            <w:pPr>
              <w:rPr>
                <w:rFonts w:ascii="Verdana" w:eastAsia="Times New Roman" w:hAnsi="Verdana" w:cs="Calibri"/>
                <w:color w:val="000000"/>
                <w:sz w:val="20"/>
                <w:szCs w:val="20"/>
                <w:lang w:val="es-MX" w:eastAsia="es-MX"/>
              </w:rPr>
            </w:pPr>
          </w:p>
          <w:p w:rsidR="00CB46F0" w:rsidRDefault="00CB46F0" w:rsidP="00CC65B3">
            <w:pPr>
              <w:rPr>
                <w:rFonts w:ascii="Verdana" w:eastAsia="Times New Roman" w:hAnsi="Verdana" w:cs="Calibri"/>
                <w:color w:val="000000"/>
                <w:sz w:val="20"/>
                <w:szCs w:val="20"/>
                <w:lang w:val="es-MX" w:eastAsia="es-MX"/>
              </w:rPr>
            </w:pPr>
          </w:p>
          <w:p w:rsidR="00CB46F0" w:rsidRDefault="00CB46F0" w:rsidP="00CC65B3">
            <w:pPr>
              <w:rPr>
                <w:rFonts w:ascii="Verdana" w:eastAsia="Times New Roman" w:hAnsi="Verdana" w:cs="Calibri"/>
                <w:color w:val="000000"/>
                <w:sz w:val="20"/>
                <w:szCs w:val="20"/>
                <w:lang w:val="es-MX" w:eastAsia="es-MX"/>
              </w:rPr>
            </w:pPr>
          </w:p>
          <w:p w:rsidR="00CB46F0" w:rsidRDefault="00CB46F0" w:rsidP="00CC65B3">
            <w:pPr>
              <w:rPr>
                <w:rFonts w:ascii="Verdana" w:eastAsia="Times New Roman" w:hAnsi="Verdana" w:cs="Calibri"/>
                <w:color w:val="000000"/>
                <w:sz w:val="20"/>
                <w:szCs w:val="20"/>
                <w:lang w:val="es-MX" w:eastAsia="es-MX"/>
              </w:rPr>
            </w:pPr>
          </w:p>
          <w:p w:rsidR="00CB46F0" w:rsidRDefault="00CB46F0" w:rsidP="00CC65B3">
            <w:pPr>
              <w:rPr>
                <w:rFonts w:ascii="Verdana" w:eastAsia="Times New Roman" w:hAnsi="Verdana" w:cs="Calibri"/>
                <w:color w:val="000000"/>
                <w:sz w:val="20"/>
                <w:szCs w:val="20"/>
                <w:lang w:val="es-MX" w:eastAsia="es-MX"/>
              </w:rPr>
            </w:pPr>
          </w:p>
          <w:p w:rsidR="00CB46F0" w:rsidRDefault="00CB46F0" w:rsidP="00CC65B3">
            <w:pPr>
              <w:rPr>
                <w:rFonts w:ascii="Verdana" w:eastAsia="Times New Roman" w:hAnsi="Verdana" w:cs="Calibri"/>
                <w:color w:val="000000"/>
                <w:sz w:val="20"/>
                <w:szCs w:val="20"/>
                <w:lang w:val="es-MX" w:eastAsia="es-MX"/>
              </w:rPr>
            </w:pPr>
          </w:p>
          <w:p w:rsidR="00CB46F0" w:rsidRPr="002E02E8" w:rsidRDefault="00CB46F0" w:rsidP="00CC65B3">
            <w:pPr>
              <w:rPr>
                <w:rFonts w:ascii="Verdana" w:eastAsia="Times New Roman" w:hAnsi="Verdana" w:cs="Calibri"/>
                <w:color w:val="000000"/>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c>
          <w:tcPr>
            <w:tcW w:w="2224" w:type="dxa"/>
            <w:shd w:val="clear" w:color="auto" w:fill="auto"/>
            <w:noWrap/>
            <w:vAlign w:val="bottom"/>
            <w:hideMark/>
          </w:tcPr>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CB46F0" w:rsidRPr="002E02E8"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c>
          <w:tcPr>
            <w:tcW w:w="2154" w:type="dxa"/>
            <w:shd w:val="clear" w:color="auto" w:fill="auto"/>
            <w:vAlign w:val="bottom"/>
            <w:hideMark/>
          </w:tcPr>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Semestral</w:t>
            </w: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CB46F0" w:rsidRPr="002E02E8" w:rsidRDefault="00CB46F0" w:rsidP="00CC65B3">
            <w:pPr>
              <w:rPr>
                <w:rFonts w:ascii="Verdana" w:eastAsia="Times New Roman" w:hAnsi="Verdana" w:cs="Times New Roman"/>
                <w:sz w:val="20"/>
                <w:szCs w:val="20"/>
                <w:lang w:val="es-MX" w:eastAsia="es-MX"/>
              </w:rPr>
            </w:pPr>
            <w:proofErr w:type="spellStart"/>
            <w:r w:rsidRPr="002E02E8">
              <w:rPr>
                <w:rFonts w:ascii="Verdana" w:eastAsia="Times New Roman" w:hAnsi="Verdana" w:cs="Times New Roman"/>
                <w:sz w:val="20"/>
                <w:szCs w:val="20"/>
                <w:lang w:val="es-MX" w:eastAsia="es-MX"/>
              </w:rPr>
              <w:t>Oficialia</w:t>
            </w:r>
            <w:proofErr w:type="spellEnd"/>
            <w:r w:rsidRPr="002E02E8">
              <w:rPr>
                <w:rFonts w:ascii="Verdana" w:eastAsia="Times New Roman" w:hAnsi="Verdana" w:cs="Times New Roman"/>
                <w:sz w:val="20"/>
                <w:szCs w:val="20"/>
                <w:lang w:val="es-MX" w:eastAsia="es-MX"/>
              </w:rPr>
              <w:t xml:space="preserve"> Mayor</w:t>
            </w:r>
          </w:p>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Planeación para el Desarrollo Municipal</w:t>
            </w:r>
          </w:p>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Dirección del Instituto de Capacitación en Calidad </w:t>
            </w:r>
          </w:p>
          <w:p w:rsidR="00CB46F0" w:rsidRPr="002E02E8" w:rsidRDefault="00CB46F0"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Recursos Humanos</w:t>
            </w:r>
          </w:p>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Transparencia</w:t>
            </w:r>
          </w:p>
          <w:p w:rsidR="00CB46F0" w:rsidRPr="002E02E8" w:rsidRDefault="00CB46F0" w:rsidP="00CC65B3">
            <w:pPr>
              <w:rPr>
                <w:rFonts w:ascii="Verdana" w:eastAsia="Times New Roman" w:hAnsi="Verdana" w:cs="Times New Roman"/>
                <w:sz w:val="20"/>
                <w:szCs w:val="20"/>
                <w:lang w:val="es-MX" w:eastAsia="es-MX"/>
              </w:rPr>
            </w:pPr>
          </w:p>
        </w:tc>
      </w:tr>
    </w:tbl>
    <w:p w:rsidR="00CB46F0" w:rsidRPr="002E02E8" w:rsidRDefault="00CB46F0" w:rsidP="00CB46F0">
      <w:pPr>
        <w:rPr>
          <w:rFonts w:ascii="Verdana" w:hAnsi="Verdana"/>
          <w:sz w:val="20"/>
          <w:szCs w:val="20"/>
          <w:lang w:val="es-MX"/>
        </w:rPr>
      </w:pPr>
    </w:p>
    <w:p w:rsidR="00CB46F0" w:rsidRPr="00CB46F0" w:rsidRDefault="00CB46F0" w:rsidP="00CB46F0">
      <w:pPr>
        <w:rPr>
          <w:rFonts w:ascii="Verdana" w:hAnsi="Verdana"/>
          <w:sz w:val="20"/>
          <w:szCs w:val="20"/>
        </w:rPr>
      </w:pPr>
    </w:p>
    <w:p w:rsidR="00CB46F0" w:rsidRPr="002E02E8" w:rsidRDefault="00CB46F0" w:rsidP="00CB46F0">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CB46F0" w:rsidTr="00CC65B3">
        <w:trPr>
          <w:trHeight w:val="399"/>
          <w:jc w:val="right"/>
        </w:trPr>
        <w:tc>
          <w:tcPr>
            <w:tcW w:w="13183" w:type="dxa"/>
            <w:gridSpan w:val="6"/>
          </w:tcPr>
          <w:p w:rsidR="00CB46F0" w:rsidRDefault="00CB46F0"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4.3.</w:t>
            </w:r>
            <w:r>
              <w:rPr>
                <w:rFonts w:ascii="Verdana" w:eastAsia="Times New Roman" w:hAnsi="Verdana" w:cs="Calibri"/>
                <w:b/>
                <w:bCs/>
                <w:color w:val="000000"/>
                <w:sz w:val="20"/>
                <w:szCs w:val="20"/>
                <w:lang w:val="es-MX" w:eastAsia="es-MX"/>
              </w:rPr>
              <w:t>7.-</w:t>
            </w:r>
            <w:r w:rsidRPr="002E02E8">
              <w:rPr>
                <w:rFonts w:ascii="Verdana" w:eastAsia="Times New Roman" w:hAnsi="Verdana" w:cs="Calibri"/>
                <w:b/>
                <w:bCs/>
                <w:color w:val="000000"/>
                <w:sz w:val="20"/>
                <w:szCs w:val="20"/>
                <w:lang w:val="es-MX" w:eastAsia="es-MX"/>
              </w:rPr>
              <w:t xml:space="preserve"> </w:t>
            </w:r>
            <w:proofErr w:type="spellStart"/>
            <w:r w:rsidRPr="002E02E8">
              <w:rPr>
                <w:rFonts w:ascii="Verdana" w:eastAsia="Times New Roman" w:hAnsi="Verdana" w:cs="Calibri"/>
                <w:b/>
                <w:bCs/>
                <w:color w:val="000000"/>
                <w:sz w:val="20"/>
                <w:szCs w:val="20"/>
                <w:lang w:val="es-MX" w:eastAsia="es-MX"/>
              </w:rPr>
              <w:t>Eficientar</w:t>
            </w:r>
            <w:proofErr w:type="spellEnd"/>
            <w:r w:rsidRPr="002E02E8">
              <w:rPr>
                <w:rFonts w:ascii="Verdana" w:eastAsia="Times New Roman" w:hAnsi="Verdana" w:cs="Calibri"/>
                <w:b/>
                <w:bCs/>
                <w:color w:val="000000"/>
                <w:sz w:val="20"/>
                <w:szCs w:val="20"/>
                <w:lang w:val="es-MX" w:eastAsia="es-MX"/>
              </w:rPr>
              <w:t xml:space="preserve"> la gestión de los recursos materiales y adquisiciones</w:t>
            </w:r>
          </w:p>
        </w:tc>
      </w:tr>
      <w:tr w:rsidR="00CB46F0" w:rsidRPr="002E02E8" w:rsidTr="00CC65B3">
        <w:tblPrEx>
          <w:tblLook w:val="04A0"/>
        </w:tblPrEx>
        <w:trPr>
          <w:trHeight w:val="280"/>
          <w:jc w:val="right"/>
        </w:trPr>
        <w:tc>
          <w:tcPr>
            <w:tcW w:w="2669"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CB46F0" w:rsidRPr="002E02E8" w:rsidTr="00CC65B3">
        <w:tblPrEx>
          <w:tblLook w:val="04A0"/>
        </w:tblPrEx>
        <w:trPr>
          <w:trHeight w:val="680"/>
          <w:jc w:val="right"/>
        </w:trPr>
        <w:tc>
          <w:tcPr>
            <w:tcW w:w="2669" w:type="dxa"/>
            <w:shd w:val="clear" w:color="auto" w:fill="auto"/>
            <w:vAlign w:val="center"/>
            <w:hideMark/>
          </w:tcPr>
          <w:p w:rsidR="00CB46F0" w:rsidRPr="002E02E8" w:rsidRDefault="00CB46F0"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Dotar de equipo necesario a las direcciones del municipio para el desarrollo adecuado de sus funciones</w:t>
            </w:r>
          </w:p>
        </w:tc>
        <w:tc>
          <w:tcPr>
            <w:tcW w:w="1779" w:type="dxa"/>
            <w:shd w:val="clear" w:color="auto" w:fill="auto"/>
            <w:vAlign w:val="bottom"/>
            <w:hideMark/>
          </w:tcPr>
          <w:p w:rsidR="00CB46F0" w:rsidRPr="002E02E8" w:rsidRDefault="00CB46F0"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Tasa de variación en equipamiento por tipo.</w:t>
            </w:r>
          </w:p>
        </w:tc>
        <w:tc>
          <w:tcPr>
            <w:tcW w:w="1947" w:type="dxa"/>
            <w:shd w:val="clear" w:color="auto" w:fill="auto"/>
            <w:vAlign w:val="bottom"/>
            <w:hideMark/>
          </w:tcPr>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Cuando menos el 50% al 2024</w:t>
            </w:r>
          </w:p>
          <w:p w:rsidR="00CB46F0" w:rsidRPr="002E02E8" w:rsidRDefault="00CB46F0" w:rsidP="00CC65B3">
            <w:pPr>
              <w:rPr>
                <w:rFonts w:ascii="Verdana" w:eastAsia="Times New Roman" w:hAnsi="Verdana" w:cs="Times New Roman"/>
                <w:sz w:val="20"/>
                <w:szCs w:val="20"/>
                <w:lang w:val="es-MX" w:eastAsia="es-MX"/>
              </w:rPr>
            </w:pPr>
          </w:p>
        </w:tc>
        <w:tc>
          <w:tcPr>
            <w:tcW w:w="2224" w:type="dxa"/>
            <w:shd w:val="clear" w:color="auto" w:fill="auto"/>
            <w:noWrap/>
            <w:vAlign w:val="bottom"/>
            <w:hideMark/>
          </w:tcPr>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c>
          <w:tcPr>
            <w:tcW w:w="2154" w:type="dxa"/>
            <w:shd w:val="clear" w:color="auto" w:fill="auto"/>
            <w:noWrap/>
            <w:vAlign w:val="bottom"/>
            <w:hideMark/>
          </w:tcPr>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Oficialía Mayor</w:t>
            </w:r>
          </w:p>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Tesorería Municipal</w:t>
            </w: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r>
    </w:tbl>
    <w:p w:rsidR="00CB46F0" w:rsidRDefault="00CB46F0" w:rsidP="00CB46F0">
      <w:pPr>
        <w:rPr>
          <w:rFonts w:ascii="Verdana" w:hAnsi="Verdana"/>
          <w:sz w:val="20"/>
          <w:szCs w:val="20"/>
          <w:lang w:val="es-MX"/>
        </w:rPr>
      </w:pPr>
    </w:p>
    <w:p w:rsidR="00683D25" w:rsidRDefault="00683D25" w:rsidP="005210DF">
      <w:pPr>
        <w:rPr>
          <w:rFonts w:ascii="Verdana" w:hAnsi="Verdana"/>
          <w:sz w:val="20"/>
          <w:szCs w:val="20"/>
          <w:lang w:val="es-MX"/>
        </w:rPr>
      </w:pPr>
    </w:p>
    <w:p w:rsidR="00683D25" w:rsidRDefault="00683D25" w:rsidP="005210DF">
      <w:pPr>
        <w:rPr>
          <w:rFonts w:ascii="Verdana" w:hAnsi="Verdana"/>
          <w:sz w:val="20"/>
          <w:szCs w:val="20"/>
          <w:lang w:val="es-MX"/>
        </w:rPr>
      </w:pPr>
    </w:p>
    <w:p w:rsidR="00CB46F0" w:rsidRDefault="00CB46F0" w:rsidP="005210DF">
      <w:pPr>
        <w:rPr>
          <w:rFonts w:ascii="Verdana" w:hAnsi="Verdana"/>
          <w:sz w:val="20"/>
          <w:szCs w:val="20"/>
          <w:lang w:val="es-MX"/>
        </w:rPr>
      </w:pPr>
    </w:p>
    <w:p w:rsidR="00CB46F0" w:rsidRDefault="00CB46F0"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CB46F0" w:rsidTr="00CC65B3">
        <w:trPr>
          <w:trHeight w:val="421"/>
          <w:jc w:val="right"/>
        </w:trPr>
        <w:tc>
          <w:tcPr>
            <w:tcW w:w="13183" w:type="dxa"/>
            <w:gridSpan w:val="6"/>
          </w:tcPr>
          <w:p w:rsidR="00CB46F0" w:rsidRDefault="00CB46F0"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4.3.</w:t>
            </w:r>
            <w:r>
              <w:rPr>
                <w:rFonts w:ascii="Verdana" w:eastAsia="Times New Roman" w:hAnsi="Verdana" w:cs="Calibri"/>
                <w:b/>
                <w:bCs/>
                <w:color w:val="000000"/>
                <w:sz w:val="20"/>
                <w:szCs w:val="20"/>
                <w:lang w:val="es-MX" w:eastAsia="es-MX"/>
              </w:rPr>
              <w:t>8</w:t>
            </w:r>
            <w:r w:rsidRPr="002E02E8">
              <w:rPr>
                <w:rFonts w:ascii="Verdana" w:eastAsia="Times New Roman" w:hAnsi="Verdana" w:cs="Calibri"/>
                <w:b/>
                <w:bCs/>
                <w:color w:val="000000"/>
                <w:sz w:val="20"/>
                <w:szCs w:val="20"/>
                <w:lang w:val="es-MX" w:eastAsia="es-MX"/>
              </w:rPr>
              <w:t xml:space="preserve">. Impulsar un gobierno abierto </w:t>
            </w:r>
          </w:p>
        </w:tc>
      </w:tr>
      <w:tr w:rsidR="00CB46F0" w:rsidRPr="002E02E8" w:rsidTr="00CC65B3">
        <w:tblPrEx>
          <w:tblLook w:val="04A0"/>
        </w:tblPrEx>
        <w:trPr>
          <w:trHeight w:val="280"/>
          <w:jc w:val="right"/>
        </w:trPr>
        <w:tc>
          <w:tcPr>
            <w:tcW w:w="2669"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CB46F0" w:rsidRPr="002E02E8" w:rsidRDefault="00CB46F0"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CB46F0" w:rsidRPr="002E02E8" w:rsidTr="00CC65B3">
        <w:tblPrEx>
          <w:tblLook w:val="04A0"/>
        </w:tblPrEx>
        <w:trPr>
          <w:trHeight w:val="1312"/>
          <w:jc w:val="right"/>
        </w:trPr>
        <w:tc>
          <w:tcPr>
            <w:tcW w:w="2669" w:type="dxa"/>
            <w:shd w:val="clear" w:color="auto" w:fill="auto"/>
            <w:vAlign w:val="center"/>
            <w:hideMark/>
          </w:tcPr>
          <w:p w:rsidR="00CB46F0" w:rsidRPr="002E02E8" w:rsidRDefault="00CB46F0"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Implementar un sistema de datos abiertos en la información pública  para tener transparencia de actuación y evitar la corrupción</w:t>
            </w:r>
          </w:p>
        </w:tc>
        <w:tc>
          <w:tcPr>
            <w:tcW w:w="1779" w:type="dxa"/>
            <w:shd w:val="clear" w:color="auto" w:fill="auto"/>
            <w:vAlign w:val="bottom"/>
            <w:hideMark/>
          </w:tcPr>
          <w:p w:rsidR="00CB46F0" w:rsidRPr="002E02E8" w:rsidRDefault="00CB46F0"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avance en el sistema de datos abiertos</w:t>
            </w:r>
          </w:p>
          <w:p w:rsidR="00CB46F0" w:rsidRPr="002E02E8" w:rsidRDefault="00CB46F0" w:rsidP="00CC65B3">
            <w:pPr>
              <w:rPr>
                <w:rFonts w:ascii="Verdana" w:eastAsia="Times New Roman" w:hAnsi="Verdana" w:cs="Calibri"/>
                <w:color w:val="000000"/>
                <w:sz w:val="20"/>
                <w:szCs w:val="20"/>
                <w:lang w:val="es-MX" w:eastAsia="es-MX"/>
              </w:rPr>
            </w:pPr>
          </w:p>
          <w:p w:rsidR="00CB46F0" w:rsidRPr="002E02E8" w:rsidRDefault="00CB46F0" w:rsidP="00CC65B3">
            <w:pPr>
              <w:rPr>
                <w:rFonts w:ascii="Verdana" w:eastAsia="Times New Roman" w:hAnsi="Verdana" w:cs="Calibri"/>
                <w:color w:val="000000"/>
                <w:sz w:val="20"/>
                <w:szCs w:val="20"/>
                <w:lang w:val="es-MX" w:eastAsia="es-MX"/>
              </w:rPr>
            </w:pPr>
          </w:p>
        </w:tc>
        <w:tc>
          <w:tcPr>
            <w:tcW w:w="1947" w:type="dxa"/>
            <w:shd w:val="clear" w:color="auto" w:fill="auto"/>
            <w:noWrap/>
            <w:vAlign w:val="bottom"/>
            <w:hideMark/>
          </w:tcPr>
          <w:p w:rsidR="00CB46F0" w:rsidRPr="002E02E8" w:rsidRDefault="00CB46F0"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CB46F0" w:rsidRPr="002E02E8" w:rsidRDefault="00CB46F0" w:rsidP="00CC65B3">
            <w:pPr>
              <w:rPr>
                <w:rFonts w:ascii="Verdana" w:eastAsia="Times New Roman" w:hAnsi="Verdana" w:cs="Calibri"/>
                <w:color w:val="000000"/>
                <w:sz w:val="20"/>
                <w:szCs w:val="20"/>
                <w:lang w:val="es-MX" w:eastAsia="es-MX"/>
              </w:rPr>
            </w:pPr>
          </w:p>
          <w:p w:rsidR="00CB46F0" w:rsidRPr="002E02E8" w:rsidRDefault="00CB46F0" w:rsidP="00CC65B3">
            <w:pPr>
              <w:rPr>
                <w:rFonts w:ascii="Verdana" w:eastAsia="Times New Roman" w:hAnsi="Verdana" w:cs="Calibri"/>
                <w:color w:val="000000"/>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c>
          <w:tcPr>
            <w:tcW w:w="2224" w:type="dxa"/>
            <w:shd w:val="clear" w:color="auto" w:fill="auto"/>
            <w:noWrap/>
            <w:vAlign w:val="bottom"/>
            <w:hideMark/>
          </w:tcPr>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c>
          <w:tcPr>
            <w:tcW w:w="2154" w:type="dxa"/>
            <w:shd w:val="clear" w:color="auto" w:fill="auto"/>
            <w:vAlign w:val="bottom"/>
            <w:hideMark/>
          </w:tcPr>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c>
          <w:tcPr>
            <w:tcW w:w="2410" w:type="dxa"/>
            <w:shd w:val="clear" w:color="auto" w:fill="auto"/>
            <w:noWrap/>
            <w:vAlign w:val="bottom"/>
            <w:hideMark/>
          </w:tcPr>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Contraloría Municipal</w:t>
            </w:r>
          </w:p>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Transparencia</w:t>
            </w:r>
          </w:p>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w:t>
            </w:r>
          </w:p>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 Responsabilidades</w:t>
            </w:r>
          </w:p>
          <w:p w:rsidR="00CB46F0" w:rsidRPr="002E02E8" w:rsidRDefault="00CB46F0"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Administrativas</w:t>
            </w:r>
          </w:p>
          <w:p w:rsidR="00CB46F0" w:rsidRPr="002E02E8"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r>
    </w:tbl>
    <w:p w:rsidR="00683D25" w:rsidRDefault="00683D25" w:rsidP="005210DF">
      <w:pPr>
        <w:rPr>
          <w:rFonts w:ascii="Verdana" w:hAnsi="Verdana"/>
          <w:sz w:val="20"/>
          <w:szCs w:val="20"/>
          <w:lang w:val="es-MX"/>
        </w:rPr>
      </w:pPr>
    </w:p>
    <w:p w:rsidR="00683D25" w:rsidRPr="002E02E8" w:rsidRDefault="00683D25" w:rsidP="005210DF">
      <w:pPr>
        <w:rPr>
          <w:rFonts w:ascii="Verdana" w:hAnsi="Verdana"/>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69"/>
        <w:gridCol w:w="1779"/>
        <w:gridCol w:w="1947"/>
        <w:gridCol w:w="2224"/>
        <w:gridCol w:w="2154"/>
        <w:gridCol w:w="2410"/>
      </w:tblGrid>
      <w:tr w:rsidR="005210DF" w:rsidTr="00CC65B3">
        <w:trPr>
          <w:trHeight w:val="465"/>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4.3.</w:t>
            </w:r>
            <w:r w:rsidR="00CB46F0">
              <w:rPr>
                <w:rFonts w:ascii="Verdana" w:eastAsia="Times New Roman" w:hAnsi="Verdana" w:cs="Calibri"/>
                <w:b/>
                <w:bCs/>
                <w:color w:val="000000"/>
                <w:sz w:val="20"/>
                <w:szCs w:val="20"/>
                <w:lang w:val="es-MX" w:eastAsia="es-MX"/>
              </w:rPr>
              <w:t>9</w:t>
            </w:r>
            <w:r w:rsidRPr="002E02E8">
              <w:rPr>
                <w:rFonts w:ascii="Verdana" w:eastAsia="Times New Roman" w:hAnsi="Verdana" w:cs="Calibri"/>
                <w:b/>
                <w:bCs/>
                <w:color w:val="000000"/>
                <w:sz w:val="20"/>
                <w:szCs w:val="20"/>
                <w:lang w:val="es-MX" w:eastAsia="es-MX"/>
              </w:rPr>
              <w:t>. Promover una cultura de  transparencia y rendición de cuentas</w:t>
            </w:r>
          </w:p>
        </w:tc>
      </w:tr>
      <w:tr w:rsidR="005210DF" w:rsidRPr="002E02E8" w:rsidTr="00CC65B3">
        <w:tblPrEx>
          <w:tblLook w:val="04A0"/>
        </w:tblPrEx>
        <w:trPr>
          <w:trHeight w:val="280"/>
          <w:jc w:val="right"/>
        </w:trPr>
        <w:tc>
          <w:tcPr>
            <w:tcW w:w="266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779"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47"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22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15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410"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1340"/>
          <w:jc w:val="right"/>
        </w:trPr>
        <w:tc>
          <w:tcPr>
            <w:tcW w:w="2669"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 Fortalecer la cultura de la transparencia, la vinculación con la ciudadanía y la apertura de la información en datos abiertos</w:t>
            </w:r>
          </w:p>
        </w:tc>
        <w:tc>
          <w:tcPr>
            <w:tcW w:w="1779" w:type="dxa"/>
            <w:shd w:val="clear" w:color="auto" w:fill="auto"/>
            <w:vAlign w:val="bottom"/>
            <w:hideMark/>
          </w:tcPr>
          <w:p w:rsidR="005210DF"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implementadas</w:t>
            </w:r>
          </w:p>
          <w:p w:rsidR="00CB46F0" w:rsidRDefault="00CB46F0" w:rsidP="00CC65B3">
            <w:pPr>
              <w:rPr>
                <w:rFonts w:ascii="Verdana" w:eastAsia="Times New Roman" w:hAnsi="Verdana" w:cs="Calibri"/>
                <w:color w:val="000000"/>
                <w:sz w:val="20"/>
                <w:szCs w:val="20"/>
                <w:lang w:val="es-MX" w:eastAsia="es-MX"/>
              </w:rPr>
            </w:pPr>
          </w:p>
          <w:p w:rsidR="00CB46F0" w:rsidRPr="002E02E8" w:rsidRDefault="00CB46F0" w:rsidP="00CC65B3">
            <w:pPr>
              <w:rPr>
                <w:rFonts w:ascii="Verdana" w:eastAsia="Times New Roman" w:hAnsi="Verdana" w:cs="Calibri"/>
                <w:color w:val="000000"/>
                <w:sz w:val="20"/>
                <w:szCs w:val="20"/>
                <w:lang w:val="es-MX" w:eastAsia="es-MX"/>
              </w:rPr>
            </w:pPr>
          </w:p>
        </w:tc>
        <w:tc>
          <w:tcPr>
            <w:tcW w:w="1947"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w:t>
            </w:r>
          </w:p>
          <w:p w:rsidR="005210DF" w:rsidRDefault="005210DF"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c>
          <w:tcPr>
            <w:tcW w:w="2224"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Default="005210DF"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c>
          <w:tcPr>
            <w:tcW w:w="2154"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Trimestral </w:t>
            </w:r>
          </w:p>
          <w:p w:rsidR="005210DF" w:rsidRDefault="005210DF" w:rsidP="00CC65B3">
            <w:pPr>
              <w:rPr>
                <w:rFonts w:ascii="Verdana" w:eastAsia="Times New Roman" w:hAnsi="Verdana" w:cs="Times New Roman"/>
                <w:sz w:val="20"/>
                <w:szCs w:val="20"/>
                <w:lang w:val="es-MX" w:eastAsia="es-MX"/>
              </w:rPr>
            </w:pPr>
          </w:p>
          <w:p w:rsidR="00CB46F0"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410"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Contraloría Municipal</w:t>
            </w:r>
          </w:p>
          <w:p w:rsidR="005210DF"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Transparencia</w:t>
            </w:r>
          </w:p>
          <w:p w:rsidR="00CB46F0" w:rsidRDefault="00CB46F0" w:rsidP="00CC65B3">
            <w:pPr>
              <w:rPr>
                <w:rFonts w:ascii="Verdana" w:eastAsia="Times New Roman" w:hAnsi="Verdana" w:cs="Times New Roman"/>
                <w:sz w:val="20"/>
                <w:szCs w:val="20"/>
                <w:lang w:val="es-MX" w:eastAsia="es-MX"/>
              </w:rPr>
            </w:pPr>
          </w:p>
          <w:p w:rsidR="00CB46F0" w:rsidRPr="002E02E8" w:rsidRDefault="00CB46F0" w:rsidP="00CC65B3">
            <w:pPr>
              <w:rPr>
                <w:rFonts w:ascii="Verdana" w:eastAsia="Times New Roman" w:hAnsi="Verdana" w:cs="Times New Roman"/>
                <w:sz w:val="20"/>
                <w:szCs w:val="20"/>
                <w:lang w:val="es-MX" w:eastAsia="es-MX"/>
              </w:rPr>
            </w:pPr>
          </w:p>
        </w:tc>
      </w:tr>
    </w:tbl>
    <w:p w:rsidR="005210DF" w:rsidRDefault="005210DF" w:rsidP="00B220C0">
      <w:pPr>
        <w:rPr>
          <w:rFonts w:ascii="Verdana" w:hAnsi="Verdana"/>
          <w:sz w:val="20"/>
          <w:szCs w:val="20"/>
          <w:lang w:val="es-MX"/>
        </w:rPr>
      </w:pPr>
    </w:p>
    <w:p w:rsidR="005210DF" w:rsidRDefault="005210DF" w:rsidP="00B220C0">
      <w:pPr>
        <w:rPr>
          <w:rFonts w:ascii="Verdana" w:hAnsi="Verdana"/>
          <w:sz w:val="20"/>
          <w:szCs w:val="20"/>
          <w:lang w:val="es-MX"/>
        </w:rPr>
      </w:pPr>
    </w:p>
    <w:p w:rsidR="005210DF" w:rsidRDefault="005210DF" w:rsidP="00B220C0">
      <w:pPr>
        <w:rPr>
          <w:rFonts w:ascii="Verdana" w:hAnsi="Verdana"/>
          <w:sz w:val="20"/>
          <w:szCs w:val="20"/>
          <w:lang w:val="es-MX"/>
        </w:rPr>
      </w:pPr>
    </w:p>
    <w:p w:rsidR="005210DF" w:rsidRDefault="005210DF" w:rsidP="00B220C0">
      <w:pPr>
        <w:rPr>
          <w:rFonts w:ascii="Verdana" w:hAnsi="Verdana"/>
          <w:sz w:val="20"/>
          <w:szCs w:val="20"/>
          <w:lang w:val="es-MX"/>
        </w:rPr>
      </w:pPr>
    </w:p>
    <w:p w:rsidR="005210DF" w:rsidRDefault="005210DF" w:rsidP="00B220C0">
      <w:pPr>
        <w:rPr>
          <w:rFonts w:ascii="Verdana" w:hAnsi="Verdana"/>
          <w:sz w:val="20"/>
          <w:szCs w:val="20"/>
          <w:lang w:val="es-MX"/>
        </w:rPr>
        <w:sectPr w:rsidR="005210DF" w:rsidSect="00B220C0">
          <w:pgSz w:w="15840" w:h="12240" w:orient="landscape"/>
          <w:pgMar w:top="1701" w:right="1417" w:bottom="1701" w:left="675" w:header="709" w:footer="568" w:gutter="0"/>
          <w:cols w:space="708"/>
          <w:titlePg/>
          <w:docGrid w:linePitch="360"/>
        </w:sectPr>
      </w:pPr>
    </w:p>
    <w:p w:rsidR="00B220C0" w:rsidRDefault="00B220C0" w:rsidP="00B220C0">
      <w:pPr>
        <w:rPr>
          <w:rFonts w:ascii="Verdana" w:hAnsi="Verdana"/>
          <w:sz w:val="20"/>
          <w:szCs w:val="20"/>
          <w:lang w:val="es-MX"/>
        </w:rPr>
      </w:pPr>
    </w:p>
    <w:p w:rsidR="00B220C0" w:rsidRPr="00432713" w:rsidRDefault="00B220C0" w:rsidP="00B220C0">
      <w:pPr>
        <w:rPr>
          <w:rFonts w:ascii="Verdana" w:hAnsi="Verdana"/>
          <w:sz w:val="20"/>
          <w:szCs w:val="20"/>
          <w:lang w:val="es-MX"/>
        </w:rPr>
      </w:pPr>
    </w:p>
    <w:p w:rsidR="00B220C0" w:rsidRDefault="00B220C0"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7524F1" w:rsidP="00057B1A">
      <w:pPr>
        <w:rPr>
          <w:rFonts w:ascii="Verdana" w:hAnsi="Verdana"/>
          <w:sz w:val="20"/>
          <w:szCs w:val="20"/>
          <w:lang w:val="es-MX"/>
        </w:rPr>
      </w:pPr>
      <w:r w:rsidRPr="007524F1">
        <w:rPr>
          <w:noProof/>
          <w:lang w:val="es-MX" w:eastAsia="es-MX"/>
        </w:rPr>
        <w:pict>
          <v:rect id="Rectángulo 204" o:spid="_x0000_s1047" style="position:absolute;margin-left:-86.4pt;margin-top:16.65pt;width:635.55pt;height:182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" fillcolor="#a8d08d [1945]" stroked="f" strokeweight="1pt">
            <v:textbox>
              <w:txbxContent>
                <w:p w:rsidR="00CC65B3" w:rsidRPr="006C3CD8" w:rsidRDefault="00CC65B3" w:rsidP="006C3CD8">
                  <w:pPr>
                    <w:pStyle w:val="Ttulo1"/>
                    <w:spacing w:before="0"/>
                    <w:jc w:val="center"/>
                    <w:rPr>
                      <w:rFonts w:ascii="Verdana" w:hAnsi="Verdana"/>
                      <w:b/>
                      <w:bCs/>
                      <w:color w:val="7F7F7F" w:themeColor="text1" w:themeTint="80"/>
                      <w:sz w:val="40"/>
                      <w:szCs w:val="40"/>
                    </w:rPr>
                  </w:pPr>
                  <w:bookmarkStart w:id="31" w:name="_XII.-_EJE_5"/>
                  <w:bookmarkEnd w:id="31"/>
                  <w:r w:rsidRPr="006C3CD8">
                    <w:rPr>
                      <w:rFonts w:ascii="Verdana" w:hAnsi="Verdana"/>
                      <w:b/>
                      <w:bCs/>
                      <w:color w:val="7F7F7F" w:themeColor="text1" w:themeTint="80"/>
                      <w:sz w:val="40"/>
                      <w:szCs w:val="40"/>
                    </w:rPr>
                    <w:t>XI</w:t>
                  </w:r>
                  <w:r>
                    <w:rPr>
                      <w:rFonts w:ascii="Verdana" w:hAnsi="Verdana"/>
                      <w:b/>
                      <w:bCs/>
                      <w:color w:val="7F7F7F" w:themeColor="text1" w:themeTint="80"/>
                      <w:sz w:val="40"/>
                      <w:szCs w:val="40"/>
                    </w:rPr>
                    <w:t>I</w:t>
                  </w:r>
                  <w:r w:rsidRPr="006C3CD8">
                    <w:rPr>
                      <w:rFonts w:ascii="Verdana" w:hAnsi="Verdana"/>
                      <w:b/>
                      <w:bCs/>
                      <w:color w:val="7F7F7F" w:themeColor="text1" w:themeTint="80"/>
                      <w:sz w:val="40"/>
                      <w:szCs w:val="40"/>
                    </w:rPr>
                    <w:t>I.- EJE 5</w:t>
                  </w:r>
                </w:p>
                <w:p w:rsidR="00CC65B3" w:rsidRPr="006C3CD8" w:rsidRDefault="00CC65B3" w:rsidP="006C3CD8">
                  <w:pPr>
                    <w:pStyle w:val="Ttulo1"/>
                    <w:spacing w:before="0"/>
                    <w:jc w:val="center"/>
                    <w:rPr>
                      <w:rFonts w:ascii="Verdana" w:hAnsi="Verdana"/>
                      <w:b/>
                      <w:bCs/>
                      <w:color w:val="7F7F7F" w:themeColor="text1" w:themeTint="80"/>
                      <w:sz w:val="40"/>
                      <w:szCs w:val="40"/>
                    </w:rPr>
                  </w:pPr>
                  <w:r w:rsidRPr="006C3CD8">
                    <w:rPr>
                      <w:rFonts w:ascii="Verdana" w:hAnsi="Verdana"/>
                      <w:b/>
                      <w:bCs/>
                      <w:color w:val="7F7F7F" w:themeColor="text1" w:themeTint="80"/>
                      <w:sz w:val="40"/>
                      <w:szCs w:val="40"/>
                    </w:rPr>
                    <w:t>HOLBOX IMPULSO AL TURISMO</w:t>
                  </w:r>
                </w:p>
              </w:txbxContent>
            </v:textbox>
          </v:rect>
        </w:pict>
      </w: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Default="00DA0AA9" w:rsidP="00057B1A">
      <w:pPr>
        <w:rPr>
          <w:rFonts w:ascii="Verdana" w:hAnsi="Verdana"/>
          <w:sz w:val="20"/>
          <w:szCs w:val="20"/>
          <w:lang w:val="es-MX"/>
        </w:rPr>
      </w:pPr>
    </w:p>
    <w:p w:rsidR="00DA0AA9" w:rsidRPr="00EA7E12" w:rsidRDefault="00DA0AA9" w:rsidP="00DA0AA9">
      <w:pPr>
        <w:autoSpaceDE w:val="0"/>
        <w:autoSpaceDN w:val="0"/>
        <w:adjustRightInd w:val="0"/>
        <w:spacing w:line="276" w:lineRule="auto"/>
        <w:jc w:val="both"/>
        <w:rPr>
          <w:rFonts w:ascii="Verdana" w:hAnsi="Verdana"/>
          <w:b/>
          <w:bCs/>
        </w:rPr>
      </w:pPr>
    </w:p>
    <w:p w:rsidR="00DA0AA9" w:rsidRPr="00EA7E12" w:rsidRDefault="00DA0AA9" w:rsidP="00DA0AA9">
      <w:pPr>
        <w:autoSpaceDE w:val="0"/>
        <w:autoSpaceDN w:val="0"/>
        <w:adjustRightInd w:val="0"/>
        <w:spacing w:line="276" w:lineRule="auto"/>
        <w:jc w:val="both"/>
        <w:rPr>
          <w:rFonts w:ascii="Verdana" w:hAnsi="Verdana"/>
          <w:b/>
          <w:bCs/>
        </w:rPr>
      </w:pPr>
    </w:p>
    <w:p w:rsidR="00DA0AA9" w:rsidRPr="006C3CD8" w:rsidRDefault="007524F1" w:rsidP="006C3CD8">
      <w:pPr>
        <w:pStyle w:val="Ttulo1"/>
        <w:spacing w:before="0"/>
        <w:rPr>
          <w:rFonts w:ascii="Verdana" w:hAnsi="Verdana"/>
          <w:b/>
          <w:bCs/>
          <w:color w:val="000000" w:themeColor="text1"/>
          <w:sz w:val="28"/>
          <w:szCs w:val="28"/>
        </w:rPr>
      </w:pPr>
      <w:bookmarkStart w:id="32" w:name="_Diagnóstico_5"/>
      <w:bookmarkEnd w:id="32"/>
      <w:r>
        <w:rPr>
          <w:rFonts w:ascii="Verdana" w:hAnsi="Verdana"/>
          <w:b/>
          <w:bCs/>
          <w:noProof/>
          <w:color w:val="000000" w:themeColor="text1"/>
          <w:sz w:val="28"/>
          <w:szCs w:val="28"/>
          <w:lang w:val="es-MX" w:eastAsia="es-MX"/>
        </w:rPr>
        <w:pict>
          <v:line id="Conector recto 222" o:spid="_x0000_s1057" style="position:absolute;z-index:251748352;visibility:visible" from="-79.75pt,27.5pt" to="116.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" strokecolor="#70ad47 [3209]" strokeweight="6pt">
            <v:stroke joinstyle="miter"/>
          </v:line>
        </w:pict>
      </w:r>
      <w:r w:rsidR="00DA0AA9" w:rsidRPr="006C3CD8">
        <w:rPr>
          <w:rFonts w:ascii="Verdana" w:hAnsi="Verdana"/>
          <w:b/>
          <w:bCs/>
          <w:color w:val="000000" w:themeColor="text1"/>
          <w:sz w:val="28"/>
          <w:szCs w:val="28"/>
        </w:rPr>
        <w:t>Diagnóstico</w:t>
      </w:r>
      <w:r w:rsidR="006C3CD8" w:rsidRPr="006C3CD8">
        <w:rPr>
          <w:rFonts w:ascii="Verdana" w:hAnsi="Verdana"/>
          <w:b/>
          <w:bCs/>
          <w:color w:val="000000" w:themeColor="text1"/>
          <w:sz w:val="28"/>
          <w:szCs w:val="28"/>
        </w:rPr>
        <w:t xml:space="preserve"> </w:t>
      </w:r>
      <w:r w:rsidR="006C3CD8" w:rsidRPr="006C3CD8">
        <w:rPr>
          <w:rFonts w:ascii="Verdana" w:hAnsi="Verdana"/>
          <w:b/>
          <w:bCs/>
          <w:color w:val="FFFFFF" w:themeColor="background1"/>
          <w:sz w:val="28"/>
          <w:szCs w:val="28"/>
        </w:rPr>
        <w:t>5</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7911FE">
        <w:rPr>
          <w:rFonts w:ascii="Verdana" w:hAnsi="Verdana"/>
        </w:rPr>
        <w:t>El turismo representa una de las principales fuentes de ingresos de numerosos países</w:t>
      </w:r>
      <w:r>
        <w:rPr>
          <w:rFonts w:ascii="Verdana" w:hAnsi="Verdana"/>
        </w:rPr>
        <w:t>,</w:t>
      </w:r>
      <w:r w:rsidRPr="00F54AE7">
        <w:rPr>
          <w:rFonts w:ascii="Verdana" w:hAnsi="Verdana"/>
        </w:rPr>
        <w:t xml:space="preserve"> </w:t>
      </w:r>
      <w:r>
        <w:rPr>
          <w:rFonts w:ascii="Verdana" w:hAnsi="Verdana"/>
        </w:rPr>
        <w:t>genera importantes beneficios comerciales</w:t>
      </w:r>
      <w:r w:rsidRPr="00F54AE7">
        <w:rPr>
          <w:rFonts w:ascii="Verdana" w:hAnsi="Verdana"/>
        </w:rPr>
        <w:t xml:space="preserve"> y de empleo para muchos sectores </w:t>
      </w:r>
      <w:r>
        <w:rPr>
          <w:rFonts w:ascii="Verdana" w:hAnsi="Verdana"/>
        </w:rPr>
        <w:t>de la economía.</w:t>
      </w:r>
    </w:p>
    <w:p w:rsidR="00DA0AA9" w:rsidRPr="00F54AE7" w:rsidRDefault="00DA0AA9" w:rsidP="00DA0AA9">
      <w:pPr>
        <w:spacing w:line="276" w:lineRule="auto"/>
        <w:jc w:val="both"/>
      </w:pPr>
    </w:p>
    <w:p w:rsidR="00DA0AA9" w:rsidRDefault="00DA0AA9" w:rsidP="00DA0AA9">
      <w:pPr>
        <w:spacing w:line="276" w:lineRule="auto"/>
        <w:jc w:val="both"/>
        <w:rPr>
          <w:rFonts w:ascii="Verdana" w:hAnsi="Verdana"/>
        </w:rPr>
      </w:pPr>
      <w:r w:rsidRPr="00F54AE7">
        <w:rPr>
          <w:rFonts w:ascii="Verdana" w:hAnsi="Verdana"/>
        </w:rPr>
        <w:t xml:space="preserve">De acuerdo </w:t>
      </w:r>
      <w:r>
        <w:rPr>
          <w:rFonts w:ascii="Verdana" w:hAnsi="Verdana"/>
        </w:rPr>
        <w:t>con</w:t>
      </w:r>
      <w:r w:rsidRPr="00F54AE7">
        <w:rPr>
          <w:rFonts w:ascii="Verdana" w:hAnsi="Verdana"/>
        </w:rPr>
        <w:t xml:space="preserve"> la</w:t>
      </w:r>
      <w:r>
        <w:rPr>
          <w:rFonts w:ascii="Verdana" w:hAnsi="Verdana"/>
        </w:rPr>
        <w:t xml:space="preserve"> </w:t>
      </w:r>
      <w:r w:rsidRPr="00F54AE7">
        <w:rPr>
          <w:rFonts w:ascii="Verdana" w:hAnsi="Verdana"/>
        </w:rPr>
        <w:t>Organización</w:t>
      </w:r>
      <w:r>
        <w:rPr>
          <w:rFonts w:ascii="Verdana" w:hAnsi="Verdana"/>
        </w:rPr>
        <w:t xml:space="preserve"> </w:t>
      </w:r>
      <w:r w:rsidRPr="00F54AE7">
        <w:rPr>
          <w:rFonts w:ascii="Verdana" w:hAnsi="Verdana"/>
        </w:rPr>
        <w:t>Mundial del Turismo, hoy en día, el volumen</w:t>
      </w:r>
      <w:r>
        <w:rPr>
          <w:rFonts w:ascii="Helvetica" w:hAnsi="Helvetica"/>
          <w:color w:val="333333"/>
          <w:sz w:val="26"/>
          <w:szCs w:val="26"/>
          <w:shd w:val="clear" w:color="auto" w:fill="FFFFFF"/>
        </w:rPr>
        <w:t xml:space="preserve"> </w:t>
      </w:r>
      <w:r w:rsidRPr="00F54AE7">
        <w:rPr>
          <w:rFonts w:ascii="Verdana" w:hAnsi="Verdana"/>
        </w:rPr>
        <w:t>de</w:t>
      </w:r>
      <w:r>
        <w:rPr>
          <w:rFonts w:ascii="Verdana" w:hAnsi="Verdana"/>
        </w:rPr>
        <w:t xml:space="preserve">l turismo </w:t>
      </w:r>
      <w:r w:rsidRPr="00F54AE7">
        <w:rPr>
          <w:rFonts w:ascii="Verdana" w:hAnsi="Verdana"/>
        </w:rPr>
        <w:t xml:space="preserve">es igual o incluso mayor que el de las exportaciones de petróleo, productos alimenticios o automóviles. </w:t>
      </w:r>
    </w:p>
    <w:p w:rsidR="00DA0AA9" w:rsidRDefault="00DA0AA9" w:rsidP="00DA0AA9">
      <w:pPr>
        <w:spacing w:line="276" w:lineRule="auto"/>
        <w:rPr>
          <w:rFonts w:ascii="Verdana" w:hAnsi="Verdana"/>
        </w:rPr>
      </w:pPr>
    </w:p>
    <w:p w:rsidR="00DA0AA9" w:rsidRDefault="00DA0AA9" w:rsidP="00DA0AA9">
      <w:pPr>
        <w:spacing w:line="276" w:lineRule="auto"/>
        <w:jc w:val="both"/>
        <w:rPr>
          <w:rFonts w:ascii="Verdana" w:hAnsi="Verdana"/>
        </w:rPr>
      </w:pPr>
      <w:r>
        <w:rPr>
          <w:rFonts w:ascii="Verdana" w:hAnsi="Verdana"/>
        </w:rPr>
        <w:t xml:space="preserve">El turismo puede </w:t>
      </w:r>
      <w:r w:rsidRPr="00EA7E12">
        <w:rPr>
          <w:rFonts w:ascii="Verdana" w:hAnsi="Verdana"/>
        </w:rPr>
        <w:t>entender</w:t>
      </w:r>
      <w:r>
        <w:rPr>
          <w:rFonts w:ascii="Verdana" w:hAnsi="Verdana"/>
        </w:rPr>
        <w:t xml:space="preserve">se </w:t>
      </w:r>
      <w:r w:rsidRPr="00EA7E12">
        <w:rPr>
          <w:rFonts w:ascii="Verdana" w:hAnsi="Verdana"/>
        </w:rPr>
        <w:t xml:space="preserve">como una actividad económica, </w:t>
      </w:r>
      <w:r>
        <w:rPr>
          <w:rFonts w:ascii="Verdana" w:hAnsi="Verdana"/>
        </w:rPr>
        <w:t xml:space="preserve">de </w:t>
      </w:r>
      <w:r w:rsidRPr="00EA7E12">
        <w:rPr>
          <w:rFonts w:ascii="Verdana" w:hAnsi="Verdana"/>
        </w:rPr>
        <w:t xml:space="preserve">recreación y </w:t>
      </w:r>
      <w:r>
        <w:rPr>
          <w:rFonts w:ascii="Verdana" w:hAnsi="Verdana"/>
        </w:rPr>
        <w:t xml:space="preserve">de </w:t>
      </w:r>
      <w:r w:rsidRPr="00EA7E12">
        <w:rPr>
          <w:rFonts w:ascii="Verdana" w:hAnsi="Verdana"/>
        </w:rPr>
        <w:t>consumo</w:t>
      </w:r>
      <w:r>
        <w:rPr>
          <w:rFonts w:ascii="Verdana" w:hAnsi="Verdana"/>
        </w:rPr>
        <w:t xml:space="preserve"> que</w:t>
      </w:r>
      <w:r w:rsidRPr="00EA7E12">
        <w:rPr>
          <w:rFonts w:ascii="Verdana" w:hAnsi="Verdana"/>
        </w:rPr>
        <w:t xml:space="preserve"> engloba un conjunto de actividades que producen los bienes y servicios que demandan los turistas</w:t>
      </w:r>
      <w:r>
        <w:rPr>
          <w:rFonts w:ascii="Verdana" w:hAnsi="Verdana"/>
        </w:rPr>
        <w:t xml:space="preserve"> y genera ingresos económicos importantes para los países.</w:t>
      </w:r>
    </w:p>
    <w:p w:rsidR="00DA0AA9"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Pr>
          <w:rFonts w:ascii="Verdana" w:hAnsi="Verdana"/>
        </w:rPr>
        <w:t>De acuerdo a</w:t>
      </w:r>
      <w:r w:rsidRPr="00EA7E12">
        <w:rPr>
          <w:rFonts w:ascii="Verdana" w:hAnsi="Verdana"/>
        </w:rPr>
        <w:t xml:space="preserve"> datos de la “Cuenta Satélite del Turismo de México, 2019” realizada por el INEGI, durante el periodo de 2009 a 2019 el Producto Interno Bruto Turístico registró una participación promedio sobre el producto del país de 8.5% y una variación promedio anual de 2.4% en términos reales en el mismo lapso.</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En 2019 el Producto Interno Bruto Turístico (PIBT) a precios básicos representó 8.7% del Producto Interno Bruto (PIB) total del país, en valores corrientes. A su interior, el PIBT se integró de la siguiente manera: los servicios de alojamiento representaron 29.2% del valor; los de transporte de pasajeros contribuyeron con el 18.7%; los restaurantes, bares y centros nocturnos con 15.3%; la producción de artesanías y otros bienes 11.4%; el comercio turístico 7.8%; los servicios deportivos y recreativos y los servicios culturales 1%, cada uno; las agencias de viajes y otros servicios de reserva con 0.7%, y el resto de los servicios aportaron el 15% del total.</w:t>
      </w:r>
    </w:p>
    <w:p w:rsidR="00DA0AA9" w:rsidRDefault="00DA0AA9" w:rsidP="00DA0AA9">
      <w:pPr>
        <w:spacing w:line="276" w:lineRule="auto"/>
        <w:jc w:val="both"/>
        <w:rPr>
          <w:rFonts w:ascii="Verdana" w:hAnsi="Verdana"/>
        </w:rPr>
      </w:pPr>
    </w:p>
    <w:p w:rsidR="001114B5" w:rsidRDefault="001114B5" w:rsidP="001114B5">
      <w:pPr>
        <w:tabs>
          <w:tab w:val="left" w:pos="2902"/>
        </w:tabs>
        <w:rPr>
          <w:rFonts w:ascii="Verdana" w:hAnsi="Verdana"/>
        </w:rPr>
      </w:pPr>
      <w:r>
        <w:rPr>
          <w:rFonts w:ascii="Verdana" w:hAnsi="Verdana"/>
        </w:rPr>
        <w:tab/>
      </w:r>
    </w:p>
    <w:p w:rsidR="001114B5" w:rsidRDefault="001114B5" w:rsidP="001114B5">
      <w:pPr>
        <w:tabs>
          <w:tab w:val="left" w:pos="2902"/>
        </w:tabs>
        <w:rPr>
          <w:rFonts w:ascii="Verdana" w:hAnsi="Verdana"/>
        </w:rPr>
      </w:pPr>
    </w:p>
    <w:p w:rsidR="001114B5" w:rsidRDefault="001114B5" w:rsidP="001114B5">
      <w:pPr>
        <w:tabs>
          <w:tab w:val="left" w:pos="2902"/>
        </w:tabs>
        <w:rPr>
          <w:rFonts w:ascii="Verdana" w:hAnsi="Verdana"/>
        </w:rPr>
      </w:pPr>
    </w:p>
    <w:p w:rsidR="001114B5" w:rsidRDefault="001114B5" w:rsidP="001114B5">
      <w:pPr>
        <w:tabs>
          <w:tab w:val="left" w:pos="2902"/>
        </w:tabs>
        <w:rPr>
          <w:rFonts w:ascii="Verdana" w:hAnsi="Verdana"/>
        </w:rPr>
      </w:pPr>
    </w:p>
    <w:p w:rsidR="001114B5" w:rsidRPr="001114B5" w:rsidRDefault="001114B5" w:rsidP="001114B5">
      <w:pPr>
        <w:tabs>
          <w:tab w:val="left" w:pos="2902"/>
        </w:tabs>
        <w:rPr>
          <w:rFonts w:ascii="Verdana" w:hAnsi="Verdana"/>
        </w:rPr>
      </w:pPr>
    </w:p>
    <w:p w:rsidR="00DA0AA9" w:rsidRPr="00EA7E12" w:rsidRDefault="00DA0AA9" w:rsidP="00DA0AA9">
      <w:pPr>
        <w:spacing w:line="276" w:lineRule="auto"/>
        <w:jc w:val="center"/>
        <w:rPr>
          <w:rFonts w:ascii="Verdana" w:hAnsi="Verdana"/>
          <w:sz w:val="22"/>
          <w:szCs w:val="22"/>
        </w:rPr>
      </w:pPr>
      <w:r w:rsidRPr="00EA7E12">
        <w:rPr>
          <w:rFonts w:ascii="Verdana" w:hAnsi="Verdana"/>
          <w:noProof/>
          <w:sz w:val="22"/>
          <w:szCs w:val="22"/>
          <w:lang w:val="es-MX" w:eastAsia="es-MX"/>
        </w:rPr>
        <w:drawing>
          <wp:inline distT="0" distB="0" distL="0" distR="0">
            <wp:extent cx="4358244" cy="2238498"/>
            <wp:effectExtent l="0" t="0" r="4445" b="9525"/>
            <wp:docPr id="212" name="Gráfico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DA0AA9"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rPr>
      </w:pPr>
      <w:r w:rsidRPr="00EA7E12">
        <w:rPr>
          <w:rFonts w:ascii="Verdana" w:hAnsi="Verdana"/>
        </w:rPr>
        <w:t>En su comportamiento anual, el PIBT registró</w:t>
      </w:r>
      <w:r>
        <w:rPr>
          <w:rFonts w:ascii="Verdana" w:hAnsi="Verdana"/>
        </w:rPr>
        <w:t>,</w:t>
      </w:r>
      <w:r w:rsidRPr="00EA7E12">
        <w:rPr>
          <w:rFonts w:ascii="Verdana" w:hAnsi="Verdana"/>
        </w:rPr>
        <w:t xml:space="preserve"> en el año de referencia</w:t>
      </w:r>
      <w:r>
        <w:rPr>
          <w:rFonts w:ascii="Verdana" w:hAnsi="Verdana"/>
        </w:rPr>
        <w:t>,</w:t>
      </w:r>
      <w:r w:rsidRPr="00EA7E12">
        <w:rPr>
          <w:rFonts w:ascii="Verdana" w:hAnsi="Verdana"/>
        </w:rPr>
        <w:t xml:space="preserve"> una tasa de crecimiento en términos reales de 0.5% respecto a 2018, cifra superior a la mostrada por el total de la economía.</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Quintana Roo es un país único,</w:t>
      </w:r>
      <w:r>
        <w:rPr>
          <w:rFonts w:ascii="Verdana" w:hAnsi="Verdana"/>
        </w:rPr>
        <w:t xml:space="preserve"> s</w:t>
      </w:r>
      <w:r w:rsidRPr="00EA7E12">
        <w:rPr>
          <w:rFonts w:ascii="Verdana" w:hAnsi="Verdana"/>
        </w:rPr>
        <w:t>u región guarda cuidadosamente los secretos de la cultura mayas y su grandeza es evidente en sus tradiciones, gastronomía y restos arqueológicos. Está ubicado en la Península de Yucatán en la parte sureste del país, limita con la Península de Yucatán al norte y Belice al sur. Se considera uno de los estados más jóvenes del país junto con Baja California Sur</w:t>
      </w:r>
      <w:r>
        <w:rPr>
          <w:rFonts w:ascii="Verdana" w:hAnsi="Verdana"/>
        </w:rPr>
        <w:t>, p</w:t>
      </w:r>
      <w:r w:rsidRPr="00EA7E12">
        <w:rPr>
          <w:rFonts w:ascii="Verdana" w:hAnsi="Verdana"/>
        </w:rPr>
        <w:t xml:space="preserve">or tal motivo el estado es una gran </w:t>
      </w:r>
      <w:proofErr w:type="spellStart"/>
      <w:r w:rsidRPr="00EA7E12">
        <w:rPr>
          <w:rFonts w:ascii="Verdana" w:hAnsi="Verdana"/>
        </w:rPr>
        <w:t>refrenté</w:t>
      </w:r>
      <w:proofErr w:type="spellEnd"/>
      <w:r w:rsidRPr="00EA7E12">
        <w:rPr>
          <w:rFonts w:ascii="Verdana" w:hAnsi="Verdana"/>
        </w:rPr>
        <w:t xml:space="preserve"> para el turismo en México. </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Sin embargo, por emergencia sanitaria por el Covid-19, Quintana Roo registró en 2020 la peor derrama y afluencia turística de la última década, e incluso, presentó el mayor desplome porcentual de su historia, superando los resultados de la crisis sanitaria (AH1N1) y económica del 2009.</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En dicho año la caída anual en ingresos turísticos fue de 18.6%, llegando a 5,033 millones de dólares, sin embargo, en el 2020 la disminución fue de 58.6%, alcanzando 6,392 millones en derrama, de acuerdo con el reporte preliminar de la Secretaría de Turismo del Estado.</w:t>
      </w:r>
    </w:p>
    <w:p w:rsidR="00DA0AA9" w:rsidRDefault="00DA0AA9"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Pr="00EA7E12" w:rsidRDefault="00C21C13"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Por destino, las contracciones más pronunciadas se dieron en la Riviera Maya (61.5% anual, con 2,746 millones de dólares), Cozumel (61.3%, 493 millones) y Cancún (56.3%, 2,654 millones).</w:t>
      </w:r>
    </w:p>
    <w:p w:rsidR="00DA0AA9" w:rsidRPr="00EA7E12"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sz w:val="22"/>
          <w:szCs w:val="22"/>
        </w:rPr>
      </w:pPr>
      <w:r w:rsidRPr="00EA7E12">
        <w:rPr>
          <w:rFonts w:ascii="Verdana" w:hAnsi="Verdana"/>
          <w:noProof/>
          <w:sz w:val="22"/>
          <w:szCs w:val="22"/>
          <w:lang w:val="es-MX" w:eastAsia="es-MX"/>
        </w:rPr>
        <w:drawing>
          <wp:inline distT="0" distB="0" distL="0" distR="0">
            <wp:extent cx="5390940" cy="2311121"/>
            <wp:effectExtent l="0" t="0" r="635" b="13335"/>
            <wp:docPr id="213" name="Gráfico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DA0AA9" w:rsidRPr="00EA7E12"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rPr>
      </w:pPr>
      <w:r w:rsidRPr="00EA7E12">
        <w:rPr>
          <w:rFonts w:ascii="Verdana" w:hAnsi="Verdana"/>
        </w:rPr>
        <w:t>En afluencia de turistas en el estado, pasó de 15.1 millones del 2019 a 8.0 millones en el 2020 (-47.0%); los destinos más golpeados fueron Chetumal (-64.1%, alcanzado 245,835 turistas), Cozumel (-56.9%, 405,733), la Riviera Maya (-48.3%, 3.37 millones) y Cancún (-44.0%), 3.36 millones).</w:t>
      </w:r>
    </w:p>
    <w:p w:rsidR="00DA0AA9" w:rsidRPr="00EA7E12"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sz w:val="22"/>
          <w:szCs w:val="22"/>
        </w:rPr>
      </w:pPr>
      <w:r w:rsidRPr="00EA7E12">
        <w:rPr>
          <w:rFonts w:ascii="Verdana" w:hAnsi="Verdana"/>
          <w:noProof/>
          <w:sz w:val="22"/>
          <w:szCs w:val="22"/>
          <w:lang w:val="es-MX" w:eastAsia="es-MX"/>
        </w:rPr>
        <w:drawing>
          <wp:inline distT="0" distB="0" distL="0" distR="0">
            <wp:extent cx="5516545" cy="1958975"/>
            <wp:effectExtent l="0" t="0" r="0" b="0"/>
            <wp:docPr id="214" name="Diagrama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rsidR="00DA0AA9" w:rsidRPr="00EA7E12" w:rsidRDefault="00DA0AA9" w:rsidP="00DA0AA9">
      <w:pPr>
        <w:spacing w:line="276" w:lineRule="auto"/>
        <w:jc w:val="both"/>
        <w:rPr>
          <w:rFonts w:ascii="Verdana" w:hAnsi="Verdana"/>
          <w:sz w:val="22"/>
          <w:szCs w:val="22"/>
        </w:rPr>
      </w:pPr>
    </w:p>
    <w:tbl>
      <w:tblPr>
        <w:tblStyle w:val="GridTable4Accent3"/>
        <w:tblW w:w="0" w:type="auto"/>
        <w:tblLook w:val="04A0"/>
      </w:tblPr>
      <w:tblGrid>
        <w:gridCol w:w="2312"/>
        <w:gridCol w:w="2271"/>
        <w:gridCol w:w="2283"/>
        <w:gridCol w:w="1962"/>
      </w:tblGrid>
      <w:tr w:rsidR="00DA0AA9" w:rsidRPr="00EA7E12" w:rsidTr="00CC65B3">
        <w:trPr>
          <w:cnfStyle w:val="100000000000"/>
        </w:trPr>
        <w:tc>
          <w:tcPr>
            <w:cnfStyle w:val="001000000000"/>
            <w:tcW w:w="2312" w:type="dxa"/>
          </w:tcPr>
          <w:p w:rsidR="00DA0AA9" w:rsidRPr="00EA7E12" w:rsidRDefault="00DA0AA9" w:rsidP="00CC65B3">
            <w:pPr>
              <w:spacing w:line="276" w:lineRule="auto"/>
              <w:jc w:val="both"/>
              <w:rPr>
                <w:rFonts w:ascii="Verdana" w:hAnsi="Verdana"/>
                <w:sz w:val="18"/>
                <w:szCs w:val="18"/>
              </w:rPr>
            </w:pPr>
            <w:r w:rsidRPr="00EA7E12">
              <w:rPr>
                <w:rFonts w:ascii="Verdana" w:hAnsi="Verdana"/>
                <w:sz w:val="18"/>
                <w:szCs w:val="18"/>
              </w:rPr>
              <w:t>Chetumal</w:t>
            </w:r>
          </w:p>
        </w:tc>
        <w:tc>
          <w:tcPr>
            <w:tcW w:w="2271" w:type="dxa"/>
          </w:tcPr>
          <w:p w:rsidR="00DA0AA9" w:rsidRPr="00EA7E12" w:rsidRDefault="00DA0AA9" w:rsidP="00CC65B3">
            <w:pPr>
              <w:spacing w:line="276" w:lineRule="auto"/>
              <w:jc w:val="both"/>
              <w:cnfStyle w:val="100000000000"/>
              <w:rPr>
                <w:rFonts w:ascii="Verdana" w:hAnsi="Verdana"/>
                <w:sz w:val="18"/>
                <w:szCs w:val="18"/>
              </w:rPr>
            </w:pPr>
            <w:r w:rsidRPr="00EA7E12">
              <w:rPr>
                <w:rFonts w:ascii="Verdana" w:hAnsi="Verdana"/>
                <w:sz w:val="18"/>
                <w:szCs w:val="18"/>
              </w:rPr>
              <w:t>Cozumel</w:t>
            </w:r>
          </w:p>
        </w:tc>
        <w:tc>
          <w:tcPr>
            <w:tcW w:w="2283" w:type="dxa"/>
          </w:tcPr>
          <w:p w:rsidR="00DA0AA9" w:rsidRPr="00EA7E12" w:rsidRDefault="00DA0AA9" w:rsidP="00CC65B3">
            <w:pPr>
              <w:spacing w:line="276" w:lineRule="auto"/>
              <w:jc w:val="both"/>
              <w:cnfStyle w:val="100000000000"/>
              <w:rPr>
                <w:rFonts w:ascii="Verdana" w:hAnsi="Verdana"/>
                <w:sz w:val="18"/>
                <w:szCs w:val="18"/>
              </w:rPr>
            </w:pPr>
            <w:r w:rsidRPr="00EA7E12">
              <w:rPr>
                <w:rFonts w:ascii="Verdana" w:hAnsi="Verdana"/>
                <w:sz w:val="18"/>
                <w:szCs w:val="18"/>
              </w:rPr>
              <w:t>Riviera Maya</w:t>
            </w:r>
          </w:p>
        </w:tc>
        <w:tc>
          <w:tcPr>
            <w:tcW w:w="1962" w:type="dxa"/>
          </w:tcPr>
          <w:p w:rsidR="00DA0AA9" w:rsidRPr="00EA7E12" w:rsidRDefault="00DA0AA9" w:rsidP="00CC65B3">
            <w:pPr>
              <w:spacing w:line="276" w:lineRule="auto"/>
              <w:jc w:val="both"/>
              <w:cnfStyle w:val="100000000000"/>
              <w:rPr>
                <w:rFonts w:ascii="Verdana" w:hAnsi="Verdana"/>
                <w:sz w:val="18"/>
                <w:szCs w:val="18"/>
              </w:rPr>
            </w:pPr>
            <w:r w:rsidRPr="00EA7E12">
              <w:rPr>
                <w:rFonts w:ascii="Verdana" w:hAnsi="Verdana"/>
                <w:sz w:val="18"/>
                <w:szCs w:val="18"/>
              </w:rPr>
              <w:t>Cancún</w:t>
            </w:r>
          </w:p>
        </w:tc>
      </w:tr>
      <w:tr w:rsidR="00DA0AA9" w:rsidRPr="00EA7E12" w:rsidTr="00CC65B3">
        <w:trPr>
          <w:cnfStyle w:val="000000100000"/>
        </w:trPr>
        <w:tc>
          <w:tcPr>
            <w:cnfStyle w:val="001000000000"/>
            <w:tcW w:w="2312" w:type="dxa"/>
            <w:shd w:val="clear" w:color="auto" w:fill="auto"/>
          </w:tcPr>
          <w:p w:rsidR="00DA0AA9" w:rsidRPr="00EA7E12" w:rsidRDefault="00DA0AA9" w:rsidP="00CC65B3">
            <w:pPr>
              <w:spacing w:line="276" w:lineRule="auto"/>
              <w:jc w:val="center"/>
              <w:rPr>
                <w:rFonts w:ascii="Verdana" w:hAnsi="Verdana"/>
                <w:sz w:val="18"/>
                <w:szCs w:val="18"/>
              </w:rPr>
            </w:pPr>
            <w:r w:rsidRPr="00EA7E12">
              <w:rPr>
                <w:rFonts w:ascii="Verdana" w:hAnsi="Verdana"/>
                <w:b w:val="0"/>
                <w:bCs w:val="0"/>
                <w:sz w:val="18"/>
                <w:szCs w:val="18"/>
              </w:rPr>
              <w:t>-64.1%</w:t>
            </w:r>
          </w:p>
          <w:p w:rsidR="00DA0AA9" w:rsidRPr="00EA7E12" w:rsidRDefault="00DA0AA9" w:rsidP="00CC65B3">
            <w:pPr>
              <w:spacing w:line="276" w:lineRule="auto"/>
              <w:jc w:val="center"/>
              <w:rPr>
                <w:rFonts w:ascii="Verdana" w:hAnsi="Verdana"/>
                <w:b w:val="0"/>
                <w:bCs w:val="0"/>
                <w:sz w:val="18"/>
                <w:szCs w:val="18"/>
              </w:rPr>
            </w:pPr>
            <w:r w:rsidRPr="00EA7E12">
              <w:rPr>
                <w:rFonts w:ascii="Verdana" w:hAnsi="Verdana"/>
                <w:b w:val="0"/>
                <w:bCs w:val="0"/>
                <w:sz w:val="18"/>
                <w:szCs w:val="18"/>
              </w:rPr>
              <w:t>(245,835 turistas)</w:t>
            </w:r>
          </w:p>
        </w:tc>
        <w:tc>
          <w:tcPr>
            <w:tcW w:w="2271" w:type="dxa"/>
            <w:shd w:val="clear" w:color="auto" w:fill="auto"/>
          </w:tcPr>
          <w:p w:rsidR="00DA0AA9" w:rsidRPr="00EA7E12" w:rsidRDefault="00DA0AA9" w:rsidP="00CC65B3">
            <w:pPr>
              <w:spacing w:line="276" w:lineRule="auto"/>
              <w:jc w:val="center"/>
              <w:cnfStyle w:val="000000100000"/>
              <w:rPr>
                <w:rFonts w:ascii="Verdana" w:hAnsi="Verdana"/>
                <w:sz w:val="18"/>
                <w:szCs w:val="18"/>
              </w:rPr>
            </w:pPr>
            <w:r w:rsidRPr="00EA7E12">
              <w:rPr>
                <w:rFonts w:ascii="Verdana" w:hAnsi="Verdana"/>
                <w:sz w:val="18"/>
                <w:szCs w:val="18"/>
              </w:rPr>
              <w:t>-56.9%</w:t>
            </w:r>
          </w:p>
          <w:p w:rsidR="00DA0AA9" w:rsidRPr="00EA7E12" w:rsidRDefault="00DA0AA9" w:rsidP="00CC65B3">
            <w:pPr>
              <w:spacing w:line="276" w:lineRule="auto"/>
              <w:jc w:val="center"/>
              <w:cnfStyle w:val="000000100000"/>
              <w:rPr>
                <w:rFonts w:ascii="Verdana" w:hAnsi="Verdana"/>
                <w:sz w:val="18"/>
                <w:szCs w:val="18"/>
              </w:rPr>
            </w:pPr>
            <w:r w:rsidRPr="00EA7E12">
              <w:rPr>
                <w:rFonts w:ascii="Verdana" w:hAnsi="Verdana"/>
                <w:sz w:val="18"/>
                <w:szCs w:val="18"/>
              </w:rPr>
              <w:t>(405,733 turistas)</w:t>
            </w:r>
          </w:p>
        </w:tc>
        <w:tc>
          <w:tcPr>
            <w:tcW w:w="2283" w:type="dxa"/>
            <w:shd w:val="clear" w:color="auto" w:fill="auto"/>
          </w:tcPr>
          <w:p w:rsidR="00DA0AA9" w:rsidRPr="00EA7E12" w:rsidRDefault="00DA0AA9" w:rsidP="00CC65B3">
            <w:pPr>
              <w:spacing w:line="276" w:lineRule="auto"/>
              <w:jc w:val="center"/>
              <w:cnfStyle w:val="000000100000"/>
              <w:rPr>
                <w:rFonts w:ascii="Verdana" w:hAnsi="Verdana"/>
                <w:sz w:val="18"/>
                <w:szCs w:val="18"/>
              </w:rPr>
            </w:pPr>
            <w:r w:rsidRPr="00EA7E12">
              <w:rPr>
                <w:rFonts w:ascii="Verdana" w:hAnsi="Verdana"/>
                <w:sz w:val="18"/>
                <w:szCs w:val="18"/>
              </w:rPr>
              <w:t>-48.3%</w:t>
            </w:r>
          </w:p>
          <w:p w:rsidR="00DA0AA9" w:rsidRPr="00EA7E12" w:rsidRDefault="00DA0AA9" w:rsidP="00CC65B3">
            <w:pPr>
              <w:spacing w:line="276" w:lineRule="auto"/>
              <w:jc w:val="center"/>
              <w:cnfStyle w:val="000000100000"/>
              <w:rPr>
                <w:rFonts w:ascii="Verdana" w:hAnsi="Verdana"/>
                <w:sz w:val="18"/>
                <w:szCs w:val="18"/>
              </w:rPr>
            </w:pPr>
            <w:r w:rsidRPr="00EA7E12">
              <w:rPr>
                <w:rFonts w:ascii="Verdana" w:hAnsi="Verdana"/>
                <w:sz w:val="18"/>
                <w:szCs w:val="18"/>
              </w:rPr>
              <w:t>(3.37 millones de turistas)</w:t>
            </w:r>
          </w:p>
        </w:tc>
        <w:tc>
          <w:tcPr>
            <w:tcW w:w="1962" w:type="dxa"/>
            <w:shd w:val="clear" w:color="auto" w:fill="auto"/>
          </w:tcPr>
          <w:p w:rsidR="00DA0AA9" w:rsidRPr="00EA7E12" w:rsidRDefault="00DA0AA9" w:rsidP="00CC65B3">
            <w:pPr>
              <w:spacing w:line="276" w:lineRule="auto"/>
              <w:jc w:val="center"/>
              <w:cnfStyle w:val="000000100000"/>
              <w:rPr>
                <w:rFonts w:ascii="Verdana" w:hAnsi="Verdana"/>
                <w:sz w:val="18"/>
                <w:szCs w:val="18"/>
              </w:rPr>
            </w:pPr>
            <w:r w:rsidRPr="00EA7E12">
              <w:rPr>
                <w:rFonts w:ascii="Verdana" w:hAnsi="Verdana"/>
                <w:sz w:val="18"/>
                <w:szCs w:val="18"/>
              </w:rPr>
              <w:t>-44.0%</w:t>
            </w:r>
          </w:p>
          <w:p w:rsidR="00DA0AA9" w:rsidRPr="00EA7E12" w:rsidRDefault="00DA0AA9" w:rsidP="00CC65B3">
            <w:pPr>
              <w:spacing w:line="276" w:lineRule="auto"/>
              <w:jc w:val="center"/>
              <w:cnfStyle w:val="000000100000"/>
              <w:rPr>
                <w:rFonts w:ascii="Verdana" w:hAnsi="Verdana"/>
                <w:sz w:val="18"/>
                <w:szCs w:val="18"/>
              </w:rPr>
            </w:pPr>
            <w:r w:rsidRPr="00EA7E12">
              <w:rPr>
                <w:rFonts w:ascii="Verdana" w:hAnsi="Verdana"/>
                <w:sz w:val="18"/>
                <w:szCs w:val="18"/>
              </w:rPr>
              <w:t>(3.36 millones de turistas).</w:t>
            </w:r>
          </w:p>
        </w:tc>
      </w:tr>
    </w:tbl>
    <w:p w:rsidR="00DA0AA9" w:rsidRDefault="00DA0AA9" w:rsidP="00DA0AA9">
      <w:pPr>
        <w:spacing w:line="276" w:lineRule="auto"/>
        <w:jc w:val="both"/>
        <w:rPr>
          <w:rFonts w:ascii="Verdana" w:hAnsi="Verdana"/>
          <w:sz w:val="22"/>
          <w:szCs w:val="22"/>
        </w:rPr>
      </w:pPr>
    </w:p>
    <w:p w:rsidR="00C21C13" w:rsidRPr="00EA7E12" w:rsidRDefault="00C21C13"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rPr>
      </w:pPr>
      <w:r w:rsidRPr="00EA7E12">
        <w:rPr>
          <w:rFonts w:ascii="Verdana" w:hAnsi="Verdana"/>
        </w:rPr>
        <w:t xml:space="preserve">Pese a estos números, el sector más afectado fue el de cruceros, cuya baja anual fue de 72.9%, pasando de 6.9 millones de </w:t>
      </w:r>
      <w:proofErr w:type="spellStart"/>
      <w:r w:rsidRPr="00EA7E12">
        <w:rPr>
          <w:rFonts w:ascii="Verdana" w:hAnsi="Verdana"/>
        </w:rPr>
        <w:t>cruceristas</w:t>
      </w:r>
      <w:proofErr w:type="spellEnd"/>
      <w:r w:rsidRPr="00EA7E12">
        <w:rPr>
          <w:rFonts w:ascii="Verdana" w:hAnsi="Verdana"/>
        </w:rPr>
        <w:t xml:space="preserve"> en el 2019 a 1.8 millones en el 2020.</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Es de reconocer que la actual crisis es la peor</w:t>
      </w:r>
      <w:r>
        <w:rPr>
          <w:rFonts w:ascii="Verdana" w:hAnsi="Verdana"/>
        </w:rPr>
        <w:t>,</w:t>
      </w:r>
      <w:r w:rsidRPr="00EA7E12">
        <w:rPr>
          <w:rFonts w:ascii="Verdana" w:hAnsi="Verdana"/>
        </w:rPr>
        <w:t xml:space="preserve"> no sólo de Quintana Roo, sino de la economía mundial, particularmente en el turismo, con pronunciadas caídas en la aviación, ferias, congresos y convenciones. No obstante, para Quintana Roo el último tramo del 2021 se han visto un repunt</w:t>
      </w:r>
      <w:r>
        <w:rPr>
          <w:rFonts w:ascii="Verdana" w:hAnsi="Verdana"/>
        </w:rPr>
        <w:t>e</w:t>
      </w:r>
      <w:r w:rsidRPr="00EA7E12">
        <w:rPr>
          <w:rFonts w:ascii="Verdana" w:hAnsi="Verdana"/>
        </w:rPr>
        <w:t xml:space="preserve"> en las estadísticas en favor del turismo del sector como los demuestran los siguientes datos:</w:t>
      </w:r>
    </w:p>
    <w:p w:rsidR="00DA0AA9" w:rsidRPr="00EA7E12" w:rsidRDefault="00DA0AA9" w:rsidP="00DA0AA9">
      <w:pPr>
        <w:spacing w:line="276" w:lineRule="auto"/>
        <w:jc w:val="both"/>
        <w:rPr>
          <w:rFonts w:ascii="Verdana" w:hAnsi="Verdana"/>
          <w:sz w:val="22"/>
          <w:szCs w:val="22"/>
        </w:rPr>
      </w:pPr>
    </w:p>
    <w:p w:rsidR="00DA0AA9" w:rsidRDefault="00DA0AA9" w:rsidP="00DA0AA9">
      <w:pPr>
        <w:spacing w:line="276" w:lineRule="auto"/>
        <w:jc w:val="both"/>
        <w:rPr>
          <w:rFonts w:ascii="Verdana" w:hAnsi="Verdana"/>
          <w:sz w:val="22"/>
          <w:szCs w:val="22"/>
        </w:rPr>
      </w:pPr>
      <w:r w:rsidRPr="00EA7E12">
        <w:rPr>
          <w:rFonts w:ascii="Verdana" w:hAnsi="Verdana"/>
          <w:sz w:val="22"/>
          <w:szCs w:val="22"/>
        </w:rPr>
        <w:t>-Ocupación en diciembre de 2021</w:t>
      </w:r>
    </w:p>
    <w:p w:rsidR="00DA0AA9" w:rsidRPr="00EA7E12" w:rsidRDefault="00DA0AA9" w:rsidP="00DA0AA9">
      <w:pPr>
        <w:spacing w:line="276" w:lineRule="auto"/>
        <w:jc w:val="both"/>
        <w:rPr>
          <w:rFonts w:ascii="Verdana" w:hAnsi="Verdana"/>
          <w:sz w:val="22"/>
          <w:szCs w:val="22"/>
        </w:rPr>
      </w:pPr>
    </w:p>
    <w:tbl>
      <w:tblPr>
        <w:tblStyle w:val="GridTable4Accent5"/>
        <w:tblW w:w="0" w:type="auto"/>
        <w:jc w:val="center"/>
        <w:tblLook w:val="04A0"/>
      </w:tblPr>
      <w:tblGrid>
        <w:gridCol w:w="3275"/>
        <w:gridCol w:w="1999"/>
      </w:tblGrid>
      <w:tr w:rsidR="00DA0AA9" w:rsidRPr="00EA7E12" w:rsidTr="00CC65B3">
        <w:trPr>
          <w:cnfStyle w:val="100000000000"/>
          <w:trHeight w:val="247"/>
          <w:jc w:val="center"/>
        </w:trPr>
        <w:tc>
          <w:tcPr>
            <w:cnfStyle w:val="001000000000"/>
            <w:tcW w:w="3275" w:type="dxa"/>
          </w:tcPr>
          <w:p w:rsidR="00DA0AA9" w:rsidRPr="00EA7E12" w:rsidRDefault="00DA0AA9" w:rsidP="00CC65B3">
            <w:pPr>
              <w:spacing w:line="276" w:lineRule="auto"/>
              <w:jc w:val="both"/>
              <w:rPr>
                <w:rFonts w:ascii="Verdana" w:hAnsi="Verdana"/>
                <w:color w:val="auto"/>
                <w:sz w:val="18"/>
                <w:szCs w:val="18"/>
              </w:rPr>
            </w:pPr>
            <w:r w:rsidRPr="00EA7E12">
              <w:rPr>
                <w:rFonts w:ascii="Verdana" w:hAnsi="Verdana"/>
                <w:color w:val="auto"/>
                <w:sz w:val="18"/>
                <w:szCs w:val="18"/>
              </w:rPr>
              <w:t>Destino</w:t>
            </w:r>
          </w:p>
        </w:tc>
        <w:tc>
          <w:tcPr>
            <w:tcW w:w="1999" w:type="dxa"/>
          </w:tcPr>
          <w:p w:rsidR="00DA0AA9" w:rsidRPr="00EA7E12" w:rsidRDefault="00DA0AA9" w:rsidP="00CC65B3">
            <w:pPr>
              <w:spacing w:line="276" w:lineRule="auto"/>
              <w:jc w:val="both"/>
              <w:cnfStyle w:val="100000000000"/>
              <w:rPr>
                <w:rFonts w:ascii="Verdana" w:hAnsi="Verdana"/>
                <w:color w:val="auto"/>
                <w:sz w:val="18"/>
                <w:szCs w:val="18"/>
              </w:rPr>
            </w:pPr>
            <w:r w:rsidRPr="00EA7E12">
              <w:rPr>
                <w:rFonts w:ascii="Verdana" w:hAnsi="Verdana"/>
                <w:color w:val="auto"/>
                <w:sz w:val="18"/>
                <w:szCs w:val="18"/>
              </w:rPr>
              <w:t>Ocupación</w:t>
            </w:r>
          </w:p>
        </w:tc>
      </w:tr>
      <w:tr w:rsidR="00DA0AA9" w:rsidRPr="00EA7E12" w:rsidTr="00CC65B3">
        <w:trPr>
          <w:cnfStyle w:val="000000100000"/>
          <w:trHeight w:val="254"/>
          <w:jc w:val="center"/>
        </w:trPr>
        <w:tc>
          <w:tcPr>
            <w:cnfStyle w:val="001000000000"/>
            <w:tcW w:w="3275" w:type="dxa"/>
            <w:shd w:val="clear" w:color="auto" w:fill="auto"/>
          </w:tcPr>
          <w:p w:rsidR="00DA0AA9" w:rsidRPr="00762A3C" w:rsidRDefault="00DA0AA9" w:rsidP="00CC65B3">
            <w:pPr>
              <w:spacing w:line="276" w:lineRule="auto"/>
              <w:jc w:val="both"/>
              <w:rPr>
                <w:rFonts w:ascii="Verdana" w:hAnsi="Verdana"/>
                <w:b w:val="0"/>
                <w:bCs w:val="0"/>
                <w:sz w:val="18"/>
                <w:szCs w:val="18"/>
              </w:rPr>
            </w:pPr>
            <w:r w:rsidRPr="00762A3C">
              <w:rPr>
                <w:rFonts w:ascii="Verdana" w:hAnsi="Verdana"/>
                <w:b w:val="0"/>
                <w:bCs w:val="0"/>
                <w:sz w:val="18"/>
                <w:szCs w:val="18"/>
              </w:rPr>
              <w:t>Cancún y Puerto Morelos</w:t>
            </w:r>
          </w:p>
        </w:tc>
        <w:tc>
          <w:tcPr>
            <w:tcW w:w="1999" w:type="dxa"/>
            <w:shd w:val="clear" w:color="auto" w:fill="auto"/>
          </w:tcPr>
          <w:p w:rsidR="00DA0AA9" w:rsidRPr="00EA7E12" w:rsidRDefault="00DA0AA9" w:rsidP="00CC65B3">
            <w:pPr>
              <w:spacing w:line="276" w:lineRule="auto"/>
              <w:cnfStyle w:val="000000100000"/>
              <w:rPr>
                <w:rFonts w:ascii="Verdana" w:hAnsi="Verdana"/>
                <w:sz w:val="18"/>
                <w:szCs w:val="18"/>
              </w:rPr>
            </w:pPr>
            <w:r w:rsidRPr="00EA7E12">
              <w:rPr>
                <w:rFonts w:ascii="Verdana" w:hAnsi="Verdana"/>
                <w:sz w:val="18"/>
                <w:szCs w:val="18"/>
              </w:rPr>
              <w:t>77.8 %</w:t>
            </w:r>
          </w:p>
        </w:tc>
      </w:tr>
      <w:tr w:rsidR="00DA0AA9" w:rsidRPr="00EA7E12" w:rsidTr="00CC65B3">
        <w:trPr>
          <w:trHeight w:val="247"/>
          <w:jc w:val="center"/>
        </w:trPr>
        <w:tc>
          <w:tcPr>
            <w:cnfStyle w:val="001000000000"/>
            <w:tcW w:w="3275" w:type="dxa"/>
            <w:shd w:val="clear" w:color="auto" w:fill="auto"/>
          </w:tcPr>
          <w:p w:rsidR="00DA0AA9" w:rsidRPr="00762A3C" w:rsidRDefault="00DA0AA9" w:rsidP="00CC65B3">
            <w:pPr>
              <w:spacing w:line="276" w:lineRule="auto"/>
              <w:jc w:val="both"/>
              <w:rPr>
                <w:rFonts w:ascii="Verdana" w:hAnsi="Verdana"/>
                <w:b w:val="0"/>
                <w:bCs w:val="0"/>
                <w:sz w:val="18"/>
                <w:szCs w:val="18"/>
              </w:rPr>
            </w:pPr>
            <w:r w:rsidRPr="00762A3C">
              <w:rPr>
                <w:rFonts w:ascii="Verdana" w:hAnsi="Verdana"/>
                <w:b w:val="0"/>
                <w:bCs w:val="0"/>
                <w:sz w:val="18"/>
                <w:szCs w:val="18"/>
              </w:rPr>
              <w:t>Cozumel</w:t>
            </w:r>
          </w:p>
        </w:tc>
        <w:tc>
          <w:tcPr>
            <w:tcW w:w="1999" w:type="dxa"/>
            <w:shd w:val="clear" w:color="auto" w:fill="auto"/>
          </w:tcPr>
          <w:p w:rsidR="00DA0AA9" w:rsidRPr="00EA7E12" w:rsidRDefault="00DA0AA9" w:rsidP="00CC65B3">
            <w:pPr>
              <w:spacing w:line="276" w:lineRule="auto"/>
              <w:cnfStyle w:val="000000000000"/>
              <w:rPr>
                <w:rFonts w:ascii="Verdana" w:hAnsi="Verdana"/>
                <w:sz w:val="18"/>
                <w:szCs w:val="18"/>
              </w:rPr>
            </w:pPr>
            <w:r w:rsidRPr="00EA7E12">
              <w:rPr>
                <w:rFonts w:ascii="Verdana" w:hAnsi="Verdana"/>
                <w:sz w:val="18"/>
                <w:szCs w:val="18"/>
              </w:rPr>
              <w:t>73.6 %</w:t>
            </w:r>
          </w:p>
        </w:tc>
      </w:tr>
      <w:tr w:rsidR="00DA0AA9" w:rsidRPr="00EA7E12" w:rsidTr="00CC65B3">
        <w:trPr>
          <w:cnfStyle w:val="000000100000"/>
          <w:trHeight w:val="247"/>
          <w:jc w:val="center"/>
        </w:trPr>
        <w:tc>
          <w:tcPr>
            <w:cnfStyle w:val="001000000000"/>
            <w:tcW w:w="3275" w:type="dxa"/>
            <w:shd w:val="clear" w:color="auto" w:fill="auto"/>
          </w:tcPr>
          <w:p w:rsidR="00DA0AA9" w:rsidRPr="00762A3C" w:rsidRDefault="00DA0AA9" w:rsidP="00CC65B3">
            <w:pPr>
              <w:spacing w:line="276" w:lineRule="auto"/>
              <w:jc w:val="both"/>
              <w:rPr>
                <w:rFonts w:ascii="Verdana" w:hAnsi="Verdana"/>
                <w:b w:val="0"/>
                <w:bCs w:val="0"/>
                <w:sz w:val="18"/>
                <w:szCs w:val="18"/>
              </w:rPr>
            </w:pPr>
            <w:r w:rsidRPr="00762A3C">
              <w:rPr>
                <w:rFonts w:ascii="Verdana" w:hAnsi="Verdana"/>
                <w:b w:val="0"/>
                <w:bCs w:val="0"/>
                <w:sz w:val="18"/>
                <w:szCs w:val="18"/>
              </w:rPr>
              <w:t>Isla Mujeres</w:t>
            </w:r>
          </w:p>
        </w:tc>
        <w:tc>
          <w:tcPr>
            <w:tcW w:w="1999" w:type="dxa"/>
            <w:shd w:val="clear" w:color="auto" w:fill="auto"/>
          </w:tcPr>
          <w:p w:rsidR="00DA0AA9" w:rsidRPr="00EA7E12" w:rsidRDefault="00DA0AA9" w:rsidP="00CC65B3">
            <w:pPr>
              <w:spacing w:line="276" w:lineRule="auto"/>
              <w:cnfStyle w:val="000000100000"/>
              <w:rPr>
                <w:rFonts w:ascii="Verdana" w:hAnsi="Verdana"/>
                <w:sz w:val="18"/>
                <w:szCs w:val="18"/>
              </w:rPr>
            </w:pPr>
            <w:r w:rsidRPr="00EA7E12">
              <w:rPr>
                <w:rFonts w:ascii="Verdana" w:hAnsi="Verdana"/>
                <w:sz w:val="18"/>
                <w:szCs w:val="18"/>
              </w:rPr>
              <w:t>70.0 %</w:t>
            </w:r>
          </w:p>
        </w:tc>
      </w:tr>
      <w:tr w:rsidR="00DA0AA9" w:rsidRPr="00EA7E12" w:rsidTr="00CC65B3">
        <w:trPr>
          <w:trHeight w:val="247"/>
          <w:jc w:val="center"/>
        </w:trPr>
        <w:tc>
          <w:tcPr>
            <w:cnfStyle w:val="001000000000"/>
            <w:tcW w:w="3275" w:type="dxa"/>
            <w:shd w:val="clear" w:color="auto" w:fill="auto"/>
          </w:tcPr>
          <w:p w:rsidR="00DA0AA9" w:rsidRPr="00762A3C" w:rsidRDefault="00DA0AA9" w:rsidP="00CC65B3">
            <w:pPr>
              <w:spacing w:line="276" w:lineRule="auto"/>
              <w:jc w:val="both"/>
              <w:rPr>
                <w:rFonts w:ascii="Verdana" w:hAnsi="Verdana"/>
                <w:b w:val="0"/>
                <w:bCs w:val="0"/>
                <w:sz w:val="18"/>
                <w:szCs w:val="18"/>
              </w:rPr>
            </w:pPr>
            <w:r w:rsidRPr="00762A3C">
              <w:rPr>
                <w:rFonts w:ascii="Verdana" w:hAnsi="Verdana"/>
                <w:b w:val="0"/>
                <w:bCs w:val="0"/>
                <w:sz w:val="18"/>
                <w:szCs w:val="18"/>
              </w:rPr>
              <w:t>Chetumal</w:t>
            </w:r>
            <w:r w:rsidRPr="00762A3C">
              <w:rPr>
                <w:rFonts w:ascii="Verdana" w:hAnsi="Verdana"/>
                <w:b w:val="0"/>
                <w:bCs w:val="0"/>
                <w:sz w:val="18"/>
                <w:szCs w:val="18"/>
              </w:rPr>
              <w:tab/>
            </w:r>
          </w:p>
        </w:tc>
        <w:tc>
          <w:tcPr>
            <w:tcW w:w="1999" w:type="dxa"/>
            <w:shd w:val="clear" w:color="auto" w:fill="auto"/>
          </w:tcPr>
          <w:p w:rsidR="00DA0AA9" w:rsidRPr="00EA7E12" w:rsidRDefault="00DA0AA9" w:rsidP="00CC65B3">
            <w:pPr>
              <w:spacing w:line="276" w:lineRule="auto"/>
              <w:cnfStyle w:val="000000000000"/>
              <w:rPr>
                <w:rFonts w:ascii="Verdana" w:hAnsi="Verdana"/>
                <w:sz w:val="18"/>
                <w:szCs w:val="18"/>
              </w:rPr>
            </w:pPr>
            <w:r w:rsidRPr="00EA7E12">
              <w:rPr>
                <w:rFonts w:ascii="Verdana" w:hAnsi="Verdana"/>
                <w:sz w:val="18"/>
                <w:szCs w:val="18"/>
              </w:rPr>
              <w:t>--</w:t>
            </w:r>
          </w:p>
        </w:tc>
      </w:tr>
      <w:tr w:rsidR="00DA0AA9" w:rsidRPr="00EA7E12" w:rsidTr="00CC65B3">
        <w:trPr>
          <w:cnfStyle w:val="000000100000"/>
          <w:trHeight w:val="254"/>
          <w:jc w:val="center"/>
        </w:trPr>
        <w:tc>
          <w:tcPr>
            <w:cnfStyle w:val="001000000000"/>
            <w:tcW w:w="3275" w:type="dxa"/>
            <w:shd w:val="clear" w:color="auto" w:fill="auto"/>
          </w:tcPr>
          <w:p w:rsidR="00DA0AA9" w:rsidRPr="00762A3C" w:rsidRDefault="00DA0AA9" w:rsidP="00CC65B3">
            <w:pPr>
              <w:spacing w:line="276" w:lineRule="auto"/>
              <w:jc w:val="both"/>
              <w:rPr>
                <w:rFonts w:ascii="Verdana" w:hAnsi="Verdana"/>
                <w:b w:val="0"/>
                <w:bCs w:val="0"/>
                <w:sz w:val="18"/>
                <w:szCs w:val="18"/>
              </w:rPr>
            </w:pPr>
            <w:r w:rsidRPr="00762A3C">
              <w:rPr>
                <w:rFonts w:ascii="Verdana" w:hAnsi="Verdana"/>
                <w:b w:val="0"/>
                <w:bCs w:val="0"/>
                <w:sz w:val="18"/>
                <w:szCs w:val="18"/>
              </w:rPr>
              <w:t>Riviera Maya</w:t>
            </w:r>
          </w:p>
        </w:tc>
        <w:tc>
          <w:tcPr>
            <w:tcW w:w="1999" w:type="dxa"/>
            <w:shd w:val="clear" w:color="auto" w:fill="auto"/>
          </w:tcPr>
          <w:p w:rsidR="00DA0AA9" w:rsidRPr="00EA7E12" w:rsidRDefault="00DA0AA9" w:rsidP="00CC65B3">
            <w:pPr>
              <w:spacing w:line="276" w:lineRule="auto"/>
              <w:cnfStyle w:val="000000100000"/>
              <w:rPr>
                <w:rFonts w:ascii="Verdana" w:hAnsi="Verdana"/>
                <w:sz w:val="18"/>
                <w:szCs w:val="18"/>
              </w:rPr>
            </w:pPr>
            <w:r w:rsidRPr="00EA7E12">
              <w:rPr>
                <w:rFonts w:ascii="Verdana" w:hAnsi="Verdana"/>
                <w:sz w:val="18"/>
                <w:szCs w:val="18"/>
              </w:rPr>
              <w:t>80.6 %</w:t>
            </w:r>
          </w:p>
        </w:tc>
      </w:tr>
    </w:tbl>
    <w:p w:rsidR="00DA0AA9" w:rsidRPr="00EA7E12"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sz w:val="22"/>
          <w:szCs w:val="22"/>
        </w:rPr>
      </w:pPr>
    </w:p>
    <w:p w:rsidR="00DA0AA9" w:rsidRDefault="00DA0AA9" w:rsidP="00DA0AA9">
      <w:pPr>
        <w:spacing w:line="276" w:lineRule="auto"/>
        <w:jc w:val="both"/>
        <w:rPr>
          <w:rFonts w:ascii="Verdana" w:hAnsi="Verdana"/>
          <w:sz w:val="22"/>
          <w:szCs w:val="22"/>
        </w:rPr>
      </w:pPr>
      <w:r w:rsidRPr="00EA7E12">
        <w:rPr>
          <w:rFonts w:ascii="Verdana" w:hAnsi="Verdana"/>
          <w:sz w:val="22"/>
          <w:szCs w:val="22"/>
        </w:rPr>
        <w:t>-Comparativo del acumulado del mes al día 5 de diciembre</w:t>
      </w:r>
      <w:r>
        <w:rPr>
          <w:rFonts w:ascii="Verdana" w:hAnsi="Verdana"/>
          <w:sz w:val="22"/>
          <w:szCs w:val="22"/>
        </w:rPr>
        <w:t>:</w:t>
      </w:r>
    </w:p>
    <w:p w:rsidR="00DA0AA9" w:rsidRPr="00EA7E12" w:rsidRDefault="00DA0AA9" w:rsidP="00DA0AA9">
      <w:pPr>
        <w:spacing w:line="276" w:lineRule="auto"/>
        <w:jc w:val="both"/>
        <w:rPr>
          <w:rFonts w:ascii="Verdana" w:hAnsi="Verdana"/>
          <w:sz w:val="22"/>
          <w:szCs w:val="22"/>
        </w:rPr>
      </w:pPr>
    </w:p>
    <w:tbl>
      <w:tblPr>
        <w:tblStyle w:val="GridTable4Accent3"/>
        <w:tblW w:w="0" w:type="auto"/>
        <w:jc w:val="center"/>
        <w:tblLook w:val="04A0"/>
      </w:tblPr>
      <w:tblGrid>
        <w:gridCol w:w="2972"/>
        <w:gridCol w:w="1418"/>
        <w:gridCol w:w="1984"/>
        <w:gridCol w:w="1622"/>
      </w:tblGrid>
      <w:tr w:rsidR="00DA0AA9" w:rsidRPr="00EA7E12" w:rsidTr="00CC65B3">
        <w:trPr>
          <w:cnfStyle w:val="100000000000"/>
          <w:trHeight w:val="247"/>
          <w:jc w:val="center"/>
        </w:trPr>
        <w:tc>
          <w:tcPr>
            <w:cnfStyle w:val="001000000000"/>
            <w:tcW w:w="2972" w:type="dxa"/>
          </w:tcPr>
          <w:p w:rsidR="00DA0AA9" w:rsidRPr="00EA7E12" w:rsidRDefault="00DA0AA9" w:rsidP="00CC65B3">
            <w:pPr>
              <w:spacing w:line="276" w:lineRule="auto"/>
              <w:jc w:val="center"/>
              <w:rPr>
                <w:rFonts w:ascii="Verdana" w:hAnsi="Verdana"/>
                <w:color w:val="auto"/>
                <w:sz w:val="18"/>
                <w:szCs w:val="18"/>
              </w:rPr>
            </w:pPr>
            <w:r w:rsidRPr="00EA7E12">
              <w:rPr>
                <w:rFonts w:ascii="Verdana" w:hAnsi="Verdana"/>
                <w:color w:val="auto"/>
                <w:sz w:val="18"/>
                <w:szCs w:val="18"/>
              </w:rPr>
              <w:t>Destino</w:t>
            </w:r>
          </w:p>
        </w:tc>
        <w:tc>
          <w:tcPr>
            <w:tcW w:w="1418" w:type="dxa"/>
          </w:tcPr>
          <w:p w:rsidR="00DA0AA9" w:rsidRPr="00EA7E12" w:rsidRDefault="00DA0AA9" w:rsidP="00CC65B3">
            <w:pPr>
              <w:spacing w:line="276" w:lineRule="auto"/>
              <w:jc w:val="center"/>
              <w:cnfStyle w:val="100000000000"/>
              <w:rPr>
                <w:rFonts w:ascii="Verdana" w:hAnsi="Verdana"/>
                <w:color w:val="auto"/>
                <w:sz w:val="18"/>
                <w:szCs w:val="18"/>
              </w:rPr>
            </w:pPr>
            <w:r w:rsidRPr="00EA7E12">
              <w:rPr>
                <w:rFonts w:ascii="Verdana" w:hAnsi="Verdana"/>
                <w:color w:val="auto"/>
                <w:sz w:val="18"/>
                <w:szCs w:val="18"/>
              </w:rPr>
              <w:t>2021</w:t>
            </w:r>
          </w:p>
        </w:tc>
        <w:tc>
          <w:tcPr>
            <w:tcW w:w="1984" w:type="dxa"/>
          </w:tcPr>
          <w:p w:rsidR="00DA0AA9" w:rsidRPr="00EA7E12" w:rsidRDefault="00DA0AA9" w:rsidP="00CC65B3">
            <w:pPr>
              <w:spacing w:line="276" w:lineRule="auto"/>
              <w:jc w:val="center"/>
              <w:cnfStyle w:val="100000000000"/>
              <w:rPr>
                <w:rFonts w:ascii="Verdana" w:hAnsi="Verdana"/>
                <w:color w:val="auto"/>
                <w:sz w:val="18"/>
                <w:szCs w:val="18"/>
              </w:rPr>
            </w:pPr>
            <w:r w:rsidRPr="00EA7E12">
              <w:rPr>
                <w:rFonts w:ascii="Verdana" w:hAnsi="Verdana"/>
                <w:color w:val="auto"/>
                <w:sz w:val="18"/>
                <w:szCs w:val="18"/>
              </w:rPr>
              <w:t>2020</w:t>
            </w:r>
          </w:p>
        </w:tc>
        <w:tc>
          <w:tcPr>
            <w:tcW w:w="1622" w:type="dxa"/>
          </w:tcPr>
          <w:p w:rsidR="00DA0AA9" w:rsidRPr="00EA7E12" w:rsidRDefault="00DA0AA9" w:rsidP="00CC65B3">
            <w:pPr>
              <w:spacing w:line="276" w:lineRule="auto"/>
              <w:jc w:val="center"/>
              <w:cnfStyle w:val="100000000000"/>
              <w:rPr>
                <w:rFonts w:ascii="Verdana" w:hAnsi="Verdana"/>
                <w:color w:val="auto"/>
                <w:sz w:val="18"/>
                <w:szCs w:val="18"/>
              </w:rPr>
            </w:pPr>
            <w:r w:rsidRPr="00EA7E12">
              <w:rPr>
                <w:rFonts w:ascii="Verdana" w:hAnsi="Verdana"/>
                <w:color w:val="auto"/>
                <w:sz w:val="18"/>
                <w:szCs w:val="18"/>
              </w:rPr>
              <w:t>Variación</w:t>
            </w:r>
          </w:p>
        </w:tc>
      </w:tr>
      <w:tr w:rsidR="00DA0AA9" w:rsidRPr="00EA7E12" w:rsidTr="00CC65B3">
        <w:trPr>
          <w:cnfStyle w:val="000000100000"/>
          <w:trHeight w:val="254"/>
          <w:jc w:val="center"/>
        </w:trPr>
        <w:tc>
          <w:tcPr>
            <w:cnfStyle w:val="001000000000"/>
            <w:tcW w:w="2972" w:type="dxa"/>
            <w:shd w:val="clear" w:color="auto" w:fill="auto"/>
          </w:tcPr>
          <w:p w:rsidR="00DA0AA9" w:rsidRPr="00762A3C" w:rsidRDefault="00DA0AA9" w:rsidP="00CC65B3">
            <w:pPr>
              <w:spacing w:line="276" w:lineRule="auto"/>
              <w:jc w:val="both"/>
              <w:rPr>
                <w:rFonts w:ascii="Verdana" w:hAnsi="Verdana"/>
                <w:b w:val="0"/>
                <w:bCs w:val="0"/>
                <w:sz w:val="18"/>
                <w:szCs w:val="18"/>
              </w:rPr>
            </w:pPr>
            <w:r w:rsidRPr="00762A3C">
              <w:rPr>
                <w:rFonts w:ascii="Verdana" w:hAnsi="Verdana"/>
                <w:b w:val="0"/>
                <w:bCs w:val="0"/>
                <w:sz w:val="18"/>
                <w:szCs w:val="18"/>
              </w:rPr>
              <w:t>Cancún y Puerto Morelos</w:t>
            </w:r>
          </w:p>
        </w:tc>
        <w:tc>
          <w:tcPr>
            <w:tcW w:w="1418" w:type="dxa"/>
            <w:shd w:val="clear" w:color="auto" w:fill="auto"/>
          </w:tcPr>
          <w:p w:rsidR="00DA0AA9" w:rsidRPr="00EA7E12" w:rsidRDefault="00DA0AA9" w:rsidP="00CC65B3">
            <w:pPr>
              <w:spacing w:line="276" w:lineRule="auto"/>
              <w:jc w:val="both"/>
              <w:cnfStyle w:val="000000100000"/>
              <w:rPr>
                <w:rFonts w:ascii="Verdana" w:hAnsi="Verdana"/>
                <w:sz w:val="18"/>
                <w:szCs w:val="18"/>
              </w:rPr>
            </w:pPr>
            <w:r w:rsidRPr="00EA7E12">
              <w:rPr>
                <w:rFonts w:ascii="Verdana" w:hAnsi="Verdana"/>
                <w:sz w:val="18"/>
                <w:szCs w:val="18"/>
              </w:rPr>
              <w:t>75.8</w:t>
            </w:r>
          </w:p>
        </w:tc>
        <w:tc>
          <w:tcPr>
            <w:tcW w:w="1984" w:type="dxa"/>
            <w:shd w:val="clear" w:color="auto" w:fill="auto"/>
          </w:tcPr>
          <w:p w:rsidR="00DA0AA9" w:rsidRPr="00EA7E12" w:rsidRDefault="00DA0AA9" w:rsidP="00CC65B3">
            <w:pPr>
              <w:spacing w:line="276" w:lineRule="auto"/>
              <w:jc w:val="both"/>
              <w:cnfStyle w:val="000000100000"/>
              <w:rPr>
                <w:rFonts w:ascii="Verdana" w:hAnsi="Verdana"/>
                <w:sz w:val="18"/>
                <w:szCs w:val="18"/>
              </w:rPr>
            </w:pPr>
            <w:r w:rsidRPr="00EA7E12">
              <w:rPr>
                <w:rFonts w:ascii="Verdana" w:hAnsi="Verdana"/>
                <w:sz w:val="18"/>
                <w:szCs w:val="18"/>
              </w:rPr>
              <w:t>45.3</w:t>
            </w:r>
          </w:p>
        </w:tc>
        <w:tc>
          <w:tcPr>
            <w:tcW w:w="1622" w:type="dxa"/>
            <w:shd w:val="clear" w:color="auto" w:fill="auto"/>
          </w:tcPr>
          <w:p w:rsidR="00DA0AA9" w:rsidRPr="00EA7E12" w:rsidRDefault="00DA0AA9" w:rsidP="00CC65B3">
            <w:pPr>
              <w:spacing w:line="276" w:lineRule="auto"/>
              <w:jc w:val="both"/>
              <w:cnfStyle w:val="000000100000"/>
              <w:rPr>
                <w:rFonts w:ascii="Verdana" w:hAnsi="Verdana"/>
                <w:sz w:val="18"/>
                <w:szCs w:val="18"/>
              </w:rPr>
            </w:pPr>
            <w:r w:rsidRPr="00EA7E12">
              <w:rPr>
                <w:rFonts w:ascii="Verdana" w:hAnsi="Verdana"/>
                <w:sz w:val="18"/>
                <w:szCs w:val="18"/>
              </w:rPr>
              <w:t>30.5 %</w:t>
            </w:r>
          </w:p>
        </w:tc>
      </w:tr>
      <w:tr w:rsidR="00DA0AA9" w:rsidRPr="00EA7E12" w:rsidTr="00CC65B3">
        <w:trPr>
          <w:trHeight w:val="247"/>
          <w:jc w:val="center"/>
        </w:trPr>
        <w:tc>
          <w:tcPr>
            <w:cnfStyle w:val="001000000000"/>
            <w:tcW w:w="2972" w:type="dxa"/>
            <w:shd w:val="clear" w:color="auto" w:fill="auto"/>
          </w:tcPr>
          <w:p w:rsidR="00DA0AA9" w:rsidRPr="00762A3C" w:rsidRDefault="00DA0AA9" w:rsidP="00CC65B3">
            <w:pPr>
              <w:spacing w:line="276" w:lineRule="auto"/>
              <w:jc w:val="both"/>
              <w:rPr>
                <w:rFonts w:ascii="Verdana" w:hAnsi="Verdana"/>
                <w:b w:val="0"/>
                <w:bCs w:val="0"/>
                <w:sz w:val="18"/>
                <w:szCs w:val="18"/>
              </w:rPr>
            </w:pPr>
            <w:r w:rsidRPr="00762A3C">
              <w:rPr>
                <w:rFonts w:ascii="Verdana" w:hAnsi="Verdana"/>
                <w:b w:val="0"/>
                <w:bCs w:val="0"/>
                <w:sz w:val="18"/>
                <w:szCs w:val="18"/>
              </w:rPr>
              <w:t>Cozumel</w:t>
            </w:r>
          </w:p>
        </w:tc>
        <w:tc>
          <w:tcPr>
            <w:tcW w:w="1418" w:type="dxa"/>
            <w:shd w:val="clear" w:color="auto" w:fill="auto"/>
          </w:tcPr>
          <w:p w:rsidR="00DA0AA9" w:rsidRPr="00EA7E12" w:rsidRDefault="00DA0AA9" w:rsidP="00CC65B3">
            <w:pPr>
              <w:spacing w:line="276" w:lineRule="auto"/>
              <w:jc w:val="both"/>
              <w:cnfStyle w:val="000000000000"/>
              <w:rPr>
                <w:rFonts w:ascii="Verdana" w:hAnsi="Verdana"/>
                <w:sz w:val="18"/>
                <w:szCs w:val="18"/>
              </w:rPr>
            </w:pPr>
            <w:r w:rsidRPr="00EA7E12">
              <w:rPr>
                <w:rFonts w:ascii="Verdana" w:hAnsi="Verdana"/>
                <w:sz w:val="18"/>
                <w:szCs w:val="18"/>
              </w:rPr>
              <w:t>72.3</w:t>
            </w:r>
          </w:p>
        </w:tc>
        <w:tc>
          <w:tcPr>
            <w:tcW w:w="1984" w:type="dxa"/>
            <w:shd w:val="clear" w:color="auto" w:fill="auto"/>
          </w:tcPr>
          <w:p w:rsidR="00DA0AA9" w:rsidRPr="00EA7E12" w:rsidRDefault="00DA0AA9" w:rsidP="00CC65B3">
            <w:pPr>
              <w:spacing w:line="276" w:lineRule="auto"/>
              <w:jc w:val="both"/>
              <w:cnfStyle w:val="000000000000"/>
              <w:rPr>
                <w:rFonts w:ascii="Verdana" w:hAnsi="Verdana"/>
                <w:sz w:val="18"/>
                <w:szCs w:val="18"/>
              </w:rPr>
            </w:pPr>
            <w:r w:rsidRPr="00EA7E12">
              <w:rPr>
                <w:rFonts w:ascii="Verdana" w:hAnsi="Verdana"/>
                <w:sz w:val="18"/>
                <w:szCs w:val="18"/>
              </w:rPr>
              <w:t>38.1</w:t>
            </w:r>
          </w:p>
        </w:tc>
        <w:tc>
          <w:tcPr>
            <w:tcW w:w="1622" w:type="dxa"/>
            <w:shd w:val="clear" w:color="auto" w:fill="auto"/>
          </w:tcPr>
          <w:p w:rsidR="00DA0AA9" w:rsidRPr="00EA7E12" w:rsidRDefault="00DA0AA9" w:rsidP="00CC65B3">
            <w:pPr>
              <w:spacing w:line="276" w:lineRule="auto"/>
              <w:jc w:val="both"/>
              <w:cnfStyle w:val="000000000000"/>
              <w:rPr>
                <w:rFonts w:ascii="Verdana" w:hAnsi="Verdana"/>
                <w:sz w:val="18"/>
                <w:szCs w:val="18"/>
              </w:rPr>
            </w:pPr>
            <w:r w:rsidRPr="00EA7E12">
              <w:rPr>
                <w:rFonts w:ascii="Verdana" w:hAnsi="Verdana"/>
                <w:sz w:val="18"/>
                <w:szCs w:val="18"/>
              </w:rPr>
              <w:t>34.2 %</w:t>
            </w:r>
          </w:p>
        </w:tc>
      </w:tr>
      <w:tr w:rsidR="00DA0AA9" w:rsidRPr="00EA7E12" w:rsidTr="00CC65B3">
        <w:trPr>
          <w:cnfStyle w:val="000000100000"/>
          <w:trHeight w:val="247"/>
          <w:jc w:val="center"/>
        </w:trPr>
        <w:tc>
          <w:tcPr>
            <w:cnfStyle w:val="001000000000"/>
            <w:tcW w:w="2972" w:type="dxa"/>
            <w:shd w:val="clear" w:color="auto" w:fill="auto"/>
          </w:tcPr>
          <w:p w:rsidR="00DA0AA9" w:rsidRPr="00762A3C" w:rsidRDefault="00DA0AA9" w:rsidP="00CC65B3">
            <w:pPr>
              <w:spacing w:line="276" w:lineRule="auto"/>
              <w:jc w:val="both"/>
              <w:rPr>
                <w:rFonts w:ascii="Verdana" w:hAnsi="Verdana"/>
                <w:b w:val="0"/>
                <w:bCs w:val="0"/>
                <w:sz w:val="18"/>
                <w:szCs w:val="18"/>
              </w:rPr>
            </w:pPr>
            <w:r w:rsidRPr="00762A3C">
              <w:rPr>
                <w:rFonts w:ascii="Verdana" w:hAnsi="Verdana"/>
                <w:b w:val="0"/>
                <w:bCs w:val="0"/>
                <w:sz w:val="18"/>
                <w:szCs w:val="18"/>
              </w:rPr>
              <w:t>Isla Mujeres</w:t>
            </w:r>
          </w:p>
        </w:tc>
        <w:tc>
          <w:tcPr>
            <w:tcW w:w="1418" w:type="dxa"/>
            <w:shd w:val="clear" w:color="auto" w:fill="auto"/>
          </w:tcPr>
          <w:p w:rsidR="00DA0AA9" w:rsidRPr="00EA7E12" w:rsidRDefault="00DA0AA9" w:rsidP="00CC65B3">
            <w:pPr>
              <w:spacing w:line="276" w:lineRule="auto"/>
              <w:jc w:val="both"/>
              <w:cnfStyle w:val="000000100000"/>
              <w:rPr>
                <w:rFonts w:ascii="Verdana" w:hAnsi="Verdana"/>
                <w:sz w:val="18"/>
                <w:szCs w:val="18"/>
              </w:rPr>
            </w:pPr>
            <w:r w:rsidRPr="00EA7E12">
              <w:rPr>
                <w:rFonts w:ascii="Verdana" w:hAnsi="Verdana"/>
                <w:sz w:val="18"/>
                <w:szCs w:val="18"/>
              </w:rPr>
              <w:t>69.2</w:t>
            </w:r>
          </w:p>
        </w:tc>
        <w:tc>
          <w:tcPr>
            <w:tcW w:w="1984" w:type="dxa"/>
            <w:shd w:val="clear" w:color="auto" w:fill="auto"/>
          </w:tcPr>
          <w:p w:rsidR="00DA0AA9" w:rsidRPr="00EA7E12" w:rsidRDefault="00DA0AA9" w:rsidP="00CC65B3">
            <w:pPr>
              <w:spacing w:line="276" w:lineRule="auto"/>
              <w:jc w:val="both"/>
              <w:cnfStyle w:val="000000100000"/>
              <w:rPr>
                <w:rFonts w:ascii="Verdana" w:hAnsi="Verdana"/>
                <w:sz w:val="18"/>
                <w:szCs w:val="18"/>
              </w:rPr>
            </w:pPr>
            <w:r w:rsidRPr="00EA7E12">
              <w:rPr>
                <w:rFonts w:ascii="Verdana" w:hAnsi="Verdana"/>
                <w:sz w:val="18"/>
                <w:szCs w:val="18"/>
              </w:rPr>
              <w:t>48.6</w:t>
            </w:r>
          </w:p>
        </w:tc>
        <w:tc>
          <w:tcPr>
            <w:tcW w:w="1622" w:type="dxa"/>
            <w:shd w:val="clear" w:color="auto" w:fill="auto"/>
          </w:tcPr>
          <w:p w:rsidR="00DA0AA9" w:rsidRPr="00EA7E12" w:rsidRDefault="00DA0AA9" w:rsidP="00CC65B3">
            <w:pPr>
              <w:spacing w:line="276" w:lineRule="auto"/>
              <w:jc w:val="both"/>
              <w:cnfStyle w:val="000000100000"/>
              <w:rPr>
                <w:rFonts w:ascii="Verdana" w:hAnsi="Verdana"/>
                <w:sz w:val="18"/>
                <w:szCs w:val="18"/>
              </w:rPr>
            </w:pPr>
            <w:r w:rsidRPr="00EA7E12">
              <w:rPr>
                <w:rFonts w:ascii="Verdana" w:hAnsi="Verdana"/>
                <w:sz w:val="18"/>
                <w:szCs w:val="18"/>
              </w:rPr>
              <w:t>20.6 %</w:t>
            </w:r>
          </w:p>
        </w:tc>
      </w:tr>
      <w:tr w:rsidR="00DA0AA9" w:rsidRPr="00EA7E12" w:rsidTr="00CC65B3">
        <w:trPr>
          <w:trHeight w:val="247"/>
          <w:jc w:val="center"/>
        </w:trPr>
        <w:tc>
          <w:tcPr>
            <w:cnfStyle w:val="001000000000"/>
            <w:tcW w:w="2972" w:type="dxa"/>
            <w:shd w:val="clear" w:color="auto" w:fill="auto"/>
          </w:tcPr>
          <w:p w:rsidR="00DA0AA9" w:rsidRPr="00762A3C" w:rsidRDefault="00DA0AA9" w:rsidP="00CC65B3">
            <w:pPr>
              <w:spacing w:line="276" w:lineRule="auto"/>
              <w:jc w:val="both"/>
              <w:rPr>
                <w:rFonts w:ascii="Verdana" w:hAnsi="Verdana"/>
                <w:b w:val="0"/>
                <w:bCs w:val="0"/>
                <w:sz w:val="18"/>
                <w:szCs w:val="18"/>
              </w:rPr>
            </w:pPr>
            <w:r w:rsidRPr="00762A3C">
              <w:rPr>
                <w:rFonts w:ascii="Verdana" w:hAnsi="Verdana"/>
                <w:b w:val="0"/>
                <w:bCs w:val="0"/>
                <w:sz w:val="18"/>
                <w:szCs w:val="18"/>
              </w:rPr>
              <w:t>Chetumal</w:t>
            </w:r>
            <w:r w:rsidRPr="00762A3C">
              <w:rPr>
                <w:rFonts w:ascii="Verdana" w:hAnsi="Verdana"/>
                <w:b w:val="0"/>
                <w:bCs w:val="0"/>
                <w:sz w:val="18"/>
                <w:szCs w:val="18"/>
              </w:rPr>
              <w:tab/>
            </w:r>
          </w:p>
        </w:tc>
        <w:tc>
          <w:tcPr>
            <w:tcW w:w="1418" w:type="dxa"/>
            <w:shd w:val="clear" w:color="auto" w:fill="auto"/>
          </w:tcPr>
          <w:p w:rsidR="00DA0AA9" w:rsidRPr="00EA7E12" w:rsidRDefault="00DA0AA9" w:rsidP="00CC65B3">
            <w:pPr>
              <w:spacing w:line="276" w:lineRule="auto"/>
              <w:jc w:val="both"/>
              <w:cnfStyle w:val="000000000000"/>
              <w:rPr>
                <w:rFonts w:ascii="Verdana" w:hAnsi="Verdana"/>
                <w:sz w:val="18"/>
                <w:szCs w:val="18"/>
              </w:rPr>
            </w:pPr>
            <w:r w:rsidRPr="00EA7E12">
              <w:rPr>
                <w:rFonts w:ascii="Verdana" w:hAnsi="Verdana"/>
                <w:sz w:val="18"/>
                <w:szCs w:val="18"/>
              </w:rPr>
              <w:t>0.0</w:t>
            </w:r>
          </w:p>
        </w:tc>
        <w:tc>
          <w:tcPr>
            <w:tcW w:w="1984" w:type="dxa"/>
            <w:shd w:val="clear" w:color="auto" w:fill="auto"/>
          </w:tcPr>
          <w:p w:rsidR="00DA0AA9" w:rsidRPr="00EA7E12" w:rsidRDefault="00DA0AA9" w:rsidP="00CC65B3">
            <w:pPr>
              <w:spacing w:line="276" w:lineRule="auto"/>
              <w:jc w:val="both"/>
              <w:cnfStyle w:val="000000000000"/>
              <w:rPr>
                <w:rFonts w:ascii="Verdana" w:hAnsi="Verdana"/>
                <w:sz w:val="18"/>
                <w:szCs w:val="18"/>
              </w:rPr>
            </w:pPr>
            <w:r w:rsidRPr="00EA7E12">
              <w:rPr>
                <w:rFonts w:ascii="Verdana" w:hAnsi="Verdana"/>
                <w:sz w:val="18"/>
                <w:szCs w:val="18"/>
              </w:rPr>
              <w:t>28.3</w:t>
            </w:r>
          </w:p>
        </w:tc>
        <w:tc>
          <w:tcPr>
            <w:tcW w:w="1622" w:type="dxa"/>
            <w:shd w:val="clear" w:color="auto" w:fill="auto"/>
          </w:tcPr>
          <w:p w:rsidR="00DA0AA9" w:rsidRPr="00EA7E12" w:rsidRDefault="00DA0AA9" w:rsidP="00CC65B3">
            <w:pPr>
              <w:spacing w:line="276" w:lineRule="auto"/>
              <w:jc w:val="both"/>
              <w:cnfStyle w:val="000000000000"/>
              <w:rPr>
                <w:rFonts w:ascii="Verdana" w:hAnsi="Verdana"/>
                <w:sz w:val="18"/>
                <w:szCs w:val="18"/>
              </w:rPr>
            </w:pPr>
            <w:r w:rsidRPr="00EA7E12">
              <w:rPr>
                <w:rFonts w:ascii="Verdana" w:hAnsi="Verdana"/>
                <w:sz w:val="18"/>
                <w:szCs w:val="18"/>
              </w:rPr>
              <w:t>-28.3 %</w:t>
            </w:r>
          </w:p>
        </w:tc>
      </w:tr>
      <w:tr w:rsidR="00DA0AA9" w:rsidRPr="00EA7E12" w:rsidTr="00CC65B3">
        <w:trPr>
          <w:cnfStyle w:val="000000100000"/>
          <w:trHeight w:val="254"/>
          <w:jc w:val="center"/>
        </w:trPr>
        <w:tc>
          <w:tcPr>
            <w:cnfStyle w:val="001000000000"/>
            <w:tcW w:w="2972" w:type="dxa"/>
            <w:shd w:val="clear" w:color="auto" w:fill="auto"/>
          </w:tcPr>
          <w:p w:rsidR="00DA0AA9" w:rsidRPr="00762A3C" w:rsidRDefault="00DA0AA9" w:rsidP="00CC65B3">
            <w:pPr>
              <w:spacing w:line="276" w:lineRule="auto"/>
              <w:jc w:val="both"/>
              <w:rPr>
                <w:rFonts w:ascii="Verdana" w:hAnsi="Verdana"/>
                <w:b w:val="0"/>
                <w:bCs w:val="0"/>
                <w:sz w:val="18"/>
                <w:szCs w:val="18"/>
              </w:rPr>
            </w:pPr>
            <w:r w:rsidRPr="00762A3C">
              <w:rPr>
                <w:rFonts w:ascii="Verdana" w:hAnsi="Verdana"/>
                <w:b w:val="0"/>
                <w:bCs w:val="0"/>
                <w:sz w:val="18"/>
                <w:szCs w:val="18"/>
              </w:rPr>
              <w:t>Riviera Maya</w:t>
            </w:r>
          </w:p>
        </w:tc>
        <w:tc>
          <w:tcPr>
            <w:tcW w:w="1418" w:type="dxa"/>
            <w:shd w:val="clear" w:color="auto" w:fill="auto"/>
          </w:tcPr>
          <w:p w:rsidR="00DA0AA9" w:rsidRPr="00EA7E12" w:rsidRDefault="00DA0AA9" w:rsidP="00CC65B3">
            <w:pPr>
              <w:spacing w:line="276" w:lineRule="auto"/>
              <w:jc w:val="both"/>
              <w:cnfStyle w:val="000000100000"/>
              <w:rPr>
                <w:rFonts w:ascii="Verdana" w:hAnsi="Verdana"/>
                <w:sz w:val="18"/>
                <w:szCs w:val="18"/>
              </w:rPr>
            </w:pPr>
            <w:r w:rsidRPr="00EA7E12">
              <w:rPr>
                <w:rFonts w:ascii="Verdana" w:hAnsi="Verdana"/>
                <w:sz w:val="18"/>
                <w:szCs w:val="18"/>
              </w:rPr>
              <w:t>77.0</w:t>
            </w:r>
          </w:p>
        </w:tc>
        <w:tc>
          <w:tcPr>
            <w:tcW w:w="1984" w:type="dxa"/>
            <w:shd w:val="clear" w:color="auto" w:fill="auto"/>
          </w:tcPr>
          <w:p w:rsidR="00DA0AA9" w:rsidRPr="00EA7E12" w:rsidRDefault="00DA0AA9" w:rsidP="00CC65B3">
            <w:pPr>
              <w:spacing w:line="276" w:lineRule="auto"/>
              <w:jc w:val="both"/>
              <w:cnfStyle w:val="000000100000"/>
              <w:rPr>
                <w:rFonts w:ascii="Verdana" w:hAnsi="Verdana"/>
                <w:sz w:val="18"/>
                <w:szCs w:val="18"/>
              </w:rPr>
            </w:pPr>
            <w:r w:rsidRPr="00EA7E12">
              <w:rPr>
                <w:rFonts w:ascii="Verdana" w:hAnsi="Verdana"/>
                <w:sz w:val="18"/>
                <w:szCs w:val="18"/>
              </w:rPr>
              <w:t>28.8</w:t>
            </w:r>
          </w:p>
        </w:tc>
        <w:tc>
          <w:tcPr>
            <w:tcW w:w="1622" w:type="dxa"/>
            <w:shd w:val="clear" w:color="auto" w:fill="auto"/>
          </w:tcPr>
          <w:p w:rsidR="00DA0AA9" w:rsidRPr="00EA7E12" w:rsidRDefault="00DA0AA9" w:rsidP="00CC65B3">
            <w:pPr>
              <w:spacing w:line="276" w:lineRule="auto"/>
              <w:jc w:val="both"/>
              <w:cnfStyle w:val="000000100000"/>
              <w:rPr>
                <w:rFonts w:ascii="Verdana" w:hAnsi="Verdana"/>
                <w:sz w:val="18"/>
                <w:szCs w:val="18"/>
              </w:rPr>
            </w:pPr>
            <w:r w:rsidRPr="00EA7E12">
              <w:rPr>
                <w:rFonts w:ascii="Verdana" w:hAnsi="Verdana"/>
                <w:sz w:val="18"/>
                <w:szCs w:val="18"/>
              </w:rPr>
              <w:t>48.2 %</w:t>
            </w:r>
          </w:p>
        </w:tc>
      </w:tr>
    </w:tbl>
    <w:p w:rsidR="00DA0AA9" w:rsidRPr="00EA7E12" w:rsidRDefault="00DA0AA9" w:rsidP="00DA0AA9">
      <w:pPr>
        <w:spacing w:line="276" w:lineRule="auto"/>
        <w:jc w:val="both"/>
        <w:rPr>
          <w:rFonts w:ascii="Verdana" w:hAnsi="Verdana"/>
          <w:b/>
          <w:bCs/>
          <w:sz w:val="22"/>
          <w:szCs w:val="22"/>
        </w:rPr>
      </w:pPr>
    </w:p>
    <w:p w:rsidR="00DA0AA9" w:rsidRPr="00EA7E12" w:rsidRDefault="00DA0AA9" w:rsidP="00DA0AA9">
      <w:pPr>
        <w:spacing w:line="276" w:lineRule="auto"/>
        <w:jc w:val="both"/>
        <w:rPr>
          <w:rFonts w:ascii="Verdana" w:hAnsi="Verdana"/>
          <w:sz w:val="14"/>
          <w:szCs w:val="14"/>
        </w:rPr>
      </w:pPr>
      <w:r w:rsidRPr="00EA7E12">
        <w:rPr>
          <w:rFonts w:ascii="Verdana" w:hAnsi="Verdana"/>
          <w:b/>
          <w:bCs/>
          <w:sz w:val="14"/>
          <w:szCs w:val="14"/>
        </w:rPr>
        <w:t xml:space="preserve">FUENTE: </w:t>
      </w:r>
      <w:r w:rsidRPr="00EA7E12">
        <w:rPr>
          <w:rFonts w:ascii="Verdana" w:hAnsi="Verdana"/>
          <w:sz w:val="14"/>
          <w:szCs w:val="14"/>
        </w:rPr>
        <w:t>Asociación de Hoteles de Cancún y Puerto Morelos, Asociación de Hoteles de Cozumel, Asociación de Hoteles del Centro y Sur de Quintana Roo, Dirección de Turismo del H. Ayuntamiento de Isla Mujeres, Consejo de Promoción Turística de Quintana Roo.</w:t>
      </w:r>
    </w:p>
    <w:p w:rsidR="00DA0AA9" w:rsidRPr="00EA7E12" w:rsidRDefault="00DA0AA9" w:rsidP="00DA0AA9">
      <w:pPr>
        <w:spacing w:line="276" w:lineRule="auto"/>
        <w:jc w:val="both"/>
        <w:rPr>
          <w:rFonts w:ascii="Verdana" w:hAnsi="Verdana"/>
          <w:sz w:val="22"/>
          <w:szCs w:val="22"/>
        </w:rPr>
      </w:pPr>
    </w:p>
    <w:p w:rsidR="00C21C13" w:rsidRDefault="00DA0AA9" w:rsidP="00DA0AA9">
      <w:pPr>
        <w:spacing w:line="276" w:lineRule="auto"/>
        <w:jc w:val="both"/>
        <w:rPr>
          <w:rFonts w:ascii="Verdana" w:hAnsi="Verdana"/>
        </w:rPr>
      </w:pPr>
      <w:r>
        <w:rPr>
          <w:rFonts w:ascii="Verdana" w:hAnsi="Verdana"/>
        </w:rPr>
        <w:t xml:space="preserve">A </w:t>
      </w:r>
      <w:r w:rsidRPr="00EA7E12">
        <w:rPr>
          <w:rFonts w:ascii="Verdana" w:hAnsi="Verdana"/>
        </w:rPr>
        <w:t xml:space="preserve">Quintana Roo se le debe reconocer que se ha posicionado como uno de los destinos predilectos del </w:t>
      </w:r>
      <w:proofErr w:type="spellStart"/>
      <w:r w:rsidRPr="00EA7E12">
        <w:rPr>
          <w:rFonts w:ascii="Verdana" w:hAnsi="Verdana"/>
        </w:rPr>
        <w:t>caribe</w:t>
      </w:r>
      <w:proofErr w:type="spellEnd"/>
      <w:r w:rsidRPr="00EA7E12">
        <w:rPr>
          <w:rFonts w:ascii="Verdana" w:hAnsi="Verdana"/>
        </w:rPr>
        <w:t>, gracias a su privilegiada riqueza de paisajes y recursos naturales, como sus arrecifes, parques, ríos subterráneos, manglares, zonas arqueológicas y una amplia gama de tradiciones culturales</w:t>
      </w:r>
      <w:r>
        <w:rPr>
          <w:rFonts w:ascii="Verdana" w:hAnsi="Verdana"/>
        </w:rPr>
        <w:t>,</w:t>
      </w:r>
      <w:r w:rsidRPr="00EA7E12">
        <w:rPr>
          <w:rFonts w:ascii="Verdana" w:hAnsi="Verdana"/>
        </w:rPr>
        <w:t xml:space="preserve"> es por esto que el turismo es muy relevante </w:t>
      </w:r>
      <w:r>
        <w:rPr>
          <w:rFonts w:ascii="Verdana" w:hAnsi="Verdana"/>
        </w:rPr>
        <w:t xml:space="preserve">ya que </w:t>
      </w: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Pr>
          <w:rFonts w:ascii="Verdana" w:hAnsi="Verdana"/>
        </w:rPr>
        <w:t>el estado representa a México a nivel internacional como destino predilecto del turismo.</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b/>
        </w:rPr>
      </w:pPr>
      <w:r w:rsidRPr="00EA7E12">
        <w:rPr>
          <w:rFonts w:ascii="Verdana" w:hAnsi="Verdana"/>
          <w:b/>
        </w:rPr>
        <w:t>H</w:t>
      </w:r>
      <w:r>
        <w:rPr>
          <w:rFonts w:ascii="Verdana" w:hAnsi="Verdana"/>
          <w:b/>
        </w:rPr>
        <w:t>ospedaje</w:t>
      </w:r>
    </w:p>
    <w:p w:rsidR="00DA0AA9" w:rsidRPr="00EA7E12" w:rsidRDefault="00DA0AA9" w:rsidP="00DA0AA9">
      <w:pPr>
        <w:spacing w:line="276" w:lineRule="auto"/>
        <w:jc w:val="both"/>
        <w:rPr>
          <w:rFonts w:ascii="Verdana" w:hAnsi="Verdana"/>
          <w:b/>
          <w:bCs/>
        </w:rPr>
      </w:pPr>
    </w:p>
    <w:p w:rsidR="00DA0AA9" w:rsidRPr="00EA7E12" w:rsidRDefault="00DA0AA9" w:rsidP="00DA0AA9">
      <w:pPr>
        <w:spacing w:line="276" w:lineRule="auto"/>
        <w:jc w:val="both"/>
        <w:rPr>
          <w:rFonts w:ascii="Verdana" w:hAnsi="Verdana"/>
        </w:rPr>
      </w:pPr>
      <w:r>
        <w:rPr>
          <w:rFonts w:ascii="Verdana" w:hAnsi="Verdana"/>
        </w:rPr>
        <w:t>De acuerdo al quinto informe del Gobierno del Estado de Quintana Roo 2021, e</w:t>
      </w:r>
      <w:r w:rsidRPr="00EA7E12">
        <w:rPr>
          <w:rFonts w:ascii="Verdana" w:hAnsi="Verdana"/>
        </w:rPr>
        <w:t>n materia hotelera el estado Quintana Roo,</w:t>
      </w:r>
      <w:r>
        <w:rPr>
          <w:rFonts w:ascii="Verdana" w:hAnsi="Verdana"/>
        </w:rPr>
        <w:t xml:space="preserve"> </w:t>
      </w:r>
      <w:r w:rsidRPr="00EA7E12">
        <w:rPr>
          <w:rFonts w:ascii="Verdana" w:hAnsi="Verdana"/>
        </w:rPr>
        <w:t xml:space="preserve">cuenta en sus municipios una infraestructura </w:t>
      </w:r>
      <w:r>
        <w:rPr>
          <w:rFonts w:ascii="Verdana" w:hAnsi="Verdana"/>
        </w:rPr>
        <w:t>importante, tiene</w:t>
      </w:r>
      <w:r w:rsidRPr="00EA7E12">
        <w:rPr>
          <w:rFonts w:ascii="Verdana" w:hAnsi="Verdana"/>
        </w:rPr>
        <w:t xml:space="preserve"> un total de 1,198 </w:t>
      </w:r>
      <w:r>
        <w:rPr>
          <w:rFonts w:ascii="Verdana" w:hAnsi="Verdana"/>
        </w:rPr>
        <w:t>C</w:t>
      </w:r>
      <w:r w:rsidRPr="00EA7E12">
        <w:rPr>
          <w:rFonts w:ascii="Verdana" w:hAnsi="Verdana"/>
        </w:rPr>
        <w:t xml:space="preserve">entros de </w:t>
      </w:r>
      <w:r>
        <w:rPr>
          <w:rFonts w:ascii="Verdana" w:hAnsi="Verdana"/>
        </w:rPr>
        <w:t>H</w:t>
      </w:r>
      <w:r w:rsidRPr="00EA7E12">
        <w:rPr>
          <w:rFonts w:ascii="Verdana" w:hAnsi="Verdana"/>
        </w:rPr>
        <w:t>ospedaje</w:t>
      </w:r>
      <w:r>
        <w:rPr>
          <w:rFonts w:ascii="Verdana" w:hAnsi="Verdana"/>
        </w:rPr>
        <w:t>,</w:t>
      </w:r>
      <w:r w:rsidRPr="00EA7E12">
        <w:rPr>
          <w:rFonts w:ascii="Verdana" w:hAnsi="Verdana"/>
        </w:rPr>
        <w:t xml:space="preserve"> los cuales se</w:t>
      </w:r>
      <w:r>
        <w:rPr>
          <w:rFonts w:ascii="Verdana" w:hAnsi="Verdana"/>
        </w:rPr>
        <w:t xml:space="preserve"> encuentran</w:t>
      </w:r>
      <w:r w:rsidRPr="00EA7E12">
        <w:rPr>
          <w:rFonts w:ascii="Verdana" w:hAnsi="Verdana"/>
        </w:rPr>
        <w:t xml:space="preserve"> divid</w:t>
      </w:r>
      <w:r>
        <w:rPr>
          <w:rFonts w:ascii="Verdana" w:hAnsi="Verdana"/>
        </w:rPr>
        <w:t xml:space="preserve">idos </w:t>
      </w:r>
      <w:r w:rsidRPr="00EA7E12">
        <w:rPr>
          <w:rFonts w:ascii="Verdana" w:hAnsi="Verdana"/>
        </w:rPr>
        <w:t xml:space="preserve">en sus </w:t>
      </w:r>
      <w:r>
        <w:rPr>
          <w:rFonts w:ascii="Verdana" w:hAnsi="Verdana"/>
        </w:rPr>
        <w:t>11</w:t>
      </w:r>
      <w:r w:rsidRPr="00EA7E12">
        <w:rPr>
          <w:rFonts w:ascii="Verdana" w:hAnsi="Verdana"/>
        </w:rPr>
        <w:t xml:space="preserve"> municipios</w:t>
      </w:r>
      <w:r>
        <w:rPr>
          <w:rFonts w:ascii="Verdana" w:hAnsi="Verdana"/>
        </w:rPr>
        <w:t>,</w:t>
      </w:r>
      <w:r w:rsidRPr="00EA7E12">
        <w:rPr>
          <w:rFonts w:ascii="Verdana" w:hAnsi="Verdana"/>
        </w:rPr>
        <w:t xml:space="preserve"> teniendo como relevantes los 283 centros en el municipio de Solidaridad, los 198 en Benito Juárez, 159 en </w:t>
      </w:r>
      <w:proofErr w:type="spellStart"/>
      <w:r w:rsidRPr="00EA7E12">
        <w:rPr>
          <w:rFonts w:ascii="Verdana" w:hAnsi="Verdana"/>
        </w:rPr>
        <w:t>Tulum</w:t>
      </w:r>
      <w:proofErr w:type="spellEnd"/>
      <w:r w:rsidRPr="00EA7E12">
        <w:rPr>
          <w:rFonts w:ascii="Verdana" w:hAnsi="Verdana"/>
        </w:rPr>
        <w:t xml:space="preserve"> y 123 en Lázaro Cárdenas.</w:t>
      </w:r>
    </w:p>
    <w:p w:rsidR="00DA0AA9" w:rsidRDefault="00DA0AA9" w:rsidP="00DA0AA9">
      <w:pPr>
        <w:spacing w:line="276" w:lineRule="auto"/>
        <w:jc w:val="both"/>
        <w:rPr>
          <w:rFonts w:ascii="Verdana" w:hAnsi="Verdana"/>
          <w:b/>
          <w:bCs/>
          <w:sz w:val="22"/>
          <w:szCs w:val="22"/>
        </w:rPr>
      </w:pPr>
    </w:p>
    <w:p w:rsidR="00DA0AA9" w:rsidRPr="00EA7E12" w:rsidRDefault="00DA0AA9" w:rsidP="00DA0AA9">
      <w:pPr>
        <w:spacing w:line="276" w:lineRule="auto"/>
        <w:jc w:val="both"/>
        <w:rPr>
          <w:rFonts w:ascii="Verdana" w:hAnsi="Verdana"/>
          <w:b/>
          <w:bCs/>
          <w:sz w:val="22"/>
          <w:szCs w:val="22"/>
        </w:rPr>
      </w:pPr>
    </w:p>
    <w:tbl>
      <w:tblPr>
        <w:tblStyle w:val="ListTable6Colorful"/>
        <w:tblW w:w="679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Look w:val="04A0"/>
      </w:tblPr>
      <w:tblGrid>
        <w:gridCol w:w="2263"/>
        <w:gridCol w:w="2268"/>
        <w:gridCol w:w="2268"/>
      </w:tblGrid>
      <w:tr w:rsidR="00DA0AA9" w:rsidRPr="00EA7E12" w:rsidTr="00CC65B3">
        <w:trPr>
          <w:cnfStyle w:val="100000000000"/>
          <w:trHeight w:val="300"/>
          <w:jc w:val="center"/>
        </w:trPr>
        <w:tc>
          <w:tcPr>
            <w:cnfStyle w:val="001000000000"/>
            <w:tcW w:w="6799" w:type="dxa"/>
            <w:gridSpan w:val="3"/>
            <w:tcBorders>
              <w:bottom w:val="none" w:sz="0" w:space="0" w:color="auto"/>
            </w:tcBorders>
            <w:noWrap/>
            <w:vAlign w:val="center"/>
            <w:hideMark/>
          </w:tcPr>
          <w:p w:rsidR="00DA0AA9" w:rsidRPr="00EA7E12" w:rsidRDefault="007524F1" w:rsidP="00CC65B3">
            <w:pPr>
              <w:spacing w:line="276" w:lineRule="auto"/>
              <w:jc w:val="center"/>
              <w:rPr>
                <w:rFonts w:ascii="Verdana" w:hAnsi="Verdana" w:cs="Calibri"/>
                <w:color w:val="auto"/>
                <w:sz w:val="14"/>
                <w:szCs w:val="14"/>
                <w:lang w:val="es-ES" w:eastAsia="es-ES"/>
              </w:rPr>
            </w:pPr>
            <w:r w:rsidRPr="007524F1">
              <w:rPr>
                <w:rFonts w:ascii="Verdana" w:hAnsi="Verdana"/>
                <w:noProof/>
                <w:sz w:val="22"/>
                <w:szCs w:val="22"/>
                <w:lang w:val="es-MX" w:eastAsia="es-MX"/>
              </w:rPr>
              <w:pict>
                <v:line id="Conector recto 205" o:spid="_x0000_s1056" style="position:absolute;left:0;text-align:left;z-index:251740160;visibility:visible;mso-width-relative:margin;mso-height-relative:margin" from="-9.05pt,13.45pt" to="33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" strokecolor="black [3200]" strokeweight="1.5pt">
                  <v:stroke joinstyle="miter"/>
                </v:line>
              </w:pict>
            </w:r>
            <w:r w:rsidR="00DA0AA9" w:rsidRPr="00EA7E12">
              <w:rPr>
                <w:rFonts w:ascii="Verdana" w:hAnsi="Verdana" w:cs="Calibri"/>
                <w:color w:val="auto"/>
                <w:sz w:val="14"/>
                <w:szCs w:val="14"/>
                <w:lang w:val="es-ES" w:eastAsia="es-ES"/>
              </w:rPr>
              <w:t>Infraestructura hotelera por municipio según centro de hospedaje y habitaciones</w:t>
            </w:r>
          </w:p>
        </w:tc>
      </w:tr>
      <w:tr w:rsidR="00DA0AA9" w:rsidRPr="00EA7E12" w:rsidTr="00CC65B3">
        <w:trPr>
          <w:cnfStyle w:val="000000100000"/>
          <w:trHeight w:val="300"/>
          <w:jc w:val="center"/>
        </w:trPr>
        <w:tc>
          <w:tcPr>
            <w:cnfStyle w:val="001000000000"/>
            <w:tcW w:w="6799" w:type="dxa"/>
            <w:gridSpan w:val="3"/>
            <w:noWrap/>
            <w:vAlign w:val="center"/>
            <w:hideMark/>
          </w:tcPr>
          <w:p w:rsidR="00DA0AA9" w:rsidRPr="00EA7E12" w:rsidRDefault="00DA0AA9" w:rsidP="00CC65B3">
            <w:pPr>
              <w:spacing w:line="276" w:lineRule="auto"/>
              <w:jc w:val="center"/>
              <w:rPr>
                <w:rFonts w:ascii="Verdana" w:hAnsi="Verdana"/>
                <w:color w:val="auto"/>
                <w:sz w:val="14"/>
                <w:szCs w:val="14"/>
                <w:lang w:val="es-ES" w:eastAsia="es-ES"/>
              </w:rPr>
            </w:pPr>
            <w:r w:rsidRPr="00EA7E12">
              <w:rPr>
                <w:rFonts w:ascii="Verdana" w:hAnsi="Verdana" w:cs="Calibri"/>
                <w:color w:val="auto"/>
                <w:sz w:val="14"/>
                <w:szCs w:val="14"/>
                <w:lang w:val="es-ES" w:eastAsia="es-ES"/>
              </w:rPr>
              <w:t>julio 2020 - junio 2021</w:t>
            </w:r>
          </w:p>
        </w:tc>
      </w:tr>
      <w:tr w:rsidR="00DA0AA9" w:rsidRPr="00EA7E12" w:rsidTr="00CC65B3">
        <w:trPr>
          <w:trHeight w:val="300"/>
          <w:jc w:val="center"/>
        </w:trPr>
        <w:tc>
          <w:tcPr>
            <w:cnfStyle w:val="001000000000"/>
            <w:tcW w:w="2263" w:type="dxa"/>
            <w:shd w:val="clear" w:color="auto" w:fill="auto"/>
            <w:noWrap/>
            <w:hideMark/>
          </w:tcPr>
          <w:p w:rsidR="00DA0AA9" w:rsidRPr="00EA7E12" w:rsidRDefault="00DA0AA9" w:rsidP="00CC65B3">
            <w:pPr>
              <w:spacing w:line="276" w:lineRule="auto"/>
              <w:jc w:val="both"/>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 xml:space="preserve"> </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Centros de hospedaje</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Habitación</w:t>
            </w:r>
          </w:p>
        </w:tc>
      </w:tr>
      <w:tr w:rsidR="00DA0AA9" w:rsidRPr="00EA7E12" w:rsidTr="00CC65B3">
        <w:trPr>
          <w:cnfStyle w:val="000000100000"/>
          <w:trHeight w:val="300"/>
          <w:jc w:val="center"/>
        </w:trPr>
        <w:tc>
          <w:tcPr>
            <w:cnfStyle w:val="001000000000"/>
            <w:tcW w:w="2263" w:type="dxa"/>
            <w:shd w:val="clear" w:color="auto" w:fill="auto"/>
            <w:noWrap/>
            <w:hideMark/>
          </w:tcPr>
          <w:p w:rsidR="00DA0AA9" w:rsidRPr="001C5D34" w:rsidRDefault="00DA0AA9" w:rsidP="00CC65B3">
            <w:pPr>
              <w:spacing w:line="276" w:lineRule="auto"/>
              <w:jc w:val="both"/>
              <w:rPr>
                <w:rFonts w:ascii="Verdana" w:hAnsi="Verdana" w:cs="Calibri"/>
                <w:b w:val="0"/>
                <w:bCs w:val="0"/>
                <w:color w:val="auto"/>
                <w:sz w:val="14"/>
                <w:szCs w:val="14"/>
                <w:lang w:val="es-ES" w:eastAsia="es-ES"/>
              </w:rPr>
            </w:pPr>
            <w:r w:rsidRPr="001C5D34">
              <w:rPr>
                <w:rFonts w:ascii="Verdana" w:hAnsi="Verdana" w:cs="Calibri"/>
                <w:b w:val="0"/>
                <w:bCs w:val="0"/>
                <w:color w:val="auto"/>
                <w:sz w:val="14"/>
                <w:szCs w:val="14"/>
                <w:lang w:val="es-ES" w:eastAsia="es-ES"/>
              </w:rPr>
              <w:t>Bacalar</w:t>
            </w:r>
          </w:p>
        </w:tc>
        <w:tc>
          <w:tcPr>
            <w:tcW w:w="2268" w:type="dxa"/>
            <w:shd w:val="clear" w:color="auto" w:fill="auto"/>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90</w:t>
            </w:r>
          </w:p>
        </w:tc>
        <w:tc>
          <w:tcPr>
            <w:tcW w:w="2268" w:type="dxa"/>
            <w:shd w:val="clear" w:color="auto" w:fill="auto"/>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1050</w:t>
            </w:r>
          </w:p>
        </w:tc>
      </w:tr>
      <w:tr w:rsidR="00DA0AA9" w:rsidRPr="00EA7E12" w:rsidTr="00CC65B3">
        <w:trPr>
          <w:trHeight w:val="300"/>
          <w:jc w:val="center"/>
        </w:trPr>
        <w:tc>
          <w:tcPr>
            <w:cnfStyle w:val="001000000000"/>
            <w:tcW w:w="2263" w:type="dxa"/>
            <w:shd w:val="clear" w:color="auto" w:fill="auto"/>
            <w:noWrap/>
            <w:hideMark/>
          </w:tcPr>
          <w:p w:rsidR="00DA0AA9" w:rsidRPr="001C5D34" w:rsidRDefault="00DA0AA9" w:rsidP="00CC65B3">
            <w:pPr>
              <w:spacing w:line="276" w:lineRule="auto"/>
              <w:jc w:val="both"/>
              <w:rPr>
                <w:rFonts w:ascii="Verdana" w:hAnsi="Verdana" w:cs="Calibri"/>
                <w:b w:val="0"/>
                <w:bCs w:val="0"/>
                <w:color w:val="auto"/>
                <w:sz w:val="14"/>
                <w:szCs w:val="14"/>
                <w:lang w:val="es-ES" w:eastAsia="es-ES"/>
              </w:rPr>
            </w:pPr>
            <w:r w:rsidRPr="001C5D34">
              <w:rPr>
                <w:rFonts w:ascii="Verdana" w:hAnsi="Verdana" w:cs="Calibri"/>
                <w:b w:val="0"/>
                <w:bCs w:val="0"/>
                <w:color w:val="auto"/>
                <w:sz w:val="14"/>
                <w:szCs w:val="14"/>
                <w:lang w:val="es-ES" w:eastAsia="es-ES"/>
              </w:rPr>
              <w:t>Benito Juárez</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198</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38802</w:t>
            </w:r>
          </w:p>
        </w:tc>
      </w:tr>
      <w:tr w:rsidR="00DA0AA9" w:rsidRPr="00EA7E12" w:rsidTr="00CC65B3">
        <w:trPr>
          <w:cnfStyle w:val="000000100000"/>
          <w:trHeight w:val="300"/>
          <w:jc w:val="center"/>
        </w:trPr>
        <w:tc>
          <w:tcPr>
            <w:cnfStyle w:val="001000000000"/>
            <w:tcW w:w="2263" w:type="dxa"/>
            <w:shd w:val="clear" w:color="auto" w:fill="auto"/>
            <w:noWrap/>
            <w:hideMark/>
          </w:tcPr>
          <w:p w:rsidR="00DA0AA9" w:rsidRPr="001C5D34" w:rsidRDefault="00DA0AA9" w:rsidP="00CC65B3">
            <w:pPr>
              <w:spacing w:line="276" w:lineRule="auto"/>
              <w:jc w:val="both"/>
              <w:rPr>
                <w:rFonts w:ascii="Verdana" w:hAnsi="Verdana" w:cs="Calibri"/>
                <w:b w:val="0"/>
                <w:bCs w:val="0"/>
                <w:color w:val="auto"/>
                <w:sz w:val="14"/>
                <w:szCs w:val="14"/>
                <w:lang w:val="es-ES" w:eastAsia="es-ES"/>
              </w:rPr>
            </w:pPr>
            <w:r w:rsidRPr="001C5D34">
              <w:rPr>
                <w:rFonts w:ascii="Verdana" w:hAnsi="Verdana" w:cs="Calibri"/>
                <w:b w:val="0"/>
                <w:bCs w:val="0"/>
                <w:color w:val="auto"/>
                <w:sz w:val="14"/>
                <w:szCs w:val="14"/>
                <w:lang w:val="es-ES" w:eastAsia="es-ES"/>
              </w:rPr>
              <w:t>Cozumel</w:t>
            </w:r>
          </w:p>
        </w:tc>
        <w:tc>
          <w:tcPr>
            <w:tcW w:w="2268" w:type="dxa"/>
            <w:shd w:val="clear" w:color="auto" w:fill="auto"/>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66</w:t>
            </w:r>
          </w:p>
        </w:tc>
        <w:tc>
          <w:tcPr>
            <w:tcW w:w="2268" w:type="dxa"/>
            <w:shd w:val="clear" w:color="auto" w:fill="auto"/>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4701</w:t>
            </w:r>
          </w:p>
        </w:tc>
      </w:tr>
      <w:tr w:rsidR="00DA0AA9" w:rsidRPr="00EA7E12" w:rsidTr="00CC65B3">
        <w:trPr>
          <w:trHeight w:val="300"/>
          <w:jc w:val="center"/>
        </w:trPr>
        <w:tc>
          <w:tcPr>
            <w:cnfStyle w:val="001000000000"/>
            <w:tcW w:w="2263" w:type="dxa"/>
            <w:shd w:val="clear" w:color="auto" w:fill="auto"/>
            <w:noWrap/>
            <w:hideMark/>
          </w:tcPr>
          <w:p w:rsidR="00DA0AA9" w:rsidRPr="001C5D34" w:rsidRDefault="00DA0AA9" w:rsidP="00CC65B3">
            <w:pPr>
              <w:spacing w:line="276" w:lineRule="auto"/>
              <w:jc w:val="both"/>
              <w:rPr>
                <w:rFonts w:ascii="Verdana" w:hAnsi="Verdana" w:cs="Calibri"/>
                <w:b w:val="0"/>
                <w:bCs w:val="0"/>
                <w:color w:val="auto"/>
                <w:sz w:val="14"/>
                <w:szCs w:val="14"/>
                <w:lang w:val="es-ES" w:eastAsia="es-ES"/>
              </w:rPr>
            </w:pPr>
            <w:r w:rsidRPr="001C5D34">
              <w:rPr>
                <w:rFonts w:ascii="Verdana" w:hAnsi="Verdana" w:cs="Calibri"/>
                <w:b w:val="0"/>
                <w:bCs w:val="0"/>
                <w:color w:val="auto"/>
                <w:sz w:val="14"/>
                <w:szCs w:val="14"/>
                <w:lang w:val="es-ES" w:eastAsia="es-ES"/>
              </w:rPr>
              <w:t>Felipe Carrillo Puerto</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12</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186</w:t>
            </w:r>
          </w:p>
        </w:tc>
      </w:tr>
      <w:tr w:rsidR="00DA0AA9" w:rsidRPr="00EA7E12" w:rsidTr="00CC65B3">
        <w:trPr>
          <w:cnfStyle w:val="000000100000"/>
          <w:trHeight w:val="300"/>
          <w:jc w:val="center"/>
        </w:trPr>
        <w:tc>
          <w:tcPr>
            <w:cnfStyle w:val="001000000000"/>
            <w:tcW w:w="2263" w:type="dxa"/>
            <w:shd w:val="clear" w:color="auto" w:fill="auto"/>
            <w:noWrap/>
            <w:hideMark/>
          </w:tcPr>
          <w:p w:rsidR="00DA0AA9" w:rsidRPr="001C5D34" w:rsidRDefault="00DA0AA9" w:rsidP="00CC65B3">
            <w:pPr>
              <w:spacing w:line="276" w:lineRule="auto"/>
              <w:jc w:val="both"/>
              <w:rPr>
                <w:rFonts w:ascii="Verdana" w:hAnsi="Verdana" w:cs="Calibri"/>
                <w:b w:val="0"/>
                <w:bCs w:val="0"/>
                <w:color w:val="auto"/>
                <w:sz w:val="14"/>
                <w:szCs w:val="14"/>
                <w:lang w:val="es-ES" w:eastAsia="es-ES"/>
              </w:rPr>
            </w:pPr>
            <w:r w:rsidRPr="001C5D34">
              <w:rPr>
                <w:rFonts w:ascii="Verdana" w:hAnsi="Verdana" w:cs="Calibri"/>
                <w:b w:val="0"/>
                <w:bCs w:val="0"/>
                <w:color w:val="auto"/>
                <w:sz w:val="14"/>
                <w:szCs w:val="14"/>
                <w:lang w:val="es-ES" w:eastAsia="es-ES"/>
              </w:rPr>
              <w:t>Isla Mujeres</w:t>
            </w:r>
          </w:p>
        </w:tc>
        <w:tc>
          <w:tcPr>
            <w:tcW w:w="2268" w:type="dxa"/>
            <w:shd w:val="clear" w:color="auto" w:fill="auto"/>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66</w:t>
            </w:r>
          </w:p>
        </w:tc>
        <w:tc>
          <w:tcPr>
            <w:tcW w:w="2268" w:type="dxa"/>
            <w:shd w:val="clear" w:color="auto" w:fill="auto"/>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8316</w:t>
            </w:r>
          </w:p>
        </w:tc>
      </w:tr>
      <w:tr w:rsidR="00DA0AA9" w:rsidRPr="00EA7E12" w:rsidTr="00CC65B3">
        <w:trPr>
          <w:trHeight w:val="300"/>
          <w:jc w:val="center"/>
        </w:trPr>
        <w:tc>
          <w:tcPr>
            <w:cnfStyle w:val="001000000000"/>
            <w:tcW w:w="2263" w:type="dxa"/>
            <w:shd w:val="clear" w:color="auto" w:fill="auto"/>
            <w:noWrap/>
            <w:hideMark/>
          </w:tcPr>
          <w:p w:rsidR="00DA0AA9" w:rsidRPr="001C5D34" w:rsidRDefault="00DA0AA9" w:rsidP="00CC65B3">
            <w:pPr>
              <w:spacing w:line="276" w:lineRule="auto"/>
              <w:jc w:val="both"/>
              <w:rPr>
                <w:rFonts w:ascii="Verdana" w:hAnsi="Verdana" w:cs="Calibri"/>
                <w:b w:val="0"/>
                <w:bCs w:val="0"/>
                <w:color w:val="auto"/>
                <w:sz w:val="14"/>
                <w:szCs w:val="14"/>
                <w:lang w:val="es-ES" w:eastAsia="es-ES"/>
              </w:rPr>
            </w:pPr>
            <w:r w:rsidRPr="001C5D34">
              <w:rPr>
                <w:rFonts w:ascii="Verdana" w:hAnsi="Verdana" w:cs="Calibri"/>
                <w:b w:val="0"/>
                <w:bCs w:val="0"/>
                <w:color w:val="auto"/>
                <w:sz w:val="14"/>
                <w:szCs w:val="14"/>
                <w:lang w:val="es-ES" w:eastAsia="es-ES"/>
              </w:rPr>
              <w:t>José María Morelos</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8</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74</w:t>
            </w:r>
          </w:p>
        </w:tc>
      </w:tr>
      <w:tr w:rsidR="00DA0AA9" w:rsidRPr="00EA7E12" w:rsidTr="00CC65B3">
        <w:trPr>
          <w:cnfStyle w:val="000000100000"/>
          <w:trHeight w:val="300"/>
          <w:jc w:val="center"/>
        </w:trPr>
        <w:tc>
          <w:tcPr>
            <w:cnfStyle w:val="001000000000"/>
            <w:tcW w:w="2263" w:type="dxa"/>
            <w:shd w:val="clear" w:color="auto" w:fill="D9D9D9" w:themeFill="background1" w:themeFillShade="D9"/>
            <w:noWrap/>
            <w:hideMark/>
          </w:tcPr>
          <w:p w:rsidR="00DA0AA9" w:rsidRPr="001C5D34" w:rsidRDefault="00DA0AA9" w:rsidP="00CC65B3">
            <w:pPr>
              <w:spacing w:line="276" w:lineRule="auto"/>
              <w:jc w:val="both"/>
              <w:rPr>
                <w:rFonts w:ascii="Verdana" w:hAnsi="Verdana" w:cs="Calibri"/>
                <w:color w:val="auto"/>
                <w:sz w:val="14"/>
                <w:szCs w:val="14"/>
                <w:lang w:val="es-ES" w:eastAsia="es-ES"/>
              </w:rPr>
            </w:pPr>
            <w:r w:rsidRPr="001C5D34">
              <w:rPr>
                <w:rFonts w:ascii="Verdana" w:hAnsi="Verdana" w:cs="Calibri"/>
                <w:color w:val="auto"/>
                <w:sz w:val="14"/>
                <w:szCs w:val="14"/>
                <w:lang w:val="es-ES" w:eastAsia="es-ES"/>
              </w:rPr>
              <w:t>Lázaro Cárdenas</w:t>
            </w:r>
          </w:p>
        </w:tc>
        <w:tc>
          <w:tcPr>
            <w:tcW w:w="2268" w:type="dxa"/>
            <w:shd w:val="clear" w:color="auto" w:fill="D9D9D9" w:themeFill="background1" w:themeFillShade="D9"/>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123</w:t>
            </w:r>
          </w:p>
        </w:tc>
        <w:tc>
          <w:tcPr>
            <w:tcW w:w="2268" w:type="dxa"/>
            <w:shd w:val="clear" w:color="auto" w:fill="D9D9D9" w:themeFill="background1" w:themeFillShade="D9"/>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1657</w:t>
            </w:r>
          </w:p>
        </w:tc>
      </w:tr>
      <w:tr w:rsidR="00DA0AA9" w:rsidRPr="00EA7E12" w:rsidTr="00CC65B3">
        <w:trPr>
          <w:trHeight w:val="300"/>
          <w:jc w:val="center"/>
        </w:trPr>
        <w:tc>
          <w:tcPr>
            <w:cnfStyle w:val="001000000000"/>
            <w:tcW w:w="2263" w:type="dxa"/>
            <w:shd w:val="clear" w:color="auto" w:fill="auto"/>
            <w:noWrap/>
            <w:hideMark/>
          </w:tcPr>
          <w:p w:rsidR="00DA0AA9" w:rsidRPr="001C5D34" w:rsidRDefault="00DA0AA9" w:rsidP="00CC65B3">
            <w:pPr>
              <w:spacing w:line="276" w:lineRule="auto"/>
              <w:jc w:val="both"/>
              <w:rPr>
                <w:rFonts w:ascii="Verdana" w:hAnsi="Verdana" w:cs="Calibri"/>
                <w:b w:val="0"/>
                <w:bCs w:val="0"/>
                <w:color w:val="auto"/>
                <w:sz w:val="14"/>
                <w:szCs w:val="14"/>
                <w:lang w:val="es-ES" w:eastAsia="es-ES"/>
              </w:rPr>
            </w:pPr>
            <w:proofErr w:type="spellStart"/>
            <w:r w:rsidRPr="001C5D34">
              <w:rPr>
                <w:rFonts w:ascii="Verdana" w:hAnsi="Verdana" w:cs="Calibri"/>
                <w:b w:val="0"/>
                <w:bCs w:val="0"/>
                <w:color w:val="auto"/>
                <w:sz w:val="14"/>
                <w:szCs w:val="14"/>
                <w:lang w:val="es-ES" w:eastAsia="es-ES"/>
              </w:rPr>
              <w:t>Othón</w:t>
            </w:r>
            <w:proofErr w:type="spellEnd"/>
            <w:r w:rsidRPr="001C5D34">
              <w:rPr>
                <w:rFonts w:ascii="Verdana" w:hAnsi="Verdana" w:cs="Calibri"/>
                <w:b w:val="0"/>
                <w:bCs w:val="0"/>
                <w:color w:val="auto"/>
                <w:sz w:val="14"/>
                <w:szCs w:val="14"/>
                <w:lang w:val="es-ES" w:eastAsia="es-ES"/>
              </w:rPr>
              <w:t xml:space="preserve"> P. Blanco</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121</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2806</w:t>
            </w:r>
          </w:p>
        </w:tc>
      </w:tr>
      <w:tr w:rsidR="00DA0AA9" w:rsidRPr="00EA7E12" w:rsidTr="00CC65B3">
        <w:trPr>
          <w:cnfStyle w:val="000000100000"/>
          <w:trHeight w:val="300"/>
          <w:jc w:val="center"/>
        </w:trPr>
        <w:tc>
          <w:tcPr>
            <w:cnfStyle w:val="001000000000"/>
            <w:tcW w:w="2263" w:type="dxa"/>
            <w:shd w:val="clear" w:color="auto" w:fill="auto"/>
            <w:noWrap/>
            <w:hideMark/>
          </w:tcPr>
          <w:p w:rsidR="00DA0AA9" w:rsidRPr="001C5D34" w:rsidRDefault="00DA0AA9" w:rsidP="00CC65B3">
            <w:pPr>
              <w:spacing w:line="276" w:lineRule="auto"/>
              <w:jc w:val="both"/>
              <w:rPr>
                <w:rFonts w:ascii="Verdana" w:hAnsi="Verdana" w:cs="Calibri"/>
                <w:b w:val="0"/>
                <w:bCs w:val="0"/>
                <w:color w:val="auto"/>
                <w:sz w:val="14"/>
                <w:szCs w:val="14"/>
                <w:lang w:val="es-ES" w:eastAsia="es-ES"/>
              </w:rPr>
            </w:pPr>
            <w:r w:rsidRPr="001C5D34">
              <w:rPr>
                <w:rFonts w:ascii="Verdana" w:hAnsi="Verdana" w:cs="Calibri"/>
                <w:b w:val="0"/>
                <w:bCs w:val="0"/>
                <w:color w:val="auto"/>
                <w:sz w:val="14"/>
                <w:szCs w:val="14"/>
                <w:lang w:val="es-ES" w:eastAsia="es-ES"/>
              </w:rPr>
              <w:t>Puerto Morelos</w:t>
            </w:r>
          </w:p>
        </w:tc>
        <w:tc>
          <w:tcPr>
            <w:tcW w:w="2268" w:type="dxa"/>
            <w:shd w:val="clear" w:color="auto" w:fill="auto"/>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66</w:t>
            </w:r>
          </w:p>
        </w:tc>
        <w:tc>
          <w:tcPr>
            <w:tcW w:w="2268" w:type="dxa"/>
            <w:shd w:val="clear" w:color="auto" w:fill="auto"/>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6619</w:t>
            </w:r>
          </w:p>
        </w:tc>
      </w:tr>
      <w:tr w:rsidR="00DA0AA9" w:rsidRPr="00EA7E12" w:rsidTr="00CC65B3">
        <w:trPr>
          <w:trHeight w:val="67"/>
          <w:jc w:val="center"/>
        </w:trPr>
        <w:tc>
          <w:tcPr>
            <w:cnfStyle w:val="001000000000"/>
            <w:tcW w:w="2263" w:type="dxa"/>
            <w:shd w:val="clear" w:color="auto" w:fill="auto"/>
            <w:noWrap/>
            <w:hideMark/>
          </w:tcPr>
          <w:p w:rsidR="00DA0AA9" w:rsidRPr="001C5D34" w:rsidRDefault="00DA0AA9" w:rsidP="00CC65B3">
            <w:pPr>
              <w:spacing w:line="276" w:lineRule="auto"/>
              <w:jc w:val="both"/>
              <w:rPr>
                <w:rFonts w:ascii="Verdana" w:hAnsi="Verdana" w:cs="Calibri"/>
                <w:b w:val="0"/>
                <w:bCs w:val="0"/>
                <w:color w:val="auto"/>
                <w:sz w:val="14"/>
                <w:szCs w:val="14"/>
                <w:lang w:val="es-ES" w:eastAsia="es-ES"/>
              </w:rPr>
            </w:pPr>
            <w:r w:rsidRPr="001C5D34">
              <w:rPr>
                <w:rFonts w:ascii="Verdana" w:hAnsi="Verdana" w:cs="Calibri"/>
                <w:b w:val="0"/>
                <w:bCs w:val="0"/>
                <w:color w:val="auto"/>
                <w:sz w:val="14"/>
                <w:szCs w:val="14"/>
                <w:lang w:val="es-ES" w:eastAsia="es-ES"/>
              </w:rPr>
              <w:t>Solidaridad</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283</w:t>
            </w:r>
          </w:p>
        </w:tc>
        <w:tc>
          <w:tcPr>
            <w:tcW w:w="2268" w:type="dxa"/>
            <w:shd w:val="clear" w:color="auto" w:fill="auto"/>
            <w:noWrap/>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42591</w:t>
            </w:r>
          </w:p>
        </w:tc>
      </w:tr>
      <w:tr w:rsidR="00DA0AA9" w:rsidRPr="00EA7E12" w:rsidTr="00CC65B3">
        <w:trPr>
          <w:cnfStyle w:val="000000100000"/>
          <w:trHeight w:val="300"/>
          <w:jc w:val="center"/>
        </w:trPr>
        <w:tc>
          <w:tcPr>
            <w:cnfStyle w:val="001000000000"/>
            <w:tcW w:w="2263" w:type="dxa"/>
            <w:shd w:val="clear" w:color="auto" w:fill="auto"/>
            <w:noWrap/>
            <w:hideMark/>
          </w:tcPr>
          <w:p w:rsidR="00DA0AA9" w:rsidRPr="001C5D34" w:rsidRDefault="00DA0AA9" w:rsidP="00CC65B3">
            <w:pPr>
              <w:spacing w:line="276" w:lineRule="auto"/>
              <w:jc w:val="both"/>
              <w:rPr>
                <w:rFonts w:ascii="Verdana" w:hAnsi="Verdana" w:cs="Calibri"/>
                <w:b w:val="0"/>
                <w:bCs w:val="0"/>
                <w:color w:val="auto"/>
                <w:sz w:val="14"/>
                <w:szCs w:val="14"/>
                <w:lang w:val="es-ES" w:eastAsia="es-ES"/>
              </w:rPr>
            </w:pPr>
            <w:proofErr w:type="spellStart"/>
            <w:r w:rsidRPr="001C5D34">
              <w:rPr>
                <w:rFonts w:ascii="Verdana" w:hAnsi="Verdana" w:cs="Calibri"/>
                <w:b w:val="0"/>
                <w:bCs w:val="0"/>
                <w:color w:val="auto"/>
                <w:sz w:val="14"/>
                <w:szCs w:val="14"/>
                <w:lang w:val="es-ES" w:eastAsia="es-ES"/>
              </w:rPr>
              <w:t>Tulum</w:t>
            </w:r>
            <w:proofErr w:type="spellEnd"/>
          </w:p>
        </w:tc>
        <w:tc>
          <w:tcPr>
            <w:tcW w:w="2268" w:type="dxa"/>
            <w:shd w:val="clear" w:color="auto" w:fill="auto"/>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159</w:t>
            </w:r>
          </w:p>
        </w:tc>
        <w:tc>
          <w:tcPr>
            <w:tcW w:w="2268" w:type="dxa"/>
            <w:shd w:val="clear" w:color="auto" w:fill="auto"/>
            <w:noWrap/>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8390</w:t>
            </w:r>
          </w:p>
        </w:tc>
      </w:tr>
      <w:tr w:rsidR="00DA0AA9" w:rsidRPr="001C5D34" w:rsidTr="00CC65B3">
        <w:trPr>
          <w:trHeight w:val="300"/>
          <w:jc w:val="center"/>
        </w:trPr>
        <w:tc>
          <w:tcPr>
            <w:cnfStyle w:val="001000000000"/>
            <w:tcW w:w="2263" w:type="dxa"/>
            <w:shd w:val="clear" w:color="auto" w:fill="D9D9D9" w:themeFill="background1" w:themeFillShade="D9"/>
            <w:noWrap/>
            <w:hideMark/>
          </w:tcPr>
          <w:p w:rsidR="00DA0AA9" w:rsidRPr="001C5D34" w:rsidRDefault="00DA0AA9" w:rsidP="00CC65B3">
            <w:pPr>
              <w:spacing w:line="276" w:lineRule="auto"/>
              <w:jc w:val="both"/>
              <w:rPr>
                <w:rFonts w:ascii="Verdana" w:hAnsi="Verdana" w:cs="Calibri"/>
                <w:color w:val="auto"/>
                <w:sz w:val="14"/>
                <w:szCs w:val="14"/>
                <w:lang w:val="es-ES" w:eastAsia="es-ES"/>
              </w:rPr>
            </w:pPr>
            <w:r w:rsidRPr="001C5D34">
              <w:rPr>
                <w:rFonts w:ascii="Verdana" w:hAnsi="Verdana" w:cs="Calibri"/>
                <w:color w:val="auto"/>
                <w:sz w:val="14"/>
                <w:szCs w:val="14"/>
                <w:lang w:val="es-ES" w:eastAsia="es-ES"/>
              </w:rPr>
              <w:t>Total,</w:t>
            </w:r>
            <w:r>
              <w:rPr>
                <w:rFonts w:ascii="Verdana" w:hAnsi="Verdana" w:cs="Calibri"/>
                <w:color w:val="auto"/>
                <w:sz w:val="14"/>
                <w:szCs w:val="14"/>
                <w:lang w:val="es-ES" w:eastAsia="es-ES"/>
              </w:rPr>
              <w:t xml:space="preserve"> Quintana Roo</w:t>
            </w:r>
          </w:p>
        </w:tc>
        <w:tc>
          <w:tcPr>
            <w:tcW w:w="2268" w:type="dxa"/>
            <w:shd w:val="clear" w:color="auto" w:fill="D9D9D9" w:themeFill="background1" w:themeFillShade="D9"/>
            <w:noWrap/>
            <w:vAlign w:val="center"/>
            <w:hideMark/>
          </w:tcPr>
          <w:p w:rsidR="00DA0AA9" w:rsidRPr="001C5D34" w:rsidRDefault="00DA0AA9" w:rsidP="00CC65B3">
            <w:pPr>
              <w:spacing w:line="276" w:lineRule="auto"/>
              <w:jc w:val="right"/>
              <w:cnfStyle w:val="000000000000"/>
              <w:rPr>
                <w:rFonts w:ascii="Verdana" w:hAnsi="Verdana" w:cs="Calibri"/>
                <w:b/>
                <w:bCs/>
                <w:color w:val="auto"/>
                <w:sz w:val="14"/>
                <w:szCs w:val="14"/>
                <w:lang w:val="es-ES" w:eastAsia="es-ES"/>
              </w:rPr>
            </w:pPr>
            <w:r w:rsidRPr="001C5D34">
              <w:rPr>
                <w:rFonts w:ascii="Verdana" w:hAnsi="Verdana" w:cs="Calibri"/>
                <w:b/>
                <w:bCs/>
                <w:color w:val="auto"/>
                <w:sz w:val="14"/>
                <w:szCs w:val="14"/>
                <w:lang w:val="es-ES" w:eastAsia="es-ES"/>
              </w:rPr>
              <w:t>1192</w:t>
            </w:r>
          </w:p>
        </w:tc>
        <w:tc>
          <w:tcPr>
            <w:tcW w:w="2268" w:type="dxa"/>
            <w:shd w:val="clear" w:color="auto" w:fill="D9D9D9" w:themeFill="background1" w:themeFillShade="D9"/>
            <w:noWrap/>
            <w:vAlign w:val="center"/>
            <w:hideMark/>
          </w:tcPr>
          <w:p w:rsidR="00DA0AA9" w:rsidRPr="001C5D34" w:rsidRDefault="007524F1" w:rsidP="00CC65B3">
            <w:pPr>
              <w:spacing w:line="276" w:lineRule="auto"/>
              <w:jc w:val="right"/>
              <w:cnfStyle w:val="000000000000"/>
              <w:rPr>
                <w:rFonts w:ascii="Verdana" w:hAnsi="Verdana" w:cs="Calibri"/>
                <w:b/>
                <w:bCs/>
                <w:color w:val="auto"/>
                <w:sz w:val="14"/>
                <w:szCs w:val="14"/>
                <w:lang w:val="es-ES" w:eastAsia="es-ES"/>
              </w:rPr>
            </w:pPr>
            <w:r w:rsidRPr="007524F1">
              <w:rPr>
                <w:rFonts w:ascii="Verdana" w:hAnsi="Verdana"/>
                <w:b/>
                <w:bCs/>
                <w:noProof/>
                <w:sz w:val="22"/>
                <w:szCs w:val="22"/>
                <w:lang w:val="es-MX" w:eastAsia="es-MX"/>
              </w:rPr>
              <w:pict>
                <v:line id="Conector recto 206" o:spid="_x0000_s1055" style="position:absolute;left:0;text-align:left;z-index:251741184;visibility:visible;mso-position-horizontal-relative:text;mso-position-vertical-relative:text;mso-width-relative:margin;mso-height-relative:margin" from="-235.05pt,15.9pt" to="108.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" strokecolor="black [3200]" strokeweight="1.5pt">
                  <v:stroke joinstyle="miter"/>
                </v:line>
              </w:pict>
            </w:r>
            <w:r w:rsidR="00DA0AA9" w:rsidRPr="001C5D34">
              <w:rPr>
                <w:rFonts w:ascii="Verdana" w:hAnsi="Verdana" w:cs="Calibri"/>
                <w:b/>
                <w:bCs/>
                <w:color w:val="auto"/>
                <w:sz w:val="14"/>
                <w:szCs w:val="14"/>
                <w:lang w:val="es-ES" w:eastAsia="es-ES"/>
              </w:rPr>
              <w:t>115192</w:t>
            </w:r>
          </w:p>
        </w:tc>
      </w:tr>
      <w:tr w:rsidR="00DA0AA9" w:rsidRPr="00EA7E12" w:rsidTr="00CC65B3">
        <w:trPr>
          <w:cnfStyle w:val="000000100000"/>
          <w:trHeight w:val="300"/>
          <w:jc w:val="center"/>
        </w:trPr>
        <w:tc>
          <w:tcPr>
            <w:cnfStyle w:val="001000000000"/>
            <w:tcW w:w="6799" w:type="dxa"/>
            <w:gridSpan w:val="3"/>
            <w:shd w:val="clear" w:color="auto" w:fill="auto"/>
            <w:noWrap/>
            <w:hideMark/>
          </w:tcPr>
          <w:p w:rsidR="00DA0AA9" w:rsidRPr="00EA7E12" w:rsidRDefault="00DA0AA9" w:rsidP="00CC65B3">
            <w:pPr>
              <w:spacing w:line="276" w:lineRule="auto"/>
              <w:jc w:val="both"/>
              <w:rPr>
                <w:rFonts w:ascii="Verdana" w:hAnsi="Verdana" w:cs="Calibri"/>
                <w:b w:val="0"/>
                <w:bCs w:val="0"/>
                <w:color w:val="auto"/>
                <w:sz w:val="14"/>
                <w:szCs w:val="14"/>
                <w:lang w:val="es-ES" w:eastAsia="es-ES"/>
              </w:rPr>
            </w:pPr>
            <w:r w:rsidRPr="00EA7E12">
              <w:rPr>
                <w:rFonts w:ascii="Verdana" w:hAnsi="Verdana" w:cs="Calibri"/>
                <w:b w:val="0"/>
                <w:bCs w:val="0"/>
                <w:color w:val="auto"/>
                <w:sz w:val="14"/>
                <w:szCs w:val="14"/>
                <w:lang w:val="es-ES" w:eastAsia="es-ES"/>
              </w:rPr>
              <w:t>Fuente: SEDETUR, Dirección de Planeación y Política Turística.</w:t>
            </w:r>
          </w:p>
          <w:p w:rsidR="00DA0AA9" w:rsidRPr="00EA7E12" w:rsidRDefault="00DA0AA9" w:rsidP="00CC65B3">
            <w:pPr>
              <w:spacing w:line="276" w:lineRule="auto"/>
              <w:jc w:val="both"/>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Quinto Informe del Gobierno del Estado de Quintana Roo 2021</w:t>
            </w:r>
          </w:p>
        </w:tc>
      </w:tr>
    </w:tbl>
    <w:p w:rsidR="00DA0AA9" w:rsidRPr="00EA7E12" w:rsidRDefault="00DA0AA9" w:rsidP="00DA0AA9">
      <w:pPr>
        <w:spacing w:line="276" w:lineRule="auto"/>
        <w:jc w:val="both"/>
        <w:rPr>
          <w:rFonts w:ascii="Verdana" w:hAnsi="Verdana"/>
          <w:b/>
          <w:bCs/>
          <w:sz w:val="22"/>
          <w:szCs w:val="22"/>
        </w:rPr>
      </w:pPr>
    </w:p>
    <w:p w:rsidR="00DA0AA9" w:rsidRDefault="00DA0AA9"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Pr="00EA7E12" w:rsidRDefault="00C21C13" w:rsidP="00DA0AA9">
      <w:pPr>
        <w:spacing w:line="276" w:lineRule="auto"/>
        <w:jc w:val="both"/>
        <w:rPr>
          <w:rFonts w:ascii="Verdana" w:hAnsi="Verdana"/>
          <w:b/>
          <w:bCs/>
          <w:sz w:val="22"/>
          <w:szCs w:val="22"/>
        </w:rPr>
      </w:pPr>
    </w:p>
    <w:p w:rsidR="00DA0AA9" w:rsidRPr="00EA7E12" w:rsidRDefault="00DA0AA9" w:rsidP="00DA0AA9">
      <w:pPr>
        <w:spacing w:line="276" w:lineRule="auto"/>
        <w:jc w:val="both"/>
        <w:rPr>
          <w:rFonts w:ascii="Verdana" w:hAnsi="Verdana"/>
          <w:b/>
          <w:bCs/>
          <w:sz w:val="22"/>
          <w:szCs w:val="22"/>
        </w:rPr>
      </w:pPr>
      <w:r w:rsidRPr="00EA7E12">
        <w:rPr>
          <w:rFonts w:ascii="Verdana" w:hAnsi="Verdana"/>
          <w:b/>
          <w:bCs/>
          <w:noProof/>
          <w:sz w:val="22"/>
          <w:szCs w:val="22"/>
          <w:lang w:val="es-MX" w:eastAsia="es-MX"/>
        </w:rPr>
        <w:drawing>
          <wp:inline distT="0" distB="0" distL="0" distR="0">
            <wp:extent cx="5601335" cy="2657789"/>
            <wp:effectExtent l="0" t="0" r="12065" b="9525"/>
            <wp:docPr id="215" name="Gráfico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DA0AA9" w:rsidRPr="00EA7E12" w:rsidRDefault="00DA0AA9" w:rsidP="00DA0AA9">
      <w:pPr>
        <w:spacing w:line="276" w:lineRule="auto"/>
        <w:jc w:val="both"/>
        <w:rPr>
          <w:rFonts w:ascii="Verdana" w:hAnsi="Verdana"/>
          <w:b/>
          <w:bCs/>
          <w:sz w:val="22"/>
          <w:szCs w:val="22"/>
        </w:rPr>
      </w:pPr>
      <w:r>
        <w:rPr>
          <w:rFonts w:ascii="Verdana" w:hAnsi="Verdana" w:cs="Calibri"/>
          <w:sz w:val="14"/>
          <w:szCs w:val="14"/>
          <w:lang w:val="es-ES" w:eastAsia="es-ES"/>
        </w:rPr>
        <w:t xml:space="preserve">Fuente: Elaboración propia con información del </w:t>
      </w:r>
      <w:r w:rsidRPr="00EA7E12">
        <w:rPr>
          <w:rFonts w:ascii="Verdana" w:hAnsi="Verdana" w:cs="Calibri"/>
          <w:sz w:val="14"/>
          <w:szCs w:val="14"/>
          <w:lang w:val="es-ES" w:eastAsia="es-ES"/>
        </w:rPr>
        <w:t>Quinto Informe del Gobierno del Estado de Quintana Roo 2021</w:t>
      </w:r>
    </w:p>
    <w:p w:rsidR="00DA0AA9" w:rsidRDefault="00DA0AA9" w:rsidP="00DA0AA9">
      <w:pPr>
        <w:spacing w:line="276" w:lineRule="auto"/>
        <w:jc w:val="both"/>
        <w:rPr>
          <w:rFonts w:ascii="Verdana" w:hAnsi="Verdana"/>
          <w:noProof/>
        </w:rPr>
      </w:pPr>
    </w:p>
    <w:p w:rsidR="00DA0AA9" w:rsidRDefault="00DA0AA9" w:rsidP="00DA0AA9">
      <w:pPr>
        <w:spacing w:line="276" w:lineRule="auto"/>
        <w:jc w:val="both"/>
        <w:rPr>
          <w:rFonts w:ascii="Verdana" w:hAnsi="Verdana"/>
          <w:noProof/>
        </w:rPr>
      </w:pPr>
      <w:r>
        <w:rPr>
          <w:rFonts w:ascii="Verdana" w:hAnsi="Verdana"/>
          <w:noProof/>
        </w:rPr>
        <w:t>E</w:t>
      </w:r>
      <w:r w:rsidRPr="00EA7E12">
        <w:rPr>
          <w:rFonts w:ascii="Verdana" w:hAnsi="Verdana"/>
          <w:noProof/>
        </w:rPr>
        <w:t>l municipio de Lázaro Cárdena</w:t>
      </w:r>
      <w:r>
        <w:rPr>
          <w:rFonts w:ascii="Verdana" w:hAnsi="Verdana"/>
          <w:noProof/>
        </w:rPr>
        <w:t>s</w:t>
      </w:r>
      <w:r w:rsidRPr="00EA7E12">
        <w:rPr>
          <w:rFonts w:ascii="Verdana" w:hAnsi="Verdana"/>
          <w:noProof/>
        </w:rPr>
        <w:t xml:space="preserve"> ocupa el lugar número 4 entre los municipios con más centro de hospedaje de Quintana Roo, esto tambi</w:t>
      </w:r>
      <w:r>
        <w:rPr>
          <w:rFonts w:ascii="Verdana" w:hAnsi="Verdana"/>
          <w:noProof/>
        </w:rPr>
        <w:t>é</w:t>
      </w:r>
      <w:r w:rsidRPr="00EA7E12">
        <w:rPr>
          <w:rFonts w:ascii="Verdana" w:hAnsi="Verdana"/>
          <w:noProof/>
        </w:rPr>
        <w:t>n es relevante en atenc</w:t>
      </w:r>
      <w:r>
        <w:rPr>
          <w:rFonts w:ascii="Verdana" w:hAnsi="Verdana"/>
          <w:noProof/>
        </w:rPr>
        <w:t>i</w:t>
      </w:r>
      <w:r w:rsidRPr="00EA7E12">
        <w:rPr>
          <w:rFonts w:ascii="Verdana" w:hAnsi="Verdana"/>
          <w:noProof/>
        </w:rPr>
        <w:t>ón a su geografía</w:t>
      </w:r>
      <w:r>
        <w:rPr>
          <w:rFonts w:ascii="Verdana" w:hAnsi="Verdana"/>
          <w:noProof/>
        </w:rPr>
        <w:t xml:space="preserve"> y la Isla de Holbox. </w:t>
      </w:r>
    </w:p>
    <w:p w:rsidR="00DA0AA9" w:rsidRPr="00EA7E12" w:rsidRDefault="00DA0AA9" w:rsidP="00DA0AA9">
      <w:pPr>
        <w:spacing w:line="276" w:lineRule="auto"/>
        <w:jc w:val="both"/>
        <w:rPr>
          <w:rFonts w:ascii="Verdana" w:hAnsi="Verdana"/>
          <w:noProof/>
        </w:rPr>
      </w:pPr>
    </w:p>
    <w:p w:rsidR="00DA0AA9" w:rsidRPr="00EA7E12" w:rsidRDefault="00DA0AA9" w:rsidP="00DA0AA9">
      <w:pPr>
        <w:spacing w:line="276" w:lineRule="auto"/>
        <w:jc w:val="both"/>
        <w:rPr>
          <w:rFonts w:ascii="Verdana" w:hAnsi="Verdana"/>
          <w:b/>
          <w:bCs/>
          <w:sz w:val="22"/>
          <w:szCs w:val="22"/>
        </w:rPr>
      </w:pPr>
    </w:p>
    <w:p w:rsidR="00DA0AA9" w:rsidRPr="00EA7E12" w:rsidRDefault="00DA0AA9" w:rsidP="00DA0AA9">
      <w:pPr>
        <w:spacing w:line="276" w:lineRule="auto"/>
        <w:jc w:val="center"/>
        <w:rPr>
          <w:rFonts w:ascii="Verdana" w:hAnsi="Verdana"/>
          <w:b/>
          <w:bCs/>
          <w:sz w:val="22"/>
          <w:szCs w:val="22"/>
          <w:highlight w:val="yellow"/>
        </w:rPr>
      </w:pPr>
      <w:r w:rsidRPr="00EA7E12">
        <w:rPr>
          <w:rFonts w:ascii="Verdana" w:hAnsi="Verdana"/>
          <w:b/>
          <w:bCs/>
          <w:noProof/>
          <w:sz w:val="22"/>
          <w:szCs w:val="22"/>
          <w:lang w:val="es-MX" w:eastAsia="es-MX"/>
        </w:rPr>
        <w:drawing>
          <wp:inline distT="0" distB="0" distL="0" distR="0">
            <wp:extent cx="3144841" cy="3501851"/>
            <wp:effectExtent l="0" t="0" r="0" b="381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3128" cy="3589025"/>
                    </a:xfrm>
                    <a:prstGeom prst="rect">
                      <a:avLst/>
                    </a:prstGeom>
                    <a:noFill/>
                    <a:ln>
                      <a:noFill/>
                    </a:ln>
                  </pic:spPr>
                </pic:pic>
              </a:graphicData>
            </a:graphic>
          </wp:inline>
        </w:drawing>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 xml:space="preserve">En el caso del número de habitaciones por municipio vemos que Solidaridad mantiene el primer lugar con 42 mil 591 habitaciones, seguido de Benito Juárez con 38 mil 802 habitaciones, </w:t>
      </w:r>
      <w:proofErr w:type="spellStart"/>
      <w:r w:rsidRPr="00EA7E12">
        <w:rPr>
          <w:rFonts w:ascii="Verdana" w:hAnsi="Verdana"/>
        </w:rPr>
        <w:t>Tulum</w:t>
      </w:r>
      <w:proofErr w:type="spellEnd"/>
      <w:r w:rsidRPr="00EA7E12">
        <w:rPr>
          <w:rFonts w:ascii="Verdana" w:hAnsi="Verdana"/>
        </w:rPr>
        <w:t xml:space="preserve"> con 8 mil 390 e Isla Mujeres con 8 mil 316, mientras que Lázaro Cárdenas se queda con el séptimo lugar con 1 mil 657 habitaciones.</w:t>
      </w:r>
    </w:p>
    <w:p w:rsidR="00DA0AA9" w:rsidRPr="00EA7E12" w:rsidRDefault="00DA0AA9" w:rsidP="00DA0AA9">
      <w:pPr>
        <w:spacing w:line="276" w:lineRule="auto"/>
        <w:jc w:val="both"/>
        <w:rPr>
          <w:rFonts w:ascii="Verdana" w:hAnsi="Verdana"/>
          <w:b/>
          <w:bCs/>
          <w:sz w:val="22"/>
          <w:szCs w:val="22"/>
          <w:highlight w:val="yellow"/>
        </w:rPr>
      </w:pPr>
    </w:p>
    <w:p w:rsidR="00DA0AA9" w:rsidRPr="00EA7E12" w:rsidRDefault="00DA0AA9" w:rsidP="00DA0AA9">
      <w:pPr>
        <w:spacing w:line="276" w:lineRule="auto"/>
        <w:jc w:val="both"/>
        <w:rPr>
          <w:rFonts w:ascii="Verdana" w:hAnsi="Verdana"/>
          <w:b/>
          <w:bCs/>
          <w:sz w:val="22"/>
          <w:szCs w:val="22"/>
          <w:highlight w:val="yellow"/>
        </w:rPr>
      </w:pPr>
      <w:r w:rsidRPr="00EA7E12">
        <w:rPr>
          <w:rFonts w:ascii="Verdana" w:hAnsi="Verdana"/>
          <w:b/>
          <w:bCs/>
          <w:noProof/>
          <w:sz w:val="22"/>
          <w:szCs w:val="22"/>
          <w:lang w:val="es-MX" w:eastAsia="es-MX"/>
        </w:rPr>
        <w:drawing>
          <wp:inline distT="0" distB="0" distL="0" distR="0">
            <wp:extent cx="5581650" cy="2532185"/>
            <wp:effectExtent l="0" t="0" r="6350" b="8255"/>
            <wp:docPr id="217" name="Gráfico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DA0AA9" w:rsidRPr="00EA7E12" w:rsidRDefault="00DA0AA9" w:rsidP="00DA0AA9">
      <w:pPr>
        <w:spacing w:line="276" w:lineRule="auto"/>
        <w:jc w:val="both"/>
        <w:rPr>
          <w:rFonts w:ascii="Verdana" w:hAnsi="Verdana"/>
          <w:b/>
          <w:bCs/>
          <w:sz w:val="22"/>
          <w:szCs w:val="22"/>
        </w:rPr>
      </w:pPr>
      <w:r>
        <w:rPr>
          <w:rFonts w:ascii="Verdana" w:hAnsi="Verdana" w:cs="Calibri"/>
          <w:sz w:val="14"/>
          <w:szCs w:val="14"/>
          <w:lang w:val="es-ES" w:eastAsia="es-ES"/>
        </w:rPr>
        <w:t xml:space="preserve">Fuente: Elaboración propia con información del </w:t>
      </w:r>
      <w:r w:rsidRPr="00EA7E12">
        <w:rPr>
          <w:rFonts w:ascii="Verdana" w:hAnsi="Verdana" w:cs="Calibri"/>
          <w:sz w:val="14"/>
          <w:szCs w:val="14"/>
          <w:lang w:val="es-ES" w:eastAsia="es-ES"/>
        </w:rPr>
        <w:t>Quinto Informe del Gobierno del Estado de Quintana Roo 2021</w:t>
      </w:r>
    </w:p>
    <w:p w:rsidR="00DA0AA9" w:rsidRPr="00EA7E12" w:rsidRDefault="00DA0AA9" w:rsidP="00DA0AA9">
      <w:pPr>
        <w:spacing w:line="276" w:lineRule="auto"/>
        <w:jc w:val="both"/>
        <w:rPr>
          <w:rFonts w:ascii="Verdana" w:hAnsi="Verdana"/>
          <w:noProof/>
          <w:sz w:val="22"/>
          <w:szCs w:val="22"/>
        </w:rPr>
      </w:pPr>
    </w:p>
    <w:p w:rsidR="00DA0AA9" w:rsidRPr="00EA7E12" w:rsidRDefault="00DA0AA9" w:rsidP="00DA0AA9">
      <w:pPr>
        <w:spacing w:line="276" w:lineRule="auto"/>
        <w:jc w:val="both"/>
        <w:rPr>
          <w:rFonts w:ascii="Verdana" w:hAnsi="Verdana"/>
        </w:rPr>
      </w:pPr>
      <w:r w:rsidRPr="001E0232">
        <w:rPr>
          <w:rFonts w:ascii="Verdana" w:hAnsi="Verdana"/>
        </w:rPr>
        <w:t>De acuerdo a</w:t>
      </w:r>
      <w:r>
        <w:rPr>
          <w:rFonts w:ascii="Verdana" w:hAnsi="Verdana"/>
          <w:b/>
          <w:bCs/>
        </w:rPr>
        <w:t xml:space="preserve"> </w:t>
      </w:r>
      <w:r w:rsidRPr="00EA7E12">
        <w:rPr>
          <w:rFonts w:ascii="Verdana" w:hAnsi="Verdana"/>
        </w:rPr>
        <w:t>datos del INEGI, los establecimientos de hospedaje registrados por municipio</w:t>
      </w:r>
      <w:r>
        <w:rPr>
          <w:rFonts w:ascii="Verdana" w:hAnsi="Verdana"/>
        </w:rPr>
        <w:t>,</w:t>
      </w:r>
      <w:r w:rsidRPr="00EA7E12">
        <w:rPr>
          <w:rFonts w:ascii="Verdana" w:hAnsi="Verdana"/>
        </w:rPr>
        <w:t xml:space="preserve"> según su categoría turística</w:t>
      </w:r>
      <w:r>
        <w:rPr>
          <w:rFonts w:ascii="Verdana" w:hAnsi="Verdana"/>
        </w:rPr>
        <w:t>,</w:t>
      </w:r>
      <w:r w:rsidRPr="00EA7E12">
        <w:rPr>
          <w:rFonts w:ascii="Verdana" w:hAnsi="Verdana"/>
        </w:rPr>
        <w:t xml:space="preserve"> en diciembre de 2016 eran de para Lázaro Cárdenas de</w:t>
      </w:r>
      <w:r>
        <w:rPr>
          <w:rFonts w:ascii="Verdana" w:hAnsi="Verdana"/>
        </w:rPr>
        <w:t xml:space="preserve"> </w:t>
      </w:r>
      <w:r w:rsidRPr="00EA7E12">
        <w:rPr>
          <w:rFonts w:ascii="Verdana" w:hAnsi="Verdana"/>
        </w:rPr>
        <w:t>50 establecimientos</w:t>
      </w:r>
      <w:r>
        <w:rPr>
          <w:rFonts w:ascii="Verdana" w:hAnsi="Verdana"/>
        </w:rPr>
        <w:t>,</w:t>
      </w:r>
      <w:r w:rsidRPr="00EA7E12">
        <w:rPr>
          <w:rFonts w:ascii="Verdana" w:hAnsi="Verdana"/>
        </w:rPr>
        <w:t xml:space="preserve"> de los cuales 6 eran de cinco estrellas, 2 de cuatro estrellas 15 de tres estrellas y 6 de dos estrellas con 21 establecimientos sin categoría registrada.</w:t>
      </w:r>
    </w:p>
    <w:p w:rsidR="00DA0AA9" w:rsidRPr="00EA7E12"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b/>
          <w:bCs/>
          <w:sz w:val="22"/>
          <w:szCs w:val="22"/>
        </w:rPr>
      </w:pPr>
      <w:r w:rsidRPr="00EA7E12">
        <w:rPr>
          <w:rFonts w:ascii="Verdana" w:hAnsi="Verdana"/>
          <w:b/>
          <w:bCs/>
          <w:noProof/>
          <w:sz w:val="22"/>
          <w:szCs w:val="22"/>
          <w:lang w:val="es-MX" w:eastAsia="es-MX"/>
        </w:rPr>
        <w:drawing>
          <wp:inline distT="0" distB="0" distL="0" distR="0">
            <wp:extent cx="5253694" cy="2851842"/>
            <wp:effectExtent l="0" t="0" r="17145" b="18415"/>
            <wp:docPr id="218" name="Gráfico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DA0AA9" w:rsidRPr="00EA7E12" w:rsidRDefault="00DA0AA9" w:rsidP="00DA0AA9">
      <w:pPr>
        <w:spacing w:line="276" w:lineRule="auto"/>
        <w:jc w:val="both"/>
        <w:rPr>
          <w:rFonts w:ascii="Verdana" w:hAnsi="Verdana"/>
          <w:b/>
          <w:bCs/>
          <w:sz w:val="22"/>
          <w:szCs w:val="22"/>
        </w:rPr>
      </w:pPr>
    </w:p>
    <w:p w:rsidR="00DA0AA9" w:rsidRPr="00EA7E12" w:rsidRDefault="00DA0AA9" w:rsidP="00DA0AA9">
      <w:pPr>
        <w:spacing w:line="276" w:lineRule="auto"/>
        <w:jc w:val="both"/>
        <w:rPr>
          <w:rFonts w:ascii="Verdana" w:hAnsi="Verdana"/>
        </w:rPr>
      </w:pPr>
      <w:r w:rsidRPr="00EA7E12">
        <w:rPr>
          <w:rFonts w:ascii="Verdana" w:hAnsi="Verdana"/>
        </w:rPr>
        <w:t>El municipio con más establecimientos de hospedaje con cinco estrellas era el municipio de Solidaridad con 99, seguido de Benito Juárez con 70, Isla Mujeres con 12.</w:t>
      </w:r>
      <w:r w:rsidRPr="006E0927">
        <w:rPr>
          <w:rFonts w:ascii="Verdana" w:hAnsi="Verdana"/>
          <w:b/>
          <w:bCs/>
          <w:noProof/>
          <w:sz w:val="22"/>
          <w:szCs w:val="22"/>
        </w:rPr>
        <w:t xml:space="preserve"> </w:t>
      </w:r>
    </w:p>
    <w:p w:rsidR="00DA0AA9" w:rsidRPr="00EA7E12" w:rsidRDefault="00DA0AA9" w:rsidP="00DA0AA9">
      <w:pPr>
        <w:spacing w:line="276" w:lineRule="auto"/>
        <w:jc w:val="both"/>
        <w:rPr>
          <w:rFonts w:ascii="Verdana" w:hAnsi="Verdana"/>
          <w:sz w:val="22"/>
          <w:szCs w:val="22"/>
        </w:rPr>
      </w:pPr>
    </w:p>
    <w:tbl>
      <w:tblPr>
        <w:tblStyle w:val="ListTable6Colorful"/>
        <w:tblW w:w="87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Look w:val="04A0"/>
      </w:tblPr>
      <w:tblGrid>
        <w:gridCol w:w="1769"/>
        <w:gridCol w:w="754"/>
        <w:gridCol w:w="1417"/>
        <w:gridCol w:w="1237"/>
        <w:gridCol w:w="891"/>
        <w:gridCol w:w="945"/>
        <w:gridCol w:w="808"/>
        <w:gridCol w:w="954"/>
      </w:tblGrid>
      <w:tr w:rsidR="00DA0AA9" w:rsidRPr="00EA7E12" w:rsidTr="00CC65B3">
        <w:trPr>
          <w:cnfStyle w:val="100000000000"/>
          <w:trHeight w:val="327"/>
        </w:trPr>
        <w:tc>
          <w:tcPr>
            <w:cnfStyle w:val="001000000000"/>
            <w:tcW w:w="8775" w:type="dxa"/>
            <w:gridSpan w:val="8"/>
            <w:tcBorders>
              <w:bottom w:val="none" w:sz="0" w:space="0" w:color="auto"/>
            </w:tcBorders>
            <w:vAlign w:val="center"/>
          </w:tcPr>
          <w:p w:rsidR="00DA0AA9" w:rsidRDefault="00DA0AA9" w:rsidP="00CC65B3">
            <w:pPr>
              <w:spacing w:line="276" w:lineRule="auto"/>
              <w:rPr>
                <w:rFonts w:ascii="Verdana" w:hAnsi="Verdana" w:cs="Arial"/>
                <w:b w:val="0"/>
                <w:bCs w:val="0"/>
                <w:color w:val="auto"/>
                <w:sz w:val="14"/>
                <w:szCs w:val="14"/>
                <w:lang w:val="es-ES" w:eastAsia="es-ES"/>
              </w:rPr>
            </w:pPr>
            <w:r w:rsidRPr="00EA7E12">
              <w:rPr>
                <w:rFonts w:ascii="Verdana" w:hAnsi="Verdana" w:cs="Arial"/>
                <w:color w:val="auto"/>
                <w:sz w:val="14"/>
                <w:szCs w:val="14"/>
                <w:lang w:val="es-ES" w:eastAsia="es-ES"/>
              </w:rPr>
              <w:t xml:space="preserve">Establecimientos de hospedaje registrados por municipio según categoría turística del establecimiento </w:t>
            </w:r>
          </w:p>
          <w:p w:rsidR="00DA0AA9" w:rsidRPr="00EA7E12" w:rsidRDefault="007524F1" w:rsidP="00CC65B3">
            <w:pPr>
              <w:spacing w:line="276" w:lineRule="auto"/>
              <w:rPr>
                <w:rFonts w:ascii="Verdana" w:hAnsi="Verdana" w:cs="Arial"/>
                <w:color w:val="auto"/>
                <w:sz w:val="14"/>
                <w:szCs w:val="14"/>
                <w:lang w:val="es-ES" w:eastAsia="es-ES"/>
              </w:rPr>
            </w:pPr>
            <w:r w:rsidRPr="007524F1">
              <w:rPr>
                <w:rFonts w:ascii="Verdana" w:hAnsi="Verdana"/>
                <w:noProof/>
                <w:sz w:val="22"/>
                <w:szCs w:val="22"/>
                <w:lang w:val="es-MX" w:eastAsia="es-MX"/>
              </w:rPr>
              <w:pict>
                <v:line id="Conector recto 207" o:spid="_x0000_s1054" style="position:absolute;z-index:251743232;visibility:visible;mso-width-relative:margin;mso-height-relative:margin" from="-5.15pt,10pt" to="433.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" strokecolor="black [3200]" strokeweight="1.5pt">
                  <v:stroke joinstyle="miter"/>
                </v:line>
              </w:pict>
            </w:r>
            <w:r w:rsidR="00DA0AA9" w:rsidRPr="00EA7E12">
              <w:rPr>
                <w:rFonts w:ascii="Verdana" w:hAnsi="Verdana" w:cs="Arial"/>
                <w:color w:val="auto"/>
                <w:sz w:val="14"/>
                <w:szCs w:val="14"/>
                <w:lang w:val="es-ES" w:eastAsia="es-ES"/>
              </w:rPr>
              <w:t>Al 31 de diciembre de 2016</w:t>
            </w:r>
          </w:p>
        </w:tc>
      </w:tr>
      <w:tr w:rsidR="00DA0AA9" w:rsidRPr="00EA7E12" w:rsidTr="00CC65B3">
        <w:trPr>
          <w:cnfStyle w:val="000000100000"/>
          <w:trHeight w:val="327"/>
        </w:trPr>
        <w:tc>
          <w:tcPr>
            <w:cnfStyle w:val="001000000000"/>
            <w:tcW w:w="1769" w:type="dxa"/>
            <w:shd w:val="clear" w:color="auto" w:fill="auto"/>
            <w:vAlign w:val="center"/>
          </w:tcPr>
          <w:p w:rsidR="00DA0AA9" w:rsidRPr="006E0927" w:rsidRDefault="00DA0AA9" w:rsidP="00CC65B3">
            <w:pPr>
              <w:spacing w:line="276" w:lineRule="auto"/>
              <w:jc w:val="center"/>
              <w:rPr>
                <w:rFonts w:ascii="Verdana" w:hAnsi="Verdana" w:cs="Arial"/>
                <w:b w:val="0"/>
                <w:bCs w:val="0"/>
                <w:color w:val="auto"/>
                <w:sz w:val="14"/>
                <w:szCs w:val="14"/>
                <w:lang w:val="es-ES" w:eastAsia="es-ES"/>
              </w:rPr>
            </w:pPr>
            <w:r w:rsidRPr="006E0927">
              <w:rPr>
                <w:rFonts w:ascii="Verdana" w:hAnsi="Verdana" w:cs="Arial"/>
                <w:b w:val="0"/>
                <w:bCs w:val="0"/>
                <w:color w:val="auto"/>
                <w:sz w:val="14"/>
                <w:szCs w:val="14"/>
                <w:lang w:val="es-ES" w:eastAsia="es-ES"/>
              </w:rPr>
              <w:t>Municipio</w:t>
            </w:r>
          </w:p>
        </w:tc>
        <w:tc>
          <w:tcPr>
            <w:tcW w:w="754" w:type="dxa"/>
            <w:shd w:val="clear" w:color="auto" w:fill="auto"/>
            <w:noWrap/>
            <w:vAlign w:val="center"/>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Total</w:t>
            </w:r>
          </w:p>
        </w:tc>
        <w:tc>
          <w:tcPr>
            <w:tcW w:w="1417" w:type="dxa"/>
            <w:shd w:val="clear" w:color="auto" w:fill="auto"/>
            <w:noWrap/>
            <w:vAlign w:val="center"/>
          </w:tcPr>
          <w:p w:rsidR="00DA0AA9" w:rsidRPr="00EA7E12" w:rsidRDefault="007524F1" w:rsidP="00CC65B3">
            <w:pPr>
              <w:spacing w:line="276" w:lineRule="auto"/>
              <w:ind w:firstLineChars="200" w:firstLine="442"/>
              <w:jc w:val="center"/>
              <w:cnfStyle w:val="000000100000"/>
              <w:rPr>
                <w:rFonts w:ascii="Verdana" w:hAnsi="Verdana" w:cs="Arial"/>
                <w:color w:val="auto"/>
                <w:sz w:val="14"/>
                <w:szCs w:val="14"/>
                <w:lang w:val="es-ES" w:eastAsia="es-ES"/>
              </w:rPr>
            </w:pPr>
            <w:r w:rsidRPr="007524F1">
              <w:rPr>
                <w:rFonts w:ascii="Verdana" w:hAnsi="Verdana"/>
                <w:b/>
                <w:bCs/>
                <w:noProof/>
                <w:sz w:val="22"/>
                <w:szCs w:val="22"/>
                <w:lang w:val="es-MX" w:eastAsia="es-MX"/>
              </w:rPr>
              <w:pict>
                <v:line id="Conector recto 208" o:spid="_x0000_s1053" style="position:absolute;left:0;text-align:left;z-index:251742208;visibility:visible;mso-position-horizontal-relative:text;mso-position-vertical-relative:text;mso-width-relative:margin;mso-height-relative:margin" from="-131.15pt,27.8pt" to="307.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" strokecolor="black [3200]" strokeweight="1.5pt">
                  <v:stroke joinstyle="miter"/>
                </v:line>
              </w:pict>
            </w:r>
            <w:r w:rsidR="00DA0AA9" w:rsidRPr="00EA7E12">
              <w:rPr>
                <w:rFonts w:ascii="Verdana" w:hAnsi="Verdana" w:cs="Arial"/>
                <w:color w:val="auto"/>
                <w:sz w:val="14"/>
                <w:szCs w:val="14"/>
                <w:lang w:val="es-ES" w:eastAsia="es-ES"/>
              </w:rPr>
              <w:t>Cinco estrellas a/</w:t>
            </w:r>
          </w:p>
        </w:tc>
        <w:tc>
          <w:tcPr>
            <w:tcW w:w="1237" w:type="dxa"/>
            <w:shd w:val="clear" w:color="auto" w:fill="auto"/>
            <w:noWrap/>
            <w:vAlign w:val="center"/>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Cuatro estrellas</w:t>
            </w:r>
          </w:p>
        </w:tc>
        <w:tc>
          <w:tcPr>
            <w:tcW w:w="891" w:type="dxa"/>
            <w:shd w:val="clear" w:color="auto" w:fill="auto"/>
            <w:noWrap/>
            <w:vAlign w:val="center"/>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Tres</w:t>
            </w:r>
            <w:r w:rsidRPr="00EA7E12">
              <w:rPr>
                <w:rFonts w:ascii="Verdana" w:hAnsi="Verdana"/>
                <w:color w:val="auto"/>
                <w:sz w:val="14"/>
                <w:szCs w:val="14"/>
              </w:rPr>
              <w:t xml:space="preserve"> </w:t>
            </w:r>
            <w:r w:rsidRPr="00EA7E12">
              <w:rPr>
                <w:rFonts w:ascii="Verdana" w:hAnsi="Verdana" w:cs="Arial"/>
                <w:color w:val="auto"/>
                <w:sz w:val="14"/>
                <w:szCs w:val="14"/>
                <w:lang w:val="es-ES" w:eastAsia="es-ES"/>
              </w:rPr>
              <w:t>estrellas</w:t>
            </w:r>
          </w:p>
        </w:tc>
        <w:tc>
          <w:tcPr>
            <w:tcW w:w="945" w:type="dxa"/>
            <w:shd w:val="clear" w:color="auto" w:fill="auto"/>
            <w:noWrap/>
            <w:vAlign w:val="center"/>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Dos estrellas</w:t>
            </w:r>
          </w:p>
        </w:tc>
        <w:tc>
          <w:tcPr>
            <w:tcW w:w="808" w:type="dxa"/>
            <w:shd w:val="clear" w:color="auto" w:fill="auto"/>
            <w:noWrap/>
            <w:vAlign w:val="center"/>
          </w:tcPr>
          <w:p w:rsidR="00DA0AA9" w:rsidRPr="00EA7E12" w:rsidRDefault="00DA0AA9" w:rsidP="00CC65B3">
            <w:pPr>
              <w:spacing w:line="276" w:lineRule="auto"/>
              <w:ind w:firstLineChars="200" w:firstLine="28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Una estrella</w:t>
            </w:r>
          </w:p>
        </w:tc>
        <w:tc>
          <w:tcPr>
            <w:tcW w:w="954" w:type="dxa"/>
            <w:shd w:val="clear" w:color="auto" w:fill="auto"/>
            <w:noWrap/>
            <w:vAlign w:val="center"/>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Sin categoría b/</w:t>
            </w:r>
          </w:p>
        </w:tc>
      </w:tr>
      <w:tr w:rsidR="00DA0AA9" w:rsidRPr="00EA7E12" w:rsidTr="00CC65B3">
        <w:trPr>
          <w:trHeight w:val="327"/>
        </w:trPr>
        <w:tc>
          <w:tcPr>
            <w:cnfStyle w:val="001000000000"/>
            <w:tcW w:w="1769" w:type="dxa"/>
            <w:shd w:val="clear" w:color="auto" w:fill="D5DCE4" w:themeFill="text2" w:themeFillTint="33"/>
            <w:vAlign w:val="center"/>
            <w:hideMark/>
          </w:tcPr>
          <w:p w:rsidR="00DA0AA9" w:rsidRPr="006E0927" w:rsidRDefault="00DA0AA9" w:rsidP="00CC65B3">
            <w:pPr>
              <w:spacing w:line="276" w:lineRule="auto"/>
              <w:jc w:val="right"/>
              <w:rPr>
                <w:rFonts w:ascii="Verdana" w:hAnsi="Verdana" w:cs="Arial"/>
                <w:b w:val="0"/>
                <w:bCs w:val="0"/>
                <w:color w:val="auto"/>
                <w:sz w:val="14"/>
                <w:szCs w:val="14"/>
                <w:lang w:val="es-ES" w:eastAsia="es-ES"/>
              </w:rPr>
            </w:pPr>
            <w:r w:rsidRPr="006E0927">
              <w:rPr>
                <w:rFonts w:ascii="Verdana" w:hAnsi="Verdana" w:cs="Arial"/>
                <w:b w:val="0"/>
                <w:bCs w:val="0"/>
                <w:color w:val="auto"/>
                <w:sz w:val="14"/>
                <w:szCs w:val="14"/>
                <w:lang w:val="es-ES" w:eastAsia="es-ES"/>
              </w:rPr>
              <w:t>Quintana Roo</w:t>
            </w:r>
          </w:p>
        </w:tc>
        <w:tc>
          <w:tcPr>
            <w:tcW w:w="754" w:type="dxa"/>
            <w:shd w:val="clear" w:color="auto" w:fill="D5DCE4" w:themeFill="text2" w:themeFillTint="33"/>
            <w:noWrap/>
            <w:vAlign w:val="center"/>
            <w:hideMark/>
          </w:tcPr>
          <w:p w:rsidR="00DA0AA9" w:rsidRPr="006E0927" w:rsidRDefault="00DA0AA9" w:rsidP="00CC65B3">
            <w:pPr>
              <w:spacing w:line="276" w:lineRule="auto"/>
              <w:ind w:firstLineChars="100" w:firstLine="140"/>
              <w:jc w:val="right"/>
              <w:cnfStyle w:val="000000000000"/>
              <w:rPr>
                <w:rFonts w:ascii="Verdana" w:hAnsi="Verdana" w:cs="Arial"/>
                <w:color w:val="auto"/>
                <w:sz w:val="14"/>
                <w:szCs w:val="14"/>
                <w:lang w:val="es-ES" w:eastAsia="es-ES"/>
              </w:rPr>
            </w:pPr>
            <w:r w:rsidRPr="006E0927">
              <w:rPr>
                <w:rFonts w:ascii="Verdana" w:hAnsi="Verdana" w:cs="Arial"/>
                <w:color w:val="auto"/>
                <w:sz w:val="14"/>
                <w:szCs w:val="14"/>
                <w:lang w:val="es-ES" w:eastAsia="es-ES"/>
              </w:rPr>
              <w:t>963</w:t>
            </w:r>
          </w:p>
        </w:tc>
        <w:tc>
          <w:tcPr>
            <w:tcW w:w="1417" w:type="dxa"/>
            <w:shd w:val="clear" w:color="auto" w:fill="D5DCE4" w:themeFill="text2" w:themeFillTint="33"/>
            <w:noWrap/>
            <w:vAlign w:val="center"/>
            <w:hideMark/>
          </w:tcPr>
          <w:p w:rsidR="00DA0AA9" w:rsidRPr="006E0927"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6E0927">
              <w:rPr>
                <w:rFonts w:ascii="Verdana" w:hAnsi="Verdana" w:cs="Arial"/>
                <w:color w:val="auto"/>
                <w:sz w:val="14"/>
                <w:szCs w:val="14"/>
                <w:lang w:val="es-ES" w:eastAsia="es-ES"/>
              </w:rPr>
              <w:t>226</w:t>
            </w:r>
          </w:p>
        </w:tc>
        <w:tc>
          <w:tcPr>
            <w:tcW w:w="1237" w:type="dxa"/>
            <w:shd w:val="clear" w:color="auto" w:fill="D5DCE4" w:themeFill="text2" w:themeFillTint="33"/>
            <w:noWrap/>
            <w:vAlign w:val="center"/>
            <w:hideMark/>
          </w:tcPr>
          <w:p w:rsidR="00DA0AA9" w:rsidRPr="006E0927"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6E0927">
              <w:rPr>
                <w:rFonts w:ascii="Verdana" w:hAnsi="Verdana" w:cs="Arial"/>
                <w:color w:val="auto"/>
                <w:sz w:val="14"/>
                <w:szCs w:val="14"/>
                <w:lang w:val="es-ES" w:eastAsia="es-ES"/>
              </w:rPr>
              <w:t>115</w:t>
            </w:r>
          </w:p>
        </w:tc>
        <w:tc>
          <w:tcPr>
            <w:tcW w:w="891" w:type="dxa"/>
            <w:shd w:val="clear" w:color="auto" w:fill="D5DCE4" w:themeFill="text2" w:themeFillTint="33"/>
            <w:noWrap/>
            <w:vAlign w:val="center"/>
            <w:hideMark/>
          </w:tcPr>
          <w:p w:rsidR="00DA0AA9" w:rsidRPr="006E0927"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6E0927">
              <w:rPr>
                <w:rFonts w:ascii="Verdana" w:hAnsi="Verdana" w:cs="Arial"/>
                <w:color w:val="auto"/>
                <w:sz w:val="14"/>
                <w:szCs w:val="14"/>
                <w:lang w:val="es-ES" w:eastAsia="es-ES"/>
              </w:rPr>
              <w:t>258</w:t>
            </w:r>
          </w:p>
        </w:tc>
        <w:tc>
          <w:tcPr>
            <w:tcW w:w="945" w:type="dxa"/>
            <w:shd w:val="clear" w:color="auto" w:fill="D5DCE4" w:themeFill="text2" w:themeFillTint="33"/>
            <w:noWrap/>
            <w:vAlign w:val="center"/>
            <w:hideMark/>
          </w:tcPr>
          <w:p w:rsidR="00DA0AA9" w:rsidRPr="006E0927"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6E0927">
              <w:rPr>
                <w:rFonts w:ascii="Verdana" w:hAnsi="Verdana" w:cs="Arial"/>
                <w:color w:val="auto"/>
                <w:sz w:val="14"/>
                <w:szCs w:val="14"/>
                <w:lang w:val="es-ES" w:eastAsia="es-ES"/>
              </w:rPr>
              <w:t>75</w:t>
            </w:r>
          </w:p>
        </w:tc>
        <w:tc>
          <w:tcPr>
            <w:tcW w:w="808" w:type="dxa"/>
            <w:shd w:val="clear" w:color="auto" w:fill="D5DCE4" w:themeFill="text2" w:themeFillTint="33"/>
            <w:noWrap/>
            <w:vAlign w:val="center"/>
            <w:hideMark/>
          </w:tcPr>
          <w:p w:rsidR="00DA0AA9" w:rsidRPr="006E0927"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6E0927">
              <w:rPr>
                <w:rFonts w:ascii="Verdana" w:hAnsi="Verdana" w:cs="Arial"/>
                <w:color w:val="auto"/>
                <w:sz w:val="14"/>
                <w:szCs w:val="14"/>
                <w:lang w:val="es-ES" w:eastAsia="es-ES"/>
              </w:rPr>
              <w:t>27</w:t>
            </w:r>
          </w:p>
        </w:tc>
        <w:tc>
          <w:tcPr>
            <w:tcW w:w="954" w:type="dxa"/>
            <w:shd w:val="clear" w:color="auto" w:fill="D5DCE4" w:themeFill="text2" w:themeFillTint="33"/>
            <w:noWrap/>
            <w:vAlign w:val="center"/>
            <w:hideMark/>
          </w:tcPr>
          <w:p w:rsidR="00DA0AA9" w:rsidRPr="006E0927"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6E0927">
              <w:rPr>
                <w:rFonts w:ascii="Verdana" w:hAnsi="Verdana" w:cs="Arial"/>
                <w:color w:val="auto"/>
                <w:sz w:val="14"/>
                <w:szCs w:val="14"/>
                <w:lang w:val="es-ES" w:eastAsia="es-ES"/>
              </w:rPr>
              <w:t>262</w:t>
            </w:r>
          </w:p>
        </w:tc>
      </w:tr>
      <w:tr w:rsidR="00DA0AA9" w:rsidRPr="00EA7E12" w:rsidTr="00CC65B3">
        <w:trPr>
          <w:cnfStyle w:val="000000100000"/>
          <w:trHeight w:val="237"/>
        </w:trPr>
        <w:tc>
          <w:tcPr>
            <w:cnfStyle w:val="001000000000"/>
            <w:tcW w:w="1769"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Bacalar</w:t>
            </w:r>
          </w:p>
        </w:tc>
        <w:tc>
          <w:tcPr>
            <w:tcW w:w="754" w:type="dxa"/>
            <w:shd w:val="clear" w:color="auto" w:fill="auto"/>
            <w:noWrap/>
            <w:vAlign w:val="center"/>
            <w:hideMark/>
          </w:tcPr>
          <w:p w:rsidR="00DA0AA9" w:rsidRPr="00EA7E12" w:rsidRDefault="00DA0AA9" w:rsidP="00CC65B3">
            <w:pPr>
              <w:spacing w:line="276" w:lineRule="auto"/>
              <w:ind w:firstLineChars="100" w:firstLine="14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47</w:t>
            </w:r>
          </w:p>
        </w:tc>
        <w:tc>
          <w:tcPr>
            <w:tcW w:w="1417" w:type="dxa"/>
            <w:shd w:val="clear" w:color="auto" w:fill="auto"/>
            <w:vAlign w:val="center"/>
            <w:hideMark/>
          </w:tcPr>
          <w:p w:rsidR="00DA0AA9" w:rsidRPr="00EA7E12" w:rsidRDefault="00DA0AA9" w:rsidP="00CC65B3">
            <w:pPr>
              <w:spacing w:line="276" w:lineRule="auto"/>
              <w:ind w:firstLineChars="200" w:firstLine="280"/>
              <w:jc w:val="center"/>
              <w:cnfStyle w:val="000000100000"/>
              <w:rPr>
                <w:rFonts w:ascii="Verdana" w:hAnsi="Verdana" w:cs="Arial"/>
                <w:noProof/>
                <w:color w:val="auto"/>
                <w:sz w:val="14"/>
                <w:szCs w:val="14"/>
                <w:lang w:val="es-ES" w:eastAsia="es-ES"/>
              </w:rPr>
            </w:pPr>
            <w:r w:rsidRPr="00EA7E12">
              <w:rPr>
                <w:rFonts w:ascii="Verdana" w:hAnsi="Verdana" w:cs="Arial"/>
                <w:noProof/>
                <w:color w:val="auto"/>
                <w:sz w:val="14"/>
                <w:szCs w:val="14"/>
                <w:lang w:val="es-ES" w:eastAsia="es-ES"/>
              </w:rPr>
              <w:t>2</w:t>
            </w:r>
          </w:p>
        </w:tc>
        <w:tc>
          <w:tcPr>
            <w:tcW w:w="1237"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w:t>
            </w:r>
          </w:p>
        </w:tc>
        <w:tc>
          <w:tcPr>
            <w:tcW w:w="891"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11</w:t>
            </w:r>
          </w:p>
        </w:tc>
        <w:tc>
          <w:tcPr>
            <w:tcW w:w="945"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6</w:t>
            </w:r>
          </w:p>
        </w:tc>
        <w:tc>
          <w:tcPr>
            <w:tcW w:w="808" w:type="dxa"/>
            <w:shd w:val="clear" w:color="auto" w:fill="auto"/>
            <w:noWrap/>
            <w:vAlign w:val="center"/>
            <w:hideMark/>
          </w:tcPr>
          <w:p w:rsidR="00DA0AA9" w:rsidRPr="00EA7E12" w:rsidRDefault="00DA0AA9" w:rsidP="00CC65B3">
            <w:pPr>
              <w:spacing w:line="276" w:lineRule="auto"/>
              <w:ind w:firstLineChars="200" w:firstLine="28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w:t>
            </w:r>
          </w:p>
        </w:tc>
        <w:tc>
          <w:tcPr>
            <w:tcW w:w="954"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26</w:t>
            </w:r>
          </w:p>
        </w:tc>
      </w:tr>
      <w:tr w:rsidR="00DA0AA9" w:rsidRPr="00EA7E12" w:rsidTr="00CC65B3">
        <w:trPr>
          <w:trHeight w:val="222"/>
        </w:trPr>
        <w:tc>
          <w:tcPr>
            <w:cnfStyle w:val="001000000000"/>
            <w:tcW w:w="1769"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Benito Juárez</w:t>
            </w:r>
          </w:p>
        </w:tc>
        <w:tc>
          <w:tcPr>
            <w:tcW w:w="754" w:type="dxa"/>
            <w:shd w:val="clear" w:color="auto" w:fill="auto"/>
            <w:noWrap/>
            <w:vAlign w:val="center"/>
            <w:hideMark/>
          </w:tcPr>
          <w:p w:rsidR="00DA0AA9" w:rsidRPr="00EA7E12" w:rsidRDefault="00DA0AA9" w:rsidP="00CC65B3">
            <w:pPr>
              <w:spacing w:line="276" w:lineRule="auto"/>
              <w:ind w:firstLineChars="100" w:firstLine="140"/>
              <w:jc w:val="right"/>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187</w:t>
            </w:r>
          </w:p>
        </w:tc>
        <w:tc>
          <w:tcPr>
            <w:tcW w:w="1417" w:type="dxa"/>
            <w:shd w:val="clear" w:color="auto" w:fill="auto"/>
            <w:noWrap/>
            <w:vAlign w:val="center"/>
            <w:hideMark/>
          </w:tcPr>
          <w:p w:rsidR="00DA0AA9" w:rsidRPr="00EA7E12"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70</w:t>
            </w:r>
          </w:p>
        </w:tc>
        <w:tc>
          <w:tcPr>
            <w:tcW w:w="1237"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32</w:t>
            </w:r>
          </w:p>
        </w:tc>
        <w:tc>
          <w:tcPr>
            <w:tcW w:w="891"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78</w:t>
            </w:r>
          </w:p>
        </w:tc>
        <w:tc>
          <w:tcPr>
            <w:tcW w:w="945"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6</w:t>
            </w:r>
          </w:p>
        </w:tc>
        <w:tc>
          <w:tcPr>
            <w:tcW w:w="808" w:type="dxa"/>
            <w:shd w:val="clear" w:color="auto" w:fill="auto"/>
            <w:noWrap/>
            <w:vAlign w:val="center"/>
            <w:hideMark/>
          </w:tcPr>
          <w:p w:rsidR="00DA0AA9" w:rsidRPr="00EA7E12"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w:t>
            </w:r>
          </w:p>
        </w:tc>
        <w:tc>
          <w:tcPr>
            <w:tcW w:w="954"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0</w:t>
            </w:r>
          </w:p>
        </w:tc>
      </w:tr>
      <w:tr w:rsidR="00DA0AA9" w:rsidRPr="00EA7E12" w:rsidTr="00CC65B3">
        <w:trPr>
          <w:cnfStyle w:val="000000100000"/>
          <w:trHeight w:val="210"/>
        </w:trPr>
        <w:tc>
          <w:tcPr>
            <w:cnfStyle w:val="001000000000"/>
            <w:tcW w:w="1769"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Cozumel</w:t>
            </w:r>
          </w:p>
        </w:tc>
        <w:tc>
          <w:tcPr>
            <w:tcW w:w="754" w:type="dxa"/>
            <w:shd w:val="clear" w:color="auto" w:fill="auto"/>
            <w:noWrap/>
            <w:vAlign w:val="center"/>
            <w:hideMark/>
          </w:tcPr>
          <w:p w:rsidR="00DA0AA9" w:rsidRPr="00EA7E12" w:rsidRDefault="00DA0AA9" w:rsidP="00CC65B3">
            <w:pPr>
              <w:spacing w:line="276" w:lineRule="auto"/>
              <w:ind w:firstLineChars="100" w:firstLine="14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51</w:t>
            </w:r>
          </w:p>
        </w:tc>
        <w:tc>
          <w:tcPr>
            <w:tcW w:w="1417" w:type="dxa"/>
            <w:shd w:val="clear" w:color="auto" w:fill="auto"/>
            <w:noWrap/>
            <w:vAlign w:val="center"/>
            <w:hideMark/>
          </w:tcPr>
          <w:p w:rsidR="00DA0AA9" w:rsidRPr="00EA7E12" w:rsidRDefault="00DA0AA9" w:rsidP="00CC65B3">
            <w:pPr>
              <w:spacing w:line="276" w:lineRule="auto"/>
              <w:ind w:firstLineChars="200" w:firstLine="28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10</w:t>
            </w:r>
          </w:p>
        </w:tc>
        <w:tc>
          <w:tcPr>
            <w:tcW w:w="1237"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12</w:t>
            </w:r>
          </w:p>
        </w:tc>
        <w:tc>
          <w:tcPr>
            <w:tcW w:w="891"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16</w:t>
            </w:r>
          </w:p>
        </w:tc>
        <w:tc>
          <w:tcPr>
            <w:tcW w:w="945"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6</w:t>
            </w:r>
          </w:p>
        </w:tc>
        <w:tc>
          <w:tcPr>
            <w:tcW w:w="808" w:type="dxa"/>
            <w:shd w:val="clear" w:color="auto" w:fill="auto"/>
            <w:noWrap/>
            <w:vAlign w:val="center"/>
            <w:hideMark/>
          </w:tcPr>
          <w:p w:rsidR="00DA0AA9" w:rsidRPr="00EA7E12" w:rsidRDefault="00DA0AA9" w:rsidP="00CC65B3">
            <w:pPr>
              <w:spacing w:line="276" w:lineRule="auto"/>
              <w:ind w:firstLineChars="200" w:firstLine="28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5</w:t>
            </w:r>
          </w:p>
        </w:tc>
        <w:tc>
          <w:tcPr>
            <w:tcW w:w="954"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2</w:t>
            </w:r>
          </w:p>
        </w:tc>
      </w:tr>
      <w:tr w:rsidR="00DA0AA9" w:rsidRPr="00EA7E12" w:rsidTr="00CC65B3">
        <w:trPr>
          <w:trHeight w:val="222"/>
        </w:trPr>
        <w:tc>
          <w:tcPr>
            <w:cnfStyle w:val="001000000000"/>
            <w:tcW w:w="1769"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Felipe Camilo Puerto</w:t>
            </w:r>
          </w:p>
        </w:tc>
        <w:tc>
          <w:tcPr>
            <w:tcW w:w="754" w:type="dxa"/>
            <w:shd w:val="clear" w:color="auto" w:fill="auto"/>
            <w:noWrap/>
            <w:vAlign w:val="center"/>
            <w:hideMark/>
          </w:tcPr>
          <w:p w:rsidR="00DA0AA9" w:rsidRPr="00EA7E12" w:rsidRDefault="00DA0AA9" w:rsidP="00CC65B3">
            <w:pPr>
              <w:spacing w:line="276" w:lineRule="auto"/>
              <w:ind w:firstLineChars="100" w:firstLine="140"/>
              <w:jc w:val="right"/>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12</w:t>
            </w:r>
          </w:p>
        </w:tc>
        <w:tc>
          <w:tcPr>
            <w:tcW w:w="1417" w:type="dxa"/>
            <w:shd w:val="clear" w:color="auto" w:fill="auto"/>
            <w:noWrap/>
            <w:vAlign w:val="center"/>
            <w:hideMark/>
          </w:tcPr>
          <w:p w:rsidR="00DA0AA9" w:rsidRPr="00EA7E12"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0</w:t>
            </w:r>
          </w:p>
        </w:tc>
        <w:tc>
          <w:tcPr>
            <w:tcW w:w="1237"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2</w:t>
            </w:r>
          </w:p>
        </w:tc>
        <w:tc>
          <w:tcPr>
            <w:tcW w:w="891"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3</w:t>
            </w:r>
          </w:p>
        </w:tc>
        <w:tc>
          <w:tcPr>
            <w:tcW w:w="945"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4</w:t>
            </w:r>
          </w:p>
        </w:tc>
        <w:tc>
          <w:tcPr>
            <w:tcW w:w="808" w:type="dxa"/>
            <w:shd w:val="clear" w:color="auto" w:fill="auto"/>
            <w:noWrap/>
            <w:vAlign w:val="center"/>
            <w:hideMark/>
          </w:tcPr>
          <w:p w:rsidR="00DA0AA9" w:rsidRPr="00EA7E12"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w:t>
            </w:r>
          </w:p>
        </w:tc>
        <w:tc>
          <w:tcPr>
            <w:tcW w:w="954"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2</w:t>
            </w:r>
          </w:p>
        </w:tc>
      </w:tr>
      <w:tr w:rsidR="00DA0AA9" w:rsidRPr="00EA7E12" w:rsidTr="00CC65B3">
        <w:trPr>
          <w:cnfStyle w:val="000000100000"/>
          <w:trHeight w:val="210"/>
        </w:trPr>
        <w:tc>
          <w:tcPr>
            <w:cnfStyle w:val="001000000000"/>
            <w:tcW w:w="1769"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Isla Mu eres</w:t>
            </w:r>
          </w:p>
        </w:tc>
        <w:tc>
          <w:tcPr>
            <w:tcW w:w="754" w:type="dxa"/>
            <w:shd w:val="clear" w:color="auto" w:fill="auto"/>
            <w:noWrap/>
            <w:vAlign w:val="center"/>
            <w:hideMark/>
          </w:tcPr>
          <w:p w:rsidR="00DA0AA9" w:rsidRPr="00EA7E12" w:rsidRDefault="00DA0AA9" w:rsidP="00CC65B3">
            <w:pPr>
              <w:spacing w:line="276" w:lineRule="auto"/>
              <w:ind w:firstLineChars="100" w:firstLine="14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57</w:t>
            </w:r>
          </w:p>
        </w:tc>
        <w:tc>
          <w:tcPr>
            <w:tcW w:w="1417" w:type="dxa"/>
            <w:shd w:val="clear" w:color="auto" w:fill="auto"/>
            <w:vAlign w:val="center"/>
            <w:hideMark/>
          </w:tcPr>
          <w:p w:rsidR="00DA0AA9" w:rsidRPr="00EA7E12" w:rsidRDefault="00DA0AA9" w:rsidP="00CC65B3">
            <w:pPr>
              <w:spacing w:line="276" w:lineRule="auto"/>
              <w:jc w:val="center"/>
              <w:cnfStyle w:val="000000100000"/>
              <w:rPr>
                <w:rFonts w:ascii="Verdana" w:hAnsi="Verdana" w:cs="Arial"/>
                <w:color w:val="auto"/>
                <w:sz w:val="14"/>
                <w:szCs w:val="14"/>
                <w:lang w:val="es-ES" w:eastAsia="es-ES"/>
              </w:rPr>
            </w:pPr>
            <w:r w:rsidRPr="00EA7E12">
              <w:rPr>
                <w:rFonts w:ascii="Verdana" w:hAnsi="Verdana" w:cs="Arial"/>
                <w:noProof/>
                <w:color w:val="auto"/>
                <w:sz w:val="14"/>
                <w:szCs w:val="14"/>
                <w:lang w:val="es-ES" w:eastAsia="es-ES"/>
              </w:rPr>
              <w:t>12</w:t>
            </w:r>
          </w:p>
        </w:tc>
        <w:tc>
          <w:tcPr>
            <w:tcW w:w="1237"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4</w:t>
            </w:r>
          </w:p>
        </w:tc>
        <w:tc>
          <w:tcPr>
            <w:tcW w:w="891"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11</w:t>
            </w:r>
          </w:p>
        </w:tc>
        <w:tc>
          <w:tcPr>
            <w:tcW w:w="945"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8</w:t>
            </w:r>
          </w:p>
        </w:tc>
        <w:tc>
          <w:tcPr>
            <w:tcW w:w="808" w:type="dxa"/>
            <w:shd w:val="clear" w:color="auto" w:fill="auto"/>
            <w:noWrap/>
            <w:vAlign w:val="center"/>
            <w:hideMark/>
          </w:tcPr>
          <w:p w:rsidR="00DA0AA9" w:rsidRPr="00EA7E12" w:rsidRDefault="00DA0AA9" w:rsidP="00CC65B3">
            <w:pPr>
              <w:spacing w:line="276" w:lineRule="auto"/>
              <w:ind w:firstLineChars="200" w:firstLine="28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4</w:t>
            </w:r>
          </w:p>
        </w:tc>
        <w:tc>
          <w:tcPr>
            <w:tcW w:w="954"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18</w:t>
            </w:r>
          </w:p>
        </w:tc>
      </w:tr>
      <w:tr w:rsidR="00DA0AA9" w:rsidRPr="00EA7E12" w:rsidTr="00CC65B3">
        <w:trPr>
          <w:trHeight w:val="214"/>
        </w:trPr>
        <w:tc>
          <w:tcPr>
            <w:cnfStyle w:val="001000000000"/>
            <w:tcW w:w="1769"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José María Morelos</w:t>
            </w:r>
          </w:p>
        </w:tc>
        <w:tc>
          <w:tcPr>
            <w:tcW w:w="754" w:type="dxa"/>
            <w:shd w:val="clear" w:color="auto" w:fill="auto"/>
            <w:noWrap/>
            <w:vAlign w:val="center"/>
            <w:hideMark/>
          </w:tcPr>
          <w:p w:rsidR="00DA0AA9" w:rsidRPr="00EA7E12" w:rsidRDefault="00DA0AA9" w:rsidP="00CC65B3">
            <w:pPr>
              <w:spacing w:line="276" w:lineRule="auto"/>
              <w:ind w:firstLineChars="100" w:firstLine="140"/>
              <w:jc w:val="right"/>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9</w:t>
            </w:r>
          </w:p>
        </w:tc>
        <w:tc>
          <w:tcPr>
            <w:tcW w:w="1417" w:type="dxa"/>
            <w:shd w:val="clear" w:color="auto" w:fill="auto"/>
            <w:noWrap/>
            <w:vAlign w:val="center"/>
            <w:hideMark/>
          </w:tcPr>
          <w:p w:rsidR="00DA0AA9" w:rsidRPr="00EA7E12"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0</w:t>
            </w:r>
          </w:p>
        </w:tc>
        <w:tc>
          <w:tcPr>
            <w:tcW w:w="1237"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0</w:t>
            </w:r>
          </w:p>
        </w:tc>
        <w:tc>
          <w:tcPr>
            <w:tcW w:w="891"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0</w:t>
            </w:r>
          </w:p>
        </w:tc>
        <w:tc>
          <w:tcPr>
            <w:tcW w:w="945"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w:t>
            </w:r>
          </w:p>
        </w:tc>
        <w:tc>
          <w:tcPr>
            <w:tcW w:w="808" w:type="dxa"/>
            <w:shd w:val="clear" w:color="auto" w:fill="auto"/>
            <w:noWrap/>
            <w:vAlign w:val="center"/>
            <w:hideMark/>
          </w:tcPr>
          <w:p w:rsidR="00DA0AA9" w:rsidRPr="00EA7E12"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5</w:t>
            </w:r>
          </w:p>
        </w:tc>
        <w:tc>
          <w:tcPr>
            <w:tcW w:w="954"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3</w:t>
            </w:r>
          </w:p>
        </w:tc>
      </w:tr>
      <w:tr w:rsidR="00DA0AA9" w:rsidRPr="00EA7E12" w:rsidTr="00CC65B3">
        <w:trPr>
          <w:cnfStyle w:val="000000100000"/>
          <w:trHeight w:val="225"/>
        </w:trPr>
        <w:tc>
          <w:tcPr>
            <w:cnfStyle w:val="001000000000"/>
            <w:tcW w:w="1769" w:type="dxa"/>
            <w:shd w:val="clear" w:color="auto" w:fill="D5DCE4" w:themeFill="text2" w:themeFillTint="33"/>
            <w:vAlign w:val="center"/>
            <w:hideMark/>
          </w:tcPr>
          <w:p w:rsidR="00DA0AA9" w:rsidRPr="006E0927" w:rsidRDefault="00DA0AA9" w:rsidP="00CC65B3">
            <w:pPr>
              <w:spacing w:line="276" w:lineRule="auto"/>
              <w:jc w:val="right"/>
              <w:rPr>
                <w:rFonts w:ascii="Verdana" w:hAnsi="Verdana" w:cs="Arial"/>
                <w:color w:val="auto"/>
                <w:sz w:val="14"/>
                <w:szCs w:val="14"/>
                <w:lang w:val="es-ES" w:eastAsia="es-ES"/>
              </w:rPr>
            </w:pPr>
            <w:r w:rsidRPr="006E0927">
              <w:rPr>
                <w:rFonts w:ascii="Verdana" w:hAnsi="Verdana" w:cs="Arial"/>
                <w:color w:val="auto"/>
                <w:sz w:val="14"/>
                <w:szCs w:val="14"/>
                <w:lang w:val="es-ES" w:eastAsia="es-ES"/>
              </w:rPr>
              <w:t>Lázaro Cárdenas</w:t>
            </w:r>
          </w:p>
        </w:tc>
        <w:tc>
          <w:tcPr>
            <w:tcW w:w="754" w:type="dxa"/>
            <w:shd w:val="clear" w:color="auto" w:fill="D5DCE4" w:themeFill="text2" w:themeFillTint="33"/>
            <w:noWrap/>
            <w:vAlign w:val="center"/>
            <w:hideMark/>
          </w:tcPr>
          <w:p w:rsidR="00DA0AA9" w:rsidRPr="006E0927" w:rsidRDefault="00DA0AA9" w:rsidP="00CC65B3">
            <w:pPr>
              <w:spacing w:line="276" w:lineRule="auto"/>
              <w:ind w:firstLineChars="100" w:firstLine="141"/>
              <w:jc w:val="right"/>
              <w:cnfStyle w:val="000000100000"/>
              <w:rPr>
                <w:rFonts w:ascii="Verdana" w:hAnsi="Verdana" w:cs="Arial"/>
                <w:b/>
                <w:bCs/>
                <w:color w:val="auto"/>
                <w:sz w:val="14"/>
                <w:szCs w:val="14"/>
                <w:lang w:val="es-ES" w:eastAsia="es-ES"/>
              </w:rPr>
            </w:pPr>
            <w:r w:rsidRPr="006E0927">
              <w:rPr>
                <w:rFonts w:ascii="Verdana" w:hAnsi="Verdana" w:cs="Arial"/>
                <w:b/>
                <w:bCs/>
                <w:color w:val="auto"/>
                <w:sz w:val="14"/>
                <w:szCs w:val="14"/>
                <w:lang w:val="es-ES" w:eastAsia="es-ES"/>
              </w:rPr>
              <w:t>50</w:t>
            </w:r>
          </w:p>
        </w:tc>
        <w:tc>
          <w:tcPr>
            <w:tcW w:w="1417" w:type="dxa"/>
            <w:shd w:val="clear" w:color="auto" w:fill="D5DCE4" w:themeFill="text2" w:themeFillTint="33"/>
            <w:noWrap/>
            <w:vAlign w:val="center"/>
            <w:hideMark/>
          </w:tcPr>
          <w:p w:rsidR="00DA0AA9" w:rsidRPr="006E0927" w:rsidRDefault="00DA0AA9" w:rsidP="00CC65B3">
            <w:pPr>
              <w:spacing w:line="276" w:lineRule="auto"/>
              <w:ind w:firstLineChars="200" w:firstLine="281"/>
              <w:jc w:val="center"/>
              <w:cnfStyle w:val="000000100000"/>
              <w:rPr>
                <w:rFonts w:ascii="Verdana" w:hAnsi="Verdana" w:cs="Arial"/>
                <w:b/>
                <w:bCs/>
                <w:color w:val="auto"/>
                <w:sz w:val="14"/>
                <w:szCs w:val="14"/>
                <w:lang w:val="es-ES" w:eastAsia="es-ES"/>
              </w:rPr>
            </w:pPr>
            <w:r w:rsidRPr="006E0927">
              <w:rPr>
                <w:rFonts w:ascii="Verdana" w:hAnsi="Verdana" w:cs="Arial"/>
                <w:b/>
                <w:bCs/>
                <w:color w:val="auto"/>
                <w:sz w:val="14"/>
                <w:szCs w:val="14"/>
                <w:lang w:val="es-ES" w:eastAsia="es-ES"/>
              </w:rPr>
              <w:t>6</w:t>
            </w:r>
          </w:p>
        </w:tc>
        <w:tc>
          <w:tcPr>
            <w:tcW w:w="1237" w:type="dxa"/>
            <w:shd w:val="clear" w:color="auto" w:fill="D5DCE4" w:themeFill="text2" w:themeFillTint="33"/>
            <w:noWrap/>
            <w:vAlign w:val="center"/>
            <w:hideMark/>
          </w:tcPr>
          <w:p w:rsidR="00DA0AA9" w:rsidRPr="006E0927" w:rsidRDefault="00DA0AA9" w:rsidP="00CC65B3">
            <w:pPr>
              <w:spacing w:line="276" w:lineRule="auto"/>
              <w:ind w:firstLineChars="100" w:firstLine="141"/>
              <w:jc w:val="center"/>
              <w:cnfStyle w:val="000000100000"/>
              <w:rPr>
                <w:rFonts w:ascii="Verdana" w:hAnsi="Verdana" w:cs="Arial"/>
                <w:b/>
                <w:bCs/>
                <w:color w:val="auto"/>
                <w:sz w:val="14"/>
                <w:szCs w:val="14"/>
                <w:lang w:val="es-ES" w:eastAsia="es-ES"/>
              </w:rPr>
            </w:pPr>
            <w:r w:rsidRPr="006E0927">
              <w:rPr>
                <w:rFonts w:ascii="Verdana" w:hAnsi="Verdana" w:cs="Arial"/>
                <w:b/>
                <w:bCs/>
                <w:color w:val="auto"/>
                <w:sz w:val="14"/>
                <w:szCs w:val="14"/>
                <w:lang w:val="es-ES" w:eastAsia="es-ES"/>
              </w:rPr>
              <w:t>2</w:t>
            </w:r>
          </w:p>
        </w:tc>
        <w:tc>
          <w:tcPr>
            <w:tcW w:w="891" w:type="dxa"/>
            <w:shd w:val="clear" w:color="auto" w:fill="D5DCE4" w:themeFill="text2" w:themeFillTint="33"/>
            <w:noWrap/>
            <w:vAlign w:val="center"/>
            <w:hideMark/>
          </w:tcPr>
          <w:p w:rsidR="00DA0AA9" w:rsidRPr="006E0927" w:rsidRDefault="00DA0AA9" w:rsidP="00CC65B3">
            <w:pPr>
              <w:spacing w:line="276" w:lineRule="auto"/>
              <w:ind w:firstLineChars="100" w:firstLine="141"/>
              <w:jc w:val="center"/>
              <w:cnfStyle w:val="000000100000"/>
              <w:rPr>
                <w:rFonts w:ascii="Verdana" w:hAnsi="Verdana" w:cs="Arial"/>
                <w:b/>
                <w:bCs/>
                <w:color w:val="auto"/>
                <w:sz w:val="14"/>
                <w:szCs w:val="14"/>
                <w:lang w:val="es-ES" w:eastAsia="es-ES"/>
              </w:rPr>
            </w:pPr>
            <w:r w:rsidRPr="006E0927">
              <w:rPr>
                <w:rFonts w:ascii="Verdana" w:hAnsi="Verdana" w:cs="Arial"/>
                <w:b/>
                <w:bCs/>
                <w:color w:val="auto"/>
                <w:sz w:val="14"/>
                <w:szCs w:val="14"/>
                <w:lang w:val="es-ES" w:eastAsia="es-ES"/>
              </w:rPr>
              <w:t>15</w:t>
            </w:r>
          </w:p>
        </w:tc>
        <w:tc>
          <w:tcPr>
            <w:tcW w:w="945" w:type="dxa"/>
            <w:shd w:val="clear" w:color="auto" w:fill="D5DCE4" w:themeFill="text2" w:themeFillTint="33"/>
            <w:noWrap/>
            <w:vAlign w:val="center"/>
            <w:hideMark/>
          </w:tcPr>
          <w:p w:rsidR="00DA0AA9" w:rsidRPr="006E0927" w:rsidRDefault="00DA0AA9" w:rsidP="00CC65B3">
            <w:pPr>
              <w:spacing w:line="276" w:lineRule="auto"/>
              <w:ind w:firstLineChars="100" w:firstLine="141"/>
              <w:jc w:val="center"/>
              <w:cnfStyle w:val="000000100000"/>
              <w:rPr>
                <w:rFonts w:ascii="Verdana" w:hAnsi="Verdana" w:cs="Arial"/>
                <w:b/>
                <w:bCs/>
                <w:color w:val="auto"/>
                <w:sz w:val="14"/>
                <w:szCs w:val="14"/>
                <w:lang w:val="es-ES" w:eastAsia="es-ES"/>
              </w:rPr>
            </w:pPr>
            <w:r w:rsidRPr="006E0927">
              <w:rPr>
                <w:rFonts w:ascii="Verdana" w:hAnsi="Verdana" w:cs="Arial"/>
                <w:b/>
                <w:bCs/>
                <w:color w:val="auto"/>
                <w:sz w:val="14"/>
                <w:szCs w:val="14"/>
                <w:lang w:val="es-ES" w:eastAsia="es-ES"/>
              </w:rPr>
              <w:t>6</w:t>
            </w:r>
          </w:p>
        </w:tc>
        <w:tc>
          <w:tcPr>
            <w:tcW w:w="808" w:type="dxa"/>
            <w:shd w:val="clear" w:color="auto" w:fill="D5DCE4" w:themeFill="text2" w:themeFillTint="33"/>
            <w:noWrap/>
            <w:vAlign w:val="center"/>
            <w:hideMark/>
          </w:tcPr>
          <w:p w:rsidR="00DA0AA9" w:rsidRPr="006E0927" w:rsidRDefault="00DA0AA9" w:rsidP="00CC65B3">
            <w:pPr>
              <w:spacing w:line="276" w:lineRule="auto"/>
              <w:ind w:firstLineChars="200" w:firstLine="281"/>
              <w:jc w:val="center"/>
              <w:cnfStyle w:val="000000100000"/>
              <w:rPr>
                <w:rFonts w:ascii="Verdana" w:hAnsi="Verdana" w:cs="Arial"/>
                <w:b/>
                <w:bCs/>
                <w:color w:val="auto"/>
                <w:sz w:val="14"/>
                <w:szCs w:val="14"/>
                <w:lang w:val="es-ES" w:eastAsia="es-ES"/>
              </w:rPr>
            </w:pPr>
            <w:r w:rsidRPr="006E0927">
              <w:rPr>
                <w:rFonts w:ascii="Verdana" w:hAnsi="Verdana" w:cs="Arial"/>
                <w:b/>
                <w:bCs/>
                <w:color w:val="auto"/>
                <w:sz w:val="14"/>
                <w:szCs w:val="14"/>
                <w:lang w:val="es-ES" w:eastAsia="es-ES"/>
              </w:rPr>
              <w:t>0</w:t>
            </w:r>
          </w:p>
        </w:tc>
        <w:tc>
          <w:tcPr>
            <w:tcW w:w="954" w:type="dxa"/>
            <w:shd w:val="clear" w:color="auto" w:fill="D5DCE4" w:themeFill="text2" w:themeFillTint="33"/>
            <w:noWrap/>
            <w:vAlign w:val="center"/>
            <w:hideMark/>
          </w:tcPr>
          <w:p w:rsidR="00DA0AA9" w:rsidRPr="006E0927" w:rsidRDefault="00DA0AA9" w:rsidP="00CC65B3">
            <w:pPr>
              <w:spacing w:line="276" w:lineRule="auto"/>
              <w:ind w:firstLineChars="100" w:firstLine="141"/>
              <w:jc w:val="center"/>
              <w:cnfStyle w:val="000000100000"/>
              <w:rPr>
                <w:rFonts w:ascii="Verdana" w:hAnsi="Verdana" w:cs="Arial"/>
                <w:b/>
                <w:bCs/>
                <w:color w:val="auto"/>
                <w:sz w:val="14"/>
                <w:szCs w:val="14"/>
                <w:lang w:val="es-ES" w:eastAsia="es-ES"/>
              </w:rPr>
            </w:pPr>
            <w:r w:rsidRPr="006E0927">
              <w:rPr>
                <w:rFonts w:ascii="Verdana" w:hAnsi="Verdana" w:cs="Arial"/>
                <w:b/>
                <w:bCs/>
                <w:color w:val="auto"/>
                <w:sz w:val="14"/>
                <w:szCs w:val="14"/>
                <w:lang w:val="es-ES" w:eastAsia="es-ES"/>
              </w:rPr>
              <w:t>21</w:t>
            </w:r>
          </w:p>
        </w:tc>
      </w:tr>
      <w:tr w:rsidR="00DA0AA9" w:rsidRPr="00EA7E12" w:rsidTr="00CC65B3">
        <w:trPr>
          <w:trHeight w:val="210"/>
        </w:trPr>
        <w:tc>
          <w:tcPr>
            <w:cnfStyle w:val="001000000000"/>
            <w:tcW w:w="1769"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proofErr w:type="spellStart"/>
            <w:r w:rsidRPr="00EA7E12">
              <w:rPr>
                <w:rFonts w:ascii="Verdana" w:hAnsi="Verdana" w:cs="Arial"/>
                <w:color w:val="auto"/>
                <w:sz w:val="14"/>
                <w:szCs w:val="14"/>
                <w:lang w:val="es-ES" w:eastAsia="es-ES"/>
              </w:rPr>
              <w:t>Othón</w:t>
            </w:r>
            <w:proofErr w:type="spellEnd"/>
            <w:r w:rsidRPr="00EA7E12">
              <w:rPr>
                <w:rFonts w:ascii="Verdana" w:hAnsi="Verdana" w:cs="Arial"/>
                <w:color w:val="auto"/>
                <w:sz w:val="14"/>
                <w:szCs w:val="14"/>
                <w:lang w:val="es-ES" w:eastAsia="es-ES"/>
              </w:rPr>
              <w:t xml:space="preserve"> P. Blanco</w:t>
            </w:r>
          </w:p>
        </w:tc>
        <w:tc>
          <w:tcPr>
            <w:tcW w:w="754" w:type="dxa"/>
            <w:shd w:val="clear" w:color="auto" w:fill="auto"/>
            <w:noWrap/>
            <w:vAlign w:val="center"/>
            <w:hideMark/>
          </w:tcPr>
          <w:p w:rsidR="00DA0AA9" w:rsidRPr="00EA7E12" w:rsidRDefault="00DA0AA9" w:rsidP="00CC65B3">
            <w:pPr>
              <w:spacing w:line="276" w:lineRule="auto"/>
              <w:ind w:firstLineChars="100" w:firstLine="140"/>
              <w:jc w:val="right"/>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114</w:t>
            </w:r>
          </w:p>
        </w:tc>
        <w:tc>
          <w:tcPr>
            <w:tcW w:w="1417" w:type="dxa"/>
            <w:shd w:val="clear" w:color="auto" w:fill="auto"/>
            <w:noWrap/>
            <w:vAlign w:val="center"/>
            <w:hideMark/>
          </w:tcPr>
          <w:p w:rsidR="00DA0AA9" w:rsidRPr="00EA7E12"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4</w:t>
            </w:r>
          </w:p>
        </w:tc>
        <w:tc>
          <w:tcPr>
            <w:tcW w:w="1237"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11</w:t>
            </w:r>
          </w:p>
        </w:tc>
        <w:tc>
          <w:tcPr>
            <w:tcW w:w="891"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32</w:t>
            </w:r>
          </w:p>
        </w:tc>
        <w:tc>
          <w:tcPr>
            <w:tcW w:w="945"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12</w:t>
            </w:r>
          </w:p>
        </w:tc>
        <w:tc>
          <w:tcPr>
            <w:tcW w:w="808" w:type="dxa"/>
            <w:shd w:val="clear" w:color="auto" w:fill="auto"/>
            <w:noWrap/>
            <w:vAlign w:val="center"/>
            <w:hideMark/>
          </w:tcPr>
          <w:p w:rsidR="00DA0AA9" w:rsidRPr="00EA7E12"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8</w:t>
            </w:r>
          </w:p>
        </w:tc>
        <w:tc>
          <w:tcPr>
            <w:tcW w:w="954"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47</w:t>
            </w:r>
          </w:p>
        </w:tc>
      </w:tr>
      <w:tr w:rsidR="00DA0AA9" w:rsidRPr="00EA7E12" w:rsidTr="00CC65B3">
        <w:trPr>
          <w:cnfStyle w:val="000000100000"/>
          <w:trHeight w:val="222"/>
        </w:trPr>
        <w:tc>
          <w:tcPr>
            <w:cnfStyle w:val="001000000000"/>
            <w:tcW w:w="1769"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Puerta Morelos</w:t>
            </w:r>
          </w:p>
        </w:tc>
        <w:tc>
          <w:tcPr>
            <w:tcW w:w="754" w:type="dxa"/>
            <w:shd w:val="clear" w:color="auto" w:fill="auto"/>
            <w:noWrap/>
            <w:vAlign w:val="center"/>
            <w:hideMark/>
          </w:tcPr>
          <w:p w:rsidR="00DA0AA9" w:rsidRPr="00EA7E12" w:rsidRDefault="00DA0AA9" w:rsidP="00CC65B3">
            <w:pPr>
              <w:spacing w:line="276" w:lineRule="auto"/>
              <w:ind w:firstLineChars="100" w:firstLine="14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25</w:t>
            </w:r>
          </w:p>
        </w:tc>
        <w:tc>
          <w:tcPr>
            <w:tcW w:w="1417" w:type="dxa"/>
            <w:shd w:val="clear" w:color="auto" w:fill="auto"/>
            <w:noWrap/>
            <w:vAlign w:val="center"/>
            <w:hideMark/>
          </w:tcPr>
          <w:p w:rsidR="00DA0AA9" w:rsidRPr="00EA7E12" w:rsidRDefault="00DA0AA9" w:rsidP="00CC65B3">
            <w:pPr>
              <w:spacing w:line="276" w:lineRule="auto"/>
              <w:ind w:firstLineChars="200" w:firstLine="28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13</w:t>
            </w:r>
          </w:p>
        </w:tc>
        <w:tc>
          <w:tcPr>
            <w:tcW w:w="1237"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3</w:t>
            </w:r>
          </w:p>
        </w:tc>
        <w:tc>
          <w:tcPr>
            <w:tcW w:w="891"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5</w:t>
            </w:r>
          </w:p>
        </w:tc>
        <w:tc>
          <w:tcPr>
            <w:tcW w:w="945"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4</w:t>
            </w:r>
          </w:p>
        </w:tc>
        <w:tc>
          <w:tcPr>
            <w:tcW w:w="808" w:type="dxa"/>
            <w:shd w:val="clear" w:color="auto" w:fill="auto"/>
            <w:noWrap/>
            <w:vAlign w:val="center"/>
            <w:hideMark/>
          </w:tcPr>
          <w:p w:rsidR="00DA0AA9" w:rsidRPr="00EA7E12" w:rsidRDefault="00DA0AA9" w:rsidP="00CC65B3">
            <w:pPr>
              <w:spacing w:line="276" w:lineRule="auto"/>
              <w:ind w:firstLineChars="200" w:firstLine="28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0</w:t>
            </w:r>
          </w:p>
        </w:tc>
        <w:tc>
          <w:tcPr>
            <w:tcW w:w="954" w:type="dxa"/>
            <w:shd w:val="clear" w:color="auto" w:fill="auto"/>
            <w:noWrap/>
            <w:vAlign w:val="center"/>
            <w:hideMark/>
          </w:tcPr>
          <w:p w:rsidR="00DA0AA9" w:rsidRPr="00EA7E12" w:rsidRDefault="00DA0AA9" w:rsidP="00CC65B3">
            <w:pPr>
              <w:spacing w:line="276" w:lineRule="auto"/>
              <w:ind w:firstLineChars="100" w:firstLine="140"/>
              <w:jc w:val="center"/>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0</w:t>
            </w:r>
          </w:p>
        </w:tc>
      </w:tr>
      <w:tr w:rsidR="00DA0AA9" w:rsidRPr="00EA7E12" w:rsidTr="00CC65B3">
        <w:trPr>
          <w:trHeight w:val="214"/>
        </w:trPr>
        <w:tc>
          <w:tcPr>
            <w:cnfStyle w:val="001000000000"/>
            <w:tcW w:w="1769"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Solidaridad</w:t>
            </w:r>
          </w:p>
        </w:tc>
        <w:tc>
          <w:tcPr>
            <w:tcW w:w="754" w:type="dxa"/>
            <w:shd w:val="clear" w:color="auto" w:fill="auto"/>
            <w:noWrap/>
            <w:vAlign w:val="center"/>
            <w:hideMark/>
          </w:tcPr>
          <w:p w:rsidR="00DA0AA9" w:rsidRPr="00EA7E12" w:rsidRDefault="00DA0AA9" w:rsidP="00CC65B3">
            <w:pPr>
              <w:spacing w:line="276" w:lineRule="auto"/>
              <w:ind w:firstLineChars="100" w:firstLine="140"/>
              <w:jc w:val="right"/>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267</w:t>
            </w:r>
          </w:p>
        </w:tc>
        <w:tc>
          <w:tcPr>
            <w:tcW w:w="1417" w:type="dxa"/>
            <w:shd w:val="clear" w:color="auto" w:fill="auto"/>
            <w:noWrap/>
            <w:vAlign w:val="center"/>
            <w:hideMark/>
          </w:tcPr>
          <w:p w:rsidR="00DA0AA9" w:rsidRPr="00EA7E12"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99</w:t>
            </w:r>
          </w:p>
        </w:tc>
        <w:tc>
          <w:tcPr>
            <w:tcW w:w="1237"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38</w:t>
            </w:r>
          </w:p>
        </w:tc>
        <w:tc>
          <w:tcPr>
            <w:tcW w:w="891"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64</w:t>
            </w:r>
          </w:p>
        </w:tc>
        <w:tc>
          <w:tcPr>
            <w:tcW w:w="945"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17</w:t>
            </w:r>
          </w:p>
        </w:tc>
        <w:tc>
          <w:tcPr>
            <w:tcW w:w="808" w:type="dxa"/>
            <w:shd w:val="clear" w:color="auto" w:fill="auto"/>
            <w:noWrap/>
            <w:vAlign w:val="center"/>
            <w:hideMark/>
          </w:tcPr>
          <w:p w:rsidR="00DA0AA9" w:rsidRPr="00EA7E12" w:rsidRDefault="00DA0AA9" w:rsidP="00CC65B3">
            <w:pPr>
              <w:spacing w:line="276" w:lineRule="auto"/>
              <w:ind w:firstLineChars="200" w:firstLine="28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w:t>
            </w:r>
          </w:p>
        </w:tc>
        <w:tc>
          <w:tcPr>
            <w:tcW w:w="954" w:type="dxa"/>
            <w:shd w:val="clear" w:color="auto" w:fill="auto"/>
            <w:noWrap/>
            <w:vAlign w:val="center"/>
            <w:hideMark/>
          </w:tcPr>
          <w:p w:rsidR="00DA0AA9" w:rsidRPr="00EA7E12" w:rsidRDefault="00DA0AA9" w:rsidP="00CC65B3">
            <w:pPr>
              <w:spacing w:line="276" w:lineRule="auto"/>
              <w:ind w:firstLineChars="100" w:firstLine="140"/>
              <w:jc w:val="center"/>
              <w:cnfStyle w:val="0000000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48</w:t>
            </w:r>
          </w:p>
        </w:tc>
      </w:tr>
      <w:tr w:rsidR="00DA0AA9" w:rsidRPr="00EA7E12" w:rsidTr="00CC65B3">
        <w:trPr>
          <w:cnfStyle w:val="000000100000"/>
          <w:trHeight w:val="184"/>
        </w:trPr>
        <w:tc>
          <w:tcPr>
            <w:cnfStyle w:val="001000000000"/>
            <w:tcW w:w="1769"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proofErr w:type="spellStart"/>
            <w:r w:rsidRPr="00EA7E12">
              <w:rPr>
                <w:rFonts w:ascii="Verdana" w:hAnsi="Verdana" w:cs="Arial"/>
                <w:color w:val="auto"/>
                <w:sz w:val="14"/>
                <w:szCs w:val="14"/>
                <w:lang w:val="es-ES" w:eastAsia="es-ES"/>
              </w:rPr>
              <w:t>Tulum</w:t>
            </w:r>
            <w:proofErr w:type="spellEnd"/>
          </w:p>
        </w:tc>
        <w:tc>
          <w:tcPr>
            <w:tcW w:w="754" w:type="dxa"/>
            <w:shd w:val="clear" w:color="auto" w:fill="auto"/>
            <w:noWrap/>
            <w:vAlign w:val="center"/>
            <w:hideMark/>
          </w:tcPr>
          <w:p w:rsidR="00DA0AA9" w:rsidRPr="00EA7E12" w:rsidRDefault="00DA0AA9" w:rsidP="00CC65B3">
            <w:pPr>
              <w:spacing w:line="276" w:lineRule="auto"/>
              <w:ind w:firstLineChars="100" w:firstLine="14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144</w:t>
            </w:r>
          </w:p>
        </w:tc>
        <w:tc>
          <w:tcPr>
            <w:tcW w:w="1417" w:type="dxa"/>
            <w:shd w:val="clear" w:color="auto" w:fill="auto"/>
            <w:noWrap/>
            <w:vAlign w:val="center"/>
            <w:hideMark/>
          </w:tcPr>
          <w:p w:rsidR="00DA0AA9" w:rsidRPr="00EA7E12" w:rsidRDefault="00DA0AA9" w:rsidP="00CC65B3">
            <w:pPr>
              <w:spacing w:line="276" w:lineRule="auto"/>
              <w:ind w:firstLineChars="200" w:firstLine="28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10</w:t>
            </w:r>
          </w:p>
        </w:tc>
        <w:tc>
          <w:tcPr>
            <w:tcW w:w="1237" w:type="dxa"/>
            <w:shd w:val="clear" w:color="auto" w:fill="auto"/>
            <w:noWrap/>
            <w:vAlign w:val="center"/>
            <w:hideMark/>
          </w:tcPr>
          <w:p w:rsidR="00DA0AA9" w:rsidRPr="00EA7E12" w:rsidRDefault="00DA0AA9" w:rsidP="00CC65B3">
            <w:pPr>
              <w:spacing w:line="276" w:lineRule="auto"/>
              <w:ind w:firstLineChars="100" w:firstLine="14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10</w:t>
            </w:r>
          </w:p>
        </w:tc>
        <w:tc>
          <w:tcPr>
            <w:tcW w:w="891" w:type="dxa"/>
            <w:shd w:val="clear" w:color="auto" w:fill="auto"/>
            <w:noWrap/>
            <w:vAlign w:val="center"/>
            <w:hideMark/>
          </w:tcPr>
          <w:p w:rsidR="00DA0AA9" w:rsidRPr="00EA7E12" w:rsidRDefault="00DA0AA9" w:rsidP="00CC65B3">
            <w:pPr>
              <w:spacing w:line="276" w:lineRule="auto"/>
              <w:ind w:firstLineChars="100" w:firstLine="14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23</w:t>
            </w:r>
          </w:p>
        </w:tc>
        <w:tc>
          <w:tcPr>
            <w:tcW w:w="945" w:type="dxa"/>
            <w:shd w:val="clear" w:color="auto" w:fill="auto"/>
            <w:noWrap/>
            <w:vAlign w:val="center"/>
            <w:hideMark/>
          </w:tcPr>
          <w:p w:rsidR="00DA0AA9" w:rsidRPr="00EA7E12" w:rsidRDefault="00DA0AA9" w:rsidP="00CC65B3">
            <w:pPr>
              <w:spacing w:line="276" w:lineRule="auto"/>
              <w:ind w:firstLineChars="100" w:firstLine="14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5</w:t>
            </w:r>
          </w:p>
        </w:tc>
        <w:tc>
          <w:tcPr>
            <w:tcW w:w="808" w:type="dxa"/>
            <w:shd w:val="clear" w:color="auto" w:fill="auto"/>
            <w:noWrap/>
            <w:vAlign w:val="center"/>
            <w:hideMark/>
          </w:tcPr>
          <w:p w:rsidR="00DA0AA9" w:rsidRPr="00EA7E12" w:rsidRDefault="00DA0AA9" w:rsidP="00CC65B3">
            <w:pPr>
              <w:spacing w:line="276" w:lineRule="auto"/>
              <w:ind w:firstLineChars="200" w:firstLine="28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1</w:t>
            </w:r>
          </w:p>
        </w:tc>
        <w:tc>
          <w:tcPr>
            <w:tcW w:w="954" w:type="dxa"/>
            <w:shd w:val="clear" w:color="auto" w:fill="auto"/>
            <w:noWrap/>
            <w:vAlign w:val="center"/>
            <w:hideMark/>
          </w:tcPr>
          <w:p w:rsidR="00DA0AA9" w:rsidRPr="00EA7E12" w:rsidRDefault="00DA0AA9" w:rsidP="00CC65B3">
            <w:pPr>
              <w:spacing w:line="276" w:lineRule="auto"/>
              <w:ind w:firstLineChars="100" w:firstLine="140"/>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95</w:t>
            </w:r>
          </w:p>
        </w:tc>
      </w:tr>
    </w:tbl>
    <w:p w:rsidR="00DA0AA9" w:rsidRPr="006E0927" w:rsidRDefault="00DA0AA9" w:rsidP="00DA0AA9">
      <w:pPr>
        <w:spacing w:line="276" w:lineRule="auto"/>
        <w:jc w:val="both"/>
        <w:rPr>
          <w:rFonts w:ascii="Verdana" w:hAnsi="Verdana"/>
          <w:sz w:val="14"/>
          <w:szCs w:val="14"/>
        </w:rPr>
      </w:pPr>
      <w:r w:rsidRPr="006E0927">
        <w:rPr>
          <w:rFonts w:ascii="Verdana" w:hAnsi="Verdana"/>
          <w:sz w:val="14"/>
          <w:szCs w:val="14"/>
        </w:rPr>
        <w:t>Fuente: Anuario Estadístico y Geográfico de Quintana Roo 2017. INEGI</w:t>
      </w:r>
    </w:p>
    <w:p w:rsidR="00DA0AA9" w:rsidRPr="00EA7E12" w:rsidRDefault="00DA0AA9" w:rsidP="00DA0AA9">
      <w:pPr>
        <w:spacing w:line="276" w:lineRule="auto"/>
        <w:jc w:val="both"/>
        <w:rPr>
          <w:rFonts w:ascii="Verdana" w:hAnsi="Verdana"/>
          <w:b/>
          <w:bCs/>
          <w:sz w:val="22"/>
          <w:szCs w:val="22"/>
        </w:rPr>
      </w:pPr>
    </w:p>
    <w:p w:rsidR="00C21C13" w:rsidRDefault="00DA0AA9" w:rsidP="00DA0AA9">
      <w:pPr>
        <w:spacing w:line="276" w:lineRule="auto"/>
        <w:jc w:val="both"/>
        <w:rPr>
          <w:rFonts w:ascii="Verdana" w:hAnsi="Verdana"/>
        </w:rPr>
      </w:pPr>
      <w:r w:rsidRPr="00EA7E12">
        <w:rPr>
          <w:rFonts w:ascii="Verdana" w:hAnsi="Verdana"/>
        </w:rPr>
        <w:t xml:space="preserve">Los establecimientos de preparación y servicios de alimentos por municipio se distribuyen de la siguiente manera; Benito Juárez cuenta con 797 establecimientos de los cuales 510 son restaurantes seguido por Solidaridad con 577 contando con 409 restaurantes, en tercer lugar, tenemos al municipio de </w:t>
      </w:r>
      <w:proofErr w:type="spellStart"/>
      <w:r w:rsidRPr="00EA7E12">
        <w:rPr>
          <w:rFonts w:ascii="Verdana" w:hAnsi="Verdana"/>
        </w:rPr>
        <w:t>Othón</w:t>
      </w:r>
      <w:proofErr w:type="spellEnd"/>
      <w:r w:rsidRPr="00EA7E12">
        <w:rPr>
          <w:rFonts w:ascii="Verdana" w:hAnsi="Verdana"/>
        </w:rPr>
        <w:t xml:space="preserve"> P. Blanco con 279 de los cuales 177 son </w:t>
      </w: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restaurantes, Lázaro Cárdenas sólo cuenta con 12 de estos establecimientos con 8 restaurantes 3 bares, cantinas o similares.</w:t>
      </w:r>
    </w:p>
    <w:p w:rsidR="00DA0AA9" w:rsidRPr="00EA7E12" w:rsidRDefault="00DA0AA9" w:rsidP="00DA0AA9">
      <w:pPr>
        <w:spacing w:line="276" w:lineRule="auto"/>
        <w:jc w:val="both"/>
        <w:rPr>
          <w:rFonts w:ascii="Verdana" w:hAnsi="Verdana"/>
          <w:b/>
          <w:bCs/>
          <w:sz w:val="22"/>
          <w:szCs w:val="22"/>
        </w:rPr>
      </w:pPr>
    </w:p>
    <w:tbl>
      <w:tblPr>
        <w:tblStyle w:val="ListTable6Colorful"/>
        <w:tblW w:w="8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810"/>
        <w:gridCol w:w="838"/>
        <w:gridCol w:w="1142"/>
        <w:gridCol w:w="1323"/>
        <w:gridCol w:w="78"/>
        <w:gridCol w:w="1401"/>
        <w:gridCol w:w="964"/>
        <w:gridCol w:w="276"/>
        <w:gridCol w:w="983"/>
      </w:tblGrid>
      <w:tr w:rsidR="00DA0AA9" w:rsidRPr="00EA7E12" w:rsidTr="00CC65B3">
        <w:trPr>
          <w:cnfStyle w:val="100000000000"/>
          <w:trHeight w:val="567"/>
        </w:trPr>
        <w:tc>
          <w:tcPr>
            <w:cnfStyle w:val="001000000000"/>
            <w:tcW w:w="8815" w:type="dxa"/>
            <w:gridSpan w:val="9"/>
            <w:tcBorders>
              <w:bottom w:val="none" w:sz="0" w:space="0" w:color="auto"/>
            </w:tcBorders>
            <w:vAlign w:val="center"/>
          </w:tcPr>
          <w:p w:rsidR="00DA0AA9" w:rsidRDefault="00DA0AA9" w:rsidP="00CC65B3">
            <w:pPr>
              <w:spacing w:line="276" w:lineRule="auto"/>
              <w:rPr>
                <w:rFonts w:ascii="Verdana" w:hAnsi="Verdana" w:cs="Arial"/>
                <w:b w:val="0"/>
                <w:bCs w:val="0"/>
                <w:color w:val="auto"/>
                <w:sz w:val="14"/>
                <w:szCs w:val="14"/>
                <w:lang w:val="es-ES" w:eastAsia="es-ES"/>
              </w:rPr>
            </w:pPr>
            <w:r w:rsidRPr="00EA7E12">
              <w:rPr>
                <w:rFonts w:ascii="Verdana" w:hAnsi="Verdana" w:cs="Arial"/>
                <w:color w:val="auto"/>
                <w:sz w:val="14"/>
                <w:szCs w:val="14"/>
                <w:lang w:val="es-ES" w:eastAsia="es-ES"/>
              </w:rPr>
              <w:t xml:space="preserve">Establecimientos de preparación y servicios de alimentos y de bebidas con categoría turística por municipio según clase de establecimiento </w:t>
            </w:r>
          </w:p>
          <w:p w:rsidR="00DA0AA9" w:rsidRDefault="00DA0AA9" w:rsidP="00CC65B3">
            <w:pPr>
              <w:spacing w:line="276" w:lineRule="auto"/>
              <w:rPr>
                <w:rFonts w:ascii="Verdana" w:hAnsi="Verdana" w:cs="Arial"/>
                <w:b w:val="0"/>
                <w:bCs w:val="0"/>
                <w:color w:val="auto"/>
                <w:sz w:val="14"/>
                <w:szCs w:val="14"/>
                <w:lang w:val="es-ES" w:eastAsia="es-ES"/>
              </w:rPr>
            </w:pPr>
            <w:r>
              <w:rPr>
                <w:rFonts w:ascii="Verdana" w:hAnsi="Verdana" w:cs="Arial"/>
                <w:color w:val="auto"/>
                <w:sz w:val="14"/>
                <w:szCs w:val="14"/>
                <w:lang w:val="es-ES" w:eastAsia="es-ES"/>
              </w:rPr>
              <w:t>A</w:t>
            </w:r>
            <w:r w:rsidRPr="00EA7E12">
              <w:rPr>
                <w:rFonts w:ascii="Verdana" w:hAnsi="Verdana" w:cs="Arial"/>
                <w:color w:val="auto"/>
                <w:sz w:val="14"/>
                <w:szCs w:val="14"/>
                <w:lang w:val="es-ES" w:eastAsia="es-ES"/>
              </w:rPr>
              <w:t>l 31 de diciembre de 2016</w:t>
            </w:r>
          </w:p>
          <w:p w:rsidR="00DA0AA9" w:rsidRPr="00EA7E12" w:rsidRDefault="007524F1" w:rsidP="00CC65B3">
            <w:pPr>
              <w:spacing w:line="276" w:lineRule="auto"/>
              <w:rPr>
                <w:rFonts w:ascii="Verdana" w:hAnsi="Verdana" w:cs="Arial"/>
                <w:color w:val="auto"/>
                <w:sz w:val="14"/>
                <w:szCs w:val="14"/>
                <w:lang w:val="es-ES" w:eastAsia="es-ES"/>
              </w:rPr>
            </w:pPr>
            <w:r w:rsidRPr="007524F1">
              <w:rPr>
                <w:rFonts w:ascii="Verdana" w:hAnsi="Verdana"/>
                <w:noProof/>
                <w:sz w:val="22"/>
                <w:szCs w:val="22"/>
                <w:lang w:val="es-MX" w:eastAsia="es-MX"/>
              </w:rPr>
              <w:pict>
                <v:line id="Conector recto 209" o:spid="_x0000_s1052" style="position:absolute;z-index:251744256;visibility:visible;mso-width-relative:margin;mso-height-relative:margin" from="-.5pt,1.55pt" to="437.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" strokecolor="black [3200]" strokeweight="1.5pt">
                  <v:stroke joinstyle="miter"/>
                </v:line>
              </w:pict>
            </w:r>
          </w:p>
        </w:tc>
      </w:tr>
      <w:tr w:rsidR="00DA0AA9" w:rsidRPr="00EA7E12" w:rsidTr="00CC65B3">
        <w:trPr>
          <w:cnfStyle w:val="000000100000"/>
          <w:trHeight w:val="96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Municipio</w:t>
            </w:r>
          </w:p>
        </w:tc>
        <w:tc>
          <w:tcPr>
            <w:tcW w:w="838" w:type="dxa"/>
            <w:shd w:val="clear" w:color="auto" w:fill="auto"/>
            <w:vAlign w:val="center"/>
            <w:hideMark/>
          </w:tcPr>
          <w:p w:rsidR="00DA0AA9" w:rsidRPr="00EA7E12" w:rsidRDefault="00DA0AA9" w:rsidP="00CC65B3">
            <w:pPr>
              <w:spacing w:line="276" w:lineRule="auto"/>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Total</w:t>
            </w:r>
          </w:p>
        </w:tc>
        <w:tc>
          <w:tcPr>
            <w:tcW w:w="1142" w:type="dxa"/>
            <w:shd w:val="clear" w:color="auto" w:fill="auto"/>
            <w:vAlign w:val="center"/>
            <w:hideMark/>
          </w:tcPr>
          <w:p w:rsidR="00DA0AA9" w:rsidRPr="00EA7E12" w:rsidRDefault="00DA0AA9" w:rsidP="00CC65B3">
            <w:pPr>
              <w:spacing w:line="276" w:lineRule="auto"/>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Restaurantes a/</w:t>
            </w:r>
          </w:p>
        </w:tc>
        <w:tc>
          <w:tcPr>
            <w:tcW w:w="1323" w:type="dxa"/>
            <w:shd w:val="clear" w:color="auto" w:fill="auto"/>
            <w:vAlign w:val="center"/>
            <w:hideMark/>
          </w:tcPr>
          <w:p w:rsidR="00DA0AA9" w:rsidRPr="00EA7E12" w:rsidRDefault="00DA0AA9" w:rsidP="00CC65B3">
            <w:pPr>
              <w:spacing w:line="276" w:lineRule="auto"/>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Servicios de preparación de otros alimentos para consumo inmediato</w:t>
            </w:r>
          </w:p>
        </w:tc>
        <w:tc>
          <w:tcPr>
            <w:tcW w:w="1479"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Cafeterías, fuentes de socias, neverías, refresqueras y similares</w:t>
            </w:r>
          </w:p>
        </w:tc>
        <w:tc>
          <w:tcPr>
            <w:tcW w:w="964" w:type="dxa"/>
            <w:shd w:val="clear" w:color="auto" w:fill="auto"/>
            <w:vAlign w:val="center"/>
            <w:hideMark/>
          </w:tcPr>
          <w:p w:rsidR="00DA0AA9" w:rsidRPr="00EA7E12" w:rsidRDefault="00DA0AA9" w:rsidP="00CC65B3">
            <w:pPr>
              <w:spacing w:line="276" w:lineRule="auto"/>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Centros nocturnos, discotecas y similares</w:t>
            </w:r>
          </w:p>
        </w:tc>
        <w:tc>
          <w:tcPr>
            <w:tcW w:w="1259"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s="Arial"/>
                <w:color w:val="auto"/>
                <w:sz w:val="14"/>
                <w:szCs w:val="14"/>
                <w:lang w:val="es-ES" w:eastAsia="es-ES"/>
              </w:rPr>
            </w:pPr>
            <w:r w:rsidRPr="00EA7E12">
              <w:rPr>
                <w:rFonts w:ascii="Verdana" w:hAnsi="Verdana" w:cs="Arial"/>
                <w:color w:val="auto"/>
                <w:sz w:val="14"/>
                <w:szCs w:val="14"/>
                <w:lang w:val="es-ES" w:eastAsia="es-ES"/>
              </w:rPr>
              <w:t>Bares, cantinas y similares</w:t>
            </w:r>
          </w:p>
        </w:tc>
      </w:tr>
      <w:tr w:rsidR="00DA0AA9" w:rsidRPr="006E0927" w:rsidTr="00CC65B3">
        <w:trPr>
          <w:trHeight w:val="300"/>
        </w:trPr>
        <w:tc>
          <w:tcPr>
            <w:cnfStyle w:val="001000000000"/>
            <w:tcW w:w="1810" w:type="dxa"/>
            <w:shd w:val="clear" w:color="auto" w:fill="D5DCE4" w:themeFill="text2" w:themeFillTint="33"/>
            <w:vAlign w:val="center"/>
            <w:hideMark/>
          </w:tcPr>
          <w:p w:rsidR="00DA0AA9" w:rsidRPr="006E0927" w:rsidRDefault="00DA0AA9" w:rsidP="00CC65B3">
            <w:pPr>
              <w:spacing w:line="276" w:lineRule="auto"/>
              <w:jc w:val="right"/>
              <w:rPr>
                <w:rFonts w:ascii="Verdana" w:hAnsi="Verdana" w:cs="Arial"/>
                <w:b w:val="0"/>
                <w:bCs w:val="0"/>
                <w:color w:val="auto"/>
                <w:sz w:val="14"/>
                <w:szCs w:val="14"/>
                <w:lang w:val="es-ES" w:eastAsia="es-ES"/>
              </w:rPr>
            </w:pPr>
            <w:r w:rsidRPr="006E0927">
              <w:rPr>
                <w:rFonts w:ascii="Verdana" w:hAnsi="Verdana" w:cs="Arial"/>
                <w:b w:val="0"/>
                <w:bCs w:val="0"/>
                <w:color w:val="auto"/>
                <w:sz w:val="14"/>
                <w:szCs w:val="14"/>
                <w:lang w:val="es-ES" w:eastAsia="es-ES"/>
              </w:rPr>
              <w:t>Quintana Roo</w:t>
            </w:r>
          </w:p>
        </w:tc>
        <w:tc>
          <w:tcPr>
            <w:tcW w:w="838" w:type="dxa"/>
            <w:shd w:val="clear" w:color="auto" w:fill="D5DCE4" w:themeFill="text2" w:themeFillTint="33"/>
            <w:vAlign w:val="center"/>
            <w:hideMark/>
          </w:tcPr>
          <w:p w:rsidR="00DA0AA9" w:rsidRPr="006E0927" w:rsidRDefault="00DA0AA9" w:rsidP="00CC65B3">
            <w:pPr>
              <w:spacing w:line="276" w:lineRule="auto"/>
              <w:jc w:val="right"/>
              <w:cnfStyle w:val="000000000000"/>
              <w:rPr>
                <w:rFonts w:ascii="Verdana" w:hAnsi="Verdana"/>
                <w:color w:val="auto"/>
                <w:sz w:val="14"/>
                <w:szCs w:val="14"/>
                <w:lang w:val="es-ES" w:eastAsia="es-ES"/>
              </w:rPr>
            </w:pPr>
            <w:r w:rsidRPr="006E0927">
              <w:rPr>
                <w:rFonts w:ascii="Verdana" w:hAnsi="Verdana"/>
                <w:color w:val="auto"/>
                <w:sz w:val="14"/>
                <w:szCs w:val="14"/>
                <w:lang w:val="es-ES" w:eastAsia="es-ES"/>
              </w:rPr>
              <w:t>2 392</w:t>
            </w:r>
          </w:p>
        </w:tc>
        <w:tc>
          <w:tcPr>
            <w:tcW w:w="1142" w:type="dxa"/>
            <w:shd w:val="clear" w:color="auto" w:fill="D5DCE4" w:themeFill="text2" w:themeFillTint="33"/>
            <w:vAlign w:val="center"/>
            <w:hideMark/>
          </w:tcPr>
          <w:p w:rsidR="00DA0AA9" w:rsidRPr="006E0927" w:rsidRDefault="007524F1" w:rsidP="00CC65B3">
            <w:pPr>
              <w:spacing w:line="276" w:lineRule="auto"/>
              <w:jc w:val="right"/>
              <w:cnfStyle w:val="000000000000"/>
              <w:rPr>
                <w:rFonts w:ascii="Verdana" w:hAnsi="Verdana"/>
                <w:color w:val="auto"/>
                <w:sz w:val="14"/>
                <w:szCs w:val="14"/>
                <w:lang w:val="es-ES" w:eastAsia="es-ES"/>
              </w:rPr>
            </w:pPr>
            <w:r w:rsidRPr="007524F1">
              <w:rPr>
                <w:rFonts w:ascii="Verdana" w:hAnsi="Verdana"/>
                <w:b/>
                <w:bCs/>
                <w:noProof/>
                <w:sz w:val="22"/>
                <w:szCs w:val="22"/>
                <w:lang w:val="es-MX" w:eastAsia="es-MX"/>
              </w:rPr>
              <w:pict>
                <v:line id="Conector recto 210" o:spid="_x0000_s1051" style="position:absolute;left:0;text-align:left;z-index:251745280;visibility:visible;mso-position-horizontal-relative:text;mso-position-vertical-relative:text;mso-width-relative:margin;mso-height-relative:margin" from="-137.3pt,-2.1pt" to="306.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" strokecolor="black [3200]" strokeweight="1.5pt">
                  <v:stroke joinstyle="miter"/>
                </v:line>
              </w:pict>
            </w:r>
            <w:r w:rsidR="00DA0AA9" w:rsidRPr="006E0927">
              <w:rPr>
                <w:rFonts w:ascii="Verdana" w:hAnsi="Verdana"/>
                <w:color w:val="auto"/>
                <w:sz w:val="14"/>
                <w:szCs w:val="14"/>
                <w:lang w:val="es-ES" w:eastAsia="es-ES"/>
              </w:rPr>
              <w:t>1 632</w:t>
            </w:r>
          </w:p>
        </w:tc>
        <w:tc>
          <w:tcPr>
            <w:tcW w:w="1401" w:type="dxa"/>
            <w:gridSpan w:val="2"/>
            <w:shd w:val="clear" w:color="auto" w:fill="D5DCE4" w:themeFill="text2" w:themeFillTint="33"/>
            <w:vAlign w:val="center"/>
            <w:hideMark/>
          </w:tcPr>
          <w:p w:rsidR="00DA0AA9" w:rsidRPr="006E0927" w:rsidRDefault="00DA0AA9" w:rsidP="00CC65B3">
            <w:pPr>
              <w:spacing w:line="276" w:lineRule="auto"/>
              <w:jc w:val="right"/>
              <w:cnfStyle w:val="000000000000"/>
              <w:rPr>
                <w:rFonts w:ascii="Verdana" w:hAnsi="Verdana"/>
                <w:color w:val="auto"/>
                <w:sz w:val="14"/>
                <w:szCs w:val="14"/>
                <w:lang w:val="es-ES" w:eastAsia="es-ES"/>
              </w:rPr>
            </w:pPr>
            <w:r w:rsidRPr="006E0927">
              <w:rPr>
                <w:rFonts w:ascii="Verdana" w:hAnsi="Verdana"/>
                <w:color w:val="auto"/>
                <w:sz w:val="14"/>
                <w:szCs w:val="14"/>
                <w:lang w:val="es-ES" w:eastAsia="es-ES"/>
              </w:rPr>
              <w:t>129</w:t>
            </w:r>
          </w:p>
        </w:tc>
        <w:tc>
          <w:tcPr>
            <w:tcW w:w="1401" w:type="dxa"/>
            <w:shd w:val="clear" w:color="auto" w:fill="D5DCE4" w:themeFill="text2" w:themeFillTint="33"/>
            <w:vAlign w:val="center"/>
            <w:hideMark/>
          </w:tcPr>
          <w:p w:rsidR="00DA0AA9" w:rsidRPr="006E0927" w:rsidRDefault="00DA0AA9" w:rsidP="00CC65B3">
            <w:pPr>
              <w:spacing w:line="276" w:lineRule="auto"/>
              <w:jc w:val="right"/>
              <w:cnfStyle w:val="000000000000"/>
              <w:rPr>
                <w:rFonts w:ascii="Verdana" w:hAnsi="Verdana"/>
                <w:color w:val="auto"/>
                <w:sz w:val="14"/>
                <w:szCs w:val="14"/>
                <w:lang w:val="es-ES" w:eastAsia="es-ES"/>
              </w:rPr>
            </w:pPr>
            <w:r w:rsidRPr="006E0927">
              <w:rPr>
                <w:rFonts w:ascii="Verdana" w:hAnsi="Verdana"/>
                <w:color w:val="auto"/>
                <w:sz w:val="14"/>
                <w:szCs w:val="14"/>
                <w:lang w:val="es-ES" w:eastAsia="es-ES"/>
              </w:rPr>
              <w:t>345</w:t>
            </w:r>
          </w:p>
        </w:tc>
        <w:tc>
          <w:tcPr>
            <w:tcW w:w="1240" w:type="dxa"/>
            <w:gridSpan w:val="2"/>
            <w:shd w:val="clear" w:color="auto" w:fill="D5DCE4" w:themeFill="text2" w:themeFillTint="33"/>
            <w:vAlign w:val="center"/>
            <w:hideMark/>
          </w:tcPr>
          <w:p w:rsidR="00DA0AA9" w:rsidRPr="006E0927" w:rsidRDefault="00DA0AA9" w:rsidP="00CC65B3">
            <w:pPr>
              <w:spacing w:line="276" w:lineRule="auto"/>
              <w:jc w:val="right"/>
              <w:cnfStyle w:val="000000000000"/>
              <w:rPr>
                <w:rFonts w:ascii="Verdana" w:hAnsi="Verdana"/>
                <w:color w:val="auto"/>
                <w:sz w:val="14"/>
                <w:szCs w:val="14"/>
                <w:lang w:val="es-ES" w:eastAsia="es-ES"/>
              </w:rPr>
            </w:pPr>
            <w:r w:rsidRPr="006E0927">
              <w:rPr>
                <w:rFonts w:ascii="Verdana" w:hAnsi="Verdana"/>
                <w:color w:val="auto"/>
                <w:sz w:val="14"/>
                <w:szCs w:val="14"/>
                <w:lang w:val="es-ES" w:eastAsia="es-ES"/>
              </w:rPr>
              <w:t>48</w:t>
            </w:r>
          </w:p>
        </w:tc>
        <w:tc>
          <w:tcPr>
            <w:tcW w:w="983" w:type="dxa"/>
            <w:shd w:val="clear" w:color="auto" w:fill="D5DCE4" w:themeFill="text2" w:themeFillTint="33"/>
            <w:vAlign w:val="center"/>
            <w:hideMark/>
          </w:tcPr>
          <w:p w:rsidR="00DA0AA9" w:rsidRPr="006E0927" w:rsidRDefault="00DA0AA9" w:rsidP="00CC65B3">
            <w:pPr>
              <w:spacing w:line="276" w:lineRule="auto"/>
              <w:jc w:val="right"/>
              <w:cnfStyle w:val="000000000000"/>
              <w:rPr>
                <w:rFonts w:ascii="Verdana" w:hAnsi="Verdana"/>
                <w:color w:val="auto"/>
                <w:sz w:val="14"/>
                <w:szCs w:val="14"/>
                <w:lang w:val="es-ES" w:eastAsia="es-ES"/>
              </w:rPr>
            </w:pPr>
            <w:r w:rsidRPr="006E0927">
              <w:rPr>
                <w:rFonts w:ascii="Verdana" w:hAnsi="Verdana"/>
                <w:color w:val="auto"/>
                <w:sz w:val="14"/>
                <w:szCs w:val="14"/>
                <w:lang w:val="es-ES" w:eastAsia="es-ES"/>
              </w:rPr>
              <w:t>238</w:t>
            </w:r>
          </w:p>
        </w:tc>
      </w:tr>
      <w:tr w:rsidR="00DA0AA9" w:rsidRPr="00EA7E12" w:rsidTr="00CC65B3">
        <w:trPr>
          <w:cnfStyle w:val="000000100000"/>
          <w:trHeight w:val="30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Bacalar</w:t>
            </w:r>
          </w:p>
        </w:tc>
        <w:tc>
          <w:tcPr>
            <w:tcW w:w="838"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32</w:t>
            </w:r>
          </w:p>
        </w:tc>
        <w:tc>
          <w:tcPr>
            <w:tcW w:w="1142"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20</w:t>
            </w:r>
          </w:p>
        </w:tc>
        <w:tc>
          <w:tcPr>
            <w:tcW w:w="1401"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2</w:t>
            </w:r>
          </w:p>
        </w:tc>
        <w:tc>
          <w:tcPr>
            <w:tcW w:w="1401"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4</w:t>
            </w:r>
          </w:p>
        </w:tc>
        <w:tc>
          <w:tcPr>
            <w:tcW w:w="1240"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1</w:t>
            </w:r>
          </w:p>
        </w:tc>
        <w:tc>
          <w:tcPr>
            <w:tcW w:w="983"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5</w:t>
            </w:r>
          </w:p>
        </w:tc>
      </w:tr>
      <w:tr w:rsidR="00DA0AA9" w:rsidRPr="00EA7E12" w:rsidTr="00CC65B3">
        <w:trPr>
          <w:trHeight w:val="30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Benito Juárez</w:t>
            </w:r>
          </w:p>
        </w:tc>
        <w:tc>
          <w:tcPr>
            <w:tcW w:w="838"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797</w:t>
            </w:r>
          </w:p>
        </w:tc>
        <w:tc>
          <w:tcPr>
            <w:tcW w:w="1142"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510</w:t>
            </w:r>
          </w:p>
        </w:tc>
        <w:tc>
          <w:tcPr>
            <w:tcW w:w="1401" w:type="dxa"/>
            <w:gridSpan w:val="2"/>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63</w:t>
            </w:r>
          </w:p>
        </w:tc>
        <w:tc>
          <w:tcPr>
            <w:tcW w:w="1401"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145</w:t>
            </w:r>
          </w:p>
        </w:tc>
        <w:tc>
          <w:tcPr>
            <w:tcW w:w="1240" w:type="dxa"/>
            <w:gridSpan w:val="2"/>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23</w:t>
            </w:r>
          </w:p>
        </w:tc>
        <w:tc>
          <w:tcPr>
            <w:tcW w:w="983"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56</w:t>
            </w:r>
          </w:p>
        </w:tc>
      </w:tr>
      <w:tr w:rsidR="00DA0AA9" w:rsidRPr="00EA7E12" w:rsidTr="00CC65B3">
        <w:trPr>
          <w:cnfStyle w:val="000000100000"/>
          <w:trHeight w:val="30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Cozumel</w:t>
            </w:r>
          </w:p>
        </w:tc>
        <w:tc>
          <w:tcPr>
            <w:tcW w:w="838"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225</w:t>
            </w:r>
          </w:p>
        </w:tc>
        <w:tc>
          <w:tcPr>
            <w:tcW w:w="1142"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151</w:t>
            </w:r>
          </w:p>
        </w:tc>
        <w:tc>
          <w:tcPr>
            <w:tcW w:w="1401"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6</w:t>
            </w:r>
          </w:p>
        </w:tc>
        <w:tc>
          <w:tcPr>
            <w:tcW w:w="1401"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26</w:t>
            </w:r>
          </w:p>
        </w:tc>
        <w:tc>
          <w:tcPr>
            <w:tcW w:w="1240"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5</w:t>
            </w:r>
          </w:p>
        </w:tc>
        <w:tc>
          <w:tcPr>
            <w:tcW w:w="983"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37</w:t>
            </w:r>
          </w:p>
        </w:tc>
      </w:tr>
      <w:tr w:rsidR="00DA0AA9" w:rsidRPr="00EA7E12" w:rsidTr="00CC65B3">
        <w:trPr>
          <w:trHeight w:val="33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Felipe Camilo Puerto</w:t>
            </w:r>
          </w:p>
        </w:tc>
        <w:tc>
          <w:tcPr>
            <w:tcW w:w="838"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44</w:t>
            </w:r>
          </w:p>
        </w:tc>
        <w:tc>
          <w:tcPr>
            <w:tcW w:w="1142"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26</w:t>
            </w:r>
          </w:p>
        </w:tc>
        <w:tc>
          <w:tcPr>
            <w:tcW w:w="1401" w:type="dxa"/>
            <w:gridSpan w:val="2"/>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2</w:t>
            </w:r>
          </w:p>
        </w:tc>
        <w:tc>
          <w:tcPr>
            <w:tcW w:w="1401"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6</w:t>
            </w:r>
          </w:p>
        </w:tc>
        <w:tc>
          <w:tcPr>
            <w:tcW w:w="1240" w:type="dxa"/>
            <w:gridSpan w:val="2"/>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o</w:t>
            </w:r>
          </w:p>
        </w:tc>
        <w:tc>
          <w:tcPr>
            <w:tcW w:w="983"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10</w:t>
            </w:r>
          </w:p>
        </w:tc>
      </w:tr>
      <w:tr w:rsidR="00DA0AA9" w:rsidRPr="00EA7E12" w:rsidTr="00CC65B3">
        <w:trPr>
          <w:cnfStyle w:val="000000100000"/>
          <w:trHeight w:val="30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Isla Mujeres</w:t>
            </w:r>
          </w:p>
        </w:tc>
        <w:tc>
          <w:tcPr>
            <w:tcW w:w="838"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150</w:t>
            </w:r>
          </w:p>
        </w:tc>
        <w:tc>
          <w:tcPr>
            <w:tcW w:w="1142"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98</w:t>
            </w:r>
          </w:p>
        </w:tc>
        <w:tc>
          <w:tcPr>
            <w:tcW w:w="1401"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17</w:t>
            </w:r>
          </w:p>
        </w:tc>
        <w:tc>
          <w:tcPr>
            <w:tcW w:w="1401"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18</w:t>
            </w:r>
          </w:p>
        </w:tc>
        <w:tc>
          <w:tcPr>
            <w:tcW w:w="1240"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5</w:t>
            </w:r>
          </w:p>
        </w:tc>
        <w:tc>
          <w:tcPr>
            <w:tcW w:w="983"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12</w:t>
            </w:r>
          </w:p>
        </w:tc>
      </w:tr>
      <w:tr w:rsidR="00DA0AA9" w:rsidRPr="00EA7E12" w:rsidTr="00CC65B3">
        <w:trPr>
          <w:trHeight w:val="33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José María Morelos</w:t>
            </w:r>
          </w:p>
        </w:tc>
        <w:tc>
          <w:tcPr>
            <w:tcW w:w="838"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22</w:t>
            </w:r>
          </w:p>
        </w:tc>
        <w:tc>
          <w:tcPr>
            <w:tcW w:w="1142"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14</w:t>
            </w:r>
          </w:p>
        </w:tc>
        <w:tc>
          <w:tcPr>
            <w:tcW w:w="1401" w:type="dxa"/>
            <w:gridSpan w:val="2"/>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o</w:t>
            </w:r>
          </w:p>
        </w:tc>
        <w:tc>
          <w:tcPr>
            <w:tcW w:w="1401"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4</w:t>
            </w:r>
          </w:p>
        </w:tc>
        <w:tc>
          <w:tcPr>
            <w:tcW w:w="1240" w:type="dxa"/>
            <w:gridSpan w:val="2"/>
            <w:shd w:val="clear" w:color="auto" w:fill="auto"/>
            <w:vAlign w:val="center"/>
            <w:hideMark/>
          </w:tcPr>
          <w:p w:rsidR="00DA0AA9" w:rsidRPr="00EA7E12" w:rsidRDefault="00DA0AA9" w:rsidP="00CC65B3">
            <w:pPr>
              <w:spacing w:line="276" w:lineRule="auto"/>
              <w:jc w:val="right"/>
              <w:cnfStyle w:val="0000000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1</w:t>
            </w:r>
          </w:p>
        </w:tc>
        <w:tc>
          <w:tcPr>
            <w:tcW w:w="983"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3</w:t>
            </w:r>
          </w:p>
        </w:tc>
      </w:tr>
      <w:tr w:rsidR="00DA0AA9" w:rsidRPr="00EA7E12" w:rsidTr="00CC65B3">
        <w:trPr>
          <w:cnfStyle w:val="000000100000"/>
          <w:trHeight w:val="330"/>
        </w:trPr>
        <w:tc>
          <w:tcPr>
            <w:cnfStyle w:val="001000000000"/>
            <w:tcW w:w="1810" w:type="dxa"/>
            <w:shd w:val="clear" w:color="auto" w:fill="D5DCE4" w:themeFill="text2" w:themeFillTint="33"/>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Lázaro Cárdenas</w:t>
            </w:r>
          </w:p>
        </w:tc>
        <w:tc>
          <w:tcPr>
            <w:tcW w:w="838" w:type="dxa"/>
            <w:shd w:val="clear" w:color="auto" w:fill="D5DCE4" w:themeFill="text2" w:themeFillTint="33"/>
            <w:vAlign w:val="center"/>
            <w:hideMark/>
          </w:tcPr>
          <w:p w:rsidR="00DA0AA9" w:rsidRPr="00EA7E12" w:rsidRDefault="00DA0AA9" w:rsidP="00CC65B3">
            <w:pPr>
              <w:spacing w:line="276" w:lineRule="auto"/>
              <w:jc w:val="right"/>
              <w:cnfStyle w:val="000000100000"/>
              <w:rPr>
                <w:rFonts w:ascii="Verdana" w:hAnsi="Verdana"/>
                <w:b/>
                <w:bCs/>
                <w:color w:val="auto"/>
                <w:sz w:val="14"/>
                <w:szCs w:val="14"/>
                <w:lang w:val="es-ES" w:eastAsia="es-ES"/>
              </w:rPr>
            </w:pPr>
            <w:r w:rsidRPr="00EA7E12">
              <w:rPr>
                <w:rFonts w:ascii="Verdana" w:hAnsi="Verdana"/>
                <w:b/>
                <w:bCs/>
                <w:color w:val="auto"/>
                <w:sz w:val="14"/>
                <w:szCs w:val="14"/>
                <w:lang w:val="es-ES" w:eastAsia="es-ES"/>
              </w:rPr>
              <w:t>12</w:t>
            </w:r>
          </w:p>
        </w:tc>
        <w:tc>
          <w:tcPr>
            <w:tcW w:w="1142" w:type="dxa"/>
            <w:shd w:val="clear" w:color="auto" w:fill="D5DCE4" w:themeFill="text2" w:themeFillTint="33"/>
            <w:vAlign w:val="center"/>
            <w:hideMark/>
          </w:tcPr>
          <w:p w:rsidR="00DA0AA9" w:rsidRPr="00EA7E12" w:rsidRDefault="00DA0AA9" w:rsidP="00CC65B3">
            <w:pPr>
              <w:spacing w:line="276" w:lineRule="auto"/>
              <w:jc w:val="right"/>
              <w:cnfStyle w:val="000000100000"/>
              <w:rPr>
                <w:rFonts w:ascii="Verdana" w:hAnsi="Verdana"/>
                <w:b/>
                <w:bCs/>
                <w:color w:val="auto"/>
                <w:sz w:val="14"/>
                <w:szCs w:val="14"/>
                <w:lang w:val="es-ES" w:eastAsia="es-ES"/>
              </w:rPr>
            </w:pPr>
            <w:r w:rsidRPr="00EA7E12">
              <w:rPr>
                <w:rFonts w:ascii="Verdana" w:hAnsi="Verdana"/>
                <w:b/>
                <w:bCs/>
                <w:color w:val="auto"/>
                <w:sz w:val="14"/>
                <w:szCs w:val="14"/>
                <w:lang w:val="es-ES" w:eastAsia="es-ES"/>
              </w:rPr>
              <w:t>8</w:t>
            </w:r>
          </w:p>
        </w:tc>
        <w:tc>
          <w:tcPr>
            <w:tcW w:w="1401" w:type="dxa"/>
            <w:gridSpan w:val="2"/>
            <w:shd w:val="clear" w:color="auto" w:fill="D5DCE4" w:themeFill="text2" w:themeFillTint="33"/>
            <w:vAlign w:val="center"/>
            <w:hideMark/>
          </w:tcPr>
          <w:p w:rsidR="00DA0AA9" w:rsidRPr="00EA7E12" w:rsidRDefault="00DA0AA9" w:rsidP="00CC65B3">
            <w:pPr>
              <w:spacing w:line="276" w:lineRule="auto"/>
              <w:jc w:val="right"/>
              <w:cnfStyle w:val="000000100000"/>
              <w:rPr>
                <w:rFonts w:ascii="Verdana" w:hAnsi="Verdana"/>
                <w:b/>
                <w:bCs/>
                <w:color w:val="auto"/>
                <w:sz w:val="14"/>
                <w:szCs w:val="14"/>
                <w:lang w:val="es-ES" w:eastAsia="es-ES"/>
              </w:rPr>
            </w:pPr>
            <w:r w:rsidRPr="00EA7E12">
              <w:rPr>
                <w:rFonts w:ascii="Verdana" w:hAnsi="Verdana"/>
                <w:b/>
                <w:bCs/>
                <w:color w:val="auto"/>
                <w:sz w:val="14"/>
                <w:szCs w:val="14"/>
                <w:lang w:val="es-ES" w:eastAsia="es-ES"/>
              </w:rPr>
              <w:t>o</w:t>
            </w:r>
          </w:p>
        </w:tc>
        <w:tc>
          <w:tcPr>
            <w:tcW w:w="1401" w:type="dxa"/>
            <w:shd w:val="clear" w:color="auto" w:fill="D5DCE4" w:themeFill="text2" w:themeFillTint="33"/>
            <w:vAlign w:val="center"/>
            <w:hideMark/>
          </w:tcPr>
          <w:p w:rsidR="00DA0AA9" w:rsidRPr="00EA7E12" w:rsidRDefault="00DA0AA9" w:rsidP="00CC65B3">
            <w:pPr>
              <w:spacing w:line="276" w:lineRule="auto"/>
              <w:jc w:val="right"/>
              <w:cnfStyle w:val="000000100000"/>
              <w:rPr>
                <w:rFonts w:ascii="Verdana" w:hAnsi="Verdana"/>
                <w:b/>
                <w:bCs/>
                <w:color w:val="auto"/>
                <w:sz w:val="14"/>
                <w:szCs w:val="14"/>
                <w:lang w:val="es-ES" w:eastAsia="es-ES"/>
              </w:rPr>
            </w:pPr>
            <w:r w:rsidRPr="00EA7E12">
              <w:rPr>
                <w:rFonts w:ascii="Verdana" w:hAnsi="Verdana"/>
                <w:b/>
                <w:bCs/>
                <w:color w:val="auto"/>
                <w:sz w:val="14"/>
                <w:szCs w:val="14"/>
                <w:lang w:val="es-ES" w:eastAsia="es-ES"/>
              </w:rPr>
              <w:t>1</w:t>
            </w:r>
          </w:p>
        </w:tc>
        <w:tc>
          <w:tcPr>
            <w:tcW w:w="1240" w:type="dxa"/>
            <w:gridSpan w:val="2"/>
            <w:shd w:val="clear" w:color="auto" w:fill="D5DCE4" w:themeFill="text2" w:themeFillTint="33"/>
            <w:vAlign w:val="center"/>
            <w:hideMark/>
          </w:tcPr>
          <w:p w:rsidR="00DA0AA9" w:rsidRPr="00EA7E12" w:rsidRDefault="00DA0AA9" w:rsidP="00CC65B3">
            <w:pPr>
              <w:spacing w:line="276" w:lineRule="auto"/>
              <w:jc w:val="right"/>
              <w:cnfStyle w:val="000000100000"/>
              <w:rPr>
                <w:rFonts w:ascii="Verdana" w:hAnsi="Verdana"/>
                <w:b/>
                <w:bCs/>
                <w:color w:val="auto"/>
                <w:sz w:val="14"/>
                <w:szCs w:val="14"/>
                <w:lang w:val="es-ES" w:eastAsia="es-ES"/>
              </w:rPr>
            </w:pPr>
            <w:r w:rsidRPr="00EA7E12">
              <w:rPr>
                <w:rFonts w:ascii="Verdana" w:hAnsi="Verdana"/>
                <w:b/>
                <w:bCs/>
                <w:color w:val="auto"/>
                <w:sz w:val="14"/>
                <w:szCs w:val="14"/>
                <w:lang w:val="es-ES" w:eastAsia="es-ES"/>
              </w:rPr>
              <w:t>o</w:t>
            </w:r>
          </w:p>
        </w:tc>
        <w:tc>
          <w:tcPr>
            <w:tcW w:w="983" w:type="dxa"/>
            <w:shd w:val="clear" w:color="auto" w:fill="D5DCE4" w:themeFill="text2" w:themeFillTint="33"/>
            <w:vAlign w:val="center"/>
            <w:hideMark/>
          </w:tcPr>
          <w:p w:rsidR="00DA0AA9" w:rsidRPr="00EA7E12" w:rsidRDefault="00DA0AA9" w:rsidP="00CC65B3">
            <w:pPr>
              <w:spacing w:line="276" w:lineRule="auto"/>
              <w:jc w:val="right"/>
              <w:cnfStyle w:val="000000100000"/>
              <w:rPr>
                <w:rFonts w:ascii="Verdana" w:hAnsi="Verdana"/>
                <w:b/>
                <w:bCs/>
                <w:color w:val="auto"/>
                <w:sz w:val="14"/>
                <w:szCs w:val="14"/>
                <w:lang w:val="es-ES" w:eastAsia="es-ES"/>
              </w:rPr>
            </w:pPr>
            <w:r w:rsidRPr="00EA7E12">
              <w:rPr>
                <w:rFonts w:ascii="Verdana" w:hAnsi="Verdana"/>
                <w:b/>
                <w:bCs/>
                <w:color w:val="auto"/>
                <w:sz w:val="14"/>
                <w:szCs w:val="14"/>
                <w:lang w:val="es-ES" w:eastAsia="es-ES"/>
              </w:rPr>
              <w:t>3</w:t>
            </w:r>
          </w:p>
        </w:tc>
      </w:tr>
      <w:tr w:rsidR="00DA0AA9" w:rsidRPr="00EA7E12" w:rsidTr="00CC65B3">
        <w:trPr>
          <w:trHeight w:val="30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proofErr w:type="spellStart"/>
            <w:r w:rsidRPr="00EA7E12">
              <w:rPr>
                <w:rFonts w:ascii="Verdana" w:hAnsi="Verdana" w:cs="Arial"/>
                <w:color w:val="auto"/>
                <w:sz w:val="14"/>
                <w:szCs w:val="14"/>
                <w:lang w:val="es-ES" w:eastAsia="es-ES"/>
              </w:rPr>
              <w:t>Othón</w:t>
            </w:r>
            <w:proofErr w:type="spellEnd"/>
            <w:r w:rsidRPr="00EA7E12">
              <w:rPr>
                <w:rFonts w:ascii="Verdana" w:hAnsi="Verdana" w:cs="Arial"/>
                <w:color w:val="auto"/>
                <w:sz w:val="14"/>
                <w:szCs w:val="14"/>
                <w:lang w:val="es-ES" w:eastAsia="es-ES"/>
              </w:rPr>
              <w:t xml:space="preserve"> P. Blanco</w:t>
            </w:r>
          </w:p>
        </w:tc>
        <w:tc>
          <w:tcPr>
            <w:tcW w:w="838"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279</w:t>
            </w:r>
          </w:p>
        </w:tc>
        <w:tc>
          <w:tcPr>
            <w:tcW w:w="1142"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177</w:t>
            </w:r>
          </w:p>
        </w:tc>
        <w:tc>
          <w:tcPr>
            <w:tcW w:w="1401" w:type="dxa"/>
            <w:gridSpan w:val="2"/>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15</w:t>
            </w:r>
          </w:p>
        </w:tc>
        <w:tc>
          <w:tcPr>
            <w:tcW w:w="1401"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53</w:t>
            </w:r>
          </w:p>
        </w:tc>
        <w:tc>
          <w:tcPr>
            <w:tcW w:w="1240" w:type="dxa"/>
            <w:gridSpan w:val="2"/>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1</w:t>
            </w:r>
          </w:p>
        </w:tc>
        <w:tc>
          <w:tcPr>
            <w:tcW w:w="983"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33</w:t>
            </w:r>
          </w:p>
        </w:tc>
      </w:tr>
      <w:tr w:rsidR="00DA0AA9" w:rsidRPr="00EA7E12" w:rsidTr="00CC65B3">
        <w:trPr>
          <w:cnfStyle w:val="000000100000"/>
          <w:trHeight w:val="33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Puerto Morelos</w:t>
            </w:r>
          </w:p>
        </w:tc>
        <w:tc>
          <w:tcPr>
            <w:tcW w:w="838"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85</w:t>
            </w:r>
          </w:p>
        </w:tc>
        <w:tc>
          <w:tcPr>
            <w:tcW w:w="1142"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76</w:t>
            </w:r>
          </w:p>
        </w:tc>
        <w:tc>
          <w:tcPr>
            <w:tcW w:w="1401"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2</w:t>
            </w:r>
          </w:p>
        </w:tc>
        <w:tc>
          <w:tcPr>
            <w:tcW w:w="1401"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2</w:t>
            </w:r>
          </w:p>
        </w:tc>
        <w:tc>
          <w:tcPr>
            <w:tcW w:w="1240"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o</w:t>
            </w:r>
          </w:p>
        </w:tc>
        <w:tc>
          <w:tcPr>
            <w:tcW w:w="983"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5</w:t>
            </w:r>
          </w:p>
        </w:tc>
      </w:tr>
      <w:tr w:rsidR="00DA0AA9" w:rsidRPr="00EA7E12" w:rsidTr="00CC65B3">
        <w:trPr>
          <w:trHeight w:val="30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r w:rsidRPr="00EA7E12">
              <w:rPr>
                <w:rFonts w:ascii="Verdana" w:hAnsi="Verdana" w:cs="Arial"/>
                <w:color w:val="auto"/>
                <w:sz w:val="14"/>
                <w:szCs w:val="14"/>
                <w:lang w:val="es-ES" w:eastAsia="es-ES"/>
              </w:rPr>
              <w:t>Solidaridad</w:t>
            </w:r>
          </w:p>
        </w:tc>
        <w:tc>
          <w:tcPr>
            <w:tcW w:w="838"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577</w:t>
            </w:r>
          </w:p>
        </w:tc>
        <w:tc>
          <w:tcPr>
            <w:tcW w:w="1142"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409</w:t>
            </w:r>
          </w:p>
        </w:tc>
        <w:tc>
          <w:tcPr>
            <w:tcW w:w="1401" w:type="dxa"/>
            <w:gridSpan w:val="2"/>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17</w:t>
            </w:r>
          </w:p>
        </w:tc>
        <w:tc>
          <w:tcPr>
            <w:tcW w:w="1401"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72</w:t>
            </w:r>
          </w:p>
        </w:tc>
        <w:tc>
          <w:tcPr>
            <w:tcW w:w="1240" w:type="dxa"/>
            <w:gridSpan w:val="2"/>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11</w:t>
            </w:r>
          </w:p>
        </w:tc>
        <w:tc>
          <w:tcPr>
            <w:tcW w:w="983" w:type="dxa"/>
            <w:shd w:val="clear" w:color="auto" w:fill="auto"/>
            <w:vAlign w:val="center"/>
            <w:hideMark/>
          </w:tcPr>
          <w:p w:rsidR="00DA0AA9" w:rsidRPr="00EA7E12" w:rsidRDefault="00DA0AA9" w:rsidP="00CC65B3">
            <w:pPr>
              <w:spacing w:line="276" w:lineRule="auto"/>
              <w:jc w:val="right"/>
              <w:cnfStyle w:val="000000000000"/>
              <w:rPr>
                <w:rFonts w:ascii="Verdana" w:hAnsi="Verdana"/>
                <w:color w:val="auto"/>
                <w:sz w:val="14"/>
                <w:szCs w:val="14"/>
                <w:lang w:val="es-ES" w:eastAsia="es-ES"/>
              </w:rPr>
            </w:pPr>
            <w:r w:rsidRPr="00EA7E12">
              <w:rPr>
                <w:rFonts w:ascii="Verdana" w:hAnsi="Verdana"/>
                <w:color w:val="auto"/>
                <w:sz w:val="14"/>
                <w:szCs w:val="14"/>
                <w:lang w:val="es-ES" w:eastAsia="es-ES"/>
              </w:rPr>
              <w:t>68</w:t>
            </w:r>
          </w:p>
        </w:tc>
      </w:tr>
      <w:tr w:rsidR="00DA0AA9" w:rsidRPr="00EA7E12" w:rsidTr="00CC65B3">
        <w:trPr>
          <w:cnfStyle w:val="000000100000"/>
          <w:trHeight w:val="300"/>
        </w:trPr>
        <w:tc>
          <w:tcPr>
            <w:cnfStyle w:val="001000000000"/>
            <w:tcW w:w="1810" w:type="dxa"/>
            <w:shd w:val="clear" w:color="auto" w:fill="auto"/>
            <w:vAlign w:val="center"/>
            <w:hideMark/>
          </w:tcPr>
          <w:p w:rsidR="00DA0AA9" w:rsidRPr="00EA7E12" w:rsidRDefault="00DA0AA9" w:rsidP="00CC65B3">
            <w:pPr>
              <w:spacing w:line="276" w:lineRule="auto"/>
              <w:jc w:val="right"/>
              <w:rPr>
                <w:rFonts w:ascii="Verdana" w:hAnsi="Verdana" w:cs="Arial"/>
                <w:color w:val="auto"/>
                <w:sz w:val="14"/>
                <w:szCs w:val="14"/>
                <w:lang w:val="es-ES" w:eastAsia="es-ES"/>
              </w:rPr>
            </w:pPr>
            <w:proofErr w:type="spellStart"/>
            <w:r w:rsidRPr="00EA7E12">
              <w:rPr>
                <w:rFonts w:ascii="Verdana" w:hAnsi="Verdana" w:cs="Arial"/>
                <w:color w:val="auto"/>
                <w:sz w:val="14"/>
                <w:szCs w:val="14"/>
                <w:lang w:val="es-ES" w:eastAsia="es-ES"/>
              </w:rPr>
              <w:t>Tulum</w:t>
            </w:r>
            <w:proofErr w:type="spellEnd"/>
          </w:p>
        </w:tc>
        <w:tc>
          <w:tcPr>
            <w:tcW w:w="838"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169</w:t>
            </w:r>
          </w:p>
        </w:tc>
        <w:tc>
          <w:tcPr>
            <w:tcW w:w="1142"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143</w:t>
            </w:r>
          </w:p>
        </w:tc>
        <w:tc>
          <w:tcPr>
            <w:tcW w:w="1401"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5</w:t>
            </w:r>
          </w:p>
        </w:tc>
        <w:tc>
          <w:tcPr>
            <w:tcW w:w="1401" w:type="dxa"/>
            <w:shd w:val="clear" w:color="auto" w:fill="auto"/>
            <w:vAlign w:val="center"/>
            <w:hideMark/>
          </w:tcPr>
          <w:p w:rsidR="00DA0AA9" w:rsidRPr="00EA7E12" w:rsidRDefault="00DA0AA9" w:rsidP="00CC65B3">
            <w:pPr>
              <w:spacing w:line="276" w:lineRule="auto"/>
              <w:jc w:val="right"/>
              <w:cnfStyle w:val="000000100000"/>
              <w:rPr>
                <w:rFonts w:ascii="Verdana" w:hAnsi="Verdana"/>
                <w:color w:val="auto"/>
                <w:sz w:val="14"/>
                <w:szCs w:val="14"/>
                <w:lang w:val="es-ES" w:eastAsia="es-ES"/>
              </w:rPr>
            </w:pPr>
            <w:r w:rsidRPr="00EA7E12">
              <w:rPr>
                <w:rFonts w:ascii="Verdana" w:hAnsi="Verdana"/>
                <w:color w:val="auto"/>
                <w:sz w:val="14"/>
                <w:szCs w:val="14"/>
                <w:lang w:val="es-ES" w:eastAsia="es-ES"/>
              </w:rPr>
              <w:t>14</w:t>
            </w:r>
          </w:p>
        </w:tc>
        <w:tc>
          <w:tcPr>
            <w:tcW w:w="1240" w:type="dxa"/>
            <w:gridSpan w:val="2"/>
            <w:shd w:val="clear" w:color="auto" w:fill="auto"/>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1</w:t>
            </w:r>
          </w:p>
        </w:tc>
        <w:tc>
          <w:tcPr>
            <w:tcW w:w="983" w:type="dxa"/>
            <w:shd w:val="clear" w:color="auto" w:fill="auto"/>
            <w:vAlign w:val="center"/>
            <w:hideMark/>
          </w:tcPr>
          <w:p w:rsidR="00DA0AA9" w:rsidRPr="00EA7E12" w:rsidRDefault="00DA0AA9" w:rsidP="00CC65B3">
            <w:pPr>
              <w:spacing w:line="276" w:lineRule="auto"/>
              <w:jc w:val="right"/>
              <w:cnfStyle w:val="000000100000"/>
              <w:rPr>
                <w:rFonts w:ascii="Verdana" w:hAnsi="Verdana" w:cs="Calibri"/>
                <w:color w:val="auto"/>
                <w:sz w:val="14"/>
                <w:szCs w:val="14"/>
                <w:lang w:val="es-ES" w:eastAsia="es-ES"/>
              </w:rPr>
            </w:pPr>
            <w:r w:rsidRPr="00EA7E12">
              <w:rPr>
                <w:rFonts w:ascii="Verdana" w:hAnsi="Verdana" w:cs="Calibri"/>
                <w:color w:val="auto"/>
                <w:sz w:val="14"/>
                <w:szCs w:val="14"/>
                <w:lang w:val="es-ES" w:eastAsia="es-ES"/>
              </w:rPr>
              <w:t>6</w:t>
            </w:r>
          </w:p>
        </w:tc>
      </w:tr>
      <w:tr w:rsidR="00DA0AA9" w:rsidRPr="00EA7E12" w:rsidTr="00CC65B3">
        <w:trPr>
          <w:trHeight w:val="300"/>
        </w:trPr>
        <w:tc>
          <w:tcPr>
            <w:cnfStyle w:val="001000000000"/>
            <w:tcW w:w="8815" w:type="dxa"/>
            <w:gridSpan w:val="9"/>
            <w:vAlign w:val="center"/>
          </w:tcPr>
          <w:p w:rsidR="00DA0AA9" w:rsidRDefault="007524F1" w:rsidP="00CC65B3">
            <w:pPr>
              <w:spacing w:line="276" w:lineRule="auto"/>
              <w:rPr>
                <w:rFonts w:ascii="Verdana" w:hAnsi="Verdana" w:cs="Calibri"/>
                <w:b w:val="0"/>
                <w:bCs w:val="0"/>
                <w:color w:val="auto"/>
                <w:sz w:val="14"/>
                <w:szCs w:val="14"/>
                <w:lang w:val="es-ES" w:eastAsia="es-ES"/>
              </w:rPr>
            </w:pPr>
            <w:r w:rsidRPr="007524F1">
              <w:rPr>
                <w:rFonts w:ascii="Verdana" w:hAnsi="Verdana"/>
                <w:b w:val="0"/>
                <w:bCs w:val="0"/>
                <w:noProof/>
                <w:sz w:val="22"/>
                <w:szCs w:val="22"/>
                <w:lang w:val="es-MX" w:eastAsia="es-MX"/>
              </w:rPr>
              <w:pict>
                <v:line id="Conector recto 211" o:spid="_x0000_s1050" style="position:absolute;z-index:251746304;visibility:visible;mso-position-horizontal-relative:text;mso-position-vertical-relative:text;mso-width-relative:margin;mso-height-relative:margin" from="-2.65pt,2.7pt" to="435.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" strokecolor="black [3200]" strokeweight="1.5pt">
                  <v:stroke joinstyle="miter"/>
                </v:line>
              </w:pict>
            </w:r>
          </w:p>
          <w:p w:rsidR="00DA0AA9" w:rsidRPr="006E0927" w:rsidRDefault="00DA0AA9" w:rsidP="00CC65B3">
            <w:pPr>
              <w:spacing w:line="276" w:lineRule="auto"/>
              <w:rPr>
                <w:rFonts w:ascii="Verdana" w:hAnsi="Verdana" w:cs="Calibri"/>
                <w:b w:val="0"/>
                <w:bCs w:val="0"/>
                <w:color w:val="auto"/>
                <w:sz w:val="14"/>
                <w:szCs w:val="14"/>
                <w:lang w:val="es-ES" w:eastAsia="es-ES"/>
              </w:rPr>
            </w:pPr>
            <w:r w:rsidRPr="006E0927">
              <w:rPr>
                <w:rFonts w:ascii="Verdana" w:hAnsi="Verdana" w:cs="Calibri"/>
                <w:b w:val="0"/>
                <w:bCs w:val="0"/>
                <w:color w:val="auto"/>
                <w:sz w:val="14"/>
                <w:szCs w:val="14"/>
                <w:lang w:val="es-ES" w:eastAsia="es-ES"/>
              </w:rPr>
              <w:t>Fuente: Anuario Estadístico y Geográfico de Quintana Roo 2017. INEGI</w:t>
            </w:r>
          </w:p>
        </w:tc>
      </w:tr>
    </w:tbl>
    <w:p w:rsidR="00DA0AA9" w:rsidRPr="00EA7E12" w:rsidRDefault="00DA0AA9" w:rsidP="00DA0AA9">
      <w:pPr>
        <w:spacing w:line="276" w:lineRule="auto"/>
        <w:jc w:val="both"/>
        <w:rPr>
          <w:rFonts w:ascii="Verdana" w:hAnsi="Verdana"/>
          <w:sz w:val="22"/>
          <w:szCs w:val="22"/>
        </w:rPr>
      </w:pP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EA7E12">
        <w:rPr>
          <w:rFonts w:ascii="Verdana" w:hAnsi="Verdana"/>
        </w:rPr>
        <w:t xml:space="preserve">En el siguiente cuadro </w:t>
      </w:r>
      <w:r w:rsidRPr="0064009E">
        <w:rPr>
          <w:rFonts w:ascii="Verdana" w:hAnsi="Verdana"/>
        </w:rPr>
        <w:t xml:space="preserve">apreciamos </w:t>
      </w:r>
      <w:r w:rsidRPr="00EA7E12">
        <w:rPr>
          <w:rFonts w:ascii="Verdana" w:hAnsi="Verdana"/>
        </w:rPr>
        <w:t>los demás establecimientos que prestan servicios relacionados con el turismo. Lázaro Cárdenas cuenta además con 2 parques acuáticos</w:t>
      </w:r>
      <w:r>
        <w:rPr>
          <w:rFonts w:ascii="Verdana" w:hAnsi="Verdana"/>
        </w:rPr>
        <w:t>,</w:t>
      </w:r>
      <w:r w:rsidRPr="00EA7E12">
        <w:rPr>
          <w:rFonts w:ascii="Verdana" w:hAnsi="Verdana"/>
        </w:rPr>
        <w:t xml:space="preserve"> un centro de convenciones y una guía de turista.</w:t>
      </w: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Pr="00EA7E12" w:rsidRDefault="00C21C13"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sz w:val="22"/>
          <w:szCs w:val="22"/>
        </w:rPr>
      </w:pPr>
      <w:r w:rsidRPr="00EA7E12">
        <w:rPr>
          <w:rFonts w:ascii="Verdana" w:hAnsi="Verdana"/>
          <w:noProof/>
          <w:sz w:val="22"/>
          <w:szCs w:val="22"/>
          <w:lang w:val="es-MX" w:eastAsia="es-MX"/>
        </w:rPr>
        <w:drawing>
          <wp:inline distT="0" distB="0" distL="0" distR="0">
            <wp:extent cx="5631815" cy="4828232"/>
            <wp:effectExtent l="0" t="0" r="6985" b="10795"/>
            <wp:docPr id="219" name="Gráfico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DA0AA9" w:rsidRPr="009217CE" w:rsidRDefault="00DA0AA9" w:rsidP="00DA0AA9">
      <w:pPr>
        <w:spacing w:line="276" w:lineRule="auto"/>
        <w:jc w:val="both"/>
        <w:rPr>
          <w:rFonts w:ascii="Verdana" w:hAnsi="Verdana"/>
          <w:sz w:val="22"/>
          <w:szCs w:val="22"/>
        </w:rPr>
      </w:pPr>
      <w:r w:rsidRPr="009217CE">
        <w:rPr>
          <w:rFonts w:ascii="Verdana" w:hAnsi="Verdana" w:cs="Calibri"/>
          <w:sz w:val="14"/>
          <w:szCs w:val="14"/>
          <w:lang w:val="es-ES" w:eastAsia="es-ES"/>
        </w:rPr>
        <w:t>Fuente: Elaboración propia con información del Anuario Estadístico y Geográfico de Quintana Roo 2017. INEGI</w:t>
      </w:r>
    </w:p>
    <w:p w:rsidR="00DA0AA9" w:rsidRDefault="00DA0AA9" w:rsidP="00DA0AA9">
      <w:pPr>
        <w:pStyle w:val="Ttulo2"/>
        <w:shd w:val="clear" w:color="auto" w:fill="FFFFFF"/>
        <w:spacing w:before="0" w:line="276" w:lineRule="auto"/>
        <w:rPr>
          <w:rFonts w:ascii="Verdana" w:eastAsiaTheme="minorHAnsi" w:hAnsi="Verdana" w:cstheme="minorBidi"/>
          <w:b/>
          <w:bCs/>
          <w:sz w:val="24"/>
          <w:szCs w:val="24"/>
          <w:lang w:val="es-ES_tradnl" w:eastAsia="en-US"/>
        </w:rPr>
      </w:pPr>
    </w:p>
    <w:p w:rsidR="00DA0AA9" w:rsidRPr="00704974" w:rsidRDefault="00DA0AA9" w:rsidP="00DA0AA9">
      <w:pPr>
        <w:spacing w:line="276" w:lineRule="auto"/>
        <w:jc w:val="both"/>
        <w:rPr>
          <w:rFonts w:ascii="Verdana" w:hAnsi="Verdana"/>
        </w:rPr>
      </w:pPr>
      <w:r w:rsidRPr="00704974">
        <w:rPr>
          <w:rFonts w:ascii="Verdana" w:hAnsi="Verdana"/>
        </w:rPr>
        <w:t xml:space="preserve">Las certificaciones turísticas tienen el objetivo de impulsar el turismo a través de programas de calidad de mejora continua y </w:t>
      </w:r>
      <w:r>
        <w:rPr>
          <w:rFonts w:ascii="Verdana" w:hAnsi="Verdana"/>
        </w:rPr>
        <w:t>de</w:t>
      </w:r>
      <w:r w:rsidRPr="00704974">
        <w:rPr>
          <w:rFonts w:ascii="Verdana" w:hAnsi="Verdana"/>
        </w:rPr>
        <w:t xml:space="preserve"> excelencia en los servicios que se brindan, además se promueve la competitividad de las empresas turísticas a través de los diferentes programas, distintivos y sellos de calidad</w:t>
      </w:r>
      <w:r>
        <w:rPr>
          <w:rFonts w:ascii="Verdana" w:hAnsi="Verdana"/>
        </w:rPr>
        <w:t xml:space="preserve">. </w:t>
      </w:r>
    </w:p>
    <w:p w:rsidR="00DA0AA9" w:rsidRPr="009217CE" w:rsidRDefault="00DA0AA9" w:rsidP="00DA0AA9">
      <w:pPr>
        <w:spacing w:line="276" w:lineRule="auto"/>
        <w:jc w:val="both"/>
        <w:rPr>
          <w:rFonts w:ascii="Verdana" w:hAnsi="Verdana"/>
          <w:b/>
          <w:bCs/>
          <w:sz w:val="22"/>
          <w:szCs w:val="22"/>
        </w:rPr>
      </w:pPr>
    </w:p>
    <w:p w:rsidR="00DA0AA9" w:rsidRDefault="00DA0AA9" w:rsidP="00DA0AA9">
      <w:pPr>
        <w:spacing w:line="276" w:lineRule="auto"/>
        <w:jc w:val="both"/>
        <w:rPr>
          <w:rFonts w:ascii="Verdana" w:hAnsi="Verdana"/>
        </w:rPr>
      </w:pPr>
      <w:r w:rsidRPr="00EA7E12">
        <w:rPr>
          <w:rFonts w:ascii="Verdana" w:hAnsi="Verdana"/>
        </w:rPr>
        <w:t xml:space="preserve">Para el caso de </w:t>
      </w:r>
      <w:r>
        <w:rPr>
          <w:rFonts w:ascii="Verdana" w:hAnsi="Verdana"/>
        </w:rPr>
        <w:t xml:space="preserve">Quintana Roo </w:t>
      </w:r>
      <w:r w:rsidRPr="00EA7E12">
        <w:rPr>
          <w:rFonts w:ascii="Verdana" w:hAnsi="Verdana"/>
        </w:rPr>
        <w:t>las certificaciones otorgadas</w:t>
      </w:r>
      <w:r>
        <w:rPr>
          <w:rFonts w:ascii="Verdana" w:hAnsi="Verdana"/>
        </w:rPr>
        <w:t xml:space="preserve"> de 2020 a 2021,</w:t>
      </w:r>
      <w:r w:rsidRPr="00EA7E12">
        <w:rPr>
          <w:rFonts w:ascii="Verdana" w:hAnsi="Verdana"/>
        </w:rPr>
        <w:t xml:space="preserve"> de acuerdo al giro que desempeña</w:t>
      </w:r>
      <w:r>
        <w:rPr>
          <w:rFonts w:ascii="Verdana" w:hAnsi="Verdana"/>
        </w:rPr>
        <w:t>,</w:t>
      </w:r>
      <w:r w:rsidRPr="00EA7E12">
        <w:rPr>
          <w:rFonts w:ascii="Verdana" w:hAnsi="Verdana"/>
        </w:rPr>
        <w:t xml:space="preserve"> podemos observar que los municipios de Benito Juárez, Cozumel, Solidaridad y </w:t>
      </w:r>
      <w:proofErr w:type="spellStart"/>
      <w:r w:rsidRPr="00EA7E12">
        <w:rPr>
          <w:rFonts w:ascii="Verdana" w:hAnsi="Verdana"/>
        </w:rPr>
        <w:t>Tulum</w:t>
      </w:r>
      <w:proofErr w:type="spellEnd"/>
      <w:r w:rsidRPr="00EA7E12">
        <w:rPr>
          <w:rFonts w:ascii="Verdana" w:hAnsi="Verdana"/>
        </w:rPr>
        <w:t xml:space="preserve">, son los que más certificaciones tiene. </w:t>
      </w:r>
    </w:p>
    <w:p w:rsidR="00DA0AA9" w:rsidRDefault="00DA0AA9"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Lázaro Cárdenas c</w:t>
      </w:r>
      <w:r>
        <w:rPr>
          <w:rFonts w:ascii="Verdana" w:hAnsi="Verdana"/>
        </w:rPr>
        <w:t>uenta</w:t>
      </w:r>
      <w:r w:rsidRPr="00EA7E12">
        <w:rPr>
          <w:rFonts w:ascii="Verdana" w:hAnsi="Verdana"/>
        </w:rPr>
        <w:t xml:space="preserve"> con 64 certificaciones entre las que destaca</w:t>
      </w:r>
      <w:r>
        <w:rPr>
          <w:rFonts w:ascii="Verdana" w:hAnsi="Verdana"/>
        </w:rPr>
        <w:t>n</w:t>
      </w:r>
      <w:r w:rsidRPr="00EA7E12">
        <w:rPr>
          <w:rFonts w:ascii="Verdana" w:hAnsi="Verdana"/>
        </w:rPr>
        <w:t xml:space="preserve"> 28 para empresas de hospedaje, 15 </w:t>
      </w:r>
      <w:r>
        <w:rPr>
          <w:rFonts w:ascii="Verdana" w:hAnsi="Verdana"/>
        </w:rPr>
        <w:t xml:space="preserve">para </w:t>
      </w:r>
      <w:r w:rsidRPr="00EA7E12">
        <w:rPr>
          <w:rFonts w:ascii="Verdana" w:hAnsi="Verdana"/>
        </w:rPr>
        <w:t xml:space="preserve">empresas de alimentos y bebidas, 11 </w:t>
      </w:r>
      <w:r>
        <w:rPr>
          <w:rFonts w:ascii="Verdana" w:hAnsi="Verdana"/>
        </w:rPr>
        <w:t xml:space="preserve">para </w:t>
      </w:r>
      <w:r w:rsidRPr="00EA7E12">
        <w:rPr>
          <w:rFonts w:ascii="Verdana" w:hAnsi="Verdana"/>
        </w:rPr>
        <w:t xml:space="preserve">spas, 4 </w:t>
      </w:r>
      <w:r>
        <w:rPr>
          <w:rFonts w:ascii="Verdana" w:hAnsi="Verdana"/>
        </w:rPr>
        <w:t xml:space="preserve">para </w:t>
      </w:r>
      <w:r w:rsidRPr="00EA7E12">
        <w:rPr>
          <w:rFonts w:ascii="Verdana" w:hAnsi="Verdana"/>
        </w:rPr>
        <w:t xml:space="preserve">transportadoras turísticas, 2 </w:t>
      </w:r>
      <w:r>
        <w:rPr>
          <w:rFonts w:ascii="Verdana" w:hAnsi="Verdana"/>
        </w:rPr>
        <w:t xml:space="preserve">para </w:t>
      </w:r>
      <w:r w:rsidRPr="00EA7E12">
        <w:rPr>
          <w:rFonts w:ascii="Verdana" w:hAnsi="Verdana"/>
        </w:rPr>
        <w:t>operadoras de buceo, una agencia de viaje y una operadora de aventuras/naturaleza.</w:t>
      </w:r>
    </w:p>
    <w:p w:rsidR="00DA0AA9" w:rsidRPr="00EA7E12" w:rsidRDefault="00DA0AA9" w:rsidP="00DA0AA9">
      <w:pPr>
        <w:spacing w:line="276" w:lineRule="auto"/>
        <w:jc w:val="both"/>
        <w:rPr>
          <w:rFonts w:ascii="Verdana" w:hAnsi="Verdana"/>
          <w:b/>
          <w:bCs/>
          <w:sz w:val="22"/>
          <w:szCs w:val="22"/>
        </w:rPr>
      </w:pPr>
    </w:p>
    <w:p w:rsidR="00DA0AA9" w:rsidRPr="00EA7E12" w:rsidRDefault="00DA0AA9" w:rsidP="00DA0AA9">
      <w:pPr>
        <w:spacing w:line="276" w:lineRule="auto"/>
        <w:jc w:val="both"/>
        <w:rPr>
          <w:rFonts w:ascii="Verdana" w:hAnsi="Verdana"/>
          <w:b/>
          <w:bCs/>
          <w:sz w:val="22"/>
          <w:szCs w:val="22"/>
        </w:rPr>
      </w:pPr>
    </w:p>
    <w:tbl>
      <w:tblPr>
        <w:tblStyle w:val="ListTable6Colorful"/>
        <w:tblW w:w="10491" w:type="dxa"/>
        <w:jc w:val="center"/>
        <w:tblBorders>
          <w:top w:val="single" w:sz="4" w:space="0" w:color="FFFFFF" w:themeColor="background1"/>
          <w:bottom w:val="single" w:sz="4" w:space="0" w:color="FFFFFF" w:themeColor="background1"/>
          <w:right w:val="single" w:sz="4" w:space="0" w:color="FFFFFF" w:themeColor="background1"/>
          <w:insideH w:val="single" w:sz="4" w:space="0" w:color="D0CECE" w:themeColor="background2" w:themeShade="E6"/>
        </w:tblBorders>
        <w:tblLayout w:type="fixed"/>
        <w:tblLook w:val="04A0"/>
      </w:tblPr>
      <w:tblGrid>
        <w:gridCol w:w="1560"/>
        <w:gridCol w:w="709"/>
        <w:gridCol w:w="709"/>
        <w:gridCol w:w="850"/>
        <w:gridCol w:w="709"/>
        <w:gridCol w:w="708"/>
        <w:gridCol w:w="709"/>
        <w:gridCol w:w="993"/>
        <w:gridCol w:w="709"/>
        <w:gridCol w:w="708"/>
        <w:gridCol w:w="851"/>
        <w:gridCol w:w="709"/>
        <w:gridCol w:w="567"/>
      </w:tblGrid>
      <w:tr w:rsidR="00DA0AA9" w:rsidRPr="00EA7E12" w:rsidTr="00C21C13">
        <w:trPr>
          <w:cnfStyle w:val="100000000000"/>
          <w:trHeight w:val="20"/>
          <w:jc w:val="center"/>
        </w:trPr>
        <w:tc>
          <w:tcPr>
            <w:cnfStyle w:val="001000000000"/>
            <w:tcW w:w="10491" w:type="dxa"/>
            <w:gridSpan w:val="13"/>
            <w:tcBorders>
              <w:bottom w:val="none" w:sz="0" w:space="0" w:color="auto"/>
            </w:tcBorders>
            <w:hideMark/>
          </w:tcPr>
          <w:p w:rsidR="00DA0AA9" w:rsidRPr="00BA09C0" w:rsidRDefault="00DA0AA9" w:rsidP="00CC65B3">
            <w:pPr>
              <w:spacing w:line="276" w:lineRule="auto"/>
              <w:rPr>
                <w:rFonts w:ascii="Verdana" w:hAnsi="Verdana"/>
                <w:color w:val="auto"/>
                <w:sz w:val="12"/>
                <w:szCs w:val="12"/>
                <w:lang w:val="es-ES" w:eastAsia="es-ES"/>
              </w:rPr>
            </w:pPr>
            <w:r w:rsidRPr="00BA09C0">
              <w:rPr>
                <w:rFonts w:ascii="Verdana" w:hAnsi="Verdana"/>
                <w:color w:val="auto"/>
                <w:sz w:val="12"/>
                <w:szCs w:val="12"/>
                <w:lang w:val="es-ES" w:eastAsia="es-ES"/>
              </w:rPr>
              <w:t>CERTIFICACIONES OTORGADAS POR TIPO DE GIRO Y POR MUNICIPIO</w:t>
            </w:r>
            <w:r w:rsidRPr="00EA7E12">
              <w:rPr>
                <w:rFonts w:ascii="Verdana" w:hAnsi="Verdana"/>
                <w:color w:val="auto"/>
                <w:sz w:val="12"/>
                <w:szCs w:val="12"/>
                <w:lang w:val="es-ES" w:eastAsia="es-ES"/>
              </w:rPr>
              <w:t xml:space="preserve"> </w:t>
            </w:r>
            <w:r w:rsidRPr="00BA09C0">
              <w:rPr>
                <w:rFonts w:ascii="Verdana" w:hAnsi="Verdana"/>
                <w:color w:val="auto"/>
                <w:sz w:val="12"/>
                <w:szCs w:val="12"/>
                <w:lang w:val="es-ES" w:eastAsia="es-ES"/>
              </w:rPr>
              <w:t>julio 2020 - junio 2021</w:t>
            </w:r>
          </w:p>
        </w:tc>
      </w:tr>
      <w:tr w:rsidR="00DA0AA9" w:rsidRPr="00EA7E12" w:rsidTr="00C21C13">
        <w:trPr>
          <w:cnfStyle w:val="000000100000"/>
          <w:trHeight w:val="20"/>
          <w:jc w:val="center"/>
        </w:trPr>
        <w:tc>
          <w:tcPr>
            <w:cnfStyle w:val="001000000000"/>
            <w:tcW w:w="1560" w:type="dxa"/>
            <w:shd w:val="clear" w:color="auto" w:fill="auto"/>
            <w:hideMark/>
          </w:tcPr>
          <w:p w:rsidR="00DA0AA9" w:rsidRPr="00BA09C0" w:rsidRDefault="00DA0AA9" w:rsidP="00CC65B3">
            <w:pPr>
              <w:spacing w:line="276" w:lineRule="auto"/>
              <w:jc w:val="center"/>
              <w:rPr>
                <w:rFonts w:ascii="Verdana" w:hAnsi="Verdana"/>
                <w:color w:val="auto"/>
                <w:sz w:val="12"/>
                <w:szCs w:val="12"/>
                <w:lang w:val="es-ES" w:eastAsia="es-ES"/>
              </w:rPr>
            </w:pPr>
            <w:r w:rsidRPr="00BA09C0">
              <w:rPr>
                <w:rFonts w:ascii="Verdana" w:hAnsi="Verdana"/>
                <w:color w:val="auto"/>
                <w:sz w:val="12"/>
                <w:szCs w:val="12"/>
                <w:lang w:val="es-ES" w:eastAsia="es-ES"/>
              </w:rPr>
              <w:t>Tiro de giro</w:t>
            </w:r>
          </w:p>
        </w:tc>
        <w:tc>
          <w:tcPr>
            <w:tcW w:w="709" w:type="dxa"/>
            <w:shd w:val="clear" w:color="auto" w:fill="auto"/>
            <w:hideMark/>
          </w:tcPr>
          <w:p w:rsidR="00DA0AA9" w:rsidRPr="00BA09C0" w:rsidRDefault="00DA0AA9" w:rsidP="00CC65B3">
            <w:pPr>
              <w:spacing w:line="276" w:lineRule="auto"/>
              <w:jc w:val="center"/>
              <w:cnfStyle w:val="000000100000"/>
              <w:rPr>
                <w:rFonts w:ascii="Verdana" w:hAnsi="Verdana"/>
                <w:color w:val="auto"/>
                <w:sz w:val="12"/>
                <w:szCs w:val="12"/>
                <w:lang w:val="es-ES" w:eastAsia="es-ES"/>
              </w:rPr>
            </w:pPr>
            <w:r w:rsidRPr="00BA09C0">
              <w:rPr>
                <w:rFonts w:ascii="Verdana" w:hAnsi="Verdana"/>
                <w:color w:val="auto"/>
                <w:sz w:val="12"/>
                <w:szCs w:val="12"/>
                <w:lang w:val="es-ES" w:eastAsia="es-ES"/>
              </w:rPr>
              <w:t>Bacalar</w:t>
            </w:r>
          </w:p>
        </w:tc>
        <w:tc>
          <w:tcPr>
            <w:tcW w:w="709" w:type="dxa"/>
            <w:shd w:val="clear" w:color="auto" w:fill="auto"/>
            <w:hideMark/>
          </w:tcPr>
          <w:p w:rsidR="00DA0AA9" w:rsidRPr="00BA09C0" w:rsidRDefault="00DA0AA9" w:rsidP="00CC65B3">
            <w:pPr>
              <w:spacing w:line="276" w:lineRule="auto"/>
              <w:jc w:val="center"/>
              <w:cnfStyle w:val="000000100000"/>
              <w:rPr>
                <w:rFonts w:ascii="Verdana" w:hAnsi="Verdana"/>
                <w:color w:val="auto"/>
                <w:sz w:val="12"/>
                <w:szCs w:val="12"/>
                <w:lang w:val="es-ES" w:eastAsia="es-ES"/>
              </w:rPr>
            </w:pPr>
            <w:r w:rsidRPr="00BA09C0">
              <w:rPr>
                <w:rFonts w:ascii="Verdana" w:hAnsi="Verdana"/>
                <w:color w:val="auto"/>
                <w:sz w:val="12"/>
                <w:szCs w:val="12"/>
                <w:lang w:val="es-ES" w:eastAsia="es-ES"/>
              </w:rPr>
              <w:t>Benito Juárez</w:t>
            </w:r>
          </w:p>
        </w:tc>
        <w:tc>
          <w:tcPr>
            <w:tcW w:w="850" w:type="dxa"/>
            <w:shd w:val="clear" w:color="auto" w:fill="auto"/>
            <w:hideMark/>
          </w:tcPr>
          <w:p w:rsidR="00DA0AA9" w:rsidRPr="00BA09C0" w:rsidRDefault="00DA0AA9" w:rsidP="00CC65B3">
            <w:pPr>
              <w:spacing w:line="276" w:lineRule="auto"/>
              <w:jc w:val="center"/>
              <w:cnfStyle w:val="000000100000"/>
              <w:rPr>
                <w:rFonts w:ascii="Verdana" w:hAnsi="Verdana"/>
                <w:color w:val="auto"/>
                <w:sz w:val="12"/>
                <w:szCs w:val="12"/>
                <w:lang w:val="es-ES" w:eastAsia="es-ES"/>
              </w:rPr>
            </w:pPr>
            <w:r w:rsidRPr="00BA09C0">
              <w:rPr>
                <w:rFonts w:ascii="Verdana" w:hAnsi="Verdana"/>
                <w:color w:val="auto"/>
                <w:sz w:val="12"/>
                <w:szCs w:val="12"/>
                <w:lang w:val="es-ES" w:eastAsia="es-ES"/>
              </w:rPr>
              <w:t>Cozumel</w:t>
            </w:r>
          </w:p>
        </w:tc>
        <w:tc>
          <w:tcPr>
            <w:tcW w:w="709" w:type="dxa"/>
            <w:shd w:val="clear" w:color="auto" w:fill="auto"/>
            <w:hideMark/>
          </w:tcPr>
          <w:p w:rsidR="00DA0AA9" w:rsidRPr="00BA09C0" w:rsidRDefault="00DA0AA9" w:rsidP="00CC65B3">
            <w:pPr>
              <w:spacing w:line="276" w:lineRule="auto"/>
              <w:jc w:val="center"/>
              <w:cnfStyle w:val="000000100000"/>
              <w:rPr>
                <w:rFonts w:ascii="Verdana" w:hAnsi="Verdana"/>
                <w:color w:val="auto"/>
                <w:sz w:val="12"/>
                <w:szCs w:val="12"/>
                <w:lang w:val="es-ES" w:eastAsia="es-ES"/>
              </w:rPr>
            </w:pPr>
            <w:r w:rsidRPr="00BA09C0">
              <w:rPr>
                <w:rFonts w:ascii="Verdana" w:hAnsi="Verdana"/>
                <w:color w:val="auto"/>
                <w:sz w:val="12"/>
                <w:szCs w:val="12"/>
                <w:lang w:val="es-ES" w:eastAsia="es-ES"/>
              </w:rPr>
              <w:t>Felipe Carrillo Puerto</w:t>
            </w:r>
          </w:p>
        </w:tc>
        <w:tc>
          <w:tcPr>
            <w:tcW w:w="708" w:type="dxa"/>
            <w:shd w:val="clear" w:color="auto" w:fill="auto"/>
            <w:hideMark/>
          </w:tcPr>
          <w:p w:rsidR="00DA0AA9" w:rsidRPr="00BA09C0" w:rsidRDefault="00DA0AA9" w:rsidP="00CC65B3">
            <w:pPr>
              <w:spacing w:line="276" w:lineRule="auto"/>
              <w:jc w:val="center"/>
              <w:cnfStyle w:val="000000100000"/>
              <w:rPr>
                <w:rFonts w:ascii="Verdana" w:hAnsi="Verdana"/>
                <w:color w:val="auto"/>
                <w:sz w:val="12"/>
                <w:szCs w:val="12"/>
                <w:lang w:val="es-ES" w:eastAsia="es-ES"/>
              </w:rPr>
            </w:pPr>
            <w:r w:rsidRPr="00BA09C0">
              <w:rPr>
                <w:rFonts w:ascii="Verdana" w:hAnsi="Verdana"/>
                <w:color w:val="auto"/>
                <w:sz w:val="12"/>
                <w:szCs w:val="12"/>
                <w:lang w:val="es-ES" w:eastAsia="es-ES"/>
              </w:rPr>
              <w:t>Isla Mujeres</w:t>
            </w:r>
          </w:p>
        </w:tc>
        <w:tc>
          <w:tcPr>
            <w:tcW w:w="709" w:type="dxa"/>
            <w:shd w:val="clear" w:color="auto" w:fill="auto"/>
            <w:hideMark/>
          </w:tcPr>
          <w:p w:rsidR="00DA0AA9" w:rsidRPr="00BA09C0" w:rsidRDefault="00DA0AA9" w:rsidP="00CC65B3">
            <w:pPr>
              <w:spacing w:line="276" w:lineRule="auto"/>
              <w:jc w:val="center"/>
              <w:cnfStyle w:val="000000100000"/>
              <w:rPr>
                <w:rFonts w:ascii="Verdana" w:hAnsi="Verdana"/>
                <w:color w:val="auto"/>
                <w:sz w:val="12"/>
                <w:szCs w:val="12"/>
                <w:lang w:val="es-ES" w:eastAsia="es-ES"/>
              </w:rPr>
            </w:pPr>
            <w:r w:rsidRPr="00BA09C0">
              <w:rPr>
                <w:rFonts w:ascii="Verdana" w:hAnsi="Verdana"/>
                <w:color w:val="auto"/>
                <w:sz w:val="12"/>
                <w:szCs w:val="12"/>
                <w:lang w:val="es-ES" w:eastAsia="es-ES"/>
              </w:rPr>
              <w:t>José María Morelos</w:t>
            </w:r>
          </w:p>
        </w:tc>
        <w:tc>
          <w:tcPr>
            <w:tcW w:w="993" w:type="dxa"/>
            <w:shd w:val="clear" w:color="auto" w:fill="D5DCE4" w:themeFill="text2" w:themeFillTint="33"/>
            <w:hideMark/>
          </w:tcPr>
          <w:p w:rsidR="00DA0AA9" w:rsidRPr="00704974" w:rsidRDefault="00DA0AA9" w:rsidP="00CC65B3">
            <w:pPr>
              <w:spacing w:line="276" w:lineRule="auto"/>
              <w:jc w:val="center"/>
              <w:cnfStyle w:val="000000100000"/>
              <w:rPr>
                <w:rFonts w:ascii="Verdana" w:hAnsi="Verdana"/>
                <w:b/>
                <w:bCs/>
                <w:color w:val="auto"/>
                <w:sz w:val="12"/>
                <w:szCs w:val="12"/>
                <w:lang w:val="es-ES" w:eastAsia="es-ES"/>
              </w:rPr>
            </w:pPr>
            <w:r w:rsidRPr="00704974">
              <w:rPr>
                <w:rFonts w:ascii="Verdana" w:hAnsi="Verdana"/>
                <w:b/>
                <w:bCs/>
                <w:color w:val="auto"/>
                <w:sz w:val="12"/>
                <w:szCs w:val="12"/>
                <w:lang w:val="es-ES" w:eastAsia="es-ES"/>
              </w:rPr>
              <w:t>Lázaro Cárdenas</w:t>
            </w:r>
          </w:p>
        </w:tc>
        <w:tc>
          <w:tcPr>
            <w:tcW w:w="709" w:type="dxa"/>
            <w:shd w:val="clear" w:color="auto" w:fill="auto"/>
            <w:hideMark/>
          </w:tcPr>
          <w:p w:rsidR="00DA0AA9" w:rsidRPr="00BA09C0" w:rsidRDefault="00DA0AA9" w:rsidP="00CC65B3">
            <w:pPr>
              <w:spacing w:line="276" w:lineRule="auto"/>
              <w:jc w:val="center"/>
              <w:cnfStyle w:val="000000100000"/>
              <w:rPr>
                <w:rFonts w:ascii="Verdana" w:hAnsi="Verdana"/>
                <w:color w:val="auto"/>
                <w:sz w:val="12"/>
                <w:szCs w:val="12"/>
                <w:lang w:val="es-ES" w:eastAsia="es-ES"/>
              </w:rPr>
            </w:pPr>
            <w:proofErr w:type="spellStart"/>
            <w:r w:rsidRPr="00BA09C0">
              <w:rPr>
                <w:rFonts w:ascii="Verdana" w:hAnsi="Verdana"/>
                <w:color w:val="auto"/>
                <w:sz w:val="12"/>
                <w:szCs w:val="12"/>
                <w:lang w:val="es-ES" w:eastAsia="es-ES"/>
              </w:rPr>
              <w:t>Othón</w:t>
            </w:r>
            <w:proofErr w:type="spellEnd"/>
            <w:r w:rsidRPr="00BA09C0">
              <w:rPr>
                <w:rFonts w:ascii="Verdana" w:hAnsi="Verdana"/>
                <w:color w:val="auto"/>
                <w:sz w:val="12"/>
                <w:szCs w:val="12"/>
                <w:lang w:val="es-ES" w:eastAsia="es-ES"/>
              </w:rPr>
              <w:t xml:space="preserve"> P. Blanco</w:t>
            </w:r>
          </w:p>
        </w:tc>
        <w:tc>
          <w:tcPr>
            <w:tcW w:w="708" w:type="dxa"/>
            <w:shd w:val="clear" w:color="auto" w:fill="auto"/>
            <w:hideMark/>
          </w:tcPr>
          <w:p w:rsidR="00DA0AA9" w:rsidRPr="00BA09C0" w:rsidRDefault="00DA0AA9" w:rsidP="00CC65B3">
            <w:pPr>
              <w:spacing w:line="276" w:lineRule="auto"/>
              <w:jc w:val="center"/>
              <w:cnfStyle w:val="000000100000"/>
              <w:rPr>
                <w:rFonts w:ascii="Verdana" w:hAnsi="Verdana"/>
                <w:color w:val="auto"/>
                <w:sz w:val="12"/>
                <w:szCs w:val="12"/>
                <w:lang w:val="es-ES" w:eastAsia="es-ES"/>
              </w:rPr>
            </w:pPr>
            <w:r w:rsidRPr="00BA09C0">
              <w:rPr>
                <w:rFonts w:ascii="Verdana" w:hAnsi="Verdana"/>
                <w:color w:val="auto"/>
                <w:sz w:val="12"/>
                <w:szCs w:val="12"/>
                <w:lang w:val="es-ES" w:eastAsia="es-ES"/>
              </w:rPr>
              <w:t>Puerto Morelos</w:t>
            </w:r>
          </w:p>
        </w:tc>
        <w:tc>
          <w:tcPr>
            <w:tcW w:w="851" w:type="dxa"/>
            <w:shd w:val="clear" w:color="auto" w:fill="auto"/>
            <w:hideMark/>
          </w:tcPr>
          <w:p w:rsidR="00DA0AA9" w:rsidRPr="00704974" w:rsidRDefault="00DA0AA9" w:rsidP="00CC65B3">
            <w:pPr>
              <w:spacing w:line="276" w:lineRule="auto"/>
              <w:jc w:val="center"/>
              <w:cnfStyle w:val="000000100000"/>
              <w:rPr>
                <w:rFonts w:ascii="Verdana" w:hAnsi="Verdana"/>
                <w:color w:val="auto"/>
                <w:sz w:val="10"/>
                <w:szCs w:val="10"/>
                <w:lang w:val="es-ES" w:eastAsia="es-ES"/>
              </w:rPr>
            </w:pPr>
            <w:r w:rsidRPr="00704974">
              <w:rPr>
                <w:rFonts w:ascii="Verdana" w:hAnsi="Verdana"/>
                <w:color w:val="auto"/>
                <w:sz w:val="10"/>
                <w:szCs w:val="10"/>
                <w:lang w:val="es-ES" w:eastAsia="es-ES"/>
              </w:rPr>
              <w:t>Solidaridad</w:t>
            </w:r>
          </w:p>
        </w:tc>
        <w:tc>
          <w:tcPr>
            <w:tcW w:w="709" w:type="dxa"/>
            <w:shd w:val="clear" w:color="auto" w:fill="auto"/>
            <w:hideMark/>
          </w:tcPr>
          <w:p w:rsidR="00DA0AA9" w:rsidRPr="00BA09C0" w:rsidRDefault="00DA0AA9" w:rsidP="00CC65B3">
            <w:pPr>
              <w:spacing w:line="276" w:lineRule="auto"/>
              <w:jc w:val="center"/>
              <w:cnfStyle w:val="000000100000"/>
              <w:rPr>
                <w:rFonts w:ascii="Verdana" w:hAnsi="Verdana"/>
                <w:color w:val="auto"/>
                <w:sz w:val="12"/>
                <w:szCs w:val="12"/>
                <w:lang w:val="es-ES" w:eastAsia="es-ES"/>
              </w:rPr>
            </w:pPr>
            <w:proofErr w:type="spellStart"/>
            <w:r w:rsidRPr="00BA09C0">
              <w:rPr>
                <w:rFonts w:ascii="Verdana" w:hAnsi="Verdana"/>
                <w:color w:val="auto"/>
                <w:sz w:val="12"/>
                <w:szCs w:val="12"/>
                <w:lang w:val="es-ES" w:eastAsia="es-ES"/>
              </w:rPr>
              <w:t>Tulum</w:t>
            </w:r>
            <w:proofErr w:type="spellEnd"/>
          </w:p>
        </w:tc>
        <w:tc>
          <w:tcPr>
            <w:tcW w:w="567" w:type="dxa"/>
            <w:shd w:val="clear" w:color="auto" w:fill="auto"/>
            <w:hideMark/>
          </w:tcPr>
          <w:p w:rsidR="00DA0AA9" w:rsidRPr="00BA09C0" w:rsidRDefault="00DA0AA9" w:rsidP="00CC65B3">
            <w:pPr>
              <w:spacing w:line="276" w:lineRule="auto"/>
              <w:jc w:val="center"/>
              <w:cnfStyle w:val="000000100000"/>
              <w:rPr>
                <w:rFonts w:ascii="Verdana" w:hAnsi="Verdana"/>
                <w:color w:val="auto"/>
                <w:sz w:val="12"/>
                <w:szCs w:val="12"/>
                <w:lang w:val="es-ES" w:eastAsia="es-ES"/>
              </w:rPr>
            </w:pPr>
            <w:r w:rsidRPr="00BA09C0">
              <w:rPr>
                <w:rFonts w:ascii="Verdana" w:hAnsi="Verdana"/>
                <w:color w:val="auto"/>
                <w:sz w:val="12"/>
                <w:szCs w:val="12"/>
                <w:lang w:val="es-ES" w:eastAsia="es-ES"/>
              </w:rPr>
              <w:t>Total</w:t>
            </w:r>
          </w:p>
        </w:tc>
      </w:tr>
      <w:tr w:rsidR="00DA0AA9" w:rsidRPr="00EA7E12" w:rsidTr="00C21C13">
        <w:trPr>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Agencia integradora de servicios</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11</w:t>
            </w:r>
          </w:p>
        </w:tc>
        <w:tc>
          <w:tcPr>
            <w:tcW w:w="850"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vAlign w:val="center"/>
            <w:hideMark/>
          </w:tcPr>
          <w:p w:rsidR="00DA0AA9" w:rsidRPr="00704974" w:rsidRDefault="00DA0AA9" w:rsidP="00CC65B3">
            <w:pPr>
              <w:spacing w:line="276" w:lineRule="auto"/>
              <w:jc w:val="center"/>
              <w:cnfStyle w:val="000000000000"/>
              <w:rPr>
                <w:rFonts w:ascii="Verdana" w:hAnsi="Verdana"/>
                <w:b/>
                <w:bCs/>
                <w:color w:val="auto"/>
                <w:sz w:val="10"/>
                <w:szCs w:val="10"/>
                <w:lang w:val="es-ES" w:eastAsia="es-ES"/>
              </w:rPr>
            </w:pPr>
            <w:r w:rsidRPr="00704974">
              <w:rPr>
                <w:rFonts w:ascii="Verdana" w:hAnsi="Verdana"/>
                <w:b/>
                <w:bCs/>
                <w:color w:val="auto"/>
                <w:sz w:val="10"/>
                <w:szCs w:val="10"/>
                <w:lang w:val="es-ES" w:eastAsia="es-ES"/>
              </w:rPr>
              <w:t>0</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8"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851"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6</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567"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20</w:t>
            </w:r>
          </w:p>
        </w:tc>
      </w:tr>
      <w:tr w:rsidR="00DA0AA9" w:rsidRPr="00EA7E12" w:rsidTr="00C21C13">
        <w:trPr>
          <w:cnfStyle w:val="000000100000"/>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Agencia de viaje</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51</w:t>
            </w:r>
          </w:p>
        </w:tc>
        <w:tc>
          <w:tcPr>
            <w:tcW w:w="850"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5</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vAlign w:val="center"/>
            <w:hideMark/>
          </w:tcPr>
          <w:p w:rsidR="00DA0AA9" w:rsidRPr="00704974" w:rsidRDefault="00DA0AA9" w:rsidP="00CC65B3">
            <w:pPr>
              <w:spacing w:line="276" w:lineRule="auto"/>
              <w:jc w:val="center"/>
              <w:cnfStyle w:val="000000100000"/>
              <w:rPr>
                <w:rFonts w:ascii="Verdana" w:hAnsi="Verdana"/>
                <w:b/>
                <w:bCs/>
                <w:color w:val="auto"/>
                <w:sz w:val="10"/>
                <w:szCs w:val="10"/>
                <w:lang w:val="es-ES" w:eastAsia="es-ES"/>
              </w:rPr>
            </w:pPr>
            <w:r w:rsidRPr="00704974">
              <w:rPr>
                <w:rFonts w:ascii="Verdana" w:hAnsi="Verdana"/>
                <w:b/>
                <w:bCs/>
                <w:color w:val="auto"/>
                <w:sz w:val="10"/>
                <w:szCs w:val="10"/>
                <w:lang w:val="es-ES" w:eastAsia="es-ES"/>
              </w:rPr>
              <w:t>1</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708"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851"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7</w:t>
            </w:r>
          </w:p>
        </w:tc>
        <w:tc>
          <w:tcPr>
            <w:tcW w:w="709"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567"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70</w:t>
            </w:r>
          </w:p>
        </w:tc>
      </w:tr>
      <w:tr w:rsidR="00DA0AA9" w:rsidRPr="00EA7E12" w:rsidTr="00C21C13">
        <w:trPr>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EA7E12">
              <w:rPr>
                <w:rFonts w:ascii="Verdana" w:hAnsi="Verdana"/>
                <w:color w:val="auto"/>
                <w:sz w:val="12"/>
                <w:szCs w:val="12"/>
                <w:lang w:val="es-ES" w:eastAsia="es-ES"/>
              </w:rPr>
              <w:t>Alimentos</w:t>
            </w:r>
            <w:r w:rsidRPr="00BA09C0">
              <w:rPr>
                <w:rFonts w:ascii="Verdana" w:hAnsi="Verdana"/>
                <w:color w:val="auto"/>
                <w:sz w:val="12"/>
                <w:szCs w:val="12"/>
                <w:lang w:val="es-ES" w:eastAsia="es-ES"/>
              </w:rPr>
              <w:t xml:space="preserve"> y bebidas</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11</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159</w:t>
            </w:r>
          </w:p>
        </w:tc>
        <w:tc>
          <w:tcPr>
            <w:tcW w:w="850"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45</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9</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vAlign w:val="center"/>
            <w:hideMark/>
          </w:tcPr>
          <w:p w:rsidR="00DA0AA9" w:rsidRPr="00704974" w:rsidRDefault="00DA0AA9" w:rsidP="00CC65B3">
            <w:pPr>
              <w:spacing w:line="276" w:lineRule="auto"/>
              <w:jc w:val="center"/>
              <w:cnfStyle w:val="000000000000"/>
              <w:rPr>
                <w:rFonts w:ascii="Verdana" w:hAnsi="Verdana"/>
                <w:b/>
                <w:bCs/>
                <w:color w:val="auto"/>
                <w:sz w:val="10"/>
                <w:szCs w:val="10"/>
                <w:lang w:val="es-ES" w:eastAsia="es-ES"/>
              </w:rPr>
            </w:pPr>
            <w:r w:rsidRPr="00704974">
              <w:rPr>
                <w:rFonts w:ascii="Verdana" w:hAnsi="Verdana"/>
                <w:b/>
                <w:bCs/>
                <w:color w:val="auto"/>
                <w:sz w:val="10"/>
                <w:szCs w:val="10"/>
                <w:lang w:val="es-ES" w:eastAsia="es-ES"/>
              </w:rPr>
              <w:t>15</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w:t>
            </w:r>
          </w:p>
        </w:tc>
        <w:tc>
          <w:tcPr>
            <w:tcW w:w="708"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13</w:t>
            </w:r>
          </w:p>
        </w:tc>
        <w:tc>
          <w:tcPr>
            <w:tcW w:w="851"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47</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11</w:t>
            </w:r>
          </w:p>
        </w:tc>
        <w:tc>
          <w:tcPr>
            <w:tcW w:w="567"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313</w:t>
            </w:r>
          </w:p>
        </w:tc>
      </w:tr>
      <w:tr w:rsidR="00DA0AA9" w:rsidRPr="00EA7E12" w:rsidTr="00C21C13">
        <w:trPr>
          <w:cnfStyle w:val="000000100000"/>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Arrendadoras</w:t>
            </w:r>
          </w:p>
        </w:tc>
        <w:tc>
          <w:tcPr>
            <w:tcW w:w="709"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O</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26</w:t>
            </w:r>
          </w:p>
        </w:tc>
        <w:tc>
          <w:tcPr>
            <w:tcW w:w="850"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21</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noWrap/>
            <w:vAlign w:val="center"/>
            <w:hideMark/>
          </w:tcPr>
          <w:p w:rsidR="00DA0AA9" w:rsidRPr="00704974" w:rsidRDefault="00DA0AA9" w:rsidP="00CC65B3">
            <w:pPr>
              <w:spacing w:line="276" w:lineRule="auto"/>
              <w:jc w:val="center"/>
              <w:cnfStyle w:val="000000100000"/>
              <w:rPr>
                <w:rFonts w:ascii="Verdana" w:hAnsi="Verdana"/>
                <w:b/>
                <w:bCs/>
                <w:color w:val="auto"/>
                <w:sz w:val="10"/>
                <w:szCs w:val="10"/>
                <w:lang w:val="es-ES" w:eastAsia="es-ES"/>
              </w:rPr>
            </w:pPr>
            <w:r w:rsidRPr="00704974">
              <w:rPr>
                <w:rFonts w:ascii="Verdana" w:hAnsi="Verdana"/>
                <w:b/>
                <w:bCs/>
                <w:color w:val="auto"/>
                <w:sz w:val="10"/>
                <w:szCs w:val="10"/>
                <w:lang w:val="es-ES" w:eastAsia="es-ES"/>
              </w:rPr>
              <w:t>2</w:t>
            </w:r>
          </w:p>
        </w:tc>
        <w:tc>
          <w:tcPr>
            <w:tcW w:w="709"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851"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8</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6</w:t>
            </w:r>
          </w:p>
        </w:tc>
        <w:tc>
          <w:tcPr>
            <w:tcW w:w="567"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66</w:t>
            </w:r>
          </w:p>
        </w:tc>
      </w:tr>
      <w:tr w:rsidR="00DA0AA9" w:rsidRPr="00EA7E12" w:rsidTr="00C21C13">
        <w:trPr>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Balnearios y parques acuáticos</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850"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noWrap/>
            <w:vAlign w:val="center"/>
            <w:hideMark/>
          </w:tcPr>
          <w:p w:rsidR="00DA0AA9" w:rsidRPr="00704974" w:rsidRDefault="00DA0AA9" w:rsidP="00CC65B3">
            <w:pPr>
              <w:spacing w:line="276" w:lineRule="auto"/>
              <w:jc w:val="center"/>
              <w:cnfStyle w:val="000000000000"/>
              <w:rPr>
                <w:rFonts w:ascii="Verdana" w:hAnsi="Verdana"/>
                <w:b/>
                <w:bCs/>
                <w:color w:val="auto"/>
                <w:sz w:val="10"/>
                <w:szCs w:val="10"/>
                <w:lang w:val="es-ES" w:eastAsia="es-ES"/>
              </w:rPr>
            </w:pPr>
            <w:r w:rsidRPr="00704974">
              <w:rPr>
                <w:rFonts w:ascii="Verdana" w:hAnsi="Verdana"/>
                <w:b/>
                <w:bCs/>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851"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4</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567"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10</w:t>
            </w:r>
          </w:p>
        </w:tc>
      </w:tr>
      <w:tr w:rsidR="00DA0AA9" w:rsidRPr="00EA7E12" w:rsidTr="00C21C13">
        <w:trPr>
          <w:cnfStyle w:val="000000100000"/>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Campos de golf</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850"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noWrap/>
            <w:vAlign w:val="center"/>
            <w:hideMark/>
          </w:tcPr>
          <w:p w:rsidR="00DA0AA9" w:rsidRPr="00704974" w:rsidRDefault="00DA0AA9" w:rsidP="00CC65B3">
            <w:pPr>
              <w:spacing w:line="276" w:lineRule="auto"/>
              <w:jc w:val="center"/>
              <w:cnfStyle w:val="000000100000"/>
              <w:rPr>
                <w:rFonts w:ascii="Verdana" w:hAnsi="Verdana"/>
                <w:b/>
                <w:bCs/>
                <w:color w:val="auto"/>
                <w:sz w:val="10"/>
                <w:szCs w:val="10"/>
                <w:lang w:val="es-ES" w:eastAsia="es-ES"/>
              </w:rPr>
            </w:pPr>
            <w:r w:rsidRPr="00704974">
              <w:rPr>
                <w:rFonts w:ascii="Verdana" w:hAnsi="Verdana"/>
                <w:b/>
                <w:bCs/>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851"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3</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567"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8</w:t>
            </w:r>
          </w:p>
        </w:tc>
      </w:tr>
      <w:tr w:rsidR="00DA0AA9" w:rsidRPr="00EA7E12" w:rsidTr="00C21C13">
        <w:trPr>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Empresas de hospedaje</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39</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174</w:t>
            </w:r>
          </w:p>
        </w:tc>
        <w:tc>
          <w:tcPr>
            <w:tcW w:w="850"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46</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44</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vAlign w:val="center"/>
            <w:hideMark/>
          </w:tcPr>
          <w:p w:rsidR="00DA0AA9" w:rsidRPr="00704974" w:rsidRDefault="00DA0AA9" w:rsidP="00CC65B3">
            <w:pPr>
              <w:spacing w:line="276" w:lineRule="auto"/>
              <w:jc w:val="center"/>
              <w:cnfStyle w:val="000000000000"/>
              <w:rPr>
                <w:rFonts w:ascii="Verdana" w:hAnsi="Verdana"/>
                <w:b/>
                <w:bCs/>
                <w:color w:val="auto"/>
                <w:sz w:val="10"/>
                <w:szCs w:val="10"/>
                <w:lang w:val="es-ES" w:eastAsia="es-ES"/>
              </w:rPr>
            </w:pPr>
            <w:r w:rsidRPr="00704974">
              <w:rPr>
                <w:rFonts w:ascii="Verdana" w:hAnsi="Verdana"/>
                <w:b/>
                <w:bCs/>
                <w:color w:val="auto"/>
                <w:sz w:val="10"/>
                <w:szCs w:val="10"/>
                <w:lang w:val="es-ES" w:eastAsia="es-ES"/>
              </w:rPr>
              <w:t>28</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14</w:t>
            </w:r>
          </w:p>
        </w:tc>
        <w:tc>
          <w:tcPr>
            <w:tcW w:w="708"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24</w:t>
            </w:r>
          </w:p>
        </w:tc>
        <w:tc>
          <w:tcPr>
            <w:tcW w:w="851"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158</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67</w:t>
            </w:r>
          </w:p>
        </w:tc>
        <w:tc>
          <w:tcPr>
            <w:tcW w:w="567"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594</w:t>
            </w:r>
          </w:p>
        </w:tc>
      </w:tr>
      <w:tr w:rsidR="00DA0AA9" w:rsidRPr="00EA7E12" w:rsidTr="00C21C13">
        <w:trPr>
          <w:cnfStyle w:val="000000100000"/>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Marinas turísticas</w:t>
            </w:r>
          </w:p>
        </w:tc>
        <w:tc>
          <w:tcPr>
            <w:tcW w:w="709"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8</w:t>
            </w:r>
          </w:p>
        </w:tc>
        <w:tc>
          <w:tcPr>
            <w:tcW w:w="850"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noWrap/>
            <w:vAlign w:val="center"/>
            <w:hideMark/>
          </w:tcPr>
          <w:p w:rsidR="00DA0AA9" w:rsidRPr="00704974" w:rsidRDefault="00DA0AA9" w:rsidP="00CC65B3">
            <w:pPr>
              <w:spacing w:line="276" w:lineRule="auto"/>
              <w:jc w:val="center"/>
              <w:cnfStyle w:val="000000100000"/>
              <w:rPr>
                <w:rFonts w:ascii="Verdana" w:hAnsi="Verdana"/>
                <w:b/>
                <w:bCs/>
                <w:color w:val="auto"/>
                <w:sz w:val="10"/>
                <w:szCs w:val="10"/>
                <w:lang w:val="es-ES" w:eastAsia="es-ES"/>
              </w:rPr>
            </w:pPr>
            <w:r w:rsidRPr="00704974">
              <w:rPr>
                <w:rFonts w:ascii="Verdana" w:hAnsi="Verdana"/>
                <w:b/>
                <w:bCs/>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851"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567"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15</w:t>
            </w:r>
          </w:p>
        </w:tc>
      </w:tr>
      <w:tr w:rsidR="00DA0AA9" w:rsidRPr="00EA7E12" w:rsidTr="00C21C13">
        <w:trPr>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Operadoras de aventura/</w:t>
            </w:r>
            <w:r w:rsidRPr="00EA7E12">
              <w:rPr>
                <w:rFonts w:ascii="Verdana" w:hAnsi="Verdana"/>
                <w:color w:val="auto"/>
                <w:sz w:val="12"/>
                <w:szCs w:val="12"/>
                <w:lang w:val="es-ES" w:eastAsia="es-ES"/>
              </w:rPr>
              <w:t>naturaleza</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5</w:t>
            </w:r>
          </w:p>
        </w:tc>
        <w:tc>
          <w:tcPr>
            <w:tcW w:w="850"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6</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w:t>
            </w:r>
          </w:p>
        </w:tc>
        <w:tc>
          <w:tcPr>
            <w:tcW w:w="708"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993" w:type="dxa"/>
            <w:shd w:val="clear" w:color="auto" w:fill="D5DCE4" w:themeFill="text2" w:themeFillTint="33"/>
            <w:vAlign w:val="center"/>
            <w:hideMark/>
          </w:tcPr>
          <w:p w:rsidR="00DA0AA9" w:rsidRPr="00704974" w:rsidRDefault="00DA0AA9" w:rsidP="00CC65B3">
            <w:pPr>
              <w:spacing w:line="276" w:lineRule="auto"/>
              <w:jc w:val="center"/>
              <w:cnfStyle w:val="000000000000"/>
              <w:rPr>
                <w:rFonts w:ascii="Verdana" w:hAnsi="Verdana"/>
                <w:b/>
                <w:bCs/>
                <w:color w:val="auto"/>
                <w:sz w:val="10"/>
                <w:szCs w:val="10"/>
                <w:lang w:val="es-ES" w:eastAsia="es-ES"/>
              </w:rPr>
            </w:pPr>
            <w:r w:rsidRPr="00704974">
              <w:rPr>
                <w:rFonts w:ascii="Verdana" w:hAnsi="Verdana"/>
                <w:b/>
                <w:bCs/>
                <w:color w:val="auto"/>
                <w:sz w:val="10"/>
                <w:szCs w:val="10"/>
                <w:lang w:val="es-ES" w:eastAsia="es-ES"/>
              </w:rPr>
              <w:t>1</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8"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w:t>
            </w:r>
          </w:p>
        </w:tc>
        <w:tc>
          <w:tcPr>
            <w:tcW w:w="851"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11</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567"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32</w:t>
            </w:r>
          </w:p>
        </w:tc>
      </w:tr>
      <w:tr w:rsidR="00DA0AA9" w:rsidRPr="00EA7E12" w:rsidTr="00C21C13">
        <w:trPr>
          <w:cnfStyle w:val="000000100000"/>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Operadoras de buceo y actividades -acuáticas</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9</w:t>
            </w:r>
          </w:p>
        </w:tc>
        <w:tc>
          <w:tcPr>
            <w:tcW w:w="850"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29</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noWrap/>
            <w:vAlign w:val="center"/>
            <w:hideMark/>
          </w:tcPr>
          <w:p w:rsidR="00DA0AA9" w:rsidRPr="00704974" w:rsidRDefault="00DA0AA9" w:rsidP="00CC65B3">
            <w:pPr>
              <w:spacing w:line="276" w:lineRule="auto"/>
              <w:jc w:val="center"/>
              <w:cnfStyle w:val="000000100000"/>
              <w:rPr>
                <w:rFonts w:ascii="Verdana" w:hAnsi="Verdana"/>
                <w:b/>
                <w:bCs/>
                <w:color w:val="auto"/>
                <w:sz w:val="10"/>
                <w:szCs w:val="10"/>
                <w:lang w:val="es-ES" w:eastAsia="es-ES"/>
              </w:rPr>
            </w:pPr>
            <w:r w:rsidRPr="00704974">
              <w:rPr>
                <w:rFonts w:ascii="Verdana" w:hAnsi="Verdana"/>
                <w:b/>
                <w:bCs/>
                <w:color w:val="auto"/>
                <w:sz w:val="10"/>
                <w:szCs w:val="10"/>
                <w:lang w:val="es-ES" w:eastAsia="es-ES"/>
              </w:rPr>
              <w:t>2</w:t>
            </w:r>
          </w:p>
        </w:tc>
        <w:tc>
          <w:tcPr>
            <w:tcW w:w="709"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851"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11</w:t>
            </w:r>
          </w:p>
        </w:tc>
        <w:tc>
          <w:tcPr>
            <w:tcW w:w="709"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5</w:t>
            </w:r>
          </w:p>
        </w:tc>
        <w:tc>
          <w:tcPr>
            <w:tcW w:w="567"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59</w:t>
            </w:r>
          </w:p>
        </w:tc>
      </w:tr>
      <w:tr w:rsidR="00DA0AA9" w:rsidRPr="00EA7E12" w:rsidTr="00C21C13">
        <w:trPr>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Otras instalaciones del sector</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5</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51</w:t>
            </w:r>
          </w:p>
        </w:tc>
        <w:tc>
          <w:tcPr>
            <w:tcW w:w="850"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38</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4</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noWrap/>
            <w:vAlign w:val="center"/>
            <w:hideMark/>
          </w:tcPr>
          <w:p w:rsidR="00DA0AA9" w:rsidRPr="00704974" w:rsidRDefault="00DA0AA9" w:rsidP="00CC65B3">
            <w:pPr>
              <w:spacing w:line="276" w:lineRule="auto"/>
              <w:jc w:val="center"/>
              <w:cnfStyle w:val="000000000000"/>
              <w:rPr>
                <w:rFonts w:ascii="Verdana" w:hAnsi="Verdana"/>
                <w:b/>
                <w:bCs/>
                <w:color w:val="auto"/>
                <w:sz w:val="10"/>
                <w:szCs w:val="10"/>
                <w:lang w:val="es-ES" w:eastAsia="es-ES"/>
              </w:rPr>
            </w:pPr>
            <w:r w:rsidRPr="00704974">
              <w:rPr>
                <w:rFonts w:ascii="Verdana" w:hAnsi="Verdana"/>
                <w:b/>
                <w:bCs/>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851"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30</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6</w:t>
            </w:r>
          </w:p>
        </w:tc>
        <w:tc>
          <w:tcPr>
            <w:tcW w:w="567"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136</w:t>
            </w:r>
          </w:p>
        </w:tc>
      </w:tr>
      <w:tr w:rsidR="00DA0AA9" w:rsidRPr="00EA7E12" w:rsidTr="00C21C13">
        <w:trPr>
          <w:cnfStyle w:val="000000100000"/>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Parques temáticos</w:t>
            </w:r>
          </w:p>
        </w:tc>
        <w:tc>
          <w:tcPr>
            <w:tcW w:w="709"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O</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6</w:t>
            </w:r>
          </w:p>
        </w:tc>
        <w:tc>
          <w:tcPr>
            <w:tcW w:w="850"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10</w:t>
            </w:r>
          </w:p>
        </w:tc>
        <w:tc>
          <w:tcPr>
            <w:tcW w:w="709"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vAlign w:val="center"/>
            <w:hideMark/>
          </w:tcPr>
          <w:p w:rsidR="00DA0AA9" w:rsidRPr="00704974" w:rsidRDefault="00DA0AA9" w:rsidP="00CC65B3">
            <w:pPr>
              <w:spacing w:line="276" w:lineRule="auto"/>
              <w:jc w:val="center"/>
              <w:cnfStyle w:val="000000100000"/>
              <w:rPr>
                <w:rFonts w:ascii="Verdana" w:hAnsi="Verdana"/>
                <w:b/>
                <w:bCs/>
                <w:color w:val="auto"/>
                <w:sz w:val="10"/>
                <w:szCs w:val="10"/>
                <w:lang w:val="es-ES" w:eastAsia="es-ES"/>
              </w:rPr>
            </w:pPr>
            <w:r w:rsidRPr="00704974">
              <w:rPr>
                <w:rFonts w:ascii="Verdana" w:hAnsi="Verdana"/>
                <w:b/>
                <w:bCs/>
                <w:color w:val="auto"/>
                <w:sz w:val="10"/>
                <w:szCs w:val="10"/>
                <w:lang w:val="es-ES" w:eastAsia="es-ES"/>
              </w:rPr>
              <w:t>0</w:t>
            </w:r>
          </w:p>
        </w:tc>
        <w:tc>
          <w:tcPr>
            <w:tcW w:w="709"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6</w:t>
            </w:r>
          </w:p>
        </w:tc>
        <w:tc>
          <w:tcPr>
            <w:tcW w:w="851"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11</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3</w:t>
            </w:r>
          </w:p>
        </w:tc>
        <w:tc>
          <w:tcPr>
            <w:tcW w:w="567"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38</w:t>
            </w:r>
          </w:p>
        </w:tc>
      </w:tr>
      <w:tr w:rsidR="00DA0AA9" w:rsidRPr="00EA7E12" w:rsidTr="00C21C13">
        <w:trPr>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Spas</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13</w:t>
            </w:r>
          </w:p>
        </w:tc>
        <w:tc>
          <w:tcPr>
            <w:tcW w:w="850"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vAlign w:val="center"/>
            <w:hideMark/>
          </w:tcPr>
          <w:p w:rsidR="00DA0AA9" w:rsidRPr="00704974" w:rsidRDefault="00DA0AA9" w:rsidP="00CC65B3">
            <w:pPr>
              <w:spacing w:line="276" w:lineRule="auto"/>
              <w:jc w:val="center"/>
              <w:cnfStyle w:val="000000000000"/>
              <w:rPr>
                <w:rFonts w:ascii="Verdana" w:hAnsi="Verdana"/>
                <w:b/>
                <w:bCs/>
                <w:color w:val="auto"/>
                <w:sz w:val="10"/>
                <w:szCs w:val="10"/>
                <w:lang w:val="es-ES" w:eastAsia="es-ES"/>
              </w:rPr>
            </w:pPr>
            <w:r w:rsidRPr="00704974">
              <w:rPr>
                <w:rFonts w:ascii="Verdana" w:hAnsi="Verdana"/>
                <w:b/>
                <w:bCs/>
                <w:color w:val="auto"/>
                <w:sz w:val="10"/>
                <w:szCs w:val="10"/>
                <w:lang w:val="es-ES" w:eastAsia="es-ES"/>
              </w:rPr>
              <w:t>11</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8"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851"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4</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567"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32</w:t>
            </w:r>
          </w:p>
        </w:tc>
      </w:tr>
      <w:tr w:rsidR="00DA0AA9" w:rsidRPr="00EA7E12" w:rsidTr="00C21C13">
        <w:trPr>
          <w:cnfStyle w:val="000000100000"/>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EA7E12">
              <w:rPr>
                <w:rFonts w:ascii="Verdana" w:hAnsi="Verdana"/>
                <w:color w:val="auto"/>
                <w:sz w:val="12"/>
                <w:szCs w:val="12"/>
                <w:lang w:val="es-ES" w:eastAsia="es-ES"/>
              </w:rPr>
              <w:t>Transportadoras</w:t>
            </w:r>
            <w:r w:rsidRPr="00BA09C0">
              <w:rPr>
                <w:rFonts w:ascii="Verdana" w:hAnsi="Verdana"/>
                <w:color w:val="auto"/>
                <w:sz w:val="12"/>
                <w:szCs w:val="12"/>
                <w:lang w:val="es-ES" w:eastAsia="es-ES"/>
              </w:rPr>
              <w:t xml:space="preserve"> turísticas</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107</w:t>
            </w:r>
          </w:p>
        </w:tc>
        <w:tc>
          <w:tcPr>
            <w:tcW w:w="850"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4</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vAlign w:val="center"/>
            <w:hideMark/>
          </w:tcPr>
          <w:p w:rsidR="00DA0AA9" w:rsidRPr="00704974" w:rsidRDefault="00DA0AA9" w:rsidP="00CC65B3">
            <w:pPr>
              <w:spacing w:line="276" w:lineRule="auto"/>
              <w:jc w:val="center"/>
              <w:cnfStyle w:val="000000100000"/>
              <w:rPr>
                <w:rFonts w:ascii="Verdana" w:hAnsi="Verdana"/>
                <w:b/>
                <w:bCs/>
                <w:color w:val="auto"/>
                <w:sz w:val="10"/>
                <w:szCs w:val="10"/>
                <w:lang w:val="es-ES" w:eastAsia="es-ES"/>
              </w:rPr>
            </w:pPr>
            <w:r w:rsidRPr="00704974">
              <w:rPr>
                <w:rFonts w:ascii="Verdana" w:hAnsi="Verdana"/>
                <w:b/>
                <w:bCs/>
                <w:color w:val="auto"/>
                <w:sz w:val="10"/>
                <w:szCs w:val="10"/>
                <w:lang w:val="es-ES" w:eastAsia="es-ES"/>
              </w:rPr>
              <w:t>4</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3</w:t>
            </w:r>
          </w:p>
        </w:tc>
        <w:tc>
          <w:tcPr>
            <w:tcW w:w="851"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567"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132</w:t>
            </w:r>
          </w:p>
        </w:tc>
      </w:tr>
      <w:tr w:rsidR="00DA0AA9" w:rsidRPr="00EA7E12" w:rsidTr="00C21C13">
        <w:trPr>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Guía de turistas</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2</w:t>
            </w:r>
          </w:p>
        </w:tc>
        <w:tc>
          <w:tcPr>
            <w:tcW w:w="709"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7</w:t>
            </w:r>
          </w:p>
        </w:tc>
        <w:tc>
          <w:tcPr>
            <w:tcW w:w="850"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noWrap/>
            <w:vAlign w:val="center"/>
            <w:hideMark/>
          </w:tcPr>
          <w:p w:rsidR="00DA0AA9" w:rsidRPr="00704974" w:rsidRDefault="00DA0AA9" w:rsidP="00CC65B3">
            <w:pPr>
              <w:spacing w:line="276" w:lineRule="auto"/>
              <w:jc w:val="center"/>
              <w:cnfStyle w:val="000000000000"/>
              <w:rPr>
                <w:rFonts w:ascii="Verdana" w:hAnsi="Verdana"/>
                <w:b/>
                <w:bCs/>
                <w:color w:val="auto"/>
                <w:sz w:val="10"/>
                <w:szCs w:val="10"/>
                <w:lang w:val="es-ES" w:eastAsia="es-ES"/>
              </w:rPr>
            </w:pPr>
            <w:r w:rsidRPr="00704974">
              <w:rPr>
                <w:rFonts w:ascii="Verdana" w:hAnsi="Verdana"/>
                <w:b/>
                <w:bCs/>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8</w:t>
            </w:r>
          </w:p>
        </w:tc>
        <w:tc>
          <w:tcPr>
            <w:tcW w:w="708"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851"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7</w:t>
            </w:r>
          </w:p>
        </w:tc>
        <w:tc>
          <w:tcPr>
            <w:tcW w:w="709" w:type="dxa"/>
            <w:shd w:val="clear" w:color="auto" w:fill="auto"/>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567" w:type="dxa"/>
            <w:shd w:val="clear" w:color="auto" w:fill="auto"/>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26</w:t>
            </w:r>
          </w:p>
        </w:tc>
      </w:tr>
      <w:tr w:rsidR="00DA0AA9" w:rsidRPr="00EA7E12" w:rsidTr="00C21C13">
        <w:trPr>
          <w:cnfStyle w:val="000000100000"/>
          <w:trHeight w:val="20"/>
          <w:jc w:val="center"/>
        </w:trPr>
        <w:tc>
          <w:tcPr>
            <w:cnfStyle w:val="001000000000"/>
            <w:tcW w:w="1560" w:type="dxa"/>
            <w:shd w:val="clear" w:color="auto" w:fill="auto"/>
            <w:hideMark/>
          </w:tcPr>
          <w:p w:rsidR="00DA0AA9" w:rsidRPr="00BA09C0" w:rsidRDefault="00DA0AA9" w:rsidP="00CC65B3">
            <w:pPr>
              <w:spacing w:line="276" w:lineRule="auto"/>
              <w:jc w:val="right"/>
              <w:rPr>
                <w:rFonts w:ascii="Verdana" w:hAnsi="Verdana"/>
                <w:color w:val="auto"/>
                <w:sz w:val="12"/>
                <w:szCs w:val="12"/>
                <w:lang w:val="es-ES" w:eastAsia="es-ES"/>
              </w:rPr>
            </w:pPr>
            <w:r w:rsidRPr="00EA7E12">
              <w:rPr>
                <w:rFonts w:ascii="Verdana" w:hAnsi="Verdana"/>
                <w:color w:val="auto"/>
                <w:sz w:val="12"/>
                <w:szCs w:val="12"/>
                <w:lang w:val="es-ES" w:eastAsia="es-ES"/>
              </w:rPr>
              <w:t>Taxistas</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850" w:type="dxa"/>
            <w:shd w:val="clear" w:color="auto" w:fill="auto"/>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993" w:type="dxa"/>
            <w:shd w:val="clear" w:color="auto" w:fill="D5DCE4" w:themeFill="text2" w:themeFillTint="33"/>
            <w:noWrap/>
            <w:vAlign w:val="center"/>
            <w:hideMark/>
          </w:tcPr>
          <w:p w:rsidR="00DA0AA9" w:rsidRPr="00704974" w:rsidRDefault="00DA0AA9" w:rsidP="00CC65B3">
            <w:pPr>
              <w:spacing w:line="276" w:lineRule="auto"/>
              <w:jc w:val="center"/>
              <w:cnfStyle w:val="000000100000"/>
              <w:rPr>
                <w:rFonts w:ascii="Verdana" w:hAnsi="Verdana"/>
                <w:b/>
                <w:bCs/>
                <w:color w:val="auto"/>
                <w:sz w:val="10"/>
                <w:szCs w:val="10"/>
                <w:lang w:val="es-ES" w:eastAsia="es-ES"/>
              </w:rPr>
            </w:pPr>
            <w:r w:rsidRPr="00704974">
              <w:rPr>
                <w:rFonts w:ascii="Verdana" w:hAnsi="Verdana"/>
                <w:b/>
                <w:bCs/>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8"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851"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709"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0</w:t>
            </w:r>
          </w:p>
        </w:tc>
        <w:tc>
          <w:tcPr>
            <w:tcW w:w="567" w:type="dxa"/>
            <w:shd w:val="clear" w:color="auto" w:fill="auto"/>
            <w:noWrap/>
            <w:vAlign w:val="center"/>
            <w:hideMark/>
          </w:tcPr>
          <w:p w:rsidR="00DA0AA9" w:rsidRPr="00BA09C0" w:rsidRDefault="00DA0AA9" w:rsidP="00CC65B3">
            <w:pPr>
              <w:spacing w:line="276" w:lineRule="auto"/>
              <w:jc w:val="right"/>
              <w:cnfStyle w:val="000000100000"/>
              <w:rPr>
                <w:rFonts w:ascii="Verdana" w:hAnsi="Verdana"/>
                <w:color w:val="auto"/>
                <w:sz w:val="10"/>
                <w:szCs w:val="10"/>
                <w:lang w:val="es-ES" w:eastAsia="es-ES"/>
              </w:rPr>
            </w:pPr>
            <w:r w:rsidRPr="00BA09C0">
              <w:rPr>
                <w:rFonts w:ascii="Verdana" w:hAnsi="Verdana"/>
                <w:color w:val="auto"/>
                <w:sz w:val="10"/>
                <w:szCs w:val="10"/>
                <w:lang w:val="es-ES" w:eastAsia="es-ES"/>
              </w:rPr>
              <w:t>2</w:t>
            </w:r>
          </w:p>
        </w:tc>
      </w:tr>
      <w:tr w:rsidR="00DA0AA9" w:rsidRPr="00EA7E12" w:rsidTr="00C21C13">
        <w:trPr>
          <w:trHeight w:val="20"/>
          <w:jc w:val="center"/>
        </w:trPr>
        <w:tc>
          <w:tcPr>
            <w:cnfStyle w:val="001000000000"/>
            <w:tcW w:w="1560" w:type="dxa"/>
            <w:hideMark/>
          </w:tcPr>
          <w:p w:rsidR="00DA0AA9" w:rsidRPr="00BA09C0" w:rsidRDefault="00DA0AA9" w:rsidP="00CC65B3">
            <w:pPr>
              <w:spacing w:line="276" w:lineRule="auto"/>
              <w:jc w:val="right"/>
              <w:rPr>
                <w:rFonts w:ascii="Verdana" w:hAnsi="Verdana"/>
                <w:color w:val="auto"/>
                <w:sz w:val="12"/>
                <w:szCs w:val="12"/>
                <w:lang w:val="es-ES" w:eastAsia="es-ES"/>
              </w:rPr>
            </w:pPr>
            <w:r w:rsidRPr="00BA09C0">
              <w:rPr>
                <w:rFonts w:ascii="Verdana" w:hAnsi="Verdana"/>
                <w:color w:val="auto"/>
                <w:sz w:val="12"/>
                <w:szCs w:val="12"/>
                <w:lang w:val="es-ES" w:eastAsia="es-ES"/>
              </w:rPr>
              <w:t>Total</w:t>
            </w:r>
          </w:p>
        </w:tc>
        <w:tc>
          <w:tcPr>
            <w:tcW w:w="709" w:type="dxa"/>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62</w:t>
            </w:r>
          </w:p>
        </w:tc>
        <w:tc>
          <w:tcPr>
            <w:tcW w:w="709" w:type="dxa"/>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630</w:t>
            </w:r>
          </w:p>
        </w:tc>
        <w:tc>
          <w:tcPr>
            <w:tcW w:w="850" w:type="dxa"/>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213</w:t>
            </w:r>
          </w:p>
        </w:tc>
        <w:tc>
          <w:tcPr>
            <w:tcW w:w="709" w:type="dxa"/>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w:t>
            </w:r>
          </w:p>
        </w:tc>
        <w:tc>
          <w:tcPr>
            <w:tcW w:w="708" w:type="dxa"/>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65</w:t>
            </w:r>
          </w:p>
        </w:tc>
        <w:tc>
          <w:tcPr>
            <w:tcW w:w="709" w:type="dxa"/>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w:t>
            </w:r>
          </w:p>
        </w:tc>
        <w:tc>
          <w:tcPr>
            <w:tcW w:w="993" w:type="dxa"/>
            <w:shd w:val="clear" w:color="auto" w:fill="D5DCE4" w:themeFill="text2" w:themeFillTint="33"/>
            <w:noWrap/>
            <w:vAlign w:val="center"/>
            <w:hideMark/>
          </w:tcPr>
          <w:p w:rsidR="00DA0AA9" w:rsidRPr="00704974" w:rsidRDefault="00DA0AA9" w:rsidP="00CC65B3">
            <w:pPr>
              <w:spacing w:line="276" w:lineRule="auto"/>
              <w:jc w:val="center"/>
              <w:cnfStyle w:val="000000000000"/>
              <w:rPr>
                <w:rFonts w:ascii="Verdana" w:hAnsi="Verdana"/>
                <w:b/>
                <w:bCs/>
                <w:color w:val="auto"/>
                <w:sz w:val="10"/>
                <w:szCs w:val="10"/>
                <w:lang w:val="es-ES" w:eastAsia="es-ES"/>
              </w:rPr>
            </w:pPr>
            <w:r w:rsidRPr="00704974">
              <w:rPr>
                <w:rFonts w:ascii="Verdana" w:hAnsi="Verdana"/>
                <w:b/>
                <w:bCs/>
                <w:color w:val="auto"/>
                <w:sz w:val="10"/>
                <w:szCs w:val="10"/>
                <w:lang w:val="es-ES" w:eastAsia="es-ES"/>
              </w:rPr>
              <w:t>64</w:t>
            </w:r>
          </w:p>
        </w:tc>
        <w:tc>
          <w:tcPr>
            <w:tcW w:w="709" w:type="dxa"/>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32</w:t>
            </w:r>
          </w:p>
        </w:tc>
        <w:tc>
          <w:tcPr>
            <w:tcW w:w="708" w:type="dxa"/>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59</w:t>
            </w:r>
          </w:p>
        </w:tc>
        <w:tc>
          <w:tcPr>
            <w:tcW w:w="851" w:type="dxa"/>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309</w:t>
            </w:r>
          </w:p>
        </w:tc>
        <w:tc>
          <w:tcPr>
            <w:tcW w:w="709" w:type="dxa"/>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105</w:t>
            </w:r>
          </w:p>
        </w:tc>
        <w:tc>
          <w:tcPr>
            <w:tcW w:w="567" w:type="dxa"/>
            <w:noWrap/>
            <w:vAlign w:val="center"/>
            <w:hideMark/>
          </w:tcPr>
          <w:p w:rsidR="00DA0AA9" w:rsidRPr="00BA09C0" w:rsidRDefault="00DA0AA9" w:rsidP="00CC65B3">
            <w:pPr>
              <w:spacing w:line="276" w:lineRule="auto"/>
              <w:jc w:val="right"/>
              <w:cnfStyle w:val="000000000000"/>
              <w:rPr>
                <w:rFonts w:ascii="Verdana" w:hAnsi="Verdana"/>
                <w:color w:val="auto"/>
                <w:sz w:val="10"/>
                <w:szCs w:val="10"/>
                <w:lang w:val="es-ES" w:eastAsia="es-ES"/>
              </w:rPr>
            </w:pPr>
            <w:r w:rsidRPr="00BA09C0">
              <w:rPr>
                <w:rFonts w:ascii="Verdana" w:hAnsi="Verdana"/>
                <w:color w:val="auto"/>
                <w:sz w:val="10"/>
                <w:szCs w:val="10"/>
                <w:lang w:val="es-ES" w:eastAsia="es-ES"/>
              </w:rPr>
              <w:t>1553</w:t>
            </w:r>
          </w:p>
        </w:tc>
      </w:tr>
      <w:tr w:rsidR="00DA0AA9" w:rsidRPr="00EA7E12" w:rsidTr="00C21C13">
        <w:trPr>
          <w:cnfStyle w:val="000000100000"/>
          <w:trHeight w:val="20"/>
          <w:jc w:val="center"/>
        </w:trPr>
        <w:tc>
          <w:tcPr>
            <w:cnfStyle w:val="001000000000"/>
            <w:tcW w:w="10491" w:type="dxa"/>
            <w:gridSpan w:val="13"/>
            <w:shd w:val="clear" w:color="auto" w:fill="auto"/>
          </w:tcPr>
          <w:p w:rsidR="00DA0AA9" w:rsidRPr="00EA7E12" w:rsidRDefault="00DA0AA9" w:rsidP="00CC65B3">
            <w:pPr>
              <w:spacing w:line="276" w:lineRule="auto"/>
              <w:rPr>
                <w:rFonts w:ascii="Verdana" w:hAnsi="Verdana"/>
                <w:color w:val="auto"/>
                <w:sz w:val="12"/>
                <w:szCs w:val="12"/>
                <w:lang w:val="es-ES" w:eastAsia="es-ES"/>
              </w:rPr>
            </w:pPr>
            <w:r w:rsidRPr="00EA7E12">
              <w:rPr>
                <w:rFonts w:ascii="Verdana" w:hAnsi="Verdana"/>
                <w:color w:val="auto"/>
                <w:sz w:val="12"/>
                <w:szCs w:val="12"/>
                <w:lang w:val="es-ES" w:eastAsia="es-ES"/>
              </w:rPr>
              <w:t>Fuente: Quinto Informe del Gobierno del Estado de Quintana Roo 2021</w:t>
            </w:r>
          </w:p>
        </w:tc>
      </w:tr>
    </w:tbl>
    <w:p w:rsidR="00DA0AA9" w:rsidRPr="00EA7E12" w:rsidRDefault="00DA0AA9" w:rsidP="00DA0AA9">
      <w:pPr>
        <w:spacing w:line="276" w:lineRule="auto"/>
        <w:jc w:val="both"/>
        <w:rPr>
          <w:rFonts w:ascii="Verdana" w:hAnsi="Verdana"/>
          <w:b/>
          <w:bCs/>
          <w:sz w:val="22"/>
          <w:szCs w:val="22"/>
        </w:rPr>
      </w:pPr>
    </w:p>
    <w:p w:rsidR="00DA0AA9" w:rsidRPr="00EA7E12" w:rsidRDefault="00DA0AA9" w:rsidP="00DA0AA9">
      <w:pPr>
        <w:spacing w:line="276" w:lineRule="auto"/>
        <w:jc w:val="both"/>
        <w:rPr>
          <w:rFonts w:ascii="Verdana" w:hAnsi="Verdana"/>
          <w:b/>
          <w:bCs/>
          <w:sz w:val="22"/>
          <w:szCs w:val="22"/>
        </w:rPr>
      </w:pPr>
    </w:p>
    <w:p w:rsidR="00DA0AA9" w:rsidRDefault="00DA0AA9"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Pr="00EA7E12" w:rsidRDefault="00C21C13" w:rsidP="00DA0AA9">
      <w:pPr>
        <w:spacing w:line="276" w:lineRule="auto"/>
        <w:jc w:val="both"/>
        <w:rPr>
          <w:rFonts w:ascii="Verdana" w:hAnsi="Verdana"/>
          <w:b/>
          <w:bCs/>
          <w:sz w:val="22"/>
          <w:szCs w:val="22"/>
        </w:rPr>
      </w:pPr>
    </w:p>
    <w:p w:rsidR="00DA0AA9" w:rsidRPr="00EA7E12" w:rsidRDefault="00DA0AA9" w:rsidP="00DA0AA9">
      <w:pPr>
        <w:spacing w:line="276" w:lineRule="auto"/>
        <w:jc w:val="center"/>
        <w:rPr>
          <w:rFonts w:ascii="Verdana" w:hAnsi="Verdana"/>
          <w:b/>
          <w:bCs/>
          <w:sz w:val="22"/>
          <w:szCs w:val="22"/>
        </w:rPr>
      </w:pPr>
      <w:r w:rsidRPr="00EA7E12">
        <w:rPr>
          <w:rFonts w:ascii="Verdana" w:hAnsi="Verdana"/>
          <w:b/>
          <w:bCs/>
          <w:noProof/>
          <w:sz w:val="22"/>
          <w:szCs w:val="22"/>
          <w:lang w:val="es-MX" w:eastAsia="es-MX"/>
        </w:rPr>
        <w:drawing>
          <wp:inline distT="0" distB="0" distL="0" distR="0">
            <wp:extent cx="5090615" cy="2892766"/>
            <wp:effectExtent l="0" t="0" r="15240" b="15875"/>
            <wp:docPr id="220"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DA0AA9" w:rsidRPr="00EA7E12" w:rsidRDefault="00DA0AA9" w:rsidP="00DA0AA9">
      <w:pPr>
        <w:spacing w:line="276" w:lineRule="auto"/>
        <w:jc w:val="both"/>
        <w:rPr>
          <w:rFonts w:ascii="Verdana" w:hAnsi="Verdana"/>
          <w:b/>
          <w:bCs/>
          <w:sz w:val="22"/>
          <w:szCs w:val="22"/>
        </w:rPr>
      </w:pPr>
    </w:p>
    <w:p w:rsidR="00DA0AA9" w:rsidRDefault="00DA0AA9" w:rsidP="00DA0AA9">
      <w:pPr>
        <w:spacing w:line="276" w:lineRule="auto"/>
        <w:jc w:val="both"/>
        <w:rPr>
          <w:rFonts w:ascii="Verdana" w:hAnsi="Verdana"/>
          <w:bCs/>
        </w:rPr>
      </w:pPr>
      <w:r w:rsidRPr="00EA7E12">
        <w:rPr>
          <w:rFonts w:ascii="Verdana" w:hAnsi="Verdana"/>
          <w:bCs/>
        </w:rPr>
        <w:t>De acuerdo en las proyecciones realizadas por el estado de Quintana Roo</w:t>
      </w:r>
      <w:r>
        <w:rPr>
          <w:rFonts w:ascii="Verdana" w:hAnsi="Verdana"/>
          <w:bCs/>
        </w:rPr>
        <w:t>,</w:t>
      </w:r>
      <w:r w:rsidRPr="00EA7E12">
        <w:rPr>
          <w:rFonts w:ascii="Verdana" w:hAnsi="Verdana"/>
          <w:bCs/>
        </w:rPr>
        <w:t xml:space="preserve"> en su publicación del proyecto Plan Gran Visión para el 2025</w:t>
      </w:r>
      <w:r>
        <w:rPr>
          <w:rFonts w:ascii="Verdana" w:hAnsi="Verdana"/>
          <w:bCs/>
        </w:rPr>
        <w:t>,</w:t>
      </w:r>
      <w:r w:rsidRPr="00EA7E12">
        <w:rPr>
          <w:rFonts w:ascii="Verdana" w:hAnsi="Verdana"/>
          <w:bCs/>
        </w:rPr>
        <w:t xml:space="preserve"> dentro del ámbito turístico, se ven aspectos favorecedores, debido a que además de que la mayor parte del Estado de Quintana Roo es conocido por atraer a un turismo de masas del sector de sol y playa, siempre será bueno encontrar otras opciones para realizar turismo, y la opción nueva que el turista podrá encontrar dentro de Lázaro Cárdenas será el ecoturismo, el turismo de aventura</w:t>
      </w:r>
      <w:r>
        <w:rPr>
          <w:rFonts w:ascii="Verdana" w:hAnsi="Verdana"/>
          <w:bCs/>
        </w:rPr>
        <w:t xml:space="preserve"> y</w:t>
      </w:r>
      <w:r w:rsidRPr="00EA7E12">
        <w:rPr>
          <w:rFonts w:ascii="Verdana" w:hAnsi="Verdana"/>
          <w:bCs/>
        </w:rPr>
        <w:t xml:space="preserve"> el </w:t>
      </w:r>
      <w:proofErr w:type="spellStart"/>
      <w:r w:rsidRPr="00EA7E12">
        <w:rPr>
          <w:rFonts w:ascii="Verdana" w:hAnsi="Verdana"/>
          <w:bCs/>
        </w:rPr>
        <w:t>etnoturismo</w:t>
      </w:r>
      <w:proofErr w:type="spellEnd"/>
      <w:r>
        <w:rPr>
          <w:rFonts w:ascii="Verdana" w:hAnsi="Verdana"/>
          <w:bCs/>
        </w:rPr>
        <w:t>.</w:t>
      </w:r>
    </w:p>
    <w:p w:rsidR="00DA0AA9" w:rsidRDefault="00DA0AA9" w:rsidP="00DA0AA9">
      <w:pPr>
        <w:spacing w:line="276" w:lineRule="auto"/>
        <w:jc w:val="both"/>
        <w:rPr>
          <w:rFonts w:ascii="Verdana" w:hAnsi="Verdana"/>
          <w:bCs/>
        </w:rPr>
      </w:pPr>
    </w:p>
    <w:p w:rsidR="00DA0AA9" w:rsidRDefault="00DA0AA9" w:rsidP="00DA0AA9">
      <w:pPr>
        <w:spacing w:line="276" w:lineRule="auto"/>
        <w:jc w:val="both"/>
        <w:rPr>
          <w:rFonts w:ascii="Verdana" w:hAnsi="Verdana"/>
          <w:bCs/>
        </w:rPr>
      </w:pPr>
      <w:r>
        <w:rPr>
          <w:rFonts w:ascii="Verdana" w:hAnsi="Verdana"/>
          <w:bCs/>
        </w:rPr>
        <w:t xml:space="preserve">El </w:t>
      </w:r>
      <w:proofErr w:type="spellStart"/>
      <w:r>
        <w:rPr>
          <w:rFonts w:ascii="Verdana" w:hAnsi="Verdana"/>
          <w:bCs/>
        </w:rPr>
        <w:t>etnoturismo</w:t>
      </w:r>
      <w:proofErr w:type="spellEnd"/>
      <w:r>
        <w:rPr>
          <w:rFonts w:ascii="Verdana" w:hAnsi="Verdana"/>
          <w:bCs/>
        </w:rPr>
        <w:t xml:space="preserve"> </w:t>
      </w:r>
      <w:r w:rsidRPr="00EA7E12">
        <w:rPr>
          <w:rFonts w:ascii="Verdana" w:hAnsi="Verdana"/>
          <w:bCs/>
        </w:rPr>
        <w:t xml:space="preserve">se refiere al conocimiento de las etnias dentro de la localidad, conocer sus costumbres y tradiciones y además del ecoturismo, una parte esencial que se debe llevar de la mano con el </w:t>
      </w:r>
      <w:r w:rsidR="00ED58F1" w:rsidRPr="00EA7E12">
        <w:rPr>
          <w:rFonts w:ascii="Verdana" w:hAnsi="Verdana"/>
          <w:bCs/>
        </w:rPr>
        <w:t>turismo</w:t>
      </w:r>
      <w:r w:rsidRPr="00EA7E12">
        <w:rPr>
          <w:rFonts w:ascii="Verdana" w:hAnsi="Verdana"/>
          <w:bCs/>
        </w:rPr>
        <w:t xml:space="preserve"> es la responsabilidad ambiental</w:t>
      </w:r>
      <w:r>
        <w:rPr>
          <w:rFonts w:ascii="Verdana" w:hAnsi="Verdana"/>
          <w:bCs/>
        </w:rPr>
        <w:t>. Que el turista tenga</w:t>
      </w:r>
      <w:r w:rsidRPr="00EA7E12">
        <w:rPr>
          <w:rFonts w:ascii="Verdana" w:hAnsi="Verdana"/>
          <w:bCs/>
        </w:rPr>
        <w:t xml:space="preserve"> la oportunidad de llevar a cabo la </w:t>
      </w:r>
      <w:r w:rsidR="00ED58F1" w:rsidRPr="00EA7E12">
        <w:rPr>
          <w:rFonts w:ascii="Verdana" w:hAnsi="Verdana"/>
          <w:bCs/>
        </w:rPr>
        <w:t>aventura,</w:t>
      </w:r>
      <w:r>
        <w:rPr>
          <w:rFonts w:ascii="Verdana" w:hAnsi="Verdana"/>
          <w:bCs/>
        </w:rPr>
        <w:t xml:space="preserve"> pero también la </w:t>
      </w:r>
      <w:r w:rsidRPr="00EA7E12">
        <w:rPr>
          <w:rFonts w:ascii="Verdana" w:hAnsi="Verdana"/>
          <w:bCs/>
        </w:rPr>
        <w:t>relajación</w:t>
      </w:r>
      <w:r>
        <w:rPr>
          <w:rFonts w:ascii="Verdana" w:hAnsi="Verdana"/>
          <w:bCs/>
        </w:rPr>
        <w:t xml:space="preserve"> y el respeto por las áreas naturales protegidas para hacerlo</w:t>
      </w:r>
      <w:r w:rsidRPr="00EA7E12">
        <w:rPr>
          <w:rFonts w:ascii="Verdana" w:hAnsi="Verdana"/>
          <w:bCs/>
        </w:rPr>
        <w:t xml:space="preserve"> consciente del cuidado del medio ambiente</w:t>
      </w:r>
      <w:r>
        <w:rPr>
          <w:rFonts w:ascii="Verdana" w:hAnsi="Verdana"/>
          <w:bCs/>
        </w:rPr>
        <w:t>.</w:t>
      </w:r>
    </w:p>
    <w:p w:rsidR="00DA0AA9" w:rsidRPr="00EA7E12" w:rsidRDefault="00DA0AA9" w:rsidP="00DA0AA9">
      <w:pPr>
        <w:spacing w:line="276" w:lineRule="auto"/>
        <w:jc w:val="both"/>
        <w:rPr>
          <w:rFonts w:ascii="Verdana" w:hAnsi="Verdana"/>
          <w:b/>
          <w:bCs/>
          <w:sz w:val="22"/>
          <w:szCs w:val="22"/>
        </w:rPr>
      </w:pPr>
    </w:p>
    <w:p w:rsidR="00C21C13" w:rsidRDefault="00DA0AA9" w:rsidP="00DA0AA9">
      <w:pPr>
        <w:spacing w:line="276" w:lineRule="auto"/>
        <w:jc w:val="both"/>
        <w:rPr>
          <w:rFonts w:ascii="Verdana" w:hAnsi="Verdana"/>
          <w:bCs/>
        </w:rPr>
      </w:pPr>
      <w:r w:rsidRPr="00EA7E12">
        <w:rPr>
          <w:rFonts w:ascii="Verdana" w:hAnsi="Verdana"/>
          <w:bCs/>
        </w:rPr>
        <w:t xml:space="preserve">Durante décadas, el turismo ha experimentado un continuo crecimiento y una profunda diversificación, hasta convertirse en uno de los sectores económicos que crecen con mayor rapidez en el mundo. </w:t>
      </w:r>
    </w:p>
    <w:p w:rsidR="00C21C13" w:rsidRDefault="00C21C13" w:rsidP="00DA0AA9">
      <w:pPr>
        <w:spacing w:line="276" w:lineRule="auto"/>
        <w:jc w:val="both"/>
        <w:rPr>
          <w:rFonts w:ascii="Verdana" w:hAnsi="Verdana"/>
          <w:bCs/>
        </w:rPr>
      </w:pPr>
    </w:p>
    <w:p w:rsidR="00C21C13" w:rsidRDefault="00C21C13"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Cs/>
        </w:rPr>
      </w:pPr>
      <w:r w:rsidRPr="00EA7E12">
        <w:rPr>
          <w:rFonts w:ascii="Verdana" w:hAnsi="Verdana"/>
          <w:bCs/>
        </w:rPr>
        <w:t xml:space="preserve">El turismo mundial guarda una estrecha relación con el desarrollo y se inscriben en </w:t>
      </w:r>
      <w:proofErr w:type="spellStart"/>
      <w:r>
        <w:rPr>
          <w:rFonts w:ascii="Verdana" w:hAnsi="Verdana"/>
          <w:bCs/>
        </w:rPr>
        <w:t>e</w:t>
      </w:r>
      <w:r w:rsidRPr="00EA7E12">
        <w:rPr>
          <w:rFonts w:ascii="Verdana" w:hAnsi="Verdana"/>
          <w:bCs/>
        </w:rPr>
        <w:t>l</w:t>
      </w:r>
      <w:proofErr w:type="spellEnd"/>
      <w:r w:rsidRPr="00EA7E12">
        <w:rPr>
          <w:rFonts w:ascii="Verdana" w:hAnsi="Verdana"/>
          <w:bCs/>
        </w:rPr>
        <w:t xml:space="preserve"> un número creciente de nuevos destinos. Esta dinámica ha convertido al turismo en un motor clave del progreso socioeconómico.</w:t>
      </w:r>
    </w:p>
    <w:p w:rsidR="00DA0AA9" w:rsidRPr="00EA7E12" w:rsidRDefault="00DA0AA9" w:rsidP="00DA0AA9">
      <w:pPr>
        <w:spacing w:line="276" w:lineRule="auto"/>
        <w:jc w:val="both"/>
        <w:rPr>
          <w:rFonts w:ascii="Verdana" w:hAnsi="Verdana"/>
          <w:bCs/>
        </w:rPr>
      </w:pPr>
    </w:p>
    <w:p w:rsidR="00DA0AA9" w:rsidRDefault="00DA0AA9" w:rsidP="00DA0AA9">
      <w:pPr>
        <w:spacing w:line="276" w:lineRule="auto"/>
        <w:jc w:val="both"/>
        <w:rPr>
          <w:rFonts w:ascii="Verdana" w:hAnsi="Verdana"/>
          <w:bCs/>
        </w:rPr>
      </w:pPr>
      <w:r w:rsidRPr="00EA7E12">
        <w:rPr>
          <w:rFonts w:ascii="Verdana" w:hAnsi="Verdana"/>
          <w:bCs/>
        </w:rPr>
        <w:t xml:space="preserve">Las posibles variantes que </w:t>
      </w:r>
      <w:r>
        <w:rPr>
          <w:rFonts w:ascii="Verdana" w:hAnsi="Verdana"/>
          <w:bCs/>
        </w:rPr>
        <w:t>se impulsarán</w:t>
      </w:r>
      <w:r w:rsidRPr="00EA7E12">
        <w:rPr>
          <w:rFonts w:ascii="Verdana" w:hAnsi="Verdana"/>
          <w:bCs/>
        </w:rPr>
        <w:t xml:space="preserve"> del </w:t>
      </w:r>
      <w:r w:rsidR="00ED58F1" w:rsidRPr="00EA7E12">
        <w:rPr>
          <w:rFonts w:ascii="Verdana" w:hAnsi="Verdana"/>
          <w:bCs/>
        </w:rPr>
        <w:t>turismo</w:t>
      </w:r>
      <w:r w:rsidRPr="00EA7E12">
        <w:rPr>
          <w:rFonts w:ascii="Verdana" w:hAnsi="Verdana"/>
          <w:bCs/>
        </w:rPr>
        <w:t xml:space="preserve"> abren un abanico de posibilidades para diversificar el potencial de este sector, la importancia de esta actividad reside en la movilidad de personas y la reactivación económica que genera </w:t>
      </w:r>
      <w:r>
        <w:rPr>
          <w:rFonts w:ascii="Verdana" w:hAnsi="Verdana"/>
          <w:bCs/>
        </w:rPr>
        <w:t>en el municipio.</w:t>
      </w:r>
    </w:p>
    <w:p w:rsidR="00DA0AA9" w:rsidRDefault="00DA0AA9"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Cs/>
        </w:rPr>
      </w:pPr>
      <w:r>
        <w:rPr>
          <w:rFonts w:ascii="Verdana" w:hAnsi="Verdana"/>
          <w:bCs/>
        </w:rPr>
        <w:t>H</w:t>
      </w:r>
      <w:r w:rsidRPr="00EA7E12">
        <w:rPr>
          <w:rFonts w:ascii="Verdana" w:hAnsi="Verdana"/>
          <w:bCs/>
        </w:rPr>
        <w:t>ay regiones que están catalogadas como algunos de los puntos de turismo más importantes o dinámicos mientras que otros no, y esto tendrá que ver con la atención que brind</w:t>
      </w:r>
      <w:r>
        <w:rPr>
          <w:rFonts w:ascii="Verdana" w:hAnsi="Verdana"/>
          <w:bCs/>
        </w:rPr>
        <w:t>e</w:t>
      </w:r>
      <w:r w:rsidRPr="00EA7E12">
        <w:rPr>
          <w:rFonts w:ascii="Verdana" w:hAnsi="Verdana"/>
          <w:bCs/>
        </w:rPr>
        <w:t xml:space="preserve"> el gobierno a esta actividad, creando más posibilidades para el sector.</w:t>
      </w:r>
    </w:p>
    <w:p w:rsidR="00DA0AA9" w:rsidRPr="00EA7E12" w:rsidRDefault="00DA0AA9"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Cs/>
        </w:rPr>
      </w:pPr>
      <w:r>
        <w:rPr>
          <w:rFonts w:ascii="Verdana" w:hAnsi="Verdana"/>
          <w:bCs/>
        </w:rPr>
        <w:t>Esta administración</w:t>
      </w:r>
      <w:r w:rsidRPr="00EA7E12">
        <w:rPr>
          <w:rFonts w:ascii="Verdana" w:hAnsi="Verdana"/>
          <w:bCs/>
        </w:rPr>
        <w:t xml:space="preserve"> busca</w:t>
      </w:r>
      <w:r>
        <w:rPr>
          <w:rFonts w:ascii="Verdana" w:hAnsi="Verdana"/>
          <w:bCs/>
        </w:rPr>
        <w:t>,</w:t>
      </w:r>
      <w:r w:rsidRPr="00EA7E12">
        <w:rPr>
          <w:rFonts w:ascii="Verdana" w:hAnsi="Verdana"/>
          <w:bCs/>
        </w:rPr>
        <w:t xml:space="preserve"> no solo impulsar el crecimiento de los destinos turísticos por excelencia, como lo es </w:t>
      </w:r>
      <w:proofErr w:type="spellStart"/>
      <w:r w:rsidRPr="00EA7E12">
        <w:rPr>
          <w:rFonts w:ascii="Verdana" w:hAnsi="Verdana"/>
          <w:bCs/>
        </w:rPr>
        <w:t>Holbox</w:t>
      </w:r>
      <w:proofErr w:type="spellEnd"/>
      <w:r w:rsidRPr="00EA7E12">
        <w:rPr>
          <w:rFonts w:ascii="Verdana" w:hAnsi="Verdana"/>
          <w:bCs/>
        </w:rPr>
        <w:t>, sino que también busca impulsar las demás zonas turísticas</w:t>
      </w:r>
      <w:r>
        <w:rPr>
          <w:rFonts w:ascii="Verdana" w:hAnsi="Verdana"/>
          <w:bCs/>
        </w:rPr>
        <w:t xml:space="preserve"> del municipio, la </w:t>
      </w:r>
      <w:r w:rsidRPr="00EA7E12">
        <w:rPr>
          <w:rFonts w:ascii="Verdana" w:hAnsi="Verdana"/>
          <w:bCs/>
        </w:rPr>
        <w:t>riqueza con la que cuenta en materia turística</w:t>
      </w:r>
      <w:r>
        <w:rPr>
          <w:rFonts w:ascii="Verdana" w:hAnsi="Verdana"/>
          <w:bCs/>
        </w:rPr>
        <w:t xml:space="preserve"> es amplia</w:t>
      </w:r>
      <w:r w:rsidRPr="00EA7E12">
        <w:rPr>
          <w:rFonts w:ascii="Verdana" w:hAnsi="Verdana"/>
          <w:bCs/>
        </w:rPr>
        <w:t xml:space="preserve">, como lo es el turismo gastronómico, arqueológico, deportivo y artesanal solo por mencionar algunos. El municipio cuenta con grandes variedades de lugares y destinos dignos de explorar, y que estamos convencidos que con el impulso correcto serán referente del </w:t>
      </w:r>
      <w:r>
        <w:rPr>
          <w:rFonts w:ascii="Verdana" w:hAnsi="Verdana"/>
          <w:bCs/>
        </w:rPr>
        <w:t>e</w:t>
      </w:r>
      <w:r w:rsidRPr="00EA7E12">
        <w:rPr>
          <w:rFonts w:ascii="Verdana" w:hAnsi="Verdana"/>
          <w:bCs/>
        </w:rPr>
        <w:t>stado y del país en general.</w:t>
      </w:r>
    </w:p>
    <w:p w:rsidR="00DA0AA9" w:rsidRPr="00EA7E12" w:rsidRDefault="00DA0AA9"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
          <w:bCs/>
        </w:rPr>
      </w:pPr>
      <w:r>
        <w:rPr>
          <w:rFonts w:ascii="Verdana" w:hAnsi="Verdana"/>
          <w:b/>
          <w:bCs/>
        </w:rPr>
        <w:t>Ecoturismo</w:t>
      </w:r>
    </w:p>
    <w:p w:rsidR="00DA0AA9" w:rsidRDefault="00DA0AA9" w:rsidP="00DA0AA9">
      <w:pPr>
        <w:spacing w:line="276" w:lineRule="auto"/>
        <w:jc w:val="both"/>
        <w:rPr>
          <w:rFonts w:ascii="Verdana" w:hAnsi="Verdana"/>
          <w:bCs/>
        </w:rPr>
      </w:pPr>
    </w:p>
    <w:p w:rsidR="00DA0AA9" w:rsidRPr="009D7C06" w:rsidRDefault="00DA0AA9" w:rsidP="00DA0AA9">
      <w:pPr>
        <w:spacing w:line="276" w:lineRule="auto"/>
        <w:jc w:val="both"/>
        <w:rPr>
          <w:rFonts w:ascii="Verdana" w:hAnsi="Verdana"/>
          <w:bCs/>
        </w:rPr>
      </w:pPr>
      <w:r w:rsidRPr="009D7C06">
        <w:rPr>
          <w:rFonts w:ascii="Verdana" w:hAnsi="Verdana"/>
          <w:bCs/>
        </w:rPr>
        <w:t>El ecoturismo</w:t>
      </w:r>
      <w:r>
        <w:rPr>
          <w:rFonts w:ascii="Verdana" w:hAnsi="Verdana"/>
          <w:bCs/>
        </w:rPr>
        <w:t xml:space="preserve"> es conocido como un turismo ecológico </w:t>
      </w:r>
      <w:r w:rsidRPr="009D7C06">
        <w:rPr>
          <w:rFonts w:ascii="Verdana" w:hAnsi="Verdana"/>
          <w:bCs/>
        </w:rPr>
        <w:t>a regiones poco perturbadas</w:t>
      </w:r>
      <w:r>
        <w:rPr>
          <w:rFonts w:ascii="Verdana" w:hAnsi="Verdana"/>
          <w:bCs/>
        </w:rPr>
        <w:t xml:space="preserve"> por el ruido,</w:t>
      </w:r>
      <w:r w:rsidRPr="009D7C06">
        <w:rPr>
          <w:rFonts w:ascii="Verdana" w:hAnsi="Verdana"/>
          <w:bCs/>
        </w:rPr>
        <w:t xml:space="preserve"> para disfrutar del medio natural y de la cultura de los habitantes de tal medio, </w:t>
      </w:r>
      <w:r>
        <w:rPr>
          <w:rFonts w:ascii="Verdana" w:hAnsi="Verdana"/>
          <w:bCs/>
        </w:rPr>
        <w:t>se promueve</w:t>
      </w:r>
      <w:r w:rsidRPr="009D7C06">
        <w:rPr>
          <w:rFonts w:ascii="Verdana" w:hAnsi="Verdana"/>
          <w:bCs/>
        </w:rPr>
        <w:t xml:space="preserve"> tanto la apreciación de las riquezas naturales y culturales de los lugares a visitar, como para dar a la conservación un valor monetario tangible, que sirva de argumento para convencer tanto a los visitantes como a los lugareños de la importancia de la conservación de sus recursos.</w:t>
      </w:r>
    </w:p>
    <w:p w:rsidR="00DA0AA9" w:rsidRDefault="00DA0AA9" w:rsidP="00DA0AA9">
      <w:pPr>
        <w:spacing w:line="276" w:lineRule="auto"/>
        <w:jc w:val="both"/>
        <w:rPr>
          <w:rFonts w:ascii="Verdana" w:hAnsi="Verdana"/>
          <w:bCs/>
        </w:rPr>
      </w:pPr>
    </w:p>
    <w:p w:rsidR="00C21C13" w:rsidRDefault="00C21C13" w:rsidP="00DA0AA9">
      <w:pPr>
        <w:spacing w:line="276" w:lineRule="auto"/>
        <w:jc w:val="both"/>
        <w:rPr>
          <w:rFonts w:ascii="Verdana" w:hAnsi="Verdana"/>
          <w:bCs/>
        </w:rPr>
      </w:pPr>
    </w:p>
    <w:p w:rsidR="00C21C13" w:rsidRDefault="00C21C13" w:rsidP="00DA0AA9">
      <w:pPr>
        <w:spacing w:line="276" w:lineRule="auto"/>
        <w:jc w:val="both"/>
        <w:rPr>
          <w:rFonts w:ascii="Verdana" w:hAnsi="Verdana"/>
          <w:bCs/>
        </w:rPr>
      </w:pPr>
    </w:p>
    <w:p w:rsidR="00C21C13" w:rsidRDefault="00C21C13" w:rsidP="00DA0AA9">
      <w:pPr>
        <w:spacing w:line="276" w:lineRule="auto"/>
        <w:jc w:val="both"/>
        <w:rPr>
          <w:rFonts w:ascii="Verdana" w:hAnsi="Verdana"/>
          <w:bCs/>
        </w:rPr>
      </w:pPr>
    </w:p>
    <w:p w:rsidR="00C21C13" w:rsidRPr="00EA7E12" w:rsidRDefault="00C21C13"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rPr>
      </w:pPr>
      <w:r>
        <w:rPr>
          <w:rFonts w:ascii="Verdana" w:hAnsi="Verdana"/>
        </w:rPr>
        <w:t xml:space="preserve">En </w:t>
      </w:r>
      <w:r w:rsidRPr="00EA7E12">
        <w:rPr>
          <w:rFonts w:ascii="Verdana" w:hAnsi="Verdana"/>
        </w:rPr>
        <w:t xml:space="preserve">Lázaro Cárdenas, </w:t>
      </w:r>
      <w:r>
        <w:rPr>
          <w:rFonts w:ascii="Verdana" w:hAnsi="Verdana"/>
        </w:rPr>
        <w:t xml:space="preserve">a partir de </w:t>
      </w:r>
      <w:r w:rsidRPr="00EA7E12">
        <w:rPr>
          <w:rFonts w:ascii="Verdana" w:hAnsi="Verdana"/>
        </w:rPr>
        <w:t>1990</w:t>
      </w:r>
      <w:r>
        <w:rPr>
          <w:rFonts w:ascii="Verdana" w:hAnsi="Verdana"/>
        </w:rPr>
        <w:t xml:space="preserve"> en adelante, se </w:t>
      </w:r>
      <w:r w:rsidRPr="00EA7E12">
        <w:rPr>
          <w:rFonts w:ascii="Verdana" w:hAnsi="Verdana"/>
        </w:rPr>
        <w:t xml:space="preserve">tiene </w:t>
      </w:r>
      <w:r>
        <w:rPr>
          <w:rFonts w:ascii="Verdana" w:hAnsi="Verdana"/>
        </w:rPr>
        <w:t>registro d</w:t>
      </w:r>
      <w:r w:rsidRPr="00EA7E12">
        <w:rPr>
          <w:rFonts w:ascii="Verdana" w:hAnsi="Verdana"/>
        </w:rPr>
        <w:t xml:space="preserve">el proceso de creación de los primeros centros </w:t>
      </w:r>
      <w:proofErr w:type="spellStart"/>
      <w:r w:rsidRPr="00EA7E12">
        <w:rPr>
          <w:rFonts w:ascii="Verdana" w:hAnsi="Verdana"/>
        </w:rPr>
        <w:t>ecoturísticos</w:t>
      </w:r>
      <w:proofErr w:type="spellEnd"/>
      <w:r w:rsidRPr="00EA7E12">
        <w:rPr>
          <w:rFonts w:ascii="Verdana" w:hAnsi="Verdana"/>
        </w:rPr>
        <w:t xml:space="preserve"> con cooperativas de familias de las comunidades</w:t>
      </w:r>
      <w:r>
        <w:rPr>
          <w:rFonts w:ascii="Verdana" w:hAnsi="Verdana"/>
        </w:rPr>
        <w:t xml:space="preserve"> del municipio</w:t>
      </w:r>
      <w:r w:rsidRPr="00EA7E12">
        <w:rPr>
          <w:rFonts w:ascii="Verdana" w:hAnsi="Verdana"/>
        </w:rPr>
        <w:t>. Las primeras fueron creadas con los programas federales y estatales con la política de turismo alternativo</w:t>
      </w:r>
      <w:r>
        <w:rPr>
          <w:rFonts w:ascii="Verdana" w:hAnsi="Verdana"/>
        </w:rPr>
        <w:t xml:space="preserve"> y el municipio </w:t>
      </w:r>
      <w:r w:rsidRPr="00EA7E12">
        <w:rPr>
          <w:rFonts w:ascii="Verdana" w:hAnsi="Verdana"/>
        </w:rPr>
        <w:t xml:space="preserve">se ha encargado de mejorar las instalaciones y </w:t>
      </w:r>
      <w:r w:rsidR="00C21C13">
        <w:rPr>
          <w:rFonts w:ascii="Verdana" w:hAnsi="Verdana"/>
        </w:rPr>
        <w:t>darles</w:t>
      </w:r>
      <w:r>
        <w:rPr>
          <w:rFonts w:ascii="Verdana" w:hAnsi="Verdana"/>
        </w:rPr>
        <w:t xml:space="preserve"> promoción a estos espacios. </w:t>
      </w:r>
    </w:p>
    <w:p w:rsidR="00DA0AA9"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El ecoturismo utiliza inversión pública y privada en los proyectos de creación o fortalecimiento de mejora</w:t>
      </w:r>
      <w:r>
        <w:rPr>
          <w:rFonts w:ascii="Verdana" w:hAnsi="Verdana"/>
        </w:rPr>
        <w:t xml:space="preserve"> en</w:t>
      </w:r>
      <w:r w:rsidRPr="00EA7E12">
        <w:rPr>
          <w:rFonts w:ascii="Verdana" w:hAnsi="Verdana"/>
        </w:rPr>
        <w:t xml:space="preserve"> las instalaciones o servicios. Algunos cuentan con los servicios consolidados, y otro</w:t>
      </w:r>
      <w:r>
        <w:rPr>
          <w:rFonts w:ascii="Verdana" w:hAnsi="Verdana"/>
        </w:rPr>
        <w:t>s</w:t>
      </w:r>
      <w:r w:rsidRPr="00EA7E12">
        <w:rPr>
          <w:rFonts w:ascii="Verdana" w:hAnsi="Verdana"/>
        </w:rPr>
        <w:t xml:space="preserve"> con el proceso de gestión. </w:t>
      </w:r>
    </w:p>
    <w:p w:rsidR="00DA0AA9" w:rsidRPr="00EA7E12" w:rsidRDefault="00DA0AA9"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Cs/>
        </w:rPr>
      </w:pPr>
      <w:r>
        <w:rPr>
          <w:rFonts w:ascii="Verdana" w:hAnsi="Verdana"/>
          <w:bCs/>
        </w:rPr>
        <w:t>El</w:t>
      </w:r>
      <w:r w:rsidRPr="00EA7E12">
        <w:rPr>
          <w:rFonts w:ascii="Verdana" w:hAnsi="Verdana"/>
          <w:bCs/>
        </w:rPr>
        <w:t xml:space="preserve"> municipio de Lázaro Cárdenas tiene dos espacios turísticos diferenciados, aun compartiendo el mismo territorio político municipal</w:t>
      </w:r>
      <w:r>
        <w:rPr>
          <w:rFonts w:ascii="Verdana" w:hAnsi="Verdana"/>
          <w:bCs/>
        </w:rPr>
        <w:t>, e</w:t>
      </w:r>
      <w:r w:rsidRPr="00EA7E12">
        <w:rPr>
          <w:rFonts w:ascii="Verdana" w:hAnsi="Verdana"/>
          <w:bCs/>
        </w:rPr>
        <w:t xml:space="preserve">l primero corresponde a la zona norte, que inicia </w:t>
      </w:r>
      <w:r>
        <w:rPr>
          <w:rFonts w:ascii="Verdana" w:hAnsi="Verdana"/>
          <w:bCs/>
        </w:rPr>
        <w:t>en</w:t>
      </w:r>
      <w:r w:rsidRPr="00EA7E12">
        <w:rPr>
          <w:rFonts w:ascii="Verdana" w:hAnsi="Verdana"/>
          <w:bCs/>
        </w:rPr>
        <w:t xml:space="preserve"> la cabecera municipal, </w:t>
      </w:r>
      <w:proofErr w:type="spellStart"/>
      <w:r w:rsidRPr="00EA7E12">
        <w:rPr>
          <w:rFonts w:ascii="Verdana" w:hAnsi="Verdana"/>
          <w:bCs/>
        </w:rPr>
        <w:t>Kantunilkin</w:t>
      </w:r>
      <w:proofErr w:type="spellEnd"/>
      <w:r w:rsidRPr="00EA7E12">
        <w:rPr>
          <w:rFonts w:ascii="Verdana" w:hAnsi="Verdana"/>
          <w:bCs/>
        </w:rPr>
        <w:t xml:space="preserve">, con ruta a la Isla </w:t>
      </w:r>
      <w:proofErr w:type="spellStart"/>
      <w:r w:rsidRPr="00EA7E12">
        <w:rPr>
          <w:rFonts w:ascii="Verdana" w:hAnsi="Verdana"/>
          <w:bCs/>
        </w:rPr>
        <w:t>Holbox</w:t>
      </w:r>
      <w:proofErr w:type="spellEnd"/>
      <w:r w:rsidRPr="00EA7E12">
        <w:rPr>
          <w:rFonts w:ascii="Verdana" w:hAnsi="Verdana"/>
          <w:bCs/>
        </w:rPr>
        <w:t xml:space="preserve"> con un comportamiento social de población más dinámico</w:t>
      </w:r>
      <w:r>
        <w:rPr>
          <w:rFonts w:ascii="Verdana" w:hAnsi="Verdana"/>
          <w:bCs/>
        </w:rPr>
        <w:t xml:space="preserve">. </w:t>
      </w:r>
      <w:r w:rsidRPr="00EA7E12">
        <w:rPr>
          <w:rFonts w:ascii="Verdana" w:hAnsi="Verdana"/>
          <w:bCs/>
        </w:rPr>
        <w:t xml:space="preserve">El segundo </w:t>
      </w:r>
      <w:r>
        <w:rPr>
          <w:rFonts w:ascii="Verdana" w:hAnsi="Verdana"/>
          <w:bCs/>
        </w:rPr>
        <w:t>es</w:t>
      </w:r>
      <w:r w:rsidRPr="00EA7E12">
        <w:rPr>
          <w:rFonts w:ascii="Verdana" w:hAnsi="Verdana"/>
          <w:bCs/>
        </w:rPr>
        <w:t xml:space="preserve"> un espacio con población indígena y mestiza en un contexto rural en el sur del municipio, con características geográficas </w:t>
      </w:r>
      <w:r>
        <w:rPr>
          <w:rFonts w:ascii="Verdana" w:hAnsi="Verdana"/>
          <w:bCs/>
        </w:rPr>
        <w:t>de</w:t>
      </w:r>
      <w:r w:rsidRPr="00EA7E12">
        <w:rPr>
          <w:rFonts w:ascii="Verdana" w:hAnsi="Verdana"/>
          <w:bCs/>
        </w:rPr>
        <w:t xml:space="preserve"> cuerpos de aguas subterráneas (cenotes), lagunas y sabana.</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b/>
          <w:bCs/>
        </w:rPr>
      </w:pPr>
      <w:r w:rsidRPr="00EA7E12">
        <w:rPr>
          <w:rFonts w:ascii="Verdana" w:hAnsi="Verdana"/>
          <w:b/>
          <w:bCs/>
        </w:rPr>
        <w:t>Zona norte</w:t>
      </w:r>
    </w:p>
    <w:p w:rsidR="00DA0AA9" w:rsidRPr="00EA7E12" w:rsidRDefault="00DA0AA9" w:rsidP="00DA0AA9">
      <w:pPr>
        <w:spacing w:line="276" w:lineRule="auto"/>
        <w:jc w:val="both"/>
        <w:rPr>
          <w:rFonts w:ascii="Verdana" w:hAnsi="Verdana"/>
        </w:rPr>
      </w:pPr>
      <w:r w:rsidRPr="00EA7E12">
        <w:rPr>
          <w:rFonts w:ascii="Verdana" w:hAnsi="Verdana"/>
        </w:rPr>
        <w:t xml:space="preserve">La potencia de turismo en esta zona es la Isla </w:t>
      </w:r>
      <w:proofErr w:type="spellStart"/>
      <w:r w:rsidRPr="00EA7E12">
        <w:rPr>
          <w:rFonts w:ascii="Verdana" w:hAnsi="Verdana"/>
        </w:rPr>
        <w:t>Holbox</w:t>
      </w:r>
      <w:proofErr w:type="spellEnd"/>
      <w:r w:rsidRPr="00EA7E12">
        <w:rPr>
          <w:rFonts w:ascii="Verdana" w:hAnsi="Verdana"/>
        </w:rPr>
        <w:t xml:space="preserve">. Es una marca reconocida, por su ubicación geográfica y por ser una isla importante del </w:t>
      </w:r>
      <w:proofErr w:type="spellStart"/>
      <w:r w:rsidRPr="00EA7E12">
        <w:rPr>
          <w:rFonts w:ascii="Verdana" w:hAnsi="Verdana"/>
        </w:rPr>
        <w:t>caribe</w:t>
      </w:r>
      <w:proofErr w:type="spellEnd"/>
      <w:r w:rsidRPr="00EA7E12">
        <w:rPr>
          <w:rFonts w:ascii="Verdana" w:hAnsi="Verdana"/>
        </w:rPr>
        <w:t xml:space="preserve"> mexicano. El carácter de la zona, que es de interés para el fomento, desarrollo y aplicación de proyectos de gestión para articular a las comunidades rurales, principales, por tener un atractivo turístico son: San Eusebio con el edificio de ingenio azucarero del siglo XIX; Solferino con un paisaje natural con base al árbol milenario y orquídeas; San Ángel con la historia de la población del siglo XX en el cultivo de hortalizas de la región y la riqueza acuática en la sabana.  </w:t>
      </w:r>
    </w:p>
    <w:p w:rsidR="00DA0AA9" w:rsidRDefault="00DA0AA9"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Default="00C21C13" w:rsidP="00DA0AA9">
      <w:pPr>
        <w:spacing w:line="276" w:lineRule="auto"/>
        <w:jc w:val="both"/>
        <w:rPr>
          <w:rFonts w:ascii="Verdana" w:hAnsi="Verdana"/>
          <w:b/>
          <w:bCs/>
          <w:sz w:val="22"/>
          <w:szCs w:val="22"/>
        </w:rPr>
      </w:pPr>
    </w:p>
    <w:p w:rsidR="00C21C13" w:rsidRPr="00EA7E12" w:rsidRDefault="00C21C13" w:rsidP="00DA0AA9">
      <w:pPr>
        <w:spacing w:line="276" w:lineRule="auto"/>
        <w:jc w:val="both"/>
        <w:rPr>
          <w:rFonts w:ascii="Verdana" w:hAnsi="Verdana"/>
          <w:b/>
          <w:bCs/>
          <w:sz w:val="22"/>
          <w:szCs w:val="22"/>
        </w:rPr>
      </w:pPr>
    </w:p>
    <w:p w:rsidR="00DA0AA9" w:rsidRPr="00EA7E12" w:rsidRDefault="00DA0AA9" w:rsidP="00DA0AA9">
      <w:pPr>
        <w:spacing w:line="276" w:lineRule="auto"/>
        <w:jc w:val="both"/>
        <w:rPr>
          <w:rFonts w:ascii="Verdana" w:hAnsi="Verdana"/>
          <w:b/>
          <w:bCs/>
        </w:rPr>
      </w:pPr>
      <w:r w:rsidRPr="00EA7E12">
        <w:rPr>
          <w:rFonts w:ascii="Verdana" w:hAnsi="Verdana"/>
          <w:b/>
          <w:bCs/>
        </w:rPr>
        <w:t>Zona centro</w:t>
      </w:r>
    </w:p>
    <w:p w:rsidR="00DA0AA9" w:rsidRDefault="00DA0AA9" w:rsidP="00DA0AA9">
      <w:pPr>
        <w:spacing w:line="276" w:lineRule="auto"/>
        <w:jc w:val="both"/>
        <w:rPr>
          <w:rFonts w:ascii="Verdana" w:hAnsi="Verdana"/>
        </w:rPr>
      </w:pPr>
      <w:r w:rsidRPr="00EA7E12">
        <w:rPr>
          <w:rFonts w:ascii="Verdana" w:hAnsi="Verdana"/>
        </w:rPr>
        <w:t xml:space="preserve">El principal atractivo turístico en esta zona es la cabecera municipal </w:t>
      </w:r>
      <w:proofErr w:type="spellStart"/>
      <w:r w:rsidRPr="00E21A17">
        <w:rPr>
          <w:rFonts w:ascii="Verdana" w:hAnsi="Verdana"/>
          <w:bCs/>
        </w:rPr>
        <w:t>Kantunilkín</w:t>
      </w:r>
      <w:proofErr w:type="spellEnd"/>
      <w:r w:rsidRPr="00EA7E12">
        <w:rPr>
          <w:rFonts w:ascii="Verdana" w:hAnsi="Verdana"/>
        </w:rPr>
        <w:t>. Es la ciudad principal con potencialidad local por los servicios comerciales, hoteles y posadas</w:t>
      </w:r>
      <w:r>
        <w:rPr>
          <w:rFonts w:ascii="Verdana" w:hAnsi="Verdana"/>
        </w:rPr>
        <w:t xml:space="preserve"> que brinda. </w:t>
      </w:r>
    </w:p>
    <w:p w:rsidR="00DA0AA9" w:rsidRDefault="00DA0AA9" w:rsidP="00DA0AA9">
      <w:pPr>
        <w:spacing w:line="276" w:lineRule="auto"/>
        <w:jc w:val="both"/>
        <w:rPr>
          <w:rFonts w:ascii="Verdana" w:hAnsi="Verdana"/>
        </w:rPr>
      </w:pPr>
    </w:p>
    <w:p w:rsidR="00DA0AA9" w:rsidRPr="006B2619" w:rsidRDefault="00DA0AA9" w:rsidP="00DA0AA9">
      <w:pPr>
        <w:spacing w:line="276" w:lineRule="auto"/>
        <w:jc w:val="both"/>
        <w:rPr>
          <w:rFonts w:ascii="Verdana" w:hAnsi="Verdana"/>
        </w:rPr>
      </w:pPr>
      <w:r>
        <w:rPr>
          <w:rFonts w:ascii="Verdana" w:hAnsi="Verdana"/>
        </w:rPr>
        <w:t>Se ubican también</w:t>
      </w:r>
      <w:r w:rsidRPr="00EA7E12">
        <w:rPr>
          <w:rFonts w:ascii="Verdana" w:hAnsi="Verdana"/>
        </w:rPr>
        <w:t xml:space="preserve"> cenotes, lagunas y </w:t>
      </w:r>
      <w:r>
        <w:rPr>
          <w:rFonts w:ascii="Verdana" w:hAnsi="Verdana"/>
        </w:rPr>
        <w:t xml:space="preserve">el próximo proyecto </w:t>
      </w:r>
      <w:proofErr w:type="spellStart"/>
      <w:r>
        <w:rPr>
          <w:rFonts w:ascii="Verdana" w:hAnsi="Verdana"/>
        </w:rPr>
        <w:t>ecoturístico</w:t>
      </w:r>
      <w:proofErr w:type="spellEnd"/>
      <w:r>
        <w:rPr>
          <w:rFonts w:ascii="Verdana" w:hAnsi="Verdana"/>
        </w:rPr>
        <w:t xml:space="preserve"> la “Laguna P</w:t>
      </w:r>
      <w:r w:rsidRPr="00EA7E12">
        <w:rPr>
          <w:rFonts w:ascii="Verdana" w:hAnsi="Verdana"/>
        </w:rPr>
        <w:t>ichol</w:t>
      </w:r>
      <w:r>
        <w:rPr>
          <w:rFonts w:ascii="Verdana" w:hAnsi="Verdana"/>
        </w:rPr>
        <w:t>”, así como</w:t>
      </w:r>
      <w:r w:rsidRPr="00EA7E12">
        <w:rPr>
          <w:rFonts w:ascii="Verdana" w:hAnsi="Verdana"/>
        </w:rPr>
        <w:t xml:space="preserve"> hallazgos mayas en el centro de la ciudad</w:t>
      </w:r>
      <w:r>
        <w:rPr>
          <w:rFonts w:ascii="Verdana" w:hAnsi="Verdana"/>
        </w:rPr>
        <w:t xml:space="preserve"> y se realiza l</w:t>
      </w:r>
      <w:r w:rsidRPr="00EA7E12">
        <w:rPr>
          <w:rFonts w:ascii="Verdana" w:hAnsi="Verdana"/>
        </w:rPr>
        <w:t>a gastronomía cultural de las fiestas en los meses</w:t>
      </w:r>
      <w:r>
        <w:rPr>
          <w:rFonts w:ascii="Verdana" w:hAnsi="Verdana"/>
        </w:rPr>
        <w:t xml:space="preserve"> de</w:t>
      </w:r>
      <w:r w:rsidRPr="00EA7E12">
        <w:rPr>
          <w:rFonts w:ascii="Verdana" w:hAnsi="Verdana"/>
        </w:rPr>
        <w:t xml:space="preserve"> mayo y diciembre</w:t>
      </w:r>
      <w:r>
        <w:rPr>
          <w:rFonts w:ascii="Verdana" w:hAnsi="Verdana"/>
        </w:rPr>
        <w:t>.</w:t>
      </w:r>
    </w:p>
    <w:p w:rsidR="00DA0AA9" w:rsidRPr="00EA7E12"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b/>
          <w:bCs/>
        </w:rPr>
      </w:pPr>
      <w:r w:rsidRPr="00EA7E12">
        <w:rPr>
          <w:rFonts w:ascii="Verdana" w:hAnsi="Verdana"/>
          <w:b/>
          <w:bCs/>
        </w:rPr>
        <w:t xml:space="preserve">Zona sur </w:t>
      </w:r>
    </w:p>
    <w:p w:rsidR="00DA0AA9" w:rsidRPr="00EA7E12" w:rsidRDefault="00DA0AA9" w:rsidP="00DA0AA9">
      <w:pPr>
        <w:spacing w:line="276" w:lineRule="auto"/>
        <w:jc w:val="both"/>
        <w:rPr>
          <w:rFonts w:ascii="Verdana" w:hAnsi="Verdana"/>
        </w:rPr>
      </w:pPr>
      <w:r w:rsidRPr="00EA7E12">
        <w:rPr>
          <w:rFonts w:ascii="Verdana" w:hAnsi="Verdana"/>
        </w:rPr>
        <w:t>Esta zona tiene capacidad y especialidad en ecoturismo</w:t>
      </w:r>
      <w:r>
        <w:rPr>
          <w:rFonts w:ascii="Verdana" w:hAnsi="Verdana"/>
        </w:rPr>
        <w:t>, pero</w:t>
      </w:r>
      <w:r w:rsidRPr="00EA7E12">
        <w:rPr>
          <w:rFonts w:ascii="Verdana" w:hAnsi="Verdana"/>
        </w:rPr>
        <w:t xml:space="preserve"> requiere </w:t>
      </w:r>
      <w:r>
        <w:rPr>
          <w:rFonts w:ascii="Verdana" w:hAnsi="Verdana"/>
        </w:rPr>
        <w:t xml:space="preserve">de infraestructura y equipamiento para brindar un servicio de calidad al turista. </w:t>
      </w:r>
      <w:r w:rsidRPr="00EA7E12">
        <w:rPr>
          <w:rFonts w:ascii="Verdana" w:hAnsi="Verdana"/>
        </w:rPr>
        <w:t xml:space="preserve">La biodiversidad de esta zona se basa </w:t>
      </w:r>
      <w:r>
        <w:rPr>
          <w:rFonts w:ascii="Verdana" w:hAnsi="Verdana"/>
        </w:rPr>
        <w:t>en</w:t>
      </w:r>
      <w:r w:rsidRPr="00EA7E12">
        <w:rPr>
          <w:rFonts w:ascii="Verdana" w:hAnsi="Verdana"/>
        </w:rPr>
        <w:t xml:space="preserve"> los ecosistemas, flora y fauna que deben ser cuidados de acuerdo con las políticas sostenibles del turismo con el medioambiente.</w:t>
      </w:r>
    </w:p>
    <w:p w:rsidR="00DA0AA9" w:rsidRPr="00EA7E12" w:rsidRDefault="00DA0AA9" w:rsidP="00DA0AA9">
      <w:pPr>
        <w:spacing w:line="276" w:lineRule="auto"/>
        <w:jc w:val="both"/>
        <w:rPr>
          <w:rFonts w:ascii="Verdana" w:hAnsi="Verdana"/>
        </w:rPr>
      </w:pPr>
    </w:p>
    <w:p w:rsidR="00DA0AA9" w:rsidRPr="005159F2" w:rsidRDefault="00DA0AA9" w:rsidP="00DA0AA9">
      <w:pPr>
        <w:spacing w:line="276" w:lineRule="auto"/>
        <w:jc w:val="both"/>
        <w:rPr>
          <w:rFonts w:ascii="Verdana" w:hAnsi="Verdana"/>
        </w:rPr>
      </w:pPr>
      <w:r w:rsidRPr="005159F2">
        <w:rPr>
          <w:rFonts w:ascii="Verdana" w:hAnsi="Verdana"/>
        </w:rPr>
        <w:t xml:space="preserve">El municipio </w:t>
      </w:r>
      <w:r>
        <w:rPr>
          <w:rFonts w:ascii="Verdana" w:hAnsi="Verdana"/>
        </w:rPr>
        <w:t xml:space="preserve">cuenta también con </w:t>
      </w:r>
      <w:r w:rsidRPr="005159F2">
        <w:rPr>
          <w:rFonts w:ascii="Verdana" w:hAnsi="Verdana"/>
        </w:rPr>
        <w:t xml:space="preserve">diversos lugares con potencial turísticos, </w:t>
      </w:r>
      <w:r>
        <w:rPr>
          <w:rFonts w:ascii="Verdana" w:hAnsi="Verdana"/>
        </w:rPr>
        <w:t>como son:</w:t>
      </w:r>
    </w:p>
    <w:p w:rsidR="00DA0AA9" w:rsidRPr="00EA7E12" w:rsidRDefault="00DA0AA9" w:rsidP="00DA0AA9">
      <w:pPr>
        <w:spacing w:line="276" w:lineRule="auto"/>
        <w:jc w:val="both"/>
        <w:rPr>
          <w:rFonts w:ascii="Verdana" w:hAnsi="Verdana"/>
        </w:rPr>
      </w:pPr>
    </w:p>
    <w:p w:rsidR="00DA0AA9" w:rsidRDefault="00DA0AA9" w:rsidP="00DA0AA9">
      <w:pPr>
        <w:pStyle w:val="Prrafodelista"/>
        <w:numPr>
          <w:ilvl w:val="0"/>
          <w:numId w:val="37"/>
        </w:numPr>
        <w:spacing w:line="276" w:lineRule="auto"/>
        <w:jc w:val="both"/>
        <w:rPr>
          <w:rFonts w:ascii="Verdana" w:hAnsi="Verdana"/>
          <w:b/>
          <w:bCs/>
        </w:rPr>
      </w:pPr>
      <w:r w:rsidRPr="005159F2">
        <w:rPr>
          <w:rFonts w:ascii="Verdana" w:hAnsi="Verdana"/>
          <w:b/>
          <w:bCs/>
        </w:rPr>
        <w:t>Solferino</w:t>
      </w:r>
    </w:p>
    <w:p w:rsidR="00DA0AA9" w:rsidRDefault="00DA0AA9" w:rsidP="00DA0AA9">
      <w:pPr>
        <w:spacing w:line="276" w:lineRule="auto"/>
        <w:jc w:val="both"/>
        <w:rPr>
          <w:rFonts w:ascii="Verdana" w:hAnsi="Verdana"/>
          <w:b/>
          <w:bCs/>
        </w:rPr>
      </w:pPr>
    </w:p>
    <w:p w:rsidR="00DA0AA9" w:rsidRPr="00EA7E12" w:rsidRDefault="00DA0AA9" w:rsidP="00DA0AA9">
      <w:pPr>
        <w:spacing w:line="276" w:lineRule="auto"/>
        <w:jc w:val="both"/>
        <w:rPr>
          <w:rFonts w:ascii="Verdana" w:hAnsi="Verdana"/>
        </w:rPr>
      </w:pPr>
      <w:r w:rsidRPr="00EA7E12">
        <w:rPr>
          <w:rFonts w:ascii="Verdana" w:hAnsi="Verdana"/>
        </w:rPr>
        <w:t xml:space="preserve">El paisaje natural de esta comunidad le hace ser único. El </w:t>
      </w:r>
      <w:proofErr w:type="spellStart"/>
      <w:r w:rsidRPr="00EA7E12">
        <w:rPr>
          <w:rFonts w:ascii="Verdana" w:hAnsi="Verdana"/>
        </w:rPr>
        <w:t>Corchal</w:t>
      </w:r>
      <w:proofErr w:type="spellEnd"/>
      <w:r>
        <w:rPr>
          <w:rFonts w:ascii="Verdana" w:hAnsi="Verdana"/>
        </w:rPr>
        <w:t>,</w:t>
      </w:r>
      <w:r w:rsidRPr="00EA7E12">
        <w:rPr>
          <w:rFonts w:ascii="Verdana" w:hAnsi="Verdana"/>
        </w:rPr>
        <w:t xml:space="preserve"> que es el nombre del lugar de actividad </w:t>
      </w:r>
      <w:proofErr w:type="spellStart"/>
      <w:r w:rsidRPr="00EA7E12">
        <w:rPr>
          <w:rFonts w:ascii="Verdana" w:hAnsi="Verdana"/>
        </w:rPr>
        <w:t>ecoturístic</w:t>
      </w:r>
      <w:r>
        <w:rPr>
          <w:rFonts w:ascii="Verdana" w:hAnsi="Verdana"/>
        </w:rPr>
        <w:t>a</w:t>
      </w:r>
      <w:proofErr w:type="spellEnd"/>
      <w:r w:rsidRPr="00EA7E12">
        <w:rPr>
          <w:rFonts w:ascii="Verdana" w:hAnsi="Verdana"/>
        </w:rPr>
        <w:t xml:space="preserve">, es el representativo por los árboles de </w:t>
      </w:r>
      <w:proofErr w:type="spellStart"/>
      <w:r w:rsidRPr="00EA7E12">
        <w:rPr>
          <w:rFonts w:ascii="Verdana" w:hAnsi="Verdana"/>
        </w:rPr>
        <w:t>Corchal</w:t>
      </w:r>
      <w:proofErr w:type="spellEnd"/>
      <w:r w:rsidRPr="00EA7E12">
        <w:rPr>
          <w:rFonts w:ascii="Verdana" w:hAnsi="Verdana"/>
        </w:rPr>
        <w:t xml:space="preserve">, que fue importante en el siglo XVIII para la fabricación de corchos para los vinos. Estos árboles se encuentran en un suelo húmedo, que, durante el tiempo de lluvia, el nivel crece hasta tener una aguada natural. </w:t>
      </w:r>
    </w:p>
    <w:p w:rsidR="00DA0AA9" w:rsidRPr="00CA3B5C" w:rsidRDefault="00DA0AA9" w:rsidP="00DA0AA9">
      <w:pPr>
        <w:spacing w:line="276" w:lineRule="auto"/>
        <w:jc w:val="both"/>
        <w:rPr>
          <w:rFonts w:ascii="Verdana" w:hAnsi="Verdana"/>
          <w:b/>
          <w:bCs/>
        </w:rPr>
      </w:pPr>
    </w:p>
    <w:p w:rsidR="00DA0AA9" w:rsidRPr="00EA7E12" w:rsidRDefault="00DA0AA9" w:rsidP="00DA0AA9">
      <w:pPr>
        <w:spacing w:line="276" w:lineRule="auto"/>
        <w:jc w:val="both"/>
        <w:rPr>
          <w:rFonts w:ascii="Verdana" w:hAnsi="Verdana"/>
        </w:rPr>
      </w:pPr>
      <w:r w:rsidRPr="00EA7E12">
        <w:rPr>
          <w:rFonts w:ascii="Verdana" w:hAnsi="Verdana"/>
        </w:rPr>
        <w:t xml:space="preserve">Los atractivos históricos en esta localidad son la </w:t>
      </w:r>
      <w:r>
        <w:rPr>
          <w:rFonts w:ascii="Verdana" w:hAnsi="Verdana"/>
        </w:rPr>
        <w:t>C</w:t>
      </w:r>
      <w:r w:rsidRPr="00EA7E12">
        <w:rPr>
          <w:rFonts w:ascii="Verdana" w:hAnsi="Verdana"/>
        </w:rPr>
        <w:t xml:space="preserve">asa de </w:t>
      </w:r>
      <w:r>
        <w:rPr>
          <w:rFonts w:ascii="Verdana" w:hAnsi="Verdana"/>
        </w:rPr>
        <w:t>R</w:t>
      </w:r>
      <w:r w:rsidRPr="00EA7E12">
        <w:rPr>
          <w:rFonts w:ascii="Verdana" w:hAnsi="Verdana"/>
        </w:rPr>
        <w:t xml:space="preserve">aya </w:t>
      </w:r>
      <w:r>
        <w:rPr>
          <w:rFonts w:ascii="Verdana" w:hAnsi="Verdana"/>
        </w:rPr>
        <w:t xml:space="preserve">instalada </w:t>
      </w:r>
      <w:r w:rsidRPr="00EA7E12">
        <w:rPr>
          <w:rFonts w:ascii="Verdana" w:hAnsi="Verdana"/>
        </w:rPr>
        <w:t xml:space="preserve">durante el </w:t>
      </w:r>
      <w:proofErr w:type="spellStart"/>
      <w:r w:rsidRPr="00EA7E12">
        <w:rPr>
          <w:rFonts w:ascii="Verdana" w:hAnsi="Verdana"/>
        </w:rPr>
        <w:t>porfiriato</w:t>
      </w:r>
      <w:proofErr w:type="spellEnd"/>
      <w:r>
        <w:rPr>
          <w:rFonts w:ascii="Verdana" w:hAnsi="Verdana"/>
        </w:rPr>
        <w:t xml:space="preserve"> y</w:t>
      </w:r>
      <w:r w:rsidRPr="00EA7E12">
        <w:rPr>
          <w:rFonts w:ascii="Verdana" w:hAnsi="Verdana"/>
        </w:rPr>
        <w:t xml:space="preserve"> </w:t>
      </w:r>
      <w:r>
        <w:rPr>
          <w:rFonts w:ascii="Verdana" w:hAnsi="Verdana"/>
        </w:rPr>
        <w:t>e</w:t>
      </w:r>
      <w:r w:rsidRPr="00EA7E12">
        <w:rPr>
          <w:rFonts w:ascii="Verdana" w:hAnsi="Verdana"/>
        </w:rPr>
        <w:t xml:space="preserve">l árbol sagrado </w:t>
      </w:r>
      <w:r>
        <w:rPr>
          <w:rFonts w:ascii="Verdana" w:hAnsi="Verdana"/>
        </w:rPr>
        <w:t>L</w:t>
      </w:r>
      <w:r w:rsidRPr="00EA7E12">
        <w:rPr>
          <w:rFonts w:ascii="Verdana" w:hAnsi="Verdana"/>
        </w:rPr>
        <w:t xml:space="preserve">a </w:t>
      </w:r>
      <w:r>
        <w:rPr>
          <w:rFonts w:ascii="Verdana" w:hAnsi="Verdana"/>
        </w:rPr>
        <w:t>C</w:t>
      </w:r>
      <w:r w:rsidRPr="00EA7E12">
        <w:rPr>
          <w:rFonts w:ascii="Verdana" w:hAnsi="Verdana"/>
        </w:rPr>
        <w:t xml:space="preserve">eiba, es otro atractivo natural, que permite presenciar la grandeza de este árbol </w:t>
      </w:r>
      <w:r>
        <w:rPr>
          <w:rFonts w:ascii="Verdana" w:hAnsi="Verdana"/>
        </w:rPr>
        <w:t>de más de 750 años, cuenta con una altura de más de 30 metros</w:t>
      </w:r>
      <w:r w:rsidR="00C21C13">
        <w:rPr>
          <w:rFonts w:ascii="Verdana" w:hAnsi="Verdana"/>
        </w:rPr>
        <w:t>,</w:t>
      </w:r>
      <w:r>
        <w:rPr>
          <w:rFonts w:ascii="Verdana" w:hAnsi="Verdana"/>
        </w:rPr>
        <w:t xml:space="preserve"> el tronco de su grosor es de aproximadamente 10 metros de diámetro, está rodeado de más de 35 especies de orquídeas y e</w:t>
      </w:r>
      <w:r w:rsidRPr="00EA7E12">
        <w:rPr>
          <w:rFonts w:ascii="Verdana" w:hAnsi="Verdana"/>
        </w:rPr>
        <w:t xml:space="preserve">s </w:t>
      </w:r>
      <w:r>
        <w:rPr>
          <w:rFonts w:ascii="Verdana" w:hAnsi="Verdana"/>
        </w:rPr>
        <w:t xml:space="preserve">el </w:t>
      </w:r>
      <w:r w:rsidRPr="00EA7E12">
        <w:rPr>
          <w:rFonts w:ascii="Verdana" w:hAnsi="Verdana"/>
        </w:rPr>
        <w:t xml:space="preserve">único de su tipo en la región, por el tamaño y el tiempo de vida. </w:t>
      </w:r>
    </w:p>
    <w:p w:rsidR="00DA0AA9" w:rsidRDefault="00DA0AA9" w:rsidP="00DA0AA9">
      <w:pPr>
        <w:spacing w:line="276" w:lineRule="auto"/>
        <w:jc w:val="both"/>
        <w:rPr>
          <w:rFonts w:ascii="Verdana" w:hAnsi="Verdana"/>
        </w:rPr>
      </w:pPr>
    </w:p>
    <w:p w:rsidR="00C21C13" w:rsidRPr="00EA7E12" w:rsidRDefault="00C21C13"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EA7E12">
        <w:rPr>
          <w:rFonts w:ascii="Verdana" w:hAnsi="Verdana"/>
        </w:rPr>
        <w:t xml:space="preserve">También </w:t>
      </w:r>
      <w:r>
        <w:rPr>
          <w:rFonts w:ascii="Verdana" w:hAnsi="Verdana"/>
        </w:rPr>
        <w:t>cuenta con una</w:t>
      </w:r>
      <w:r w:rsidRPr="00EA7E12">
        <w:rPr>
          <w:rFonts w:ascii="Verdana" w:hAnsi="Verdana"/>
        </w:rPr>
        <w:t xml:space="preserve"> laguna de gran riqueza de fauna silvestre y acuática, con especies únic</w:t>
      </w:r>
      <w:r>
        <w:rPr>
          <w:rFonts w:ascii="Verdana" w:hAnsi="Verdana"/>
        </w:rPr>
        <w:t>a</w:t>
      </w:r>
      <w:r w:rsidRPr="00EA7E12">
        <w:rPr>
          <w:rFonts w:ascii="Verdana" w:hAnsi="Verdana"/>
        </w:rPr>
        <w:t xml:space="preserve">s de la región. Solferino, tiene atractivos </w:t>
      </w:r>
      <w:r>
        <w:rPr>
          <w:rFonts w:ascii="Verdana" w:hAnsi="Verdana"/>
        </w:rPr>
        <w:t xml:space="preserve">por lo que </w:t>
      </w:r>
      <w:r w:rsidRPr="00EA7E12">
        <w:rPr>
          <w:rFonts w:ascii="Verdana" w:hAnsi="Verdana"/>
        </w:rPr>
        <w:t>es considerad</w:t>
      </w:r>
      <w:r>
        <w:rPr>
          <w:rFonts w:ascii="Verdana" w:hAnsi="Verdana"/>
        </w:rPr>
        <w:t>a</w:t>
      </w:r>
      <w:r w:rsidRPr="00EA7E12">
        <w:rPr>
          <w:rFonts w:ascii="Verdana" w:hAnsi="Verdana"/>
        </w:rPr>
        <w:t xml:space="preserve"> el </w:t>
      </w:r>
      <w:r>
        <w:rPr>
          <w:rFonts w:ascii="Verdana" w:hAnsi="Verdana"/>
        </w:rPr>
        <w:t>e</w:t>
      </w:r>
      <w:r w:rsidRPr="00EA7E12">
        <w:rPr>
          <w:rFonts w:ascii="Verdana" w:hAnsi="Verdana"/>
        </w:rPr>
        <w:t>dén por sus riquezas naturales y forestales.</w:t>
      </w:r>
    </w:p>
    <w:p w:rsidR="00DA0AA9" w:rsidRPr="00EA7E12" w:rsidRDefault="00DA0AA9" w:rsidP="00DA0AA9">
      <w:pPr>
        <w:spacing w:line="276" w:lineRule="auto"/>
        <w:jc w:val="both"/>
        <w:rPr>
          <w:rFonts w:ascii="Verdana" w:hAnsi="Verdana"/>
          <w:sz w:val="22"/>
          <w:szCs w:val="22"/>
        </w:rPr>
      </w:pPr>
    </w:p>
    <w:tbl>
      <w:tblPr>
        <w:tblStyle w:val="GridTable4Accent5"/>
        <w:tblW w:w="9493" w:type="dxa"/>
        <w:tblLayout w:type="fixed"/>
        <w:tblLook w:val="04A0"/>
      </w:tblPr>
      <w:tblGrid>
        <w:gridCol w:w="1134"/>
        <w:gridCol w:w="1413"/>
        <w:gridCol w:w="1276"/>
        <w:gridCol w:w="1134"/>
        <w:gridCol w:w="1134"/>
        <w:gridCol w:w="1701"/>
        <w:gridCol w:w="1701"/>
      </w:tblGrid>
      <w:tr w:rsidR="00DA0AA9" w:rsidRPr="00CE7527" w:rsidTr="00CC65B3">
        <w:trPr>
          <w:cnfStyle w:val="100000000000"/>
        </w:trPr>
        <w:tc>
          <w:tcPr>
            <w:cnfStyle w:val="001000000000"/>
            <w:tcW w:w="1134" w:type="dxa"/>
          </w:tcPr>
          <w:p w:rsidR="00DA0AA9" w:rsidRPr="00CE7527" w:rsidRDefault="00DA0AA9" w:rsidP="00CC65B3">
            <w:pPr>
              <w:spacing w:line="276" w:lineRule="auto"/>
              <w:jc w:val="center"/>
              <w:rPr>
                <w:rFonts w:ascii="Verdana" w:hAnsi="Verdana" w:cs="Arial"/>
                <w:b w:val="0"/>
                <w:bCs w:val="0"/>
                <w:sz w:val="13"/>
                <w:szCs w:val="13"/>
              </w:rPr>
            </w:pPr>
            <w:r w:rsidRPr="00CE7527">
              <w:rPr>
                <w:rFonts w:ascii="Verdana" w:hAnsi="Verdana" w:cs="Arial"/>
                <w:sz w:val="13"/>
                <w:szCs w:val="13"/>
              </w:rPr>
              <w:t>NOMBRE DE LA EMPRESA</w:t>
            </w:r>
          </w:p>
        </w:tc>
        <w:tc>
          <w:tcPr>
            <w:tcW w:w="1413" w:type="dxa"/>
          </w:tcPr>
          <w:p w:rsidR="00DA0AA9" w:rsidRPr="00CE7527" w:rsidRDefault="00DA0AA9" w:rsidP="00CC65B3">
            <w:pPr>
              <w:spacing w:line="276" w:lineRule="auto"/>
              <w:jc w:val="center"/>
              <w:cnfStyle w:val="100000000000"/>
              <w:rPr>
                <w:rFonts w:ascii="Verdana" w:hAnsi="Verdana" w:cs="Arial"/>
                <w:b w:val="0"/>
                <w:bCs w:val="0"/>
                <w:sz w:val="13"/>
                <w:szCs w:val="13"/>
              </w:rPr>
            </w:pPr>
            <w:r w:rsidRPr="00CE7527">
              <w:rPr>
                <w:rFonts w:ascii="Verdana" w:hAnsi="Verdana" w:cs="Arial"/>
                <w:sz w:val="13"/>
                <w:szCs w:val="13"/>
              </w:rPr>
              <w:t>SEGMENTO</w:t>
            </w:r>
          </w:p>
          <w:p w:rsidR="00DA0AA9" w:rsidRPr="00CE7527" w:rsidRDefault="00DA0AA9" w:rsidP="00CC65B3">
            <w:pPr>
              <w:spacing w:line="276" w:lineRule="auto"/>
              <w:jc w:val="center"/>
              <w:cnfStyle w:val="100000000000"/>
              <w:rPr>
                <w:rFonts w:ascii="Verdana" w:hAnsi="Verdana" w:cs="Arial"/>
                <w:b w:val="0"/>
                <w:bCs w:val="0"/>
                <w:sz w:val="13"/>
                <w:szCs w:val="13"/>
              </w:rPr>
            </w:pPr>
            <w:r w:rsidRPr="00CE7527">
              <w:rPr>
                <w:rFonts w:ascii="Verdana" w:hAnsi="Verdana" w:cs="Arial"/>
                <w:sz w:val="13"/>
                <w:szCs w:val="13"/>
              </w:rPr>
              <w:t xml:space="preserve">(TURISMO DE AVENTURA, RURAL O </w:t>
            </w:r>
            <w:r w:rsidRPr="00CE7527">
              <w:rPr>
                <w:rFonts w:ascii="Verdana" w:hAnsi="Verdana" w:cs="Arial"/>
                <w:sz w:val="12"/>
                <w:szCs w:val="12"/>
              </w:rPr>
              <w:t>ECOTURISMO</w:t>
            </w:r>
            <w:r w:rsidRPr="00CE7527">
              <w:rPr>
                <w:rFonts w:ascii="Verdana" w:hAnsi="Verdana" w:cs="Arial"/>
                <w:sz w:val="13"/>
                <w:szCs w:val="13"/>
              </w:rPr>
              <w:t>)</w:t>
            </w:r>
          </w:p>
        </w:tc>
        <w:tc>
          <w:tcPr>
            <w:tcW w:w="1276" w:type="dxa"/>
          </w:tcPr>
          <w:p w:rsidR="00DA0AA9" w:rsidRPr="00CE7527" w:rsidRDefault="00DA0AA9" w:rsidP="00CC65B3">
            <w:pPr>
              <w:spacing w:line="276" w:lineRule="auto"/>
              <w:jc w:val="center"/>
              <w:cnfStyle w:val="100000000000"/>
              <w:rPr>
                <w:rFonts w:ascii="Verdana" w:hAnsi="Verdana" w:cs="Arial"/>
                <w:b w:val="0"/>
                <w:bCs w:val="0"/>
                <w:sz w:val="13"/>
                <w:szCs w:val="13"/>
              </w:rPr>
            </w:pPr>
            <w:r w:rsidRPr="00CE7527">
              <w:rPr>
                <w:rFonts w:ascii="Verdana" w:hAnsi="Verdana" w:cs="Arial"/>
                <w:sz w:val="13"/>
                <w:szCs w:val="13"/>
              </w:rPr>
              <w:t>ACTIVIDADES DEL SEGMENTO</w:t>
            </w:r>
          </w:p>
        </w:tc>
        <w:tc>
          <w:tcPr>
            <w:tcW w:w="1134" w:type="dxa"/>
          </w:tcPr>
          <w:p w:rsidR="00DA0AA9" w:rsidRPr="00CE7527" w:rsidRDefault="00DA0AA9" w:rsidP="00CC65B3">
            <w:pPr>
              <w:spacing w:line="276" w:lineRule="auto"/>
              <w:jc w:val="center"/>
              <w:cnfStyle w:val="100000000000"/>
              <w:rPr>
                <w:rFonts w:ascii="Verdana" w:hAnsi="Verdana" w:cs="Arial"/>
                <w:b w:val="0"/>
                <w:bCs w:val="0"/>
                <w:sz w:val="13"/>
                <w:szCs w:val="13"/>
              </w:rPr>
            </w:pPr>
            <w:r w:rsidRPr="00CE7527">
              <w:rPr>
                <w:rFonts w:ascii="Verdana" w:hAnsi="Verdana" w:cs="Arial"/>
                <w:sz w:val="13"/>
                <w:szCs w:val="13"/>
              </w:rPr>
              <w:t>PRODUCTO PRINCIPAL</w:t>
            </w:r>
          </w:p>
        </w:tc>
        <w:tc>
          <w:tcPr>
            <w:tcW w:w="1134" w:type="dxa"/>
          </w:tcPr>
          <w:p w:rsidR="00DA0AA9" w:rsidRPr="00CE7527" w:rsidRDefault="00DA0AA9" w:rsidP="00CC65B3">
            <w:pPr>
              <w:spacing w:line="276" w:lineRule="auto"/>
              <w:jc w:val="center"/>
              <w:cnfStyle w:val="100000000000"/>
              <w:rPr>
                <w:rFonts w:ascii="Verdana" w:hAnsi="Verdana" w:cs="Arial"/>
                <w:b w:val="0"/>
                <w:bCs w:val="0"/>
                <w:sz w:val="13"/>
                <w:szCs w:val="13"/>
              </w:rPr>
            </w:pPr>
            <w:r w:rsidRPr="00CE7527">
              <w:rPr>
                <w:rFonts w:ascii="Verdana" w:hAnsi="Verdana" w:cs="Arial"/>
                <w:sz w:val="13"/>
                <w:szCs w:val="13"/>
              </w:rPr>
              <w:t>SERVICIOS</w:t>
            </w:r>
          </w:p>
        </w:tc>
        <w:tc>
          <w:tcPr>
            <w:tcW w:w="1701" w:type="dxa"/>
          </w:tcPr>
          <w:p w:rsidR="00DA0AA9" w:rsidRPr="00CE7527" w:rsidRDefault="00DA0AA9" w:rsidP="00CC65B3">
            <w:pPr>
              <w:spacing w:line="276" w:lineRule="auto"/>
              <w:jc w:val="center"/>
              <w:cnfStyle w:val="100000000000"/>
              <w:rPr>
                <w:rFonts w:ascii="Verdana" w:hAnsi="Verdana" w:cs="Arial"/>
                <w:b w:val="0"/>
                <w:bCs w:val="0"/>
                <w:sz w:val="13"/>
                <w:szCs w:val="13"/>
              </w:rPr>
            </w:pPr>
            <w:r w:rsidRPr="00CE7527">
              <w:rPr>
                <w:rFonts w:ascii="Verdana" w:hAnsi="Verdana" w:cs="Arial"/>
                <w:sz w:val="13"/>
                <w:szCs w:val="13"/>
              </w:rPr>
              <w:t>SELLO DE CALIDAD Y CERTIFICACIÓN</w:t>
            </w:r>
          </w:p>
        </w:tc>
        <w:tc>
          <w:tcPr>
            <w:tcW w:w="1701" w:type="dxa"/>
          </w:tcPr>
          <w:p w:rsidR="00DA0AA9" w:rsidRPr="00CE7527" w:rsidRDefault="00DA0AA9" w:rsidP="00CC65B3">
            <w:pPr>
              <w:spacing w:line="276" w:lineRule="auto"/>
              <w:jc w:val="center"/>
              <w:cnfStyle w:val="100000000000"/>
              <w:rPr>
                <w:rFonts w:ascii="Verdana" w:hAnsi="Verdana" w:cs="Arial"/>
                <w:b w:val="0"/>
                <w:bCs w:val="0"/>
                <w:sz w:val="13"/>
                <w:szCs w:val="13"/>
              </w:rPr>
            </w:pPr>
            <w:r w:rsidRPr="00CE7527">
              <w:rPr>
                <w:rFonts w:ascii="Verdana" w:hAnsi="Verdana" w:cs="Arial"/>
                <w:sz w:val="13"/>
                <w:szCs w:val="13"/>
              </w:rPr>
              <w:t>INVERSIÓN PÚBLICA O PRIVADA</w:t>
            </w:r>
          </w:p>
        </w:tc>
      </w:tr>
      <w:tr w:rsidR="00DA0AA9" w:rsidRPr="00334F5E" w:rsidTr="00CC65B3">
        <w:trPr>
          <w:cnfStyle w:val="000000100000"/>
        </w:trPr>
        <w:tc>
          <w:tcPr>
            <w:cnfStyle w:val="001000000000"/>
            <w:tcW w:w="1134" w:type="dxa"/>
            <w:shd w:val="clear" w:color="auto" w:fill="auto"/>
          </w:tcPr>
          <w:p w:rsidR="00DA0AA9" w:rsidRPr="00334F5E" w:rsidRDefault="00DA0AA9" w:rsidP="00CC65B3">
            <w:pPr>
              <w:spacing w:line="276" w:lineRule="auto"/>
              <w:jc w:val="center"/>
              <w:rPr>
                <w:rFonts w:ascii="Verdana" w:hAnsi="Verdana" w:cs="Arial"/>
                <w:sz w:val="16"/>
                <w:szCs w:val="16"/>
              </w:rPr>
            </w:pPr>
            <w:r w:rsidRPr="00334F5E">
              <w:rPr>
                <w:rFonts w:ascii="Verdana" w:hAnsi="Verdana" w:cs="Arial"/>
                <w:sz w:val="16"/>
                <w:szCs w:val="16"/>
              </w:rPr>
              <w:t xml:space="preserve">El </w:t>
            </w:r>
            <w:proofErr w:type="spellStart"/>
            <w:r w:rsidRPr="00334F5E">
              <w:rPr>
                <w:rFonts w:ascii="Verdana" w:hAnsi="Verdana" w:cs="Arial"/>
                <w:sz w:val="16"/>
                <w:szCs w:val="16"/>
              </w:rPr>
              <w:t>Corchal</w:t>
            </w:r>
            <w:proofErr w:type="spellEnd"/>
          </w:p>
        </w:tc>
        <w:tc>
          <w:tcPr>
            <w:tcW w:w="1413" w:type="dxa"/>
            <w:shd w:val="clear" w:color="auto" w:fill="auto"/>
          </w:tcPr>
          <w:p w:rsidR="00DA0AA9" w:rsidRPr="00334F5E" w:rsidRDefault="00DA0AA9" w:rsidP="00CC65B3">
            <w:pPr>
              <w:spacing w:line="276" w:lineRule="auto"/>
              <w:jc w:val="center"/>
              <w:cnfStyle w:val="000000100000"/>
              <w:rPr>
                <w:rFonts w:ascii="Verdana" w:hAnsi="Verdana" w:cs="Arial"/>
                <w:sz w:val="16"/>
                <w:szCs w:val="16"/>
              </w:rPr>
            </w:pPr>
            <w:r w:rsidRPr="00334F5E">
              <w:rPr>
                <w:rFonts w:ascii="Verdana" w:hAnsi="Verdana" w:cs="Arial"/>
                <w:sz w:val="16"/>
                <w:szCs w:val="16"/>
              </w:rPr>
              <w:t>Turismo de aventura</w:t>
            </w:r>
          </w:p>
        </w:tc>
        <w:tc>
          <w:tcPr>
            <w:tcW w:w="1276" w:type="dxa"/>
            <w:shd w:val="clear" w:color="auto" w:fill="auto"/>
          </w:tcPr>
          <w:p w:rsidR="00DA0AA9" w:rsidRPr="00334F5E" w:rsidRDefault="00DA0AA9" w:rsidP="00CC65B3">
            <w:pPr>
              <w:spacing w:line="276" w:lineRule="auto"/>
              <w:jc w:val="center"/>
              <w:cnfStyle w:val="000000100000"/>
              <w:rPr>
                <w:rFonts w:ascii="Verdana" w:hAnsi="Verdana" w:cs="Arial"/>
                <w:sz w:val="16"/>
                <w:szCs w:val="16"/>
              </w:rPr>
            </w:pPr>
            <w:r w:rsidRPr="00334F5E">
              <w:rPr>
                <w:rFonts w:ascii="Verdana" w:hAnsi="Verdana" w:cs="Arial"/>
                <w:sz w:val="16"/>
                <w:szCs w:val="16"/>
              </w:rPr>
              <w:t>Paseo en canoas, senderismo, visita a árbol milenario</w:t>
            </w:r>
          </w:p>
        </w:tc>
        <w:tc>
          <w:tcPr>
            <w:tcW w:w="1134" w:type="dxa"/>
            <w:shd w:val="clear" w:color="auto" w:fill="auto"/>
          </w:tcPr>
          <w:p w:rsidR="00DA0AA9" w:rsidRPr="00334F5E" w:rsidRDefault="00DA0AA9" w:rsidP="00CC65B3">
            <w:pPr>
              <w:spacing w:line="276" w:lineRule="auto"/>
              <w:jc w:val="center"/>
              <w:cnfStyle w:val="000000100000"/>
              <w:rPr>
                <w:rFonts w:ascii="Verdana" w:hAnsi="Verdana" w:cs="Arial"/>
                <w:sz w:val="16"/>
                <w:szCs w:val="16"/>
              </w:rPr>
            </w:pPr>
            <w:r w:rsidRPr="00334F5E">
              <w:rPr>
                <w:rFonts w:ascii="Verdana" w:hAnsi="Verdana" w:cs="Arial"/>
                <w:sz w:val="16"/>
                <w:szCs w:val="16"/>
              </w:rPr>
              <w:t>Actividades</w:t>
            </w:r>
          </w:p>
          <w:p w:rsidR="00DA0AA9" w:rsidRPr="00334F5E" w:rsidRDefault="00DA0AA9" w:rsidP="00CC65B3">
            <w:pPr>
              <w:spacing w:line="276" w:lineRule="auto"/>
              <w:jc w:val="center"/>
              <w:cnfStyle w:val="000000100000"/>
              <w:rPr>
                <w:rFonts w:ascii="Verdana" w:hAnsi="Verdana" w:cs="Arial"/>
                <w:sz w:val="16"/>
                <w:szCs w:val="16"/>
              </w:rPr>
            </w:pPr>
            <w:r w:rsidRPr="00334F5E">
              <w:rPr>
                <w:rFonts w:ascii="Verdana" w:hAnsi="Verdana" w:cs="Arial"/>
                <w:sz w:val="16"/>
                <w:szCs w:val="16"/>
              </w:rPr>
              <w:t>de naturaleza</w:t>
            </w:r>
          </w:p>
        </w:tc>
        <w:tc>
          <w:tcPr>
            <w:tcW w:w="1134" w:type="dxa"/>
            <w:shd w:val="clear" w:color="auto" w:fill="auto"/>
          </w:tcPr>
          <w:p w:rsidR="00DA0AA9" w:rsidRPr="00334F5E" w:rsidRDefault="00DA0AA9" w:rsidP="00CC65B3">
            <w:pPr>
              <w:spacing w:line="276" w:lineRule="auto"/>
              <w:jc w:val="center"/>
              <w:cnfStyle w:val="000000100000"/>
              <w:rPr>
                <w:rFonts w:ascii="Verdana" w:hAnsi="Verdana" w:cs="Arial"/>
                <w:sz w:val="16"/>
                <w:szCs w:val="16"/>
              </w:rPr>
            </w:pPr>
            <w:r>
              <w:rPr>
                <w:rFonts w:ascii="Verdana" w:hAnsi="Verdana" w:cs="Arial"/>
                <w:sz w:val="16"/>
                <w:szCs w:val="16"/>
              </w:rPr>
              <w:t>A</w:t>
            </w:r>
            <w:r w:rsidRPr="00334F5E">
              <w:rPr>
                <w:rFonts w:ascii="Verdana" w:hAnsi="Verdana" w:cs="Arial"/>
                <w:sz w:val="16"/>
                <w:szCs w:val="16"/>
              </w:rPr>
              <w:t>limentos</w:t>
            </w:r>
          </w:p>
        </w:tc>
        <w:tc>
          <w:tcPr>
            <w:tcW w:w="1701" w:type="dxa"/>
            <w:shd w:val="clear" w:color="auto" w:fill="auto"/>
          </w:tcPr>
          <w:p w:rsidR="00DA0AA9" w:rsidRPr="00334F5E" w:rsidRDefault="00DA0AA9" w:rsidP="00CC65B3">
            <w:pPr>
              <w:spacing w:line="276" w:lineRule="auto"/>
              <w:jc w:val="center"/>
              <w:cnfStyle w:val="000000100000"/>
              <w:rPr>
                <w:rFonts w:ascii="Verdana" w:hAnsi="Verdana" w:cs="Arial"/>
                <w:sz w:val="16"/>
                <w:szCs w:val="16"/>
              </w:rPr>
            </w:pPr>
            <w:r w:rsidRPr="00334F5E">
              <w:rPr>
                <w:rFonts w:ascii="Verdana" w:hAnsi="Verdana" w:cs="Arial"/>
                <w:sz w:val="16"/>
                <w:szCs w:val="16"/>
              </w:rPr>
              <w:t>NMX133</w:t>
            </w:r>
          </w:p>
          <w:p w:rsidR="00DA0AA9" w:rsidRPr="00334F5E" w:rsidRDefault="00DA0AA9" w:rsidP="00CC65B3">
            <w:pPr>
              <w:spacing w:line="276" w:lineRule="auto"/>
              <w:jc w:val="center"/>
              <w:cnfStyle w:val="000000100000"/>
              <w:rPr>
                <w:rFonts w:ascii="Verdana" w:hAnsi="Verdana" w:cs="Arial"/>
                <w:sz w:val="16"/>
                <w:szCs w:val="16"/>
              </w:rPr>
            </w:pPr>
            <w:r w:rsidRPr="00334F5E">
              <w:rPr>
                <w:rFonts w:ascii="Verdana" w:hAnsi="Verdana" w:cs="Arial"/>
                <w:sz w:val="16"/>
                <w:szCs w:val="16"/>
              </w:rPr>
              <w:t>Punto limpio, distintivo M</w:t>
            </w:r>
          </w:p>
        </w:tc>
        <w:tc>
          <w:tcPr>
            <w:tcW w:w="1701" w:type="dxa"/>
            <w:shd w:val="clear" w:color="auto" w:fill="auto"/>
          </w:tcPr>
          <w:p w:rsidR="00DA0AA9" w:rsidRPr="00334F5E" w:rsidRDefault="00DA0AA9" w:rsidP="00CC65B3">
            <w:pPr>
              <w:spacing w:line="276" w:lineRule="auto"/>
              <w:jc w:val="center"/>
              <w:cnfStyle w:val="000000100000"/>
              <w:rPr>
                <w:rFonts w:ascii="Verdana" w:hAnsi="Verdana" w:cs="Arial"/>
                <w:sz w:val="16"/>
                <w:szCs w:val="16"/>
              </w:rPr>
            </w:pPr>
            <w:r w:rsidRPr="00334F5E">
              <w:rPr>
                <w:rFonts w:ascii="Verdana" w:hAnsi="Verdana" w:cs="Arial"/>
                <w:sz w:val="16"/>
                <w:szCs w:val="16"/>
              </w:rPr>
              <w:t>CDI</w:t>
            </w:r>
          </w:p>
        </w:tc>
      </w:tr>
    </w:tbl>
    <w:p w:rsidR="00DA0AA9" w:rsidRPr="00CE7527" w:rsidRDefault="00DA0AA9" w:rsidP="00DA0AA9">
      <w:pPr>
        <w:spacing w:line="276" w:lineRule="auto"/>
        <w:jc w:val="both"/>
        <w:rPr>
          <w:rFonts w:ascii="Verdana" w:hAnsi="Verdana"/>
          <w:sz w:val="16"/>
          <w:szCs w:val="16"/>
        </w:rPr>
      </w:pPr>
      <w:r w:rsidRPr="00CE7527">
        <w:rPr>
          <w:rFonts w:ascii="Verdana" w:hAnsi="Verdana"/>
          <w:sz w:val="16"/>
          <w:szCs w:val="16"/>
        </w:rPr>
        <w:t>Fuente: Coordinación de Ecoturismo del H. Ayuntamiento de Lázaro Cárdenas</w:t>
      </w:r>
    </w:p>
    <w:p w:rsidR="00DA0AA9" w:rsidRPr="00EA7E12" w:rsidRDefault="00DA0AA9" w:rsidP="00DA0AA9">
      <w:pPr>
        <w:spacing w:line="276" w:lineRule="auto"/>
        <w:jc w:val="both"/>
        <w:rPr>
          <w:rFonts w:ascii="Verdana" w:hAnsi="Verdana"/>
          <w:sz w:val="22"/>
          <w:szCs w:val="22"/>
        </w:rPr>
      </w:pPr>
    </w:p>
    <w:p w:rsidR="00DA0AA9" w:rsidRPr="003B0B6F" w:rsidRDefault="00DA0AA9" w:rsidP="00DA0AA9">
      <w:pPr>
        <w:pStyle w:val="Prrafodelista"/>
        <w:numPr>
          <w:ilvl w:val="0"/>
          <w:numId w:val="37"/>
        </w:numPr>
        <w:spacing w:line="276" w:lineRule="auto"/>
        <w:jc w:val="both"/>
        <w:rPr>
          <w:rFonts w:ascii="Verdana" w:hAnsi="Verdana"/>
          <w:b/>
          <w:bCs/>
        </w:rPr>
      </w:pPr>
      <w:r w:rsidRPr="003B0B6F">
        <w:rPr>
          <w:rFonts w:ascii="Verdana" w:hAnsi="Verdana"/>
          <w:b/>
          <w:bCs/>
        </w:rPr>
        <w:t xml:space="preserve">El </w:t>
      </w:r>
      <w:proofErr w:type="spellStart"/>
      <w:r w:rsidRPr="003B0B6F">
        <w:rPr>
          <w:rFonts w:ascii="Verdana" w:hAnsi="Verdana"/>
          <w:b/>
          <w:bCs/>
        </w:rPr>
        <w:t>Cedral</w:t>
      </w:r>
      <w:proofErr w:type="spellEnd"/>
    </w:p>
    <w:p w:rsidR="00DA0AA9" w:rsidRPr="00EA7E12" w:rsidRDefault="00DA0AA9" w:rsidP="00DA0AA9">
      <w:pPr>
        <w:spacing w:line="276" w:lineRule="auto"/>
        <w:jc w:val="both"/>
        <w:rPr>
          <w:rFonts w:ascii="Verdana" w:hAnsi="Verdana"/>
          <w:b/>
          <w:bCs/>
        </w:rPr>
      </w:pPr>
    </w:p>
    <w:p w:rsidR="00DA0AA9" w:rsidRDefault="00DA0AA9" w:rsidP="00DA0AA9">
      <w:pPr>
        <w:spacing w:line="276" w:lineRule="auto"/>
        <w:jc w:val="both"/>
        <w:rPr>
          <w:rFonts w:ascii="Verdana" w:hAnsi="Verdana"/>
        </w:rPr>
      </w:pPr>
      <w:r w:rsidRPr="00EA7E12">
        <w:rPr>
          <w:rFonts w:ascii="Verdana" w:hAnsi="Verdana"/>
        </w:rPr>
        <w:t xml:space="preserve">Durante la explotación de las maderas preciosas, llegaron a esta localidad familias de origen </w:t>
      </w:r>
      <w:r>
        <w:rPr>
          <w:rFonts w:ascii="Verdana" w:hAnsi="Verdana"/>
        </w:rPr>
        <w:t>yucateco</w:t>
      </w:r>
      <w:r w:rsidRPr="00EA7E12">
        <w:rPr>
          <w:rFonts w:ascii="Verdana" w:hAnsi="Verdana"/>
        </w:rPr>
        <w:t xml:space="preserve">. Fue durante la década de 1950 y 1960 cuando estas familias se dedicaron a la explotación forestal y </w:t>
      </w:r>
      <w:r>
        <w:rPr>
          <w:rFonts w:ascii="Verdana" w:hAnsi="Verdana"/>
        </w:rPr>
        <w:t>a</w:t>
      </w:r>
      <w:r w:rsidRPr="00EA7E12">
        <w:rPr>
          <w:rFonts w:ascii="Verdana" w:hAnsi="Verdana"/>
        </w:rPr>
        <w:t xml:space="preserve"> la agricultura</w:t>
      </w:r>
      <w:r>
        <w:rPr>
          <w:rFonts w:ascii="Verdana" w:hAnsi="Verdana"/>
        </w:rPr>
        <w:t>, p</w:t>
      </w:r>
      <w:r w:rsidRPr="00EA7E12">
        <w:rPr>
          <w:rFonts w:ascii="Verdana" w:hAnsi="Verdana"/>
        </w:rPr>
        <w:t xml:space="preserve">or ello el nombre de esta localidad refiere a la riqueza de árboles de cedros que </w:t>
      </w:r>
      <w:r>
        <w:rPr>
          <w:rFonts w:ascii="Verdana" w:hAnsi="Verdana"/>
        </w:rPr>
        <w:t xml:space="preserve">se </w:t>
      </w:r>
      <w:r w:rsidRPr="00EA7E12">
        <w:rPr>
          <w:rFonts w:ascii="Verdana" w:hAnsi="Verdana"/>
        </w:rPr>
        <w:t xml:space="preserve">encontraron en este espacio geográfico. </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EA7E12">
        <w:rPr>
          <w:rFonts w:ascii="Verdana" w:hAnsi="Verdana"/>
        </w:rPr>
        <w:t>Actualmente, es una localidad que ofrece ecoturismo, con reliquias arqueológicas mayas, cenote, laguna</w:t>
      </w:r>
      <w:r>
        <w:rPr>
          <w:rFonts w:ascii="Verdana" w:hAnsi="Verdana"/>
        </w:rPr>
        <w:t xml:space="preserve"> y otros </w:t>
      </w:r>
      <w:r w:rsidRPr="00EA7E12">
        <w:rPr>
          <w:rFonts w:ascii="Verdana" w:hAnsi="Verdana"/>
        </w:rPr>
        <w:t>atractivos para</w:t>
      </w:r>
      <w:r>
        <w:rPr>
          <w:rFonts w:ascii="Verdana" w:hAnsi="Verdana"/>
        </w:rPr>
        <w:t xml:space="preserve"> que</w:t>
      </w:r>
      <w:r w:rsidRPr="00EA7E12">
        <w:rPr>
          <w:rFonts w:ascii="Verdana" w:hAnsi="Verdana"/>
        </w:rPr>
        <w:t xml:space="preserve"> el visitante que desee conocer el pasado y la experiencia con el medioambiente</w:t>
      </w:r>
      <w:r>
        <w:rPr>
          <w:rFonts w:ascii="Verdana" w:hAnsi="Verdana"/>
        </w:rPr>
        <w:t xml:space="preserve"> pueda hacerlo.</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sz w:val="22"/>
          <w:szCs w:val="22"/>
        </w:rPr>
      </w:pPr>
    </w:p>
    <w:tbl>
      <w:tblPr>
        <w:tblStyle w:val="GridTable4Accent3"/>
        <w:tblW w:w="8789" w:type="dxa"/>
        <w:tblLook w:val="04A0"/>
      </w:tblPr>
      <w:tblGrid>
        <w:gridCol w:w="1134"/>
        <w:gridCol w:w="1355"/>
        <w:gridCol w:w="1379"/>
        <w:gridCol w:w="1115"/>
        <w:gridCol w:w="1321"/>
        <w:gridCol w:w="1291"/>
        <w:gridCol w:w="1194"/>
      </w:tblGrid>
      <w:tr w:rsidR="00DA0AA9" w:rsidRPr="00EA7E12" w:rsidTr="00CC65B3">
        <w:trPr>
          <w:cnfStyle w:val="100000000000"/>
        </w:trPr>
        <w:tc>
          <w:tcPr>
            <w:cnfStyle w:val="001000000000"/>
            <w:tcW w:w="1134" w:type="dxa"/>
          </w:tcPr>
          <w:p w:rsidR="00DA0AA9" w:rsidRPr="00EA7E12" w:rsidRDefault="00DA0AA9" w:rsidP="00CC65B3">
            <w:pPr>
              <w:spacing w:line="276" w:lineRule="auto"/>
              <w:jc w:val="center"/>
              <w:rPr>
                <w:rFonts w:ascii="Verdana" w:hAnsi="Verdana"/>
                <w:b w:val="0"/>
                <w:bCs w:val="0"/>
                <w:sz w:val="14"/>
                <w:szCs w:val="14"/>
              </w:rPr>
            </w:pPr>
            <w:r w:rsidRPr="00EA7E12">
              <w:rPr>
                <w:rFonts w:ascii="Verdana" w:hAnsi="Verdana"/>
                <w:sz w:val="14"/>
                <w:szCs w:val="14"/>
              </w:rPr>
              <w:t>NOMBRE DE LA EMPRESA</w:t>
            </w:r>
          </w:p>
        </w:tc>
        <w:tc>
          <w:tcPr>
            <w:tcW w:w="1355" w:type="dxa"/>
          </w:tcPr>
          <w:p w:rsidR="00DA0AA9" w:rsidRPr="00EA7E12" w:rsidRDefault="00DA0AA9" w:rsidP="00CC65B3">
            <w:pPr>
              <w:spacing w:line="276" w:lineRule="auto"/>
              <w:jc w:val="center"/>
              <w:cnfStyle w:val="100000000000"/>
              <w:rPr>
                <w:rFonts w:ascii="Verdana" w:hAnsi="Verdana"/>
                <w:b w:val="0"/>
                <w:bCs w:val="0"/>
                <w:sz w:val="14"/>
                <w:szCs w:val="14"/>
              </w:rPr>
            </w:pPr>
            <w:r w:rsidRPr="00EA7E12">
              <w:rPr>
                <w:rFonts w:ascii="Verdana" w:hAnsi="Verdana"/>
                <w:sz w:val="14"/>
                <w:szCs w:val="14"/>
              </w:rPr>
              <w:t>SEGMENTO</w:t>
            </w:r>
          </w:p>
          <w:p w:rsidR="00DA0AA9" w:rsidRPr="00EA7E12" w:rsidRDefault="00DA0AA9" w:rsidP="00CC65B3">
            <w:pPr>
              <w:spacing w:line="276" w:lineRule="auto"/>
              <w:jc w:val="center"/>
              <w:cnfStyle w:val="100000000000"/>
              <w:rPr>
                <w:rFonts w:ascii="Verdana" w:hAnsi="Verdana"/>
                <w:b w:val="0"/>
                <w:bCs w:val="0"/>
                <w:sz w:val="14"/>
                <w:szCs w:val="14"/>
              </w:rPr>
            </w:pPr>
            <w:r w:rsidRPr="00EA7E12">
              <w:rPr>
                <w:rFonts w:ascii="Verdana" w:hAnsi="Verdana"/>
                <w:sz w:val="14"/>
                <w:szCs w:val="14"/>
              </w:rPr>
              <w:t>(TURISMO DE AVENTURA, RURAL O ECOTURISMO</w:t>
            </w:r>
            <w:r>
              <w:rPr>
                <w:rFonts w:ascii="Verdana" w:hAnsi="Verdana"/>
                <w:sz w:val="14"/>
                <w:szCs w:val="14"/>
              </w:rPr>
              <w:t>)</w:t>
            </w:r>
          </w:p>
        </w:tc>
        <w:tc>
          <w:tcPr>
            <w:tcW w:w="1379" w:type="dxa"/>
          </w:tcPr>
          <w:p w:rsidR="00DA0AA9" w:rsidRPr="00EA7E12" w:rsidRDefault="00DA0AA9" w:rsidP="00CC65B3">
            <w:pPr>
              <w:spacing w:line="276" w:lineRule="auto"/>
              <w:jc w:val="center"/>
              <w:cnfStyle w:val="100000000000"/>
              <w:rPr>
                <w:rFonts w:ascii="Verdana" w:hAnsi="Verdana"/>
                <w:b w:val="0"/>
                <w:bCs w:val="0"/>
                <w:sz w:val="14"/>
                <w:szCs w:val="14"/>
              </w:rPr>
            </w:pPr>
            <w:r w:rsidRPr="00EA7E12">
              <w:rPr>
                <w:rFonts w:ascii="Verdana" w:hAnsi="Verdana"/>
                <w:sz w:val="14"/>
                <w:szCs w:val="14"/>
              </w:rPr>
              <w:t>ACTIVIDADES DEL SEGMENTO</w:t>
            </w:r>
          </w:p>
        </w:tc>
        <w:tc>
          <w:tcPr>
            <w:tcW w:w="1115" w:type="dxa"/>
          </w:tcPr>
          <w:p w:rsidR="00DA0AA9" w:rsidRPr="00EA7E12" w:rsidRDefault="00DA0AA9" w:rsidP="00CC65B3">
            <w:pPr>
              <w:spacing w:line="276" w:lineRule="auto"/>
              <w:jc w:val="center"/>
              <w:cnfStyle w:val="100000000000"/>
              <w:rPr>
                <w:rFonts w:ascii="Verdana" w:hAnsi="Verdana"/>
                <w:b w:val="0"/>
                <w:bCs w:val="0"/>
                <w:sz w:val="14"/>
                <w:szCs w:val="14"/>
              </w:rPr>
            </w:pPr>
            <w:r w:rsidRPr="00EA7E12">
              <w:rPr>
                <w:rFonts w:ascii="Verdana" w:hAnsi="Verdana"/>
                <w:sz w:val="14"/>
                <w:szCs w:val="14"/>
              </w:rPr>
              <w:t>PRODUCTO PRINCIPAL</w:t>
            </w:r>
          </w:p>
        </w:tc>
        <w:tc>
          <w:tcPr>
            <w:tcW w:w="1321" w:type="dxa"/>
          </w:tcPr>
          <w:p w:rsidR="00DA0AA9" w:rsidRPr="00EA7E12" w:rsidRDefault="00DA0AA9" w:rsidP="00CC65B3">
            <w:pPr>
              <w:spacing w:line="276" w:lineRule="auto"/>
              <w:jc w:val="center"/>
              <w:cnfStyle w:val="100000000000"/>
              <w:rPr>
                <w:rFonts w:ascii="Verdana" w:hAnsi="Verdana"/>
                <w:b w:val="0"/>
                <w:bCs w:val="0"/>
                <w:sz w:val="14"/>
                <w:szCs w:val="14"/>
              </w:rPr>
            </w:pPr>
            <w:r w:rsidRPr="00EA7E12">
              <w:rPr>
                <w:rFonts w:ascii="Verdana" w:hAnsi="Verdana"/>
                <w:sz w:val="14"/>
                <w:szCs w:val="14"/>
              </w:rPr>
              <w:t>SERVICIOS</w:t>
            </w:r>
          </w:p>
        </w:tc>
        <w:tc>
          <w:tcPr>
            <w:tcW w:w="1291" w:type="dxa"/>
          </w:tcPr>
          <w:p w:rsidR="00DA0AA9" w:rsidRPr="00EA7E12" w:rsidRDefault="00DA0AA9" w:rsidP="00CC65B3">
            <w:pPr>
              <w:spacing w:line="276" w:lineRule="auto"/>
              <w:jc w:val="center"/>
              <w:cnfStyle w:val="100000000000"/>
              <w:rPr>
                <w:rFonts w:ascii="Verdana" w:hAnsi="Verdana"/>
                <w:b w:val="0"/>
                <w:bCs w:val="0"/>
                <w:sz w:val="14"/>
                <w:szCs w:val="14"/>
              </w:rPr>
            </w:pPr>
            <w:r w:rsidRPr="00EA7E12">
              <w:rPr>
                <w:rFonts w:ascii="Verdana" w:hAnsi="Verdana"/>
                <w:sz w:val="14"/>
                <w:szCs w:val="14"/>
              </w:rPr>
              <w:t>DIRECCIÓN</w:t>
            </w:r>
          </w:p>
        </w:tc>
        <w:tc>
          <w:tcPr>
            <w:tcW w:w="1194" w:type="dxa"/>
          </w:tcPr>
          <w:p w:rsidR="00DA0AA9" w:rsidRPr="00EA7E12" w:rsidRDefault="00DA0AA9" w:rsidP="00CC65B3">
            <w:pPr>
              <w:spacing w:line="276" w:lineRule="auto"/>
              <w:jc w:val="center"/>
              <w:cnfStyle w:val="100000000000"/>
              <w:rPr>
                <w:rFonts w:ascii="Verdana" w:hAnsi="Verdana"/>
                <w:b w:val="0"/>
                <w:bCs w:val="0"/>
                <w:sz w:val="14"/>
                <w:szCs w:val="14"/>
              </w:rPr>
            </w:pPr>
            <w:r w:rsidRPr="00EA7E12">
              <w:rPr>
                <w:rFonts w:ascii="Verdana" w:hAnsi="Verdana"/>
                <w:sz w:val="14"/>
                <w:szCs w:val="14"/>
              </w:rPr>
              <w:t>INVERSIÓN PÚBLICA O PRIVADA</w:t>
            </w:r>
          </w:p>
        </w:tc>
      </w:tr>
      <w:tr w:rsidR="00DA0AA9" w:rsidRPr="00334F5E" w:rsidTr="00CC65B3">
        <w:trPr>
          <w:cnfStyle w:val="000000100000"/>
        </w:trPr>
        <w:tc>
          <w:tcPr>
            <w:cnfStyle w:val="001000000000"/>
            <w:tcW w:w="1134" w:type="dxa"/>
            <w:shd w:val="clear" w:color="auto" w:fill="auto"/>
          </w:tcPr>
          <w:p w:rsidR="00DA0AA9" w:rsidRPr="00334F5E" w:rsidRDefault="00DA0AA9" w:rsidP="00CC65B3">
            <w:pPr>
              <w:spacing w:line="276" w:lineRule="auto"/>
              <w:rPr>
                <w:rFonts w:ascii="Verdana" w:hAnsi="Verdana"/>
                <w:sz w:val="18"/>
                <w:szCs w:val="18"/>
              </w:rPr>
            </w:pPr>
            <w:proofErr w:type="spellStart"/>
            <w:r w:rsidRPr="00334F5E">
              <w:rPr>
                <w:rFonts w:ascii="Verdana" w:hAnsi="Verdana"/>
                <w:sz w:val="18"/>
                <w:szCs w:val="18"/>
              </w:rPr>
              <w:t>Beel-Aakalche</w:t>
            </w:r>
            <w:proofErr w:type="spellEnd"/>
          </w:p>
        </w:tc>
        <w:tc>
          <w:tcPr>
            <w:tcW w:w="1355" w:type="dxa"/>
            <w:shd w:val="clear" w:color="auto" w:fill="auto"/>
          </w:tcPr>
          <w:p w:rsidR="00DA0AA9" w:rsidRPr="00334F5E" w:rsidRDefault="00DA0AA9" w:rsidP="00CC65B3">
            <w:pPr>
              <w:spacing w:line="276" w:lineRule="auto"/>
              <w:jc w:val="center"/>
              <w:cnfStyle w:val="000000100000"/>
              <w:rPr>
                <w:rFonts w:ascii="Verdana" w:hAnsi="Verdana"/>
                <w:sz w:val="18"/>
                <w:szCs w:val="18"/>
              </w:rPr>
            </w:pPr>
            <w:r w:rsidRPr="00334F5E">
              <w:rPr>
                <w:rFonts w:ascii="Verdana" w:hAnsi="Verdana"/>
                <w:sz w:val="18"/>
                <w:szCs w:val="18"/>
              </w:rPr>
              <w:t>Turismo de aventura</w:t>
            </w:r>
          </w:p>
        </w:tc>
        <w:tc>
          <w:tcPr>
            <w:tcW w:w="1379" w:type="dxa"/>
            <w:shd w:val="clear" w:color="auto" w:fill="auto"/>
          </w:tcPr>
          <w:p w:rsidR="00DA0AA9" w:rsidRPr="00334F5E" w:rsidRDefault="00DA0AA9" w:rsidP="00CC65B3">
            <w:pPr>
              <w:spacing w:line="276" w:lineRule="auto"/>
              <w:jc w:val="center"/>
              <w:cnfStyle w:val="000000100000"/>
              <w:rPr>
                <w:rFonts w:ascii="Verdana" w:hAnsi="Verdana"/>
                <w:sz w:val="18"/>
                <w:szCs w:val="18"/>
              </w:rPr>
            </w:pPr>
            <w:r>
              <w:rPr>
                <w:rFonts w:ascii="Verdana" w:hAnsi="Verdana"/>
                <w:sz w:val="18"/>
                <w:szCs w:val="18"/>
              </w:rPr>
              <w:t>S</w:t>
            </w:r>
            <w:r w:rsidRPr="00334F5E">
              <w:rPr>
                <w:rFonts w:ascii="Verdana" w:hAnsi="Verdana"/>
                <w:sz w:val="18"/>
                <w:szCs w:val="18"/>
              </w:rPr>
              <w:t xml:space="preserve">enderismo, </w:t>
            </w:r>
            <w:r>
              <w:rPr>
                <w:rFonts w:ascii="Verdana" w:hAnsi="Verdana"/>
                <w:sz w:val="18"/>
                <w:szCs w:val="18"/>
              </w:rPr>
              <w:t>V</w:t>
            </w:r>
            <w:r w:rsidRPr="00334F5E">
              <w:rPr>
                <w:rFonts w:ascii="Verdana" w:hAnsi="Verdana"/>
                <w:sz w:val="18"/>
                <w:szCs w:val="18"/>
              </w:rPr>
              <w:t>isita a zona arqueológica</w:t>
            </w:r>
          </w:p>
        </w:tc>
        <w:tc>
          <w:tcPr>
            <w:tcW w:w="1115" w:type="dxa"/>
            <w:shd w:val="clear" w:color="auto" w:fill="auto"/>
          </w:tcPr>
          <w:p w:rsidR="00DA0AA9" w:rsidRPr="00334F5E" w:rsidRDefault="00DA0AA9" w:rsidP="00CC65B3">
            <w:pPr>
              <w:spacing w:line="276" w:lineRule="auto"/>
              <w:jc w:val="center"/>
              <w:cnfStyle w:val="000000100000"/>
              <w:rPr>
                <w:rFonts w:ascii="Verdana" w:hAnsi="Verdana"/>
                <w:sz w:val="18"/>
                <w:szCs w:val="18"/>
              </w:rPr>
            </w:pPr>
            <w:r w:rsidRPr="00334F5E">
              <w:rPr>
                <w:rFonts w:ascii="Verdana" w:hAnsi="Verdana"/>
                <w:sz w:val="18"/>
                <w:szCs w:val="18"/>
              </w:rPr>
              <w:t>Nado en laguna</w:t>
            </w:r>
          </w:p>
        </w:tc>
        <w:tc>
          <w:tcPr>
            <w:tcW w:w="1321" w:type="dxa"/>
            <w:shd w:val="clear" w:color="auto" w:fill="auto"/>
          </w:tcPr>
          <w:p w:rsidR="00DA0AA9" w:rsidRPr="00334F5E" w:rsidRDefault="00DA0AA9" w:rsidP="00CC65B3">
            <w:pPr>
              <w:spacing w:line="276" w:lineRule="auto"/>
              <w:jc w:val="center"/>
              <w:cnfStyle w:val="000000100000"/>
              <w:rPr>
                <w:rFonts w:ascii="Verdana" w:hAnsi="Verdana"/>
                <w:sz w:val="18"/>
                <w:szCs w:val="18"/>
              </w:rPr>
            </w:pPr>
            <w:r w:rsidRPr="00334F5E">
              <w:rPr>
                <w:rFonts w:ascii="Verdana" w:hAnsi="Verdana"/>
                <w:sz w:val="18"/>
                <w:szCs w:val="18"/>
              </w:rPr>
              <w:t xml:space="preserve">Baños, </w:t>
            </w:r>
            <w:r>
              <w:rPr>
                <w:rFonts w:ascii="Verdana" w:hAnsi="Verdana"/>
                <w:sz w:val="18"/>
                <w:szCs w:val="18"/>
              </w:rPr>
              <w:t>R</w:t>
            </w:r>
            <w:r w:rsidRPr="00334F5E">
              <w:rPr>
                <w:rFonts w:ascii="Verdana" w:hAnsi="Verdana"/>
                <w:sz w:val="18"/>
                <w:szCs w:val="18"/>
              </w:rPr>
              <w:t>estaurante</w:t>
            </w:r>
          </w:p>
        </w:tc>
        <w:tc>
          <w:tcPr>
            <w:tcW w:w="1291" w:type="dxa"/>
            <w:shd w:val="clear" w:color="auto" w:fill="auto"/>
          </w:tcPr>
          <w:p w:rsidR="00DA0AA9" w:rsidRPr="00334F5E" w:rsidRDefault="00DA0AA9" w:rsidP="00CC65B3">
            <w:pPr>
              <w:spacing w:line="276" w:lineRule="auto"/>
              <w:jc w:val="center"/>
              <w:cnfStyle w:val="000000100000"/>
              <w:rPr>
                <w:rFonts w:ascii="Verdana" w:hAnsi="Verdana"/>
                <w:sz w:val="18"/>
                <w:szCs w:val="18"/>
              </w:rPr>
            </w:pPr>
            <w:r w:rsidRPr="00334F5E">
              <w:rPr>
                <w:rFonts w:ascii="Verdana" w:hAnsi="Verdana"/>
                <w:sz w:val="18"/>
                <w:szCs w:val="18"/>
              </w:rPr>
              <w:t xml:space="preserve">A 15 km de </w:t>
            </w:r>
            <w:proofErr w:type="spellStart"/>
            <w:r w:rsidRPr="00334F5E">
              <w:rPr>
                <w:rFonts w:ascii="Verdana" w:hAnsi="Verdana"/>
                <w:sz w:val="18"/>
                <w:szCs w:val="18"/>
              </w:rPr>
              <w:t>Kantunilkin</w:t>
            </w:r>
            <w:proofErr w:type="spellEnd"/>
          </w:p>
        </w:tc>
        <w:tc>
          <w:tcPr>
            <w:tcW w:w="1194" w:type="dxa"/>
            <w:shd w:val="clear" w:color="auto" w:fill="auto"/>
          </w:tcPr>
          <w:p w:rsidR="00DA0AA9" w:rsidRPr="00334F5E" w:rsidRDefault="00DA0AA9" w:rsidP="00CC65B3">
            <w:pPr>
              <w:spacing w:line="276" w:lineRule="auto"/>
              <w:jc w:val="center"/>
              <w:cnfStyle w:val="000000100000"/>
              <w:rPr>
                <w:rFonts w:ascii="Verdana" w:hAnsi="Verdana"/>
                <w:sz w:val="18"/>
                <w:szCs w:val="18"/>
              </w:rPr>
            </w:pPr>
            <w:r w:rsidRPr="00334F5E">
              <w:rPr>
                <w:rFonts w:ascii="Verdana" w:hAnsi="Verdana"/>
                <w:sz w:val="18"/>
                <w:szCs w:val="18"/>
              </w:rPr>
              <w:t>INPI</w:t>
            </w:r>
          </w:p>
        </w:tc>
      </w:tr>
    </w:tbl>
    <w:p w:rsidR="00DA0AA9" w:rsidRPr="00CE7527" w:rsidRDefault="00DA0AA9" w:rsidP="00DA0AA9">
      <w:pPr>
        <w:spacing w:line="276" w:lineRule="auto"/>
        <w:jc w:val="both"/>
        <w:rPr>
          <w:rFonts w:ascii="Verdana" w:hAnsi="Verdana"/>
          <w:sz w:val="16"/>
          <w:szCs w:val="16"/>
        </w:rPr>
      </w:pPr>
      <w:r w:rsidRPr="00CE7527">
        <w:rPr>
          <w:rFonts w:ascii="Verdana" w:hAnsi="Verdana"/>
          <w:sz w:val="16"/>
          <w:szCs w:val="16"/>
        </w:rPr>
        <w:t>Fuente: Coordinación de Ecoturismo del H. Ayuntamiento de Lázaro Cárdenas</w:t>
      </w:r>
    </w:p>
    <w:p w:rsidR="00DA0AA9" w:rsidRDefault="00DA0AA9" w:rsidP="00DA0AA9">
      <w:pPr>
        <w:spacing w:line="276" w:lineRule="auto"/>
        <w:jc w:val="both"/>
        <w:rPr>
          <w:rFonts w:ascii="Verdana" w:hAnsi="Verdana"/>
          <w:sz w:val="22"/>
          <w:szCs w:val="22"/>
        </w:rPr>
      </w:pPr>
    </w:p>
    <w:p w:rsidR="00C21C13" w:rsidRDefault="00C21C13" w:rsidP="00DA0AA9">
      <w:pPr>
        <w:spacing w:line="276" w:lineRule="auto"/>
        <w:jc w:val="both"/>
        <w:rPr>
          <w:rFonts w:ascii="Verdana" w:hAnsi="Verdana"/>
          <w:sz w:val="22"/>
          <w:szCs w:val="22"/>
        </w:rPr>
      </w:pPr>
    </w:p>
    <w:p w:rsidR="00C21C13" w:rsidRDefault="00C21C13" w:rsidP="00DA0AA9">
      <w:pPr>
        <w:spacing w:line="276" w:lineRule="auto"/>
        <w:jc w:val="both"/>
        <w:rPr>
          <w:rFonts w:ascii="Verdana" w:hAnsi="Verdana"/>
          <w:sz w:val="22"/>
          <w:szCs w:val="22"/>
        </w:rPr>
      </w:pPr>
    </w:p>
    <w:p w:rsidR="00C21C13" w:rsidRDefault="00C21C13" w:rsidP="00DA0AA9">
      <w:pPr>
        <w:spacing w:line="276" w:lineRule="auto"/>
        <w:jc w:val="both"/>
        <w:rPr>
          <w:rFonts w:ascii="Verdana" w:hAnsi="Verdana"/>
          <w:sz w:val="22"/>
          <w:szCs w:val="22"/>
        </w:rPr>
      </w:pPr>
    </w:p>
    <w:p w:rsidR="00C21C13" w:rsidRPr="00EA7E12" w:rsidRDefault="00C21C13" w:rsidP="00DA0AA9">
      <w:pPr>
        <w:spacing w:line="276" w:lineRule="auto"/>
        <w:jc w:val="both"/>
        <w:rPr>
          <w:rFonts w:ascii="Verdana" w:hAnsi="Verdana"/>
          <w:sz w:val="22"/>
          <w:szCs w:val="22"/>
        </w:rPr>
      </w:pPr>
    </w:p>
    <w:p w:rsidR="00DA0AA9" w:rsidRPr="003B0B6F" w:rsidRDefault="00DA0AA9" w:rsidP="00DA0AA9">
      <w:pPr>
        <w:pStyle w:val="Prrafodelista"/>
        <w:numPr>
          <w:ilvl w:val="0"/>
          <w:numId w:val="37"/>
        </w:numPr>
        <w:spacing w:line="276" w:lineRule="auto"/>
        <w:jc w:val="both"/>
        <w:rPr>
          <w:rFonts w:ascii="Verdana" w:hAnsi="Verdana"/>
          <w:b/>
          <w:bCs/>
        </w:rPr>
      </w:pPr>
      <w:r w:rsidRPr="003B0B6F">
        <w:rPr>
          <w:rFonts w:ascii="Verdana" w:hAnsi="Verdana"/>
          <w:b/>
          <w:bCs/>
        </w:rPr>
        <w:t xml:space="preserve">Nuevo </w:t>
      </w:r>
      <w:proofErr w:type="spellStart"/>
      <w:r w:rsidRPr="003B0B6F">
        <w:rPr>
          <w:rFonts w:ascii="Verdana" w:hAnsi="Verdana"/>
          <w:b/>
          <w:bCs/>
        </w:rPr>
        <w:t>Xcan</w:t>
      </w:r>
      <w:proofErr w:type="spellEnd"/>
    </w:p>
    <w:p w:rsidR="00DA0AA9" w:rsidRPr="00EA7E12" w:rsidRDefault="00DA0AA9" w:rsidP="00DA0AA9">
      <w:pPr>
        <w:spacing w:line="276" w:lineRule="auto"/>
        <w:jc w:val="both"/>
        <w:rPr>
          <w:rFonts w:ascii="Verdana" w:hAnsi="Verdana"/>
          <w:b/>
          <w:bCs/>
        </w:rPr>
      </w:pPr>
    </w:p>
    <w:p w:rsidR="00DA0AA9" w:rsidRDefault="00DA0AA9" w:rsidP="00DA0AA9">
      <w:pPr>
        <w:spacing w:line="276" w:lineRule="auto"/>
        <w:jc w:val="both"/>
        <w:rPr>
          <w:rFonts w:ascii="Verdana" w:hAnsi="Verdana"/>
        </w:rPr>
      </w:pPr>
      <w:r w:rsidRPr="00EA7E12">
        <w:rPr>
          <w:rFonts w:ascii="Verdana" w:hAnsi="Verdana"/>
        </w:rPr>
        <w:t xml:space="preserve">Localidad fundada con familias de Yucatán de X-can en 1950. Durante la explotación forestal en la década de 1960 y 1970 fue un centro importante, por estar en la carretera federal Mérida-Cancún. </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EA7E12">
        <w:rPr>
          <w:rFonts w:ascii="Verdana" w:hAnsi="Verdana"/>
        </w:rPr>
        <w:t>Su actividad principal es el comercio y el ecoturismo recientemente</w:t>
      </w:r>
      <w:r>
        <w:rPr>
          <w:rFonts w:ascii="Verdana" w:hAnsi="Verdana"/>
        </w:rPr>
        <w:t xml:space="preserve"> c</w:t>
      </w:r>
      <w:r w:rsidRPr="00EA7E12">
        <w:rPr>
          <w:rFonts w:ascii="Verdana" w:hAnsi="Verdana"/>
        </w:rPr>
        <w:t xml:space="preserve">uenta con cavernas y cenotes con un paisaje natural único en el municipio. </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EA7E12">
        <w:rPr>
          <w:rFonts w:ascii="Verdana" w:hAnsi="Verdana"/>
        </w:rPr>
        <w:t xml:space="preserve">La cultura maya sigue en práctica con la comida y la fiesta del pueblo en el mes de mayo. </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 xml:space="preserve">La localidad cuenta con los servicios básicos y con población tratable en las actividades sociales, culturales y económicas. Su atractivo es reconocido por ser un destino </w:t>
      </w:r>
      <w:proofErr w:type="spellStart"/>
      <w:r w:rsidRPr="00EA7E12">
        <w:rPr>
          <w:rFonts w:ascii="Verdana" w:hAnsi="Verdana"/>
        </w:rPr>
        <w:t>ecoturístico</w:t>
      </w:r>
      <w:proofErr w:type="spellEnd"/>
      <w:r w:rsidRPr="00EA7E12">
        <w:rPr>
          <w:rFonts w:ascii="Verdana" w:hAnsi="Verdana"/>
        </w:rPr>
        <w:t xml:space="preserve">. </w:t>
      </w:r>
    </w:p>
    <w:p w:rsidR="00DA0AA9" w:rsidRPr="00EA7E12" w:rsidRDefault="00DA0AA9" w:rsidP="00DA0AA9">
      <w:pPr>
        <w:spacing w:line="276" w:lineRule="auto"/>
        <w:jc w:val="both"/>
        <w:rPr>
          <w:rFonts w:ascii="Verdana" w:hAnsi="Verdana"/>
          <w:sz w:val="22"/>
          <w:szCs w:val="22"/>
        </w:rPr>
      </w:pPr>
    </w:p>
    <w:tbl>
      <w:tblPr>
        <w:tblStyle w:val="GridTable4Accent5"/>
        <w:tblW w:w="9640" w:type="dxa"/>
        <w:tblInd w:w="-147" w:type="dxa"/>
        <w:tblLayout w:type="fixed"/>
        <w:tblLook w:val="04A0"/>
      </w:tblPr>
      <w:tblGrid>
        <w:gridCol w:w="1252"/>
        <w:gridCol w:w="1163"/>
        <w:gridCol w:w="1271"/>
        <w:gridCol w:w="1134"/>
        <w:gridCol w:w="851"/>
        <w:gridCol w:w="1134"/>
        <w:gridCol w:w="992"/>
        <w:gridCol w:w="992"/>
        <w:gridCol w:w="851"/>
      </w:tblGrid>
      <w:tr w:rsidR="00DA0AA9" w:rsidRPr="00EA7E12" w:rsidTr="00CC65B3">
        <w:trPr>
          <w:cnfStyle w:val="100000000000"/>
        </w:trPr>
        <w:tc>
          <w:tcPr>
            <w:cnfStyle w:val="001000000000"/>
            <w:tcW w:w="1252" w:type="dxa"/>
          </w:tcPr>
          <w:p w:rsidR="00DA0AA9" w:rsidRPr="00EA7E12" w:rsidRDefault="00DA0AA9" w:rsidP="00CC65B3">
            <w:pPr>
              <w:spacing w:line="276" w:lineRule="auto"/>
              <w:jc w:val="center"/>
              <w:rPr>
                <w:rFonts w:ascii="Verdana" w:hAnsi="Verdana" w:cs="Arial"/>
                <w:b w:val="0"/>
                <w:bCs w:val="0"/>
                <w:sz w:val="10"/>
                <w:szCs w:val="10"/>
              </w:rPr>
            </w:pPr>
            <w:r w:rsidRPr="00EA7E12">
              <w:rPr>
                <w:rFonts w:ascii="Verdana" w:hAnsi="Verdana" w:cs="Arial"/>
                <w:sz w:val="10"/>
                <w:szCs w:val="10"/>
              </w:rPr>
              <w:t>NOMBRE DE LA EMPRESA</w:t>
            </w:r>
          </w:p>
        </w:tc>
        <w:tc>
          <w:tcPr>
            <w:tcW w:w="1163" w:type="dxa"/>
          </w:tcPr>
          <w:p w:rsidR="00DA0AA9" w:rsidRPr="00EA7E12" w:rsidRDefault="00DA0AA9" w:rsidP="00CC65B3">
            <w:pPr>
              <w:spacing w:line="276" w:lineRule="auto"/>
              <w:jc w:val="center"/>
              <w:cnfStyle w:val="100000000000"/>
              <w:rPr>
                <w:rFonts w:ascii="Verdana" w:hAnsi="Verdana" w:cs="Arial"/>
                <w:b w:val="0"/>
                <w:bCs w:val="0"/>
                <w:sz w:val="10"/>
                <w:szCs w:val="10"/>
              </w:rPr>
            </w:pPr>
            <w:r w:rsidRPr="00EA7E12">
              <w:rPr>
                <w:rFonts w:ascii="Verdana" w:hAnsi="Verdana" w:cs="Arial"/>
                <w:sz w:val="10"/>
                <w:szCs w:val="10"/>
              </w:rPr>
              <w:t>SEGMENTO</w:t>
            </w:r>
          </w:p>
          <w:p w:rsidR="00DA0AA9" w:rsidRPr="00EA7E12" w:rsidRDefault="00DA0AA9" w:rsidP="00CC65B3">
            <w:pPr>
              <w:spacing w:line="276" w:lineRule="auto"/>
              <w:jc w:val="center"/>
              <w:cnfStyle w:val="100000000000"/>
              <w:rPr>
                <w:rFonts w:ascii="Verdana" w:hAnsi="Verdana" w:cs="Arial"/>
                <w:b w:val="0"/>
                <w:bCs w:val="0"/>
                <w:sz w:val="10"/>
                <w:szCs w:val="10"/>
              </w:rPr>
            </w:pPr>
            <w:r w:rsidRPr="00EA7E12">
              <w:rPr>
                <w:rFonts w:ascii="Verdana" w:hAnsi="Verdana" w:cs="Arial"/>
                <w:sz w:val="10"/>
                <w:szCs w:val="10"/>
              </w:rPr>
              <w:t>(TURISMO DE AVENTURA, RURAL O ECOTURISMO</w:t>
            </w:r>
          </w:p>
        </w:tc>
        <w:tc>
          <w:tcPr>
            <w:tcW w:w="1271" w:type="dxa"/>
          </w:tcPr>
          <w:p w:rsidR="00DA0AA9" w:rsidRPr="00EA7E12" w:rsidRDefault="00DA0AA9" w:rsidP="00CC65B3">
            <w:pPr>
              <w:spacing w:line="276" w:lineRule="auto"/>
              <w:jc w:val="center"/>
              <w:cnfStyle w:val="100000000000"/>
              <w:rPr>
                <w:rFonts w:ascii="Verdana" w:hAnsi="Verdana" w:cs="Arial"/>
                <w:b w:val="0"/>
                <w:bCs w:val="0"/>
                <w:sz w:val="10"/>
                <w:szCs w:val="10"/>
              </w:rPr>
            </w:pPr>
            <w:r w:rsidRPr="00EA7E12">
              <w:rPr>
                <w:rFonts w:ascii="Verdana" w:hAnsi="Verdana" w:cs="Arial"/>
                <w:sz w:val="10"/>
                <w:szCs w:val="10"/>
              </w:rPr>
              <w:t>ACTIVIDADES DEL SEGMENTO</w:t>
            </w:r>
          </w:p>
        </w:tc>
        <w:tc>
          <w:tcPr>
            <w:tcW w:w="1134" w:type="dxa"/>
          </w:tcPr>
          <w:p w:rsidR="00DA0AA9" w:rsidRPr="00EA7E12" w:rsidRDefault="00DA0AA9" w:rsidP="00CC65B3">
            <w:pPr>
              <w:spacing w:line="276" w:lineRule="auto"/>
              <w:jc w:val="center"/>
              <w:cnfStyle w:val="100000000000"/>
              <w:rPr>
                <w:rFonts w:ascii="Verdana" w:hAnsi="Verdana" w:cs="Arial"/>
                <w:b w:val="0"/>
                <w:bCs w:val="0"/>
                <w:sz w:val="10"/>
                <w:szCs w:val="10"/>
              </w:rPr>
            </w:pPr>
            <w:r w:rsidRPr="00EA7E12">
              <w:rPr>
                <w:rFonts w:ascii="Verdana" w:hAnsi="Verdana" w:cs="Arial"/>
                <w:sz w:val="10"/>
                <w:szCs w:val="10"/>
              </w:rPr>
              <w:t>PRODUCTO PRINCIPAL</w:t>
            </w:r>
          </w:p>
        </w:tc>
        <w:tc>
          <w:tcPr>
            <w:tcW w:w="851" w:type="dxa"/>
          </w:tcPr>
          <w:p w:rsidR="00DA0AA9" w:rsidRPr="00EA7E12" w:rsidRDefault="00DA0AA9" w:rsidP="00CC65B3">
            <w:pPr>
              <w:spacing w:line="276" w:lineRule="auto"/>
              <w:jc w:val="center"/>
              <w:cnfStyle w:val="100000000000"/>
              <w:rPr>
                <w:rFonts w:ascii="Verdana" w:hAnsi="Verdana" w:cs="Arial"/>
                <w:b w:val="0"/>
                <w:bCs w:val="0"/>
                <w:sz w:val="10"/>
                <w:szCs w:val="10"/>
              </w:rPr>
            </w:pPr>
            <w:r w:rsidRPr="00EA7E12">
              <w:rPr>
                <w:rFonts w:ascii="Verdana" w:hAnsi="Verdana" w:cs="Arial"/>
                <w:sz w:val="10"/>
                <w:szCs w:val="10"/>
              </w:rPr>
              <w:t>PRODUCTOS COMPLEMENTARIOS</w:t>
            </w:r>
          </w:p>
        </w:tc>
        <w:tc>
          <w:tcPr>
            <w:tcW w:w="1134" w:type="dxa"/>
          </w:tcPr>
          <w:p w:rsidR="00DA0AA9" w:rsidRPr="00EA7E12" w:rsidRDefault="00DA0AA9" w:rsidP="00CC65B3">
            <w:pPr>
              <w:spacing w:line="276" w:lineRule="auto"/>
              <w:jc w:val="center"/>
              <w:cnfStyle w:val="100000000000"/>
              <w:rPr>
                <w:rFonts w:ascii="Verdana" w:hAnsi="Verdana" w:cs="Arial"/>
                <w:b w:val="0"/>
                <w:bCs w:val="0"/>
                <w:sz w:val="10"/>
                <w:szCs w:val="10"/>
              </w:rPr>
            </w:pPr>
            <w:r w:rsidRPr="00EA7E12">
              <w:rPr>
                <w:rFonts w:ascii="Verdana" w:hAnsi="Verdana" w:cs="Arial"/>
                <w:sz w:val="10"/>
                <w:szCs w:val="10"/>
              </w:rPr>
              <w:t>SERVICIOS</w:t>
            </w:r>
          </w:p>
        </w:tc>
        <w:tc>
          <w:tcPr>
            <w:tcW w:w="992" w:type="dxa"/>
          </w:tcPr>
          <w:p w:rsidR="00DA0AA9" w:rsidRPr="00EA7E12" w:rsidRDefault="00DA0AA9" w:rsidP="00CC65B3">
            <w:pPr>
              <w:spacing w:line="276" w:lineRule="auto"/>
              <w:jc w:val="center"/>
              <w:cnfStyle w:val="100000000000"/>
              <w:rPr>
                <w:rFonts w:ascii="Verdana" w:hAnsi="Verdana" w:cs="Arial"/>
                <w:b w:val="0"/>
                <w:bCs w:val="0"/>
                <w:sz w:val="10"/>
                <w:szCs w:val="10"/>
              </w:rPr>
            </w:pPr>
            <w:r w:rsidRPr="00EA7E12">
              <w:rPr>
                <w:rFonts w:ascii="Verdana" w:hAnsi="Verdana" w:cs="Arial"/>
                <w:sz w:val="10"/>
                <w:szCs w:val="10"/>
              </w:rPr>
              <w:t>SELLO DE CALIDAD Y CERTIFICACIÓN</w:t>
            </w:r>
          </w:p>
        </w:tc>
        <w:tc>
          <w:tcPr>
            <w:tcW w:w="992" w:type="dxa"/>
          </w:tcPr>
          <w:p w:rsidR="00DA0AA9" w:rsidRPr="00EA7E12" w:rsidRDefault="00DA0AA9" w:rsidP="00CC65B3">
            <w:pPr>
              <w:spacing w:line="276" w:lineRule="auto"/>
              <w:jc w:val="center"/>
              <w:cnfStyle w:val="100000000000"/>
              <w:rPr>
                <w:rFonts w:ascii="Verdana" w:hAnsi="Verdana" w:cs="Arial"/>
                <w:b w:val="0"/>
                <w:bCs w:val="0"/>
                <w:sz w:val="10"/>
                <w:szCs w:val="10"/>
              </w:rPr>
            </w:pPr>
            <w:r w:rsidRPr="00EA7E12">
              <w:rPr>
                <w:rFonts w:ascii="Verdana" w:hAnsi="Verdana" w:cs="Arial"/>
                <w:sz w:val="10"/>
                <w:szCs w:val="10"/>
              </w:rPr>
              <w:t>DIRECCIÓN</w:t>
            </w:r>
          </w:p>
        </w:tc>
        <w:tc>
          <w:tcPr>
            <w:tcW w:w="851" w:type="dxa"/>
          </w:tcPr>
          <w:p w:rsidR="00DA0AA9" w:rsidRPr="00EA7E12" w:rsidRDefault="00DA0AA9" w:rsidP="00CC65B3">
            <w:pPr>
              <w:spacing w:line="276" w:lineRule="auto"/>
              <w:jc w:val="center"/>
              <w:cnfStyle w:val="100000000000"/>
              <w:rPr>
                <w:rFonts w:ascii="Verdana" w:hAnsi="Verdana" w:cs="Arial"/>
                <w:b w:val="0"/>
                <w:bCs w:val="0"/>
                <w:sz w:val="10"/>
                <w:szCs w:val="10"/>
              </w:rPr>
            </w:pPr>
            <w:r w:rsidRPr="00EA7E12">
              <w:rPr>
                <w:rFonts w:ascii="Verdana" w:hAnsi="Verdana" w:cs="Arial"/>
                <w:sz w:val="10"/>
                <w:szCs w:val="10"/>
              </w:rPr>
              <w:t>INVERSIÓN PÚBLICA O PRIVADA</w:t>
            </w:r>
          </w:p>
        </w:tc>
      </w:tr>
      <w:tr w:rsidR="00DA0AA9" w:rsidRPr="00EA7E12" w:rsidTr="00CC65B3">
        <w:trPr>
          <w:cnfStyle w:val="000000100000"/>
        </w:trPr>
        <w:tc>
          <w:tcPr>
            <w:cnfStyle w:val="001000000000"/>
            <w:tcW w:w="1252" w:type="dxa"/>
            <w:shd w:val="clear" w:color="auto" w:fill="auto"/>
          </w:tcPr>
          <w:p w:rsidR="00DA0AA9" w:rsidRPr="00583B6C" w:rsidRDefault="00DA0AA9" w:rsidP="00CC65B3">
            <w:pPr>
              <w:spacing w:line="276" w:lineRule="auto"/>
              <w:rPr>
                <w:rFonts w:ascii="Verdana" w:hAnsi="Verdana" w:cs="Arial"/>
                <w:b w:val="0"/>
                <w:sz w:val="16"/>
                <w:szCs w:val="16"/>
              </w:rPr>
            </w:pPr>
            <w:r w:rsidRPr="00583B6C">
              <w:rPr>
                <w:rFonts w:ascii="Verdana" w:hAnsi="Verdana" w:cs="Arial"/>
                <w:sz w:val="16"/>
                <w:szCs w:val="16"/>
              </w:rPr>
              <w:t xml:space="preserve">Ta </w:t>
            </w:r>
            <w:proofErr w:type="spellStart"/>
            <w:r w:rsidRPr="00583B6C">
              <w:rPr>
                <w:rFonts w:ascii="Verdana" w:hAnsi="Verdana" w:cs="Arial"/>
                <w:sz w:val="16"/>
                <w:szCs w:val="16"/>
              </w:rPr>
              <w:t>akbil</w:t>
            </w:r>
            <w:proofErr w:type="spellEnd"/>
            <w:r w:rsidRPr="00583B6C">
              <w:rPr>
                <w:rFonts w:ascii="Verdana" w:hAnsi="Verdana" w:cs="Arial"/>
                <w:sz w:val="16"/>
                <w:szCs w:val="16"/>
              </w:rPr>
              <w:t xml:space="preserve"> </w:t>
            </w:r>
            <w:proofErr w:type="spellStart"/>
            <w:r w:rsidRPr="00583B6C">
              <w:rPr>
                <w:rFonts w:ascii="Verdana" w:hAnsi="Verdana" w:cs="Arial"/>
                <w:sz w:val="16"/>
                <w:szCs w:val="16"/>
              </w:rPr>
              <w:t>Ja</w:t>
            </w:r>
            <w:proofErr w:type="spellEnd"/>
          </w:p>
          <w:p w:rsidR="00DA0AA9" w:rsidRPr="00EA7E12" w:rsidRDefault="00DA0AA9" w:rsidP="00CC65B3">
            <w:pPr>
              <w:spacing w:line="276" w:lineRule="auto"/>
              <w:rPr>
                <w:rFonts w:ascii="Verdana" w:hAnsi="Verdana" w:cs="Arial"/>
                <w:sz w:val="12"/>
                <w:szCs w:val="12"/>
              </w:rPr>
            </w:pPr>
          </w:p>
        </w:tc>
        <w:tc>
          <w:tcPr>
            <w:tcW w:w="1163" w:type="dxa"/>
            <w:shd w:val="clear" w:color="auto" w:fill="auto"/>
          </w:tcPr>
          <w:p w:rsidR="00DA0AA9" w:rsidRPr="00334F5E" w:rsidRDefault="00DA0AA9" w:rsidP="00CC65B3">
            <w:pPr>
              <w:spacing w:line="276" w:lineRule="auto"/>
              <w:jc w:val="center"/>
              <w:cnfStyle w:val="000000100000"/>
              <w:rPr>
                <w:rFonts w:ascii="Verdana" w:hAnsi="Verdana" w:cs="Arial"/>
                <w:sz w:val="16"/>
                <w:szCs w:val="16"/>
              </w:rPr>
            </w:pPr>
            <w:r w:rsidRPr="00334F5E">
              <w:rPr>
                <w:rFonts w:ascii="Verdana" w:hAnsi="Verdana" w:cs="Arial"/>
                <w:sz w:val="16"/>
                <w:szCs w:val="16"/>
              </w:rPr>
              <w:t>Turismo de aventura</w:t>
            </w:r>
          </w:p>
        </w:tc>
        <w:tc>
          <w:tcPr>
            <w:tcW w:w="1271" w:type="dxa"/>
            <w:shd w:val="clear" w:color="auto" w:fill="auto"/>
          </w:tcPr>
          <w:p w:rsidR="00DA0AA9" w:rsidRPr="00334F5E" w:rsidRDefault="00DA0AA9" w:rsidP="00CC65B3">
            <w:pPr>
              <w:spacing w:line="276" w:lineRule="auto"/>
              <w:cnfStyle w:val="000000100000"/>
              <w:rPr>
                <w:rFonts w:ascii="Verdana" w:hAnsi="Verdana" w:cs="Arial"/>
                <w:sz w:val="16"/>
                <w:szCs w:val="16"/>
              </w:rPr>
            </w:pPr>
            <w:r w:rsidRPr="00334F5E">
              <w:rPr>
                <w:rFonts w:ascii="Verdana" w:hAnsi="Verdana" w:cs="Arial"/>
                <w:sz w:val="16"/>
                <w:szCs w:val="16"/>
              </w:rPr>
              <w:t xml:space="preserve">Purificación maya, </w:t>
            </w:r>
            <w:r>
              <w:rPr>
                <w:rFonts w:ascii="Verdana" w:hAnsi="Verdana" w:cs="Arial"/>
                <w:sz w:val="16"/>
                <w:szCs w:val="16"/>
              </w:rPr>
              <w:t>S</w:t>
            </w:r>
            <w:r w:rsidRPr="00334F5E">
              <w:rPr>
                <w:rFonts w:ascii="Verdana" w:hAnsi="Verdana" w:cs="Arial"/>
                <w:sz w:val="16"/>
                <w:szCs w:val="16"/>
              </w:rPr>
              <w:t xml:space="preserve">enderismo, </w:t>
            </w:r>
            <w:r>
              <w:rPr>
                <w:rFonts w:ascii="Verdana" w:hAnsi="Verdana" w:cs="Arial"/>
                <w:sz w:val="16"/>
                <w:szCs w:val="16"/>
              </w:rPr>
              <w:t>N</w:t>
            </w:r>
            <w:r w:rsidRPr="00334F5E">
              <w:rPr>
                <w:rFonts w:ascii="Verdana" w:hAnsi="Verdana" w:cs="Arial"/>
                <w:sz w:val="16"/>
                <w:szCs w:val="16"/>
              </w:rPr>
              <w:t xml:space="preserve">ado en cenote abierto, </w:t>
            </w:r>
            <w:r>
              <w:rPr>
                <w:rFonts w:ascii="Verdana" w:hAnsi="Verdana" w:cs="Arial"/>
                <w:sz w:val="16"/>
                <w:szCs w:val="16"/>
              </w:rPr>
              <w:t>R</w:t>
            </w:r>
            <w:r w:rsidRPr="00334F5E">
              <w:rPr>
                <w:rFonts w:ascii="Verdana" w:hAnsi="Verdana" w:cs="Arial"/>
                <w:sz w:val="16"/>
                <w:szCs w:val="16"/>
              </w:rPr>
              <w:t xml:space="preserve">appel, entre </w:t>
            </w:r>
            <w:r>
              <w:rPr>
                <w:rFonts w:ascii="Verdana" w:hAnsi="Verdana" w:cs="Arial"/>
                <w:sz w:val="16"/>
                <w:szCs w:val="16"/>
              </w:rPr>
              <w:t>C</w:t>
            </w:r>
            <w:r w:rsidRPr="00334F5E">
              <w:rPr>
                <w:rFonts w:ascii="Verdana" w:hAnsi="Verdana" w:cs="Arial"/>
                <w:sz w:val="16"/>
                <w:szCs w:val="16"/>
              </w:rPr>
              <w:t>avernas.</w:t>
            </w:r>
          </w:p>
        </w:tc>
        <w:tc>
          <w:tcPr>
            <w:tcW w:w="1134" w:type="dxa"/>
            <w:shd w:val="clear" w:color="auto" w:fill="auto"/>
          </w:tcPr>
          <w:p w:rsidR="00DA0AA9" w:rsidRPr="00334F5E" w:rsidRDefault="00DA0AA9" w:rsidP="00CC65B3">
            <w:pPr>
              <w:spacing w:line="276" w:lineRule="auto"/>
              <w:jc w:val="center"/>
              <w:cnfStyle w:val="000000100000"/>
              <w:rPr>
                <w:rFonts w:ascii="Verdana" w:hAnsi="Verdana" w:cs="Arial"/>
                <w:sz w:val="16"/>
                <w:szCs w:val="16"/>
              </w:rPr>
            </w:pPr>
            <w:r w:rsidRPr="00334F5E">
              <w:rPr>
                <w:rFonts w:ascii="Verdana" w:hAnsi="Verdana" w:cs="Arial"/>
                <w:sz w:val="16"/>
                <w:szCs w:val="16"/>
              </w:rPr>
              <w:t>Actividades de naturaleza</w:t>
            </w:r>
          </w:p>
        </w:tc>
        <w:tc>
          <w:tcPr>
            <w:tcW w:w="851" w:type="dxa"/>
            <w:shd w:val="clear" w:color="auto" w:fill="auto"/>
          </w:tcPr>
          <w:p w:rsidR="00DA0AA9" w:rsidRPr="00334F5E" w:rsidRDefault="00DA0AA9" w:rsidP="00CC65B3">
            <w:pPr>
              <w:spacing w:line="276" w:lineRule="auto"/>
              <w:jc w:val="right"/>
              <w:cnfStyle w:val="000000100000"/>
              <w:rPr>
                <w:rFonts w:ascii="Verdana" w:hAnsi="Verdana" w:cs="Arial"/>
                <w:sz w:val="16"/>
                <w:szCs w:val="16"/>
              </w:rPr>
            </w:pPr>
            <w:proofErr w:type="spellStart"/>
            <w:r w:rsidRPr="00334F5E">
              <w:rPr>
                <w:rFonts w:ascii="Verdana" w:hAnsi="Verdana" w:cs="Arial"/>
                <w:sz w:val="16"/>
                <w:szCs w:val="16"/>
              </w:rPr>
              <w:t>Lockers</w:t>
            </w:r>
            <w:proofErr w:type="spellEnd"/>
          </w:p>
        </w:tc>
        <w:tc>
          <w:tcPr>
            <w:tcW w:w="1134" w:type="dxa"/>
            <w:shd w:val="clear" w:color="auto" w:fill="auto"/>
          </w:tcPr>
          <w:p w:rsidR="00DA0AA9" w:rsidRPr="00334F5E" w:rsidRDefault="00DA0AA9" w:rsidP="00CC65B3">
            <w:pPr>
              <w:spacing w:line="276" w:lineRule="auto"/>
              <w:jc w:val="right"/>
              <w:cnfStyle w:val="000000100000"/>
              <w:rPr>
                <w:rFonts w:ascii="Verdana" w:hAnsi="Verdana" w:cs="Arial"/>
                <w:sz w:val="16"/>
                <w:szCs w:val="16"/>
              </w:rPr>
            </w:pPr>
            <w:r w:rsidRPr="00334F5E">
              <w:rPr>
                <w:rFonts w:ascii="Verdana" w:hAnsi="Verdana" w:cs="Arial"/>
                <w:sz w:val="16"/>
                <w:szCs w:val="16"/>
              </w:rPr>
              <w:t>Hospedaje y alimento</w:t>
            </w:r>
          </w:p>
        </w:tc>
        <w:tc>
          <w:tcPr>
            <w:tcW w:w="992" w:type="dxa"/>
            <w:shd w:val="clear" w:color="auto" w:fill="auto"/>
          </w:tcPr>
          <w:p w:rsidR="00DA0AA9" w:rsidRPr="00334F5E" w:rsidRDefault="00DA0AA9" w:rsidP="00CC65B3">
            <w:pPr>
              <w:spacing w:line="276" w:lineRule="auto"/>
              <w:cnfStyle w:val="000000100000"/>
              <w:rPr>
                <w:rFonts w:ascii="Verdana" w:hAnsi="Verdana" w:cs="Arial"/>
                <w:sz w:val="16"/>
                <w:szCs w:val="16"/>
              </w:rPr>
            </w:pPr>
            <w:r w:rsidRPr="00334F5E">
              <w:rPr>
                <w:rFonts w:ascii="Verdana" w:hAnsi="Verdana" w:cs="Arial"/>
                <w:sz w:val="16"/>
                <w:szCs w:val="16"/>
              </w:rPr>
              <w:t xml:space="preserve">Punto limpio, </w:t>
            </w:r>
            <w:proofErr w:type="spellStart"/>
            <w:r>
              <w:rPr>
                <w:rFonts w:ascii="Verdana" w:hAnsi="Verdana" w:cs="Arial"/>
                <w:sz w:val="14"/>
                <w:szCs w:val="14"/>
              </w:rPr>
              <w:t>D</w:t>
            </w:r>
            <w:r w:rsidRPr="00583B6C">
              <w:rPr>
                <w:rFonts w:ascii="Verdana" w:hAnsi="Verdana" w:cs="Arial"/>
                <w:sz w:val="14"/>
                <w:szCs w:val="14"/>
              </w:rPr>
              <w:t>isntintivo</w:t>
            </w:r>
            <w:proofErr w:type="spellEnd"/>
            <w:r w:rsidRPr="00583B6C">
              <w:rPr>
                <w:rFonts w:ascii="Verdana" w:hAnsi="Verdana" w:cs="Arial"/>
                <w:sz w:val="14"/>
                <w:szCs w:val="14"/>
              </w:rPr>
              <w:t xml:space="preserve"> m</w:t>
            </w:r>
          </w:p>
        </w:tc>
        <w:tc>
          <w:tcPr>
            <w:tcW w:w="992" w:type="dxa"/>
            <w:shd w:val="clear" w:color="auto" w:fill="auto"/>
          </w:tcPr>
          <w:p w:rsidR="00DA0AA9" w:rsidRPr="00334F5E" w:rsidRDefault="00DA0AA9" w:rsidP="00CC65B3">
            <w:pPr>
              <w:spacing w:line="276" w:lineRule="auto"/>
              <w:cnfStyle w:val="000000100000"/>
              <w:rPr>
                <w:rFonts w:ascii="Verdana" w:hAnsi="Verdana" w:cs="Arial"/>
                <w:sz w:val="16"/>
                <w:szCs w:val="16"/>
              </w:rPr>
            </w:pPr>
            <w:r w:rsidRPr="00334F5E">
              <w:rPr>
                <w:rFonts w:ascii="Verdana" w:hAnsi="Verdana" w:cs="Arial"/>
                <w:sz w:val="16"/>
                <w:szCs w:val="16"/>
              </w:rPr>
              <w:t>Carretera principal Cancún Mérida</w:t>
            </w:r>
          </w:p>
        </w:tc>
        <w:tc>
          <w:tcPr>
            <w:tcW w:w="851" w:type="dxa"/>
            <w:shd w:val="clear" w:color="auto" w:fill="auto"/>
          </w:tcPr>
          <w:p w:rsidR="00DA0AA9" w:rsidRPr="00334F5E" w:rsidRDefault="00DA0AA9" w:rsidP="00CC65B3">
            <w:pPr>
              <w:spacing w:line="276" w:lineRule="auto"/>
              <w:jc w:val="right"/>
              <w:cnfStyle w:val="000000100000"/>
              <w:rPr>
                <w:rFonts w:ascii="Verdana" w:hAnsi="Verdana" w:cs="Arial"/>
                <w:sz w:val="16"/>
                <w:szCs w:val="16"/>
              </w:rPr>
            </w:pPr>
            <w:r w:rsidRPr="00334F5E">
              <w:rPr>
                <w:rFonts w:ascii="Verdana" w:hAnsi="Verdana" w:cs="Arial"/>
                <w:sz w:val="16"/>
                <w:szCs w:val="16"/>
              </w:rPr>
              <w:t>CDI</w:t>
            </w:r>
          </w:p>
        </w:tc>
      </w:tr>
    </w:tbl>
    <w:p w:rsidR="00DA0AA9" w:rsidRPr="00CE7527" w:rsidRDefault="00DA0AA9" w:rsidP="00DA0AA9">
      <w:pPr>
        <w:spacing w:line="276" w:lineRule="auto"/>
        <w:jc w:val="both"/>
        <w:rPr>
          <w:rFonts w:ascii="Verdana" w:hAnsi="Verdana"/>
          <w:sz w:val="16"/>
          <w:szCs w:val="16"/>
        </w:rPr>
      </w:pPr>
      <w:r w:rsidRPr="00CE7527">
        <w:rPr>
          <w:rFonts w:ascii="Verdana" w:hAnsi="Verdana"/>
          <w:sz w:val="16"/>
          <w:szCs w:val="16"/>
        </w:rPr>
        <w:t>Fuente: Coordinación de Ecoturismo del H. Ayuntamiento de Lázaro Cárdenas</w:t>
      </w:r>
    </w:p>
    <w:p w:rsidR="00DA0AA9" w:rsidRPr="00EA7E12"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rPr>
      </w:pPr>
    </w:p>
    <w:p w:rsidR="00DA0AA9" w:rsidRPr="003B0B6F" w:rsidRDefault="00DA0AA9" w:rsidP="00DA0AA9">
      <w:pPr>
        <w:pStyle w:val="Prrafodelista"/>
        <w:numPr>
          <w:ilvl w:val="0"/>
          <w:numId w:val="37"/>
        </w:numPr>
        <w:jc w:val="both"/>
        <w:rPr>
          <w:rFonts w:ascii="Verdana" w:hAnsi="Verdana"/>
          <w:b/>
          <w:bCs/>
        </w:rPr>
      </w:pPr>
      <w:r w:rsidRPr="003B0B6F">
        <w:rPr>
          <w:rFonts w:ascii="Verdana" w:hAnsi="Verdana"/>
          <w:b/>
          <w:bCs/>
        </w:rPr>
        <w:t>Nuevo Durango</w:t>
      </w:r>
    </w:p>
    <w:p w:rsidR="00DA0AA9" w:rsidRPr="00BF356C" w:rsidRDefault="00DA0AA9" w:rsidP="00DA0AA9">
      <w:pPr>
        <w:jc w:val="both"/>
        <w:rPr>
          <w:rFonts w:ascii="Gadugi" w:hAnsi="Gadugi"/>
          <w:b/>
          <w:bCs/>
        </w:rPr>
      </w:pPr>
    </w:p>
    <w:p w:rsidR="00DA0AA9" w:rsidRDefault="00DA0AA9" w:rsidP="00DA0AA9">
      <w:pPr>
        <w:spacing w:line="276" w:lineRule="auto"/>
        <w:jc w:val="both"/>
        <w:rPr>
          <w:rFonts w:ascii="Verdana" w:hAnsi="Verdana"/>
        </w:rPr>
      </w:pPr>
      <w:r w:rsidRPr="00C668FB">
        <w:rPr>
          <w:rFonts w:ascii="Verdana" w:hAnsi="Verdana"/>
        </w:rPr>
        <w:t>Localida</w:t>
      </w:r>
      <w:r>
        <w:rPr>
          <w:rFonts w:ascii="Verdana" w:hAnsi="Verdana"/>
        </w:rPr>
        <w:t xml:space="preserve">d ubicada </w:t>
      </w:r>
      <w:r w:rsidRPr="00C668FB">
        <w:rPr>
          <w:rFonts w:ascii="Verdana" w:hAnsi="Verdana"/>
        </w:rPr>
        <w:t>en el sur de Lázaro Cárdenas con una riqueza cultural maya y natural. El contexto es rural con atractivos de contacto con la naturaleza. El paisaje est</w:t>
      </w:r>
      <w:r>
        <w:rPr>
          <w:rFonts w:ascii="Verdana" w:hAnsi="Verdana"/>
        </w:rPr>
        <w:t>á</w:t>
      </w:r>
      <w:r w:rsidRPr="00C668FB">
        <w:rPr>
          <w:rFonts w:ascii="Verdana" w:hAnsi="Verdana"/>
        </w:rPr>
        <w:t xml:space="preserve"> conformado con casas típicas de la región, se conserva</w:t>
      </w:r>
      <w:r>
        <w:rPr>
          <w:rFonts w:ascii="Verdana" w:hAnsi="Verdana"/>
        </w:rPr>
        <w:t xml:space="preserve">n </w:t>
      </w:r>
      <w:r w:rsidRPr="00C668FB">
        <w:rPr>
          <w:rFonts w:ascii="Verdana" w:hAnsi="Verdana"/>
        </w:rPr>
        <w:t>las tradiciones</w:t>
      </w:r>
      <w:r>
        <w:rPr>
          <w:rFonts w:ascii="Verdana" w:hAnsi="Verdana"/>
        </w:rPr>
        <w:t xml:space="preserve"> y </w:t>
      </w:r>
      <w:r w:rsidRPr="00C668FB">
        <w:rPr>
          <w:rFonts w:ascii="Verdana" w:hAnsi="Verdana"/>
        </w:rPr>
        <w:t>costumbres, co</w:t>
      </w:r>
      <w:r>
        <w:rPr>
          <w:rFonts w:ascii="Verdana" w:hAnsi="Verdana"/>
        </w:rPr>
        <w:t>mo</w:t>
      </w:r>
      <w:r w:rsidRPr="00C668FB">
        <w:rPr>
          <w:rFonts w:ascii="Verdana" w:hAnsi="Verdana"/>
        </w:rPr>
        <w:t xml:space="preserve"> la comida maya y mestiza.</w:t>
      </w:r>
    </w:p>
    <w:p w:rsidR="00DA0AA9" w:rsidRDefault="00DA0AA9"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C668FB">
        <w:rPr>
          <w:rFonts w:ascii="Verdana" w:hAnsi="Verdana"/>
        </w:rPr>
        <w:t>Fue un pueblo chiclero en la década de 1950 y cuenta con historias</w:t>
      </w:r>
      <w:r>
        <w:rPr>
          <w:rFonts w:ascii="Verdana" w:hAnsi="Verdana"/>
        </w:rPr>
        <w:t xml:space="preserve"> y </w:t>
      </w:r>
      <w:r w:rsidRPr="00C668FB">
        <w:rPr>
          <w:rFonts w:ascii="Verdana" w:hAnsi="Verdana"/>
        </w:rPr>
        <w:t xml:space="preserve">leyendas mayas de los antiguos habitantes. </w:t>
      </w:r>
    </w:p>
    <w:p w:rsidR="00DA0AA9" w:rsidRPr="00C668FB"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C668FB">
        <w:rPr>
          <w:rFonts w:ascii="Verdana" w:hAnsi="Verdana"/>
        </w:rPr>
        <w:t xml:space="preserve">La conservación de la naturaleza es </w:t>
      </w:r>
      <w:r>
        <w:rPr>
          <w:rFonts w:ascii="Verdana" w:hAnsi="Verdana"/>
        </w:rPr>
        <w:t xml:space="preserve">la </w:t>
      </w:r>
      <w:r w:rsidRPr="00C668FB">
        <w:rPr>
          <w:rFonts w:ascii="Verdana" w:hAnsi="Verdana"/>
        </w:rPr>
        <w:t>esencia de la comunidad</w:t>
      </w:r>
      <w:r>
        <w:rPr>
          <w:rFonts w:ascii="Verdana" w:hAnsi="Verdana"/>
        </w:rPr>
        <w:t>, p</w:t>
      </w:r>
      <w:r w:rsidRPr="00C668FB">
        <w:rPr>
          <w:rFonts w:ascii="Verdana" w:hAnsi="Verdana"/>
        </w:rPr>
        <w:t xml:space="preserve">or ello, existe el </w:t>
      </w:r>
      <w:r>
        <w:rPr>
          <w:rFonts w:ascii="Verdana" w:hAnsi="Verdana"/>
        </w:rPr>
        <w:t>H</w:t>
      </w:r>
      <w:r w:rsidRPr="00C668FB">
        <w:rPr>
          <w:rFonts w:ascii="Verdana" w:hAnsi="Verdana"/>
        </w:rPr>
        <w:t xml:space="preserve">uerto con </w:t>
      </w:r>
      <w:r>
        <w:rPr>
          <w:rFonts w:ascii="Verdana" w:hAnsi="Verdana"/>
        </w:rPr>
        <w:t>P</w:t>
      </w:r>
      <w:r w:rsidRPr="00C668FB">
        <w:rPr>
          <w:rFonts w:ascii="Verdana" w:hAnsi="Verdana"/>
        </w:rPr>
        <w:t xml:space="preserve">lantas </w:t>
      </w:r>
      <w:r>
        <w:rPr>
          <w:rFonts w:ascii="Verdana" w:hAnsi="Verdana"/>
        </w:rPr>
        <w:t>M</w:t>
      </w:r>
      <w:r w:rsidRPr="00C668FB">
        <w:rPr>
          <w:rFonts w:ascii="Verdana" w:hAnsi="Verdana"/>
        </w:rPr>
        <w:t xml:space="preserve">edicinales y un </w:t>
      </w:r>
      <w:r>
        <w:rPr>
          <w:rFonts w:ascii="Verdana" w:hAnsi="Verdana"/>
        </w:rPr>
        <w:t>M</w:t>
      </w:r>
      <w:r w:rsidRPr="00C668FB">
        <w:rPr>
          <w:rFonts w:ascii="Verdana" w:hAnsi="Verdana"/>
        </w:rPr>
        <w:t xml:space="preserve">useo de </w:t>
      </w:r>
      <w:r>
        <w:rPr>
          <w:rFonts w:ascii="Verdana" w:hAnsi="Verdana"/>
        </w:rPr>
        <w:t>I</w:t>
      </w:r>
      <w:r w:rsidRPr="00C668FB">
        <w:rPr>
          <w:rFonts w:ascii="Verdana" w:hAnsi="Verdana"/>
        </w:rPr>
        <w:t xml:space="preserve">nsectos para los visitantes. </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C668FB">
        <w:rPr>
          <w:rFonts w:ascii="Verdana" w:hAnsi="Verdana"/>
        </w:rPr>
        <w:t>Nuevo Durango, es un destino con servicios de ecoturismo de aventura para conocer la cultura maya y tener las experiencias con la naturaleza.</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bCs/>
          <w:sz w:val="22"/>
          <w:szCs w:val="22"/>
        </w:rPr>
      </w:pPr>
    </w:p>
    <w:tbl>
      <w:tblPr>
        <w:tblStyle w:val="GridTable4Accent3"/>
        <w:tblW w:w="9351" w:type="dxa"/>
        <w:tblLayout w:type="fixed"/>
        <w:tblLook w:val="04A0"/>
      </w:tblPr>
      <w:tblGrid>
        <w:gridCol w:w="1276"/>
        <w:gridCol w:w="1134"/>
        <w:gridCol w:w="1187"/>
        <w:gridCol w:w="1360"/>
        <w:gridCol w:w="1275"/>
        <w:gridCol w:w="1134"/>
        <w:gridCol w:w="1134"/>
        <w:gridCol w:w="851"/>
      </w:tblGrid>
      <w:tr w:rsidR="00DA0AA9" w:rsidRPr="00A95F97" w:rsidTr="00CC65B3">
        <w:trPr>
          <w:cnfStyle w:val="100000000000"/>
        </w:trPr>
        <w:tc>
          <w:tcPr>
            <w:cnfStyle w:val="001000000000"/>
            <w:tcW w:w="1276" w:type="dxa"/>
          </w:tcPr>
          <w:p w:rsidR="00DA0AA9" w:rsidRPr="00A95F97" w:rsidRDefault="00DA0AA9" w:rsidP="00CC65B3">
            <w:pPr>
              <w:jc w:val="center"/>
              <w:rPr>
                <w:rFonts w:ascii="Verdana" w:hAnsi="Verdana"/>
                <w:b w:val="0"/>
                <w:bCs w:val="0"/>
                <w:sz w:val="14"/>
                <w:szCs w:val="14"/>
              </w:rPr>
            </w:pPr>
            <w:r w:rsidRPr="00A95F97">
              <w:rPr>
                <w:rFonts w:ascii="Verdana" w:hAnsi="Verdana"/>
                <w:sz w:val="14"/>
                <w:szCs w:val="14"/>
              </w:rPr>
              <w:t>Nombre de la empresa</w:t>
            </w:r>
          </w:p>
        </w:tc>
        <w:tc>
          <w:tcPr>
            <w:tcW w:w="1134" w:type="dxa"/>
          </w:tcPr>
          <w:p w:rsidR="00DA0AA9" w:rsidRPr="00A95F97" w:rsidRDefault="00DA0AA9" w:rsidP="00CC65B3">
            <w:pPr>
              <w:jc w:val="center"/>
              <w:cnfStyle w:val="100000000000"/>
              <w:rPr>
                <w:rFonts w:ascii="Verdana" w:hAnsi="Verdana"/>
                <w:b w:val="0"/>
                <w:bCs w:val="0"/>
                <w:sz w:val="14"/>
                <w:szCs w:val="14"/>
              </w:rPr>
            </w:pPr>
            <w:r w:rsidRPr="00A95F97">
              <w:rPr>
                <w:rFonts w:ascii="Verdana" w:hAnsi="Verdana"/>
                <w:sz w:val="14"/>
                <w:szCs w:val="14"/>
              </w:rPr>
              <w:t>Segmento</w:t>
            </w:r>
          </w:p>
          <w:p w:rsidR="00DA0AA9" w:rsidRPr="00A95F97" w:rsidRDefault="00DA0AA9" w:rsidP="00CC65B3">
            <w:pPr>
              <w:jc w:val="center"/>
              <w:cnfStyle w:val="100000000000"/>
              <w:rPr>
                <w:rFonts w:ascii="Verdana" w:hAnsi="Verdana"/>
                <w:b w:val="0"/>
                <w:bCs w:val="0"/>
                <w:sz w:val="14"/>
                <w:szCs w:val="14"/>
              </w:rPr>
            </w:pPr>
            <w:r w:rsidRPr="00A95F97">
              <w:rPr>
                <w:rFonts w:ascii="Verdana" w:hAnsi="Verdana"/>
                <w:sz w:val="14"/>
                <w:szCs w:val="14"/>
              </w:rPr>
              <w:t>(turismo de aventura, Rural o ecoturismo</w:t>
            </w:r>
          </w:p>
        </w:tc>
        <w:tc>
          <w:tcPr>
            <w:tcW w:w="1187" w:type="dxa"/>
          </w:tcPr>
          <w:p w:rsidR="00DA0AA9" w:rsidRPr="00A95F97" w:rsidRDefault="00DA0AA9" w:rsidP="00CC65B3">
            <w:pPr>
              <w:jc w:val="center"/>
              <w:cnfStyle w:val="100000000000"/>
              <w:rPr>
                <w:rFonts w:ascii="Verdana" w:hAnsi="Verdana"/>
                <w:b w:val="0"/>
                <w:bCs w:val="0"/>
                <w:sz w:val="14"/>
                <w:szCs w:val="14"/>
              </w:rPr>
            </w:pPr>
            <w:r w:rsidRPr="00A95F97">
              <w:rPr>
                <w:rFonts w:ascii="Verdana" w:hAnsi="Verdana"/>
                <w:sz w:val="14"/>
                <w:szCs w:val="14"/>
              </w:rPr>
              <w:t>Actividades del segmento</w:t>
            </w:r>
          </w:p>
        </w:tc>
        <w:tc>
          <w:tcPr>
            <w:tcW w:w="1360" w:type="dxa"/>
          </w:tcPr>
          <w:p w:rsidR="00DA0AA9" w:rsidRPr="00A95F97" w:rsidRDefault="00DA0AA9" w:rsidP="00CC65B3">
            <w:pPr>
              <w:jc w:val="center"/>
              <w:cnfStyle w:val="100000000000"/>
              <w:rPr>
                <w:rFonts w:ascii="Verdana" w:hAnsi="Verdana"/>
                <w:b w:val="0"/>
                <w:bCs w:val="0"/>
                <w:sz w:val="14"/>
                <w:szCs w:val="14"/>
              </w:rPr>
            </w:pPr>
            <w:r w:rsidRPr="00A95F97">
              <w:rPr>
                <w:rFonts w:ascii="Verdana" w:hAnsi="Verdana"/>
                <w:sz w:val="14"/>
                <w:szCs w:val="14"/>
              </w:rPr>
              <w:t>Producto principal</w:t>
            </w:r>
          </w:p>
        </w:tc>
        <w:tc>
          <w:tcPr>
            <w:tcW w:w="1275" w:type="dxa"/>
          </w:tcPr>
          <w:p w:rsidR="00DA0AA9" w:rsidRPr="00A95F97" w:rsidRDefault="00DA0AA9" w:rsidP="00CC65B3">
            <w:pPr>
              <w:jc w:val="center"/>
              <w:cnfStyle w:val="100000000000"/>
              <w:rPr>
                <w:rFonts w:ascii="Verdana" w:hAnsi="Verdana"/>
                <w:b w:val="0"/>
                <w:bCs w:val="0"/>
                <w:sz w:val="14"/>
                <w:szCs w:val="14"/>
              </w:rPr>
            </w:pPr>
            <w:r w:rsidRPr="00A95F97">
              <w:rPr>
                <w:rFonts w:ascii="Verdana" w:hAnsi="Verdana"/>
                <w:sz w:val="14"/>
                <w:szCs w:val="14"/>
              </w:rPr>
              <w:t>Servicios</w:t>
            </w:r>
          </w:p>
        </w:tc>
        <w:tc>
          <w:tcPr>
            <w:tcW w:w="1134" w:type="dxa"/>
          </w:tcPr>
          <w:p w:rsidR="00DA0AA9" w:rsidRPr="00A95F97" w:rsidRDefault="00DA0AA9" w:rsidP="00CC65B3">
            <w:pPr>
              <w:jc w:val="center"/>
              <w:cnfStyle w:val="100000000000"/>
              <w:rPr>
                <w:rFonts w:ascii="Verdana" w:hAnsi="Verdana"/>
                <w:b w:val="0"/>
                <w:bCs w:val="0"/>
                <w:sz w:val="14"/>
                <w:szCs w:val="14"/>
              </w:rPr>
            </w:pPr>
            <w:r w:rsidRPr="00A95F97">
              <w:rPr>
                <w:rFonts w:ascii="Verdana" w:hAnsi="Verdana"/>
                <w:sz w:val="14"/>
                <w:szCs w:val="14"/>
              </w:rPr>
              <w:t>Sello de calidad y certificación</w:t>
            </w:r>
          </w:p>
        </w:tc>
        <w:tc>
          <w:tcPr>
            <w:tcW w:w="1134" w:type="dxa"/>
          </w:tcPr>
          <w:p w:rsidR="00DA0AA9" w:rsidRPr="00A95F97" w:rsidRDefault="00DA0AA9" w:rsidP="00CC65B3">
            <w:pPr>
              <w:jc w:val="center"/>
              <w:cnfStyle w:val="100000000000"/>
              <w:rPr>
                <w:rFonts w:ascii="Verdana" w:hAnsi="Verdana"/>
                <w:b w:val="0"/>
                <w:bCs w:val="0"/>
                <w:sz w:val="14"/>
                <w:szCs w:val="14"/>
              </w:rPr>
            </w:pPr>
            <w:r w:rsidRPr="00A95F97">
              <w:rPr>
                <w:rFonts w:ascii="Verdana" w:hAnsi="Verdana"/>
                <w:sz w:val="14"/>
                <w:szCs w:val="14"/>
              </w:rPr>
              <w:t>dirección</w:t>
            </w:r>
          </w:p>
        </w:tc>
        <w:tc>
          <w:tcPr>
            <w:tcW w:w="851" w:type="dxa"/>
          </w:tcPr>
          <w:p w:rsidR="00DA0AA9" w:rsidRPr="00A95F97" w:rsidRDefault="00DA0AA9" w:rsidP="00CC65B3">
            <w:pPr>
              <w:jc w:val="center"/>
              <w:cnfStyle w:val="100000000000"/>
              <w:rPr>
                <w:rFonts w:ascii="Verdana" w:hAnsi="Verdana"/>
                <w:b w:val="0"/>
                <w:bCs w:val="0"/>
                <w:sz w:val="14"/>
                <w:szCs w:val="14"/>
              </w:rPr>
            </w:pPr>
            <w:r w:rsidRPr="00A95F97">
              <w:rPr>
                <w:rFonts w:ascii="Verdana" w:hAnsi="Verdana"/>
                <w:sz w:val="14"/>
                <w:szCs w:val="14"/>
              </w:rPr>
              <w:t>Inversión pública o privada</w:t>
            </w:r>
          </w:p>
        </w:tc>
      </w:tr>
      <w:tr w:rsidR="00DA0AA9" w:rsidRPr="00C37527" w:rsidTr="00CC65B3">
        <w:trPr>
          <w:cnfStyle w:val="000000100000"/>
          <w:trHeight w:val="1701"/>
        </w:trPr>
        <w:tc>
          <w:tcPr>
            <w:cnfStyle w:val="001000000000"/>
            <w:tcW w:w="1276" w:type="dxa"/>
            <w:shd w:val="clear" w:color="auto" w:fill="auto"/>
          </w:tcPr>
          <w:p w:rsidR="00DA0AA9" w:rsidRPr="00C37527" w:rsidRDefault="00DA0AA9" w:rsidP="00CC65B3">
            <w:pPr>
              <w:jc w:val="both"/>
              <w:rPr>
                <w:rFonts w:ascii="Verdana" w:hAnsi="Verdana"/>
                <w:sz w:val="16"/>
                <w:szCs w:val="16"/>
              </w:rPr>
            </w:pPr>
            <w:proofErr w:type="spellStart"/>
            <w:r w:rsidRPr="00C37527">
              <w:rPr>
                <w:rFonts w:ascii="Verdana" w:hAnsi="Verdana"/>
                <w:sz w:val="16"/>
                <w:szCs w:val="16"/>
              </w:rPr>
              <w:t>A’aktun</w:t>
            </w:r>
            <w:proofErr w:type="spellEnd"/>
            <w:r w:rsidRPr="00C37527">
              <w:rPr>
                <w:rFonts w:ascii="Verdana" w:hAnsi="Verdana"/>
                <w:sz w:val="16"/>
                <w:szCs w:val="16"/>
              </w:rPr>
              <w:t xml:space="preserve"> </w:t>
            </w:r>
            <w:proofErr w:type="spellStart"/>
            <w:r w:rsidRPr="00C37527">
              <w:rPr>
                <w:rFonts w:ascii="Verdana" w:hAnsi="Verdana"/>
                <w:sz w:val="16"/>
                <w:szCs w:val="16"/>
              </w:rPr>
              <w:t>Jaalep</w:t>
            </w:r>
            <w:proofErr w:type="spellEnd"/>
          </w:p>
          <w:p w:rsidR="00DA0AA9" w:rsidRPr="00C37527" w:rsidRDefault="00DA0AA9" w:rsidP="00CC65B3">
            <w:pPr>
              <w:jc w:val="both"/>
              <w:rPr>
                <w:rFonts w:ascii="Verdana" w:hAnsi="Verdana"/>
                <w:sz w:val="16"/>
                <w:szCs w:val="16"/>
              </w:rPr>
            </w:pPr>
          </w:p>
        </w:tc>
        <w:tc>
          <w:tcPr>
            <w:tcW w:w="1134" w:type="dxa"/>
            <w:shd w:val="clear" w:color="auto" w:fill="auto"/>
          </w:tcPr>
          <w:p w:rsidR="00DA0AA9" w:rsidRPr="00C37527" w:rsidRDefault="00DA0AA9" w:rsidP="00CC65B3">
            <w:pPr>
              <w:jc w:val="both"/>
              <w:cnfStyle w:val="000000100000"/>
              <w:rPr>
                <w:rFonts w:ascii="Verdana" w:hAnsi="Verdana"/>
                <w:sz w:val="16"/>
                <w:szCs w:val="16"/>
              </w:rPr>
            </w:pPr>
            <w:r w:rsidRPr="00C37527">
              <w:rPr>
                <w:rFonts w:ascii="Verdana" w:hAnsi="Verdana"/>
                <w:sz w:val="16"/>
                <w:szCs w:val="16"/>
              </w:rPr>
              <w:t>Turismo rural</w:t>
            </w:r>
          </w:p>
        </w:tc>
        <w:tc>
          <w:tcPr>
            <w:tcW w:w="1187" w:type="dxa"/>
            <w:shd w:val="clear" w:color="auto" w:fill="auto"/>
          </w:tcPr>
          <w:p w:rsidR="00DA0AA9" w:rsidRPr="00C37527" w:rsidRDefault="00DA0AA9" w:rsidP="00CC65B3">
            <w:pPr>
              <w:jc w:val="both"/>
              <w:cnfStyle w:val="000000100000"/>
              <w:rPr>
                <w:rFonts w:ascii="Verdana" w:hAnsi="Verdana"/>
                <w:sz w:val="16"/>
                <w:szCs w:val="16"/>
              </w:rPr>
            </w:pPr>
            <w:r w:rsidRPr="00C37527">
              <w:rPr>
                <w:rFonts w:ascii="Verdana" w:hAnsi="Verdana"/>
                <w:sz w:val="16"/>
                <w:szCs w:val="16"/>
              </w:rPr>
              <w:t>Tirolesa, Cueva con rappel, Insectario, UMA de venados y Huerto</w:t>
            </w:r>
          </w:p>
        </w:tc>
        <w:tc>
          <w:tcPr>
            <w:tcW w:w="1360" w:type="dxa"/>
            <w:shd w:val="clear" w:color="auto" w:fill="auto"/>
          </w:tcPr>
          <w:p w:rsidR="00DA0AA9" w:rsidRPr="00C37527" w:rsidRDefault="00DA0AA9" w:rsidP="00CC65B3">
            <w:pPr>
              <w:jc w:val="both"/>
              <w:cnfStyle w:val="000000100000"/>
              <w:rPr>
                <w:rFonts w:ascii="Verdana" w:hAnsi="Verdana"/>
                <w:sz w:val="16"/>
                <w:szCs w:val="16"/>
              </w:rPr>
            </w:pPr>
            <w:r w:rsidRPr="00C37527">
              <w:rPr>
                <w:rFonts w:ascii="Verdana" w:hAnsi="Verdana"/>
                <w:sz w:val="16"/>
                <w:szCs w:val="16"/>
              </w:rPr>
              <w:t xml:space="preserve">Actividades de naturaleza </w:t>
            </w:r>
          </w:p>
        </w:tc>
        <w:tc>
          <w:tcPr>
            <w:tcW w:w="1275" w:type="dxa"/>
            <w:shd w:val="clear" w:color="auto" w:fill="auto"/>
          </w:tcPr>
          <w:p w:rsidR="00DA0AA9" w:rsidRPr="00C37527" w:rsidRDefault="00DA0AA9" w:rsidP="00CC65B3">
            <w:pPr>
              <w:jc w:val="both"/>
              <w:cnfStyle w:val="000000100000"/>
              <w:rPr>
                <w:rFonts w:ascii="Verdana" w:hAnsi="Verdana"/>
                <w:sz w:val="16"/>
                <w:szCs w:val="16"/>
              </w:rPr>
            </w:pPr>
            <w:r w:rsidRPr="00C37527">
              <w:rPr>
                <w:rFonts w:ascii="Verdana" w:hAnsi="Verdana"/>
                <w:sz w:val="16"/>
                <w:szCs w:val="16"/>
              </w:rPr>
              <w:t xml:space="preserve">Hospedaje y </w:t>
            </w:r>
          </w:p>
          <w:p w:rsidR="00DA0AA9" w:rsidRPr="00C37527" w:rsidRDefault="00DA0AA9" w:rsidP="00CC65B3">
            <w:pPr>
              <w:jc w:val="both"/>
              <w:cnfStyle w:val="000000100000"/>
              <w:rPr>
                <w:rFonts w:ascii="Verdana" w:hAnsi="Verdana"/>
                <w:sz w:val="16"/>
                <w:szCs w:val="16"/>
              </w:rPr>
            </w:pPr>
            <w:r w:rsidRPr="00C37527">
              <w:rPr>
                <w:rFonts w:ascii="Verdana" w:hAnsi="Verdana"/>
                <w:sz w:val="16"/>
                <w:szCs w:val="16"/>
              </w:rPr>
              <w:t>alimentos</w:t>
            </w:r>
          </w:p>
        </w:tc>
        <w:tc>
          <w:tcPr>
            <w:tcW w:w="1134" w:type="dxa"/>
            <w:shd w:val="clear" w:color="auto" w:fill="auto"/>
          </w:tcPr>
          <w:p w:rsidR="00DA0AA9" w:rsidRPr="00C37527" w:rsidRDefault="00DA0AA9" w:rsidP="00CC65B3">
            <w:pPr>
              <w:jc w:val="both"/>
              <w:cnfStyle w:val="000000100000"/>
              <w:rPr>
                <w:rFonts w:ascii="Verdana" w:hAnsi="Verdana"/>
                <w:sz w:val="16"/>
                <w:szCs w:val="16"/>
              </w:rPr>
            </w:pPr>
            <w:r w:rsidRPr="00C37527">
              <w:rPr>
                <w:rFonts w:ascii="Verdana" w:hAnsi="Verdana"/>
                <w:sz w:val="16"/>
                <w:szCs w:val="16"/>
              </w:rPr>
              <w:t>NMX 133 PUNTO LIMPIO, DISNTINTIVO M</w:t>
            </w:r>
          </w:p>
        </w:tc>
        <w:tc>
          <w:tcPr>
            <w:tcW w:w="1134" w:type="dxa"/>
            <w:shd w:val="clear" w:color="auto" w:fill="auto"/>
          </w:tcPr>
          <w:p w:rsidR="00DA0AA9" w:rsidRPr="00C37527" w:rsidRDefault="00DA0AA9" w:rsidP="00CC65B3">
            <w:pPr>
              <w:cnfStyle w:val="000000100000"/>
              <w:rPr>
                <w:rFonts w:ascii="Verdana" w:hAnsi="Verdana"/>
                <w:sz w:val="16"/>
                <w:szCs w:val="16"/>
              </w:rPr>
            </w:pPr>
            <w:r w:rsidRPr="00C37527">
              <w:rPr>
                <w:rFonts w:ascii="Verdana" w:hAnsi="Verdana"/>
                <w:sz w:val="16"/>
                <w:szCs w:val="16"/>
              </w:rPr>
              <w:t xml:space="preserve">Carretera rumbo a Coba, a 17 km de Nuevo </w:t>
            </w:r>
            <w:proofErr w:type="spellStart"/>
            <w:r w:rsidRPr="00C37527">
              <w:rPr>
                <w:rFonts w:ascii="Verdana" w:hAnsi="Verdana"/>
                <w:sz w:val="16"/>
                <w:szCs w:val="16"/>
              </w:rPr>
              <w:t>Xcan</w:t>
            </w:r>
            <w:proofErr w:type="spellEnd"/>
          </w:p>
        </w:tc>
        <w:tc>
          <w:tcPr>
            <w:tcW w:w="851" w:type="dxa"/>
            <w:shd w:val="clear" w:color="auto" w:fill="auto"/>
          </w:tcPr>
          <w:p w:rsidR="00DA0AA9" w:rsidRPr="00C37527" w:rsidRDefault="00DA0AA9" w:rsidP="00CC65B3">
            <w:pPr>
              <w:cnfStyle w:val="000000100000"/>
              <w:rPr>
                <w:rFonts w:ascii="Verdana" w:hAnsi="Verdana"/>
                <w:sz w:val="16"/>
                <w:szCs w:val="16"/>
              </w:rPr>
            </w:pPr>
            <w:r w:rsidRPr="00C37527">
              <w:rPr>
                <w:rFonts w:ascii="Verdana" w:hAnsi="Verdana"/>
                <w:sz w:val="16"/>
                <w:szCs w:val="16"/>
              </w:rPr>
              <w:t>CDI</w:t>
            </w:r>
          </w:p>
        </w:tc>
      </w:tr>
    </w:tbl>
    <w:p w:rsidR="00DA0AA9" w:rsidRPr="00CE7527" w:rsidRDefault="00DA0AA9" w:rsidP="00DA0AA9">
      <w:pPr>
        <w:spacing w:line="276" w:lineRule="auto"/>
        <w:jc w:val="both"/>
        <w:rPr>
          <w:rFonts w:ascii="Verdana" w:hAnsi="Verdana"/>
          <w:sz w:val="16"/>
          <w:szCs w:val="16"/>
        </w:rPr>
      </w:pPr>
      <w:r w:rsidRPr="00CE7527">
        <w:rPr>
          <w:rFonts w:ascii="Verdana" w:hAnsi="Verdana"/>
          <w:sz w:val="16"/>
          <w:szCs w:val="16"/>
        </w:rPr>
        <w:t>Fuente: Coordinación de Ecoturismo del H. Ayuntamiento de Lázaro Cárdenas</w:t>
      </w:r>
    </w:p>
    <w:p w:rsidR="00DA0AA9" w:rsidRDefault="00DA0AA9" w:rsidP="00DA0AA9">
      <w:pPr>
        <w:spacing w:line="276" w:lineRule="auto"/>
        <w:jc w:val="both"/>
        <w:rPr>
          <w:rFonts w:ascii="Verdana" w:hAnsi="Verdana"/>
          <w:bCs/>
          <w:sz w:val="22"/>
          <w:szCs w:val="22"/>
        </w:rPr>
      </w:pPr>
    </w:p>
    <w:p w:rsidR="00DA0AA9" w:rsidRPr="003B0B6F" w:rsidRDefault="00DA0AA9" w:rsidP="00DA0AA9">
      <w:pPr>
        <w:pStyle w:val="Prrafodelista"/>
        <w:numPr>
          <w:ilvl w:val="0"/>
          <w:numId w:val="37"/>
        </w:numPr>
        <w:spacing w:line="276" w:lineRule="auto"/>
        <w:jc w:val="both"/>
        <w:rPr>
          <w:rFonts w:ascii="Verdana" w:hAnsi="Verdana"/>
          <w:b/>
          <w:bCs/>
        </w:rPr>
      </w:pPr>
      <w:r w:rsidRPr="003B0B6F">
        <w:rPr>
          <w:rFonts w:ascii="Verdana" w:hAnsi="Verdana"/>
          <w:b/>
          <w:bCs/>
        </w:rPr>
        <w:t>Tres Reyes</w:t>
      </w:r>
    </w:p>
    <w:p w:rsidR="00DA0AA9" w:rsidRPr="00A95F97" w:rsidRDefault="00DA0AA9" w:rsidP="00DA0AA9">
      <w:pPr>
        <w:spacing w:line="276" w:lineRule="auto"/>
        <w:jc w:val="both"/>
        <w:rPr>
          <w:rFonts w:ascii="Verdana" w:hAnsi="Verdana"/>
          <w:b/>
          <w:bCs/>
        </w:rPr>
      </w:pPr>
    </w:p>
    <w:p w:rsidR="00DA0AA9" w:rsidRDefault="00DA0AA9" w:rsidP="00DA0AA9">
      <w:pPr>
        <w:spacing w:line="276" w:lineRule="auto"/>
        <w:jc w:val="both"/>
        <w:rPr>
          <w:rFonts w:ascii="Verdana" w:hAnsi="Verdana"/>
        </w:rPr>
      </w:pPr>
      <w:r w:rsidRPr="00A95F97">
        <w:rPr>
          <w:rFonts w:ascii="Verdana" w:hAnsi="Verdana"/>
        </w:rPr>
        <w:t xml:space="preserve">Esta localidad se conforma </w:t>
      </w:r>
      <w:r>
        <w:rPr>
          <w:rFonts w:ascii="Verdana" w:hAnsi="Verdana"/>
        </w:rPr>
        <w:t>de</w:t>
      </w:r>
      <w:r w:rsidRPr="00A95F97">
        <w:rPr>
          <w:rFonts w:ascii="Verdana" w:hAnsi="Verdana"/>
        </w:rPr>
        <w:t xml:space="preserve"> un conjunto de cenotes a su alrededor</w:t>
      </w:r>
      <w:r>
        <w:rPr>
          <w:rFonts w:ascii="Verdana" w:hAnsi="Verdana"/>
        </w:rPr>
        <w:t>, s</w:t>
      </w:r>
      <w:r w:rsidRPr="00A95F97">
        <w:rPr>
          <w:rFonts w:ascii="Verdana" w:hAnsi="Verdana"/>
        </w:rPr>
        <w:t xml:space="preserve">on atractivos que distinguen su riqueza acuática en el municipio. </w:t>
      </w:r>
      <w:r>
        <w:rPr>
          <w:rFonts w:ascii="Verdana" w:hAnsi="Verdana"/>
        </w:rPr>
        <w:t>E</w:t>
      </w:r>
      <w:r w:rsidRPr="00A95F97">
        <w:rPr>
          <w:rFonts w:ascii="Verdana" w:hAnsi="Verdana"/>
        </w:rPr>
        <w:t xml:space="preserve">s un destino </w:t>
      </w:r>
      <w:proofErr w:type="spellStart"/>
      <w:r w:rsidRPr="00A95F97">
        <w:rPr>
          <w:rFonts w:ascii="Verdana" w:hAnsi="Verdana"/>
        </w:rPr>
        <w:t>ecoturístico</w:t>
      </w:r>
      <w:proofErr w:type="spellEnd"/>
      <w:r w:rsidRPr="00A95F97">
        <w:rPr>
          <w:rFonts w:ascii="Verdana" w:hAnsi="Verdana"/>
        </w:rPr>
        <w:t xml:space="preserve"> reconocido por sus cenotes y paisajes naturales.</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Pr>
          <w:rFonts w:ascii="Verdana" w:hAnsi="Verdana"/>
        </w:rPr>
        <w:t>E</w:t>
      </w:r>
      <w:r w:rsidRPr="00A95F97">
        <w:rPr>
          <w:rFonts w:ascii="Verdana" w:hAnsi="Verdana"/>
        </w:rPr>
        <w:t xml:space="preserve">ste pueblo </w:t>
      </w:r>
      <w:r>
        <w:rPr>
          <w:rFonts w:ascii="Verdana" w:hAnsi="Verdana"/>
        </w:rPr>
        <w:t xml:space="preserve">se funda </w:t>
      </w:r>
      <w:r w:rsidRPr="00A95F97">
        <w:rPr>
          <w:rFonts w:ascii="Verdana" w:hAnsi="Verdana"/>
        </w:rPr>
        <w:t xml:space="preserve">en la década de 1950 con el reparto ejidal </w:t>
      </w:r>
      <w:r>
        <w:rPr>
          <w:rFonts w:ascii="Verdana" w:hAnsi="Verdana"/>
        </w:rPr>
        <w:t>a</w:t>
      </w:r>
      <w:r w:rsidRPr="00A95F97">
        <w:rPr>
          <w:rFonts w:ascii="Verdana" w:hAnsi="Verdana"/>
        </w:rPr>
        <w:t xml:space="preserve"> familias yucatec</w:t>
      </w:r>
      <w:r>
        <w:rPr>
          <w:rFonts w:ascii="Verdana" w:hAnsi="Verdana"/>
        </w:rPr>
        <w:t>a</w:t>
      </w:r>
      <w:r w:rsidRPr="00A95F97">
        <w:rPr>
          <w:rFonts w:ascii="Verdana" w:hAnsi="Verdana"/>
        </w:rPr>
        <w:t>s. El paisaje natural y rural resaltan la diferencia de convivir con pr</w:t>
      </w:r>
      <w:r>
        <w:rPr>
          <w:rFonts w:ascii="Verdana" w:hAnsi="Verdana"/>
        </w:rPr>
        <w:t>á</w:t>
      </w:r>
      <w:r w:rsidRPr="00A95F97">
        <w:rPr>
          <w:rFonts w:ascii="Verdana" w:hAnsi="Verdana"/>
        </w:rPr>
        <w:t>cticas cotidian</w:t>
      </w:r>
      <w:r>
        <w:rPr>
          <w:rFonts w:ascii="Verdana" w:hAnsi="Verdana"/>
        </w:rPr>
        <w:t>a</w:t>
      </w:r>
      <w:r w:rsidRPr="00A95F97">
        <w:rPr>
          <w:rFonts w:ascii="Verdana" w:hAnsi="Verdana"/>
        </w:rPr>
        <w:t>s distint</w:t>
      </w:r>
      <w:r>
        <w:rPr>
          <w:rFonts w:ascii="Verdana" w:hAnsi="Verdana"/>
        </w:rPr>
        <w:t>a</w:t>
      </w:r>
      <w:r w:rsidRPr="00A95F97">
        <w:rPr>
          <w:rFonts w:ascii="Verdana" w:hAnsi="Verdana"/>
        </w:rPr>
        <w:t xml:space="preserve">s. </w:t>
      </w:r>
    </w:p>
    <w:p w:rsidR="00DA0AA9" w:rsidRDefault="00DA0AA9" w:rsidP="00DA0AA9">
      <w:pPr>
        <w:spacing w:line="276" w:lineRule="auto"/>
        <w:jc w:val="both"/>
        <w:rPr>
          <w:rFonts w:ascii="Verdana" w:hAnsi="Verdana"/>
        </w:rPr>
      </w:pPr>
    </w:p>
    <w:p w:rsidR="00DA0AA9" w:rsidRPr="00A95F97" w:rsidRDefault="00DA0AA9" w:rsidP="00DA0AA9">
      <w:pPr>
        <w:spacing w:line="276" w:lineRule="auto"/>
        <w:jc w:val="both"/>
        <w:rPr>
          <w:rFonts w:ascii="Verdana" w:hAnsi="Verdana"/>
        </w:rPr>
      </w:pPr>
      <w:r w:rsidRPr="00A95F97">
        <w:rPr>
          <w:rFonts w:ascii="Verdana" w:hAnsi="Verdana"/>
        </w:rPr>
        <w:t xml:space="preserve">La cultura maya tiene presencia </w:t>
      </w:r>
      <w:r>
        <w:rPr>
          <w:rFonts w:ascii="Verdana" w:hAnsi="Verdana"/>
        </w:rPr>
        <w:t>en</w:t>
      </w:r>
      <w:r w:rsidRPr="00A95F97">
        <w:rPr>
          <w:rFonts w:ascii="Verdana" w:hAnsi="Verdana"/>
        </w:rPr>
        <w:t xml:space="preserve"> la comida tradicional, la vestimenta y la lengua maya. </w:t>
      </w:r>
    </w:p>
    <w:p w:rsidR="00DA0AA9" w:rsidRDefault="00DA0AA9" w:rsidP="00DA0AA9">
      <w:pPr>
        <w:spacing w:line="276" w:lineRule="auto"/>
        <w:jc w:val="both"/>
        <w:rPr>
          <w:rFonts w:ascii="Verdana" w:hAnsi="Verdana"/>
        </w:rPr>
      </w:pPr>
    </w:p>
    <w:p w:rsidR="00DA0AA9" w:rsidRPr="00A95F97" w:rsidRDefault="00DA0AA9" w:rsidP="00DA0AA9">
      <w:pPr>
        <w:spacing w:line="276" w:lineRule="auto"/>
        <w:jc w:val="both"/>
        <w:rPr>
          <w:rFonts w:ascii="Verdana" w:hAnsi="Verdana"/>
        </w:rPr>
      </w:pPr>
      <w:r>
        <w:rPr>
          <w:rFonts w:ascii="Verdana" w:hAnsi="Verdana"/>
        </w:rPr>
        <w:t>Tres Reyes</w:t>
      </w:r>
      <w:r w:rsidRPr="00A95F97">
        <w:rPr>
          <w:rFonts w:ascii="Verdana" w:hAnsi="Verdana"/>
        </w:rPr>
        <w:t xml:space="preserve"> </w:t>
      </w:r>
      <w:r>
        <w:rPr>
          <w:rFonts w:ascii="Verdana" w:hAnsi="Verdana"/>
        </w:rPr>
        <w:t>c</w:t>
      </w:r>
      <w:r w:rsidRPr="00A95F97">
        <w:rPr>
          <w:rFonts w:ascii="Verdana" w:hAnsi="Verdana"/>
        </w:rPr>
        <w:t>uenta con historias y leyendas mayas de sus habitantes</w:t>
      </w:r>
      <w:r>
        <w:rPr>
          <w:rFonts w:ascii="Verdana" w:hAnsi="Verdana"/>
        </w:rPr>
        <w:t xml:space="preserve">. Su </w:t>
      </w:r>
      <w:r w:rsidRPr="00A95F97">
        <w:rPr>
          <w:rFonts w:ascii="Verdana" w:hAnsi="Verdana"/>
        </w:rPr>
        <w:t>fiesta patronal e</w:t>
      </w:r>
      <w:r>
        <w:rPr>
          <w:rFonts w:ascii="Verdana" w:hAnsi="Verdana"/>
        </w:rPr>
        <w:t>s en</w:t>
      </w:r>
      <w:r w:rsidRPr="00A95F97">
        <w:rPr>
          <w:rFonts w:ascii="Verdana" w:hAnsi="Verdana"/>
        </w:rPr>
        <w:t xml:space="preserve"> el mes de enero. Su población se dedica al ecoturismo</w:t>
      </w:r>
      <w:r>
        <w:rPr>
          <w:rFonts w:ascii="Verdana" w:hAnsi="Verdana"/>
        </w:rPr>
        <w:t>,</w:t>
      </w:r>
      <w:r w:rsidRPr="00A95F97">
        <w:rPr>
          <w:rFonts w:ascii="Verdana" w:hAnsi="Verdana"/>
        </w:rPr>
        <w:t xml:space="preserve"> la agricultura y  el comercio.</w:t>
      </w:r>
    </w:p>
    <w:p w:rsidR="00DA0AA9" w:rsidRDefault="00DA0AA9" w:rsidP="00DA0AA9">
      <w:pPr>
        <w:spacing w:line="276" w:lineRule="auto"/>
        <w:jc w:val="both"/>
        <w:rPr>
          <w:rFonts w:ascii="Verdana" w:hAnsi="Verdana"/>
          <w:bCs/>
          <w:sz w:val="22"/>
          <w:szCs w:val="22"/>
        </w:rPr>
      </w:pPr>
    </w:p>
    <w:tbl>
      <w:tblPr>
        <w:tblStyle w:val="GridTable4Accent5"/>
        <w:tblW w:w="9067" w:type="dxa"/>
        <w:tblLayout w:type="fixed"/>
        <w:tblLook w:val="04A0"/>
      </w:tblPr>
      <w:tblGrid>
        <w:gridCol w:w="1276"/>
        <w:gridCol w:w="1134"/>
        <w:gridCol w:w="1187"/>
        <w:gridCol w:w="1081"/>
        <w:gridCol w:w="879"/>
        <w:gridCol w:w="1242"/>
        <w:gridCol w:w="993"/>
        <w:gridCol w:w="1275"/>
      </w:tblGrid>
      <w:tr w:rsidR="00DA0AA9" w:rsidRPr="00775BE8" w:rsidTr="00CC65B3">
        <w:trPr>
          <w:cnfStyle w:val="100000000000"/>
        </w:trPr>
        <w:tc>
          <w:tcPr>
            <w:cnfStyle w:val="001000000000"/>
            <w:tcW w:w="1276" w:type="dxa"/>
          </w:tcPr>
          <w:p w:rsidR="00DA0AA9" w:rsidRPr="00775BE8" w:rsidRDefault="00DA0AA9" w:rsidP="00CC65B3">
            <w:pPr>
              <w:jc w:val="center"/>
              <w:rPr>
                <w:rFonts w:ascii="Verdana" w:hAnsi="Verdana"/>
                <w:b w:val="0"/>
                <w:bCs w:val="0"/>
                <w:sz w:val="14"/>
                <w:szCs w:val="14"/>
              </w:rPr>
            </w:pPr>
            <w:r w:rsidRPr="00775BE8">
              <w:rPr>
                <w:rFonts w:ascii="Verdana" w:hAnsi="Verdana"/>
                <w:sz w:val="14"/>
                <w:szCs w:val="14"/>
              </w:rPr>
              <w:t>Nombre de la empresa</w:t>
            </w:r>
          </w:p>
        </w:tc>
        <w:tc>
          <w:tcPr>
            <w:tcW w:w="1134" w:type="dxa"/>
          </w:tcPr>
          <w:p w:rsidR="00DA0AA9" w:rsidRPr="00775BE8" w:rsidRDefault="00DA0AA9" w:rsidP="00CC65B3">
            <w:pPr>
              <w:jc w:val="center"/>
              <w:cnfStyle w:val="100000000000"/>
              <w:rPr>
                <w:rFonts w:ascii="Verdana" w:hAnsi="Verdana"/>
                <w:b w:val="0"/>
                <w:bCs w:val="0"/>
                <w:sz w:val="14"/>
                <w:szCs w:val="14"/>
              </w:rPr>
            </w:pPr>
            <w:r w:rsidRPr="00775BE8">
              <w:rPr>
                <w:rFonts w:ascii="Verdana" w:hAnsi="Verdana"/>
                <w:sz w:val="14"/>
                <w:szCs w:val="14"/>
              </w:rPr>
              <w:t>Segmento</w:t>
            </w:r>
          </w:p>
          <w:p w:rsidR="00DA0AA9" w:rsidRPr="00775BE8" w:rsidRDefault="00DA0AA9" w:rsidP="00CC65B3">
            <w:pPr>
              <w:jc w:val="center"/>
              <w:cnfStyle w:val="100000000000"/>
              <w:rPr>
                <w:rFonts w:ascii="Verdana" w:hAnsi="Verdana"/>
                <w:b w:val="0"/>
                <w:bCs w:val="0"/>
                <w:sz w:val="14"/>
                <w:szCs w:val="14"/>
              </w:rPr>
            </w:pPr>
            <w:r w:rsidRPr="00775BE8">
              <w:rPr>
                <w:rFonts w:ascii="Verdana" w:hAnsi="Verdana"/>
                <w:sz w:val="14"/>
                <w:szCs w:val="14"/>
              </w:rPr>
              <w:t>(turismo de aventura, Rural o ecoturismo</w:t>
            </w:r>
          </w:p>
        </w:tc>
        <w:tc>
          <w:tcPr>
            <w:tcW w:w="1187" w:type="dxa"/>
          </w:tcPr>
          <w:p w:rsidR="00DA0AA9" w:rsidRPr="00775BE8" w:rsidRDefault="00DA0AA9" w:rsidP="00CC65B3">
            <w:pPr>
              <w:jc w:val="center"/>
              <w:cnfStyle w:val="100000000000"/>
              <w:rPr>
                <w:rFonts w:ascii="Verdana" w:hAnsi="Verdana"/>
                <w:b w:val="0"/>
                <w:bCs w:val="0"/>
                <w:sz w:val="14"/>
                <w:szCs w:val="14"/>
              </w:rPr>
            </w:pPr>
            <w:r w:rsidRPr="00775BE8">
              <w:rPr>
                <w:rFonts w:ascii="Verdana" w:hAnsi="Verdana"/>
                <w:sz w:val="14"/>
                <w:szCs w:val="14"/>
              </w:rPr>
              <w:t>Actividades del segmento</w:t>
            </w:r>
          </w:p>
        </w:tc>
        <w:tc>
          <w:tcPr>
            <w:tcW w:w="1081" w:type="dxa"/>
          </w:tcPr>
          <w:p w:rsidR="00DA0AA9" w:rsidRPr="00775BE8" w:rsidRDefault="00DA0AA9" w:rsidP="00CC65B3">
            <w:pPr>
              <w:jc w:val="center"/>
              <w:cnfStyle w:val="100000000000"/>
              <w:rPr>
                <w:rFonts w:ascii="Verdana" w:hAnsi="Verdana"/>
                <w:b w:val="0"/>
                <w:bCs w:val="0"/>
                <w:sz w:val="14"/>
                <w:szCs w:val="14"/>
              </w:rPr>
            </w:pPr>
            <w:r w:rsidRPr="00775BE8">
              <w:rPr>
                <w:rFonts w:ascii="Verdana" w:hAnsi="Verdana"/>
                <w:sz w:val="14"/>
                <w:szCs w:val="14"/>
              </w:rPr>
              <w:t>Producto principal</w:t>
            </w:r>
          </w:p>
        </w:tc>
        <w:tc>
          <w:tcPr>
            <w:tcW w:w="879" w:type="dxa"/>
          </w:tcPr>
          <w:p w:rsidR="00DA0AA9" w:rsidRPr="00775BE8" w:rsidRDefault="00DA0AA9" w:rsidP="00CC65B3">
            <w:pPr>
              <w:jc w:val="center"/>
              <w:cnfStyle w:val="100000000000"/>
              <w:rPr>
                <w:rFonts w:ascii="Verdana" w:hAnsi="Verdana"/>
                <w:b w:val="0"/>
                <w:bCs w:val="0"/>
                <w:sz w:val="14"/>
                <w:szCs w:val="14"/>
              </w:rPr>
            </w:pPr>
            <w:r w:rsidRPr="00775BE8">
              <w:rPr>
                <w:rFonts w:ascii="Verdana" w:hAnsi="Verdana"/>
                <w:sz w:val="14"/>
                <w:szCs w:val="14"/>
              </w:rPr>
              <w:t>Servicios</w:t>
            </w:r>
          </w:p>
        </w:tc>
        <w:tc>
          <w:tcPr>
            <w:tcW w:w="1242" w:type="dxa"/>
          </w:tcPr>
          <w:p w:rsidR="00DA0AA9" w:rsidRPr="00775BE8" w:rsidRDefault="00DA0AA9" w:rsidP="00CC65B3">
            <w:pPr>
              <w:jc w:val="center"/>
              <w:cnfStyle w:val="100000000000"/>
              <w:rPr>
                <w:rFonts w:ascii="Verdana" w:hAnsi="Verdana"/>
                <w:b w:val="0"/>
                <w:bCs w:val="0"/>
                <w:sz w:val="14"/>
                <w:szCs w:val="14"/>
              </w:rPr>
            </w:pPr>
            <w:r w:rsidRPr="00775BE8">
              <w:rPr>
                <w:rFonts w:ascii="Verdana" w:hAnsi="Verdana"/>
                <w:sz w:val="14"/>
                <w:szCs w:val="14"/>
              </w:rPr>
              <w:t>Sello de calidad y certificación</w:t>
            </w:r>
          </w:p>
        </w:tc>
        <w:tc>
          <w:tcPr>
            <w:tcW w:w="993" w:type="dxa"/>
          </w:tcPr>
          <w:p w:rsidR="00DA0AA9" w:rsidRPr="00775BE8" w:rsidRDefault="00DA0AA9" w:rsidP="00CC65B3">
            <w:pPr>
              <w:jc w:val="center"/>
              <w:cnfStyle w:val="100000000000"/>
              <w:rPr>
                <w:rFonts w:ascii="Verdana" w:hAnsi="Verdana"/>
                <w:b w:val="0"/>
                <w:bCs w:val="0"/>
                <w:sz w:val="14"/>
                <w:szCs w:val="14"/>
              </w:rPr>
            </w:pPr>
            <w:r w:rsidRPr="00775BE8">
              <w:rPr>
                <w:rFonts w:ascii="Verdana" w:hAnsi="Verdana"/>
                <w:sz w:val="14"/>
                <w:szCs w:val="14"/>
              </w:rPr>
              <w:t>Dirección</w:t>
            </w:r>
          </w:p>
        </w:tc>
        <w:tc>
          <w:tcPr>
            <w:tcW w:w="1275" w:type="dxa"/>
          </w:tcPr>
          <w:p w:rsidR="00DA0AA9" w:rsidRPr="00775BE8" w:rsidRDefault="00DA0AA9" w:rsidP="00CC65B3">
            <w:pPr>
              <w:jc w:val="center"/>
              <w:cnfStyle w:val="100000000000"/>
              <w:rPr>
                <w:rFonts w:ascii="Verdana" w:hAnsi="Verdana"/>
                <w:b w:val="0"/>
                <w:bCs w:val="0"/>
                <w:sz w:val="14"/>
                <w:szCs w:val="14"/>
              </w:rPr>
            </w:pPr>
            <w:r w:rsidRPr="00775BE8">
              <w:rPr>
                <w:rFonts w:ascii="Verdana" w:hAnsi="Verdana"/>
                <w:sz w:val="14"/>
                <w:szCs w:val="14"/>
              </w:rPr>
              <w:t>Inversión pública o privada</w:t>
            </w:r>
          </w:p>
        </w:tc>
      </w:tr>
      <w:tr w:rsidR="00DA0AA9" w:rsidRPr="00775BE8" w:rsidTr="00CC65B3">
        <w:trPr>
          <w:cnfStyle w:val="000000100000"/>
        </w:trPr>
        <w:tc>
          <w:tcPr>
            <w:cnfStyle w:val="001000000000"/>
            <w:tcW w:w="1276" w:type="dxa"/>
            <w:shd w:val="clear" w:color="auto" w:fill="auto"/>
          </w:tcPr>
          <w:p w:rsidR="00DA0AA9" w:rsidRPr="00775BE8" w:rsidRDefault="00DA0AA9" w:rsidP="00CC65B3">
            <w:pPr>
              <w:jc w:val="both"/>
              <w:rPr>
                <w:rFonts w:ascii="Verdana" w:hAnsi="Verdana"/>
                <w:sz w:val="16"/>
                <w:szCs w:val="16"/>
              </w:rPr>
            </w:pPr>
            <w:proofErr w:type="spellStart"/>
            <w:r w:rsidRPr="00775BE8">
              <w:rPr>
                <w:rFonts w:ascii="Verdana" w:hAnsi="Verdana"/>
                <w:sz w:val="16"/>
                <w:szCs w:val="16"/>
              </w:rPr>
              <w:t>Aktunkeej</w:t>
            </w:r>
            <w:proofErr w:type="spellEnd"/>
            <w:r w:rsidRPr="00775BE8">
              <w:rPr>
                <w:rFonts w:ascii="Verdana" w:hAnsi="Verdana"/>
                <w:sz w:val="16"/>
                <w:szCs w:val="16"/>
              </w:rPr>
              <w:t xml:space="preserve"> </w:t>
            </w:r>
          </w:p>
          <w:p w:rsidR="00DA0AA9" w:rsidRPr="00775BE8" w:rsidRDefault="00DA0AA9" w:rsidP="00CC65B3">
            <w:pPr>
              <w:jc w:val="both"/>
              <w:rPr>
                <w:rFonts w:ascii="Verdana" w:hAnsi="Verdana"/>
                <w:sz w:val="16"/>
                <w:szCs w:val="16"/>
              </w:rPr>
            </w:pPr>
          </w:p>
        </w:tc>
        <w:tc>
          <w:tcPr>
            <w:tcW w:w="1134" w:type="dxa"/>
            <w:shd w:val="clear" w:color="auto" w:fill="auto"/>
          </w:tcPr>
          <w:p w:rsidR="00DA0AA9" w:rsidRPr="00775BE8" w:rsidRDefault="00DA0AA9" w:rsidP="00CC65B3">
            <w:pPr>
              <w:jc w:val="both"/>
              <w:cnfStyle w:val="000000100000"/>
              <w:rPr>
                <w:rFonts w:ascii="Verdana" w:hAnsi="Verdana"/>
                <w:sz w:val="16"/>
                <w:szCs w:val="16"/>
              </w:rPr>
            </w:pPr>
            <w:r w:rsidRPr="00775BE8">
              <w:rPr>
                <w:rFonts w:ascii="Verdana" w:hAnsi="Verdana"/>
                <w:sz w:val="16"/>
                <w:szCs w:val="16"/>
              </w:rPr>
              <w:t>Turismo de aventura</w:t>
            </w:r>
          </w:p>
        </w:tc>
        <w:tc>
          <w:tcPr>
            <w:tcW w:w="1187" w:type="dxa"/>
            <w:shd w:val="clear" w:color="auto" w:fill="auto"/>
          </w:tcPr>
          <w:p w:rsidR="00DA0AA9" w:rsidRPr="00775BE8" w:rsidRDefault="00DA0AA9" w:rsidP="00CC65B3">
            <w:pPr>
              <w:jc w:val="both"/>
              <w:cnfStyle w:val="000000100000"/>
              <w:rPr>
                <w:rFonts w:ascii="Verdana" w:hAnsi="Verdana"/>
                <w:sz w:val="16"/>
                <w:szCs w:val="16"/>
              </w:rPr>
            </w:pPr>
            <w:r w:rsidRPr="00775BE8">
              <w:rPr>
                <w:rFonts w:ascii="Verdana" w:hAnsi="Verdana"/>
                <w:sz w:val="16"/>
                <w:szCs w:val="16"/>
              </w:rPr>
              <w:t>Tirolesa, Rappel</w:t>
            </w:r>
          </w:p>
          <w:p w:rsidR="00DA0AA9" w:rsidRPr="00775BE8" w:rsidRDefault="00DA0AA9" w:rsidP="00CC65B3">
            <w:pPr>
              <w:jc w:val="both"/>
              <w:cnfStyle w:val="000000100000"/>
              <w:rPr>
                <w:rFonts w:ascii="Verdana" w:hAnsi="Verdana"/>
                <w:sz w:val="16"/>
                <w:szCs w:val="16"/>
              </w:rPr>
            </w:pPr>
            <w:r w:rsidRPr="00775BE8">
              <w:rPr>
                <w:rFonts w:ascii="Verdana" w:hAnsi="Verdana"/>
                <w:sz w:val="16"/>
                <w:szCs w:val="16"/>
              </w:rPr>
              <w:t>Nado en Cenote, Camping y Fogata</w:t>
            </w:r>
          </w:p>
        </w:tc>
        <w:tc>
          <w:tcPr>
            <w:tcW w:w="1081" w:type="dxa"/>
            <w:shd w:val="clear" w:color="auto" w:fill="auto"/>
          </w:tcPr>
          <w:p w:rsidR="00DA0AA9" w:rsidRPr="00775BE8" w:rsidRDefault="00DA0AA9" w:rsidP="00CC65B3">
            <w:pPr>
              <w:jc w:val="both"/>
              <w:cnfStyle w:val="000000100000"/>
              <w:rPr>
                <w:rFonts w:ascii="Verdana" w:hAnsi="Verdana"/>
                <w:sz w:val="16"/>
                <w:szCs w:val="16"/>
              </w:rPr>
            </w:pPr>
            <w:r w:rsidRPr="00775BE8">
              <w:rPr>
                <w:rFonts w:ascii="Verdana" w:hAnsi="Verdana"/>
                <w:sz w:val="16"/>
                <w:szCs w:val="16"/>
              </w:rPr>
              <w:t xml:space="preserve">Actividades de naturaleza </w:t>
            </w:r>
          </w:p>
        </w:tc>
        <w:tc>
          <w:tcPr>
            <w:tcW w:w="879" w:type="dxa"/>
            <w:shd w:val="clear" w:color="auto" w:fill="auto"/>
          </w:tcPr>
          <w:p w:rsidR="00DA0AA9" w:rsidRPr="00775BE8" w:rsidRDefault="00DA0AA9" w:rsidP="00CC65B3">
            <w:pPr>
              <w:jc w:val="both"/>
              <w:cnfStyle w:val="000000100000"/>
              <w:rPr>
                <w:rFonts w:ascii="Verdana" w:hAnsi="Verdana"/>
                <w:sz w:val="16"/>
                <w:szCs w:val="16"/>
              </w:rPr>
            </w:pPr>
            <w:r w:rsidRPr="00775BE8">
              <w:rPr>
                <w:rFonts w:ascii="Verdana" w:hAnsi="Verdana"/>
                <w:sz w:val="16"/>
                <w:szCs w:val="16"/>
              </w:rPr>
              <w:t>Alimento</w:t>
            </w:r>
          </w:p>
        </w:tc>
        <w:tc>
          <w:tcPr>
            <w:tcW w:w="1242" w:type="dxa"/>
            <w:shd w:val="clear" w:color="auto" w:fill="auto"/>
          </w:tcPr>
          <w:p w:rsidR="00DA0AA9" w:rsidRPr="00775BE8" w:rsidRDefault="00DA0AA9" w:rsidP="00CC65B3">
            <w:pPr>
              <w:jc w:val="both"/>
              <w:cnfStyle w:val="000000100000"/>
              <w:rPr>
                <w:rFonts w:ascii="Verdana" w:hAnsi="Verdana"/>
                <w:sz w:val="16"/>
                <w:szCs w:val="16"/>
              </w:rPr>
            </w:pPr>
          </w:p>
        </w:tc>
        <w:tc>
          <w:tcPr>
            <w:tcW w:w="993" w:type="dxa"/>
            <w:shd w:val="clear" w:color="auto" w:fill="auto"/>
          </w:tcPr>
          <w:p w:rsidR="00DA0AA9" w:rsidRDefault="00DA0AA9" w:rsidP="00CC65B3">
            <w:pPr>
              <w:cnfStyle w:val="000000100000"/>
              <w:rPr>
                <w:rFonts w:ascii="Verdana" w:hAnsi="Verdana"/>
                <w:sz w:val="16"/>
                <w:szCs w:val="16"/>
              </w:rPr>
            </w:pPr>
            <w:proofErr w:type="spellStart"/>
            <w:r w:rsidRPr="00775BE8">
              <w:rPr>
                <w:rFonts w:ascii="Verdana" w:hAnsi="Verdana"/>
                <w:sz w:val="16"/>
                <w:szCs w:val="16"/>
              </w:rPr>
              <w:t>Cerretera</w:t>
            </w:r>
            <w:proofErr w:type="spellEnd"/>
            <w:r w:rsidRPr="00775BE8">
              <w:rPr>
                <w:rFonts w:ascii="Verdana" w:hAnsi="Verdana"/>
                <w:sz w:val="16"/>
                <w:szCs w:val="16"/>
              </w:rPr>
              <w:t xml:space="preserve"> rumbo a Coba, a 20 km de Nuevo </w:t>
            </w:r>
            <w:proofErr w:type="spellStart"/>
            <w:r w:rsidRPr="00775BE8">
              <w:rPr>
                <w:rFonts w:ascii="Verdana" w:hAnsi="Verdana"/>
                <w:sz w:val="16"/>
                <w:szCs w:val="16"/>
              </w:rPr>
              <w:t>Xcan</w:t>
            </w:r>
            <w:proofErr w:type="spellEnd"/>
          </w:p>
          <w:p w:rsidR="00DA0AA9" w:rsidRPr="00775BE8" w:rsidRDefault="00DA0AA9" w:rsidP="00CC65B3">
            <w:pPr>
              <w:cnfStyle w:val="000000100000"/>
              <w:rPr>
                <w:rFonts w:ascii="Verdana" w:hAnsi="Verdana"/>
                <w:sz w:val="16"/>
                <w:szCs w:val="16"/>
              </w:rPr>
            </w:pPr>
          </w:p>
        </w:tc>
        <w:tc>
          <w:tcPr>
            <w:tcW w:w="1275" w:type="dxa"/>
            <w:shd w:val="clear" w:color="auto" w:fill="auto"/>
          </w:tcPr>
          <w:p w:rsidR="00DA0AA9" w:rsidRPr="00775BE8" w:rsidRDefault="00DA0AA9" w:rsidP="00CC65B3">
            <w:pPr>
              <w:cnfStyle w:val="000000100000"/>
              <w:rPr>
                <w:rFonts w:ascii="Verdana" w:hAnsi="Verdana"/>
                <w:sz w:val="16"/>
                <w:szCs w:val="16"/>
              </w:rPr>
            </w:pPr>
            <w:proofErr w:type="spellStart"/>
            <w:r w:rsidRPr="00775BE8">
              <w:rPr>
                <w:rFonts w:ascii="Verdana" w:hAnsi="Verdana"/>
                <w:sz w:val="16"/>
                <w:szCs w:val="16"/>
              </w:rPr>
              <w:t>alltournative</w:t>
            </w:r>
            <w:proofErr w:type="spellEnd"/>
          </w:p>
        </w:tc>
      </w:tr>
    </w:tbl>
    <w:p w:rsidR="00DA0AA9" w:rsidRPr="00CE7527" w:rsidRDefault="00DA0AA9" w:rsidP="00DA0AA9">
      <w:pPr>
        <w:spacing w:line="276" w:lineRule="auto"/>
        <w:jc w:val="both"/>
        <w:rPr>
          <w:rFonts w:ascii="Verdana" w:hAnsi="Verdana"/>
          <w:sz w:val="16"/>
          <w:szCs w:val="16"/>
        </w:rPr>
      </w:pPr>
      <w:r w:rsidRPr="00CE7527">
        <w:rPr>
          <w:rFonts w:ascii="Verdana" w:hAnsi="Verdana"/>
          <w:sz w:val="16"/>
          <w:szCs w:val="16"/>
        </w:rPr>
        <w:t>Fuente: Coordinación de Ecoturismo del H. Ayuntamiento de Lázaro Cárdenas</w:t>
      </w:r>
    </w:p>
    <w:p w:rsidR="00DA0AA9" w:rsidRDefault="00DA0AA9" w:rsidP="00DA0AA9">
      <w:pPr>
        <w:spacing w:line="276" w:lineRule="auto"/>
        <w:jc w:val="both"/>
        <w:rPr>
          <w:rFonts w:ascii="Verdana" w:hAnsi="Verdana"/>
          <w:bCs/>
          <w:sz w:val="22"/>
          <w:szCs w:val="22"/>
        </w:rPr>
      </w:pPr>
    </w:p>
    <w:p w:rsidR="00DA0AA9" w:rsidRPr="003B0B6F" w:rsidRDefault="00DA0AA9" w:rsidP="00DA0AA9">
      <w:pPr>
        <w:spacing w:line="276" w:lineRule="auto"/>
        <w:jc w:val="both"/>
        <w:rPr>
          <w:rFonts w:ascii="Verdana" w:hAnsi="Verdana"/>
        </w:rPr>
      </w:pPr>
    </w:p>
    <w:p w:rsidR="00DA0AA9" w:rsidRPr="003B0B6F" w:rsidRDefault="00DA0AA9" w:rsidP="00DA0AA9">
      <w:pPr>
        <w:pStyle w:val="Prrafodelista"/>
        <w:numPr>
          <w:ilvl w:val="0"/>
          <w:numId w:val="37"/>
        </w:numPr>
        <w:spacing w:line="276" w:lineRule="auto"/>
        <w:jc w:val="both"/>
        <w:rPr>
          <w:rFonts w:ascii="Verdana" w:hAnsi="Verdana"/>
          <w:b/>
          <w:bCs/>
        </w:rPr>
      </w:pPr>
      <w:proofErr w:type="spellStart"/>
      <w:r w:rsidRPr="003B0B6F">
        <w:rPr>
          <w:rFonts w:ascii="Verdana" w:hAnsi="Verdana"/>
          <w:b/>
          <w:bCs/>
        </w:rPr>
        <w:t>Pac-Chén</w:t>
      </w:r>
      <w:proofErr w:type="spellEnd"/>
    </w:p>
    <w:p w:rsidR="00DA0AA9" w:rsidRPr="003B0B6F" w:rsidRDefault="00DA0AA9" w:rsidP="00DA0AA9">
      <w:pPr>
        <w:pStyle w:val="Prrafodelista"/>
        <w:spacing w:line="276" w:lineRule="auto"/>
        <w:jc w:val="both"/>
        <w:rPr>
          <w:rFonts w:ascii="Verdana" w:hAnsi="Verdana"/>
        </w:rPr>
      </w:pPr>
    </w:p>
    <w:p w:rsidR="00DA0AA9" w:rsidRDefault="00DA0AA9" w:rsidP="00DA0AA9">
      <w:pPr>
        <w:spacing w:line="276" w:lineRule="auto"/>
        <w:jc w:val="both"/>
        <w:rPr>
          <w:rFonts w:ascii="Verdana" w:hAnsi="Verdana"/>
        </w:rPr>
      </w:pPr>
      <w:r w:rsidRPr="003B0B6F">
        <w:rPr>
          <w:rFonts w:ascii="Verdana" w:hAnsi="Verdana"/>
        </w:rPr>
        <w:t xml:space="preserve">Se funda en la década de 1980 con familias del municipio de Valladolid. La distinción de sus habitantes es la hospitalidad de recibir a los turistas. </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3B0B6F">
        <w:rPr>
          <w:rFonts w:ascii="Verdana" w:hAnsi="Verdana"/>
        </w:rPr>
        <w:t xml:space="preserve">La cultura maya tiene presencia </w:t>
      </w:r>
      <w:r>
        <w:rPr>
          <w:rFonts w:ascii="Verdana" w:hAnsi="Verdana"/>
        </w:rPr>
        <w:t>en</w:t>
      </w:r>
      <w:r w:rsidRPr="003B0B6F">
        <w:rPr>
          <w:rFonts w:ascii="Verdana" w:hAnsi="Verdana"/>
        </w:rPr>
        <w:t xml:space="preserve"> las costumbre</w:t>
      </w:r>
      <w:r>
        <w:rPr>
          <w:rFonts w:ascii="Verdana" w:hAnsi="Verdana"/>
        </w:rPr>
        <w:t>s,</w:t>
      </w:r>
      <w:r w:rsidRPr="003B0B6F">
        <w:rPr>
          <w:rFonts w:ascii="Verdana" w:hAnsi="Verdana"/>
        </w:rPr>
        <w:t xml:space="preserve"> tradiciones, vestimenta, lengua y comida. El paisaje natural</w:t>
      </w:r>
      <w:r>
        <w:rPr>
          <w:rFonts w:ascii="Verdana" w:hAnsi="Verdana"/>
        </w:rPr>
        <w:t xml:space="preserve"> es </w:t>
      </w:r>
      <w:r w:rsidRPr="00BE7FCC">
        <w:rPr>
          <w:rFonts w:ascii="Verdana" w:hAnsi="Verdana"/>
        </w:rPr>
        <w:t>característico</w:t>
      </w:r>
      <w:r>
        <w:rPr>
          <w:rFonts w:ascii="Verdana" w:hAnsi="Verdana"/>
        </w:rPr>
        <w:t xml:space="preserve">, </w:t>
      </w:r>
      <w:r w:rsidRPr="003B0B6F">
        <w:rPr>
          <w:rFonts w:ascii="Verdana" w:hAnsi="Verdana"/>
        </w:rPr>
        <w:t>principalmente</w:t>
      </w:r>
      <w:r>
        <w:rPr>
          <w:rFonts w:ascii="Verdana" w:hAnsi="Verdana"/>
        </w:rPr>
        <w:t xml:space="preserve"> por </w:t>
      </w:r>
      <w:r w:rsidRPr="003B0B6F">
        <w:rPr>
          <w:rFonts w:ascii="Verdana" w:hAnsi="Verdana"/>
        </w:rPr>
        <w:t>la laguna de esta comunidad</w:t>
      </w:r>
      <w:r>
        <w:rPr>
          <w:rFonts w:ascii="Verdana" w:hAnsi="Verdana"/>
        </w:rPr>
        <w:t>, que</w:t>
      </w:r>
      <w:r w:rsidRPr="003B0B6F">
        <w:rPr>
          <w:rFonts w:ascii="Verdana" w:hAnsi="Verdana"/>
        </w:rPr>
        <w:t xml:space="preserve"> lo hacen ser único en el sur del municipio. </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3B0B6F">
        <w:rPr>
          <w:rFonts w:ascii="Verdana" w:hAnsi="Verdana"/>
        </w:rPr>
        <w:t xml:space="preserve">Los animales acuáticos y flora son motivo para fotografiar los momentos únicos con la naturaleza. </w:t>
      </w:r>
    </w:p>
    <w:p w:rsidR="00DA0AA9" w:rsidRPr="003B0B6F" w:rsidRDefault="00DA0AA9" w:rsidP="00DA0AA9">
      <w:pPr>
        <w:spacing w:line="276" w:lineRule="auto"/>
        <w:jc w:val="both"/>
        <w:rPr>
          <w:rFonts w:ascii="Verdana" w:hAnsi="Verdana"/>
        </w:rPr>
      </w:pPr>
    </w:p>
    <w:p w:rsidR="00DA0AA9" w:rsidRPr="003B0B6F" w:rsidRDefault="00DA0AA9" w:rsidP="00DA0AA9">
      <w:pPr>
        <w:spacing w:line="276" w:lineRule="auto"/>
        <w:jc w:val="both"/>
        <w:rPr>
          <w:rFonts w:ascii="Verdana" w:hAnsi="Verdana"/>
        </w:rPr>
      </w:pPr>
      <w:r w:rsidRPr="003B0B6F">
        <w:rPr>
          <w:rFonts w:ascii="Verdana" w:hAnsi="Verdana"/>
        </w:rPr>
        <w:t>El nombre de la localidad está en lengua maya, que tiene como significado que est</w:t>
      </w:r>
      <w:r>
        <w:rPr>
          <w:rFonts w:ascii="Verdana" w:hAnsi="Verdana"/>
        </w:rPr>
        <w:t>é</w:t>
      </w:r>
      <w:r w:rsidRPr="003B0B6F">
        <w:rPr>
          <w:rFonts w:ascii="Verdana" w:hAnsi="Verdana"/>
        </w:rPr>
        <w:t xml:space="preserve"> alrededor de agua, por laguna, cuando fue poblado. </w:t>
      </w:r>
    </w:p>
    <w:p w:rsidR="00DA0AA9" w:rsidRDefault="00DA0AA9" w:rsidP="00DA0AA9">
      <w:pPr>
        <w:spacing w:line="276" w:lineRule="auto"/>
        <w:jc w:val="both"/>
        <w:rPr>
          <w:rFonts w:ascii="Verdana" w:hAnsi="Verdana"/>
          <w:bCs/>
          <w:sz w:val="22"/>
          <w:szCs w:val="22"/>
        </w:rPr>
      </w:pPr>
    </w:p>
    <w:tbl>
      <w:tblPr>
        <w:tblStyle w:val="GridTable4Accent3"/>
        <w:tblW w:w="10549" w:type="dxa"/>
        <w:jc w:val="center"/>
        <w:tblLook w:val="04A0"/>
      </w:tblPr>
      <w:tblGrid>
        <w:gridCol w:w="963"/>
        <w:gridCol w:w="1096"/>
        <w:gridCol w:w="1224"/>
        <w:gridCol w:w="1129"/>
        <w:gridCol w:w="1577"/>
        <w:gridCol w:w="1043"/>
        <w:gridCol w:w="1182"/>
        <w:gridCol w:w="952"/>
        <w:gridCol w:w="1383"/>
      </w:tblGrid>
      <w:tr w:rsidR="00DA0AA9" w:rsidRPr="00695A1F" w:rsidTr="00CC65B3">
        <w:trPr>
          <w:cnfStyle w:val="100000000000"/>
          <w:jc w:val="center"/>
        </w:trPr>
        <w:tc>
          <w:tcPr>
            <w:cnfStyle w:val="001000000000"/>
            <w:tcW w:w="963" w:type="dxa"/>
          </w:tcPr>
          <w:p w:rsidR="00DA0AA9" w:rsidRPr="00695A1F" w:rsidRDefault="00DA0AA9" w:rsidP="00CC65B3">
            <w:pPr>
              <w:jc w:val="center"/>
              <w:rPr>
                <w:rFonts w:ascii="Verdana" w:hAnsi="Verdana"/>
                <w:sz w:val="14"/>
                <w:szCs w:val="14"/>
              </w:rPr>
            </w:pPr>
            <w:r w:rsidRPr="00695A1F">
              <w:rPr>
                <w:rFonts w:ascii="Verdana" w:hAnsi="Verdana"/>
                <w:sz w:val="14"/>
                <w:szCs w:val="14"/>
              </w:rPr>
              <w:t>Nombre de la empresa</w:t>
            </w:r>
          </w:p>
        </w:tc>
        <w:tc>
          <w:tcPr>
            <w:tcW w:w="1096" w:type="dxa"/>
          </w:tcPr>
          <w:p w:rsidR="00DA0AA9" w:rsidRPr="00695A1F" w:rsidRDefault="00DA0AA9" w:rsidP="00CC65B3">
            <w:pPr>
              <w:jc w:val="center"/>
              <w:cnfStyle w:val="100000000000"/>
              <w:rPr>
                <w:rFonts w:ascii="Verdana" w:hAnsi="Verdana"/>
                <w:sz w:val="14"/>
                <w:szCs w:val="14"/>
              </w:rPr>
            </w:pPr>
            <w:r w:rsidRPr="00695A1F">
              <w:rPr>
                <w:rFonts w:ascii="Verdana" w:hAnsi="Verdana"/>
                <w:sz w:val="14"/>
                <w:szCs w:val="14"/>
              </w:rPr>
              <w:t>Segmento</w:t>
            </w:r>
          </w:p>
          <w:p w:rsidR="00DA0AA9" w:rsidRPr="00695A1F" w:rsidRDefault="00DA0AA9" w:rsidP="00CC65B3">
            <w:pPr>
              <w:jc w:val="center"/>
              <w:cnfStyle w:val="100000000000"/>
              <w:rPr>
                <w:rFonts w:ascii="Verdana" w:hAnsi="Verdana"/>
                <w:sz w:val="14"/>
                <w:szCs w:val="14"/>
              </w:rPr>
            </w:pPr>
            <w:r w:rsidRPr="00695A1F">
              <w:rPr>
                <w:rFonts w:ascii="Verdana" w:hAnsi="Verdana"/>
                <w:sz w:val="14"/>
                <w:szCs w:val="14"/>
              </w:rPr>
              <w:t>(turismo de aventura, Rural o ecoturismo</w:t>
            </w:r>
          </w:p>
        </w:tc>
        <w:tc>
          <w:tcPr>
            <w:tcW w:w="1224" w:type="dxa"/>
          </w:tcPr>
          <w:p w:rsidR="00DA0AA9" w:rsidRPr="00695A1F" w:rsidRDefault="00DA0AA9" w:rsidP="00CC65B3">
            <w:pPr>
              <w:jc w:val="center"/>
              <w:cnfStyle w:val="100000000000"/>
              <w:rPr>
                <w:rFonts w:ascii="Verdana" w:hAnsi="Verdana"/>
                <w:sz w:val="14"/>
                <w:szCs w:val="14"/>
              </w:rPr>
            </w:pPr>
            <w:r w:rsidRPr="00695A1F">
              <w:rPr>
                <w:rFonts w:ascii="Verdana" w:hAnsi="Verdana"/>
                <w:sz w:val="14"/>
                <w:szCs w:val="14"/>
              </w:rPr>
              <w:t>Actividades del segmento</w:t>
            </w:r>
          </w:p>
        </w:tc>
        <w:tc>
          <w:tcPr>
            <w:tcW w:w="1129" w:type="dxa"/>
          </w:tcPr>
          <w:p w:rsidR="00DA0AA9" w:rsidRPr="00695A1F" w:rsidRDefault="00DA0AA9" w:rsidP="00CC65B3">
            <w:pPr>
              <w:jc w:val="center"/>
              <w:cnfStyle w:val="100000000000"/>
              <w:rPr>
                <w:rFonts w:ascii="Verdana" w:hAnsi="Verdana"/>
                <w:sz w:val="14"/>
                <w:szCs w:val="14"/>
              </w:rPr>
            </w:pPr>
            <w:r w:rsidRPr="00695A1F">
              <w:rPr>
                <w:rFonts w:ascii="Verdana" w:hAnsi="Verdana"/>
                <w:sz w:val="14"/>
                <w:szCs w:val="14"/>
              </w:rPr>
              <w:t>Producto principal</w:t>
            </w:r>
          </w:p>
        </w:tc>
        <w:tc>
          <w:tcPr>
            <w:tcW w:w="1577" w:type="dxa"/>
          </w:tcPr>
          <w:p w:rsidR="00DA0AA9" w:rsidRPr="00695A1F" w:rsidRDefault="00DA0AA9" w:rsidP="00CC65B3">
            <w:pPr>
              <w:jc w:val="center"/>
              <w:cnfStyle w:val="100000000000"/>
              <w:rPr>
                <w:rFonts w:ascii="Verdana" w:hAnsi="Verdana"/>
                <w:sz w:val="14"/>
                <w:szCs w:val="14"/>
              </w:rPr>
            </w:pPr>
            <w:r w:rsidRPr="00695A1F">
              <w:rPr>
                <w:rFonts w:ascii="Verdana" w:hAnsi="Verdana"/>
                <w:sz w:val="14"/>
                <w:szCs w:val="14"/>
              </w:rPr>
              <w:t>Productos complementarios</w:t>
            </w:r>
          </w:p>
        </w:tc>
        <w:tc>
          <w:tcPr>
            <w:tcW w:w="1043" w:type="dxa"/>
          </w:tcPr>
          <w:p w:rsidR="00DA0AA9" w:rsidRPr="00695A1F" w:rsidRDefault="00DA0AA9" w:rsidP="00CC65B3">
            <w:pPr>
              <w:jc w:val="center"/>
              <w:cnfStyle w:val="100000000000"/>
              <w:rPr>
                <w:rFonts w:ascii="Verdana" w:hAnsi="Verdana"/>
                <w:sz w:val="14"/>
                <w:szCs w:val="14"/>
              </w:rPr>
            </w:pPr>
            <w:r>
              <w:rPr>
                <w:rFonts w:ascii="Verdana" w:hAnsi="Verdana"/>
                <w:sz w:val="14"/>
                <w:szCs w:val="14"/>
              </w:rPr>
              <w:t>S</w:t>
            </w:r>
            <w:r w:rsidRPr="00695A1F">
              <w:rPr>
                <w:rFonts w:ascii="Verdana" w:hAnsi="Verdana"/>
                <w:sz w:val="14"/>
                <w:szCs w:val="14"/>
              </w:rPr>
              <w:t>ervicios</w:t>
            </w:r>
          </w:p>
        </w:tc>
        <w:tc>
          <w:tcPr>
            <w:tcW w:w="1182" w:type="dxa"/>
          </w:tcPr>
          <w:p w:rsidR="00DA0AA9" w:rsidRPr="00695A1F" w:rsidRDefault="00DA0AA9" w:rsidP="00CC65B3">
            <w:pPr>
              <w:jc w:val="center"/>
              <w:cnfStyle w:val="100000000000"/>
              <w:rPr>
                <w:rFonts w:ascii="Verdana" w:hAnsi="Verdana"/>
                <w:sz w:val="14"/>
                <w:szCs w:val="14"/>
              </w:rPr>
            </w:pPr>
            <w:r w:rsidRPr="00695A1F">
              <w:rPr>
                <w:rFonts w:ascii="Verdana" w:hAnsi="Verdana"/>
                <w:sz w:val="14"/>
                <w:szCs w:val="14"/>
              </w:rPr>
              <w:t>Sello de calidad y certificación</w:t>
            </w:r>
          </w:p>
        </w:tc>
        <w:tc>
          <w:tcPr>
            <w:tcW w:w="952" w:type="dxa"/>
          </w:tcPr>
          <w:p w:rsidR="00DA0AA9" w:rsidRPr="00695A1F" w:rsidRDefault="00DA0AA9" w:rsidP="00CC65B3">
            <w:pPr>
              <w:jc w:val="center"/>
              <w:cnfStyle w:val="100000000000"/>
              <w:rPr>
                <w:rFonts w:ascii="Verdana" w:hAnsi="Verdana"/>
                <w:sz w:val="14"/>
                <w:szCs w:val="14"/>
              </w:rPr>
            </w:pPr>
            <w:r>
              <w:rPr>
                <w:rFonts w:ascii="Verdana" w:hAnsi="Verdana"/>
                <w:sz w:val="14"/>
                <w:szCs w:val="14"/>
              </w:rPr>
              <w:t>D</w:t>
            </w:r>
            <w:r w:rsidRPr="00695A1F">
              <w:rPr>
                <w:rFonts w:ascii="Verdana" w:hAnsi="Verdana"/>
                <w:sz w:val="14"/>
                <w:szCs w:val="14"/>
              </w:rPr>
              <w:t>irección</w:t>
            </w:r>
          </w:p>
        </w:tc>
        <w:tc>
          <w:tcPr>
            <w:tcW w:w="1383" w:type="dxa"/>
          </w:tcPr>
          <w:p w:rsidR="00DA0AA9" w:rsidRPr="00695A1F" w:rsidRDefault="00DA0AA9" w:rsidP="00CC65B3">
            <w:pPr>
              <w:jc w:val="center"/>
              <w:cnfStyle w:val="100000000000"/>
              <w:rPr>
                <w:rFonts w:ascii="Verdana" w:hAnsi="Verdana"/>
                <w:sz w:val="14"/>
                <w:szCs w:val="14"/>
              </w:rPr>
            </w:pPr>
            <w:r w:rsidRPr="00695A1F">
              <w:rPr>
                <w:rFonts w:ascii="Verdana" w:hAnsi="Verdana"/>
                <w:sz w:val="14"/>
                <w:szCs w:val="14"/>
              </w:rPr>
              <w:t>Inversión pública o privada</w:t>
            </w:r>
          </w:p>
        </w:tc>
      </w:tr>
      <w:tr w:rsidR="00DA0AA9" w:rsidRPr="00695A1F" w:rsidTr="00CC65B3">
        <w:trPr>
          <w:cnfStyle w:val="000000100000"/>
          <w:jc w:val="center"/>
        </w:trPr>
        <w:tc>
          <w:tcPr>
            <w:cnfStyle w:val="001000000000"/>
            <w:tcW w:w="963" w:type="dxa"/>
            <w:shd w:val="clear" w:color="auto" w:fill="auto"/>
          </w:tcPr>
          <w:p w:rsidR="00DA0AA9" w:rsidRPr="00695A1F" w:rsidRDefault="00DA0AA9" w:rsidP="00CC65B3">
            <w:pPr>
              <w:rPr>
                <w:rFonts w:ascii="Verdana" w:hAnsi="Verdana"/>
                <w:sz w:val="16"/>
                <w:szCs w:val="16"/>
              </w:rPr>
            </w:pPr>
            <w:proofErr w:type="spellStart"/>
            <w:r w:rsidRPr="00695A1F">
              <w:rPr>
                <w:rFonts w:ascii="Verdana" w:hAnsi="Verdana"/>
                <w:sz w:val="16"/>
                <w:szCs w:val="16"/>
              </w:rPr>
              <w:t>Pacchen</w:t>
            </w:r>
            <w:proofErr w:type="spellEnd"/>
          </w:p>
        </w:tc>
        <w:tc>
          <w:tcPr>
            <w:tcW w:w="1096" w:type="dxa"/>
            <w:shd w:val="clear" w:color="auto" w:fill="auto"/>
          </w:tcPr>
          <w:p w:rsidR="00DA0AA9" w:rsidRPr="00695A1F" w:rsidRDefault="00DA0AA9" w:rsidP="00CC65B3">
            <w:pPr>
              <w:cnfStyle w:val="000000100000"/>
              <w:rPr>
                <w:rFonts w:ascii="Verdana" w:hAnsi="Verdana"/>
                <w:sz w:val="16"/>
                <w:szCs w:val="16"/>
              </w:rPr>
            </w:pPr>
            <w:r w:rsidRPr="00695A1F">
              <w:rPr>
                <w:rFonts w:ascii="Verdana" w:hAnsi="Verdana"/>
                <w:sz w:val="16"/>
                <w:szCs w:val="16"/>
              </w:rPr>
              <w:t>Turismo de aventura</w:t>
            </w:r>
          </w:p>
        </w:tc>
        <w:tc>
          <w:tcPr>
            <w:tcW w:w="1224" w:type="dxa"/>
            <w:shd w:val="clear" w:color="auto" w:fill="auto"/>
          </w:tcPr>
          <w:p w:rsidR="00DA0AA9" w:rsidRPr="00695A1F" w:rsidRDefault="00DA0AA9" w:rsidP="00CC65B3">
            <w:pPr>
              <w:cnfStyle w:val="000000100000"/>
              <w:rPr>
                <w:rFonts w:ascii="Verdana" w:hAnsi="Verdana"/>
                <w:sz w:val="16"/>
                <w:szCs w:val="16"/>
              </w:rPr>
            </w:pPr>
            <w:r w:rsidRPr="00695A1F">
              <w:rPr>
                <w:rFonts w:ascii="Verdana" w:hAnsi="Verdana"/>
                <w:sz w:val="16"/>
                <w:szCs w:val="16"/>
              </w:rPr>
              <w:t xml:space="preserve">Paseo en </w:t>
            </w:r>
            <w:r>
              <w:rPr>
                <w:rFonts w:ascii="Verdana" w:hAnsi="Verdana"/>
                <w:sz w:val="16"/>
                <w:szCs w:val="16"/>
              </w:rPr>
              <w:t>C</w:t>
            </w:r>
            <w:r w:rsidRPr="00695A1F">
              <w:rPr>
                <w:rFonts w:ascii="Verdana" w:hAnsi="Verdana"/>
                <w:sz w:val="16"/>
                <w:szCs w:val="16"/>
              </w:rPr>
              <w:t>ano</w:t>
            </w:r>
            <w:r>
              <w:rPr>
                <w:rFonts w:ascii="Verdana" w:hAnsi="Verdana"/>
                <w:sz w:val="16"/>
                <w:szCs w:val="16"/>
              </w:rPr>
              <w:t>a</w:t>
            </w:r>
            <w:r w:rsidRPr="00695A1F">
              <w:rPr>
                <w:rFonts w:ascii="Verdana" w:hAnsi="Verdana"/>
                <w:sz w:val="16"/>
                <w:szCs w:val="16"/>
              </w:rPr>
              <w:t xml:space="preserve">s, </w:t>
            </w:r>
            <w:r>
              <w:rPr>
                <w:rFonts w:ascii="Verdana" w:hAnsi="Verdana"/>
                <w:sz w:val="16"/>
                <w:szCs w:val="16"/>
              </w:rPr>
              <w:t>N</w:t>
            </w:r>
            <w:r w:rsidRPr="00695A1F">
              <w:rPr>
                <w:rFonts w:ascii="Verdana" w:hAnsi="Verdana"/>
                <w:sz w:val="16"/>
                <w:szCs w:val="16"/>
              </w:rPr>
              <w:t xml:space="preserve">ado en </w:t>
            </w:r>
            <w:r>
              <w:rPr>
                <w:rFonts w:ascii="Verdana" w:hAnsi="Verdana"/>
                <w:sz w:val="16"/>
                <w:szCs w:val="16"/>
              </w:rPr>
              <w:t>C</w:t>
            </w:r>
            <w:r w:rsidRPr="00695A1F">
              <w:rPr>
                <w:rFonts w:ascii="Verdana" w:hAnsi="Verdana"/>
                <w:sz w:val="16"/>
                <w:szCs w:val="16"/>
              </w:rPr>
              <w:t xml:space="preserve">enote, </w:t>
            </w:r>
            <w:r>
              <w:rPr>
                <w:rFonts w:ascii="Verdana" w:hAnsi="Verdana"/>
                <w:sz w:val="16"/>
                <w:szCs w:val="16"/>
              </w:rPr>
              <w:t>S</w:t>
            </w:r>
            <w:r w:rsidRPr="00695A1F">
              <w:rPr>
                <w:rFonts w:ascii="Verdana" w:hAnsi="Verdana"/>
                <w:sz w:val="16"/>
                <w:szCs w:val="16"/>
              </w:rPr>
              <w:t xml:space="preserve">enderismo, </w:t>
            </w:r>
            <w:r>
              <w:rPr>
                <w:rFonts w:ascii="Verdana" w:hAnsi="Verdana"/>
                <w:sz w:val="16"/>
                <w:szCs w:val="16"/>
              </w:rPr>
              <w:t>R</w:t>
            </w:r>
            <w:r w:rsidRPr="00695A1F">
              <w:rPr>
                <w:rFonts w:ascii="Verdana" w:hAnsi="Verdana"/>
                <w:sz w:val="16"/>
                <w:szCs w:val="16"/>
              </w:rPr>
              <w:t xml:space="preserve">appel, </w:t>
            </w:r>
            <w:r>
              <w:rPr>
                <w:rFonts w:ascii="Verdana" w:hAnsi="Verdana"/>
                <w:sz w:val="16"/>
                <w:szCs w:val="16"/>
              </w:rPr>
              <w:t>T</w:t>
            </w:r>
            <w:r w:rsidRPr="00695A1F">
              <w:rPr>
                <w:rFonts w:ascii="Verdana" w:hAnsi="Verdana"/>
                <w:sz w:val="16"/>
                <w:szCs w:val="16"/>
              </w:rPr>
              <w:t>irolesa</w:t>
            </w:r>
          </w:p>
        </w:tc>
        <w:tc>
          <w:tcPr>
            <w:tcW w:w="1129" w:type="dxa"/>
            <w:shd w:val="clear" w:color="auto" w:fill="auto"/>
          </w:tcPr>
          <w:p w:rsidR="00DA0AA9" w:rsidRPr="00695A1F" w:rsidRDefault="00DA0AA9" w:rsidP="00CC65B3">
            <w:pPr>
              <w:cnfStyle w:val="000000100000"/>
              <w:rPr>
                <w:rFonts w:ascii="Verdana" w:hAnsi="Verdana"/>
                <w:sz w:val="16"/>
                <w:szCs w:val="16"/>
              </w:rPr>
            </w:pPr>
            <w:r w:rsidRPr="00695A1F">
              <w:rPr>
                <w:rFonts w:ascii="Verdana" w:hAnsi="Verdana"/>
                <w:sz w:val="16"/>
                <w:szCs w:val="16"/>
              </w:rPr>
              <w:t>Actividades de naturaleza</w:t>
            </w:r>
          </w:p>
        </w:tc>
        <w:tc>
          <w:tcPr>
            <w:tcW w:w="1577" w:type="dxa"/>
            <w:shd w:val="clear" w:color="auto" w:fill="auto"/>
          </w:tcPr>
          <w:p w:rsidR="00DA0AA9" w:rsidRPr="00695A1F" w:rsidRDefault="00DA0AA9" w:rsidP="00CC65B3">
            <w:pPr>
              <w:cnfStyle w:val="000000100000"/>
              <w:rPr>
                <w:rFonts w:ascii="Verdana" w:hAnsi="Verdana"/>
                <w:sz w:val="16"/>
                <w:szCs w:val="16"/>
              </w:rPr>
            </w:pPr>
            <w:proofErr w:type="spellStart"/>
            <w:r w:rsidRPr="00695A1F">
              <w:rPr>
                <w:rFonts w:ascii="Verdana" w:hAnsi="Verdana"/>
                <w:sz w:val="16"/>
                <w:szCs w:val="16"/>
              </w:rPr>
              <w:t>lockers</w:t>
            </w:r>
            <w:proofErr w:type="spellEnd"/>
          </w:p>
        </w:tc>
        <w:tc>
          <w:tcPr>
            <w:tcW w:w="1043" w:type="dxa"/>
            <w:shd w:val="clear" w:color="auto" w:fill="auto"/>
          </w:tcPr>
          <w:p w:rsidR="00DA0AA9" w:rsidRPr="00695A1F" w:rsidRDefault="00DA0AA9" w:rsidP="00CC65B3">
            <w:pPr>
              <w:cnfStyle w:val="000000100000"/>
              <w:rPr>
                <w:rFonts w:ascii="Verdana" w:hAnsi="Verdana"/>
                <w:sz w:val="16"/>
                <w:szCs w:val="16"/>
              </w:rPr>
            </w:pPr>
            <w:r w:rsidRPr="00695A1F">
              <w:rPr>
                <w:rFonts w:ascii="Verdana" w:hAnsi="Verdana"/>
                <w:sz w:val="16"/>
                <w:szCs w:val="16"/>
              </w:rPr>
              <w:t xml:space="preserve">Alimentos tienda de </w:t>
            </w:r>
            <w:proofErr w:type="spellStart"/>
            <w:r w:rsidRPr="00695A1F">
              <w:rPr>
                <w:rFonts w:ascii="Verdana" w:hAnsi="Verdana"/>
                <w:sz w:val="16"/>
                <w:szCs w:val="16"/>
              </w:rPr>
              <w:t>artesanias</w:t>
            </w:r>
            <w:proofErr w:type="spellEnd"/>
          </w:p>
        </w:tc>
        <w:tc>
          <w:tcPr>
            <w:tcW w:w="1182" w:type="dxa"/>
            <w:shd w:val="clear" w:color="auto" w:fill="auto"/>
          </w:tcPr>
          <w:p w:rsidR="00DA0AA9" w:rsidRPr="00695A1F" w:rsidRDefault="00DA0AA9" w:rsidP="00CC65B3">
            <w:pPr>
              <w:cnfStyle w:val="000000100000"/>
              <w:rPr>
                <w:rFonts w:ascii="Verdana" w:hAnsi="Verdana"/>
                <w:sz w:val="16"/>
                <w:szCs w:val="16"/>
              </w:rPr>
            </w:pPr>
          </w:p>
        </w:tc>
        <w:tc>
          <w:tcPr>
            <w:tcW w:w="952" w:type="dxa"/>
            <w:shd w:val="clear" w:color="auto" w:fill="auto"/>
          </w:tcPr>
          <w:p w:rsidR="00DA0AA9" w:rsidRPr="00695A1F" w:rsidRDefault="00DA0AA9" w:rsidP="00CC65B3">
            <w:pPr>
              <w:cnfStyle w:val="000000100000"/>
              <w:rPr>
                <w:rFonts w:ascii="Verdana" w:hAnsi="Verdana"/>
                <w:sz w:val="16"/>
                <w:szCs w:val="16"/>
              </w:rPr>
            </w:pPr>
            <w:r w:rsidRPr="00695A1F">
              <w:rPr>
                <w:rFonts w:ascii="Verdana" w:hAnsi="Verdana"/>
                <w:sz w:val="16"/>
                <w:szCs w:val="16"/>
              </w:rPr>
              <w:t xml:space="preserve">Se ubica a 28 km de Nuevo </w:t>
            </w:r>
            <w:proofErr w:type="spellStart"/>
            <w:r w:rsidRPr="00695A1F">
              <w:rPr>
                <w:rFonts w:ascii="Verdana" w:hAnsi="Verdana"/>
                <w:sz w:val="16"/>
                <w:szCs w:val="16"/>
              </w:rPr>
              <w:t>Xcan</w:t>
            </w:r>
            <w:proofErr w:type="spellEnd"/>
            <w:r w:rsidRPr="00695A1F">
              <w:rPr>
                <w:rFonts w:ascii="Verdana" w:hAnsi="Verdana"/>
                <w:sz w:val="16"/>
                <w:szCs w:val="16"/>
              </w:rPr>
              <w:t>, entre la carretera estatal rumbo a Nuevo Durango</w:t>
            </w:r>
          </w:p>
        </w:tc>
        <w:tc>
          <w:tcPr>
            <w:tcW w:w="1383" w:type="dxa"/>
            <w:shd w:val="clear" w:color="auto" w:fill="auto"/>
          </w:tcPr>
          <w:p w:rsidR="00DA0AA9" w:rsidRPr="00695A1F" w:rsidRDefault="00DA0AA9" w:rsidP="00CC65B3">
            <w:pPr>
              <w:cnfStyle w:val="000000100000"/>
              <w:rPr>
                <w:rFonts w:ascii="Verdana" w:hAnsi="Verdana"/>
                <w:sz w:val="16"/>
                <w:szCs w:val="16"/>
              </w:rPr>
            </w:pPr>
            <w:r w:rsidRPr="00695A1F">
              <w:rPr>
                <w:rFonts w:ascii="Verdana" w:hAnsi="Verdana"/>
                <w:sz w:val="16"/>
                <w:szCs w:val="16"/>
              </w:rPr>
              <w:t xml:space="preserve">Privada </w:t>
            </w:r>
          </w:p>
        </w:tc>
      </w:tr>
    </w:tbl>
    <w:p w:rsidR="00DA0AA9" w:rsidRPr="00CE7527" w:rsidRDefault="00DA0AA9" w:rsidP="00DA0AA9">
      <w:pPr>
        <w:spacing w:line="276" w:lineRule="auto"/>
        <w:jc w:val="both"/>
        <w:rPr>
          <w:rFonts w:ascii="Verdana" w:hAnsi="Verdana"/>
          <w:sz w:val="16"/>
          <w:szCs w:val="16"/>
        </w:rPr>
      </w:pPr>
      <w:r w:rsidRPr="00CE7527">
        <w:rPr>
          <w:rFonts w:ascii="Verdana" w:hAnsi="Verdana"/>
          <w:sz w:val="16"/>
          <w:szCs w:val="16"/>
        </w:rPr>
        <w:t>Fuente: Coordinación de Ecoturismo del H. Ayuntamiento de Lázaro Cárdenas</w:t>
      </w:r>
    </w:p>
    <w:p w:rsidR="00DA0AA9" w:rsidRDefault="00DA0AA9" w:rsidP="00DA0AA9">
      <w:pPr>
        <w:spacing w:line="276" w:lineRule="auto"/>
        <w:jc w:val="both"/>
        <w:rPr>
          <w:rFonts w:ascii="Verdana" w:hAnsi="Verdana"/>
          <w:bCs/>
          <w:sz w:val="22"/>
          <w:szCs w:val="22"/>
        </w:rPr>
      </w:pPr>
    </w:p>
    <w:p w:rsidR="00DA0AA9" w:rsidRDefault="00DA0AA9" w:rsidP="00DA0AA9">
      <w:pPr>
        <w:spacing w:line="276" w:lineRule="auto"/>
        <w:jc w:val="both"/>
        <w:rPr>
          <w:rFonts w:ascii="Verdana" w:hAnsi="Verdana"/>
          <w:bCs/>
          <w:sz w:val="22"/>
          <w:szCs w:val="22"/>
        </w:rPr>
      </w:pPr>
    </w:p>
    <w:p w:rsidR="00DA0AA9" w:rsidRPr="00C37527" w:rsidRDefault="00DA0AA9" w:rsidP="00DA0AA9">
      <w:pPr>
        <w:pStyle w:val="Prrafodelista"/>
        <w:numPr>
          <w:ilvl w:val="0"/>
          <w:numId w:val="37"/>
        </w:numPr>
        <w:spacing w:line="276" w:lineRule="auto"/>
        <w:jc w:val="both"/>
        <w:rPr>
          <w:rFonts w:ascii="Verdana" w:hAnsi="Verdana"/>
          <w:b/>
          <w:bCs/>
        </w:rPr>
      </w:pPr>
      <w:r w:rsidRPr="00C37527">
        <w:rPr>
          <w:rFonts w:ascii="Verdana" w:hAnsi="Verdana"/>
          <w:b/>
          <w:bCs/>
        </w:rPr>
        <w:t>El Naranjal</w:t>
      </w:r>
    </w:p>
    <w:p w:rsidR="00DA0AA9" w:rsidRPr="00695A1F" w:rsidRDefault="00DA0AA9" w:rsidP="00DA0AA9">
      <w:pPr>
        <w:spacing w:line="276" w:lineRule="auto"/>
        <w:jc w:val="both"/>
        <w:rPr>
          <w:rFonts w:ascii="Verdana" w:hAnsi="Verdana"/>
          <w:b/>
          <w:bCs/>
        </w:rPr>
      </w:pPr>
    </w:p>
    <w:p w:rsidR="00DA0AA9" w:rsidRDefault="00DA0AA9" w:rsidP="00DA0AA9">
      <w:pPr>
        <w:spacing w:line="276" w:lineRule="auto"/>
        <w:jc w:val="both"/>
        <w:rPr>
          <w:rFonts w:ascii="Verdana" w:hAnsi="Verdana"/>
        </w:rPr>
      </w:pPr>
      <w:r w:rsidRPr="00695A1F">
        <w:rPr>
          <w:rFonts w:ascii="Verdana" w:hAnsi="Verdana"/>
        </w:rPr>
        <w:t xml:space="preserve">Localidad ubicada en el sur del municipio. Su fundación data </w:t>
      </w:r>
      <w:r>
        <w:rPr>
          <w:rFonts w:ascii="Verdana" w:hAnsi="Verdana"/>
        </w:rPr>
        <w:t>de</w:t>
      </w:r>
      <w:r w:rsidRPr="00695A1F">
        <w:rPr>
          <w:rFonts w:ascii="Verdana" w:hAnsi="Verdana"/>
        </w:rPr>
        <w:t xml:space="preserve"> 1960</w:t>
      </w:r>
      <w:r>
        <w:rPr>
          <w:rFonts w:ascii="Verdana" w:hAnsi="Verdana"/>
        </w:rPr>
        <w:t>,</w:t>
      </w:r>
      <w:r w:rsidRPr="00695A1F">
        <w:rPr>
          <w:rFonts w:ascii="Verdana" w:hAnsi="Verdana"/>
        </w:rPr>
        <w:t xml:space="preserve"> durante el periodo de entrega de ejidos</w:t>
      </w:r>
      <w:r>
        <w:rPr>
          <w:rFonts w:ascii="Verdana" w:hAnsi="Verdana"/>
        </w:rPr>
        <w:t xml:space="preserve">. </w:t>
      </w:r>
    </w:p>
    <w:p w:rsidR="00DA0AA9" w:rsidRDefault="00DA0AA9" w:rsidP="00DA0AA9">
      <w:pPr>
        <w:spacing w:line="276" w:lineRule="auto"/>
        <w:jc w:val="both"/>
        <w:rPr>
          <w:rFonts w:ascii="Verdana" w:hAnsi="Verdana"/>
        </w:rPr>
      </w:pPr>
    </w:p>
    <w:p w:rsidR="00DA0AA9" w:rsidRPr="00695A1F" w:rsidRDefault="00DA0AA9" w:rsidP="00DA0AA9">
      <w:pPr>
        <w:spacing w:line="276" w:lineRule="auto"/>
        <w:jc w:val="both"/>
        <w:rPr>
          <w:rFonts w:ascii="Verdana" w:hAnsi="Verdana"/>
        </w:rPr>
      </w:pPr>
      <w:r>
        <w:rPr>
          <w:rFonts w:ascii="Verdana" w:hAnsi="Verdana"/>
        </w:rPr>
        <w:t>S</w:t>
      </w:r>
      <w:r w:rsidRPr="00695A1F">
        <w:rPr>
          <w:rFonts w:ascii="Verdana" w:hAnsi="Verdana"/>
        </w:rPr>
        <w:t xml:space="preserve">u nombre </w:t>
      </w:r>
      <w:r>
        <w:rPr>
          <w:rFonts w:ascii="Verdana" w:hAnsi="Verdana"/>
        </w:rPr>
        <w:t>se debe a que cuando</w:t>
      </w:r>
      <w:r w:rsidRPr="00695A1F">
        <w:rPr>
          <w:rFonts w:ascii="Verdana" w:hAnsi="Verdana"/>
        </w:rPr>
        <w:t xml:space="preserve"> llegaron las familias del estado de Yucatán</w:t>
      </w:r>
      <w:r>
        <w:rPr>
          <w:rFonts w:ascii="Verdana" w:hAnsi="Verdana"/>
        </w:rPr>
        <w:t xml:space="preserve"> a instalarse en esa zona</w:t>
      </w:r>
      <w:r w:rsidRPr="00695A1F">
        <w:rPr>
          <w:rFonts w:ascii="Verdana" w:hAnsi="Verdana"/>
        </w:rPr>
        <w:t xml:space="preserve"> encontraron árboles de naranja. </w:t>
      </w:r>
    </w:p>
    <w:p w:rsidR="00DA0AA9" w:rsidRDefault="00DA0AA9" w:rsidP="00DA0AA9">
      <w:pPr>
        <w:spacing w:line="276" w:lineRule="auto"/>
        <w:jc w:val="both"/>
        <w:rPr>
          <w:rFonts w:ascii="Verdana" w:hAnsi="Verdana"/>
        </w:rPr>
      </w:pPr>
      <w:r w:rsidRPr="00695A1F">
        <w:rPr>
          <w:rFonts w:ascii="Verdana" w:hAnsi="Verdana"/>
        </w:rPr>
        <w:t xml:space="preserve">La población habla lengua maya, de igual manera </w:t>
      </w:r>
      <w:proofErr w:type="spellStart"/>
      <w:r w:rsidRPr="00695A1F">
        <w:rPr>
          <w:rFonts w:ascii="Verdana" w:hAnsi="Verdana"/>
        </w:rPr>
        <w:t>practica</w:t>
      </w:r>
      <w:proofErr w:type="spellEnd"/>
      <w:r w:rsidRPr="00695A1F">
        <w:rPr>
          <w:rFonts w:ascii="Verdana" w:hAnsi="Verdana"/>
        </w:rPr>
        <w:t xml:space="preserve"> las tradiciones y costumbres</w:t>
      </w:r>
      <w:r>
        <w:rPr>
          <w:rFonts w:ascii="Verdana" w:hAnsi="Verdana"/>
        </w:rPr>
        <w:t xml:space="preserve"> mayas. La </w:t>
      </w:r>
      <w:proofErr w:type="spellStart"/>
      <w:r>
        <w:rPr>
          <w:rFonts w:ascii="Verdana" w:hAnsi="Verdana"/>
        </w:rPr>
        <w:t>prinicpal</w:t>
      </w:r>
      <w:proofErr w:type="spellEnd"/>
      <w:r>
        <w:rPr>
          <w:rFonts w:ascii="Verdana" w:hAnsi="Verdana"/>
        </w:rPr>
        <w:t xml:space="preserve"> actividad </w:t>
      </w:r>
      <w:r w:rsidRPr="00695A1F">
        <w:rPr>
          <w:rFonts w:ascii="Verdana" w:hAnsi="Verdana"/>
        </w:rPr>
        <w:t>e</w:t>
      </w:r>
      <w:r>
        <w:rPr>
          <w:rFonts w:ascii="Verdana" w:hAnsi="Verdana"/>
        </w:rPr>
        <w:t>s</w:t>
      </w:r>
      <w:r w:rsidRPr="00695A1F">
        <w:rPr>
          <w:rFonts w:ascii="Verdana" w:hAnsi="Verdana"/>
        </w:rPr>
        <w:t xml:space="preserve"> la agricultura, apicultura, artesanía y la comida tradicional.</w:t>
      </w:r>
    </w:p>
    <w:p w:rsidR="00DA0AA9" w:rsidRPr="00695A1F" w:rsidRDefault="00DA0AA9" w:rsidP="00DA0AA9">
      <w:pPr>
        <w:spacing w:line="276" w:lineRule="auto"/>
        <w:jc w:val="both"/>
        <w:rPr>
          <w:rFonts w:ascii="Verdana" w:hAnsi="Verdana"/>
        </w:rPr>
      </w:pPr>
    </w:p>
    <w:p w:rsidR="00DA0AA9" w:rsidRPr="00695A1F" w:rsidRDefault="00DA0AA9" w:rsidP="00DA0AA9">
      <w:pPr>
        <w:spacing w:line="276" w:lineRule="auto"/>
        <w:jc w:val="both"/>
        <w:rPr>
          <w:rFonts w:ascii="Verdana" w:hAnsi="Verdana"/>
        </w:rPr>
      </w:pPr>
      <w:r>
        <w:rPr>
          <w:rFonts w:ascii="Verdana" w:hAnsi="Verdana"/>
        </w:rPr>
        <w:t xml:space="preserve">Los principales atractivos </w:t>
      </w:r>
      <w:proofErr w:type="spellStart"/>
      <w:r w:rsidRPr="00695A1F">
        <w:rPr>
          <w:rFonts w:ascii="Verdana" w:hAnsi="Verdana"/>
        </w:rPr>
        <w:t>ecoturístico</w:t>
      </w:r>
      <w:proofErr w:type="spellEnd"/>
      <w:r w:rsidRPr="00695A1F">
        <w:rPr>
          <w:rFonts w:ascii="Verdana" w:hAnsi="Verdana"/>
        </w:rPr>
        <w:t xml:space="preserve"> </w:t>
      </w:r>
      <w:r>
        <w:rPr>
          <w:rFonts w:ascii="Verdana" w:hAnsi="Verdana"/>
        </w:rPr>
        <w:t>son</w:t>
      </w:r>
      <w:r w:rsidRPr="00695A1F">
        <w:rPr>
          <w:rFonts w:ascii="Verdana" w:hAnsi="Verdana"/>
        </w:rPr>
        <w:t xml:space="preserve"> los cenotes y la zona arqueológica. Cuenta con sabana y reliquias arqueológicas de su tipo</w:t>
      </w:r>
      <w:r>
        <w:rPr>
          <w:rFonts w:ascii="Verdana" w:hAnsi="Verdana"/>
        </w:rPr>
        <w:t>.</w:t>
      </w:r>
    </w:p>
    <w:p w:rsidR="00DA0AA9" w:rsidRDefault="00DA0AA9" w:rsidP="00DA0AA9">
      <w:pPr>
        <w:spacing w:line="276" w:lineRule="auto"/>
        <w:jc w:val="both"/>
        <w:rPr>
          <w:rFonts w:ascii="Verdana" w:hAnsi="Verdana"/>
          <w:bCs/>
          <w:sz w:val="22"/>
          <w:szCs w:val="22"/>
        </w:rPr>
      </w:pPr>
    </w:p>
    <w:p w:rsidR="00DA0AA9" w:rsidRDefault="00DA0AA9" w:rsidP="00DA0AA9">
      <w:pPr>
        <w:spacing w:line="276" w:lineRule="auto"/>
        <w:jc w:val="both"/>
        <w:rPr>
          <w:rFonts w:ascii="Verdana" w:hAnsi="Verdana"/>
          <w:bCs/>
          <w:sz w:val="22"/>
          <w:szCs w:val="22"/>
        </w:rPr>
      </w:pPr>
    </w:p>
    <w:tbl>
      <w:tblPr>
        <w:tblStyle w:val="GridTable4Accent5"/>
        <w:tblW w:w="8926" w:type="dxa"/>
        <w:tblLayout w:type="fixed"/>
        <w:tblLook w:val="04A0"/>
      </w:tblPr>
      <w:tblGrid>
        <w:gridCol w:w="1413"/>
        <w:gridCol w:w="1134"/>
        <w:gridCol w:w="1276"/>
        <w:gridCol w:w="992"/>
        <w:gridCol w:w="992"/>
        <w:gridCol w:w="992"/>
        <w:gridCol w:w="1134"/>
        <w:gridCol w:w="993"/>
      </w:tblGrid>
      <w:tr w:rsidR="00DA0AA9" w:rsidRPr="00C37527" w:rsidTr="00CC65B3">
        <w:trPr>
          <w:cnfStyle w:val="100000000000"/>
        </w:trPr>
        <w:tc>
          <w:tcPr>
            <w:cnfStyle w:val="001000000000"/>
            <w:tcW w:w="1413" w:type="dxa"/>
          </w:tcPr>
          <w:p w:rsidR="00DA0AA9" w:rsidRPr="00C37527" w:rsidRDefault="00DA0AA9" w:rsidP="00CC65B3">
            <w:pPr>
              <w:jc w:val="center"/>
              <w:rPr>
                <w:rFonts w:ascii="Verdana" w:hAnsi="Verdana"/>
                <w:sz w:val="14"/>
                <w:szCs w:val="14"/>
              </w:rPr>
            </w:pPr>
            <w:r w:rsidRPr="00C37527">
              <w:rPr>
                <w:rFonts w:ascii="Verdana" w:hAnsi="Verdana"/>
                <w:sz w:val="14"/>
                <w:szCs w:val="14"/>
              </w:rPr>
              <w:t>Nombre de la empresa</w:t>
            </w:r>
          </w:p>
        </w:tc>
        <w:tc>
          <w:tcPr>
            <w:tcW w:w="1134" w:type="dxa"/>
          </w:tcPr>
          <w:p w:rsidR="00DA0AA9" w:rsidRPr="00C37527" w:rsidRDefault="00DA0AA9" w:rsidP="00CC65B3">
            <w:pPr>
              <w:jc w:val="center"/>
              <w:cnfStyle w:val="100000000000"/>
              <w:rPr>
                <w:rFonts w:ascii="Verdana" w:hAnsi="Verdana"/>
                <w:sz w:val="14"/>
                <w:szCs w:val="14"/>
              </w:rPr>
            </w:pPr>
            <w:r w:rsidRPr="00C37527">
              <w:rPr>
                <w:rFonts w:ascii="Verdana" w:hAnsi="Verdana"/>
                <w:sz w:val="14"/>
                <w:szCs w:val="14"/>
              </w:rPr>
              <w:t>Segmento</w:t>
            </w:r>
          </w:p>
          <w:p w:rsidR="00DA0AA9" w:rsidRPr="00C37527" w:rsidRDefault="00DA0AA9" w:rsidP="00CC65B3">
            <w:pPr>
              <w:jc w:val="center"/>
              <w:cnfStyle w:val="100000000000"/>
              <w:rPr>
                <w:rFonts w:ascii="Verdana" w:hAnsi="Verdana"/>
                <w:sz w:val="14"/>
                <w:szCs w:val="14"/>
              </w:rPr>
            </w:pPr>
            <w:r w:rsidRPr="00C37527">
              <w:rPr>
                <w:rFonts w:ascii="Verdana" w:hAnsi="Verdana"/>
                <w:sz w:val="14"/>
                <w:szCs w:val="14"/>
              </w:rPr>
              <w:t>(turismo de aventura, Rural o ecoturismo</w:t>
            </w:r>
          </w:p>
        </w:tc>
        <w:tc>
          <w:tcPr>
            <w:tcW w:w="1276" w:type="dxa"/>
          </w:tcPr>
          <w:p w:rsidR="00DA0AA9" w:rsidRPr="00C37527" w:rsidRDefault="00DA0AA9" w:rsidP="00CC65B3">
            <w:pPr>
              <w:jc w:val="center"/>
              <w:cnfStyle w:val="100000000000"/>
              <w:rPr>
                <w:rFonts w:ascii="Verdana" w:hAnsi="Verdana"/>
                <w:sz w:val="14"/>
                <w:szCs w:val="14"/>
              </w:rPr>
            </w:pPr>
            <w:r w:rsidRPr="00C37527">
              <w:rPr>
                <w:rFonts w:ascii="Verdana" w:hAnsi="Verdana"/>
                <w:sz w:val="14"/>
                <w:szCs w:val="14"/>
              </w:rPr>
              <w:t>Actividades del segmento</w:t>
            </w:r>
          </w:p>
        </w:tc>
        <w:tc>
          <w:tcPr>
            <w:tcW w:w="992" w:type="dxa"/>
          </w:tcPr>
          <w:p w:rsidR="00DA0AA9" w:rsidRPr="00C37527" w:rsidRDefault="00DA0AA9" w:rsidP="00CC65B3">
            <w:pPr>
              <w:jc w:val="center"/>
              <w:cnfStyle w:val="100000000000"/>
              <w:rPr>
                <w:rFonts w:ascii="Verdana" w:hAnsi="Verdana"/>
                <w:sz w:val="14"/>
                <w:szCs w:val="14"/>
              </w:rPr>
            </w:pPr>
            <w:r w:rsidRPr="00C37527">
              <w:rPr>
                <w:rFonts w:ascii="Verdana" w:hAnsi="Verdana"/>
                <w:sz w:val="14"/>
                <w:szCs w:val="14"/>
              </w:rPr>
              <w:t>Producto principal</w:t>
            </w:r>
          </w:p>
        </w:tc>
        <w:tc>
          <w:tcPr>
            <w:tcW w:w="992" w:type="dxa"/>
          </w:tcPr>
          <w:p w:rsidR="00DA0AA9" w:rsidRPr="00C37527" w:rsidRDefault="00DA0AA9" w:rsidP="00CC65B3">
            <w:pPr>
              <w:jc w:val="center"/>
              <w:cnfStyle w:val="100000000000"/>
              <w:rPr>
                <w:rFonts w:ascii="Verdana" w:hAnsi="Verdana"/>
                <w:sz w:val="14"/>
                <w:szCs w:val="14"/>
              </w:rPr>
            </w:pPr>
            <w:r w:rsidRPr="00C37527">
              <w:rPr>
                <w:rFonts w:ascii="Verdana" w:hAnsi="Verdana"/>
                <w:sz w:val="14"/>
                <w:szCs w:val="14"/>
              </w:rPr>
              <w:t>servicios</w:t>
            </w:r>
          </w:p>
        </w:tc>
        <w:tc>
          <w:tcPr>
            <w:tcW w:w="992" w:type="dxa"/>
          </w:tcPr>
          <w:p w:rsidR="00DA0AA9" w:rsidRPr="00C37527" w:rsidRDefault="00DA0AA9" w:rsidP="00CC65B3">
            <w:pPr>
              <w:jc w:val="center"/>
              <w:cnfStyle w:val="100000000000"/>
              <w:rPr>
                <w:rFonts w:ascii="Verdana" w:hAnsi="Verdana"/>
                <w:sz w:val="14"/>
                <w:szCs w:val="14"/>
              </w:rPr>
            </w:pPr>
            <w:r w:rsidRPr="00C37527">
              <w:rPr>
                <w:rFonts w:ascii="Verdana" w:hAnsi="Verdana"/>
                <w:sz w:val="14"/>
                <w:szCs w:val="14"/>
              </w:rPr>
              <w:t>Sello de calidad y certificación</w:t>
            </w:r>
          </w:p>
        </w:tc>
        <w:tc>
          <w:tcPr>
            <w:tcW w:w="1134" w:type="dxa"/>
          </w:tcPr>
          <w:p w:rsidR="00DA0AA9" w:rsidRPr="00C37527" w:rsidRDefault="00DA0AA9" w:rsidP="00CC65B3">
            <w:pPr>
              <w:jc w:val="center"/>
              <w:cnfStyle w:val="100000000000"/>
              <w:rPr>
                <w:rFonts w:ascii="Verdana" w:hAnsi="Verdana"/>
                <w:sz w:val="14"/>
                <w:szCs w:val="14"/>
              </w:rPr>
            </w:pPr>
            <w:r>
              <w:rPr>
                <w:rFonts w:ascii="Verdana" w:hAnsi="Verdana"/>
                <w:sz w:val="14"/>
                <w:szCs w:val="14"/>
              </w:rPr>
              <w:t>D</w:t>
            </w:r>
            <w:r w:rsidRPr="00C37527">
              <w:rPr>
                <w:rFonts w:ascii="Verdana" w:hAnsi="Verdana"/>
                <w:sz w:val="14"/>
                <w:szCs w:val="14"/>
              </w:rPr>
              <w:t>irección</w:t>
            </w:r>
          </w:p>
        </w:tc>
        <w:tc>
          <w:tcPr>
            <w:tcW w:w="993" w:type="dxa"/>
          </w:tcPr>
          <w:p w:rsidR="00DA0AA9" w:rsidRPr="00C37527" w:rsidRDefault="00DA0AA9" w:rsidP="00CC65B3">
            <w:pPr>
              <w:jc w:val="center"/>
              <w:cnfStyle w:val="100000000000"/>
              <w:rPr>
                <w:rFonts w:ascii="Verdana" w:hAnsi="Verdana"/>
                <w:sz w:val="14"/>
                <w:szCs w:val="14"/>
              </w:rPr>
            </w:pPr>
            <w:r w:rsidRPr="00C37527">
              <w:rPr>
                <w:rFonts w:ascii="Verdana" w:hAnsi="Verdana"/>
                <w:sz w:val="14"/>
                <w:szCs w:val="14"/>
              </w:rPr>
              <w:t>Inversión pública o privada</w:t>
            </w:r>
          </w:p>
        </w:tc>
      </w:tr>
      <w:tr w:rsidR="00DA0AA9" w:rsidRPr="00C37527" w:rsidTr="00CC65B3">
        <w:trPr>
          <w:cnfStyle w:val="000000100000"/>
        </w:trPr>
        <w:tc>
          <w:tcPr>
            <w:cnfStyle w:val="001000000000"/>
            <w:tcW w:w="1413" w:type="dxa"/>
            <w:shd w:val="clear" w:color="auto" w:fill="auto"/>
          </w:tcPr>
          <w:p w:rsidR="00DA0AA9" w:rsidRPr="00C37527" w:rsidRDefault="00DA0AA9" w:rsidP="00CC65B3">
            <w:pPr>
              <w:rPr>
                <w:rFonts w:ascii="Verdana" w:hAnsi="Verdana"/>
                <w:sz w:val="16"/>
                <w:szCs w:val="16"/>
              </w:rPr>
            </w:pPr>
            <w:r w:rsidRPr="00C37527">
              <w:rPr>
                <w:rFonts w:ascii="Verdana" w:hAnsi="Verdana"/>
                <w:sz w:val="16"/>
                <w:szCs w:val="16"/>
              </w:rPr>
              <w:t xml:space="preserve">Zona arqueológica </w:t>
            </w:r>
          </w:p>
          <w:p w:rsidR="00DA0AA9" w:rsidRPr="00C37527" w:rsidRDefault="00DA0AA9" w:rsidP="00CC65B3">
            <w:pPr>
              <w:rPr>
                <w:rFonts w:ascii="Verdana" w:hAnsi="Verdana"/>
                <w:sz w:val="16"/>
                <w:szCs w:val="16"/>
              </w:rPr>
            </w:pPr>
            <w:r w:rsidRPr="00C37527">
              <w:rPr>
                <w:rFonts w:ascii="Verdana" w:hAnsi="Verdana"/>
                <w:sz w:val="16"/>
                <w:szCs w:val="16"/>
              </w:rPr>
              <w:t>El Naranjal</w:t>
            </w:r>
          </w:p>
        </w:tc>
        <w:tc>
          <w:tcPr>
            <w:tcW w:w="1134" w:type="dxa"/>
            <w:shd w:val="clear" w:color="auto" w:fill="auto"/>
          </w:tcPr>
          <w:p w:rsidR="00DA0AA9" w:rsidRPr="00C37527" w:rsidRDefault="00DA0AA9" w:rsidP="00CC65B3">
            <w:pPr>
              <w:cnfStyle w:val="000000100000"/>
              <w:rPr>
                <w:rFonts w:ascii="Verdana" w:hAnsi="Verdana"/>
                <w:sz w:val="16"/>
                <w:szCs w:val="16"/>
              </w:rPr>
            </w:pPr>
            <w:r w:rsidRPr="00C37527">
              <w:rPr>
                <w:rFonts w:ascii="Verdana" w:hAnsi="Verdana"/>
                <w:sz w:val="16"/>
                <w:szCs w:val="16"/>
              </w:rPr>
              <w:t>Turismo rural</w:t>
            </w:r>
          </w:p>
        </w:tc>
        <w:tc>
          <w:tcPr>
            <w:tcW w:w="1276" w:type="dxa"/>
            <w:shd w:val="clear" w:color="auto" w:fill="auto"/>
          </w:tcPr>
          <w:p w:rsidR="00DA0AA9" w:rsidRPr="00C37527" w:rsidRDefault="00DA0AA9" w:rsidP="00CC65B3">
            <w:pPr>
              <w:cnfStyle w:val="000000100000"/>
              <w:rPr>
                <w:rFonts w:ascii="Verdana" w:hAnsi="Verdana"/>
                <w:sz w:val="16"/>
                <w:szCs w:val="16"/>
              </w:rPr>
            </w:pPr>
            <w:r w:rsidRPr="00C37527">
              <w:rPr>
                <w:rFonts w:ascii="Verdana" w:hAnsi="Verdana"/>
                <w:sz w:val="16"/>
                <w:szCs w:val="16"/>
              </w:rPr>
              <w:t>Visita a Zona arqueológica, nado en cenote y senderos</w:t>
            </w:r>
          </w:p>
        </w:tc>
        <w:tc>
          <w:tcPr>
            <w:tcW w:w="992" w:type="dxa"/>
            <w:shd w:val="clear" w:color="auto" w:fill="auto"/>
          </w:tcPr>
          <w:p w:rsidR="00DA0AA9" w:rsidRPr="00C37527" w:rsidRDefault="00DA0AA9" w:rsidP="00CC65B3">
            <w:pPr>
              <w:cnfStyle w:val="000000100000"/>
              <w:rPr>
                <w:rFonts w:ascii="Verdana" w:hAnsi="Verdana"/>
                <w:sz w:val="16"/>
                <w:szCs w:val="16"/>
              </w:rPr>
            </w:pPr>
            <w:r w:rsidRPr="00C37527">
              <w:rPr>
                <w:rFonts w:ascii="Verdana" w:hAnsi="Verdana"/>
                <w:sz w:val="16"/>
                <w:szCs w:val="16"/>
              </w:rPr>
              <w:t xml:space="preserve">Visita a zona arqueológica </w:t>
            </w:r>
          </w:p>
        </w:tc>
        <w:tc>
          <w:tcPr>
            <w:tcW w:w="992" w:type="dxa"/>
            <w:shd w:val="clear" w:color="auto" w:fill="auto"/>
          </w:tcPr>
          <w:p w:rsidR="00DA0AA9" w:rsidRPr="00C37527" w:rsidRDefault="00DA0AA9" w:rsidP="00CC65B3">
            <w:pPr>
              <w:cnfStyle w:val="000000100000"/>
              <w:rPr>
                <w:rFonts w:ascii="Verdana" w:hAnsi="Verdana"/>
                <w:sz w:val="16"/>
                <w:szCs w:val="16"/>
              </w:rPr>
            </w:pPr>
          </w:p>
        </w:tc>
        <w:tc>
          <w:tcPr>
            <w:tcW w:w="992" w:type="dxa"/>
            <w:shd w:val="clear" w:color="auto" w:fill="auto"/>
          </w:tcPr>
          <w:p w:rsidR="00DA0AA9" w:rsidRPr="00C37527" w:rsidRDefault="00DA0AA9" w:rsidP="00CC65B3">
            <w:pPr>
              <w:cnfStyle w:val="000000100000"/>
              <w:rPr>
                <w:rFonts w:ascii="Verdana" w:hAnsi="Verdana"/>
                <w:sz w:val="16"/>
                <w:szCs w:val="16"/>
              </w:rPr>
            </w:pPr>
          </w:p>
        </w:tc>
        <w:tc>
          <w:tcPr>
            <w:tcW w:w="1134" w:type="dxa"/>
            <w:shd w:val="clear" w:color="auto" w:fill="auto"/>
          </w:tcPr>
          <w:p w:rsidR="00DA0AA9" w:rsidRPr="00C37527" w:rsidRDefault="00DA0AA9" w:rsidP="00CC65B3">
            <w:pPr>
              <w:cnfStyle w:val="000000100000"/>
              <w:rPr>
                <w:rFonts w:ascii="Verdana" w:hAnsi="Verdana"/>
                <w:sz w:val="16"/>
                <w:szCs w:val="16"/>
              </w:rPr>
            </w:pPr>
            <w:r w:rsidRPr="00C37527">
              <w:rPr>
                <w:rFonts w:ascii="Verdana" w:hAnsi="Verdana"/>
                <w:sz w:val="16"/>
                <w:szCs w:val="16"/>
              </w:rPr>
              <w:t>La carretera federal 180 a Mérida, en 80 km de encuentra Ignacio Zaragoza</w:t>
            </w:r>
          </w:p>
        </w:tc>
        <w:tc>
          <w:tcPr>
            <w:tcW w:w="993" w:type="dxa"/>
            <w:shd w:val="clear" w:color="auto" w:fill="auto"/>
          </w:tcPr>
          <w:p w:rsidR="00DA0AA9" w:rsidRPr="00C37527" w:rsidRDefault="00DA0AA9" w:rsidP="00CC65B3">
            <w:pPr>
              <w:cnfStyle w:val="000000100000"/>
              <w:rPr>
                <w:rFonts w:ascii="Verdana" w:hAnsi="Verdana"/>
                <w:sz w:val="16"/>
                <w:szCs w:val="16"/>
              </w:rPr>
            </w:pPr>
            <w:r w:rsidRPr="00C37527">
              <w:rPr>
                <w:rFonts w:ascii="Verdana" w:hAnsi="Verdana"/>
                <w:sz w:val="16"/>
                <w:szCs w:val="16"/>
              </w:rPr>
              <w:t>INA</w:t>
            </w:r>
          </w:p>
        </w:tc>
      </w:tr>
    </w:tbl>
    <w:p w:rsidR="00DA0AA9" w:rsidRPr="00CE7527" w:rsidRDefault="00DA0AA9" w:rsidP="00DA0AA9">
      <w:pPr>
        <w:spacing w:line="276" w:lineRule="auto"/>
        <w:jc w:val="both"/>
        <w:rPr>
          <w:rFonts w:ascii="Verdana" w:hAnsi="Verdana"/>
          <w:sz w:val="16"/>
          <w:szCs w:val="16"/>
        </w:rPr>
      </w:pPr>
      <w:r w:rsidRPr="00CE7527">
        <w:rPr>
          <w:rFonts w:ascii="Verdana" w:hAnsi="Verdana"/>
          <w:sz w:val="16"/>
          <w:szCs w:val="16"/>
        </w:rPr>
        <w:t>Fuente: Coordinación de Ecoturismo del H. Ayuntamiento de Lázaro Cárdenas</w:t>
      </w:r>
    </w:p>
    <w:p w:rsidR="00DA0AA9" w:rsidRDefault="00DA0AA9" w:rsidP="00DA0AA9">
      <w:pPr>
        <w:spacing w:line="276" w:lineRule="auto"/>
        <w:jc w:val="both"/>
        <w:rPr>
          <w:rFonts w:ascii="Verdana" w:hAnsi="Verdana"/>
          <w:bCs/>
          <w:sz w:val="22"/>
          <w:szCs w:val="22"/>
        </w:rPr>
      </w:pPr>
    </w:p>
    <w:p w:rsidR="00DA0AA9" w:rsidRPr="00C37527" w:rsidRDefault="00DA0AA9" w:rsidP="00DA0AA9">
      <w:pPr>
        <w:spacing w:line="276" w:lineRule="auto"/>
        <w:jc w:val="both"/>
        <w:rPr>
          <w:rFonts w:ascii="Verdana" w:hAnsi="Verdana"/>
          <w:bCs/>
          <w:sz w:val="22"/>
          <w:szCs w:val="22"/>
        </w:rPr>
      </w:pPr>
    </w:p>
    <w:p w:rsidR="00DA0AA9" w:rsidRDefault="00DA0AA9" w:rsidP="00DA0AA9">
      <w:pPr>
        <w:pStyle w:val="Prrafodelista"/>
        <w:numPr>
          <w:ilvl w:val="0"/>
          <w:numId w:val="37"/>
        </w:numPr>
        <w:spacing w:line="276" w:lineRule="auto"/>
        <w:jc w:val="both"/>
        <w:rPr>
          <w:rFonts w:ascii="Verdana" w:hAnsi="Verdana"/>
          <w:b/>
          <w:bCs/>
        </w:rPr>
      </w:pPr>
      <w:r w:rsidRPr="00C37527">
        <w:rPr>
          <w:rFonts w:ascii="Verdana" w:hAnsi="Verdana"/>
          <w:b/>
          <w:bCs/>
        </w:rPr>
        <w:t>Juárez</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2A6F93">
        <w:rPr>
          <w:rFonts w:ascii="Verdana" w:hAnsi="Verdana"/>
        </w:rPr>
        <w:t>El origen de la comunidad se da cuando llegan familias de Yucatán con el reparto ejidal en 1960.</w:t>
      </w:r>
      <w:r>
        <w:rPr>
          <w:rFonts w:ascii="Verdana" w:hAnsi="Verdana"/>
        </w:rPr>
        <w:t xml:space="preserve"> </w:t>
      </w:r>
      <w:r w:rsidRPr="00C37527">
        <w:rPr>
          <w:rFonts w:ascii="Verdana" w:hAnsi="Verdana"/>
        </w:rPr>
        <w:t>Juárez es un destino con historia, costumbres y tradiciones para los visitantes nacionales e internacionales, para aventurarse con la selva lleno de paisajes con flora y fauna de la región</w:t>
      </w:r>
      <w:r>
        <w:rPr>
          <w:rFonts w:ascii="Verdana" w:hAnsi="Verdana"/>
        </w:rPr>
        <w:t>.</w:t>
      </w:r>
    </w:p>
    <w:p w:rsidR="00DA0AA9" w:rsidRPr="002A6F93" w:rsidRDefault="00DA0AA9" w:rsidP="00DA0AA9">
      <w:pPr>
        <w:spacing w:line="276" w:lineRule="auto"/>
        <w:jc w:val="both"/>
        <w:rPr>
          <w:rFonts w:ascii="Verdana" w:hAnsi="Verdana"/>
          <w:b/>
          <w:bCs/>
        </w:rPr>
      </w:pP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Pr>
          <w:rFonts w:ascii="Verdana" w:hAnsi="Verdana"/>
        </w:rPr>
        <w:t>El atractivo</w:t>
      </w:r>
      <w:r w:rsidRPr="00C37527">
        <w:rPr>
          <w:rFonts w:ascii="Verdana" w:hAnsi="Verdana"/>
        </w:rPr>
        <w:t xml:space="preserve"> </w:t>
      </w:r>
      <w:r>
        <w:rPr>
          <w:rFonts w:ascii="Verdana" w:hAnsi="Verdana"/>
        </w:rPr>
        <w:t>principal de</w:t>
      </w:r>
      <w:r w:rsidRPr="00C37527">
        <w:rPr>
          <w:rFonts w:ascii="Verdana" w:hAnsi="Verdana"/>
        </w:rPr>
        <w:t xml:space="preserve"> esta comunidad </w:t>
      </w:r>
      <w:r>
        <w:rPr>
          <w:rFonts w:ascii="Verdana" w:hAnsi="Verdana"/>
        </w:rPr>
        <w:t xml:space="preserve">es </w:t>
      </w:r>
      <w:r w:rsidRPr="00C37527">
        <w:rPr>
          <w:rFonts w:ascii="Verdana" w:hAnsi="Verdana"/>
        </w:rPr>
        <w:t>su laguna</w:t>
      </w:r>
      <w:r>
        <w:rPr>
          <w:rFonts w:ascii="Verdana" w:hAnsi="Verdana"/>
        </w:rPr>
        <w:t xml:space="preserve">. </w:t>
      </w:r>
      <w:r w:rsidRPr="00C37527">
        <w:rPr>
          <w:rFonts w:ascii="Verdana" w:hAnsi="Verdana"/>
        </w:rPr>
        <w:t>La población se dedica a la milpa y en la apicultura</w:t>
      </w:r>
      <w:r>
        <w:rPr>
          <w:rFonts w:ascii="Verdana" w:hAnsi="Verdana"/>
        </w:rPr>
        <w:t xml:space="preserve"> principalmente</w:t>
      </w:r>
      <w:r w:rsidRPr="00C37527">
        <w:rPr>
          <w:rFonts w:ascii="Verdana" w:hAnsi="Verdana"/>
        </w:rPr>
        <w:t xml:space="preserve">. </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C37527">
        <w:rPr>
          <w:rFonts w:ascii="Verdana" w:hAnsi="Verdana"/>
        </w:rPr>
        <w:t>La fuente de ingreso llega con la explotación de la laguna que es el atractivo de la comunidad para el ecoturismo.</w:t>
      </w:r>
    </w:p>
    <w:p w:rsidR="00DA0AA9" w:rsidRPr="00C37527" w:rsidRDefault="00DA0AA9" w:rsidP="00DA0AA9">
      <w:pPr>
        <w:spacing w:line="276" w:lineRule="auto"/>
        <w:jc w:val="both"/>
        <w:rPr>
          <w:rFonts w:ascii="Verdana" w:hAnsi="Verdana"/>
          <w:bCs/>
          <w:sz w:val="22"/>
          <w:szCs w:val="22"/>
        </w:rPr>
      </w:pPr>
    </w:p>
    <w:p w:rsidR="00DA0AA9" w:rsidRPr="00C37527" w:rsidRDefault="00DA0AA9" w:rsidP="00DA0AA9">
      <w:pPr>
        <w:spacing w:line="276" w:lineRule="auto"/>
        <w:jc w:val="both"/>
        <w:rPr>
          <w:rFonts w:ascii="Verdana" w:hAnsi="Verdana"/>
          <w:bCs/>
          <w:sz w:val="22"/>
          <w:szCs w:val="22"/>
        </w:rPr>
      </w:pPr>
    </w:p>
    <w:p w:rsidR="00DA0AA9" w:rsidRDefault="00DA0AA9" w:rsidP="00DA0AA9">
      <w:pPr>
        <w:pStyle w:val="Prrafodelista"/>
        <w:numPr>
          <w:ilvl w:val="0"/>
          <w:numId w:val="37"/>
        </w:numPr>
        <w:spacing w:line="276" w:lineRule="auto"/>
        <w:jc w:val="both"/>
        <w:rPr>
          <w:rFonts w:ascii="Verdana" w:hAnsi="Verdana"/>
          <w:b/>
          <w:bCs/>
        </w:rPr>
      </w:pPr>
      <w:r w:rsidRPr="00C37527">
        <w:rPr>
          <w:rFonts w:ascii="Verdana" w:hAnsi="Verdana"/>
          <w:b/>
          <w:bCs/>
        </w:rPr>
        <w:t>San Lorenzo</w:t>
      </w:r>
    </w:p>
    <w:p w:rsidR="00DA0AA9" w:rsidRPr="00C37527" w:rsidRDefault="00DA0AA9" w:rsidP="00DA0AA9">
      <w:pPr>
        <w:pStyle w:val="Prrafodelista"/>
        <w:spacing w:line="276" w:lineRule="auto"/>
        <w:jc w:val="both"/>
        <w:rPr>
          <w:rFonts w:ascii="Verdana" w:hAnsi="Verdana"/>
          <w:b/>
          <w:bCs/>
        </w:rPr>
      </w:pPr>
    </w:p>
    <w:p w:rsidR="00DA0AA9" w:rsidRDefault="00DA0AA9" w:rsidP="00DA0AA9">
      <w:pPr>
        <w:spacing w:line="276" w:lineRule="auto"/>
        <w:jc w:val="both"/>
        <w:rPr>
          <w:rFonts w:ascii="Verdana" w:hAnsi="Verdana"/>
        </w:rPr>
      </w:pPr>
      <w:r w:rsidRPr="00C37527">
        <w:rPr>
          <w:rFonts w:ascii="Verdana" w:hAnsi="Verdana"/>
        </w:rPr>
        <w:t xml:space="preserve">Comunidad que </w:t>
      </w:r>
      <w:r w:rsidR="00ED58F1" w:rsidRPr="00C37527">
        <w:rPr>
          <w:rFonts w:ascii="Verdana" w:hAnsi="Verdana"/>
        </w:rPr>
        <w:t>se destaca</w:t>
      </w:r>
      <w:r w:rsidRPr="00C37527">
        <w:rPr>
          <w:rFonts w:ascii="Verdana" w:hAnsi="Verdana"/>
        </w:rPr>
        <w:t xml:space="preserve"> por sus cenotes y cultura maya.</w:t>
      </w:r>
      <w:r>
        <w:rPr>
          <w:rFonts w:ascii="Verdana" w:hAnsi="Verdana"/>
        </w:rPr>
        <w:t xml:space="preserve"> </w:t>
      </w:r>
      <w:r w:rsidRPr="00C37527">
        <w:rPr>
          <w:rFonts w:ascii="Verdana" w:hAnsi="Verdana"/>
        </w:rPr>
        <w:t>Fu</w:t>
      </w:r>
      <w:r>
        <w:rPr>
          <w:rFonts w:ascii="Verdana" w:hAnsi="Verdana"/>
        </w:rPr>
        <w:t>e fu</w:t>
      </w:r>
      <w:r w:rsidRPr="00C37527">
        <w:rPr>
          <w:rFonts w:ascii="Verdana" w:hAnsi="Verdana"/>
        </w:rPr>
        <w:t>ndado en la década de 1960 con familias de Yucatán</w:t>
      </w:r>
      <w:r>
        <w:rPr>
          <w:rFonts w:ascii="Verdana" w:hAnsi="Verdana"/>
        </w:rPr>
        <w:t xml:space="preserve">.  </w:t>
      </w:r>
      <w:r w:rsidRPr="00C37527">
        <w:rPr>
          <w:rFonts w:ascii="Verdana" w:hAnsi="Verdana"/>
        </w:rPr>
        <w:t>Actualmente cuenta con tiendas de comercio y la población se dedica a la agricultura tradicional</w:t>
      </w:r>
      <w:r>
        <w:rPr>
          <w:rFonts w:ascii="Verdana" w:hAnsi="Verdana"/>
        </w:rPr>
        <w:t>mente</w:t>
      </w:r>
      <w:r w:rsidRPr="00C37527">
        <w:rPr>
          <w:rFonts w:ascii="Verdana" w:hAnsi="Verdana"/>
        </w:rPr>
        <w:t xml:space="preserve"> para el autoconsumo. </w:t>
      </w:r>
    </w:p>
    <w:p w:rsidR="00DA0AA9" w:rsidRDefault="00DA0AA9" w:rsidP="00DA0AA9">
      <w:pPr>
        <w:spacing w:line="276" w:lineRule="auto"/>
        <w:jc w:val="both"/>
        <w:rPr>
          <w:rFonts w:ascii="Verdana" w:hAnsi="Verdana"/>
        </w:rPr>
      </w:pPr>
    </w:p>
    <w:p w:rsidR="00DA0AA9" w:rsidRPr="00C37527" w:rsidRDefault="00DA0AA9" w:rsidP="00DA0AA9">
      <w:pPr>
        <w:spacing w:line="276" w:lineRule="auto"/>
        <w:jc w:val="both"/>
        <w:rPr>
          <w:rFonts w:ascii="Verdana" w:hAnsi="Verdana"/>
        </w:rPr>
      </w:pPr>
      <w:r w:rsidRPr="00C37527">
        <w:rPr>
          <w:rFonts w:ascii="Verdana" w:hAnsi="Verdana"/>
        </w:rPr>
        <w:t xml:space="preserve">San Lorenzo es una comunidad ubicada en el sur del municipio, que a pesar de su poca población cuenta con la construcción de un complejo de cuartos para el servicio de hotelería. </w:t>
      </w:r>
    </w:p>
    <w:p w:rsidR="00DA0AA9" w:rsidRDefault="00DA0AA9" w:rsidP="00DA0AA9">
      <w:pPr>
        <w:spacing w:line="276" w:lineRule="auto"/>
        <w:jc w:val="both"/>
        <w:rPr>
          <w:rFonts w:ascii="Verdana" w:hAnsi="Verdana"/>
          <w:bCs/>
          <w:sz w:val="22"/>
          <w:szCs w:val="22"/>
        </w:rPr>
      </w:pPr>
    </w:p>
    <w:p w:rsidR="00DA0AA9" w:rsidRDefault="00DA0AA9" w:rsidP="00DA0AA9">
      <w:pPr>
        <w:spacing w:line="276" w:lineRule="auto"/>
        <w:jc w:val="both"/>
        <w:rPr>
          <w:rFonts w:ascii="Verdana" w:hAnsi="Verdana"/>
          <w:bCs/>
          <w:sz w:val="22"/>
          <w:szCs w:val="22"/>
        </w:rPr>
      </w:pPr>
    </w:p>
    <w:tbl>
      <w:tblPr>
        <w:tblStyle w:val="GridTable5DarkAccent3"/>
        <w:tblW w:w="8760" w:type="dxa"/>
        <w:tblLook w:val="04A0"/>
      </w:tblPr>
      <w:tblGrid>
        <w:gridCol w:w="933"/>
        <w:gridCol w:w="1111"/>
        <w:gridCol w:w="1123"/>
        <w:gridCol w:w="1269"/>
        <w:gridCol w:w="1251"/>
        <w:gridCol w:w="1182"/>
        <w:gridCol w:w="933"/>
        <w:gridCol w:w="973"/>
      </w:tblGrid>
      <w:tr w:rsidR="00DA0AA9" w:rsidRPr="00A016E2" w:rsidTr="00CC65B3">
        <w:trPr>
          <w:cnfStyle w:val="100000000000"/>
        </w:trPr>
        <w:tc>
          <w:tcPr>
            <w:cnfStyle w:val="001000000000"/>
            <w:tcW w:w="933" w:type="dxa"/>
          </w:tcPr>
          <w:p w:rsidR="00DA0AA9" w:rsidRPr="00A016E2" w:rsidRDefault="00DA0AA9" w:rsidP="00CC65B3">
            <w:pPr>
              <w:jc w:val="center"/>
              <w:rPr>
                <w:rFonts w:ascii="Verdana" w:hAnsi="Verdana"/>
                <w:sz w:val="14"/>
                <w:szCs w:val="14"/>
              </w:rPr>
            </w:pPr>
            <w:r w:rsidRPr="00A016E2">
              <w:rPr>
                <w:rFonts w:ascii="Verdana" w:hAnsi="Verdana"/>
                <w:sz w:val="14"/>
                <w:szCs w:val="14"/>
              </w:rPr>
              <w:t>Nombre de la empresa</w:t>
            </w:r>
          </w:p>
        </w:tc>
        <w:tc>
          <w:tcPr>
            <w:tcW w:w="1096" w:type="dxa"/>
          </w:tcPr>
          <w:p w:rsidR="00DA0AA9" w:rsidRPr="00A016E2" w:rsidRDefault="00DA0AA9" w:rsidP="00CC65B3">
            <w:pPr>
              <w:jc w:val="center"/>
              <w:cnfStyle w:val="100000000000"/>
              <w:rPr>
                <w:rFonts w:ascii="Verdana" w:hAnsi="Verdana"/>
                <w:sz w:val="14"/>
                <w:szCs w:val="14"/>
              </w:rPr>
            </w:pPr>
            <w:r w:rsidRPr="00A016E2">
              <w:rPr>
                <w:rFonts w:ascii="Verdana" w:hAnsi="Verdana"/>
                <w:sz w:val="14"/>
                <w:szCs w:val="14"/>
              </w:rPr>
              <w:t>Segmento</w:t>
            </w:r>
          </w:p>
          <w:p w:rsidR="00DA0AA9" w:rsidRPr="00A016E2" w:rsidRDefault="00DA0AA9" w:rsidP="00CC65B3">
            <w:pPr>
              <w:jc w:val="center"/>
              <w:cnfStyle w:val="100000000000"/>
              <w:rPr>
                <w:rFonts w:ascii="Verdana" w:hAnsi="Verdana"/>
                <w:sz w:val="14"/>
                <w:szCs w:val="14"/>
              </w:rPr>
            </w:pPr>
            <w:r w:rsidRPr="00A016E2">
              <w:rPr>
                <w:rFonts w:ascii="Verdana" w:hAnsi="Verdana"/>
                <w:sz w:val="14"/>
                <w:szCs w:val="14"/>
              </w:rPr>
              <w:t>(turismo de aventura, Rural o ecoturismo</w:t>
            </w:r>
          </w:p>
        </w:tc>
        <w:tc>
          <w:tcPr>
            <w:tcW w:w="1123" w:type="dxa"/>
          </w:tcPr>
          <w:p w:rsidR="00DA0AA9" w:rsidRPr="00A016E2" w:rsidRDefault="00DA0AA9" w:rsidP="00CC65B3">
            <w:pPr>
              <w:jc w:val="center"/>
              <w:cnfStyle w:val="100000000000"/>
              <w:rPr>
                <w:rFonts w:ascii="Verdana" w:hAnsi="Verdana"/>
                <w:sz w:val="14"/>
                <w:szCs w:val="14"/>
              </w:rPr>
            </w:pPr>
            <w:r w:rsidRPr="00A016E2">
              <w:rPr>
                <w:rFonts w:ascii="Verdana" w:hAnsi="Verdana"/>
                <w:sz w:val="14"/>
                <w:szCs w:val="14"/>
              </w:rPr>
              <w:t>Actividades del segmento</w:t>
            </w:r>
          </w:p>
        </w:tc>
        <w:tc>
          <w:tcPr>
            <w:tcW w:w="1269" w:type="dxa"/>
          </w:tcPr>
          <w:p w:rsidR="00DA0AA9" w:rsidRPr="00A016E2" w:rsidRDefault="00DA0AA9" w:rsidP="00CC65B3">
            <w:pPr>
              <w:jc w:val="center"/>
              <w:cnfStyle w:val="100000000000"/>
              <w:rPr>
                <w:rFonts w:ascii="Verdana" w:hAnsi="Verdana"/>
                <w:sz w:val="14"/>
                <w:szCs w:val="14"/>
              </w:rPr>
            </w:pPr>
            <w:r w:rsidRPr="00A016E2">
              <w:rPr>
                <w:rFonts w:ascii="Verdana" w:hAnsi="Verdana"/>
                <w:sz w:val="14"/>
                <w:szCs w:val="14"/>
              </w:rPr>
              <w:t>Producto principal</w:t>
            </w:r>
          </w:p>
        </w:tc>
        <w:tc>
          <w:tcPr>
            <w:tcW w:w="1251" w:type="dxa"/>
          </w:tcPr>
          <w:p w:rsidR="00DA0AA9" w:rsidRPr="00A016E2" w:rsidRDefault="00DA0AA9" w:rsidP="00CC65B3">
            <w:pPr>
              <w:jc w:val="center"/>
              <w:cnfStyle w:val="100000000000"/>
              <w:rPr>
                <w:rFonts w:ascii="Verdana" w:hAnsi="Verdana"/>
                <w:sz w:val="14"/>
                <w:szCs w:val="14"/>
              </w:rPr>
            </w:pPr>
            <w:r>
              <w:rPr>
                <w:rFonts w:ascii="Verdana" w:hAnsi="Verdana"/>
                <w:sz w:val="14"/>
                <w:szCs w:val="14"/>
              </w:rPr>
              <w:t>S</w:t>
            </w:r>
            <w:r w:rsidRPr="00A016E2">
              <w:rPr>
                <w:rFonts w:ascii="Verdana" w:hAnsi="Verdana"/>
                <w:sz w:val="14"/>
                <w:szCs w:val="14"/>
              </w:rPr>
              <w:t>ervicios</w:t>
            </w:r>
          </w:p>
        </w:tc>
        <w:tc>
          <w:tcPr>
            <w:tcW w:w="1182" w:type="dxa"/>
          </w:tcPr>
          <w:p w:rsidR="00DA0AA9" w:rsidRPr="00A016E2" w:rsidRDefault="00DA0AA9" w:rsidP="00CC65B3">
            <w:pPr>
              <w:jc w:val="center"/>
              <w:cnfStyle w:val="100000000000"/>
              <w:rPr>
                <w:rFonts w:ascii="Verdana" w:hAnsi="Verdana"/>
                <w:sz w:val="14"/>
                <w:szCs w:val="14"/>
              </w:rPr>
            </w:pPr>
            <w:r w:rsidRPr="00A016E2">
              <w:rPr>
                <w:rFonts w:ascii="Verdana" w:hAnsi="Verdana"/>
                <w:sz w:val="14"/>
                <w:szCs w:val="14"/>
              </w:rPr>
              <w:t>Sello de calidad y certificación</w:t>
            </w:r>
          </w:p>
        </w:tc>
        <w:tc>
          <w:tcPr>
            <w:tcW w:w="933" w:type="dxa"/>
          </w:tcPr>
          <w:p w:rsidR="00DA0AA9" w:rsidRPr="00A016E2" w:rsidRDefault="00DA0AA9" w:rsidP="00CC65B3">
            <w:pPr>
              <w:jc w:val="center"/>
              <w:cnfStyle w:val="100000000000"/>
              <w:rPr>
                <w:rFonts w:ascii="Verdana" w:hAnsi="Verdana"/>
                <w:sz w:val="14"/>
                <w:szCs w:val="14"/>
              </w:rPr>
            </w:pPr>
            <w:r w:rsidRPr="00A016E2">
              <w:rPr>
                <w:rFonts w:ascii="Verdana" w:hAnsi="Verdana"/>
                <w:sz w:val="14"/>
                <w:szCs w:val="14"/>
              </w:rPr>
              <w:t>dirección</w:t>
            </w:r>
          </w:p>
        </w:tc>
        <w:tc>
          <w:tcPr>
            <w:tcW w:w="973" w:type="dxa"/>
          </w:tcPr>
          <w:p w:rsidR="00DA0AA9" w:rsidRPr="00A016E2" w:rsidRDefault="00DA0AA9" w:rsidP="00CC65B3">
            <w:pPr>
              <w:jc w:val="center"/>
              <w:cnfStyle w:val="100000000000"/>
              <w:rPr>
                <w:rFonts w:ascii="Verdana" w:hAnsi="Verdana"/>
                <w:sz w:val="14"/>
                <w:szCs w:val="14"/>
              </w:rPr>
            </w:pPr>
            <w:r w:rsidRPr="00A016E2">
              <w:rPr>
                <w:rFonts w:ascii="Verdana" w:hAnsi="Verdana"/>
                <w:sz w:val="14"/>
                <w:szCs w:val="14"/>
              </w:rPr>
              <w:t>Inversión pública o privada</w:t>
            </w:r>
          </w:p>
        </w:tc>
      </w:tr>
      <w:tr w:rsidR="00DA0AA9" w:rsidRPr="00A016E2" w:rsidTr="00CC65B3">
        <w:trPr>
          <w:cnfStyle w:val="000000100000"/>
        </w:trPr>
        <w:tc>
          <w:tcPr>
            <w:cnfStyle w:val="001000000000"/>
            <w:tcW w:w="933" w:type="dxa"/>
          </w:tcPr>
          <w:p w:rsidR="00DA0AA9" w:rsidRPr="00A016E2" w:rsidRDefault="00DA0AA9" w:rsidP="00CC65B3">
            <w:pPr>
              <w:rPr>
                <w:rFonts w:ascii="Verdana" w:hAnsi="Verdana"/>
                <w:sz w:val="16"/>
                <w:szCs w:val="16"/>
              </w:rPr>
            </w:pPr>
            <w:r w:rsidRPr="00A016E2">
              <w:rPr>
                <w:rFonts w:ascii="Verdana" w:hAnsi="Verdana"/>
                <w:sz w:val="16"/>
                <w:szCs w:val="16"/>
              </w:rPr>
              <w:t>San Lorenzo</w:t>
            </w:r>
          </w:p>
        </w:tc>
        <w:tc>
          <w:tcPr>
            <w:tcW w:w="1096" w:type="dxa"/>
          </w:tcPr>
          <w:p w:rsidR="00DA0AA9" w:rsidRPr="00A016E2" w:rsidRDefault="00ED58F1" w:rsidP="00CC65B3">
            <w:pPr>
              <w:cnfStyle w:val="000000100000"/>
              <w:rPr>
                <w:rFonts w:ascii="Verdana" w:hAnsi="Verdana"/>
                <w:sz w:val="16"/>
                <w:szCs w:val="16"/>
              </w:rPr>
            </w:pPr>
            <w:r>
              <w:rPr>
                <w:rFonts w:ascii="Verdana" w:hAnsi="Verdana"/>
                <w:sz w:val="16"/>
                <w:szCs w:val="16"/>
              </w:rPr>
              <w:t>E</w:t>
            </w:r>
            <w:r w:rsidRPr="00A016E2">
              <w:rPr>
                <w:rFonts w:ascii="Verdana" w:hAnsi="Verdana"/>
                <w:sz w:val="16"/>
                <w:szCs w:val="16"/>
              </w:rPr>
              <w:t>coturismo</w:t>
            </w:r>
          </w:p>
        </w:tc>
        <w:tc>
          <w:tcPr>
            <w:tcW w:w="1123" w:type="dxa"/>
          </w:tcPr>
          <w:p w:rsidR="00DA0AA9" w:rsidRPr="00A016E2" w:rsidRDefault="00DA0AA9" w:rsidP="00CC65B3">
            <w:pPr>
              <w:cnfStyle w:val="000000100000"/>
              <w:rPr>
                <w:rFonts w:ascii="Verdana" w:hAnsi="Verdana"/>
                <w:sz w:val="16"/>
                <w:szCs w:val="16"/>
              </w:rPr>
            </w:pPr>
            <w:r w:rsidRPr="00A016E2">
              <w:rPr>
                <w:rFonts w:ascii="Verdana" w:hAnsi="Verdana"/>
                <w:sz w:val="16"/>
                <w:szCs w:val="16"/>
              </w:rPr>
              <w:t xml:space="preserve">Nado </w:t>
            </w:r>
          </w:p>
          <w:p w:rsidR="00DA0AA9" w:rsidRPr="00A016E2" w:rsidRDefault="00DA0AA9" w:rsidP="00CC65B3">
            <w:pPr>
              <w:cnfStyle w:val="000000100000"/>
              <w:rPr>
                <w:rFonts w:ascii="Verdana" w:hAnsi="Verdana"/>
                <w:sz w:val="16"/>
                <w:szCs w:val="16"/>
              </w:rPr>
            </w:pPr>
          </w:p>
          <w:p w:rsidR="00DA0AA9" w:rsidRPr="00A016E2" w:rsidRDefault="00DA0AA9" w:rsidP="00CC65B3">
            <w:pPr>
              <w:cnfStyle w:val="000000100000"/>
              <w:rPr>
                <w:rFonts w:ascii="Verdana" w:hAnsi="Verdana"/>
                <w:sz w:val="16"/>
                <w:szCs w:val="16"/>
              </w:rPr>
            </w:pPr>
          </w:p>
          <w:p w:rsidR="00DA0AA9" w:rsidRPr="00A016E2" w:rsidRDefault="00DA0AA9" w:rsidP="00CC65B3">
            <w:pPr>
              <w:cnfStyle w:val="000000100000"/>
              <w:rPr>
                <w:rFonts w:ascii="Verdana" w:hAnsi="Verdana"/>
                <w:sz w:val="16"/>
                <w:szCs w:val="16"/>
              </w:rPr>
            </w:pPr>
          </w:p>
          <w:p w:rsidR="00DA0AA9" w:rsidRPr="00A016E2" w:rsidRDefault="00DA0AA9" w:rsidP="00CC65B3">
            <w:pPr>
              <w:cnfStyle w:val="000000100000"/>
              <w:rPr>
                <w:rFonts w:ascii="Verdana" w:hAnsi="Verdana"/>
                <w:sz w:val="16"/>
                <w:szCs w:val="16"/>
              </w:rPr>
            </w:pPr>
          </w:p>
          <w:p w:rsidR="00DA0AA9" w:rsidRPr="00A016E2" w:rsidRDefault="00DA0AA9" w:rsidP="00CC65B3">
            <w:pPr>
              <w:cnfStyle w:val="000000100000"/>
              <w:rPr>
                <w:rFonts w:ascii="Verdana" w:hAnsi="Verdana"/>
                <w:sz w:val="16"/>
                <w:szCs w:val="16"/>
              </w:rPr>
            </w:pPr>
          </w:p>
        </w:tc>
        <w:tc>
          <w:tcPr>
            <w:tcW w:w="1269" w:type="dxa"/>
          </w:tcPr>
          <w:p w:rsidR="00DA0AA9" w:rsidRPr="00A016E2" w:rsidRDefault="00DA0AA9" w:rsidP="00CC65B3">
            <w:pPr>
              <w:cnfStyle w:val="000000100000"/>
              <w:rPr>
                <w:rFonts w:ascii="Verdana" w:hAnsi="Verdana"/>
                <w:sz w:val="16"/>
                <w:szCs w:val="16"/>
              </w:rPr>
            </w:pPr>
            <w:r>
              <w:rPr>
                <w:rFonts w:ascii="Verdana" w:hAnsi="Verdana"/>
                <w:sz w:val="16"/>
                <w:szCs w:val="16"/>
              </w:rPr>
              <w:t xml:space="preserve">Dos </w:t>
            </w:r>
            <w:r w:rsidRPr="00A016E2">
              <w:rPr>
                <w:rFonts w:ascii="Verdana" w:hAnsi="Verdana"/>
                <w:sz w:val="16"/>
                <w:szCs w:val="16"/>
              </w:rPr>
              <w:t xml:space="preserve">cenotes subterráneos y </w:t>
            </w:r>
            <w:r>
              <w:rPr>
                <w:rFonts w:ascii="Verdana" w:hAnsi="Verdana"/>
                <w:sz w:val="16"/>
                <w:szCs w:val="16"/>
              </w:rPr>
              <w:t xml:space="preserve">un </w:t>
            </w:r>
            <w:r w:rsidRPr="00A016E2">
              <w:rPr>
                <w:rFonts w:ascii="Verdana" w:hAnsi="Verdana"/>
                <w:sz w:val="16"/>
                <w:szCs w:val="16"/>
              </w:rPr>
              <w:t>cenote abierto</w:t>
            </w:r>
          </w:p>
        </w:tc>
        <w:tc>
          <w:tcPr>
            <w:tcW w:w="1251" w:type="dxa"/>
          </w:tcPr>
          <w:p w:rsidR="00DA0AA9" w:rsidRPr="00A016E2" w:rsidRDefault="00DA0AA9" w:rsidP="00CC65B3">
            <w:pPr>
              <w:cnfStyle w:val="000000100000"/>
              <w:rPr>
                <w:rFonts w:ascii="Verdana" w:hAnsi="Verdana"/>
                <w:sz w:val="16"/>
                <w:szCs w:val="16"/>
              </w:rPr>
            </w:pPr>
            <w:r w:rsidRPr="00A016E2">
              <w:rPr>
                <w:rFonts w:ascii="Verdana" w:hAnsi="Verdana"/>
                <w:sz w:val="16"/>
                <w:szCs w:val="16"/>
              </w:rPr>
              <w:t>Hospedaje</w:t>
            </w:r>
          </w:p>
          <w:p w:rsidR="00DA0AA9" w:rsidRPr="00A016E2" w:rsidRDefault="00DA0AA9" w:rsidP="00CC65B3">
            <w:pPr>
              <w:cnfStyle w:val="000000100000"/>
              <w:rPr>
                <w:rFonts w:ascii="Verdana" w:hAnsi="Verdana"/>
                <w:sz w:val="16"/>
                <w:szCs w:val="16"/>
              </w:rPr>
            </w:pPr>
            <w:r w:rsidRPr="00A016E2">
              <w:rPr>
                <w:rFonts w:ascii="Verdana" w:hAnsi="Verdana"/>
                <w:sz w:val="16"/>
                <w:szCs w:val="16"/>
              </w:rPr>
              <w:t>Alimentación</w:t>
            </w:r>
          </w:p>
        </w:tc>
        <w:tc>
          <w:tcPr>
            <w:tcW w:w="1182" w:type="dxa"/>
          </w:tcPr>
          <w:p w:rsidR="00DA0AA9" w:rsidRPr="00A016E2" w:rsidRDefault="00DA0AA9" w:rsidP="00CC65B3">
            <w:pPr>
              <w:cnfStyle w:val="000000100000"/>
              <w:rPr>
                <w:rFonts w:ascii="Verdana" w:hAnsi="Verdana"/>
                <w:sz w:val="16"/>
                <w:szCs w:val="16"/>
              </w:rPr>
            </w:pPr>
          </w:p>
        </w:tc>
        <w:tc>
          <w:tcPr>
            <w:tcW w:w="933" w:type="dxa"/>
          </w:tcPr>
          <w:p w:rsidR="00DA0AA9" w:rsidRPr="00A016E2" w:rsidRDefault="00DA0AA9" w:rsidP="00CC65B3">
            <w:pPr>
              <w:cnfStyle w:val="000000100000"/>
              <w:rPr>
                <w:rFonts w:ascii="Verdana" w:hAnsi="Verdana"/>
                <w:sz w:val="16"/>
                <w:szCs w:val="16"/>
              </w:rPr>
            </w:pPr>
          </w:p>
        </w:tc>
        <w:tc>
          <w:tcPr>
            <w:tcW w:w="973" w:type="dxa"/>
          </w:tcPr>
          <w:p w:rsidR="00DA0AA9" w:rsidRPr="00A016E2" w:rsidRDefault="00DA0AA9" w:rsidP="00CC65B3">
            <w:pPr>
              <w:cnfStyle w:val="000000100000"/>
              <w:rPr>
                <w:rFonts w:ascii="Verdana" w:hAnsi="Verdana"/>
                <w:sz w:val="16"/>
                <w:szCs w:val="16"/>
              </w:rPr>
            </w:pPr>
          </w:p>
        </w:tc>
      </w:tr>
    </w:tbl>
    <w:p w:rsidR="00DA0AA9" w:rsidRPr="00CE7527" w:rsidRDefault="00DA0AA9" w:rsidP="00DA0AA9">
      <w:pPr>
        <w:spacing w:line="276" w:lineRule="auto"/>
        <w:jc w:val="both"/>
        <w:rPr>
          <w:rFonts w:ascii="Verdana" w:hAnsi="Verdana"/>
          <w:sz w:val="16"/>
          <w:szCs w:val="16"/>
        </w:rPr>
      </w:pPr>
      <w:r w:rsidRPr="00CE7527">
        <w:rPr>
          <w:rFonts w:ascii="Verdana" w:hAnsi="Verdana"/>
          <w:sz w:val="16"/>
          <w:szCs w:val="16"/>
        </w:rPr>
        <w:t>Fuente: Coordinación de Ecoturismo del H. Ayuntamiento de Lázaro Cárdenas</w:t>
      </w:r>
    </w:p>
    <w:p w:rsidR="00DA0AA9" w:rsidRPr="00D93663"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bCs/>
        </w:rPr>
      </w:pPr>
    </w:p>
    <w:p w:rsidR="00DA0AA9" w:rsidRDefault="00DA0AA9" w:rsidP="00DA0AA9">
      <w:pPr>
        <w:spacing w:line="276" w:lineRule="auto"/>
        <w:jc w:val="both"/>
        <w:rPr>
          <w:rFonts w:ascii="Verdana" w:hAnsi="Verdana"/>
          <w:bCs/>
        </w:rPr>
      </w:pPr>
      <w:r w:rsidRPr="00EA7E12">
        <w:rPr>
          <w:rFonts w:ascii="Verdana" w:hAnsi="Verdana"/>
          <w:bCs/>
        </w:rPr>
        <w:t xml:space="preserve">Durante esta </w:t>
      </w:r>
      <w:r>
        <w:rPr>
          <w:rFonts w:ascii="Verdana" w:hAnsi="Verdana"/>
          <w:bCs/>
        </w:rPr>
        <w:t xml:space="preserve">administración buscaremos </w:t>
      </w:r>
      <w:r w:rsidRPr="00EA7E12">
        <w:rPr>
          <w:rFonts w:ascii="Verdana" w:hAnsi="Verdana"/>
          <w:bCs/>
        </w:rPr>
        <w:t>aplicar l</w:t>
      </w:r>
      <w:r>
        <w:rPr>
          <w:rFonts w:ascii="Verdana" w:hAnsi="Verdana"/>
          <w:bCs/>
        </w:rPr>
        <w:t>os mecanismos</w:t>
      </w:r>
      <w:r w:rsidRPr="00EA7E12">
        <w:rPr>
          <w:rFonts w:ascii="Verdana" w:hAnsi="Verdana"/>
          <w:bCs/>
        </w:rPr>
        <w:t xml:space="preserve"> </w:t>
      </w:r>
      <w:r>
        <w:rPr>
          <w:rFonts w:ascii="Verdana" w:hAnsi="Verdana"/>
          <w:bCs/>
        </w:rPr>
        <w:t>adecuados</w:t>
      </w:r>
      <w:r w:rsidRPr="00EA7E12">
        <w:rPr>
          <w:rFonts w:ascii="Verdana" w:hAnsi="Verdana"/>
          <w:bCs/>
        </w:rPr>
        <w:t xml:space="preserve"> para</w:t>
      </w:r>
      <w:r>
        <w:rPr>
          <w:rFonts w:ascii="Verdana" w:hAnsi="Verdana"/>
          <w:bCs/>
        </w:rPr>
        <w:t xml:space="preserve"> gestionar los apoyos en </w:t>
      </w:r>
      <w:r w:rsidRPr="00D93663">
        <w:rPr>
          <w:rFonts w:ascii="Verdana" w:hAnsi="Verdana"/>
        </w:rPr>
        <w:t>infraestructura</w:t>
      </w:r>
      <w:r>
        <w:rPr>
          <w:rFonts w:ascii="Verdana" w:hAnsi="Verdana"/>
        </w:rPr>
        <w:t xml:space="preserve"> y equipamiento,</w:t>
      </w:r>
      <w:r w:rsidRPr="00D93663">
        <w:rPr>
          <w:rFonts w:ascii="Verdana" w:hAnsi="Verdana"/>
        </w:rPr>
        <w:t xml:space="preserve"> </w:t>
      </w:r>
      <w:r>
        <w:rPr>
          <w:rFonts w:ascii="Verdana" w:hAnsi="Verdana"/>
        </w:rPr>
        <w:t xml:space="preserve">necesarios para mejorar los centros </w:t>
      </w:r>
      <w:proofErr w:type="spellStart"/>
      <w:r w:rsidR="00ED58F1">
        <w:rPr>
          <w:rFonts w:ascii="Verdana" w:hAnsi="Verdana"/>
        </w:rPr>
        <w:t>ecoturísticos</w:t>
      </w:r>
      <w:proofErr w:type="spellEnd"/>
      <w:r>
        <w:rPr>
          <w:rFonts w:ascii="Verdana" w:hAnsi="Verdana"/>
        </w:rPr>
        <w:t xml:space="preserve"> de Lázaro Cárdenas.</w:t>
      </w:r>
      <w:r w:rsidRPr="00D93663">
        <w:rPr>
          <w:rFonts w:ascii="Verdana" w:hAnsi="Verdana"/>
        </w:rPr>
        <w:t xml:space="preserve"> </w:t>
      </w:r>
      <w:r w:rsidRPr="00EA7E12">
        <w:rPr>
          <w:rFonts w:ascii="Verdana" w:hAnsi="Verdana"/>
          <w:bCs/>
        </w:rPr>
        <w:t xml:space="preserve"> </w:t>
      </w:r>
    </w:p>
    <w:p w:rsidR="00DA0AA9" w:rsidRDefault="00DA0AA9" w:rsidP="00DA0AA9">
      <w:pPr>
        <w:spacing w:line="276" w:lineRule="auto"/>
        <w:jc w:val="both"/>
        <w:rPr>
          <w:rFonts w:ascii="Verdana" w:hAnsi="Verdana"/>
          <w:bCs/>
        </w:rPr>
      </w:pPr>
    </w:p>
    <w:p w:rsidR="00DA0AA9" w:rsidRDefault="00DA0AA9" w:rsidP="00DA0AA9">
      <w:pPr>
        <w:spacing w:line="276" w:lineRule="auto"/>
        <w:jc w:val="both"/>
        <w:rPr>
          <w:rFonts w:ascii="Verdana" w:hAnsi="Verdana"/>
          <w:bCs/>
        </w:rPr>
      </w:pPr>
      <w:r>
        <w:rPr>
          <w:rFonts w:ascii="Verdana" w:hAnsi="Verdana"/>
          <w:bCs/>
        </w:rPr>
        <w:t>A su vez</w:t>
      </w:r>
      <w:r w:rsidRPr="00EA7E12">
        <w:rPr>
          <w:rFonts w:ascii="Verdana" w:hAnsi="Verdana"/>
          <w:bCs/>
        </w:rPr>
        <w:t xml:space="preserve">, </w:t>
      </w:r>
      <w:r>
        <w:rPr>
          <w:rFonts w:ascii="Verdana" w:hAnsi="Verdana"/>
          <w:bCs/>
        </w:rPr>
        <w:t>se promoverá</w:t>
      </w:r>
      <w:r w:rsidRPr="00EA7E12">
        <w:rPr>
          <w:rFonts w:ascii="Verdana" w:hAnsi="Verdana"/>
          <w:bCs/>
        </w:rPr>
        <w:t xml:space="preserve"> información precisa de </w:t>
      </w:r>
      <w:r>
        <w:rPr>
          <w:rFonts w:ascii="Verdana" w:hAnsi="Verdana"/>
          <w:bCs/>
        </w:rPr>
        <w:t>la normatividad y</w:t>
      </w:r>
      <w:r w:rsidRPr="00EA7E12">
        <w:rPr>
          <w:rFonts w:ascii="Verdana" w:hAnsi="Verdana"/>
          <w:bCs/>
        </w:rPr>
        <w:t xml:space="preserve"> lineamiento</w:t>
      </w:r>
      <w:r>
        <w:rPr>
          <w:rFonts w:ascii="Verdana" w:hAnsi="Verdana"/>
          <w:bCs/>
        </w:rPr>
        <w:t xml:space="preserve">s jurídicos </w:t>
      </w:r>
      <w:r w:rsidRPr="00EA7E12">
        <w:rPr>
          <w:rFonts w:ascii="Verdana" w:hAnsi="Verdana"/>
          <w:bCs/>
        </w:rPr>
        <w:t>para elaborar proyectos</w:t>
      </w:r>
      <w:r>
        <w:rPr>
          <w:rFonts w:ascii="Verdana" w:hAnsi="Verdana"/>
          <w:bCs/>
        </w:rPr>
        <w:t xml:space="preserve"> </w:t>
      </w:r>
      <w:proofErr w:type="spellStart"/>
      <w:r w:rsidR="00ED58F1">
        <w:rPr>
          <w:rFonts w:ascii="Verdana" w:hAnsi="Verdana"/>
          <w:bCs/>
        </w:rPr>
        <w:t>ecoturísticos</w:t>
      </w:r>
      <w:proofErr w:type="spellEnd"/>
      <w:r>
        <w:rPr>
          <w:rFonts w:ascii="Verdana" w:hAnsi="Verdana"/>
          <w:bCs/>
        </w:rPr>
        <w:t xml:space="preserve"> que estén</w:t>
      </w:r>
      <w:r w:rsidRPr="00EA7E12">
        <w:rPr>
          <w:rFonts w:ascii="Verdana" w:hAnsi="Verdana"/>
          <w:bCs/>
        </w:rPr>
        <w:t xml:space="preserve"> acorde a l</w:t>
      </w:r>
      <w:r>
        <w:rPr>
          <w:rFonts w:ascii="Verdana" w:hAnsi="Verdana"/>
          <w:bCs/>
        </w:rPr>
        <w:t>os requerimientos ambientales.</w:t>
      </w:r>
      <w:r w:rsidRPr="00EA7E12">
        <w:rPr>
          <w:rFonts w:ascii="Verdana" w:hAnsi="Verdana"/>
          <w:bCs/>
        </w:rPr>
        <w:t xml:space="preserve"> </w:t>
      </w:r>
    </w:p>
    <w:p w:rsidR="00DA0AA9" w:rsidRDefault="00DA0AA9" w:rsidP="00DA0AA9">
      <w:pPr>
        <w:spacing w:line="276" w:lineRule="auto"/>
        <w:jc w:val="both"/>
        <w:rPr>
          <w:rFonts w:ascii="Verdana" w:hAnsi="Verdana"/>
        </w:rPr>
      </w:pPr>
    </w:p>
    <w:p w:rsidR="00C21C13" w:rsidRPr="00EA7E12" w:rsidRDefault="00C21C13"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Se buscará potencializar el ecoturismo del municipio mediante la planeación estratégica</w:t>
      </w:r>
      <w:r>
        <w:rPr>
          <w:rFonts w:ascii="Verdana" w:hAnsi="Verdana"/>
        </w:rPr>
        <w:t>,</w:t>
      </w:r>
      <w:r w:rsidRPr="00EA7E12">
        <w:rPr>
          <w:rFonts w:ascii="Verdana" w:hAnsi="Verdana"/>
        </w:rPr>
        <w:t xml:space="preserve"> con actividades de promoción</w:t>
      </w:r>
      <w:r>
        <w:rPr>
          <w:rFonts w:ascii="Verdana" w:hAnsi="Verdana"/>
        </w:rPr>
        <w:t xml:space="preserve"> de turismo ecológico y trabajaremos para ser reconocidos </w:t>
      </w:r>
      <w:r w:rsidRPr="00EA7E12">
        <w:rPr>
          <w:rFonts w:ascii="Verdana" w:hAnsi="Verdana"/>
        </w:rPr>
        <w:t xml:space="preserve">como </w:t>
      </w:r>
      <w:r>
        <w:rPr>
          <w:rFonts w:ascii="Verdana" w:hAnsi="Verdana"/>
        </w:rPr>
        <w:t>uno de los</w:t>
      </w:r>
      <w:r w:rsidRPr="00EA7E12">
        <w:rPr>
          <w:rFonts w:ascii="Verdana" w:hAnsi="Verdana"/>
        </w:rPr>
        <w:t xml:space="preserve"> principal</w:t>
      </w:r>
      <w:r>
        <w:rPr>
          <w:rFonts w:ascii="Verdana" w:hAnsi="Verdana"/>
        </w:rPr>
        <w:t>es</w:t>
      </w:r>
      <w:r w:rsidRPr="00EA7E12">
        <w:rPr>
          <w:rFonts w:ascii="Verdana" w:hAnsi="Verdana"/>
        </w:rPr>
        <w:t xml:space="preserve"> destino</w:t>
      </w:r>
      <w:r>
        <w:rPr>
          <w:rFonts w:ascii="Verdana" w:hAnsi="Verdana"/>
        </w:rPr>
        <w:t>s</w:t>
      </w:r>
      <w:r w:rsidRPr="00EA7E12">
        <w:rPr>
          <w:rFonts w:ascii="Verdana" w:hAnsi="Verdana"/>
        </w:rPr>
        <w:t xml:space="preserve"> </w:t>
      </w:r>
      <w:proofErr w:type="spellStart"/>
      <w:r w:rsidRPr="00EA7E12">
        <w:rPr>
          <w:rFonts w:ascii="Verdana" w:hAnsi="Verdana"/>
        </w:rPr>
        <w:t>ecoturístico</w:t>
      </w:r>
      <w:r>
        <w:rPr>
          <w:rFonts w:ascii="Verdana" w:hAnsi="Verdana"/>
        </w:rPr>
        <w:t>s</w:t>
      </w:r>
      <w:proofErr w:type="spellEnd"/>
      <w:r w:rsidRPr="00EA7E12">
        <w:rPr>
          <w:rFonts w:ascii="Verdana" w:hAnsi="Verdana"/>
        </w:rPr>
        <w:t xml:space="preserve"> con mayor diversidad de oferta</w:t>
      </w:r>
      <w:r>
        <w:rPr>
          <w:rFonts w:ascii="Verdana" w:hAnsi="Verdana"/>
        </w:rPr>
        <w:t>.</w:t>
      </w:r>
    </w:p>
    <w:p w:rsidR="00C21C13" w:rsidRDefault="00C21C13" w:rsidP="00DA0AA9">
      <w:pPr>
        <w:spacing w:line="276" w:lineRule="auto"/>
        <w:jc w:val="both"/>
        <w:rPr>
          <w:rFonts w:ascii="Verdana" w:hAnsi="Verdana"/>
        </w:rPr>
      </w:pPr>
    </w:p>
    <w:p w:rsidR="00DA0AA9" w:rsidRPr="00DB26D2" w:rsidRDefault="00DA0AA9" w:rsidP="00DA0AA9">
      <w:pPr>
        <w:spacing w:line="276" w:lineRule="auto"/>
        <w:jc w:val="both"/>
        <w:rPr>
          <w:rFonts w:ascii="Verdana" w:hAnsi="Verdana"/>
          <w:b/>
          <w:bCs/>
        </w:rPr>
      </w:pPr>
      <w:r w:rsidRPr="00DB26D2">
        <w:rPr>
          <w:rFonts w:ascii="Verdana" w:hAnsi="Verdana"/>
          <w:b/>
          <w:bCs/>
        </w:rPr>
        <w:t xml:space="preserve">Isla de </w:t>
      </w:r>
      <w:proofErr w:type="spellStart"/>
      <w:r w:rsidRPr="00DB26D2">
        <w:rPr>
          <w:rFonts w:ascii="Verdana" w:hAnsi="Verdana"/>
          <w:b/>
          <w:bCs/>
        </w:rPr>
        <w:t>Holbox</w:t>
      </w:r>
      <w:proofErr w:type="spellEnd"/>
    </w:p>
    <w:p w:rsidR="00DA0AA9" w:rsidRDefault="00DA0AA9" w:rsidP="00DA0AA9">
      <w:pPr>
        <w:spacing w:line="276" w:lineRule="auto"/>
        <w:jc w:val="both"/>
        <w:rPr>
          <w:rFonts w:ascii="Verdana" w:hAnsi="Verdana"/>
          <w:b/>
          <w:bCs/>
        </w:rPr>
      </w:pPr>
    </w:p>
    <w:p w:rsidR="00DA0AA9" w:rsidRPr="00941772" w:rsidRDefault="00DA0AA9" w:rsidP="00DA0AA9">
      <w:pPr>
        <w:autoSpaceDE w:val="0"/>
        <w:autoSpaceDN w:val="0"/>
        <w:adjustRightInd w:val="0"/>
        <w:spacing w:line="276" w:lineRule="auto"/>
        <w:jc w:val="both"/>
        <w:rPr>
          <w:rFonts w:ascii="Verdana" w:hAnsi="Verdana"/>
          <w:bCs/>
        </w:rPr>
      </w:pPr>
      <w:r w:rsidRPr="00941772">
        <w:rPr>
          <w:rFonts w:ascii="Verdana" w:hAnsi="Verdana"/>
          <w:bCs/>
        </w:rPr>
        <w:t>Se encuentra ubicada al norte del estado de Quintana Roo, a</w:t>
      </w:r>
      <w:r>
        <w:rPr>
          <w:rFonts w:ascii="Verdana" w:hAnsi="Verdana"/>
          <w:bCs/>
        </w:rPr>
        <w:t xml:space="preserve"> </w:t>
      </w:r>
      <w:r w:rsidRPr="00941772">
        <w:rPr>
          <w:rFonts w:ascii="Verdana" w:hAnsi="Verdana"/>
          <w:bCs/>
        </w:rPr>
        <w:t xml:space="preserve">12 Km. del Puerto de </w:t>
      </w:r>
      <w:proofErr w:type="spellStart"/>
      <w:r w:rsidRPr="00941772">
        <w:rPr>
          <w:rFonts w:ascii="Verdana" w:hAnsi="Verdana"/>
          <w:bCs/>
        </w:rPr>
        <w:t>Chiquilá</w:t>
      </w:r>
      <w:proofErr w:type="spellEnd"/>
      <w:r w:rsidRPr="00941772">
        <w:rPr>
          <w:rFonts w:ascii="Verdana" w:hAnsi="Verdana"/>
          <w:bCs/>
        </w:rPr>
        <w:t xml:space="preserve"> y de Cancún a 160 km al Noroeste, en las coordenadas 21º 31' Latitud Norte y 87º 23' Longitud Oeste y tiene una extensión a lo largo de 43 km . Es la mayor cadena de islas bajas y angostas, entre boca de </w:t>
      </w:r>
      <w:proofErr w:type="spellStart"/>
      <w:r w:rsidRPr="00941772">
        <w:rPr>
          <w:rFonts w:ascii="Verdana" w:hAnsi="Verdana"/>
          <w:bCs/>
        </w:rPr>
        <w:t>Jojón</w:t>
      </w:r>
      <w:proofErr w:type="spellEnd"/>
      <w:r w:rsidRPr="00941772">
        <w:rPr>
          <w:rFonts w:ascii="Verdana" w:hAnsi="Verdana"/>
          <w:bCs/>
        </w:rPr>
        <w:t xml:space="preserve"> y Boca </w:t>
      </w:r>
      <w:proofErr w:type="spellStart"/>
      <w:r w:rsidRPr="00941772">
        <w:rPr>
          <w:rFonts w:ascii="Verdana" w:hAnsi="Verdana"/>
          <w:bCs/>
        </w:rPr>
        <w:t>Conil</w:t>
      </w:r>
      <w:proofErr w:type="spellEnd"/>
      <w:r w:rsidRPr="00941772">
        <w:rPr>
          <w:rFonts w:ascii="Verdana" w:hAnsi="Verdana"/>
          <w:bCs/>
        </w:rPr>
        <w:t xml:space="preserve">, que dan acceso a la Laguna de </w:t>
      </w:r>
      <w:proofErr w:type="spellStart"/>
      <w:r w:rsidRPr="00941772">
        <w:rPr>
          <w:rFonts w:ascii="Verdana" w:hAnsi="Verdana"/>
          <w:bCs/>
        </w:rPr>
        <w:t>Yalahau</w:t>
      </w:r>
      <w:proofErr w:type="spellEnd"/>
      <w:r>
        <w:rPr>
          <w:rFonts w:ascii="Verdana" w:hAnsi="Verdana"/>
          <w:bCs/>
        </w:rPr>
        <w:t>.</w:t>
      </w:r>
    </w:p>
    <w:p w:rsidR="00DA0AA9" w:rsidRPr="00EA7E12" w:rsidRDefault="00DA0AA9" w:rsidP="00DA0AA9">
      <w:pPr>
        <w:spacing w:line="276" w:lineRule="auto"/>
        <w:jc w:val="both"/>
        <w:rPr>
          <w:rFonts w:ascii="Verdana" w:hAnsi="Verdana"/>
          <w:b/>
          <w:bCs/>
        </w:rPr>
      </w:pPr>
    </w:p>
    <w:p w:rsidR="00DA0AA9" w:rsidRDefault="00DA0AA9" w:rsidP="00DA0AA9">
      <w:pPr>
        <w:spacing w:line="276" w:lineRule="auto"/>
        <w:jc w:val="both"/>
        <w:rPr>
          <w:rFonts w:ascii="Verdana" w:hAnsi="Verdana"/>
          <w:bCs/>
        </w:rPr>
      </w:pPr>
      <w:r>
        <w:rPr>
          <w:rFonts w:ascii="Verdana" w:hAnsi="Verdana"/>
          <w:bCs/>
        </w:rPr>
        <w:t>E</w:t>
      </w:r>
      <w:r w:rsidRPr="00EA7E12">
        <w:rPr>
          <w:rFonts w:ascii="Verdana" w:hAnsi="Verdana"/>
          <w:bCs/>
        </w:rPr>
        <w:t>l nombre</w:t>
      </w:r>
      <w:r>
        <w:rPr>
          <w:rFonts w:ascii="Verdana" w:hAnsi="Verdana"/>
          <w:bCs/>
        </w:rPr>
        <w:t xml:space="preserve"> de </w:t>
      </w:r>
      <w:proofErr w:type="spellStart"/>
      <w:r>
        <w:rPr>
          <w:rFonts w:ascii="Verdana" w:hAnsi="Verdana"/>
          <w:bCs/>
        </w:rPr>
        <w:t>Holbox</w:t>
      </w:r>
      <w:proofErr w:type="spellEnd"/>
      <w:r w:rsidRPr="00EA7E12">
        <w:rPr>
          <w:rFonts w:ascii="Verdana" w:hAnsi="Verdana"/>
          <w:bCs/>
        </w:rPr>
        <w:t xml:space="preserve"> aparece en algunos documentos como </w:t>
      </w:r>
      <w:proofErr w:type="spellStart"/>
      <w:r w:rsidRPr="00EA7E12">
        <w:rPr>
          <w:rFonts w:ascii="Verdana" w:hAnsi="Verdana"/>
          <w:bCs/>
        </w:rPr>
        <w:t>Holvos</w:t>
      </w:r>
      <w:proofErr w:type="spellEnd"/>
      <w:r w:rsidRPr="00EA7E12">
        <w:rPr>
          <w:rFonts w:ascii="Verdana" w:hAnsi="Verdana"/>
          <w:bCs/>
        </w:rPr>
        <w:t xml:space="preserve">, </w:t>
      </w:r>
      <w:proofErr w:type="spellStart"/>
      <w:r w:rsidRPr="00EA7E12">
        <w:rPr>
          <w:rFonts w:ascii="Verdana" w:hAnsi="Verdana"/>
          <w:bCs/>
        </w:rPr>
        <w:t>Polvox</w:t>
      </w:r>
      <w:proofErr w:type="spellEnd"/>
      <w:r w:rsidRPr="00EA7E12">
        <w:rPr>
          <w:rFonts w:ascii="Verdana" w:hAnsi="Verdana"/>
          <w:bCs/>
        </w:rPr>
        <w:t xml:space="preserve">, </w:t>
      </w:r>
      <w:proofErr w:type="spellStart"/>
      <w:r w:rsidRPr="00EA7E12">
        <w:rPr>
          <w:rFonts w:ascii="Verdana" w:hAnsi="Verdana"/>
          <w:bCs/>
        </w:rPr>
        <w:t>Holbox</w:t>
      </w:r>
      <w:proofErr w:type="spellEnd"/>
      <w:r w:rsidRPr="00EA7E12">
        <w:rPr>
          <w:rFonts w:ascii="Verdana" w:hAnsi="Verdana"/>
          <w:bCs/>
        </w:rPr>
        <w:t xml:space="preserve"> de Palomino o sencillamente </w:t>
      </w:r>
      <w:proofErr w:type="spellStart"/>
      <w:r w:rsidRPr="00EA7E12">
        <w:rPr>
          <w:rFonts w:ascii="Verdana" w:hAnsi="Verdana"/>
          <w:bCs/>
        </w:rPr>
        <w:t>Holbox</w:t>
      </w:r>
      <w:proofErr w:type="spellEnd"/>
      <w:r w:rsidRPr="00EA7E12">
        <w:rPr>
          <w:rFonts w:ascii="Verdana" w:hAnsi="Verdana"/>
          <w:bCs/>
        </w:rPr>
        <w:t xml:space="preserve"> que en maya quiere decir “hoyo negro”</w:t>
      </w:r>
      <w:r>
        <w:rPr>
          <w:rFonts w:ascii="Verdana" w:hAnsi="Verdana"/>
          <w:bCs/>
        </w:rPr>
        <w:t>.</w:t>
      </w:r>
    </w:p>
    <w:p w:rsidR="00DA0AA9" w:rsidRDefault="00DA0AA9"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Cs/>
        </w:rPr>
      </w:pPr>
      <w:r>
        <w:rPr>
          <w:rFonts w:ascii="Verdana" w:hAnsi="Verdana"/>
          <w:bCs/>
        </w:rPr>
        <w:t>En</w:t>
      </w:r>
      <w:r w:rsidRPr="00EA7E12">
        <w:rPr>
          <w:rFonts w:ascii="Verdana" w:hAnsi="Verdana"/>
          <w:bCs/>
        </w:rPr>
        <w:t xml:space="preserve"> la cartografía europea de mediados del siglo XVIII aparece con el nombre </w:t>
      </w:r>
      <w:proofErr w:type="spellStart"/>
      <w:r w:rsidRPr="00EA7E12">
        <w:rPr>
          <w:rFonts w:ascii="Verdana" w:hAnsi="Verdana"/>
          <w:bCs/>
        </w:rPr>
        <w:t>jolvos</w:t>
      </w:r>
      <w:proofErr w:type="spellEnd"/>
      <w:r w:rsidRPr="00EA7E12">
        <w:rPr>
          <w:rFonts w:ascii="Verdana" w:hAnsi="Verdana"/>
          <w:bCs/>
        </w:rPr>
        <w:t xml:space="preserve">. Don José Sabatini, recuerda que los hermanos Benigno y Marcelino Jiménez relataban la existencia de un hoyo negro en el mar, entre </w:t>
      </w:r>
      <w:proofErr w:type="spellStart"/>
      <w:r w:rsidRPr="00EA7E12">
        <w:rPr>
          <w:rFonts w:ascii="Verdana" w:hAnsi="Verdana"/>
          <w:bCs/>
        </w:rPr>
        <w:t>Yalahau</w:t>
      </w:r>
      <w:proofErr w:type="spellEnd"/>
      <w:r w:rsidRPr="00EA7E12">
        <w:rPr>
          <w:rFonts w:ascii="Verdana" w:hAnsi="Verdana"/>
          <w:bCs/>
        </w:rPr>
        <w:t xml:space="preserve"> y la isla, en el que “… lo que arponeaban o </w:t>
      </w:r>
      <w:proofErr w:type="spellStart"/>
      <w:r w:rsidRPr="00EA7E12">
        <w:rPr>
          <w:rFonts w:ascii="Verdana" w:hAnsi="Verdana"/>
          <w:bCs/>
        </w:rPr>
        <w:t>anzuelaban</w:t>
      </w:r>
      <w:proofErr w:type="spellEnd"/>
      <w:r w:rsidRPr="00EA7E12">
        <w:rPr>
          <w:rFonts w:ascii="Verdana" w:hAnsi="Verdana"/>
          <w:bCs/>
        </w:rPr>
        <w:t xml:space="preserve"> (sic) se metía en lo profundo [del hoyo] donde había piedras filosas que cortaban sus cordeles…”. Aunque el sitio en la actualidad se encuentra azolvado, la gente aún lo conoce como la “Cueva de Gamboa”.</w:t>
      </w:r>
    </w:p>
    <w:p w:rsidR="00DA0AA9" w:rsidRPr="00EA7E12" w:rsidRDefault="00DA0AA9" w:rsidP="00DA0AA9">
      <w:pPr>
        <w:spacing w:line="276" w:lineRule="auto"/>
        <w:jc w:val="both"/>
        <w:rPr>
          <w:rFonts w:ascii="Verdana" w:hAnsi="Verdana"/>
          <w:bCs/>
        </w:rPr>
      </w:pPr>
    </w:p>
    <w:p w:rsidR="00DA0AA9" w:rsidRDefault="00DA0AA9" w:rsidP="00DA0AA9">
      <w:pPr>
        <w:spacing w:line="276" w:lineRule="auto"/>
        <w:jc w:val="both"/>
        <w:rPr>
          <w:rFonts w:ascii="Verdana" w:hAnsi="Verdana"/>
          <w:bCs/>
        </w:rPr>
      </w:pPr>
      <w:r w:rsidRPr="00EA7E12">
        <w:rPr>
          <w:rFonts w:ascii="Verdana" w:hAnsi="Verdana"/>
          <w:bCs/>
        </w:rPr>
        <w:t xml:space="preserve">Estas tierras han estado habitadas desde tiempos inmemoriales por los mayas. Antes de la conquista era parte del cacicazgo de </w:t>
      </w:r>
      <w:proofErr w:type="spellStart"/>
      <w:r w:rsidRPr="00EA7E12">
        <w:rPr>
          <w:rFonts w:ascii="Verdana" w:hAnsi="Verdana"/>
          <w:bCs/>
        </w:rPr>
        <w:t>Ekab</w:t>
      </w:r>
      <w:proofErr w:type="spellEnd"/>
      <w:r w:rsidRPr="00EA7E12">
        <w:rPr>
          <w:rFonts w:ascii="Verdana" w:hAnsi="Verdana"/>
          <w:bCs/>
        </w:rPr>
        <w:t>, que se extendía de Cabo Catoche a la Bahía de la Ascensión</w:t>
      </w:r>
      <w:r>
        <w:rPr>
          <w:rFonts w:ascii="Verdana" w:hAnsi="Verdana"/>
          <w:bCs/>
        </w:rPr>
        <w:t>.</w:t>
      </w:r>
    </w:p>
    <w:p w:rsidR="00DA0AA9" w:rsidRDefault="00DA0AA9" w:rsidP="00DA0AA9">
      <w:pPr>
        <w:spacing w:line="276" w:lineRule="auto"/>
        <w:jc w:val="both"/>
        <w:rPr>
          <w:rFonts w:ascii="Verdana" w:hAnsi="Verdana"/>
          <w:bCs/>
        </w:rPr>
      </w:pPr>
    </w:p>
    <w:p w:rsidR="00C21C13" w:rsidRDefault="00DA0AA9" w:rsidP="00DA0AA9">
      <w:pPr>
        <w:autoSpaceDE w:val="0"/>
        <w:autoSpaceDN w:val="0"/>
        <w:adjustRightInd w:val="0"/>
        <w:spacing w:line="276" w:lineRule="auto"/>
        <w:jc w:val="both"/>
        <w:rPr>
          <w:rFonts w:ascii="Verdana" w:hAnsi="Verdana"/>
          <w:bCs/>
        </w:rPr>
      </w:pPr>
      <w:r>
        <w:rPr>
          <w:rFonts w:ascii="Verdana" w:hAnsi="Verdana"/>
          <w:bCs/>
        </w:rPr>
        <w:t>A</w:t>
      </w:r>
      <w:r w:rsidRPr="00EA7E12">
        <w:rPr>
          <w:rFonts w:ascii="Verdana" w:hAnsi="Verdana"/>
          <w:bCs/>
        </w:rPr>
        <w:t xml:space="preserve">ctualmente la isla de </w:t>
      </w:r>
      <w:proofErr w:type="spellStart"/>
      <w:r w:rsidRPr="00EA7E12">
        <w:rPr>
          <w:rFonts w:ascii="Verdana" w:hAnsi="Verdana"/>
          <w:bCs/>
        </w:rPr>
        <w:t>Holbox</w:t>
      </w:r>
      <w:proofErr w:type="spellEnd"/>
      <w:r w:rsidRPr="00EA7E12">
        <w:rPr>
          <w:rFonts w:ascii="Verdana" w:hAnsi="Verdana"/>
          <w:bCs/>
        </w:rPr>
        <w:t xml:space="preserve"> se encuentra incorporada al municipio de Lázaro Cárdenas</w:t>
      </w:r>
      <w:r>
        <w:rPr>
          <w:rFonts w:ascii="Verdana" w:hAnsi="Verdana"/>
          <w:bCs/>
        </w:rPr>
        <w:t>;</w:t>
      </w:r>
      <w:r w:rsidRPr="00EA7E12">
        <w:rPr>
          <w:rFonts w:ascii="Verdana" w:hAnsi="Verdana"/>
          <w:bCs/>
        </w:rPr>
        <w:t xml:space="preserve"> el 6 de junio de 1994 por decreto presidencial se declara como área natural protegida, con carácter de área de protección de flora y fauna</w:t>
      </w:r>
      <w:r>
        <w:rPr>
          <w:rFonts w:ascii="Verdana" w:hAnsi="Verdana"/>
          <w:bCs/>
        </w:rPr>
        <w:t xml:space="preserve">. </w:t>
      </w:r>
      <w:r w:rsidRPr="00B83E49">
        <w:rPr>
          <w:rFonts w:ascii="Verdana" w:hAnsi="Verdana"/>
          <w:bCs/>
        </w:rPr>
        <w:t>Desde el 7 de junio de 2000</w:t>
      </w:r>
      <w:r>
        <w:rPr>
          <w:rFonts w:ascii="Verdana" w:hAnsi="Verdana"/>
          <w:bCs/>
        </w:rPr>
        <w:t xml:space="preserve"> </w:t>
      </w:r>
      <w:proofErr w:type="spellStart"/>
      <w:r w:rsidRPr="00B83E49">
        <w:rPr>
          <w:rFonts w:ascii="Verdana" w:hAnsi="Verdana"/>
          <w:bCs/>
        </w:rPr>
        <w:t>Yum</w:t>
      </w:r>
      <w:proofErr w:type="spellEnd"/>
      <w:r w:rsidRPr="00B83E49">
        <w:rPr>
          <w:rFonts w:ascii="Verdana" w:hAnsi="Verdana"/>
          <w:bCs/>
        </w:rPr>
        <w:t xml:space="preserve"> </w:t>
      </w:r>
      <w:proofErr w:type="spellStart"/>
      <w:r w:rsidRPr="00B83E49">
        <w:rPr>
          <w:rFonts w:ascii="Verdana" w:hAnsi="Verdana"/>
          <w:bCs/>
        </w:rPr>
        <w:t>Balam</w:t>
      </w:r>
      <w:proofErr w:type="spellEnd"/>
      <w:r w:rsidRPr="00B83E49">
        <w:rPr>
          <w:rFonts w:ascii="Verdana" w:hAnsi="Verdana"/>
          <w:bCs/>
        </w:rPr>
        <w:t xml:space="preserve"> forma parte del Sistema Nacional de Áreas Protegidas (SINAP), determinado por el Consejo </w:t>
      </w:r>
    </w:p>
    <w:p w:rsidR="00C21C13" w:rsidRDefault="00C21C13" w:rsidP="00DA0AA9">
      <w:pPr>
        <w:autoSpaceDE w:val="0"/>
        <w:autoSpaceDN w:val="0"/>
        <w:adjustRightInd w:val="0"/>
        <w:spacing w:line="276" w:lineRule="auto"/>
        <w:jc w:val="both"/>
        <w:rPr>
          <w:rFonts w:ascii="Verdana" w:hAnsi="Verdana"/>
          <w:bCs/>
        </w:rPr>
      </w:pPr>
    </w:p>
    <w:p w:rsidR="00C21C13" w:rsidRDefault="00C21C13" w:rsidP="00DA0AA9">
      <w:pPr>
        <w:autoSpaceDE w:val="0"/>
        <w:autoSpaceDN w:val="0"/>
        <w:adjustRightInd w:val="0"/>
        <w:spacing w:line="276" w:lineRule="auto"/>
        <w:jc w:val="both"/>
        <w:rPr>
          <w:rFonts w:ascii="Verdana" w:hAnsi="Verdana"/>
          <w:bCs/>
        </w:rPr>
      </w:pPr>
    </w:p>
    <w:p w:rsidR="00C21C13" w:rsidRDefault="00C21C13" w:rsidP="00DA0AA9">
      <w:pPr>
        <w:autoSpaceDE w:val="0"/>
        <w:autoSpaceDN w:val="0"/>
        <w:adjustRightInd w:val="0"/>
        <w:spacing w:line="276" w:lineRule="auto"/>
        <w:jc w:val="both"/>
        <w:rPr>
          <w:rFonts w:ascii="Verdana" w:hAnsi="Verdana"/>
          <w:bCs/>
        </w:rPr>
      </w:pPr>
    </w:p>
    <w:p w:rsidR="00DA0AA9" w:rsidRPr="00B83E49" w:rsidRDefault="00DA0AA9" w:rsidP="00DA0AA9">
      <w:pPr>
        <w:autoSpaceDE w:val="0"/>
        <w:autoSpaceDN w:val="0"/>
        <w:adjustRightInd w:val="0"/>
        <w:spacing w:line="276" w:lineRule="auto"/>
        <w:jc w:val="both"/>
        <w:rPr>
          <w:sz w:val="20"/>
          <w:szCs w:val="20"/>
        </w:rPr>
      </w:pPr>
      <w:r w:rsidRPr="00B83E49">
        <w:rPr>
          <w:rFonts w:ascii="Verdana" w:hAnsi="Verdana"/>
          <w:bCs/>
        </w:rPr>
        <w:t>Nacional de Áreas Naturales Protegidas (CONANP), por ser un área que presenta especial relevancia (CONANP, 2007).</w:t>
      </w:r>
    </w:p>
    <w:p w:rsidR="00DA0AA9" w:rsidRDefault="00DA0AA9" w:rsidP="00DA0AA9">
      <w:pPr>
        <w:spacing w:line="276" w:lineRule="auto"/>
        <w:jc w:val="both"/>
        <w:rPr>
          <w:rFonts w:ascii="Verdana" w:hAnsi="Verdana"/>
          <w:bCs/>
        </w:rPr>
      </w:pPr>
    </w:p>
    <w:p w:rsidR="00DA0AA9" w:rsidRPr="00941772" w:rsidRDefault="00DA0AA9" w:rsidP="00DA0AA9">
      <w:pPr>
        <w:autoSpaceDE w:val="0"/>
        <w:autoSpaceDN w:val="0"/>
        <w:adjustRightInd w:val="0"/>
        <w:spacing w:line="276" w:lineRule="auto"/>
        <w:jc w:val="both"/>
        <w:rPr>
          <w:rFonts w:ascii="Verdana" w:hAnsi="Verdana"/>
          <w:bCs/>
        </w:rPr>
      </w:pPr>
      <w:proofErr w:type="spellStart"/>
      <w:r w:rsidRPr="00941772">
        <w:rPr>
          <w:rFonts w:ascii="Verdana" w:hAnsi="Verdana"/>
          <w:bCs/>
        </w:rPr>
        <w:t>Holbox</w:t>
      </w:r>
      <w:proofErr w:type="spellEnd"/>
      <w:r w:rsidRPr="00941772">
        <w:rPr>
          <w:rFonts w:ascii="Verdana" w:hAnsi="Verdana"/>
          <w:bCs/>
        </w:rPr>
        <w:t xml:space="preserve"> </w:t>
      </w:r>
      <w:r>
        <w:rPr>
          <w:rFonts w:ascii="Verdana" w:hAnsi="Verdana"/>
          <w:bCs/>
        </w:rPr>
        <w:t>forma</w:t>
      </w:r>
      <w:r w:rsidRPr="00941772">
        <w:rPr>
          <w:rFonts w:ascii="Verdana" w:hAnsi="Verdana"/>
          <w:bCs/>
        </w:rPr>
        <w:t xml:space="preserve"> parte de la reserva de la biosfera y área de protección de flora y fauna </w:t>
      </w:r>
      <w:proofErr w:type="spellStart"/>
      <w:r w:rsidRPr="00941772">
        <w:rPr>
          <w:rFonts w:ascii="Verdana" w:hAnsi="Verdana"/>
          <w:bCs/>
        </w:rPr>
        <w:t>Yum</w:t>
      </w:r>
      <w:proofErr w:type="spellEnd"/>
      <w:r w:rsidRPr="00941772">
        <w:rPr>
          <w:rFonts w:ascii="Verdana" w:hAnsi="Verdana"/>
          <w:bCs/>
        </w:rPr>
        <w:t xml:space="preserve"> </w:t>
      </w:r>
      <w:proofErr w:type="spellStart"/>
      <w:r w:rsidRPr="00941772">
        <w:rPr>
          <w:rFonts w:ascii="Verdana" w:hAnsi="Verdana"/>
          <w:bCs/>
        </w:rPr>
        <w:t>Balam</w:t>
      </w:r>
      <w:proofErr w:type="spellEnd"/>
      <w:r>
        <w:rPr>
          <w:rFonts w:ascii="Verdana" w:hAnsi="Verdana"/>
          <w:bCs/>
        </w:rPr>
        <w:t xml:space="preserve">. El medio de transporte acceder a la Isla es </w:t>
      </w:r>
      <w:r w:rsidRPr="00941772">
        <w:rPr>
          <w:rFonts w:ascii="Verdana" w:hAnsi="Verdana"/>
          <w:bCs/>
        </w:rPr>
        <w:t xml:space="preserve">por vía marítima desde el Puerto de </w:t>
      </w:r>
      <w:proofErr w:type="spellStart"/>
      <w:r w:rsidRPr="00941772">
        <w:rPr>
          <w:rFonts w:ascii="Verdana" w:hAnsi="Verdana"/>
          <w:bCs/>
        </w:rPr>
        <w:t>Chiquilá</w:t>
      </w:r>
      <w:proofErr w:type="spellEnd"/>
      <w:r w:rsidRPr="00941772">
        <w:rPr>
          <w:rFonts w:ascii="Verdana" w:hAnsi="Verdana"/>
          <w:bCs/>
        </w:rPr>
        <w:t xml:space="preserve">, donde se puede tomar el </w:t>
      </w:r>
      <w:proofErr w:type="spellStart"/>
      <w:r w:rsidRPr="00941772">
        <w:rPr>
          <w:rFonts w:ascii="Verdana" w:hAnsi="Verdana"/>
          <w:bCs/>
        </w:rPr>
        <w:t>ferry</w:t>
      </w:r>
      <w:proofErr w:type="spellEnd"/>
      <w:r w:rsidRPr="00941772">
        <w:rPr>
          <w:rFonts w:ascii="Verdana" w:hAnsi="Verdana"/>
          <w:bCs/>
        </w:rPr>
        <w:t xml:space="preserve"> para cruzar la Laguna </w:t>
      </w:r>
      <w:proofErr w:type="spellStart"/>
      <w:r w:rsidRPr="00941772">
        <w:rPr>
          <w:rFonts w:ascii="Verdana" w:hAnsi="Verdana"/>
          <w:bCs/>
        </w:rPr>
        <w:t>Yalahau</w:t>
      </w:r>
      <w:proofErr w:type="spellEnd"/>
      <w:r w:rsidRPr="00941772">
        <w:rPr>
          <w:rFonts w:ascii="Verdana" w:hAnsi="Verdana"/>
          <w:bCs/>
        </w:rPr>
        <w:t xml:space="preserve">, en un trayecto aproximado de </w:t>
      </w:r>
      <w:r>
        <w:rPr>
          <w:rFonts w:ascii="Verdana" w:hAnsi="Verdana"/>
          <w:bCs/>
        </w:rPr>
        <w:t>20</w:t>
      </w:r>
      <w:r w:rsidRPr="00941772">
        <w:rPr>
          <w:rFonts w:ascii="Verdana" w:hAnsi="Verdana"/>
          <w:bCs/>
        </w:rPr>
        <w:t xml:space="preserve"> minutos</w:t>
      </w:r>
      <w:r>
        <w:rPr>
          <w:rFonts w:ascii="Verdana" w:hAnsi="Verdana"/>
          <w:bCs/>
        </w:rPr>
        <w:t xml:space="preserve"> y </w:t>
      </w:r>
      <w:r w:rsidRPr="00941772">
        <w:rPr>
          <w:rFonts w:ascii="Verdana" w:hAnsi="Verdana"/>
          <w:bCs/>
        </w:rPr>
        <w:t xml:space="preserve">también </w:t>
      </w:r>
      <w:r>
        <w:rPr>
          <w:rFonts w:ascii="Verdana" w:hAnsi="Verdana"/>
          <w:bCs/>
        </w:rPr>
        <w:t>se brinda</w:t>
      </w:r>
      <w:r w:rsidRPr="00941772">
        <w:rPr>
          <w:rFonts w:ascii="Verdana" w:hAnsi="Verdana"/>
          <w:bCs/>
        </w:rPr>
        <w:t xml:space="preserve"> servicio a bordo de lanchas privadas</w:t>
      </w:r>
      <w:r>
        <w:rPr>
          <w:rFonts w:ascii="Verdana" w:hAnsi="Verdana"/>
          <w:bCs/>
        </w:rPr>
        <w:t>.</w:t>
      </w:r>
    </w:p>
    <w:p w:rsidR="00DA0AA9" w:rsidRDefault="00DA0AA9"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Cs/>
        </w:rPr>
      </w:pPr>
      <w:proofErr w:type="spellStart"/>
      <w:r w:rsidRPr="00EA7E12">
        <w:rPr>
          <w:rFonts w:ascii="Verdana" w:hAnsi="Verdana"/>
          <w:bCs/>
        </w:rPr>
        <w:t>Holbox</w:t>
      </w:r>
      <w:proofErr w:type="spellEnd"/>
      <w:r w:rsidRPr="00EA7E12">
        <w:rPr>
          <w:rFonts w:ascii="Verdana" w:hAnsi="Verdana"/>
          <w:bCs/>
        </w:rPr>
        <w:t xml:space="preserve"> es un refugio natural de varias especies, tanto en peligro de extinción como amenazadas y la mayoría de los habitantes están interesados en proteger dicha zona. De ahí que sea sede de proyectos turísticos sustentables buscando un impacto mínimo en los diversos ecosistemas, fauna y vegetación endémica en la zona.</w:t>
      </w:r>
    </w:p>
    <w:p w:rsidR="00DA0AA9" w:rsidRPr="00941772" w:rsidRDefault="00DA0AA9" w:rsidP="00DA0AA9">
      <w:pPr>
        <w:spacing w:line="276" w:lineRule="auto"/>
        <w:jc w:val="both"/>
        <w:rPr>
          <w:rFonts w:ascii="Verdana" w:hAnsi="Verdana"/>
          <w:bCs/>
        </w:rPr>
      </w:pPr>
    </w:p>
    <w:p w:rsidR="00DA0AA9" w:rsidRPr="00EA7E12" w:rsidRDefault="00DA0AA9" w:rsidP="00DA0AA9">
      <w:pPr>
        <w:spacing w:line="276" w:lineRule="auto"/>
        <w:jc w:val="center"/>
        <w:rPr>
          <w:rFonts w:ascii="Verdana" w:hAnsi="Verdana"/>
          <w:bCs/>
          <w:sz w:val="22"/>
          <w:szCs w:val="22"/>
        </w:rPr>
      </w:pPr>
      <w:r w:rsidRPr="00EA7E12">
        <w:rPr>
          <w:noProof/>
          <w:lang w:val="es-MX" w:eastAsia="es-MX"/>
        </w:rPr>
        <w:drawing>
          <wp:inline distT="0" distB="0" distL="0" distR="0">
            <wp:extent cx="5137089" cy="2500577"/>
            <wp:effectExtent l="0" t="0" r="6985"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cstate="email"/>
                    <a:srcRect/>
                    <a:stretch/>
                  </pic:blipFill>
                  <pic:spPr bwMode="auto">
                    <a:xfrm>
                      <a:off x="0" y="0"/>
                      <a:ext cx="5179170" cy="25210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A0AA9" w:rsidRDefault="00DA0AA9"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
          <w:bCs/>
        </w:rPr>
      </w:pPr>
    </w:p>
    <w:p w:rsidR="00DA0AA9" w:rsidRDefault="00DA0AA9" w:rsidP="00DA0AA9">
      <w:pPr>
        <w:spacing w:line="276" w:lineRule="auto"/>
        <w:jc w:val="both"/>
        <w:rPr>
          <w:rFonts w:ascii="Verdana" w:hAnsi="Verdana"/>
          <w:bCs/>
        </w:rPr>
      </w:pPr>
      <w:r>
        <w:rPr>
          <w:rFonts w:ascii="Verdana" w:hAnsi="Verdana"/>
          <w:bCs/>
        </w:rPr>
        <w:t>Se calcula que e</w:t>
      </w:r>
      <w:r w:rsidRPr="00EA7E12">
        <w:rPr>
          <w:rFonts w:ascii="Verdana" w:hAnsi="Verdana"/>
          <w:bCs/>
        </w:rPr>
        <w:t xml:space="preserve">n </w:t>
      </w:r>
      <w:proofErr w:type="spellStart"/>
      <w:r w:rsidRPr="00EA7E12">
        <w:rPr>
          <w:rFonts w:ascii="Verdana" w:hAnsi="Verdana"/>
          <w:bCs/>
        </w:rPr>
        <w:t>Holbox</w:t>
      </w:r>
      <w:proofErr w:type="spellEnd"/>
      <w:r w:rsidRPr="00EA7E12">
        <w:rPr>
          <w:rFonts w:ascii="Verdana" w:hAnsi="Verdana"/>
          <w:bCs/>
        </w:rPr>
        <w:t xml:space="preserve"> viven </w:t>
      </w:r>
      <w:r>
        <w:rPr>
          <w:rFonts w:ascii="Verdana" w:hAnsi="Verdana"/>
          <w:bCs/>
        </w:rPr>
        <w:t>más de 5000</w:t>
      </w:r>
      <w:r w:rsidRPr="00EA7E12">
        <w:rPr>
          <w:rFonts w:ascii="Verdana" w:hAnsi="Verdana"/>
          <w:bCs/>
        </w:rPr>
        <w:t xml:space="preserve"> personas</w:t>
      </w:r>
      <w:r>
        <w:rPr>
          <w:rFonts w:ascii="Verdana" w:hAnsi="Verdana"/>
          <w:bCs/>
        </w:rPr>
        <w:t xml:space="preserve">. No se tienen datos exactos del total de hogares en </w:t>
      </w:r>
      <w:proofErr w:type="spellStart"/>
      <w:r>
        <w:rPr>
          <w:rFonts w:ascii="Verdana" w:hAnsi="Verdana"/>
          <w:bCs/>
        </w:rPr>
        <w:t>Holbox</w:t>
      </w:r>
      <w:proofErr w:type="spellEnd"/>
      <w:r>
        <w:rPr>
          <w:rFonts w:ascii="Verdana" w:hAnsi="Verdana"/>
          <w:bCs/>
        </w:rPr>
        <w:t xml:space="preserve">, pero se estima que no todas las viviendas cuentas con los servicios públicos básicos. </w:t>
      </w:r>
    </w:p>
    <w:p w:rsidR="00DA0AA9" w:rsidRPr="00EA7E12" w:rsidRDefault="00DA0AA9" w:rsidP="00DA0AA9">
      <w:pPr>
        <w:spacing w:line="276" w:lineRule="auto"/>
        <w:jc w:val="both"/>
        <w:rPr>
          <w:rFonts w:ascii="Verdana" w:hAnsi="Verdana"/>
          <w:bCs/>
        </w:rPr>
      </w:pPr>
    </w:p>
    <w:p w:rsidR="00C21C13" w:rsidRDefault="00C21C13" w:rsidP="00DA0AA9">
      <w:pPr>
        <w:spacing w:line="276" w:lineRule="auto"/>
        <w:jc w:val="both"/>
        <w:rPr>
          <w:rFonts w:ascii="Verdana" w:hAnsi="Verdana"/>
          <w:bCs/>
        </w:rPr>
      </w:pPr>
    </w:p>
    <w:p w:rsidR="00C21C13" w:rsidRDefault="00C21C13" w:rsidP="00DA0AA9">
      <w:pPr>
        <w:spacing w:line="276" w:lineRule="auto"/>
        <w:jc w:val="both"/>
        <w:rPr>
          <w:rFonts w:ascii="Verdana" w:hAnsi="Verdana"/>
          <w:bCs/>
        </w:rPr>
      </w:pPr>
    </w:p>
    <w:p w:rsidR="00C21C13" w:rsidRDefault="00C21C13" w:rsidP="00DA0AA9">
      <w:pPr>
        <w:spacing w:line="276" w:lineRule="auto"/>
        <w:jc w:val="both"/>
        <w:rPr>
          <w:rFonts w:ascii="Verdana" w:hAnsi="Verdana"/>
          <w:bCs/>
        </w:rPr>
      </w:pPr>
    </w:p>
    <w:p w:rsidR="00C21C13" w:rsidRDefault="00C21C13"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Cs/>
        </w:rPr>
      </w:pPr>
      <w:r>
        <w:rPr>
          <w:rFonts w:ascii="Verdana" w:hAnsi="Verdana"/>
          <w:bCs/>
        </w:rPr>
        <w:t>Actualmente la Isla</w:t>
      </w:r>
      <w:r w:rsidRPr="00EA7E12">
        <w:rPr>
          <w:rFonts w:ascii="Verdana" w:hAnsi="Verdana"/>
          <w:bCs/>
        </w:rPr>
        <w:t xml:space="preserve"> desarrolla una multiplicidad de tareas</w:t>
      </w:r>
      <w:r>
        <w:rPr>
          <w:rFonts w:ascii="Verdana" w:hAnsi="Verdana"/>
          <w:bCs/>
        </w:rPr>
        <w:t xml:space="preserve"> </w:t>
      </w:r>
      <w:r w:rsidR="00C21C13">
        <w:rPr>
          <w:rFonts w:ascii="Verdana" w:hAnsi="Verdana"/>
          <w:bCs/>
        </w:rPr>
        <w:t>turísticas</w:t>
      </w:r>
      <w:r w:rsidRPr="00EA7E12">
        <w:rPr>
          <w:rFonts w:ascii="Verdana" w:hAnsi="Verdana"/>
          <w:bCs/>
        </w:rPr>
        <w:t xml:space="preserve"> que proporcionan </w:t>
      </w:r>
      <w:proofErr w:type="spellStart"/>
      <w:r w:rsidRPr="00EA7E12">
        <w:rPr>
          <w:rFonts w:ascii="Verdana" w:hAnsi="Verdana"/>
          <w:bCs/>
        </w:rPr>
        <w:t>satisfactores</w:t>
      </w:r>
      <w:proofErr w:type="spellEnd"/>
      <w:r w:rsidRPr="00EA7E12">
        <w:rPr>
          <w:rFonts w:ascii="Verdana" w:hAnsi="Verdana"/>
          <w:bCs/>
        </w:rPr>
        <w:t xml:space="preserve"> a su población y contribuye</w:t>
      </w:r>
      <w:r>
        <w:rPr>
          <w:rFonts w:ascii="Verdana" w:hAnsi="Verdana"/>
          <w:bCs/>
        </w:rPr>
        <w:t xml:space="preserve"> al interés</w:t>
      </w:r>
      <w:r w:rsidRPr="00EA7E12">
        <w:rPr>
          <w:rFonts w:ascii="Verdana" w:hAnsi="Verdana"/>
          <w:bCs/>
        </w:rPr>
        <w:t xml:space="preserve"> de las personas que la visitan.</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 xml:space="preserve">Junto con la observación de especies endémicas, el disfrute del turismo de playa, así como de descanso, entre los atractivos de </w:t>
      </w:r>
      <w:proofErr w:type="spellStart"/>
      <w:r w:rsidRPr="00EA7E12">
        <w:rPr>
          <w:rFonts w:ascii="Verdana" w:hAnsi="Verdana"/>
        </w:rPr>
        <w:t>Holbox</w:t>
      </w:r>
      <w:proofErr w:type="spellEnd"/>
      <w:r w:rsidRPr="00EA7E12">
        <w:rPr>
          <w:rFonts w:ascii="Verdana" w:hAnsi="Verdana"/>
        </w:rPr>
        <w:t xml:space="preserve">, podemos </w:t>
      </w:r>
      <w:r>
        <w:rPr>
          <w:rFonts w:ascii="Verdana" w:hAnsi="Verdana"/>
        </w:rPr>
        <w:t>en</w:t>
      </w:r>
      <w:r w:rsidRPr="00EA7E12">
        <w:rPr>
          <w:rFonts w:ascii="Verdana" w:hAnsi="Verdana"/>
        </w:rPr>
        <w:t>listar.</w:t>
      </w:r>
    </w:p>
    <w:p w:rsidR="00DA0AA9" w:rsidRPr="00EA7E12" w:rsidRDefault="00DA0AA9" w:rsidP="00DA0AA9">
      <w:pPr>
        <w:spacing w:line="276" w:lineRule="auto"/>
        <w:jc w:val="both"/>
        <w:rPr>
          <w:rFonts w:ascii="Verdana" w:hAnsi="Verdana"/>
        </w:rPr>
      </w:pPr>
    </w:p>
    <w:p w:rsidR="00DA0AA9" w:rsidRPr="00B61FF8" w:rsidRDefault="00DA0AA9" w:rsidP="00DA0AA9">
      <w:pPr>
        <w:pStyle w:val="Prrafodelista"/>
        <w:numPr>
          <w:ilvl w:val="0"/>
          <w:numId w:val="31"/>
        </w:numPr>
        <w:spacing w:line="276" w:lineRule="auto"/>
        <w:ind w:hanging="11"/>
        <w:jc w:val="both"/>
        <w:rPr>
          <w:rFonts w:ascii="Verdana" w:hAnsi="Verdana"/>
          <w:b/>
        </w:rPr>
      </w:pPr>
      <w:proofErr w:type="spellStart"/>
      <w:r w:rsidRPr="00B61FF8">
        <w:rPr>
          <w:rFonts w:ascii="Verdana" w:hAnsi="Verdana"/>
          <w:b/>
        </w:rPr>
        <w:t>Yalahau</w:t>
      </w:r>
      <w:proofErr w:type="spellEnd"/>
    </w:p>
    <w:p w:rsidR="00DA0AA9" w:rsidRDefault="00DA0AA9"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Cs/>
        </w:rPr>
      </w:pPr>
      <w:r w:rsidRPr="00EA7E12">
        <w:rPr>
          <w:rFonts w:ascii="Verdana" w:hAnsi="Verdana"/>
          <w:bCs/>
        </w:rPr>
        <w:t xml:space="preserve">A 30 minutos de </w:t>
      </w:r>
      <w:proofErr w:type="spellStart"/>
      <w:r w:rsidRPr="00EA7E12">
        <w:rPr>
          <w:rFonts w:ascii="Verdana" w:hAnsi="Verdana"/>
          <w:bCs/>
        </w:rPr>
        <w:t>Holbox</w:t>
      </w:r>
      <w:proofErr w:type="spellEnd"/>
      <w:r w:rsidRPr="00EA7E12">
        <w:rPr>
          <w:rFonts w:ascii="Verdana" w:hAnsi="Verdana"/>
          <w:bCs/>
        </w:rPr>
        <w:t xml:space="preserve"> se localiza </w:t>
      </w:r>
      <w:proofErr w:type="spellStart"/>
      <w:r w:rsidRPr="00EA7E12">
        <w:rPr>
          <w:rFonts w:ascii="Verdana" w:hAnsi="Verdana"/>
          <w:bCs/>
        </w:rPr>
        <w:t>Yalahau</w:t>
      </w:r>
      <w:proofErr w:type="spellEnd"/>
      <w:r w:rsidRPr="00EA7E12">
        <w:rPr>
          <w:rFonts w:ascii="Verdana" w:hAnsi="Verdana"/>
          <w:bCs/>
        </w:rPr>
        <w:t>, un manantial de aguas cristalinas que encierra tanta belleza como historia. Se dice, que posee propiedades curativas por lo que este hermoso ojo de agua es considerado como “fuente de la juventud”.</w:t>
      </w:r>
    </w:p>
    <w:p w:rsidR="00DA0AA9" w:rsidRPr="00EA7E12" w:rsidRDefault="00DA0AA9" w:rsidP="00DA0AA9">
      <w:pPr>
        <w:spacing w:line="276" w:lineRule="auto"/>
        <w:ind w:left="720" w:hanging="11"/>
        <w:jc w:val="both"/>
        <w:rPr>
          <w:rFonts w:ascii="Verdana" w:hAnsi="Verdana"/>
          <w:bCs/>
        </w:rPr>
      </w:pPr>
    </w:p>
    <w:p w:rsidR="00DA0AA9" w:rsidRPr="00EA7E12" w:rsidRDefault="00DA0AA9" w:rsidP="00DA0AA9">
      <w:pPr>
        <w:spacing w:line="276" w:lineRule="auto"/>
        <w:jc w:val="both"/>
        <w:rPr>
          <w:rFonts w:ascii="Verdana" w:hAnsi="Verdana"/>
          <w:bCs/>
        </w:rPr>
      </w:pPr>
      <w:r w:rsidRPr="00EA7E12">
        <w:rPr>
          <w:rFonts w:ascii="Verdana" w:hAnsi="Verdana"/>
          <w:bCs/>
        </w:rPr>
        <w:t xml:space="preserve">Fue un puerto mercante importante para el estado, se localizaba en la región costera del actual municipio de Lázaro Cárdenas, casi en frente de la isla de </w:t>
      </w:r>
      <w:proofErr w:type="spellStart"/>
      <w:r w:rsidRPr="00EA7E12">
        <w:rPr>
          <w:rFonts w:ascii="Verdana" w:hAnsi="Verdana"/>
          <w:bCs/>
        </w:rPr>
        <w:t>Holbox</w:t>
      </w:r>
      <w:proofErr w:type="spellEnd"/>
      <w:r w:rsidRPr="00EA7E12">
        <w:rPr>
          <w:rFonts w:ascii="Verdana" w:hAnsi="Verdana"/>
          <w:bCs/>
        </w:rPr>
        <w:t xml:space="preserve"> y pocos kilómetros del puerto de </w:t>
      </w:r>
      <w:proofErr w:type="spellStart"/>
      <w:r w:rsidRPr="00EA7E12">
        <w:rPr>
          <w:rFonts w:ascii="Verdana" w:hAnsi="Verdana"/>
          <w:bCs/>
        </w:rPr>
        <w:t>Chiquilá</w:t>
      </w:r>
      <w:proofErr w:type="spellEnd"/>
      <w:r w:rsidRPr="00EA7E12">
        <w:rPr>
          <w:rFonts w:ascii="Verdana" w:hAnsi="Verdana"/>
          <w:bCs/>
        </w:rPr>
        <w:t xml:space="preserve">. Su ubicación a la entrada de la llamada laguna de </w:t>
      </w:r>
      <w:proofErr w:type="spellStart"/>
      <w:r w:rsidRPr="00EA7E12">
        <w:rPr>
          <w:rFonts w:ascii="Verdana" w:hAnsi="Verdana"/>
          <w:bCs/>
        </w:rPr>
        <w:t>Yalahau</w:t>
      </w:r>
      <w:proofErr w:type="spellEnd"/>
      <w:r w:rsidRPr="00EA7E12">
        <w:rPr>
          <w:rFonts w:ascii="Verdana" w:hAnsi="Verdana"/>
          <w:bCs/>
        </w:rPr>
        <w:t xml:space="preserve"> o </w:t>
      </w:r>
      <w:r>
        <w:rPr>
          <w:rFonts w:ascii="Verdana" w:hAnsi="Verdana"/>
          <w:bCs/>
        </w:rPr>
        <w:t>B</w:t>
      </w:r>
      <w:r w:rsidRPr="00EA7E12">
        <w:rPr>
          <w:rFonts w:ascii="Verdana" w:hAnsi="Verdana"/>
          <w:bCs/>
        </w:rPr>
        <w:t xml:space="preserve">ahía de </w:t>
      </w:r>
      <w:proofErr w:type="spellStart"/>
      <w:r w:rsidRPr="00EA7E12">
        <w:rPr>
          <w:rFonts w:ascii="Verdana" w:hAnsi="Verdana"/>
          <w:bCs/>
        </w:rPr>
        <w:t>Conil</w:t>
      </w:r>
      <w:proofErr w:type="spellEnd"/>
      <w:r w:rsidRPr="00EA7E12">
        <w:rPr>
          <w:rFonts w:ascii="Verdana" w:hAnsi="Verdana"/>
          <w:bCs/>
        </w:rPr>
        <w:t xml:space="preserve"> obedeció a la mayor profundidad de sus aguas, los pescadores y los viajeros mayas utilizaban el lugar como fuente de agua potable fresca.</w:t>
      </w:r>
    </w:p>
    <w:p w:rsidR="00DA0AA9" w:rsidRPr="00EA7E12" w:rsidRDefault="00DA0AA9" w:rsidP="00DA0AA9">
      <w:pPr>
        <w:spacing w:line="276" w:lineRule="auto"/>
        <w:ind w:left="720" w:hanging="11"/>
        <w:jc w:val="both"/>
        <w:rPr>
          <w:rFonts w:ascii="Verdana" w:hAnsi="Verdana"/>
          <w:bCs/>
        </w:rPr>
      </w:pPr>
    </w:p>
    <w:p w:rsidR="00DA0AA9" w:rsidRPr="00B61FF8" w:rsidRDefault="00DA0AA9" w:rsidP="00DA0AA9">
      <w:pPr>
        <w:pStyle w:val="Prrafodelista"/>
        <w:numPr>
          <w:ilvl w:val="0"/>
          <w:numId w:val="31"/>
        </w:numPr>
        <w:spacing w:line="276" w:lineRule="auto"/>
        <w:ind w:hanging="11"/>
        <w:jc w:val="both"/>
        <w:rPr>
          <w:rFonts w:ascii="Verdana" w:hAnsi="Verdana"/>
          <w:b/>
        </w:rPr>
      </w:pPr>
      <w:r w:rsidRPr="00B61FF8">
        <w:rPr>
          <w:rFonts w:ascii="Verdana" w:hAnsi="Verdana"/>
          <w:b/>
        </w:rPr>
        <w:t>Isla Pájaros</w:t>
      </w:r>
    </w:p>
    <w:p w:rsidR="00DA0AA9" w:rsidRDefault="00DA0AA9" w:rsidP="00DA0AA9">
      <w:pPr>
        <w:spacing w:line="276" w:lineRule="auto"/>
        <w:ind w:left="709"/>
        <w:jc w:val="both"/>
        <w:rPr>
          <w:rFonts w:ascii="Verdana" w:hAnsi="Verdana"/>
          <w:bCs/>
        </w:rPr>
      </w:pPr>
    </w:p>
    <w:p w:rsidR="00DA0AA9" w:rsidRPr="00EA7E12" w:rsidRDefault="00DA0AA9" w:rsidP="00DA0AA9">
      <w:pPr>
        <w:spacing w:line="276" w:lineRule="auto"/>
        <w:jc w:val="both"/>
        <w:rPr>
          <w:rFonts w:ascii="Verdana" w:hAnsi="Verdana"/>
          <w:bCs/>
        </w:rPr>
      </w:pPr>
      <w:r w:rsidRPr="00EA7E12">
        <w:rPr>
          <w:rFonts w:ascii="Verdana" w:hAnsi="Verdana"/>
          <w:bCs/>
        </w:rPr>
        <w:t xml:space="preserve">La Isla Pájaros es un pequeño islote cubierto de manglar y cactus localizado en la laguna </w:t>
      </w:r>
      <w:proofErr w:type="spellStart"/>
      <w:r w:rsidRPr="00EA7E12">
        <w:rPr>
          <w:rFonts w:ascii="Verdana" w:hAnsi="Verdana"/>
          <w:bCs/>
        </w:rPr>
        <w:t>Yalahau</w:t>
      </w:r>
      <w:proofErr w:type="spellEnd"/>
      <w:r w:rsidRPr="00EA7E12">
        <w:rPr>
          <w:rFonts w:ascii="Verdana" w:hAnsi="Verdana"/>
          <w:bCs/>
        </w:rPr>
        <w:t xml:space="preserve"> o de </w:t>
      </w:r>
      <w:proofErr w:type="spellStart"/>
      <w:r w:rsidRPr="00EA7E12">
        <w:rPr>
          <w:rFonts w:ascii="Verdana" w:hAnsi="Verdana"/>
          <w:bCs/>
        </w:rPr>
        <w:t>Conil</w:t>
      </w:r>
      <w:proofErr w:type="spellEnd"/>
      <w:r w:rsidRPr="00EA7E12">
        <w:rPr>
          <w:rFonts w:ascii="Verdana" w:hAnsi="Verdana"/>
          <w:bCs/>
        </w:rPr>
        <w:t>, donde habitan una gran diversidad de aves, algunas en peligro de extinción; por lo que existen dos miradores y andadores con el fin de minimizar el contacto directo con las aves</w:t>
      </w:r>
      <w:r>
        <w:rPr>
          <w:rFonts w:ascii="Verdana" w:hAnsi="Verdana"/>
          <w:bCs/>
        </w:rPr>
        <w:t xml:space="preserve"> y </w:t>
      </w:r>
      <w:r w:rsidRPr="00EA7E12">
        <w:rPr>
          <w:rFonts w:ascii="Verdana" w:hAnsi="Verdana"/>
          <w:bCs/>
        </w:rPr>
        <w:t>proteger el ambiente natural sin dejar de admirarlas. Flamencos, cormorán, garzas, fragatas, pelícanos, patos silvestres, gaviotas, son solo algunas de las especies a observar en un espacio aún en estado natural.</w:t>
      </w:r>
    </w:p>
    <w:p w:rsidR="00DA0AA9" w:rsidRDefault="00DA0AA9" w:rsidP="00DA0AA9">
      <w:pPr>
        <w:spacing w:line="276" w:lineRule="auto"/>
        <w:ind w:left="720" w:hanging="11"/>
        <w:jc w:val="both"/>
        <w:rPr>
          <w:rFonts w:ascii="Verdana" w:hAnsi="Verdana"/>
          <w:bCs/>
        </w:rPr>
      </w:pPr>
    </w:p>
    <w:p w:rsidR="00C21C13" w:rsidRDefault="00C21C13" w:rsidP="00DA0AA9">
      <w:pPr>
        <w:spacing w:line="276" w:lineRule="auto"/>
        <w:ind w:left="720" w:hanging="11"/>
        <w:jc w:val="both"/>
        <w:rPr>
          <w:rFonts w:ascii="Verdana" w:hAnsi="Verdana"/>
          <w:bCs/>
        </w:rPr>
      </w:pPr>
    </w:p>
    <w:p w:rsidR="00C21C13" w:rsidRDefault="00C21C13" w:rsidP="00DA0AA9">
      <w:pPr>
        <w:spacing w:line="276" w:lineRule="auto"/>
        <w:ind w:left="720" w:hanging="11"/>
        <w:jc w:val="both"/>
        <w:rPr>
          <w:rFonts w:ascii="Verdana" w:hAnsi="Verdana"/>
          <w:bCs/>
        </w:rPr>
      </w:pPr>
    </w:p>
    <w:p w:rsidR="00C21C13" w:rsidRPr="00EA7E12" w:rsidRDefault="00C21C13" w:rsidP="00DA0AA9">
      <w:pPr>
        <w:spacing w:line="276" w:lineRule="auto"/>
        <w:ind w:left="720" w:hanging="11"/>
        <w:jc w:val="both"/>
        <w:rPr>
          <w:rFonts w:ascii="Verdana" w:hAnsi="Verdana"/>
          <w:bCs/>
        </w:rPr>
      </w:pPr>
    </w:p>
    <w:p w:rsidR="00DA0AA9" w:rsidRPr="00B61FF8" w:rsidRDefault="00DA0AA9" w:rsidP="00DA0AA9">
      <w:pPr>
        <w:pStyle w:val="Prrafodelista"/>
        <w:numPr>
          <w:ilvl w:val="0"/>
          <w:numId w:val="31"/>
        </w:numPr>
        <w:spacing w:line="276" w:lineRule="auto"/>
        <w:ind w:hanging="11"/>
        <w:jc w:val="both"/>
        <w:rPr>
          <w:rFonts w:ascii="Verdana" w:hAnsi="Verdana"/>
          <w:b/>
        </w:rPr>
      </w:pPr>
      <w:r w:rsidRPr="00B61FF8">
        <w:rPr>
          <w:rFonts w:ascii="Verdana" w:hAnsi="Verdana"/>
          <w:b/>
        </w:rPr>
        <w:t>Isla Pasión</w:t>
      </w:r>
    </w:p>
    <w:p w:rsidR="00DA0AA9" w:rsidRPr="00EA7E12" w:rsidRDefault="00DA0AA9" w:rsidP="00DA0AA9">
      <w:pPr>
        <w:pStyle w:val="Prrafodelista"/>
        <w:spacing w:line="276" w:lineRule="auto"/>
        <w:jc w:val="both"/>
        <w:rPr>
          <w:rFonts w:ascii="Verdana" w:hAnsi="Verdana"/>
          <w:bCs/>
        </w:rPr>
      </w:pPr>
    </w:p>
    <w:p w:rsidR="00DA0AA9" w:rsidRPr="00EA7E12" w:rsidRDefault="00DA0AA9" w:rsidP="00DA0AA9">
      <w:pPr>
        <w:spacing w:line="276" w:lineRule="auto"/>
        <w:jc w:val="both"/>
        <w:rPr>
          <w:rFonts w:ascii="Verdana" w:hAnsi="Verdana"/>
          <w:bCs/>
        </w:rPr>
      </w:pPr>
      <w:r w:rsidRPr="00EA7E12">
        <w:rPr>
          <w:rFonts w:ascii="Verdana" w:hAnsi="Verdana"/>
          <w:bCs/>
        </w:rPr>
        <w:t xml:space="preserve">Isla Pasión es un pequeño islote que se encuentra a 10 minutos de </w:t>
      </w:r>
      <w:proofErr w:type="spellStart"/>
      <w:r w:rsidRPr="00EA7E12">
        <w:rPr>
          <w:rFonts w:ascii="Verdana" w:hAnsi="Verdana"/>
          <w:bCs/>
        </w:rPr>
        <w:t>Holbox</w:t>
      </w:r>
      <w:proofErr w:type="spellEnd"/>
      <w:r w:rsidRPr="00EA7E12">
        <w:rPr>
          <w:rFonts w:ascii="Verdana" w:hAnsi="Verdana"/>
          <w:bCs/>
        </w:rPr>
        <w:t xml:space="preserve"> por lancha. Se recomienda para disfrutar de playas vírgenes, el sol y el mar; por su atmósfera tranquila y su espacio tropical de aventura, lejos de la civilización.</w:t>
      </w:r>
    </w:p>
    <w:p w:rsidR="00DA0AA9" w:rsidRPr="00B61FF8" w:rsidRDefault="00DA0AA9" w:rsidP="00DA0AA9">
      <w:pPr>
        <w:spacing w:line="276" w:lineRule="auto"/>
        <w:ind w:left="720" w:hanging="11"/>
        <w:jc w:val="both"/>
        <w:rPr>
          <w:rFonts w:ascii="Verdana" w:hAnsi="Verdana"/>
          <w:b/>
        </w:rPr>
      </w:pPr>
    </w:p>
    <w:p w:rsidR="00DA0AA9" w:rsidRPr="00B61FF8" w:rsidRDefault="00DA0AA9" w:rsidP="00DA0AA9">
      <w:pPr>
        <w:pStyle w:val="Prrafodelista"/>
        <w:numPr>
          <w:ilvl w:val="0"/>
          <w:numId w:val="31"/>
        </w:numPr>
        <w:spacing w:line="276" w:lineRule="auto"/>
        <w:ind w:hanging="11"/>
        <w:jc w:val="both"/>
        <w:rPr>
          <w:rFonts w:ascii="Verdana" w:hAnsi="Verdana"/>
          <w:b/>
        </w:rPr>
      </w:pPr>
      <w:r w:rsidRPr="00B61FF8">
        <w:rPr>
          <w:rFonts w:ascii="Verdana" w:hAnsi="Verdana"/>
          <w:b/>
        </w:rPr>
        <w:t>Cabo Catoche</w:t>
      </w:r>
    </w:p>
    <w:p w:rsidR="00DA0AA9" w:rsidRDefault="00DA0AA9"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bCs/>
        </w:rPr>
      </w:pPr>
      <w:r w:rsidRPr="00EA7E12">
        <w:rPr>
          <w:rFonts w:ascii="Verdana" w:hAnsi="Verdana"/>
          <w:bCs/>
        </w:rPr>
        <w:t xml:space="preserve">Cabo Catoche, es una "punta" en el litoral del </w:t>
      </w:r>
      <w:r>
        <w:rPr>
          <w:rFonts w:ascii="Verdana" w:hAnsi="Verdana"/>
          <w:bCs/>
        </w:rPr>
        <w:t>G</w:t>
      </w:r>
      <w:r w:rsidRPr="00EA7E12">
        <w:rPr>
          <w:rFonts w:ascii="Verdana" w:hAnsi="Verdana"/>
          <w:bCs/>
        </w:rPr>
        <w:t>olfo de México</w:t>
      </w:r>
      <w:r>
        <w:rPr>
          <w:rFonts w:ascii="Verdana" w:hAnsi="Verdana"/>
          <w:bCs/>
        </w:rPr>
        <w:t>,</w:t>
      </w:r>
      <w:r w:rsidRPr="00EA7E12">
        <w:rPr>
          <w:rFonts w:ascii="Verdana" w:hAnsi="Verdana"/>
          <w:bCs/>
        </w:rPr>
        <w:t xml:space="preserve"> se encuentra aproximadamente </w:t>
      </w:r>
      <w:r>
        <w:rPr>
          <w:rFonts w:ascii="Verdana" w:hAnsi="Verdana"/>
          <w:bCs/>
        </w:rPr>
        <w:t xml:space="preserve">a </w:t>
      </w:r>
      <w:r w:rsidRPr="00EA7E12">
        <w:rPr>
          <w:rFonts w:ascii="Verdana" w:hAnsi="Verdana"/>
          <w:bCs/>
        </w:rPr>
        <w:t xml:space="preserve">53 kilómetros (32,9 </w:t>
      </w:r>
      <w:proofErr w:type="spellStart"/>
      <w:r w:rsidRPr="00EA7E12">
        <w:rPr>
          <w:rFonts w:ascii="Verdana" w:hAnsi="Verdana"/>
          <w:bCs/>
        </w:rPr>
        <w:t>mi</w:t>
      </w:r>
      <w:proofErr w:type="spellEnd"/>
      <w:r w:rsidRPr="00EA7E12">
        <w:rPr>
          <w:rFonts w:ascii="Verdana" w:hAnsi="Verdana"/>
          <w:bCs/>
        </w:rPr>
        <w:t xml:space="preserve">) al norte de Cancún. Su ubicación pertenece al territorio continental de isla </w:t>
      </w:r>
      <w:proofErr w:type="spellStart"/>
      <w:r w:rsidRPr="00EA7E12">
        <w:rPr>
          <w:rFonts w:ascii="Verdana" w:hAnsi="Verdana"/>
          <w:bCs/>
        </w:rPr>
        <w:t>Holbox</w:t>
      </w:r>
      <w:proofErr w:type="spellEnd"/>
      <w:r w:rsidRPr="00EA7E12">
        <w:rPr>
          <w:rFonts w:ascii="Verdana" w:hAnsi="Verdana"/>
          <w:bCs/>
        </w:rPr>
        <w:t xml:space="preserve">. Cabo Catoche determina la división continental entre el </w:t>
      </w:r>
      <w:r>
        <w:rPr>
          <w:rFonts w:ascii="Verdana" w:hAnsi="Verdana"/>
          <w:bCs/>
        </w:rPr>
        <w:t>G</w:t>
      </w:r>
      <w:r w:rsidRPr="00EA7E12">
        <w:rPr>
          <w:rFonts w:ascii="Verdana" w:hAnsi="Verdana"/>
          <w:bCs/>
        </w:rPr>
        <w:t>olfo de México y el mar Caribe.</w:t>
      </w:r>
    </w:p>
    <w:p w:rsidR="00DA0AA9" w:rsidRPr="00EA7E12" w:rsidRDefault="00DA0AA9" w:rsidP="00DA0AA9">
      <w:pPr>
        <w:spacing w:line="276" w:lineRule="auto"/>
        <w:ind w:left="720" w:hanging="11"/>
        <w:jc w:val="both"/>
        <w:rPr>
          <w:rFonts w:ascii="Verdana" w:hAnsi="Verdana"/>
          <w:bCs/>
        </w:rPr>
      </w:pPr>
    </w:p>
    <w:p w:rsidR="00DA0AA9" w:rsidRDefault="00DA0AA9" w:rsidP="00DA0AA9">
      <w:pPr>
        <w:spacing w:line="276" w:lineRule="auto"/>
        <w:jc w:val="both"/>
        <w:rPr>
          <w:rFonts w:ascii="Verdana" w:hAnsi="Verdana"/>
          <w:bCs/>
        </w:rPr>
      </w:pPr>
      <w:r w:rsidRPr="00EA7E12">
        <w:rPr>
          <w:rFonts w:ascii="Verdana" w:hAnsi="Verdana"/>
          <w:bCs/>
        </w:rPr>
        <w:t xml:space="preserve">En las cercanías de Cabo Catoche, y durante la época colonial, se construyó un templo católico, al cual se le conoce como Boca Iglesia. No existen caminos transitables para llegar por tierra a Cabo Catoche, solamente por vía marítima se puede acceder para visitar las ruinas de </w:t>
      </w:r>
      <w:proofErr w:type="spellStart"/>
      <w:r w:rsidRPr="00EA7E12">
        <w:rPr>
          <w:rFonts w:ascii="Verdana" w:hAnsi="Verdana"/>
          <w:bCs/>
        </w:rPr>
        <w:t>Ekab</w:t>
      </w:r>
      <w:proofErr w:type="spellEnd"/>
      <w:r w:rsidRPr="00EA7E12">
        <w:rPr>
          <w:rFonts w:ascii="Verdana" w:hAnsi="Verdana"/>
          <w:bCs/>
        </w:rPr>
        <w:t xml:space="preserve"> y de Boca Iglesia.</w:t>
      </w:r>
    </w:p>
    <w:p w:rsidR="00DA0AA9" w:rsidRDefault="00DA0AA9" w:rsidP="00DA0AA9">
      <w:pPr>
        <w:spacing w:line="276" w:lineRule="auto"/>
        <w:jc w:val="both"/>
        <w:rPr>
          <w:rFonts w:ascii="Verdana" w:hAnsi="Verdana"/>
          <w:bCs/>
        </w:rPr>
      </w:pPr>
    </w:p>
    <w:p w:rsidR="00DA0AA9" w:rsidRPr="00944E0C" w:rsidRDefault="00DA0AA9" w:rsidP="00DA0AA9">
      <w:pPr>
        <w:spacing w:line="276" w:lineRule="auto"/>
        <w:jc w:val="both"/>
        <w:rPr>
          <w:rFonts w:ascii="Verdana" w:hAnsi="Verdana"/>
          <w:bCs/>
        </w:rPr>
      </w:pPr>
      <w:r w:rsidRPr="00EA7E12">
        <w:rPr>
          <w:rFonts w:ascii="Verdana" w:hAnsi="Verdana"/>
          <w:bCs/>
        </w:rPr>
        <w:t xml:space="preserve">El turismo </w:t>
      </w:r>
      <w:r>
        <w:rPr>
          <w:rFonts w:ascii="Verdana" w:hAnsi="Verdana"/>
          <w:bCs/>
        </w:rPr>
        <w:t xml:space="preserve">de </w:t>
      </w:r>
      <w:proofErr w:type="spellStart"/>
      <w:r>
        <w:rPr>
          <w:rFonts w:ascii="Verdana" w:hAnsi="Verdana"/>
          <w:bCs/>
        </w:rPr>
        <w:t>Holbox</w:t>
      </w:r>
      <w:proofErr w:type="spellEnd"/>
      <w:r>
        <w:rPr>
          <w:rFonts w:ascii="Verdana" w:hAnsi="Verdana"/>
          <w:bCs/>
        </w:rPr>
        <w:t xml:space="preserve"> contempla también</w:t>
      </w:r>
      <w:r w:rsidRPr="00EA7E12">
        <w:rPr>
          <w:rFonts w:ascii="Verdana" w:hAnsi="Verdana"/>
          <w:bCs/>
        </w:rPr>
        <w:t xml:space="preserve"> buceo, </w:t>
      </w:r>
      <w:r>
        <w:rPr>
          <w:rFonts w:ascii="Verdana" w:hAnsi="Verdana"/>
          <w:bCs/>
        </w:rPr>
        <w:t xml:space="preserve">nado con el tiburón ballena, espectáculo de </w:t>
      </w:r>
      <w:r w:rsidRPr="00944E0C">
        <w:rPr>
          <w:rFonts w:ascii="Verdana" w:hAnsi="Verdana"/>
          <w:bCs/>
        </w:rPr>
        <w:t xml:space="preserve">bioluminiscencia, entre otros más. </w:t>
      </w:r>
    </w:p>
    <w:p w:rsidR="00DA0AA9" w:rsidRPr="00EA7E12" w:rsidRDefault="00DA0AA9" w:rsidP="00DA0AA9">
      <w:pPr>
        <w:spacing w:line="276" w:lineRule="auto"/>
        <w:jc w:val="both"/>
        <w:rPr>
          <w:rFonts w:ascii="Verdana" w:hAnsi="Verdana"/>
          <w:b/>
          <w:bCs/>
        </w:rPr>
      </w:pPr>
    </w:p>
    <w:p w:rsidR="00DA0AA9" w:rsidRPr="00EA7E12" w:rsidRDefault="00DA0AA9" w:rsidP="00DA0AA9">
      <w:pPr>
        <w:spacing w:line="276" w:lineRule="auto"/>
        <w:jc w:val="both"/>
        <w:rPr>
          <w:rFonts w:ascii="Verdana" w:hAnsi="Verdana"/>
          <w:bCs/>
        </w:rPr>
      </w:pPr>
      <w:r w:rsidRPr="00EA7E12">
        <w:rPr>
          <w:rFonts w:ascii="Verdana" w:hAnsi="Verdana"/>
          <w:bCs/>
        </w:rPr>
        <w:t>Tal y como se ha descrito</w:t>
      </w:r>
      <w:r>
        <w:rPr>
          <w:rFonts w:ascii="Verdana" w:hAnsi="Verdana"/>
          <w:bCs/>
        </w:rPr>
        <w:t>,</w:t>
      </w:r>
      <w:r w:rsidRPr="00EA7E12">
        <w:rPr>
          <w:rFonts w:ascii="Verdana" w:hAnsi="Verdana"/>
          <w:bCs/>
        </w:rPr>
        <w:t xml:space="preserve"> la Isla </w:t>
      </w:r>
      <w:proofErr w:type="spellStart"/>
      <w:r w:rsidRPr="00EA7E12">
        <w:rPr>
          <w:rFonts w:ascii="Verdana" w:hAnsi="Verdana"/>
          <w:bCs/>
        </w:rPr>
        <w:t>Holbox</w:t>
      </w:r>
      <w:proofErr w:type="spellEnd"/>
      <w:r w:rsidRPr="00EA7E12">
        <w:rPr>
          <w:rFonts w:ascii="Verdana" w:hAnsi="Verdana"/>
          <w:bCs/>
        </w:rPr>
        <w:t xml:space="preserve"> y el litoral continental, son un paradis</w:t>
      </w:r>
      <w:r>
        <w:rPr>
          <w:rFonts w:ascii="Verdana" w:hAnsi="Verdana"/>
          <w:bCs/>
        </w:rPr>
        <w:t>í</w:t>
      </w:r>
      <w:r w:rsidRPr="00EA7E12">
        <w:rPr>
          <w:rFonts w:ascii="Verdana" w:hAnsi="Verdana"/>
          <w:bCs/>
        </w:rPr>
        <w:t>aco lugar</w:t>
      </w:r>
      <w:r>
        <w:rPr>
          <w:rFonts w:ascii="Verdana" w:hAnsi="Verdana"/>
          <w:bCs/>
        </w:rPr>
        <w:t xml:space="preserve"> </w:t>
      </w:r>
      <w:r w:rsidRPr="00EA7E12">
        <w:rPr>
          <w:rFonts w:ascii="Verdana" w:hAnsi="Verdana"/>
          <w:bCs/>
        </w:rPr>
        <w:t>el cual</w:t>
      </w:r>
      <w:r>
        <w:rPr>
          <w:rFonts w:ascii="Verdana" w:hAnsi="Verdana"/>
          <w:bCs/>
        </w:rPr>
        <w:t xml:space="preserve"> debe protegerse, para ello, se debe </w:t>
      </w:r>
      <w:r w:rsidRPr="00EA7E12">
        <w:rPr>
          <w:rFonts w:ascii="Verdana" w:hAnsi="Verdana"/>
          <w:bCs/>
        </w:rPr>
        <w:t>trabaja</w:t>
      </w:r>
      <w:r>
        <w:rPr>
          <w:rFonts w:ascii="Verdana" w:hAnsi="Verdana"/>
          <w:bCs/>
        </w:rPr>
        <w:t>r</w:t>
      </w:r>
      <w:r w:rsidRPr="00EA7E12">
        <w:rPr>
          <w:rFonts w:ascii="Verdana" w:hAnsi="Verdana"/>
          <w:bCs/>
        </w:rPr>
        <w:t xml:space="preserve"> de manera conjunta </w:t>
      </w:r>
      <w:r>
        <w:rPr>
          <w:rFonts w:ascii="Verdana" w:hAnsi="Verdana"/>
          <w:bCs/>
        </w:rPr>
        <w:t xml:space="preserve">con los demás ordenes de gobierno y los habitantes de la Isla, </w:t>
      </w:r>
      <w:r w:rsidRPr="00EA7E12">
        <w:rPr>
          <w:rFonts w:ascii="Verdana" w:hAnsi="Verdana"/>
          <w:bCs/>
        </w:rPr>
        <w:t xml:space="preserve">para asegurar que la biodiversidad y los recursos naturales sean </w:t>
      </w:r>
      <w:r>
        <w:rPr>
          <w:rFonts w:ascii="Verdana" w:hAnsi="Verdana"/>
          <w:bCs/>
        </w:rPr>
        <w:t>conservados y protegidos, a través de impulsar un turismo</w:t>
      </w:r>
      <w:r w:rsidRPr="00EA7E12">
        <w:rPr>
          <w:rFonts w:ascii="Verdana" w:hAnsi="Verdana"/>
          <w:bCs/>
        </w:rPr>
        <w:t xml:space="preserve"> </w:t>
      </w:r>
      <w:r>
        <w:rPr>
          <w:rFonts w:ascii="Verdana" w:hAnsi="Verdana"/>
          <w:bCs/>
        </w:rPr>
        <w:t>sostenible que asegure</w:t>
      </w:r>
      <w:r w:rsidRPr="00EA7E12">
        <w:rPr>
          <w:rFonts w:ascii="Verdana" w:hAnsi="Verdana"/>
          <w:bCs/>
        </w:rPr>
        <w:t xml:space="preserve"> la conservación de</w:t>
      </w:r>
      <w:r>
        <w:rPr>
          <w:rFonts w:ascii="Verdana" w:hAnsi="Verdana"/>
          <w:bCs/>
        </w:rPr>
        <w:t xml:space="preserve"> las especies que se encuentran en </w:t>
      </w:r>
      <w:proofErr w:type="spellStart"/>
      <w:r>
        <w:rPr>
          <w:rFonts w:ascii="Verdana" w:hAnsi="Verdana"/>
          <w:bCs/>
        </w:rPr>
        <w:t>Holbox</w:t>
      </w:r>
      <w:proofErr w:type="spellEnd"/>
      <w:r>
        <w:rPr>
          <w:rFonts w:ascii="Verdana" w:hAnsi="Verdana"/>
          <w:bCs/>
        </w:rPr>
        <w:t xml:space="preserve"> y sus alrededores.</w:t>
      </w:r>
    </w:p>
    <w:p w:rsidR="00DA0AA9" w:rsidRDefault="00DA0AA9" w:rsidP="00DA0AA9">
      <w:pPr>
        <w:spacing w:line="276" w:lineRule="auto"/>
        <w:jc w:val="both"/>
        <w:rPr>
          <w:rFonts w:ascii="Verdana" w:hAnsi="Verdana"/>
          <w:b/>
          <w:bCs/>
        </w:rPr>
      </w:pPr>
    </w:p>
    <w:p w:rsidR="00C21C13" w:rsidRDefault="00C21C13" w:rsidP="00DA0AA9">
      <w:pPr>
        <w:spacing w:line="276" w:lineRule="auto"/>
        <w:jc w:val="both"/>
        <w:rPr>
          <w:rFonts w:ascii="Verdana" w:hAnsi="Verdana"/>
          <w:b/>
          <w:bCs/>
        </w:rPr>
      </w:pPr>
    </w:p>
    <w:p w:rsidR="00C21C13" w:rsidRDefault="00C21C13" w:rsidP="00DA0AA9">
      <w:pPr>
        <w:spacing w:line="276" w:lineRule="auto"/>
        <w:jc w:val="both"/>
        <w:rPr>
          <w:rFonts w:ascii="Verdana" w:hAnsi="Verdana"/>
          <w:b/>
          <w:bCs/>
        </w:rPr>
      </w:pPr>
    </w:p>
    <w:p w:rsidR="00C21C13" w:rsidRDefault="00C21C13" w:rsidP="00DA0AA9">
      <w:pPr>
        <w:spacing w:line="276" w:lineRule="auto"/>
        <w:jc w:val="both"/>
        <w:rPr>
          <w:rFonts w:ascii="Verdana" w:hAnsi="Verdana"/>
          <w:b/>
          <w:bCs/>
        </w:rPr>
      </w:pPr>
    </w:p>
    <w:p w:rsidR="00C21C13" w:rsidRDefault="00C21C13" w:rsidP="00DA0AA9">
      <w:pPr>
        <w:spacing w:line="276" w:lineRule="auto"/>
        <w:jc w:val="both"/>
        <w:rPr>
          <w:rFonts w:ascii="Verdana" w:hAnsi="Verdana"/>
          <w:b/>
          <w:bCs/>
        </w:rPr>
      </w:pPr>
    </w:p>
    <w:p w:rsidR="00C21C13" w:rsidRDefault="00C21C13" w:rsidP="00DA0AA9">
      <w:pPr>
        <w:spacing w:line="276" w:lineRule="auto"/>
        <w:jc w:val="both"/>
        <w:rPr>
          <w:rFonts w:ascii="Verdana" w:hAnsi="Verdana"/>
          <w:b/>
          <w:bCs/>
        </w:rPr>
      </w:pPr>
    </w:p>
    <w:p w:rsidR="00C21C13" w:rsidRPr="00EA7E12" w:rsidRDefault="00C21C13" w:rsidP="00DA0AA9">
      <w:pPr>
        <w:spacing w:line="276" w:lineRule="auto"/>
        <w:jc w:val="both"/>
        <w:rPr>
          <w:rFonts w:ascii="Verdana" w:hAnsi="Verdana"/>
          <w:b/>
          <w:bCs/>
        </w:rPr>
      </w:pPr>
    </w:p>
    <w:p w:rsidR="00DA0AA9" w:rsidRPr="00EA7E12" w:rsidRDefault="00DA0AA9" w:rsidP="00DA0AA9">
      <w:pPr>
        <w:spacing w:line="276" w:lineRule="auto"/>
        <w:jc w:val="both"/>
        <w:rPr>
          <w:rFonts w:ascii="Verdana" w:hAnsi="Verdana"/>
          <w:b/>
          <w:bCs/>
        </w:rPr>
      </w:pPr>
      <w:r w:rsidRPr="00EA7E12">
        <w:rPr>
          <w:rFonts w:ascii="Verdana" w:hAnsi="Verdana"/>
          <w:b/>
          <w:bCs/>
        </w:rPr>
        <w:t>Problem</w:t>
      </w:r>
      <w:r>
        <w:rPr>
          <w:rFonts w:ascii="Verdana" w:hAnsi="Verdana"/>
          <w:b/>
          <w:bCs/>
        </w:rPr>
        <w:t>á</w:t>
      </w:r>
      <w:r w:rsidRPr="00EA7E12">
        <w:rPr>
          <w:rFonts w:ascii="Verdana" w:hAnsi="Verdana"/>
          <w:b/>
          <w:bCs/>
        </w:rPr>
        <w:t xml:space="preserve">ticas actuales </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b/>
          <w:bCs/>
        </w:rPr>
      </w:pPr>
      <w:r w:rsidRPr="00EA7E12">
        <w:rPr>
          <w:rFonts w:ascii="Verdana" w:hAnsi="Verdana"/>
          <w:b/>
          <w:bCs/>
        </w:rPr>
        <w:t>B</w:t>
      </w:r>
      <w:r>
        <w:rPr>
          <w:rFonts w:ascii="Verdana" w:hAnsi="Verdana"/>
          <w:b/>
          <w:bCs/>
        </w:rPr>
        <w:t>asura</w:t>
      </w:r>
    </w:p>
    <w:p w:rsidR="00DA0AA9" w:rsidRPr="00EA7E12" w:rsidRDefault="00DA0AA9" w:rsidP="00DA0AA9">
      <w:pPr>
        <w:spacing w:line="276" w:lineRule="auto"/>
        <w:jc w:val="both"/>
        <w:rPr>
          <w:rFonts w:ascii="Verdana" w:hAnsi="Verdana"/>
          <w:bCs/>
        </w:rPr>
      </w:pPr>
    </w:p>
    <w:p w:rsidR="00DA0AA9" w:rsidRPr="00EA7E12" w:rsidRDefault="00DA0AA9" w:rsidP="00DA0AA9">
      <w:pPr>
        <w:spacing w:line="276" w:lineRule="auto"/>
        <w:jc w:val="both"/>
        <w:rPr>
          <w:rFonts w:ascii="Verdana" w:hAnsi="Verdana"/>
        </w:rPr>
      </w:pPr>
      <w:r w:rsidRPr="00EA7E12">
        <w:rPr>
          <w:rFonts w:ascii="Verdana" w:hAnsi="Verdana"/>
        </w:rPr>
        <w:t xml:space="preserve">La basura se define en la Ley General para la Prevención y Gestión Integral de los Residuos (LGPGIR) como aquellos materiales o productos cuyo propietario o poseedor desecha y que se encuentran en estado sólido o semisólido, líquido o gaseoso </w:t>
      </w:r>
      <w:r>
        <w:rPr>
          <w:rFonts w:ascii="Verdana" w:hAnsi="Verdana"/>
        </w:rPr>
        <w:t xml:space="preserve">que </w:t>
      </w:r>
      <w:r w:rsidRPr="00EA7E12">
        <w:rPr>
          <w:rFonts w:ascii="Verdana" w:hAnsi="Verdana"/>
        </w:rPr>
        <w:t>puede ser susceptibles de ser valorizados o requieren sujetarse a tratamiento o disposición final conforme a lo dispuesto en la misma Ley (DOF, 2003).</w:t>
      </w:r>
    </w:p>
    <w:p w:rsidR="00DA0AA9" w:rsidRDefault="00DA0AA9" w:rsidP="00DA0AA9">
      <w:pPr>
        <w:spacing w:line="276" w:lineRule="auto"/>
        <w:jc w:val="both"/>
        <w:rPr>
          <w:rFonts w:ascii="Verdana" w:hAnsi="Verdana"/>
        </w:rPr>
      </w:pPr>
    </w:p>
    <w:p w:rsidR="00DA0AA9" w:rsidRPr="00495118" w:rsidRDefault="00DA0AA9" w:rsidP="00DA0AA9">
      <w:pPr>
        <w:spacing w:line="276" w:lineRule="auto"/>
        <w:jc w:val="both"/>
        <w:rPr>
          <w:rFonts w:ascii="Verdana" w:hAnsi="Verdana"/>
          <w:bCs/>
        </w:rPr>
      </w:pPr>
      <w:r w:rsidRPr="00495118">
        <w:rPr>
          <w:rFonts w:ascii="Verdana" w:hAnsi="Verdana"/>
          <w:bCs/>
        </w:rPr>
        <w:t>La isla enfrenta desde hace más de una década una problemática por la acumulación de residuos</w:t>
      </w:r>
      <w:r>
        <w:rPr>
          <w:rFonts w:ascii="Verdana" w:hAnsi="Verdana"/>
          <w:bCs/>
        </w:rPr>
        <w:t xml:space="preserve"> sólidos</w:t>
      </w:r>
      <w:r w:rsidRPr="00495118">
        <w:rPr>
          <w:rFonts w:ascii="Verdana" w:hAnsi="Verdana"/>
          <w:bCs/>
        </w:rPr>
        <w:t>, ante la falta de recursos para sacar la basura. En mayo pasado, la Procuraduría Federal de Protección al Ambiente (</w:t>
      </w:r>
      <w:proofErr w:type="spellStart"/>
      <w:r w:rsidR="007524F1">
        <w:fldChar w:fldCharType="begin"/>
      </w:r>
      <w:r w:rsidR="007524F1">
        <w:instrText>HYPERLINK "https://twitter.com/PROFEPA_Mx" \t "_blank" \o "Profepa"</w:instrText>
      </w:r>
      <w:r w:rsidR="007524F1">
        <w:fldChar w:fldCharType="separate"/>
      </w:r>
      <w:r w:rsidRPr="00495118">
        <w:rPr>
          <w:rFonts w:ascii="Verdana" w:hAnsi="Verdana"/>
        </w:rPr>
        <w:t>Profepa</w:t>
      </w:r>
      <w:proofErr w:type="spellEnd"/>
      <w:r w:rsidR="007524F1">
        <w:fldChar w:fldCharType="end"/>
      </w:r>
      <w:r w:rsidRPr="00495118">
        <w:rPr>
          <w:rFonts w:ascii="Verdana" w:hAnsi="Verdana"/>
          <w:bCs/>
        </w:rPr>
        <w:t>) clausuró de manera parcial este sitio.</w:t>
      </w:r>
    </w:p>
    <w:p w:rsidR="00DA0AA9"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 xml:space="preserve">Es tanta la basura que se ha acumulado en </w:t>
      </w:r>
      <w:proofErr w:type="spellStart"/>
      <w:r w:rsidRPr="00EA7E12">
        <w:rPr>
          <w:rFonts w:ascii="Verdana" w:hAnsi="Verdana"/>
        </w:rPr>
        <w:t>Holbox</w:t>
      </w:r>
      <w:proofErr w:type="spellEnd"/>
      <w:r w:rsidRPr="00EA7E12">
        <w:rPr>
          <w:rFonts w:ascii="Verdana" w:hAnsi="Verdana"/>
        </w:rPr>
        <w:t xml:space="preserve"> que la “estación de transferencia”, el espacio de 45 mil metros cuadrados</w:t>
      </w:r>
      <w:r>
        <w:rPr>
          <w:rFonts w:ascii="Verdana" w:hAnsi="Verdana"/>
        </w:rPr>
        <w:t xml:space="preserve"> </w:t>
      </w:r>
      <w:r w:rsidRPr="00EA7E12">
        <w:rPr>
          <w:rFonts w:ascii="Verdana" w:hAnsi="Verdana"/>
        </w:rPr>
        <w:t xml:space="preserve">está colapsada. </w:t>
      </w:r>
      <w:r>
        <w:rPr>
          <w:rFonts w:ascii="Verdana" w:hAnsi="Verdana"/>
        </w:rPr>
        <w:t xml:space="preserve">Este </w:t>
      </w:r>
      <w:r w:rsidRPr="00EA7E12">
        <w:rPr>
          <w:rFonts w:ascii="Verdana" w:hAnsi="Verdana"/>
        </w:rPr>
        <w:t xml:space="preserve">lugar </w:t>
      </w:r>
      <w:r>
        <w:rPr>
          <w:rFonts w:ascii="Verdana" w:hAnsi="Verdana"/>
        </w:rPr>
        <w:t xml:space="preserve">se considera </w:t>
      </w:r>
      <w:r w:rsidRPr="00EA7E12">
        <w:rPr>
          <w:rFonts w:ascii="Verdana" w:hAnsi="Verdana"/>
        </w:rPr>
        <w:t>como un foco de infección</w:t>
      </w:r>
      <w:r>
        <w:rPr>
          <w:rFonts w:ascii="Verdana" w:hAnsi="Verdana"/>
        </w:rPr>
        <w:t xml:space="preserve"> latente.</w:t>
      </w:r>
    </w:p>
    <w:p w:rsidR="00DA0AA9" w:rsidRPr="00EA7E12" w:rsidRDefault="00DA0AA9" w:rsidP="00DA0AA9">
      <w:pPr>
        <w:spacing w:line="276" w:lineRule="auto"/>
        <w:jc w:val="both"/>
        <w:rPr>
          <w:rFonts w:ascii="Verdana" w:hAnsi="Verdana"/>
        </w:rPr>
      </w:pPr>
    </w:p>
    <w:p w:rsidR="00DA0AA9" w:rsidRPr="00EA7E12" w:rsidRDefault="00DA0AA9" w:rsidP="00DA0AA9">
      <w:pPr>
        <w:spacing w:line="276" w:lineRule="auto"/>
        <w:jc w:val="both"/>
        <w:rPr>
          <w:rFonts w:ascii="Verdana" w:hAnsi="Verdana"/>
        </w:rPr>
      </w:pPr>
      <w:r w:rsidRPr="00EA7E12">
        <w:rPr>
          <w:rFonts w:ascii="Verdana" w:hAnsi="Verdana"/>
        </w:rPr>
        <w:t xml:space="preserve">Este colapso se debe </w:t>
      </w:r>
      <w:r>
        <w:rPr>
          <w:rFonts w:ascii="Verdana" w:hAnsi="Verdana"/>
        </w:rPr>
        <w:t xml:space="preserve">en parte a </w:t>
      </w:r>
      <w:r w:rsidRPr="00EA7E12">
        <w:rPr>
          <w:rFonts w:ascii="Verdana" w:hAnsi="Verdana"/>
        </w:rPr>
        <w:t>la clausura del sitio de transferencia, que se había convertido en un basurero a cielo abierto por más de una década, hecho que g</w:t>
      </w:r>
      <w:r>
        <w:rPr>
          <w:rFonts w:ascii="Verdana" w:hAnsi="Verdana"/>
        </w:rPr>
        <w:t>e</w:t>
      </w:r>
      <w:r w:rsidRPr="00EA7E12">
        <w:rPr>
          <w:rFonts w:ascii="Verdana" w:hAnsi="Verdana"/>
        </w:rPr>
        <w:t>ner</w:t>
      </w:r>
      <w:r>
        <w:rPr>
          <w:rFonts w:ascii="Verdana" w:hAnsi="Verdana"/>
        </w:rPr>
        <w:t>ó</w:t>
      </w:r>
      <w:r w:rsidRPr="00EA7E12">
        <w:rPr>
          <w:rFonts w:ascii="Verdana" w:hAnsi="Verdana"/>
        </w:rPr>
        <w:t xml:space="preserve"> que los desperdicios se acumularan en las calles, sin que a la fecha la administración saliente hubiera dado algún tipo de solución o medida integral a esta problemática que, de seguir así, se convertirá en una amenaza para la salud pública y el ecosistema. </w:t>
      </w:r>
    </w:p>
    <w:p w:rsidR="00DA0AA9" w:rsidRPr="00EA7E12"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Pr>
          <w:rFonts w:ascii="Verdana" w:hAnsi="Verdana"/>
        </w:rPr>
        <w:t>L</w:t>
      </w:r>
      <w:r w:rsidRPr="00EA7E12">
        <w:rPr>
          <w:rFonts w:ascii="Verdana" w:hAnsi="Verdana"/>
        </w:rPr>
        <w:t xml:space="preserve">a isla genera </w:t>
      </w:r>
      <w:r>
        <w:rPr>
          <w:rFonts w:ascii="Verdana" w:hAnsi="Verdana"/>
        </w:rPr>
        <w:t>alrededor de 25</w:t>
      </w:r>
      <w:r w:rsidRPr="00EA7E12">
        <w:rPr>
          <w:rFonts w:ascii="Verdana" w:hAnsi="Verdana"/>
        </w:rPr>
        <w:t xml:space="preserve"> toneladas de basura</w:t>
      </w:r>
      <w:r>
        <w:rPr>
          <w:rFonts w:ascii="Verdana" w:hAnsi="Verdana"/>
        </w:rPr>
        <w:t xml:space="preserve"> diaria y en temporada </w:t>
      </w:r>
      <w:r w:rsidR="00C21C13">
        <w:rPr>
          <w:rFonts w:ascii="Verdana" w:hAnsi="Verdana"/>
        </w:rPr>
        <w:t>turística</w:t>
      </w:r>
      <w:r>
        <w:rPr>
          <w:rFonts w:ascii="Verdana" w:hAnsi="Verdana"/>
        </w:rPr>
        <w:t xml:space="preserve"> baja genera aproximadamente 10 toneladas. </w:t>
      </w:r>
    </w:p>
    <w:p w:rsidR="00DA0AA9" w:rsidRPr="00C95E27"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C95E27">
        <w:rPr>
          <w:rFonts w:ascii="Verdana" w:hAnsi="Verdana"/>
        </w:rPr>
        <w:t>Debemos</w:t>
      </w:r>
      <w:r>
        <w:rPr>
          <w:rFonts w:ascii="Verdana" w:hAnsi="Verdana"/>
        </w:rPr>
        <w:t xml:space="preserve"> encontrar soluciones al problema de la </w:t>
      </w:r>
      <w:r w:rsidR="008F43E7">
        <w:rPr>
          <w:rFonts w:ascii="Verdana" w:hAnsi="Verdana"/>
        </w:rPr>
        <w:t>basura</w:t>
      </w:r>
      <w:r>
        <w:rPr>
          <w:rFonts w:ascii="Verdana" w:hAnsi="Verdana"/>
        </w:rPr>
        <w:t xml:space="preserve"> con medidas de corto, mediano y largo plazo. La tarea no es sencilla, es un problema complejo que administraciones anteriores no atendieron en tiempo y </w:t>
      </w:r>
      <w:r w:rsidR="00C21C13">
        <w:rPr>
          <w:rFonts w:ascii="Verdana" w:hAnsi="Verdana"/>
        </w:rPr>
        <w:t>que toca</w:t>
      </w:r>
      <w:r>
        <w:rPr>
          <w:rFonts w:ascii="Verdana" w:hAnsi="Verdana"/>
        </w:rPr>
        <w:t xml:space="preserve"> resolver en lo inmediato para no seguir ocasionando daños al medio ambiente y al ecosistema. </w:t>
      </w:r>
    </w:p>
    <w:p w:rsidR="00DA0AA9"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E83864">
        <w:rPr>
          <w:rFonts w:ascii="Verdana" w:hAnsi="Verdana"/>
        </w:rPr>
        <w:t>El trabajo requiere de la colaboración y coordinación con los demás ordenes de gobierno y la sociedad civil, es por ello que en lo inmediato debemos de diseñar un programa de recolección de basura para su salida de la Isla de forma permanente, fomentar la cultura del reciclaje, así como</w:t>
      </w:r>
      <w:r>
        <w:rPr>
          <w:rFonts w:ascii="Verdana" w:hAnsi="Verdana"/>
        </w:rPr>
        <w:t xml:space="preserve"> implementar</w:t>
      </w:r>
      <w:r w:rsidRPr="00E83864">
        <w:rPr>
          <w:rFonts w:ascii="Verdana" w:hAnsi="Verdana"/>
        </w:rPr>
        <w:t xml:space="preserve"> alternativas para reutilizar los desechos</w:t>
      </w:r>
      <w:r>
        <w:rPr>
          <w:rFonts w:ascii="Verdana" w:hAnsi="Verdana"/>
        </w:rPr>
        <w:t xml:space="preserve"> y f</w:t>
      </w:r>
      <w:r w:rsidRPr="00AA236D">
        <w:rPr>
          <w:rFonts w:ascii="Verdana" w:hAnsi="Verdana"/>
        </w:rPr>
        <w:t xml:space="preserve">omentar en la población una cultura de calles limpias, </w:t>
      </w:r>
      <w:r>
        <w:rPr>
          <w:rFonts w:ascii="Verdana" w:hAnsi="Verdana"/>
        </w:rPr>
        <w:t xml:space="preserve">quitando la apatía e impulsando la participación de todas y todos los que habitan y transitan en </w:t>
      </w:r>
      <w:proofErr w:type="spellStart"/>
      <w:r>
        <w:rPr>
          <w:rFonts w:ascii="Verdana" w:hAnsi="Verdana"/>
        </w:rPr>
        <w:t>Holbox</w:t>
      </w:r>
      <w:proofErr w:type="spellEnd"/>
      <w:r>
        <w:rPr>
          <w:rFonts w:ascii="Verdana" w:hAnsi="Verdana"/>
        </w:rPr>
        <w:t xml:space="preserve"> para tener espacios libres de basura. </w:t>
      </w:r>
    </w:p>
    <w:p w:rsidR="00DA0AA9" w:rsidRPr="00A6356B"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sz w:val="22"/>
          <w:szCs w:val="22"/>
        </w:rPr>
      </w:pPr>
    </w:p>
    <w:p w:rsidR="00DA0AA9" w:rsidRPr="00EA7E12" w:rsidRDefault="00DA0AA9" w:rsidP="00DA0AA9">
      <w:pPr>
        <w:spacing w:line="276" w:lineRule="auto"/>
        <w:jc w:val="both"/>
        <w:rPr>
          <w:rFonts w:ascii="Verdana" w:hAnsi="Verdana"/>
          <w:b/>
          <w:bCs/>
          <w:sz w:val="22"/>
          <w:szCs w:val="22"/>
        </w:rPr>
      </w:pPr>
      <w:r>
        <w:rPr>
          <w:rFonts w:ascii="Verdana" w:hAnsi="Verdana"/>
          <w:b/>
          <w:bCs/>
          <w:sz w:val="22"/>
          <w:szCs w:val="22"/>
        </w:rPr>
        <w:t xml:space="preserve">Regulación Vial </w:t>
      </w:r>
    </w:p>
    <w:p w:rsidR="00DA0AA9" w:rsidRDefault="00DA0AA9" w:rsidP="00DA0AA9">
      <w:pPr>
        <w:spacing w:line="276" w:lineRule="auto"/>
        <w:jc w:val="both"/>
        <w:rPr>
          <w:rFonts w:ascii="Verdana" w:hAnsi="Verdana"/>
          <w:b/>
          <w:bCs/>
        </w:rPr>
      </w:pPr>
    </w:p>
    <w:p w:rsidR="00DA0AA9" w:rsidRDefault="00DA0AA9" w:rsidP="00DA0AA9">
      <w:pPr>
        <w:spacing w:line="276" w:lineRule="auto"/>
        <w:jc w:val="both"/>
        <w:rPr>
          <w:rFonts w:ascii="Verdana" w:hAnsi="Verdana"/>
          <w:bCs/>
        </w:rPr>
      </w:pPr>
      <w:r>
        <w:rPr>
          <w:rFonts w:ascii="Verdana" w:hAnsi="Verdana"/>
          <w:bCs/>
        </w:rPr>
        <w:t xml:space="preserve">El transporte utilizado en la Isla son los carros de golf, </w:t>
      </w:r>
      <w:r w:rsidRPr="00AA236D">
        <w:rPr>
          <w:rFonts w:ascii="Verdana" w:hAnsi="Verdana"/>
          <w:bCs/>
        </w:rPr>
        <w:t>CAN AM</w:t>
      </w:r>
      <w:r>
        <w:rPr>
          <w:rFonts w:ascii="Verdana" w:hAnsi="Verdana"/>
          <w:bCs/>
        </w:rPr>
        <w:t xml:space="preserve">, motonetas </w:t>
      </w:r>
      <w:r w:rsidRPr="00AA236D">
        <w:rPr>
          <w:rFonts w:ascii="Verdana" w:hAnsi="Verdana"/>
          <w:bCs/>
        </w:rPr>
        <w:t xml:space="preserve">y otros vehículos no motorizados, que hasta el momento no se encuentran regulados. </w:t>
      </w:r>
    </w:p>
    <w:p w:rsidR="00DA0AA9" w:rsidRPr="00AA236D" w:rsidRDefault="00DA0AA9" w:rsidP="00DA0AA9">
      <w:pPr>
        <w:spacing w:line="276" w:lineRule="auto"/>
        <w:jc w:val="both"/>
        <w:rPr>
          <w:rFonts w:ascii="Verdana" w:hAnsi="Verdana"/>
          <w:b/>
          <w:bCs/>
        </w:rPr>
      </w:pPr>
    </w:p>
    <w:p w:rsidR="00DA0AA9" w:rsidRDefault="00DA0AA9" w:rsidP="00DA0AA9">
      <w:pPr>
        <w:spacing w:line="276" w:lineRule="auto"/>
        <w:jc w:val="both"/>
        <w:rPr>
          <w:rFonts w:ascii="Verdana" w:hAnsi="Verdana"/>
          <w:bCs/>
        </w:rPr>
      </w:pPr>
      <w:r w:rsidRPr="00AA236D">
        <w:rPr>
          <w:rFonts w:ascii="Verdana" w:hAnsi="Verdana"/>
          <w:bCs/>
        </w:rPr>
        <w:t>La</w:t>
      </w:r>
      <w:r>
        <w:rPr>
          <w:rFonts w:ascii="Verdana" w:hAnsi="Verdana"/>
          <w:bCs/>
        </w:rPr>
        <w:t xml:space="preserve">s </w:t>
      </w:r>
      <w:r w:rsidRPr="00AA236D">
        <w:rPr>
          <w:rFonts w:ascii="Verdana" w:hAnsi="Verdana"/>
          <w:bCs/>
        </w:rPr>
        <w:t xml:space="preserve">calles </w:t>
      </w:r>
      <w:r>
        <w:rPr>
          <w:rFonts w:ascii="Verdana" w:hAnsi="Verdana"/>
          <w:bCs/>
        </w:rPr>
        <w:t xml:space="preserve">de </w:t>
      </w:r>
      <w:proofErr w:type="spellStart"/>
      <w:r>
        <w:rPr>
          <w:rFonts w:ascii="Verdana" w:hAnsi="Verdana"/>
          <w:bCs/>
        </w:rPr>
        <w:t>Holbox</w:t>
      </w:r>
      <w:proofErr w:type="spellEnd"/>
      <w:r>
        <w:rPr>
          <w:rFonts w:ascii="Verdana" w:hAnsi="Verdana"/>
          <w:bCs/>
        </w:rPr>
        <w:t xml:space="preserve"> son</w:t>
      </w:r>
      <w:r w:rsidRPr="00AA236D">
        <w:rPr>
          <w:rFonts w:ascii="Verdana" w:hAnsi="Verdana"/>
          <w:bCs/>
        </w:rPr>
        <w:t xml:space="preserve"> de arena blanca, hecho que </w:t>
      </w:r>
      <w:r>
        <w:rPr>
          <w:rFonts w:ascii="Verdana" w:hAnsi="Verdana"/>
          <w:bCs/>
        </w:rPr>
        <w:t xml:space="preserve">trae </w:t>
      </w:r>
      <w:r w:rsidRPr="00AA236D">
        <w:rPr>
          <w:rFonts w:ascii="Verdana" w:hAnsi="Verdana"/>
          <w:bCs/>
        </w:rPr>
        <w:t xml:space="preserve">como consecuencia </w:t>
      </w:r>
      <w:r>
        <w:rPr>
          <w:rFonts w:ascii="Verdana" w:hAnsi="Verdana"/>
          <w:bCs/>
        </w:rPr>
        <w:t xml:space="preserve">vialidades en mal estado en </w:t>
      </w:r>
      <w:r w:rsidR="00C21C13">
        <w:rPr>
          <w:rFonts w:ascii="Verdana" w:hAnsi="Verdana"/>
          <w:bCs/>
        </w:rPr>
        <w:t>época</w:t>
      </w:r>
      <w:r>
        <w:rPr>
          <w:rFonts w:ascii="Verdana" w:hAnsi="Verdana"/>
          <w:bCs/>
        </w:rPr>
        <w:t xml:space="preserve"> de lluvias y ocasiona charcos y poco espacio para que el peatón transite libremente por estas vías. </w:t>
      </w:r>
    </w:p>
    <w:p w:rsidR="00DA0AA9" w:rsidRDefault="00DA0AA9" w:rsidP="00DA0AA9">
      <w:pPr>
        <w:spacing w:line="276" w:lineRule="auto"/>
        <w:jc w:val="both"/>
        <w:rPr>
          <w:rFonts w:ascii="Verdana" w:hAnsi="Verdana"/>
          <w:bCs/>
        </w:rPr>
      </w:pPr>
    </w:p>
    <w:p w:rsidR="00DA0AA9" w:rsidRDefault="00DA0AA9" w:rsidP="00DA0AA9">
      <w:pPr>
        <w:spacing w:line="276" w:lineRule="auto"/>
        <w:jc w:val="both"/>
        <w:rPr>
          <w:rFonts w:ascii="Verdana" w:hAnsi="Verdana"/>
          <w:bCs/>
        </w:rPr>
      </w:pPr>
      <w:r>
        <w:rPr>
          <w:rFonts w:ascii="Verdana" w:hAnsi="Verdana"/>
          <w:bCs/>
        </w:rPr>
        <w:t xml:space="preserve">Se requiere regular la movilidad de la Isla, a través de ordenar el uso de las vialidades para establecer el paso de vehículos no motorizados por </w:t>
      </w:r>
      <w:r w:rsidR="008F43E7">
        <w:rPr>
          <w:rFonts w:ascii="Verdana" w:hAnsi="Verdana"/>
          <w:bCs/>
        </w:rPr>
        <w:t>ciertas</w:t>
      </w:r>
      <w:r>
        <w:rPr>
          <w:rFonts w:ascii="Verdana" w:hAnsi="Verdana"/>
          <w:bCs/>
        </w:rPr>
        <w:t xml:space="preserve"> calles, así como mantener espacios libres de </w:t>
      </w:r>
      <w:r w:rsidR="00C21C13">
        <w:rPr>
          <w:rFonts w:ascii="Verdana" w:hAnsi="Verdana"/>
          <w:bCs/>
        </w:rPr>
        <w:t>vehículos</w:t>
      </w:r>
      <w:r>
        <w:rPr>
          <w:rFonts w:ascii="Verdana" w:hAnsi="Verdana"/>
          <w:bCs/>
        </w:rPr>
        <w:t xml:space="preserve"> con la finalidad de mantener una Isla ordena</w:t>
      </w:r>
      <w:r w:rsidR="00C21C13">
        <w:rPr>
          <w:rFonts w:ascii="Verdana" w:hAnsi="Verdana"/>
          <w:bCs/>
        </w:rPr>
        <w:t>d</w:t>
      </w:r>
      <w:r>
        <w:rPr>
          <w:rFonts w:ascii="Verdana" w:hAnsi="Verdana"/>
          <w:bCs/>
        </w:rPr>
        <w:t xml:space="preserve">a y sustentable que respete el medio ambiente. </w:t>
      </w:r>
    </w:p>
    <w:p w:rsidR="00DA0AA9" w:rsidRDefault="00DA0AA9" w:rsidP="00DA0AA9">
      <w:pPr>
        <w:spacing w:line="276" w:lineRule="auto"/>
        <w:jc w:val="both"/>
        <w:rPr>
          <w:rFonts w:ascii="Verdana" w:hAnsi="Verdana"/>
          <w:bCs/>
        </w:rPr>
      </w:pPr>
    </w:p>
    <w:p w:rsidR="00DA0AA9" w:rsidRPr="00AA236D" w:rsidRDefault="00DA0AA9" w:rsidP="00DA0AA9">
      <w:pPr>
        <w:pStyle w:val="Prrafodelista"/>
        <w:spacing w:line="276" w:lineRule="auto"/>
        <w:ind w:left="0"/>
        <w:jc w:val="both"/>
        <w:rPr>
          <w:rFonts w:ascii="Verdana" w:hAnsi="Verdana"/>
        </w:rPr>
      </w:pPr>
      <w:r>
        <w:rPr>
          <w:rFonts w:ascii="Verdana" w:hAnsi="Verdana"/>
        </w:rPr>
        <w:t xml:space="preserve">Como autoridad trabajaremos con la sociedad civil y los establecimientos mercantiles instalados en la Isla para generar un programa </w:t>
      </w:r>
      <w:r w:rsidRPr="00AA236D">
        <w:rPr>
          <w:rFonts w:ascii="Verdana" w:hAnsi="Verdana"/>
        </w:rPr>
        <w:t>de tr</w:t>
      </w:r>
      <w:r>
        <w:rPr>
          <w:rFonts w:ascii="Verdana" w:hAnsi="Verdana"/>
        </w:rPr>
        <w:t>á</w:t>
      </w:r>
      <w:r w:rsidRPr="00AA236D">
        <w:rPr>
          <w:rFonts w:ascii="Verdana" w:hAnsi="Verdana"/>
        </w:rPr>
        <w:t>nsito que devuelvan a los lugareños el control de las calles</w:t>
      </w:r>
      <w:r>
        <w:rPr>
          <w:rFonts w:ascii="Verdana" w:hAnsi="Verdana"/>
        </w:rPr>
        <w:t>.</w:t>
      </w:r>
    </w:p>
    <w:p w:rsidR="00DA0AA9" w:rsidRPr="00AA236D" w:rsidRDefault="00DA0AA9" w:rsidP="00DA0AA9">
      <w:pPr>
        <w:pStyle w:val="Prrafodelista"/>
        <w:spacing w:line="276" w:lineRule="auto"/>
        <w:ind w:left="0"/>
        <w:jc w:val="both"/>
        <w:rPr>
          <w:rFonts w:ascii="Verdana" w:hAnsi="Verdana"/>
        </w:rPr>
      </w:pPr>
    </w:p>
    <w:p w:rsidR="00DA0AA9" w:rsidRPr="00B97A45" w:rsidRDefault="00DA0AA9" w:rsidP="00DA0AA9">
      <w:pPr>
        <w:spacing w:line="276" w:lineRule="auto"/>
        <w:jc w:val="both"/>
        <w:rPr>
          <w:rFonts w:ascii="Verdana" w:hAnsi="Verdana"/>
          <w:b/>
          <w:bCs/>
        </w:rPr>
      </w:pPr>
      <w:r w:rsidRPr="00B97A45">
        <w:rPr>
          <w:rFonts w:ascii="Verdana" w:hAnsi="Verdana"/>
          <w:b/>
          <w:bCs/>
        </w:rPr>
        <w:t>Establecimientos mercantiles</w:t>
      </w:r>
    </w:p>
    <w:p w:rsidR="00DA0AA9" w:rsidRPr="00AA236D" w:rsidRDefault="00DA0AA9" w:rsidP="00DA0AA9">
      <w:pPr>
        <w:spacing w:line="276" w:lineRule="auto"/>
        <w:jc w:val="both"/>
        <w:rPr>
          <w:rFonts w:ascii="Verdana" w:hAnsi="Verdana"/>
          <w:b/>
          <w:bCs/>
        </w:rPr>
      </w:pPr>
    </w:p>
    <w:p w:rsidR="00C21C13" w:rsidRDefault="00DA0AA9" w:rsidP="00DA0AA9">
      <w:pPr>
        <w:spacing w:line="276" w:lineRule="auto"/>
        <w:jc w:val="both"/>
        <w:rPr>
          <w:rFonts w:ascii="Verdana" w:hAnsi="Verdana"/>
        </w:rPr>
      </w:pPr>
      <w:r w:rsidRPr="00AA236D">
        <w:rPr>
          <w:rFonts w:ascii="Verdana" w:hAnsi="Verdana"/>
        </w:rPr>
        <w:t xml:space="preserve">La regulación de </w:t>
      </w:r>
      <w:r>
        <w:rPr>
          <w:rFonts w:ascii="Verdana" w:hAnsi="Verdana"/>
        </w:rPr>
        <w:t xml:space="preserve">los </w:t>
      </w:r>
      <w:r w:rsidRPr="00AA236D">
        <w:rPr>
          <w:rFonts w:ascii="Verdana" w:hAnsi="Verdana"/>
        </w:rPr>
        <w:t>establecimientos</w:t>
      </w:r>
      <w:r>
        <w:rPr>
          <w:rFonts w:ascii="Verdana" w:hAnsi="Verdana"/>
        </w:rPr>
        <w:t xml:space="preserve"> mercantiles</w:t>
      </w:r>
      <w:r w:rsidRPr="00AA236D">
        <w:rPr>
          <w:rFonts w:ascii="Verdana" w:hAnsi="Verdana"/>
        </w:rPr>
        <w:t xml:space="preserve"> es de vital importancia</w:t>
      </w:r>
      <w:r>
        <w:rPr>
          <w:rFonts w:ascii="Verdana" w:hAnsi="Verdana"/>
        </w:rPr>
        <w:t xml:space="preserve"> para mantener el orden y la tranquilidad de la Isla. Su función es esencial para </w:t>
      </w:r>
      <w:r w:rsidRPr="00AA236D">
        <w:rPr>
          <w:rFonts w:ascii="Verdana" w:hAnsi="Verdana"/>
        </w:rPr>
        <w:t>mantener</w:t>
      </w:r>
      <w:r>
        <w:rPr>
          <w:rFonts w:ascii="Verdana" w:hAnsi="Verdana"/>
        </w:rPr>
        <w:t xml:space="preserve"> y fomentar</w:t>
      </w:r>
      <w:r w:rsidRPr="00AA236D">
        <w:rPr>
          <w:rFonts w:ascii="Verdana" w:hAnsi="Verdana"/>
        </w:rPr>
        <w:t xml:space="preserve"> el tur</w:t>
      </w:r>
      <w:r>
        <w:rPr>
          <w:rFonts w:ascii="Verdana" w:hAnsi="Verdana"/>
        </w:rPr>
        <w:t>ismo</w:t>
      </w:r>
      <w:r w:rsidRPr="00AA236D">
        <w:rPr>
          <w:rFonts w:ascii="Verdana" w:hAnsi="Verdana"/>
        </w:rPr>
        <w:t xml:space="preserve"> </w:t>
      </w:r>
      <w:r>
        <w:rPr>
          <w:rFonts w:ascii="Verdana" w:hAnsi="Verdana"/>
        </w:rPr>
        <w:t>de la zona</w:t>
      </w:r>
      <w:r w:rsidRPr="00AA236D">
        <w:rPr>
          <w:rFonts w:ascii="Verdana" w:hAnsi="Verdana"/>
        </w:rPr>
        <w:t xml:space="preserve">, pero de igual manera </w:t>
      </w:r>
    </w:p>
    <w:p w:rsidR="00C21C13" w:rsidRDefault="00C21C13" w:rsidP="00DA0AA9">
      <w:pPr>
        <w:spacing w:line="276" w:lineRule="auto"/>
        <w:jc w:val="both"/>
        <w:rPr>
          <w:rFonts w:ascii="Verdana" w:hAnsi="Verdana"/>
        </w:rPr>
      </w:pPr>
    </w:p>
    <w:p w:rsidR="00C21C13" w:rsidRDefault="00C21C13"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Pr>
          <w:rFonts w:ascii="Verdana" w:hAnsi="Verdana"/>
        </w:rPr>
        <w:t>deben acatar las reglas y la normatividad permitidas para generar un ambiente de paz entre los habitantes de la Isla y el turismo.</w:t>
      </w:r>
    </w:p>
    <w:p w:rsidR="00DA0AA9" w:rsidRDefault="00DA0AA9" w:rsidP="00DA0AA9">
      <w:pPr>
        <w:spacing w:line="276" w:lineRule="auto"/>
        <w:jc w:val="both"/>
        <w:rPr>
          <w:rFonts w:ascii="Verdana" w:hAnsi="Verdana"/>
        </w:rPr>
      </w:pPr>
    </w:p>
    <w:p w:rsidR="00DA0AA9" w:rsidRPr="00AA236D" w:rsidRDefault="00DA0AA9" w:rsidP="00DA0AA9">
      <w:pPr>
        <w:spacing w:line="276" w:lineRule="auto"/>
        <w:jc w:val="both"/>
        <w:rPr>
          <w:rFonts w:ascii="Verdana" w:hAnsi="Verdana"/>
        </w:rPr>
      </w:pPr>
      <w:r w:rsidRPr="00AA236D">
        <w:rPr>
          <w:rFonts w:ascii="Verdana" w:hAnsi="Verdana"/>
        </w:rPr>
        <w:t xml:space="preserve">Se implementarán operativos de vigilancia y verificación </w:t>
      </w:r>
      <w:r>
        <w:rPr>
          <w:rFonts w:ascii="Verdana" w:hAnsi="Verdana"/>
        </w:rPr>
        <w:t xml:space="preserve">de la normatividad vigente </w:t>
      </w:r>
      <w:r w:rsidRPr="00AA236D">
        <w:rPr>
          <w:rFonts w:ascii="Verdana" w:hAnsi="Verdana"/>
        </w:rPr>
        <w:t xml:space="preserve">para </w:t>
      </w:r>
      <w:r>
        <w:rPr>
          <w:rFonts w:ascii="Verdana" w:hAnsi="Verdana"/>
        </w:rPr>
        <w:t xml:space="preserve">los </w:t>
      </w:r>
      <w:r w:rsidRPr="00AA236D">
        <w:rPr>
          <w:rFonts w:ascii="Verdana" w:hAnsi="Verdana"/>
        </w:rPr>
        <w:t xml:space="preserve">establecimientos </w:t>
      </w:r>
      <w:r w:rsidR="00C21C13">
        <w:rPr>
          <w:rFonts w:ascii="Verdana" w:hAnsi="Verdana"/>
        </w:rPr>
        <w:t>mercantiles</w:t>
      </w:r>
      <w:r>
        <w:rPr>
          <w:rFonts w:ascii="Verdana" w:hAnsi="Verdana"/>
        </w:rPr>
        <w:t xml:space="preserve">, a fin de </w:t>
      </w:r>
      <w:r w:rsidRPr="00AA236D">
        <w:rPr>
          <w:rFonts w:ascii="Verdana" w:hAnsi="Verdana"/>
        </w:rPr>
        <w:t xml:space="preserve">que cumplan con la </w:t>
      </w:r>
      <w:r>
        <w:rPr>
          <w:rFonts w:ascii="Verdana" w:hAnsi="Verdana"/>
        </w:rPr>
        <w:t>legislación</w:t>
      </w:r>
      <w:r w:rsidRPr="00AA236D">
        <w:rPr>
          <w:rFonts w:ascii="Verdana" w:hAnsi="Verdana"/>
        </w:rPr>
        <w:t xml:space="preserve"> aplicable y de no sujetarse a la misma se </w:t>
      </w:r>
      <w:r w:rsidR="008F43E7" w:rsidRPr="00AA236D">
        <w:rPr>
          <w:rFonts w:ascii="Verdana" w:hAnsi="Verdana"/>
        </w:rPr>
        <w:t>aplicarán</w:t>
      </w:r>
      <w:r w:rsidRPr="00AA236D">
        <w:rPr>
          <w:rFonts w:ascii="Verdana" w:hAnsi="Verdana"/>
        </w:rPr>
        <w:t xml:space="preserve"> las medidas disciplinarias que correspondan contemplando las sanciones pertinentes.</w:t>
      </w:r>
    </w:p>
    <w:p w:rsidR="00DA0AA9" w:rsidRPr="00AA236D" w:rsidRDefault="00DA0AA9" w:rsidP="00DA0AA9">
      <w:pPr>
        <w:spacing w:line="276" w:lineRule="auto"/>
        <w:jc w:val="both"/>
        <w:rPr>
          <w:rFonts w:ascii="Verdana" w:hAnsi="Verdana"/>
        </w:rPr>
      </w:pPr>
    </w:p>
    <w:p w:rsidR="00DA0AA9" w:rsidRPr="00AA236D" w:rsidRDefault="00DA0AA9" w:rsidP="00DA0AA9">
      <w:pPr>
        <w:spacing w:line="276" w:lineRule="auto"/>
        <w:jc w:val="both"/>
        <w:rPr>
          <w:rFonts w:ascii="Verdana" w:hAnsi="Verdana"/>
        </w:rPr>
      </w:pPr>
      <w:r w:rsidRPr="00AA236D">
        <w:rPr>
          <w:rFonts w:ascii="Verdana" w:hAnsi="Verdana"/>
        </w:rPr>
        <w:t>Otra acción que se implementará</w:t>
      </w:r>
      <w:r>
        <w:rPr>
          <w:rFonts w:ascii="Verdana" w:hAnsi="Verdana"/>
        </w:rPr>
        <w:t xml:space="preserve"> en esta </w:t>
      </w:r>
      <w:r w:rsidR="00C21C13">
        <w:rPr>
          <w:rFonts w:ascii="Verdana" w:hAnsi="Verdana"/>
        </w:rPr>
        <w:t>administración</w:t>
      </w:r>
      <w:r>
        <w:rPr>
          <w:rFonts w:ascii="Verdana" w:hAnsi="Verdana"/>
        </w:rPr>
        <w:t xml:space="preserve"> </w:t>
      </w:r>
      <w:r w:rsidRPr="00AA236D">
        <w:rPr>
          <w:rFonts w:ascii="Verdana" w:hAnsi="Verdana"/>
        </w:rPr>
        <w:t>es la creación del padrón de negocios</w:t>
      </w:r>
      <w:r>
        <w:rPr>
          <w:rFonts w:ascii="Verdana" w:hAnsi="Verdana"/>
        </w:rPr>
        <w:t xml:space="preserve">, </w:t>
      </w:r>
      <w:r w:rsidRPr="00AA236D">
        <w:rPr>
          <w:rFonts w:ascii="Verdana" w:hAnsi="Verdana"/>
        </w:rPr>
        <w:t>comercios</w:t>
      </w:r>
      <w:r>
        <w:rPr>
          <w:rFonts w:ascii="Verdana" w:hAnsi="Verdana"/>
        </w:rPr>
        <w:t>, hostales</w:t>
      </w:r>
      <w:r w:rsidRPr="00AA236D">
        <w:rPr>
          <w:rFonts w:ascii="Verdana" w:hAnsi="Verdana"/>
        </w:rPr>
        <w:t>,</w:t>
      </w:r>
      <w:r>
        <w:rPr>
          <w:rFonts w:ascii="Verdana" w:hAnsi="Verdana"/>
        </w:rPr>
        <w:t xml:space="preserve"> hoteles, entre otros, que permita tener</w:t>
      </w:r>
      <w:r w:rsidRPr="00AA236D">
        <w:rPr>
          <w:rFonts w:ascii="Verdana" w:hAnsi="Verdana"/>
        </w:rPr>
        <w:t xml:space="preserve"> un conteo general de los mismos</w:t>
      </w:r>
      <w:r>
        <w:rPr>
          <w:rFonts w:ascii="Verdana" w:hAnsi="Verdana"/>
        </w:rPr>
        <w:t xml:space="preserve"> y</w:t>
      </w:r>
      <w:r w:rsidRPr="00AA236D">
        <w:rPr>
          <w:rFonts w:ascii="Verdana" w:hAnsi="Verdana"/>
        </w:rPr>
        <w:t xml:space="preserve"> que servirá para conocer el número de </w:t>
      </w:r>
      <w:r>
        <w:rPr>
          <w:rFonts w:ascii="Verdana" w:hAnsi="Verdana"/>
        </w:rPr>
        <w:t>establecimientos</w:t>
      </w:r>
      <w:r w:rsidRPr="00AA236D">
        <w:rPr>
          <w:rFonts w:ascii="Verdana" w:hAnsi="Verdana"/>
        </w:rPr>
        <w:t xml:space="preserve"> que se encuentran registrad</w:t>
      </w:r>
      <w:r>
        <w:rPr>
          <w:rFonts w:ascii="Verdana" w:hAnsi="Verdana"/>
        </w:rPr>
        <w:t>o</w:t>
      </w:r>
      <w:r w:rsidRPr="00AA236D">
        <w:rPr>
          <w:rFonts w:ascii="Verdana" w:hAnsi="Verdana"/>
        </w:rPr>
        <w:t>s</w:t>
      </w:r>
      <w:r>
        <w:rPr>
          <w:rFonts w:ascii="Verdana" w:hAnsi="Verdana"/>
        </w:rPr>
        <w:t>,</w:t>
      </w:r>
      <w:r w:rsidRPr="00AA236D">
        <w:rPr>
          <w:rFonts w:ascii="Verdana" w:hAnsi="Verdana"/>
        </w:rPr>
        <w:t xml:space="preserve"> lo que ayudar</w:t>
      </w:r>
      <w:r>
        <w:rPr>
          <w:rFonts w:ascii="Verdana" w:hAnsi="Verdana"/>
        </w:rPr>
        <w:t>á</w:t>
      </w:r>
      <w:r w:rsidRPr="00AA236D">
        <w:rPr>
          <w:rFonts w:ascii="Verdana" w:hAnsi="Verdana"/>
        </w:rPr>
        <w:t xml:space="preserve"> a tener una mejor reacción en caso de emergencia o de siniestros </w:t>
      </w:r>
      <w:r>
        <w:rPr>
          <w:rFonts w:ascii="Verdana" w:hAnsi="Verdana"/>
        </w:rPr>
        <w:t>brindando</w:t>
      </w:r>
      <w:r w:rsidRPr="00AA236D">
        <w:rPr>
          <w:rFonts w:ascii="Verdana" w:hAnsi="Verdana"/>
        </w:rPr>
        <w:t xml:space="preserve"> </w:t>
      </w:r>
      <w:r>
        <w:rPr>
          <w:rFonts w:ascii="Verdana" w:hAnsi="Verdana"/>
        </w:rPr>
        <w:t>una atención</w:t>
      </w:r>
      <w:r w:rsidRPr="00AA236D">
        <w:rPr>
          <w:rFonts w:ascii="Verdana" w:hAnsi="Verdana"/>
        </w:rPr>
        <w:t xml:space="preserve"> más real de las personas que se tiene que movilizar o a la cuales se tendría que implementar algún programa de apoyo.</w:t>
      </w:r>
      <w:r>
        <w:rPr>
          <w:rFonts w:ascii="Verdana" w:hAnsi="Verdana"/>
        </w:rPr>
        <w:t xml:space="preserve"> </w:t>
      </w:r>
      <w:r w:rsidRPr="00AA236D">
        <w:rPr>
          <w:rFonts w:ascii="Verdana" w:hAnsi="Verdana"/>
        </w:rPr>
        <w:t>Este padrón se tendría que realizar con el apoyo y coordinación del sector privado y público para tener la correcta implementación.</w:t>
      </w:r>
    </w:p>
    <w:p w:rsidR="00DA0AA9" w:rsidRPr="00636B2C" w:rsidRDefault="00DA0AA9" w:rsidP="00DA0AA9">
      <w:pPr>
        <w:spacing w:line="276" w:lineRule="auto"/>
        <w:jc w:val="both"/>
        <w:rPr>
          <w:rFonts w:ascii="Verdana" w:hAnsi="Verdana"/>
        </w:rPr>
      </w:pPr>
    </w:p>
    <w:p w:rsidR="00DA0AA9" w:rsidRDefault="00DA0AA9" w:rsidP="00DA0AA9">
      <w:pPr>
        <w:spacing w:line="276" w:lineRule="auto"/>
        <w:jc w:val="both"/>
        <w:rPr>
          <w:rFonts w:ascii="Verdana" w:hAnsi="Verdana"/>
        </w:rPr>
      </w:pPr>
      <w:r w:rsidRPr="00636B2C">
        <w:rPr>
          <w:rFonts w:ascii="Verdana" w:hAnsi="Verdana"/>
        </w:rPr>
        <w:t xml:space="preserve">Impulsar un turismo sostenible requiere del compromiso de todos </w:t>
      </w:r>
      <w:r>
        <w:rPr>
          <w:rFonts w:ascii="Verdana" w:hAnsi="Verdana"/>
        </w:rPr>
        <w:t xml:space="preserve">los </w:t>
      </w:r>
      <w:r w:rsidRPr="00636B2C">
        <w:rPr>
          <w:rFonts w:ascii="Verdana" w:hAnsi="Verdana"/>
        </w:rPr>
        <w:t xml:space="preserve">actores públicos y privados </w:t>
      </w:r>
      <w:r>
        <w:rPr>
          <w:rFonts w:ascii="Verdana" w:hAnsi="Verdana"/>
        </w:rPr>
        <w:t xml:space="preserve">interesados para mantener </w:t>
      </w:r>
      <w:proofErr w:type="spellStart"/>
      <w:r>
        <w:rPr>
          <w:rFonts w:ascii="Verdana" w:hAnsi="Verdana"/>
        </w:rPr>
        <w:t>Holbox</w:t>
      </w:r>
      <w:proofErr w:type="spellEnd"/>
      <w:r>
        <w:rPr>
          <w:rFonts w:ascii="Verdana" w:hAnsi="Verdana"/>
        </w:rPr>
        <w:t xml:space="preserve"> </w:t>
      </w:r>
      <w:r w:rsidRPr="00636B2C">
        <w:rPr>
          <w:rFonts w:ascii="Verdana" w:hAnsi="Verdana"/>
        </w:rPr>
        <w:t xml:space="preserve">como reserva natural protegida. </w:t>
      </w:r>
    </w:p>
    <w:p w:rsidR="00DA0AA9" w:rsidRDefault="00DA0AA9" w:rsidP="00DA0AA9">
      <w:pPr>
        <w:spacing w:line="276" w:lineRule="auto"/>
        <w:jc w:val="both"/>
        <w:rPr>
          <w:rFonts w:ascii="Verdana" w:hAnsi="Verdana"/>
        </w:rPr>
      </w:pPr>
    </w:p>
    <w:p w:rsidR="00DA0AA9" w:rsidRDefault="00DA0AA9" w:rsidP="008F43E7">
      <w:pPr>
        <w:spacing w:line="276" w:lineRule="auto"/>
        <w:jc w:val="both"/>
        <w:rPr>
          <w:rFonts w:ascii="Verdana" w:hAnsi="Verdana"/>
        </w:rPr>
      </w:pPr>
      <w:r w:rsidRPr="00636B2C">
        <w:rPr>
          <w:rFonts w:ascii="Verdana" w:hAnsi="Verdana"/>
        </w:rPr>
        <w:t xml:space="preserve">Se puede </w:t>
      </w:r>
      <w:r>
        <w:rPr>
          <w:rFonts w:ascii="Verdana" w:hAnsi="Verdana"/>
        </w:rPr>
        <w:t>promover</w:t>
      </w:r>
      <w:r w:rsidRPr="00636B2C">
        <w:rPr>
          <w:rFonts w:ascii="Verdana" w:hAnsi="Verdana"/>
        </w:rPr>
        <w:t xml:space="preserve"> un turismo responsable si existe el compromiso de todas las </w:t>
      </w:r>
      <w:r>
        <w:rPr>
          <w:rFonts w:ascii="Verdana" w:hAnsi="Verdana"/>
        </w:rPr>
        <w:t xml:space="preserve">partes involucradas para lograrlo, el camino no es sencillo, pero puede lograrse si se promueve un turismo adecuado para la Isla donde lo primordial sea el respeto al medio ambiente y la conservación de las reservas naturales. </w:t>
      </w:r>
    </w:p>
    <w:p w:rsidR="008F43E7" w:rsidRDefault="008F43E7" w:rsidP="008F43E7">
      <w:pPr>
        <w:spacing w:line="276" w:lineRule="auto"/>
        <w:jc w:val="both"/>
        <w:rPr>
          <w:rFonts w:ascii="Verdana" w:hAnsi="Verdana"/>
        </w:rPr>
      </w:pPr>
    </w:p>
    <w:p w:rsidR="008F43E7" w:rsidRDefault="008F43E7" w:rsidP="008F43E7">
      <w:pPr>
        <w:spacing w:line="276" w:lineRule="auto"/>
        <w:jc w:val="both"/>
        <w:rPr>
          <w:rFonts w:ascii="Verdana" w:hAnsi="Verdana"/>
        </w:rPr>
      </w:pPr>
    </w:p>
    <w:p w:rsidR="008F43E7" w:rsidRDefault="008F43E7" w:rsidP="008F43E7">
      <w:pPr>
        <w:spacing w:line="276" w:lineRule="auto"/>
        <w:jc w:val="both"/>
        <w:rPr>
          <w:rFonts w:ascii="Verdana" w:hAnsi="Verdana"/>
        </w:rPr>
      </w:pPr>
    </w:p>
    <w:p w:rsidR="008F43E7" w:rsidRDefault="008F43E7" w:rsidP="008F43E7">
      <w:pPr>
        <w:spacing w:line="276" w:lineRule="auto"/>
        <w:jc w:val="both"/>
        <w:rPr>
          <w:rFonts w:ascii="Verdana" w:hAnsi="Verdana"/>
        </w:rPr>
      </w:pPr>
    </w:p>
    <w:p w:rsidR="008F43E7" w:rsidRDefault="008F43E7" w:rsidP="008F43E7">
      <w:pPr>
        <w:spacing w:line="276" w:lineRule="auto"/>
        <w:jc w:val="both"/>
        <w:rPr>
          <w:rFonts w:ascii="Verdana" w:hAnsi="Verdana"/>
        </w:rPr>
      </w:pPr>
    </w:p>
    <w:p w:rsidR="008F43E7" w:rsidRDefault="008F43E7" w:rsidP="008F43E7">
      <w:pPr>
        <w:spacing w:line="276" w:lineRule="auto"/>
        <w:jc w:val="both"/>
        <w:rPr>
          <w:rFonts w:ascii="Verdana" w:hAnsi="Verdana"/>
        </w:rPr>
      </w:pPr>
    </w:p>
    <w:p w:rsidR="008F43E7" w:rsidRDefault="008F43E7" w:rsidP="008F43E7">
      <w:pPr>
        <w:spacing w:line="276" w:lineRule="auto"/>
        <w:jc w:val="both"/>
        <w:rPr>
          <w:rFonts w:ascii="Verdana" w:hAnsi="Verdana"/>
        </w:rPr>
      </w:pPr>
    </w:p>
    <w:p w:rsidR="008F43E7" w:rsidRDefault="008F43E7" w:rsidP="008F43E7">
      <w:pPr>
        <w:spacing w:line="276" w:lineRule="auto"/>
        <w:jc w:val="both"/>
        <w:rPr>
          <w:rFonts w:ascii="Verdana" w:hAnsi="Verdana"/>
        </w:rPr>
      </w:pPr>
    </w:p>
    <w:p w:rsidR="008F43E7" w:rsidRDefault="008F43E7" w:rsidP="008F43E7">
      <w:pPr>
        <w:rPr>
          <w:rFonts w:ascii="Verdana" w:hAnsi="Verdana"/>
          <w:sz w:val="20"/>
          <w:szCs w:val="20"/>
          <w:lang w:val="es-MX"/>
        </w:rPr>
      </w:pPr>
    </w:p>
    <w:p w:rsidR="008F43E7" w:rsidRPr="006C3CD8" w:rsidRDefault="008F43E7" w:rsidP="006C3CD8">
      <w:pPr>
        <w:pStyle w:val="Ttulo1"/>
        <w:spacing w:before="0"/>
        <w:jc w:val="center"/>
        <w:rPr>
          <w:rFonts w:ascii="Verdana" w:hAnsi="Verdana"/>
          <w:b/>
          <w:bCs/>
          <w:color w:val="7F7F7F" w:themeColor="text1" w:themeTint="80"/>
          <w:sz w:val="40"/>
          <w:szCs w:val="40"/>
        </w:rPr>
      </w:pPr>
      <w:bookmarkStart w:id="33" w:name="_EJES_DE_ACCIÓN_4"/>
      <w:bookmarkEnd w:id="33"/>
      <w:r w:rsidRPr="006C3CD8">
        <w:rPr>
          <w:rFonts w:ascii="Verdana" w:hAnsi="Verdana"/>
          <w:b/>
          <w:bCs/>
          <w:color w:val="7F7F7F" w:themeColor="text1" w:themeTint="80"/>
          <w:sz w:val="40"/>
          <w:szCs w:val="40"/>
        </w:rPr>
        <w:t>EJES DE ACCIÓN</w:t>
      </w:r>
      <w:r w:rsidR="00686B83">
        <w:rPr>
          <w:rFonts w:ascii="Verdana" w:hAnsi="Verdana"/>
          <w:b/>
          <w:bCs/>
          <w:color w:val="7F7F7F" w:themeColor="text1" w:themeTint="80"/>
          <w:sz w:val="40"/>
          <w:szCs w:val="40"/>
        </w:rPr>
        <w:t xml:space="preserve"> </w:t>
      </w:r>
      <w:r w:rsidR="00686B83" w:rsidRPr="00686B83">
        <w:rPr>
          <w:rFonts w:ascii="Verdana" w:hAnsi="Verdana"/>
          <w:b/>
          <w:bCs/>
          <w:color w:val="FFFFFF" w:themeColor="background1"/>
          <w:sz w:val="40"/>
          <w:szCs w:val="40"/>
        </w:rPr>
        <w:t>5</w:t>
      </w:r>
    </w:p>
    <w:p w:rsidR="008F43E7" w:rsidRPr="007431EC" w:rsidRDefault="007524F1" w:rsidP="008F43E7">
      <w:pPr>
        <w:spacing w:line="276" w:lineRule="auto"/>
        <w:jc w:val="center"/>
        <w:rPr>
          <w:rFonts w:ascii="Verdana" w:hAnsi="Verdana"/>
          <w:b/>
          <w:bCs/>
          <w:color w:val="7F7F7F" w:themeColor="text1" w:themeTint="80"/>
          <w:sz w:val="36"/>
          <w:szCs w:val="36"/>
        </w:rPr>
      </w:pPr>
      <w:r w:rsidRPr="007524F1">
        <w:rPr>
          <w:rFonts w:ascii="Verdana" w:hAnsi="Verdana"/>
          <w:noProof/>
          <w:lang w:val="es-MX" w:eastAsia="es-MX"/>
        </w:rPr>
        <w:pict>
          <v:roundrect id="Rectángulo redondeado 223" o:spid="_x0000_s1048" style="position:absolute;left:0;text-align:left;margin-left:-19.2pt;margin-top:29.1pt;width:50pt;height:49pt;z-index:251750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" fillcolor="#a8d08d [1945]" strokecolor="#d9e2f3 [660]" strokeweight="1pt">
            <v:stroke joinstyle="miter"/>
            <v:textbox>
              <w:txbxContent>
                <w:p w:rsidR="00CC65B3" w:rsidRPr="008F43E7" w:rsidRDefault="00CC65B3" w:rsidP="008F43E7">
                  <w:pPr>
                    <w:shd w:val="clear" w:color="auto" w:fill="A8D08D" w:themeFill="accent6" w:themeFillTint="99"/>
                    <w:jc w:val="center"/>
                    <w:rPr>
                      <w:rFonts w:ascii="Verdana" w:hAnsi="Verdana"/>
                      <w:b/>
                      <w:bCs/>
                      <w:color w:val="FFFFFF" w:themeColor="background1"/>
                      <w:sz w:val="56"/>
                      <w:szCs w:val="56"/>
                    </w:rPr>
                  </w:pPr>
                  <w:r>
                    <w:rPr>
                      <w:rFonts w:ascii="Verdana" w:hAnsi="Verdana"/>
                      <w:b/>
                      <w:bCs/>
                      <w:color w:val="FFFFFF" w:themeColor="background1"/>
                      <w:sz w:val="56"/>
                      <w:szCs w:val="56"/>
                    </w:rPr>
                    <w:t>5</w:t>
                  </w:r>
                </w:p>
              </w:txbxContent>
            </v:textbox>
          </v:roundrect>
        </w:pict>
      </w:r>
    </w:p>
    <w:p w:rsidR="008F43E7" w:rsidRDefault="008F43E7" w:rsidP="008F43E7">
      <w:pPr>
        <w:tabs>
          <w:tab w:val="left" w:pos="4076"/>
          <w:tab w:val="center" w:pos="4419"/>
        </w:tabs>
        <w:spacing w:line="276" w:lineRule="auto"/>
        <w:rPr>
          <w:rFonts w:ascii="Verdana" w:hAnsi="Verdana"/>
        </w:rPr>
      </w:pPr>
      <w:r>
        <w:rPr>
          <w:rFonts w:ascii="Verdana" w:hAnsi="Verdana"/>
        </w:rPr>
        <w:tab/>
      </w:r>
      <w:r>
        <w:rPr>
          <w:rFonts w:ascii="Verdana" w:hAnsi="Verdana"/>
        </w:rPr>
        <w:tab/>
      </w:r>
    </w:p>
    <w:p w:rsidR="008F43E7" w:rsidRDefault="008F43E7" w:rsidP="008F43E7">
      <w:pPr>
        <w:jc w:val="center"/>
        <w:rPr>
          <w:rFonts w:ascii="Verdana" w:hAnsi="Verdana"/>
          <w:b/>
          <w:bCs/>
          <w:color w:val="000000" w:themeColor="text1"/>
          <w:sz w:val="28"/>
          <w:szCs w:val="28"/>
        </w:rPr>
      </w:pPr>
      <w:r>
        <w:rPr>
          <w:rFonts w:ascii="Verdana" w:hAnsi="Verdana"/>
          <w:b/>
          <w:bCs/>
          <w:color w:val="000000" w:themeColor="text1"/>
          <w:sz w:val="28"/>
          <w:szCs w:val="28"/>
        </w:rPr>
        <w:t>HOLBOX IMPULSO AL TURISMO</w:t>
      </w:r>
    </w:p>
    <w:p w:rsidR="008F43E7" w:rsidRDefault="008F43E7" w:rsidP="008F43E7">
      <w:pPr>
        <w:jc w:val="center"/>
        <w:rPr>
          <w:rFonts w:ascii="Verdana" w:hAnsi="Verdana"/>
          <w:b/>
          <w:bCs/>
          <w:color w:val="000000" w:themeColor="text1"/>
          <w:sz w:val="28"/>
          <w:szCs w:val="28"/>
        </w:rPr>
      </w:pPr>
    </w:p>
    <w:p w:rsidR="008F43E7" w:rsidRDefault="008F43E7" w:rsidP="008F43E7">
      <w:pPr>
        <w:spacing w:line="276" w:lineRule="auto"/>
        <w:jc w:val="both"/>
        <w:rPr>
          <w:rFonts w:ascii="Verdana" w:hAnsi="Verdana"/>
        </w:rPr>
      </w:pPr>
    </w:p>
    <w:p w:rsidR="008F43E7" w:rsidRDefault="008F43E7" w:rsidP="008F43E7">
      <w:pPr>
        <w:spacing w:line="276" w:lineRule="auto"/>
        <w:jc w:val="both"/>
        <w:rPr>
          <w:rFonts w:ascii="Verdana" w:hAnsi="Verdana"/>
        </w:rPr>
      </w:pPr>
    </w:p>
    <w:p w:rsidR="008F43E7" w:rsidRPr="00CB394E" w:rsidRDefault="008F43E7" w:rsidP="00A51DB2">
      <w:pPr>
        <w:tabs>
          <w:tab w:val="left" w:pos="1662"/>
        </w:tabs>
        <w:spacing w:line="276" w:lineRule="auto"/>
        <w:jc w:val="both"/>
        <w:rPr>
          <w:rFonts w:ascii="Verdana" w:hAnsi="Verdana"/>
          <w:b/>
          <w:bCs/>
          <w:lang w:val="es-MX"/>
        </w:rPr>
      </w:pPr>
      <w:r w:rsidRPr="00CB394E">
        <w:rPr>
          <w:rFonts w:ascii="Verdana" w:hAnsi="Verdana"/>
          <w:b/>
          <w:bCs/>
          <w:lang w:val="es-MX"/>
        </w:rPr>
        <w:t>Objetivo</w:t>
      </w:r>
      <w:r w:rsidR="00A51DB2">
        <w:rPr>
          <w:rFonts w:ascii="Verdana" w:hAnsi="Verdana"/>
          <w:b/>
          <w:bCs/>
          <w:lang w:val="es-MX"/>
        </w:rPr>
        <w:t xml:space="preserve"> estratégico</w:t>
      </w:r>
    </w:p>
    <w:p w:rsidR="008F43E7" w:rsidRPr="00CB394E" w:rsidRDefault="008F43E7" w:rsidP="008F43E7">
      <w:pPr>
        <w:spacing w:line="276" w:lineRule="auto"/>
        <w:jc w:val="both"/>
        <w:rPr>
          <w:rFonts w:ascii="Verdana" w:hAnsi="Verdana"/>
          <w:lang w:val="es-MX"/>
        </w:rPr>
      </w:pPr>
      <w:r w:rsidRPr="00CB394E">
        <w:rPr>
          <w:rFonts w:ascii="Verdana" w:hAnsi="Verdana"/>
          <w:lang w:val="es-MX"/>
        </w:rPr>
        <w:t>Promover un desarrollo turístico competitivo, justo y responsable que impulse un crecimiento económico sostenido en el municipio, beneficiando directamente a las familias de Lázaro Cárdenas</w:t>
      </w:r>
    </w:p>
    <w:p w:rsidR="008F43E7" w:rsidRPr="00CB394E" w:rsidRDefault="008F43E7" w:rsidP="008F43E7">
      <w:pPr>
        <w:spacing w:line="276" w:lineRule="auto"/>
        <w:jc w:val="both"/>
        <w:rPr>
          <w:rFonts w:ascii="Verdana" w:hAnsi="Verdana"/>
          <w:lang w:val="es-MX"/>
        </w:rPr>
      </w:pPr>
    </w:p>
    <w:p w:rsidR="008F43E7" w:rsidRPr="00ED58F1" w:rsidRDefault="008F43E7" w:rsidP="008F43E7">
      <w:pPr>
        <w:spacing w:line="276" w:lineRule="auto"/>
        <w:jc w:val="both"/>
        <w:rPr>
          <w:rFonts w:ascii="Verdana" w:hAnsi="Verdana"/>
          <w:b/>
          <w:bCs/>
          <w:sz w:val="28"/>
          <w:szCs w:val="28"/>
          <w:u w:val="single"/>
          <w:lang w:val="es-MX"/>
        </w:rPr>
      </w:pPr>
      <w:r w:rsidRPr="00ED58F1">
        <w:rPr>
          <w:rFonts w:ascii="Verdana" w:hAnsi="Verdana"/>
          <w:b/>
          <w:bCs/>
          <w:sz w:val="28"/>
          <w:szCs w:val="28"/>
          <w:u w:val="single"/>
          <w:lang w:val="es-MX"/>
        </w:rPr>
        <w:t>5.1. Programa de Fomento al Turismo Sostenible</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rPr>
      </w:pPr>
      <w:r w:rsidRPr="00CB394E">
        <w:rPr>
          <w:rFonts w:ascii="Verdana" w:hAnsi="Verdana"/>
          <w:b/>
          <w:bCs/>
        </w:rPr>
        <w:t xml:space="preserve">Objetivo </w:t>
      </w:r>
      <w:r w:rsidR="00A51DB2">
        <w:rPr>
          <w:rFonts w:ascii="Verdana" w:hAnsi="Verdana"/>
          <w:b/>
          <w:bCs/>
        </w:rPr>
        <w:t>del programa</w:t>
      </w:r>
    </w:p>
    <w:p w:rsidR="008F43E7" w:rsidRPr="00CB394E" w:rsidRDefault="008F43E7" w:rsidP="008F43E7">
      <w:pPr>
        <w:rPr>
          <w:rFonts w:ascii="Verdana" w:hAnsi="Verdana"/>
        </w:rPr>
      </w:pPr>
      <w:r w:rsidRPr="00CB394E">
        <w:rPr>
          <w:rFonts w:ascii="Verdana" w:hAnsi="Verdana"/>
        </w:rPr>
        <w:t>Fomentar un turismo respetuoso con el ecosistema, con mínimo impacto sobre el medioambiente y la cultura local</w:t>
      </w:r>
    </w:p>
    <w:p w:rsidR="008F43E7" w:rsidRPr="00CB394E" w:rsidRDefault="008F43E7" w:rsidP="008F43E7"/>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5.1.1.- Impulsar un turismo responsable</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lang w:val="es-MX"/>
        </w:rPr>
        <w:t>Desarrollar una oferta turística competitiva y sostenible</w:t>
      </w:r>
    </w:p>
    <w:p w:rsidR="008F43E7" w:rsidRPr="00CB394E" w:rsidRDefault="008F43E7" w:rsidP="008F43E7">
      <w:pPr>
        <w:spacing w:line="276" w:lineRule="auto"/>
        <w:jc w:val="both"/>
        <w:rPr>
          <w:rFonts w:ascii="Verdana" w:hAnsi="Verdana"/>
          <w:lang w:val="es-MX"/>
        </w:rPr>
      </w:pPr>
    </w:p>
    <w:p w:rsidR="008F43E7" w:rsidRPr="008F43E7"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5.1.1.1.-</w:t>
      </w:r>
      <w:r w:rsidRPr="00CB394E">
        <w:rPr>
          <w:rFonts w:ascii="Verdana" w:hAnsi="Verdana"/>
          <w:b/>
          <w:bCs/>
          <w:lang w:val="es-MX"/>
        </w:rPr>
        <w:t xml:space="preserve"> </w:t>
      </w:r>
      <w:r w:rsidRPr="003D2D17">
        <w:rPr>
          <w:rFonts w:ascii="Verdana" w:eastAsia="Times New Roman" w:hAnsi="Verdana" w:cs="Calibri"/>
          <w:color w:val="000000"/>
          <w:lang w:val="es-MX" w:eastAsia="es-MX"/>
        </w:rPr>
        <w:t>Desarrollar una estrategia de publicidad de turismo sustentable con pleno respeto a las reservas naturales y el medio ambiente</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5.1.1.2.-</w:t>
      </w:r>
      <w:r w:rsidRPr="00CB394E">
        <w:rPr>
          <w:rFonts w:ascii="Verdana" w:hAnsi="Verdana"/>
          <w:b/>
          <w:bCs/>
          <w:lang w:val="es-MX"/>
        </w:rPr>
        <w:t xml:space="preserve"> </w:t>
      </w:r>
      <w:r w:rsidRPr="003D2D17">
        <w:rPr>
          <w:rFonts w:ascii="Verdana" w:eastAsia="Times New Roman" w:hAnsi="Verdana" w:cs="Calibri"/>
          <w:color w:val="000000"/>
          <w:lang w:val="es-MX" w:eastAsia="es-MX"/>
        </w:rPr>
        <w:t>Promover la inversión en innovación y en avances digitales para la difusión de las ofertas del turismo sostenible</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5.1.1.3.-</w:t>
      </w:r>
      <w:r w:rsidRPr="00CB394E">
        <w:rPr>
          <w:rFonts w:ascii="Verdana" w:hAnsi="Verdana"/>
          <w:b/>
          <w:bCs/>
          <w:lang w:val="es-MX"/>
        </w:rPr>
        <w:t xml:space="preserve"> </w:t>
      </w:r>
      <w:r w:rsidRPr="003D2D17">
        <w:rPr>
          <w:rFonts w:ascii="Verdana" w:eastAsia="Times New Roman" w:hAnsi="Verdana" w:cs="Calibri"/>
          <w:color w:val="000000"/>
          <w:lang w:val="es-MX" w:eastAsia="es-MX"/>
        </w:rPr>
        <w:t>Buscar las oportunidades de certificaciones turísticas que permitan alcanzar estándares altos de calidad en turismo sustentable</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5.1.1.4.-</w:t>
      </w:r>
      <w:r w:rsidRPr="00CB394E">
        <w:rPr>
          <w:rFonts w:ascii="Verdana" w:hAnsi="Verdana"/>
          <w:b/>
          <w:bCs/>
          <w:lang w:val="es-MX"/>
        </w:rPr>
        <w:t xml:space="preserve"> </w:t>
      </w:r>
      <w:r w:rsidRPr="003D2D17">
        <w:rPr>
          <w:rFonts w:ascii="Verdana" w:eastAsia="Times New Roman" w:hAnsi="Verdana" w:cs="Calibri"/>
          <w:color w:val="000000"/>
          <w:lang w:val="es-MX" w:eastAsia="es-MX"/>
        </w:rPr>
        <w:t xml:space="preserve">Brindar mantenimiento </w:t>
      </w:r>
      <w:proofErr w:type="spellStart"/>
      <w:r w:rsidRPr="003D2D17">
        <w:rPr>
          <w:rFonts w:ascii="Verdana" w:eastAsia="Times New Roman" w:hAnsi="Verdana" w:cs="Calibri"/>
          <w:color w:val="000000"/>
          <w:lang w:val="es-MX" w:eastAsia="es-MX"/>
        </w:rPr>
        <w:t>periodico</w:t>
      </w:r>
      <w:proofErr w:type="spellEnd"/>
      <w:r w:rsidRPr="003D2D17">
        <w:rPr>
          <w:rFonts w:ascii="Verdana" w:eastAsia="Times New Roman" w:hAnsi="Verdana" w:cs="Calibri"/>
          <w:color w:val="000000"/>
          <w:lang w:val="es-MX" w:eastAsia="es-MX"/>
        </w:rPr>
        <w:t xml:space="preserve"> a la infraestructura de las playas públicas del municipio.</w:t>
      </w:r>
    </w:p>
    <w:p w:rsidR="008F43E7" w:rsidRDefault="008F43E7" w:rsidP="008F43E7">
      <w:pPr>
        <w:spacing w:line="276" w:lineRule="auto"/>
        <w:jc w:val="both"/>
        <w:rPr>
          <w:rFonts w:ascii="Verdana" w:eastAsia="Times New Roman" w:hAnsi="Verdana" w:cs="Calibri"/>
          <w:color w:val="000000"/>
          <w:lang w:val="es-MX" w:eastAsia="es-MX"/>
        </w:rPr>
      </w:pPr>
    </w:p>
    <w:p w:rsidR="00ED58F1" w:rsidRPr="00CB394E" w:rsidRDefault="00ED58F1"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5.1.1.5.-</w:t>
      </w:r>
      <w:r w:rsidRPr="00CB394E">
        <w:rPr>
          <w:rFonts w:ascii="Verdana" w:hAnsi="Verdana"/>
          <w:b/>
          <w:bCs/>
          <w:lang w:val="es-MX"/>
        </w:rPr>
        <w:t xml:space="preserve"> </w:t>
      </w:r>
      <w:r w:rsidRPr="003D2D17">
        <w:rPr>
          <w:rFonts w:ascii="Verdana" w:eastAsia="Times New Roman" w:hAnsi="Verdana" w:cs="Calibri"/>
          <w:color w:val="000000"/>
          <w:lang w:val="es-MX" w:eastAsia="es-MX"/>
        </w:rPr>
        <w:t>Implementar un mecanismo de información geográfica que esté  actualizado con el programa de delimitación de zona federal.</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5.1.1.6.-</w:t>
      </w:r>
      <w:r w:rsidRPr="00CB394E">
        <w:rPr>
          <w:rFonts w:ascii="Verdana" w:hAnsi="Verdana"/>
          <w:b/>
          <w:bCs/>
          <w:lang w:val="es-MX"/>
        </w:rPr>
        <w:t xml:space="preserve"> </w:t>
      </w:r>
      <w:r w:rsidRPr="003D2D17">
        <w:rPr>
          <w:rFonts w:ascii="Verdana" w:eastAsia="Times New Roman" w:hAnsi="Verdana" w:cs="Calibri"/>
          <w:color w:val="000000"/>
          <w:lang w:val="es-MX" w:eastAsia="es-MX"/>
        </w:rPr>
        <w:t>Impulsar la certificación de los guías y de las empresas del sector turístico, así como su registro ante el Registro Nacional de Turismo (RNT)</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5.1.1.7.-</w:t>
      </w:r>
      <w:r w:rsidRPr="00CB394E">
        <w:rPr>
          <w:rFonts w:ascii="Verdana" w:hAnsi="Verdana"/>
          <w:b/>
          <w:bCs/>
          <w:lang w:val="es-MX"/>
        </w:rPr>
        <w:t xml:space="preserve"> </w:t>
      </w:r>
      <w:r w:rsidRPr="003D2D17">
        <w:rPr>
          <w:rFonts w:ascii="Verdana" w:eastAsia="Times New Roman" w:hAnsi="Verdana" w:cs="Calibri"/>
          <w:color w:val="000000"/>
          <w:lang w:val="es-MX" w:eastAsia="es-MX"/>
        </w:rPr>
        <w:t xml:space="preserve">Generar </w:t>
      </w:r>
      <w:proofErr w:type="spellStart"/>
      <w:r w:rsidRPr="003D2D17">
        <w:rPr>
          <w:rFonts w:ascii="Verdana" w:eastAsia="Times New Roman" w:hAnsi="Verdana" w:cs="Calibri"/>
          <w:color w:val="000000"/>
          <w:lang w:val="es-MX" w:eastAsia="es-MX"/>
        </w:rPr>
        <w:t>vinculos</w:t>
      </w:r>
      <w:proofErr w:type="spellEnd"/>
      <w:r w:rsidRPr="003D2D17">
        <w:rPr>
          <w:rFonts w:ascii="Verdana" w:eastAsia="Times New Roman" w:hAnsi="Verdana" w:cs="Calibri"/>
          <w:color w:val="000000"/>
          <w:lang w:val="es-MX" w:eastAsia="es-MX"/>
        </w:rPr>
        <w:t xml:space="preserve"> con operadores y prestadores de servicios turísticos nacionales e internacionales para que promocionen los lugares </w:t>
      </w:r>
      <w:proofErr w:type="spellStart"/>
      <w:r w:rsidRPr="003D2D17">
        <w:rPr>
          <w:rFonts w:ascii="Verdana" w:eastAsia="Times New Roman" w:hAnsi="Verdana" w:cs="Calibri"/>
          <w:color w:val="000000"/>
          <w:lang w:val="es-MX" w:eastAsia="es-MX"/>
        </w:rPr>
        <w:t>turisticos</w:t>
      </w:r>
      <w:proofErr w:type="spellEnd"/>
      <w:r w:rsidRPr="003D2D17">
        <w:rPr>
          <w:rFonts w:ascii="Verdana" w:eastAsia="Times New Roman" w:hAnsi="Verdana" w:cs="Calibri"/>
          <w:color w:val="000000"/>
          <w:lang w:val="es-MX" w:eastAsia="es-MX"/>
        </w:rPr>
        <w:t xml:space="preserve"> del municipio </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5.1.1.8.-</w:t>
      </w:r>
      <w:r w:rsidRPr="00CB394E">
        <w:rPr>
          <w:rFonts w:ascii="Verdana" w:hAnsi="Verdana"/>
          <w:b/>
          <w:bCs/>
          <w:lang w:val="es-MX"/>
        </w:rPr>
        <w:t xml:space="preserve"> </w:t>
      </w:r>
      <w:r w:rsidRPr="003D2D17">
        <w:rPr>
          <w:rFonts w:ascii="Verdana" w:eastAsia="Times New Roman" w:hAnsi="Verdana" w:cs="Calibri"/>
          <w:color w:val="000000"/>
          <w:lang w:val="es-MX" w:eastAsia="es-MX"/>
        </w:rPr>
        <w:t xml:space="preserve">Vincularse con las dependencias gubernamentales e instituciones públicas y privadas para  la definición y ejecución de proyectos en materia </w:t>
      </w:r>
      <w:proofErr w:type="spellStart"/>
      <w:r w:rsidRPr="003D2D17">
        <w:rPr>
          <w:rFonts w:ascii="Verdana" w:eastAsia="Times New Roman" w:hAnsi="Verdana" w:cs="Calibri"/>
          <w:color w:val="000000"/>
          <w:lang w:val="es-MX" w:eastAsia="es-MX"/>
        </w:rPr>
        <w:t>turistica</w:t>
      </w:r>
      <w:proofErr w:type="spellEnd"/>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5.1.1.9.-</w:t>
      </w:r>
      <w:r w:rsidRPr="00CB394E">
        <w:rPr>
          <w:rFonts w:ascii="Verdana" w:hAnsi="Verdana"/>
          <w:b/>
          <w:bCs/>
          <w:lang w:val="es-MX"/>
        </w:rPr>
        <w:t xml:space="preserve"> </w:t>
      </w:r>
      <w:r w:rsidRPr="003D2D17">
        <w:rPr>
          <w:rFonts w:ascii="Verdana" w:eastAsia="Times New Roman" w:hAnsi="Verdana" w:cs="Calibri"/>
          <w:color w:val="000000"/>
          <w:lang w:val="es-MX" w:eastAsia="es-MX"/>
        </w:rPr>
        <w:t>Realizar campañas de concientización sobre la importancia y cuidado de las áreas naturales protegidas</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5.1.1.10.-</w:t>
      </w:r>
      <w:r w:rsidRPr="00CB394E">
        <w:rPr>
          <w:rFonts w:ascii="Verdana" w:hAnsi="Verdana"/>
          <w:b/>
          <w:bCs/>
          <w:lang w:val="es-MX"/>
        </w:rPr>
        <w:t xml:space="preserve"> </w:t>
      </w:r>
      <w:r w:rsidRPr="003D2D17">
        <w:rPr>
          <w:rFonts w:ascii="Verdana" w:eastAsia="Times New Roman" w:hAnsi="Verdana" w:cs="Calibri"/>
          <w:color w:val="000000"/>
          <w:lang w:val="es-MX" w:eastAsia="es-MX"/>
        </w:rPr>
        <w:t>Participar de forma permanente en el Consejo de Promoción Turística de Quintana Roo para establecer una vinculación interinstitucional turística . </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5.1.1.11.-</w:t>
      </w:r>
      <w:r w:rsidRPr="00CB394E">
        <w:rPr>
          <w:rFonts w:ascii="Verdana" w:hAnsi="Verdana"/>
          <w:b/>
          <w:bCs/>
          <w:lang w:val="es-MX"/>
        </w:rPr>
        <w:t xml:space="preserve"> </w:t>
      </w:r>
      <w:r w:rsidRPr="003D2D17">
        <w:rPr>
          <w:rFonts w:ascii="Verdana" w:eastAsia="Times New Roman" w:hAnsi="Verdana" w:cs="Calibri"/>
          <w:color w:val="000000"/>
          <w:lang w:val="es-MX" w:eastAsia="es-MX"/>
        </w:rPr>
        <w:t>Elabora</w:t>
      </w:r>
      <w:r w:rsidR="00ED58F1">
        <w:rPr>
          <w:rFonts w:ascii="Verdana" w:eastAsia="Times New Roman" w:hAnsi="Verdana" w:cs="Calibri"/>
          <w:color w:val="000000"/>
          <w:lang w:val="es-MX" w:eastAsia="es-MX"/>
        </w:rPr>
        <w:t xml:space="preserve">r </w:t>
      </w:r>
      <w:r w:rsidRPr="003D2D17">
        <w:rPr>
          <w:rFonts w:ascii="Verdana" w:eastAsia="Times New Roman" w:hAnsi="Verdana" w:cs="Calibri"/>
          <w:color w:val="000000"/>
          <w:lang w:val="es-MX" w:eastAsia="es-MX"/>
        </w:rPr>
        <w:t xml:space="preserve">folletos y mapas con información </w:t>
      </w:r>
      <w:proofErr w:type="spellStart"/>
      <w:r w:rsidRPr="003D2D17">
        <w:rPr>
          <w:rFonts w:ascii="Verdana" w:eastAsia="Times New Roman" w:hAnsi="Verdana" w:cs="Calibri"/>
          <w:color w:val="000000"/>
          <w:lang w:val="es-MX" w:eastAsia="es-MX"/>
        </w:rPr>
        <w:t>turistica</w:t>
      </w:r>
      <w:proofErr w:type="spellEnd"/>
      <w:r w:rsidRPr="003D2D17">
        <w:rPr>
          <w:rFonts w:ascii="Verdana" w:eastAsia="Times New Roman" w:hAnsi="Verdana" w:cs="Calibri"/>
          <w:color w:val="000000"/>
          <w:lang w:val="es-MX" w:eastAsia="es-MX"/>
        </w:rPr>
        <w:t xml:space="preserve"> del municipio para ser distribuido en zonas </w:t>
      </w:r>
      <w:proofErr w:type="spellStart"/>
      <w:r w:rsidRPr="003D2D17">
        <w:rPr>
          <w:rFonts w:ascii="Verdana" w:eastAsia="Times New Roman" w:hAnsi="Verdana" w:cs="Calibri"/>
          <w:color w:val="000000"/>
          <w:lang w:val="es-MX" w:eastAsia="es-MX"/>
        </w:rPr>
        <w:t>estrategícas</w:t>
      </w:r>
      <w:proofErr w:type="spellEnd"/>
      <w:r w:rsidRPr="003D2D17">
        <w:rPr>
          <w:rFonts w:ascii="Verdana" w:eastAsia="Times New Roman" w:hAnsi="Verdana" w:cs="Calibri"/>
          <w:color w:val="000000"/>
          <w:lang w:val="es-MX" w:eastAsia="es-MX"/>
        </w:rPr>
        <w:t xml:space="preserve">, como el Aeropuerto, Zona Hotelera de municipios aledaños, Agencia de Viajes y demás dependencias </w:t>
      </w:r>
      <w:proofErr w:type="spellStart"/>
      <w:r w:rsidRPr="003D2D17">
        <w:rPr>
          <w:rFonts w:ascii="Verdana" w:eastAsia="Times New Roman" w:hAnsi="Verdana" w:cs="Calibri"/>
          <w:color w:val="000000"/>
          <w:lang w:val="es-MX" w:eastAsia="es-MX"/>
        </w:rPr>
        <w:t>turisticas</w:t>
      </w:r>
      <w:proofErr w:type="spellEnd"/>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5.1.1.12.-</w:t>
      </w:r>
      <w:r w:rsidRPr="00CB394E">
        <w:rPr>
          <w:rFonts w:ascii="Verdana" w:hAnsi="Verdana"/>
          <w:b/>
          <w:bCs/>
          <w:lang w:val="es-MX"/>
        </w:rPr>
        <w:t xml:space="preserve"> </w:t>
      </w:r>
      <w:r w:rsidRPr="003D2D17">
        <w:rPr>
          <w:rFonts w:ascii="Verdana" w:eastAsia="Times New Roman" w:hAnsi="Verdana" w:cs="Calibri"/>
          <w:color w:val="000000"/>
          <w:lang w:val="es-MX" w:eastAsia="es-MX"/>
        </w:rPr>
        <w:t xml:space="preserve">Vincularse con el sector hotelero para mejorar la infraestructura </w:t>
      </w:r>
      <w:proofErr w:type="spellStart"/>
      <w:r w:rsidRPr="003D2D17">
        <w:rPr>
          <w:rFonts w:ascii="Verdana" w:eastAsia="Times New Roman" w:hAnsi="Verdana" w:cs="Calibri"/>
          <w:color w:val="000000"/>
          <w:lang w:val="es-MX" w:eastAsia="es-MX"/>
        </w:rPr>
        <w:t>turistica</w:t>
      </w:r>
      <w:proofErr w:type="spellEnd"/>
      <w:r w:rsidRPr="003D2D17">
        <w:rPr>
          <w:rFonts w:ascii="Verdana" w:eastAsia="Times New Roman" w:hAnsi="Verdana" w:cs="Calibri"/>
          <w:color w:val="000000"/>
          <w:lang w:val="es-MX" w:eastAsia="es-MX"/>
        </w:rPr>
        <w:t xml:space="preserve"> con accesos para personas con discapacidad. </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5.1.1.13.-</w:t>
      </w:r>
      <w:r w:rsidRPr="00CB394E">
        <w:rPr>
          <w:rFonts w:ascii="Verdana" w:hAnsi="Verdana"/>
          <w:b/>
          <w:bCs/>
          <w:lang w:val="es-MX"/>
        </w:rPr>
        <w:t xml:space="preserve"> </w:t>
      </w:r>
      <w:r w:rsidRPr="003D2D17">
        <w:rPr>
          <w:rFonts w:ascii="Verdana" w:eastAsia="Times New Roman" w:hAnsi="Verdana" w:cs="Calibri"/>
          <w:color w:val="000000"/>
          <w:lang w:val="es-MX" w:eastAsia="es-MX"/>
        </w:rPr>
        <w:t xml:space="preserve">Reunirse con personas que tienen influencia en las redes sociales para promocionar </w:t>
      </w:r>
      <w:r w:rsidR="00ED58F1">
        <w:rPr>
          <w:rFonts w:ascii="Verdana" w:eastAsia="Times New Roman" w:hAnsi="Verdana" w:cs="Calibri"/>
          <w:color w:val="000000"/>
          <w:lang w:val="es-MX" w:eastAsia="es-MX"/>
        </w:rPr>
        <w:t>el</w:t>
      </w:r>
      <w:r w:rsidRPr="003D2D17">
        <w:rPr>
          <w:rFonts w:ascii="Verdana" w:eastAsia="Times New Roman" w:hAnsi="Verdana" w:cs="Calibri"/>
          <w:color w:val="000000"/>
          <w:lang w:val="es-MX" w:eastAsia="es-MX"/>
        </w:rPr>
        <w:t xml:space="preserve"> turismo de Lázaro Cárdenas</w:t>
      </w:r>
    </w:p>
    <w:p w:rsidR="008F43E7" w:rsidRPr="00CB394E" w:rsidRDefault="008F43E7" w:rsidP="008F43E7">
      <w:pPr>
        <w:spacing w:line="276" w:lineRule="auto"/>
        <w:jc w:val="both"/>
        <w:rPr>
          <w:rFonts w:ascii="Verdana" w:hAnsi="Verdana"/>
          <w:lang w:val="es-MX"/>
        </w:rPr>
      </w:pPr>
    </w:p>
    <w:p w:rsidR="008F43E7" w:rsidRDefault="008F43E7"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lang w:val="es-MX"/>
        </w:rPr>
      </w:pPr>
    </w:p>
    <w:p w:rsidR="00ED58F1" w:rsidRPr="00CB394E" w:rsidRDefault="00ED58F1"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5.1.2.- Fomentar la  diversificación </w:t>
      </w:r>
      <w:proofErr w:type="spellStart"/>
      <w:r w:rsidRPr="00CB394E">
        <w:rPr>
          <w:rFonts w:ascii="Verdana" w:hAnsi="Verdana"/>
          <w:b/>
          <w:bCs/>
          <w:lang w:val="es-MX"/>
        </w:rPr>
        <w:t>turistica</w:t>
      </w:r>
      <w:proofErr w:type="spellEnd"/>
      <w:r w:rsidRPr="00CB394E">
        <w:rPr>
          <w:rFonts w:ascii="Verdana" w:hAnsi="Verdana"/>
          <w:b/>
          <w:bCs/>
          <w:lang w:val="es-MX"/>
        </w:rPr>
        <w:t xml:space="preserve"> del municipio</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lang w:val="es-MX"/>
        </w:rPr>
        <w:t xml:space="preserve">Propiciar la diversificación de la oferta  turística  a través de promover y rehabilitar  diversos lugares </w:t>
      </w:r>
      <w:proofErr w:type="spellStart"/>
      <w:r w:rsidRPr="00CB394E">
        <w:rPr>
          <w:rFonts w:ascii="Verdana" w:hAnsi="Verdana"/>
          <w:lang w:val="es-MX"/>
        </w:rPr>
        <w:t>turisticos</w:t>
      </w:r>
      <w:proofErr w:type="spellEnd"/>
      <w:r w:rsidRPr="00CB394E">
        <w:rPr>
          <w:rFonts w:ascii="Verdana" w:hAnsi="Verdana"/>
          <w:lang w:val="es-MX"/>
        </w:rPr>
        <w:t xml:space="preserve"> del municipio</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5.1.2.1.- </w:t>
      </w:r>
      <w:r w:rsidRPr="003D2D17">
        <w:rPr>
          <w:rFonts w:ascii="Verdana" w:eastAsia="Times New Roman" w:hAnsi="Verdana" w:cs="Calibri"/>
          <w:color w:val="000000"/>
          <w:lang w:val="es-MX" w:eastAsia="es-MX"/>
        </w:rPr>
        <w:t xml:space="preserve">Identificar los proyectos </w:t>
      </w:r>
      <w:proofErr w:type="spellStart"/>
      <w:r w:rsidRPr="003D2D17">
        <w:rPr>
          <w:rFonts w:ascii="Verdana" w:eastAsia="Times New Roman" w:hAnsi="Verdana" w:cs="Calibri"/>
          <w:color w:val="000000"/>
          <w:lang w:val="es-MX" w:eastAsia="es-MX"/>
        </w:rPr>
        <w:t>turisticos</w:t>
      </w:r>
      <w:proofErr w:type="spellEnd"/>
      <w:r w:rsidRPr="003D2D17">
        <w:rPr>
          <w:rFonts w:ascii="Verdana" w:eastAsia="Times New Roman" w:hAnsi="Verdana" w:cs="Calibri"/>
          <w:color w:val="000000"/>
          <w:lang w:val="es-MX" w:eastAsia="es-MX"/>
        </w:rPr>
        <w:t xml:space="preserve"> que pueden desarrollarse e impulsarse </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5.1.2.2.- </w:t>
      </w:r>
      <w:r w:rsidRPr="003D2D17">
        <w:rPr>
          <w:rFonts w:ascii="Verdana" w:eastAsia="Times New Roman" w:hAnsi="Verdana" w:cs="Calibri"/>
          <w:color w:val="000000"/>
          <w:lang w:val="es-MX" w:eastAsia="es-MX"/>
        </w:rPr>
        <w:t>Realizar una base de datos completa sobre todos los lugares turísticos que tiene el municipio para rehabilitarlos, mejorarlos e impulsarlos</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5.1.2.3.- </w:t>
      </w:r>
      <w:r w:rsidRPr="003D2D17">
        <w:rPr>
          <w:rFonts w:ascii="Verdana" w:eastAsia="Times New Roman" w:hAnsi="Verdana" w:cs="Calibri"/>
          <w:color w:val="000000"/>
          <w:lang w:val="es-MX" w:eastAsia="es-MX"/>
        </w:rPr>
        <w:t xml:space="preserve">Celebrar un convenio de colaboración con la Secretaría de Turismo del estado para desarrollar conjuntamente una política turística que promueva los diferentes proyectos </w:t>
      </w:r>
      <w:proofErr w:type="spellStart"/>
      <w:r w:rsidRPr="003D2D17">
        <w:rPr>
          <w:rFonts w:ascii="Verdana" w:eastAsia="Times New Roman" w:hAnsi="Verdana" w:cs="Calibri"/>
          <w:color w:val="000000"/>
          <w:lang w:val="es-MX" w:eastAsia="es-MX"/>
        </w:rPr>
        <w:t>turisticos</w:t>
      </w:r>
      <w:proofErr w:type="spellEnd"/>
      <w:r w:rsidRPr="003D2D17">
        <w:rPr>
          <w:rFonts w:ascii="Verdana" w:eastAsia="Times New Roman" w:hAnsi="Verdana" w:cs="Calibri"/>
          <w:color w:val="000000"/>
          <w:lang w:val="es-MX" w:eastAsia="es-MX"/>
        </w:rPr>
        <w:t xml:space="preserve"> con los que cuenta el municipio de Lázaro Cárdenas</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5.1.2.4.- </w:t>
      </w:r>
      <w:r w:rsidRPr="003D2D17">
        <w:rPr>
          <w:rFonts w:ascii="Verdana" w:eastAsia="Times New Roman" w:hAnsi="Verdana" w:cs="Calibri"/>
          <w:color w:val="000000"/>
          <w:lang w:val="es-MX" w:eastAsia="es-MX"/>
        </w:rPr>
        <w:t>Investigar y planear el desarrollo de Solferino como un destino potencial para el ecoturismo y turismo sustentable</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5.1.2.5.- </w:t>
      </w:r>
      <w:r w:rsidRPr="003D2D17">
        <w:rPr>
          <w:rFonts w:ascii="Verdana" w:eastAsia="Times New Roman" w:hAnsi="Verdana" w:cs="Calibri"/>
          <w:color w:val="000000"/>
          <w:lang w:val="es-MX" w:eastAsia="es-MX"/>
        </w:rPr>
        <w:t xml:space="preserve">Elaborar un programa de trabajo en coordinación con artesanos, artistas y comerciantes, que genere puntos de atracción </w:t>
      </w:r>
      <w:proofErr w:type="spellStart"/>
      <w:r w:rsidRPr="003D2D17">
        <w:rPr>
          <w:rFonts w:ascii="Verdana" w:eastAsia="Times New Roman" w:hAnsi="Verdana" w:cs="Calibri"/>
          <w:color w:val="000000"/>
          <w:lang w:val="es-MX" w:eastAsia="es-MX"/>
        </w:rPr>
        <w:t>turistica</w:t>
      </w:r>
      <w:proofErr w:type="spellEnd"/>
      <w:r w:rsidRPr="003D2D17">
        <w:rPr>
          <w:rFonts w:ascii="Verdana" w:eastAsia="Times New Roman" w:hAnsi="Verdana" w:cs="Calibri"/>
          <w:color w:val="000000"/>
          <w:lang w:val="es-MX" w:eastAsia="es-MX"/>
        </w:rPr>
        <w:t xml:space="preserve"> en comunidades “de paso” que </w:t>
      </w:r>
    </w:p>
    <w:p w:rsidR="008F43E7" w:rsidRPr="00CB394E" w:rsidRDefault="008F43E7" w:rsidP="008F43E7">
      <w:pPr>
        <w:spacing w:line="276" w:lineRule="auto"/>
        <w:jc w:val="both"/>
        <w:rPr>
          <w:rFonts w:ascii="Verdana" w:eastAsia="Times New Roman" w:hAnsi="Verdana" w:cs="Calibri"/>
          <w:color w:val="000000"/>
          <w:lang w:val="es-MX" w:eastAsia="es-MX"/>
        </w:rPr>
      </w:pPr>
      <w:r w:rsidRPr="003D2D17">
        <w:rPr>
          <w:rFonts w:ascii="Verdana" w:eastAsia="Times New Roman" w:hAnsi="Verdana" w:cs="Calibri"/>
          <w:color w:val="000000"/>
          <w:lang w:val="es-MX" w:eastAsia="es-MX"/>
        </w:rPr>
        <w:t xml:space="preserve">inciten al visitante a explorar el lugar. </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5.1.2.6.- </w:t>
      </w:r>
      <w:r w:rsidRPr="003D2D17">
        <w:rPr>
          <w:rFonts w:ascii="Verdana" w:eastAsia="Times New Roman" w:hAnsi="Verdana" w:cs="Calibri"/>
          <w:color w:val="000000"/>
          <w:lang w:val="es-MX" w:eastAsia="es-MX"/>
        </w:rPr>
        <w:t xml:space="preserve">Replantear, diseñar y reestructurar el paradero turístico de </w:t>
      </w:r>
      <w:proofErr w:type="spellStart"/>
      <w:r w:rsidRPr="003D2D17">
        <w:rPr>
          <w:rFonts w:ascii="Verdana" w:eastAsia="Times New Roman" w:hAnsi="Verdana" w:cs="Calibri"/>
          <w:color w:val="000000"/>
          <w:lang w:val="es-MX" w:eastAsia="es-MX"/>
        </w:rPr>
        <w:t>Kantunilkin</w:t>
      </w:r>
      <w:proofErr w:type="spellEnd"/>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5.1.2.7.- </w:t>
      </w:r>
      <w:r w:rsidRPr="003D2D17">
        <w:rPr>
          <w:rFonts w:ascii="Verdana" w:eastAsia="Times New Roman" w:hAnsi="Verdana" w:cs="Calibri"/>
          <w:color w:val="000000"/>
          <w:lang w:val="es-MX" w:eastAsia="es-MX"/>
        </w:rPr>
        <w:t xml:space="preserve">Generar un programa de trabajo que impulse el turismo </w:t>
      </w:r>
      <w:proofErr w:type="spellStart"/>
      <w:r w:rsidRPr="003D2D17">
        <w:rPr>
          <w:rFonts w:ascii="Verdana" w:eastAsia="Times New Roman" w:hAnsi="Verdana" w:cs="Calibri"/>
          <w:color w:val="000000"/>
          <w:lang w:val="es-MX" w:eastAsia="es-MX"/>
        </w:rPr>
        <w:t>gastrónomico</w:t>
      </w:r>
      <w:proofErr w:type="spellEnd"/>
      <w:r w:rsidRPr="003D2D17">
        <w:rPr>
          <w:rFonts w:ascii="Verdana" w:eastAsia="Times New Roman" w:hAnsi="Verdana" w:cs="Calibri"/>
          <w:color w:val="000000"/>
          <w:lang w:val="es-MX" w:eastAsia="es-MX"/>
        </w:rPr>
        <w:t xml:space="preserve"> en la región </w:t>
      </w:r>
    </w:p>
    <w:p w:rsidR="008F43E7" w:rsidRPr="00CB394E" w:rsidRDefault="008F43E7" w:rsidP="008F43E7">
      <w:pPr>
        <w:spacing w:line="276" w:lineRule="auto"/>
        <w:jc w:val="both"/>
        <w:rPr>
          <w:rFonts w:ascii="Verdana" w:eastAsia="Times New Roman" w:hAnsi="Verdana" w:cs="Calibri"/>
          <w:color w:val="000000"/>
          <w:lang w:val="es-MX" w:eastAsia="es-MX"/>
        </w:rPr>
      </w:pPr>
    </w:p>
    <w:p w:rsidR="00ED58F1" w:rsidRDefault="00ED58F1"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5.1.2.8.- </w:t>
      </w:r>
      <w:r w:rsidRPr="003D2D17">
        <w:rPr>
          <w:rFonts w:ascii="Verdana" w:eastAsia="Times New Roman" w:hAnsi="Verdana" w:cs="Calibri"/>
          <w:color w:val="000000"/>
          <w:lang w:val="es-MX" w:eastAsia="es-MX"/>
        </w:rPr>
        <w:t>Realizar un diagnósticos sobre la actividad “Avistamiento de aves” para verificar si se puede desarrollar como un producto turístico.</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5.1.2.9.- </w:t>
      </w:r>
      <w:r w:rsidRPr="003D2D17">
        <w:rPr>
          <w:rFonts w:ascii="Verdana" w:eastAsia="Times New Roman" w:hAnsi="Verdana" w:cs="Calibri"/>
          <w:color w:val="000000"/>
          <w:lang w:val="es-MX" w:eastAsia="es-MX"/>
        </w:rPr>
        <w:t>Fortalecer la actividad turística de las zonas arqueológicas del municipio</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5.1.2.10.- </w:t>
      </w:r>
      <w:r w:rsidRPr="003D2D17">
        <w:rPr>
          <w:rFonts w:ascii="Verdana" w:eastAsia="Times New Roman" w:hAnsi="Verdana" w:cs="Calibri"/>
          <w:color w:val="000000"/>
          <w:lang w:val="es-MX" w:eastAsia="es-MX"/>
        </w:rPr>
        <w:t xml:space="preserve">Promocionar al turismo de convenciones y congresos en la Isla de </w:t>
      </w:r>
      <w:proofErr w:type="spellStart"/>
      <w:r w:rsidRPr="003D2D17">
        <w:rPr>
          <w:rFonts w:ascii="Verdana" w:eastAsia="Times New Roman" w:hAnsi="Verdana" w:cs="Calibri"/>
          <w:color w:val="000000"/>
          <w:lang w:val="es-MX" w:eastAsia="es-MX"/>
        </w:rPr>
        <w:t>Holbox</w:t>
      </w:r>
      <w:proofErr w:type="spellEnd"/>
      <w:r w:rsidRPr="003D2D17">
        <w:rPr>
          <w:rFonts w:ascii="Verdana" w:eastAsia="Times New Roman" w:hAnsi="Verdana" w:cs="Calibri"/>
          <w:color w:val="000000"/>
          <w:lang w:val="es-MX" w:eastAsia="es-MX"/>
        </w:rPr>
        <w:t xml:space="preserve"> </w:t>
      </w:r>
    </w:p>
    <w:p w:rsidR="008F43E7" w:rsidRPr="00CB394E" w:rsidRDefault="008F43E7" w:rsidP="008F43E7">
      <w:pPr>
        <w:spacing w:line="276" w:lineRule="auto"/>
        <w:jc w:val="both"/>
        <w:rPr>
          <w:rFonts w:ascii="Verdana" w:eastAsia="Times New Roman" w:hAnsi="Verdana" w:cs="Calibri"/>
          <w:color w:val="000000"/>
          <w:lang w:val="es-MX" w:eastAsia="es-MX"/>
        </w:rPr>
      </w:pPr>
    </w:p>
    <w:p w:rsidR="008F43E7" w:rsidRPr="00CB394E" w:rsidRDefault="008F43E7" w:rsidP="008F43E7">
      <w:pPr>
        <w:spacing w:line="276" w:lineRule="auto"/>
        <w:jc w:val="both"/>
        <w:rPr>
          <w:rFonts w:ascii="Verdana" w:eastAsia="Times New Roman" w:hAnsi="Verdana" w:cs="Calibri"/>
          <w:color w:val="000000"/>
          <w:lang w:val="es-MX" w:eastAsia="es-MX"/>
        </w:rPr>
      </w:pPr>
      <w:r w:rsidRPr="00CB394E">
        <w:rPr>
          <w:rFonts w:ascii="Verdana" w:hAnsi="Verdana"/>
          <w:lang w:val="es-MX"/>
        </w:rPr>
        <w:t xml:space="preserve">5.1.2.11.- </w:t>
      </w:r>
      <w:r w:rsidRPr="003D2D17">
        <w:rPr>
          <w:rFonts w:ascii="Verdana" w:eastAsia="Times New Roman" w:hAnsi="Verdana" w:cs="Calibri"/>
          <w:color w:val="000000"/>
          <w:lang w:val="es-MX" w:eastAsia="es-MX"/>
        </w:rPr>
        <w:t xml:space="preserve">Celebrar </w:t>
      </w:r>
      <w:proofErr w:type="spellStart"/>
      <w:r w:rsidRPr="003D2D17">
        <w:rPr>
          <w:rFonts w:ascii="Verdana" w:eastAsia="Times New Roman" w:hAnsi="Verdana" w:cs="Calibri"/>
          <w:color w:val="000000"/>
          <w:lang w:val="es-MX" w:eastAsia="es-MX"/>
        </w:rPr>
        <w:t>memorandums</w:t>
      </w:r>
      <w:proofErr w:type="spellEnd"/>
      <w:r w:rsidRPr="003D2D17">
        <w:rPr>
          <w:rFonts w:ascii="Verdana" w:eastAsia="Times New Roman" w:hAnsi="Verdana" w:cs="Calibri"/>
          <w:color w:val="000000"/>
          <w:lang w:val="es-MX" w:eastAsia="es-MX"/>
        </w:rPr>
        <w:t xml:space="preserve"> de entendimiento con otros municipios y ciudades internacionales para adquirir buenas prácticas en materia </w:t>
      </w:r>
      <w:proofErr w:type="spellStart"/>
      <w:r w:rsidRPr="003D2D17">
        <w:rPr>
          <w:rFonts w:ascii="Verdana" w:eastAsia="Times New Roman" w:hAnsi="Verdana" w:cs="Calibri"/>
          <w:color w:val="000000"/>
          <w:lang w:val="es-MX" w:eastAsia="es-MX"/>
        </w:rPr>
        <w:t>turistica</w:t>
      </w:r>
      <w:proofErr w:type="spellEnd"/>
      <w:r w:rsidRPr="003D2D17">
        <w:rPr>
          <w:rFonts w:ascii="Verdana" w:eastAsia="Times New Roman" w:hAnsi="Verdana" w:cs="Calibri"/>
          <w:color w:val="000000"/>
          <w:lang w:val="es-MX" w:eastAsia="es-MX"/>
        </w:rPr>
        <w:t xml:space="preserve"> que fortalezcan a  Lázaro Cárdenas en este sector</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lang w:val="es-MX"/>
        </w:rPr>
      </w:pPr>
    </w:p>
    <w:p w:rsidR="008F43E7" w:rsidRDefault="008F43E7" w:rsidP="008F43E7">
      <w:pPr>
        <w:spacing w:line="276" w:lineRule="auto"/>
        <w:jc w:val="both"/>
        <w:rPr>
          <w:rFonts w:ascii="Verdana" w:hAnsi="Verdana"/>
          <w:b/>
          <w:bCs/>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5.1.3.</w:t>
      </w:r>
      <w:r w:rsidRPr="00CB394E">
        <w:rPr>
          <w:rFonts w:ascii="Verdana" w:hAnsi="Verdana"/>
          <w:b/>
          <w:bCs/>
        </w:rPr>
        <w:t>-</w:t>
      </w:r>
      <w:r w:rsidRPr="00CB394E">
        <w:rPr>
          <w:rFonts w:ascii="Verdana" w:hAnsi="Verdana"/>
          <w:b/>
          <w:bCs/>
          <w:lang w:val="es-MX"/>
        </w:rPr>
        <w:t xml:space="preserve"> Promover la capacitación turista</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lang w:val="es-MX"/>
        </w:rPr>
        <w:t>Fortalecer las capacidades de conocimiento e información de las instituciones vinculadas con la actividad turística.</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lang w:val="es-MX"/>
        </w:rPr>
        <w:t>5.1.3.</w:t>
      </w:r>
      <w:r w:rsidRPr="00CB394E">
        <w:rPr>
          <w:rFonts w:ascii="Verdana" w:hAnsi="Verdana"/>
        </w:rPr>
        <w:t>1.-</w:t>
      </w:r>
      <w:r w:rsidRPr="00CB394E">
        <w:rPr>
          <w:rFonts w:ascii="Verdana" w:hAnsi="Verdana"/>
          <w:b/>
          <w:bCs/>
          <w:lang w:val="es-MX"/>
        </w:rPr>
        <w:t xml:space="preserve"> </w:t>
      </w:r>
      <w:r w:rsidRPr="00CB394E">
        <w:rPr>
          <w:rFonts w:ascii="Verdana" w:hAnsi="Verdana" w:cs="Calibri"/>
          <w:color w:val="000000"/>
        </w:rPr>
        <w:t>Celebrar convenios de colaboración con la Secretaría de Turismo para que se brinde capacitación, con cursos y talleres, al personal de la coordinación de turismo, ecología y todo prestador de servicios turísticos que quiera tomarlos</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lang w:val="es-MX"/>
        </w:rPr>
        <w:t>5.1.3.</w:t>
      </w:r>
      <w:r w:rsidRPr="00CB394E">
        <w:rPr>
          <w:rFonts w:ascii="Verdana" w:hAnsi="Verdana"/>
        </w:rPr>
        <w:t>2.-</w:t>
      </w:r>
      <w:r w:rsidRPr="00CB394E">
        <w:rPr>
          <w:rFonts w:ascii="Verdana" w:hAnsi="Verdana"/>
          <w:b/>
          <w:bCs/>
          <w:lang w:val="es-MX"/>
        </w:rPr>
        <w:t xml:space="preserve"> </w:t>
      </w:r>
      <w:r w:rsidRPr="00CB394E">
        <w:rPr>
          <w:rFonts w:ascii="Verdana" w:hAnsi="Verdana" w:cs="Calibri"/>
          <w:color w:val="000000"/>
        </w:rPr>
        <w:t>Difundir los programas de capacitación turística para prestadores de servicios relacionados de manera directa e indirecta con el sector</w:t>
      </w:r>
      <w:r>
        <w:rPr>
          <w:rFonts w:ascii="Verdana" w:hAnsi="Verdana" w:cs="Calibri"/>
          <w:color w:val="000000"/>
        </w:rPr>
        <w:t>.</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lang w:val="es-MX"/>
        </w:rPr>
      </w:pPr>
    </w:p>
    <w:p w:rsidR="008F43E7" w:rsidRDefault="008F43E7" w:rsidP="008F43E7">
      <w:pPr>
        <w:spacing w:line="276" w:lineRule="auto"/>
        <w:jc w:val="both"/>
        <w:rPr>
          <w:rFonts w:ascii="Verdana" w:hAnsi="Verdana"/>
          <w:b/>
          <w:bCs/>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lang w:val="es-MX"/>
        </w:rPr>
      </w:pPr>
      <w:r w:rsidRPr="00CB394E">
        <w:rPr>
          <w:rFonts w:ascii="Verdana" w:hAnsi="Verdana"/>
          <w:b/>
          <w:bCs/>
        </w:rPr>
        <w:t>5.1.4.- Impulsar programas de ecoturismo</w:t>
      </w:r>
    </w:p>
    <w:p w:rsidR="008F43E7" w:rsidRDefault="008F43E7"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lang w:val="es-MX"/>
        </w:rPr>
      </w:pPr>
    </w:p>
    <w:p w:rsidR="00ED58F1" w:rsidRPr="00CB394E" w:rsidRDefault="00ED58F1"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rPr>
        <w:t xml:space="preserve">Promover las actividades </w:t>
      </w:r>
      <w:proofErr w:type="spellStart"/>
      <w:r w:rsidRPr="00CB394E">
        <w:rPr>
          <w:rFonts w:ascii="Verdana" w:hAnsi="Verdana"/>
        </w:rPr>
        <w:t>ecoturísticas</w:t>
      </w:r>
      <w:proofErr w:type="spellEnd"/>
      <w:r w:rsidRPr="00CB394E">
        <w:rPr>
          <w:rFonts w:ascii="Verdana" w:hAnsi="Verdana"/>
        </w:rPr>
        <w:t xml:space="preserve"> a través de la implementación de un programa de rehabilitación, mantenimiento y promoción de centros </w:t>
      </w:r>
      <w:proofErr w:type="spellStart"/>
      <w:r w:rsidRPr="00CB394E">
        <w:rPr>
          <w:rFonts w:ascii="Verdana" w:hAnsi="Verdana"/>
        </w:rPr>
        <w:t>ecoturísticos</w:t>
      </w:r>
      <w:proofErr w:type="spellEnd"/>
      <w:r w:rsidRPr="00CB394E">
        <w:rPr>
          <w:rFonts w:ascii="Verdana" w:hAnsi="Verdana"/>
        </w:rPr>
        <w:t xml:space="preserve"> del municipio</w:t>
      </w:r>
    </w:p>
    <w:p w:rsidR="008F43E7" w:rsidRDefault="008F43E7" w:rsidP="008F43E7">
      <w:pPr>
        <w:spacing w:line="276" w:lineRule="auto"/>
        <w:jc w:val="both"/>
        <w:rPr>
          <w:rFonts w:ascii="Verdana" w:hAnsi="Verdana"/>
          <w:b/>
          <w:bCs/>
          <w:lang w:val="es-MX"/>
        </w:rPr>
      </w:pPr>
    </w:p>
    <w:p w:rsidR="008F43E7" w:rsidRPr="008F43E7"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rPr>
        <w:t>5.1.4.1.-</w:t>
      </w:r>
      <w:r w:rsidRPr="00CB394E">
        <w:rPr>
          <w:rFonts w:ascii="Verdana" w:hAnsi="Verdana"/>
          <w:b/>
          <w:bCs/>
        </w:rPr>
        <w:t xml:space="preserve"> </w:t>
      </w:r>
      <w:r w:rsidRPr="00CB394E">
        <w:rPr>
          <w:rFonts w:ascii="Verdana" w:hAnsi="Verdana" w:cs="Calibri"/>
          <w:color w:val="000000"/>
        </w:rPr>
        <w:t xml:space="preserve">Elaborar un padrón actualizado del sector </w:t>
      </w:r>
      <w:proofErr w:type="spellStart"/>
      <w:r w:rsidRPr="00CB394E">
        <w:rPr>
          <w:rFonts w:ascii="Verdana" w:hAnsi="Verdana" w:cs="Calibri"/>
          <w:color w:val="000000"/>
        </w:rPr>
        <w:t>ecoturístico</w:t>
      </w:r>
      <w:proofErr w:type="spellEnd"/>
      <w:r w:rsidRPr="00CB394E">
        <w:rPr>
          <w:rFonts w:ascii="Verdana" w:hAnsi="Verdana" w:cs="Calibri"/>
          <w:color w:val="000000"/>
        </w:rPr>
        <w:t xml:space="preserve"> del municipio con la participación de las cooperativas constituidas en este sector</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5.1.4.2.-</w:t>
      </w:r>
      <w:r w:rsidRPr="00CB394E">
        <w:rPr>
          <w:rFonts w:ascii="Verdana" w:hAnsi="Verdana"/>
          <w:b/>
          <w:bCs/>
        </w:rPr>
        <w:t xml:space="preserve"> </w:t>
      </w:r>
      <w:r w:rsidRPr="00CB394E">
        <w:rPr>
          <w:rFonts w:ascii="Verdana" w:hAnsi="Verdana" w:cs="Calibri"/>
          <w:color w:val="000000"/>
        </w:rPr>
        <w:t xml:space="preserve">Realizar un catálogo detallado y completo de cada uno de los centros </w:t>
      </w:r>
      <w:proofErr w:type="spellStart"/>
      <w:r w:rsidRPr="00CB394E">
        <w:rPr>
          <w:rFonts w:ascii="Verdana" w:hAnsi="Verdana" w:cs="Calibri"/>
          <w:color w:val="000000"/>
        </w:rPr>
        <w:t>ecoturísticos</w:t>
      </w:r>
      <w:proofErr w:type="spellEnd"/>
      <w:r w:rsidRPr="00CB394E">
        <w:rPr>
          <w:rFonts w:ascii="Verdana" w:hAnsi="Verdana" w:cs="Calibri"/>
          <w:color w:val="000000"/>
        </w:rPr>
        <w:t xml:space="preserve"> con datos precisos de ubicación, principales atracciones y demás datos que los impulsen turísticamente</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5.1.4.3.-</w:t>
      </w:r>
      <w:r w:rsidRPr="00CB394E">
        <w:rPr>
          <w:rFonts w:ascii="Verdana" w:hAnsi="Verdana"/>
          <w:b/>
          <w:bCs/>
        </w:rPr>
        <w:t xml:space="preserve"> </w:t>
      </w:r>
      <w:r w:rsidRPr="00CB394E">
        <w:rPr>
          <w:rFonts w:ascii="Verdana" w:hAnsi="Verdana" w:cs="Calibri"/>
          <w:color w:val="000000"/>
        </w:rPr>
        <w:t>Vincularse con el sector turístico del estado para la promoción adecuada de los cent</w:t>
      </w:r>
      <w:r>
        <w:rPr>
          <w:rFonts w:ascii="Verdana" w:hAnsi="Verdana" w:cs="Calibri"/>
          <w:color w:val="000000"/>
        </w:rPr>
        <w:t>r</w:t>
      </w:r>
      <w:r w:rsidRPr="00CB394E">
        <w:rPr>
          <w:rFonts w:ascii="Verdana" w:hAnsi="Verdana" w:cs="Calibri"/>
          <w:color w:val="000000"/>
        </w:rPr>
        <w:t xml:space="preserve">os </w:t>
      </w:r>
      <w:proofErr w:type="spellStart"/>
      <w:r w:rsidRPr="00CB394E">
        <w:rPr>
          <w:rFonts w:ascii="Verdana" w:hAnsi="Verdana" w:cs="Calibri"/>
          <w:color w:val="000000"/>
        </w:rPr>
        <w:t>ecoturísticos</w:t>
      </w:r>
      <w:proofErr w:type="spellEnd"/>
      <w:r w:rsidRPr="00CB394E">
        <w:rPr>
          <w:rFonts w:ascii="Verdana" w:hAnsi="Verdana" w:cs="Calibri"/>
          <w:color w:val="000000"/>
        </w:rPr>
        <w:t xml:space="preserve"> de Lázaro Cárdenas</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5.1.4.4.-</w:t>
      </w:r>
      <w:r w:rsidRPr="00CB394E">
        <w:rPr>
          <w:rFonts w:ascii="Verdana" w:hAnsi="Verdana"/>
          <w:b/>
          <w:bCs/>
        </w:rPr>
        <w:t xml:space="preserve"> </w:t>
      </w:r>
      <w:r w:rsidRPr="00CB394E">
        <w:rPr>
          <w:rFonts w:ascii="Verdana" w:hAnsi="Verdana" w:cs="Calibri"/>
          <w:color w:val="000000"/>
        </w:rPr>
        <w:t xml:space="preserve">Generar una "Cartilla </w:t>
      </w:r>
      <w:proofErr w:type="spellStart"/>
      <w:r w:rsidRPr="00CB394E">
        <w:rPr>
          <w:rFonts w:ascii="Verdana" w:hAnsi="Verdana" w:cs="Calibri"/>
          <w:color w:val="000000"/>
        </w:rPr>
        <w:t>Ecoturística</w:t>
      </w:r>
      <w:proofErr w:type="spellEnd"/>
      <w:r w:rsidRPr="00CB394E">
        <w:rPr>
          <w:rFonts w:ascii="Verdana" w:hAnsi="Verdana" w:cs="Calibri"/>
          <w:color w:val="000000"/>
        </w:rPr>
        <w:t xml:space="preserve"> Municipal" donde se proporcione información de los Centros </w:t>
      </w:r>
      <w:proofErr w:type="spellStart"/>
      <w:r w:rsidRPr="00CB394E">
        <w:rPr>
          <w:rFonts w:ascii="Verdana" w:hAnsi="Verdana" w:cs="Calibri"/>
          <w:color w:val="000000"/>
        </w:rPr>
        <w:t>Ecoturísticos</w:t>
      </w:r>
      <w:proofErr w:type="spellEnd"/>
      <w:r w:rsidRPr="00CB394E">
        <w:rPr>
          <w:rFonts w:ascii="Verdana" w:hAnsi="Verdana" w:cs="Calibri"/>
          <w:color w:val="000000"/>
        </w:rPr>
        <w:t xml:space="preserve"> para ser distribuidos en el Aeropuerto, Zona Hotelera de municipios aledaños, Agencia de Viajes y demás dependencias turísticas</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5.1.4.5.-</w:t>
      </w:r>
      <w:r w:rsidRPr="00CB394E">
        <w:rPr>
          <w:rFonts w:ascii="Verdana" w:hAnsi="Verdana"/>
          <w:b/>
          <w:bCs/>
        </w:rPr>
        <w:t xml:space="preserve"> </w:t>
      </w:r>
      <w:r w:rsidRPr="00CB394E">
        <w:rPr>
          <w:rFonts w:ascii="Verdana" w:hAnsi="Verdana" w:cs="Calibri"/>
          <w:color w:val="000000"/>
        </w:rPr>
        <w:t xml:space="preserve">Efectuar capsula informativas sobre ecoturismo y patrimonio histórico, natural y cultural; así </w:t>
      </w:r>
      <w:r w:rsidR="00ED58F1" w:rsidRPr="00CB394E">
        <w:rPr>
          <w:rFonts w:ascii="Verdana" w:hAnsi="Verdana" w:cs="Calibri"/>
          <w:color w:val="000000"/>
        </w:rPr>
        <w:t>como turismo</w:t>
      </w:r>
      <w:r w:rsidRPr="00CB394E">
        <w:rPr>
          <w:rFonts w:ascii="Verdana" w:hAnsi="Verdana" w:cs="Calibri"/>
          <w:color w:val="000000"/>
        </w:rPr>
        <w:t xml:space="preserve"> sustentable del municipio de Lázaro Cárdenas,  que puedan difundirse en diversas páginas web turísticas a nivel estatal, nacional e internacional</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5.1.4.6.-</w:t>
      </w:r>
      <w:r w:rsidRPr="00CB394E">
        <w:rPr>
          <w:rFonts w:ascii="Verdana" w:hAnsi="Verdana"/>
          <w:b/>
          <w:bCs/>
        </w:rPr>
        <w:t xml:space="preserve"> </w:t>
      </w:r>
      <w:r w:rsidRPr="00CB394E">
        <w:rPr>
          <w:rFonts w:ascii="Verdana" w:hAnsi="Verdana" w:cs="Calibri"/>
          <w:color w:val="000000"/>
        </w:rPr>
        <w:t xml:space="preserve">Establecer un calendario de reuniones con los comités constituidos o cooperativas de los proyectos </w:t>
      </w:r>
      <w:proofErr w:type="spellStart"/>
      <w:r w:rsidRPr="00CB394E">
        <w:rPr>
          <w:rFonts w:ascii="Verdana" w:hAnsi="Verdana" w:cs="Calibri"/>
          <w:color w:val="000000"/>
        </w:rPr>
        <w:t>ecoturísticos</w:t>
      </w:r>
      <w:proofErr w:type="spellEnd"/>
      <w:r w:rsidRPr="00CB394E">
        <w:rPr>
          <w:rFonts w:ascii="Verdana" w:hAnsi="Verdana" w:cs="Calibri"/>
          <w:color w:val="000000"/>
        </w:rPr>
        <w:t xml:space="preserve"> para fomentar el ecoturismo y potencializarlo a nivel nacional e internacional</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5.1.4.7.-</w:t>
      </w:r>
      <w:r w:rsidRPr="00CB394E">
        <w:rPr>
          <w:rFonts w:ascii="Verdana" w:hAnsi="Verdana"/>
          <w:b/>
          <w:bCs/>
        </w:rPr>
        <w:t xml:space="preserve"> </w:t>
      </w:r>
      <w:r w:rsidRPr="00CB394E">
        <w:rPr>
          <w:rFonts w:ascii="Verdana" w:hAnsi="Verdana" w:cs="Calibri"/>
          <w:color w:val="000000"/>
        </w:rPr>
        <w:t>Promover las festividades y celebraciones tradicionales de las localidades relacionadas con el medio ambiente y la biodiversidad</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5.1.4.8.-</w:t>
      </w:r>
      <w:r w:rsidRPr="00CB394E">
        <w:rPr>
          <w:rFonts w:ascii="Verdana" w:hAnsi="Verdana"/>
          <w:b/>
          <w:bCs/>
        </w:rPr>
        <w:t xml:space="preserve"> </w:t>
      </w:r>
      <w:r w:rsidRPr="00CB394E">
        <w:rPr>
          <w:rFonts w:ascii="Verdana" w:hAnsi="Verdana" w:cs="Calibri"/>
          <w:color w:val="000000"/>
        </w:rPr>
        <w:t xml:space="preserve">Fomentar la cultural del ecoturismo en la población </w:t>
      </w:r>
    </w:p>
    <w:p w:rsidR="008F43E7" w:rsidRDefault="008F43E7" w:rsidP="008F43E7">
      <w:pPr>
        <w:spacing w:line="276" w:lineRule="auto"/>
        <w:jc w:val="both"/>
        <w:rPr>
          <w:rFonts w:ascii="Verdana" w:hAnsi="Verdana" w:cs="Calibri"/>
          <w:color w:val="000000"/>
        </w:rPr>
      </w:pPr>
    </w:p>
    <w:p w:rsidR="00ED58F1" w:rsidRPr="00CB394E" w:rsidRDefault="00ED58F1" w:rsidP="008F43E7">
      <w:pPr>
        <w:spacing w:line="276" w:lineRule="auto"/>
        <w:jc w:val="both"/>
        <w:rPr>
          <w:rFonts w:ascii="Verdana" w:hAnsi="Verdana" w:cs="Calibri"/>
          <w:color w:val="000000"/>
        </w:rPr>
      </w:pPr>
    </w:p>
    <w:p w:rsidR="008F43E7" w:rsidRDefault="008F43E7" w:rsidP="008F43E7">
      <w:pPr>
        <w:spacing w:line="276" w:lineRule="auto"/>
        <w:jc w:val="both"/>
        <w:rPr>
          <w:rFonts w:ascii="Verdana" w:hAnsi="Verdana" w:cs="Calibri"/>
          <w:color w:val="202124"/>
        </w:rPr>
      </w:pPr>
      <w:r w:rsidRPr="00CB394E">
        <w:rPr>
          <w:rFonts w:ascii="Verdana" w:hAnsi="Verdana"/>
        </w:rPr>
        <w:t>5.1.4.9.-</w:t>
      </w:r>
      <w:r w:rsidRPr="00CB394E">
        <w:rPr>
          <w:rFonts w:ascii="Verdana" w:hAnsi="Verdana"/>
          <w:b/>
          <w:bCs/>
        </w:rPr>
        <w:t xml:space="preserve"> </w:t>
      </w:r>
      <w:r w:rsidRPr="00CB394E">
        <w:rPr>
          <w:rFonts w:ascii="Verdana" w:hAnsi="Verdana" w:cs="Calibri"/>
          <w:color w:val="000000"/>
        </w:rPr>
        <w:t xml:space="preserve">Verificar la viabilidad si Lázaro Cárdenas podría implementar la NOM </w:t>
      </w:r>
      <w:r w:rsidRPr="00CB394E">
        <w:rPr>
          <w:rFonts w:ascii="Verdana" w:hAnsi="Verdana" w:cs="Calibri"/>
          <w:color w:val="202124"/>
        </w:rPr>
        <w:t xml:space="preserve"> NMX-AA-133-SCFI-2013 sobre certificación de ecoturismo</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5.1.4.10.-</w:t>
      </w:r>
      <w:r w:rsidRPr="00CB394E">
        <w:rPr>
          <w:rFonts w:ascii="Verdana" w:hAnsi="Verdana"/>
          <w:b/>
          <w:bCs/>
        </w:rPr>
        <w:t xml:space="preserve"> </w:t>
      </w:r>
      <w:r w:rsidRPr="00CB394E">
        <w:rPr>
          <w:rFonts w:ascii="Verdana" w:hAnsi="Verdana" w:cs="Calibri"/>
          <w:color w:val="000000"/>
        </w:rPr>
        <w:t xml:space="preserve">Promocionar la investigación </w:t>
      </w:r>
      <w:proofErr w:type="spellStart"/>
      <w:r w:rsidRPr="00CB394E">
        <w:rPr>
          <w:rFonts w:ascii="Verdana" w:hAnsi="Verdana" w:cs="Calibri"/>
          <w:color w:val="000000"/>
        </w:rPr>
        <w:t>ecoturística</w:t>
      </w:r>
      <w:proofErr w:type="spellEnd"/>
      <w:r w:rsidRPr="00CB394E">
        <w:rPr>
          <w:rFonts w:ascii="Verdana" w:hAnsi="Verdana" w:cs="Calibri"/>
          <w:color w:val="000000"/>
        </w:rPr>
        <w:t xml:space="preserve"> a través de la realización de Congresos, Foros o Convenciones</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5.1.4.11.-</w:t>
      </w:r>
      <w:r w:rsidRPr="00CB394E">
        <w:rPr>
          <w:rFonts w:ascii="Verdana" w:hAnsi="Verdana"/>
          <w:b/>
          <w:bCs/>
        </w:rPr>
        <w:t xml:space="preserve"> </w:t>
      </w:r>
      <w:r w:rsidRPr="00CB394E">
        <w:rPr>
          <w:rFonts w:ascii="Verdana" w:hAnsi="Verdana" w:cs="Calibri"/>
          <w:color w:val="000000"/>
        </w:rPr>
        <w:t xml:space="preserve">Gestionar ante las instancias públicas y privadas presupuesto para la rehabilitación, remodelación y ampliación de los centros </w:t>
      </w:r>
      <w:proofErr w:type="spellStart"/>
      <w:r w:rsidRPr="00CB394E">
        <w:rPr>
          <w:rFonts w:ascii="Verdana" w:hAnsi="Verdana" w:cs="Calibri"/>
          <w:color w:val="000000"/>
        </w:rPr>
        <w:t>ecoturísticos</w:t>
      </w:r>
      <w:proofErr w:type="spellEnd"/>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5.1.4.12.-</w:t>
      </w:r>
      <w:r w:rsidRPr="00CB394E">
        <w:rPr>
          <w:rFonts w:ascii="Verdana" w:hAnsi="Verdana"/>
          <w:b/>
          <w:bCs/>
        </w:rPr>
        <w:t xml:space="preserve"> </w:t>
      </w:r>
      <w:r w:rsidRPr="00CB394E">
        <w:rPr>
          <w:rFonts w:ascii="Verdana" w:hAnsi="Verdana" w:cs="Calibri"/>
          <w:color w:val="000000"/>
        </w:rPr>
        <w:t xml:space="preserve">Coadyuvar en la participación de los centros </w:t>
      </w:r>
      <w:proofErr w:type="spellStart"/>
      <w:r w:rsidRPr="00CB394E">
        <w:rPr>
          <w:rFonts w:ascii="Verdana" w:hAnsi="Verdana" w:cs="Calibri"/>
          <w:color w:val="000000"/>
        </w:rPr>
        <w:t>ecoturísticos</w:t>
      </w:r>
      <w:proofErr w:type="spellEnd"/>
      <w:r w:rsidRPr="00CB394E">
        <w:rPr>
          <w:rFonts w:ascii="Verdana" w:hAnsi="Verdana" w:cs="Calibri"/>
          <w:color w:val="000000"/>
        </w:rPr>
        <w:t xml:space="preserve"> en eventos, ferias, expos, congresos locales, regionales y nacionales sobre los destinos y atractivos </w:t>
      </w:r>
      <w:proofErr w:type="spellStart"/>
      <w:r w:rsidRPr="00CB394E">
        <w:rPr>
          <w:rFonts w:ascii="Verdana" w:hAnsi="Verdana" w:cs="Calibri"/>
          <w:color w:val="000000"/>
        </w:rPr>
        <w:t>ecoturísticos</w:t>
      </w:r>
      <w:proofErr w:type="spellEnd"/>
      <w:r w:rsidRPr="00CB394E">
        <w:rPr>
          <w:rFonts w:ascii="Verdana" w:hAnsi="Verdana" w:cs="Calibri"/>
          <w:color w:val="000000"/>
        </w:rPr>
        <w:t xml:space="preserve"> de Lázaro Cárdenas</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5.1.4.13.-</w:t>
      </w:r>
      <w:r w:rsidRPr="00CB394E">
        <w:rPr>
          <w:rFonts w:ascii="Verdana" w:hAnsi="Verdana"/>
          <w:b/>
          <w:bCs/>
        </w:rPr>
        <w:t xml:space="preserve"> </w:t>
      </w:r>
      <w:r w:rsidRPr="00CB394E">
        <w:rPr>
          <w:rFonts w:ascii="Verdana" w:hAnsi="Verdana" w:cs="Calibri"/>
          <w:color w:val="000000"/>
        </w:rPr>
        <w:t xml:space="preserve">Crear el "Blog Ecoturismo de Lázaro Cárdenas” con el apoyo del municipio, donde se brinde información oficial sobre las actividades que se pueden realizar, los hoteles, promocionen de información completa y detalla de todos los centros </w:t>
      </w:r>
      <w:proofErr w:type="spellStart"/>
      <w:r w:rsidRPr="00CB394E">
        <w:rPr>
          <w:rFonts w:ascii="Verdana" w:hAnsi="Verdana" w:cs="Calibri"/>
          <w:color w:val="000000"/>
        </w:rPr>
        <w:t>ecoturísticos</w:t>
      </w:r>
      <w:proofErr w:type="spellEnd"/>
      <w:r w:rsidRPr="00CB394E">
        <w:rPr>
          <w:rFonts w:ascii="Verdana" w:hAnsi="Verdana" w:cs="Calibri"/>
          <w:color w:val="000000"/>
        </w:rPr>
        <w:t xml:space="preserve"> del municipio</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5.1.4.14.-</w:t>
      </w:r>
      <w:r w:rsidRPr="00CB394E">
        <w:rPr>
          <w:rFonts w:ascii="Verdana" w:hAnsi="Verdana"/>
          <w:b/>
          <w:bCs/>
        </w:rPr>
        <w:t xml:space="preserve"> </w:t>
      </w:r>
      <w:r w:rsidRPr="00CB394E">
        <w:rPr>
          <w:rFonts w:ascii="Verdana" w:hAnsi="Verdana" w:cs="Calibri"/>
          <w:color w:val="000000"/>
        </w:rPr>
        <w:t xml:space="preserve">Celebrar acuerdos o convenios de colaboración con autoridades del gobierno federal y estatal, así como organizaciones y asociaciones públicas y privadas en materia de infraestructura, equipamiento, capacitación y promoción </w:t>
      </w:r>
      <w:proofErr w:type="spellStart"/>
      <w:r w:rsidRPr="00CB394E">
        <w:rPr>
          <w:rFonts w:ascii="Verdana" w:hAnsi="Verdana" w:cs="Calibri"/>
          <w:color w:val="000000"/>
        </w:rPr>
        <w:t>ecoturística</w:t>
      </w:r>
      <w:proofErr w:type="spellEnd"/>
      <w:r w:rsidRPr="00CB394E">
        <w:rPr>
          <w:rFonts w:ascii="Verdana" w:hAnsi="Verdana" w:cs="Calibri"/>
          <w:color w:val="000000"/>
        </w:rPr>
        <w:t>.</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lang w:val="es-MX"/>
        </w:rPr>
      </w:pPr>
    </w:p>
    <w:p w:rsidR="008F43E7" w:rsidRPr="00ED58F1" w:rsidRDefault="008F43E7" w:rsidP="008F43E7">
      <w:pPr>
        <w:spacing w:line="276" w:lineRule="auto"/>
        <w:jc w:val="both"/>
        <w:rPr>
          <w:rFonts w:ascii="Verdana" w:hAnsi="Verdana"/>
          <w:b/>
          <w:bCs/>
          <w:sz w:val="28"/>
          <w:szCs w:val="28"/>
          <w:u w:val="single"/>
          <w:lang w:val="es-MX"/>
        </w:rPr>
      </w:pPr>
      <w:r w:rsidRPr="00ED58F1">
        <w:rPr>
          <w:rFonts w:ascii="Verdana" w:hAnsi="Verdana"/>
          <w:b/>
          <w:bCs/>
          <w:sz w:val="28"/>
          <w:szCs w:val="28"/>
          <w:u w:val="single"/>
        </w:rPr>
        <w:t xml:space="preserve">5.2. </w:t>
      </w:r>
      <w:proofErr w:type="spellStart"/>
      <w:r w:rsidRPr="00ED58F1">
        <w:rPr>
          <w:rFonts w:ascii="Verdana" w:hAnsi="Verdana"/>
          <w:b/>
          <w:bCs/>
          <w:sz w:val="28"/>
          <w:szCs w:val="28"/>
          <w:u w:val="single"/>
        </w:rPr>
        <w:t>Holbox</w:t>
      </w:r>
      <w:proofErr w:type="spellEnd"/>
      <w:r w:rsidRPr="00ED58F1">
        <w:rPr>
          <w:rFonts w:ascii="Verdana" w:hAnsi="Verdana"/>
          <w:b/>
          <w:bCs/>
          <w:sz w:val="28"/>
          <w:szCs w:val="28"/>
          <w:u w:val="single"/>
        </w:rPr>
        <w:t xml:space="preserve"> Sostenible</w:t>
      </w:r>
    </w:p>
    <w:p w:rsidR="00ED58F1" w:rsidRDefault="00ED58F1" w:rsidP="008F43E7">
      <w:pPr>
        <w:spacing w:line="276" w:lineRule="auto"/>
        <w:jc w:val="both"/>
        <w:rPr>
          <w:rFonts w:ascii="Verdana" w:hAnsi="Verdana"/>
        </w:rPr>
      </w:pPr>
    </w:p>
    <w:p w:rsidR="00ED58F1" w:rsidRPr="00ED58F1" w:rsidRDefault="00ED58F1" w:rsidP="008F43E7">
      <w:pPr>
        <w:spacing w:line="276" w:lineRule="auto"/>
        <w:jc w:val="both"/>
        <w:rPr>
          <w:rFonts w:ascii="Verdana" w:hAnsi="Verdana"/>
          <w:b/>
          <w:bCs/>
        </w:rPr>
      </w:pPr>
      <w:r w:rsidRPr="00ED58F1">
        <w:rPr>
          <w:rFonts w:ascii="Verdana" w:hAnsi="Verdana"/>
          <w:b/>
          <w:bCs/>
        </w:rPr>
        <w:t>Objetivo</w:t>
      </w:r>
    </w:p>
    <w:p w:rsidR="008F43E7" w:rsidRPr="00CB394E" w:rsidRDefault="008F43E7" w:rsidP="008F43E7">
      <w:pPr>
        <w:spacing w:line="276" w:lineRule="auto"/>
        <w:jc w:val="both"/>
        <w:rPr>
          <w:rFonts w:ascii="Verdana" w:hAnsi="Verdana"/>
          <w:lang w:val="es-MX"/>
        </w:rPr>
      </w:pPr>
      <w:r w:rsidRPr="00CB394E">
        <w:rPr>
          <w:rFonts w:ascii="Verdana" w:hAnsi="Verdana"/>
        </w:rPr>
        <w:t>Establecer una corresponsabilidad con los sectores hoteleros, empresarios, comerciantes y habitantes para generar acciones conjuntas que garanticen un turismo sostenible</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rPr>
      </w:pPr>
      <w:r w:rsidRPr="00CB394E">
        <w:rPr>
          <w:rFonts w:ascii="Verdana" w:hAnsi="Verdana"/>
          <w:b/>
          <w:bCs/>
        </w:rPr>
        <w:t>5.2.1.- Promover una Isla sostenible</w:t>
      </w:r>
    </w:p>
    <w:p w:rsidR="008F43E7" w:rsidRPr="00CB394E" w:rsidRDefault="008F43E7"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b/>
          <w:bCs/>
          <w:lang w:val="es-MX"/>
        </w:rPr>
      </w:pPr>
    </w:p>
    <w:p w:rsidR="00ED58F1" w:rsidRDefault="00ED58F1" w:rsidP="008F43E7">
      <w:pPr>
        <w:spacing w:line="276" w:lineRule="auto"/>
        <w:jc w:val="both"/>
        <w:rPr>
          <w:rFonts w:ascii="Verdana" w:hAnsi="Verdana"/>
          <w:b/>
          <w:bCs/>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rPr>
      </w:pPr>
      <w:r w:rsidRPr="00CB394E">
        <w:rPr>
          <w:rFonts w:ascii="Verdana" w:hAnsi="Verdana"/>
        </w:rPr>
        <w:t xml:space="preserve">Promover un turismo responsable que impulse la economía local y contribuya al mantenimiento y protección de los recursos naturales y culturales de </w:t>
      </w:r>
      <w:proofErr w:type="spellStart"/>
      <w:r w:rsidRPr="00CB394E">
        <w:rPr>
          <w:rFonts w:ascii="Verdana" w:hAnsi="Verdana"/>
        </w:rPr>
        <w:t>Holbox</w:t>
      </w:r>
      <w:proofErr w:type="spellEnd"/>
      <w:r w:rsidRPr="00CB394E">
        <w:rPr>
          <w:rFonts w:ascii="Verdana" w:hAnsi="Verdana"/>
        </w:rPr>
        <w:t>.</w:t>
      </w:r>
    </w:p>
    <w:p w:rsidR="008F43E7" w:rsidRDefault="008F43E7" w:rsidP="008F43E7">
      <w:pPr>
        <w:spacing w:line="276" w:lineRule="auto"/>
        <w:jc w:val="both"/>
        <w:rPr>
          <w:rFonts w:ascii="Verdana" w:hAnsi="Verdana"/>
          <w:b/>
          <w:bCs/>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5.2.1.1.- </w:t>
      </w:r>
      <w:r w:rsidRPr="00CB394E">
        <w:rPr>
          <w:rFonts w:ascii="Verdana" w:hAnsi="Verdana" w:cs="Calibri"/>
          <w:color w:val="000000"/>
        </w:rPr>
        <w:t xml:space="preserve">Proteger el desarrollo turístico de </w:t>
      </w:r>
      <w:proofErr w:type="spellStart"/>
      <w:r w:rsidRPr="00CB394E">
        <w:rPr>
          <w:rFonts w:ascii="Verdana" w:hAnsi="Verdana" w:cs="Calibri"/>
          <w:color w:val="000000"/>
        </w:rPr>
        <w:t>Holbox</w:t>
      </w:r>
      <w:proofErr w:type="spellEnd"/>
      <w:r w:rsidRPr="00CB394E">
        <w:rPr>
          <w:rFonts w:ascii="Verdana" w:hAnsi="Verdana" w:cs="Calibri"/>
          <w:color w:val="000000"/>
        </w:rPr>
        <w:t>, mediante procesos de planeación, formulación y gestión de proyectos sostenibles</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5.2.1.2.- </w:t>
      </w:r>
      <w:r w:rsidRPr="00CB394E">
        <w:rPr>
          <w:rFonts w:ascii="Verdana" w:hAnsi="Verdana" w:cs="Calibri"/>
          <w:color w:val="000000"/>
        </w:rPr>
        <w:t xml:space="preserve">Promocionar </w:t>
      </w:r>
      <w:proofErr w:type="spellStart"/>
      <w:r w:rsidRPr="00CB394E">
        <w:rPr>
          <w:rFonts w:ascii="Verdana" w:hAnsi="Verdana" w:cs="Calibri"/>
          <w:color w:val="000000"/>
        </w:rPr>
        <w:t>Holbox</w:t>
      </w:r>
      <w:proofErr w:type="spellEnd"/>
      <w:r w:rsidRPr="00CB394E">
        <w:rPr>
          <w:rFonts w:ascii="Verdana" w:hAnsi="Verdana" w:cs="Calibri"/>
          <w:color w:val="000000"/>
        </w:rPr>
        <w:t xml:space="preserve"> como un destino de descanso y de conexión con la naturaleza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5.2.1.3.- </w:t>
      </w:r>
      <w:r w:rsidRPr="00CB394E">
        <w:rPr>
          <w:rFonts w:ascii="Verdana" w:hAnsi="Verdana" w:cs="Calibri"/>
          <w:color w:val="000000"/>
        </w:rPr>
        <w:t xml:space="preserve">Preservar </w:t>
      </w:r>
      <w:proofErr w:type="spellStart"/>
      <w:r w:rsidRPr="00CB394E">
        <w:rPr>
          <w:rFonts w:ascii="Verdana" w:hAnsi="Verdana" w:cs="Calibri"/>
          <w:color w:val="000000"/>
        </w:rPr>
        <w:t>Holbox</w:t>
      </w:r>
      <w:proofErr w:type="spellEnd"/>
      <w:r w:rsidRPr="00CB394E">
        <w:rPr>
          <w:rFonts w:ascii="Verdana" w:hAnsi="Verdana" w:cs="Calibri"/>
          <w:color w:val="000000"/>
        </w:rPr>
        <w:t xml:space="preserve"> como área natural disminuyendo la afluencia de los visitantes que buscan fiestas y actividades que afecten las áreas naturales protegidas, a través de información precisa de lo que se puede hacer en la Isla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5.2.1.4.- </w:t>
      </w:r>
      <w:r w:rsidRPr="00CB394E">
        <w:rPr>
          <w:rFonts w:ascii="Verdana" w:hAnsi="Verdana" w:cs="Calibri"/>
          <w:color w:val="000000"/>
        </w:rPr>
        <w:t>Trabajar coordinadamente con CONANP y la ANP YUMBALAM para informar y educar a todos los visitantes sobre la importancia de respetar y cuidar el lugar</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5.2.1.5.- </w:t>
      </w:r>
      <w:r w:rsidRPr="00CB394E">
        <w:rPr>
          <w:rFonts w:ascii="Verdana" w:hAnsi="Verdana" w:cs="Calibri"/>
          <w:color w:val="000000"/>
        </w:rPr>
        <w:t>Vincularse con el gobierno federal y estatal para establecer acciones conjuntas sobre el sargazo</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5.2.1.6.- </w:t>
      </w:r>
      <w:r w:rsidRPr="00CB394E">
        <w:rPr>
          <w:rFonts w:ascii="Verdana" w:hAnsi="Verdana" w:cs="Calibri"/>
          <w:color w:val="000000"/>
        </w:rPr>
        <w:t xml:space="preserve">Creación del "Blog </w:t>
      </w:r>
      <w:proofErr w:type="spellStart"/>
      <w:r w:rsidRPr="00CB394E">
        <w:rPr>
          <w:rFonts w:ascii="Verdana" w:hAnsi="Verdana" w:cs="Calibri"/>
          <w:color w:val="000000"/>
        </w:rPr>
        <w:t>Holbox</w:t>
      </w:r>
      <w:proofErr w:type="spellEnd"/>
      <w:r w:rsidRPr="00CB394E">
        <w:rPr>
          <w:rFonts w:ascii="Verdana" w:hAnsi="Verdana" w:cs="Calibri"/>
          <w:color w:val="000000"/>
        </w:rPr>
        <w:t xml:space="preserve"> Sostenible" en idioma inglés y español, con el apoyo del municipio, donde se brinde información oficial sobre las reservas naturales, los manglares, la biodiversidad marina, así como actividades que pueden realizarse en la Isla siempre y cuando se respete </w:t>
      </w:r>
      <w:proofErr w:type="spellStart"/>
      <w:r w:rsidRPr="00CB394E">
        <w:rPr>
          <w:rFonts w:ascii="Verdana" w:hAnsi="Verdana" w:cs="Calibri"/>
          <w:color w:val="000000"/>
        </w:rPr>
        <w:t>Holbox</w:t>
      </w:r>
      <w:proofErr w:type="spellEnd"/>
      <w:r w:rsidRPr="00CB394E">
        <w:rPr>
          <w:rFonts w:ascii="Verdana" w:hAnsi="Verdana" w:cs="Calibri"/>
          <w:color w:val="000000"/>
        </w:rPr>
        <w:t xml:space="preserve"> como área natural protegida.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5.2.1.7.- </w:t>
      </w:r>
      <w:r w:rsidRPr="00CB394E">
        <w:rPr>
          <w:rFonts w:ascii="Verdana" w:hAnsi="Verdana" w:cs="Calibri"/>
          <w:color w:val="000000"/>
        </w:rPr>
        <w:t xml:space="preserve">Establecer módulos de atención turística donde se brinde información a los turistas sobre el municipio y la Isla de </w:t>
      </w:r>
      <w:proofErr w:type="spellStart"/>
      <w:r w:rsidRPr="00CB394E">
        <w:rPr>
          <w:rFonts w:ascii="Verdana" w:hAnsi="Verdana" w:cs="Calibri"/>
          <w:color w:val="000000"/>
        </w:rPr>
        <w:t>Holbox</w:t>
      </w:r>
      <w:proofErr w:type="spellEnd"/>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5.2.1.8.- </w:t>
      </w:r>
      <w:r w:rsidRPr="00CB394E">
        <w:rPr>
          <w:rFonts w:ascii="Verdana" w:hAnsi="Verdana" w:cs="Calibri"/>
          <w:color w:val="000000"/>
        </w:rPr>
        <w:t>Capacitar al personal que estará en los puntos de atención y que tenga conocimiento del idioma inglés</w:t>
      </w:r>
    </w:p>
    <w:p w:rsidR="008F43E7" w:rsidRDefault="008F43E7" w:rsidP="008F43E7">
      <w:pPr>
        <w:spacing w:line="276" w:lineRule="auto"/>
        <w:jc w:val="both"/>
        <w:rPr>
          <w:rFonts w:ascii="Verdana" w:hAnsi="Verdana" w:cs="Calibri"/>
          <w:color w:val="000000"/>
        </w:rPr>
      </w:pPr>
    </w:p>
    <w:p w:rsidR="00ED58F1" w:rsidRPr="00CB394E" w:rsidRDefault="00ED58F1"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5.2.1.9.- </w:t>
      </w:r>
      <w:r w:rsidRPr="00CB394E">
        <w:rPr>
          <w:rFonts w:ascii="Verdana" w:hAnsi="Verdana" w:cs="Calibri"/>
          <w:color w:val="000000"/>
        </w:rPr>
        <w:t xml:space="preserve">Trabajar coordinadamente con la SEMARNAT y CONANP para diseñar estrategias en conjunto para el cuidado de los recursos naturales de la Isla. </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5.2.1.10.- </w:t>
      </w:r>
      <w:r w:rsidRPr="00CB394E">
        <w:rPr>
          <w:rFonts w:ascii="Verdana" w:hAnsi="Verdana" w:cs="Calibri"/>
          <w:color w:val="000000"/>
        </w:rPr>
        <w:t>Instalar letreros con información, en inglés y español, sobre el cuidado y respeto que debe darse a las especies marinas, a la naturaleza y a las playas</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5.2.1.11.- </w:t>
      </w:r>
      <w:r w:rsidRPr="00CB394E">
        <w:rPr>
          <w:rFonts w:ascii="Verdana" w:hAnsi="Verdana" w:cs="Calibri"/>
          <w:color w:val="000000"/>
        </w:rPr>
        <w:t xml:space="preserve">Elaborar el Reglamento del Turista de </w:t>
      </w:r>
      <w:proofErr w:type="spellStart"/>
      <w:r w:rsidRPr="00CB394E">
        <w:rPr>
          <w:rFonts w:ascii="Verdana" w:hAnsi="Verdana" w:cs="Calibri"/>
          <w:color w:val="000000"/>
        </w:rPr>
        <w:t>Holbox</w:t>
      </w:r>
      <w:proofErr w:type="spellEnd"/>
      <w:r w:rsidRPr="00CB394E">
        <w:rPr>
          <w:rFonts w:ascii="Verdana" w:hAnsi="Verdana" w:cs="Calibri"/>
          <w:color w:val="000000"/>
        </w:rPr>
        <w:t>, en inglés y español, sobre el ingreso, permanencia y salida de los turistas de la Isla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5.2.1.12.- </w:t>
      </w:r>
      <w:r w:rsidRPr="00CB394E">
        <w:rPr>
          <w:rFonts w:ascii="Verdana" w:hAnsi="Verdana" w:cs="Calibri"/>
          <w:color w:val="000000"/>
        </w:rPr>
        <w:t>Vincularse con los vendedores y comerciantes independientes para que informen periódicamente al municipio de las actividades que realicen y se paguen los permisos correspondientes</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lang w:val="es-MX"/>
        </w:rPr>
      </w:pPr>
      <w:r w:rsidRPr="00CB394E">
        <w:rPr>
          <w:rFonts w:ascii="Verdana" w:hAnsi="Verdana"/>
        </w:rPr>
        <w:t xml:space="preserve">5.2.1.13.- </w:t>
      </w:r>
      <w:r w:rsidRPr="00CB394E">
        <w:rPr>
          <w:rFonts w:ascii="Verdana" w:hAnsi="Verdana" w:cs="Calibri"/>
          <w:color w:val="000000"/>
        </w:rPr>
        <w:t>Establecer convenios de colaboración con hoteleros para que se contrate a jóvenes como parte del "Programa Mi Primer Empleo"</w:t>
      </w:r>
    </w:p>
    <w:p w:rsidR="008F43E7" w:rsidRDefault="008F43E7" w:rsidP="008F43E7">
      <w:pPr>
        <w:spacing w:line="276" w:lineRule="auto"/>
        <w:jc w:val="both"/>
        <w:rPr>
          <w:rFonts w:ascii="Verdana" w:hAnsi="Verdana"/>
          <w:lang w:val="es-MX"/>
        </w:rPr>
      </w:pPr>
    </w:p>
    <w:p w:rsidR="00ED58F1" w:rsidRPr="00CB394E" w:rsidRDefault="00ED58F1"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lang w:val="es-MX"/>
        </w:rPr>
      </w:pPr>
      <w:r w:rsidRPr="00CB394E">
        <w:rPr>
          <w:rFonts w:ascii="Verdana" w:hAnsi="Verdana"/>
          <w:b/>
          <w:bCs/>
        </w:rPr>
        <w:t xml:space="preserve">5.2.2.- Impulsar la festividad anual de </w:t>
      </w:r>
      <w:proofErr w:type="spellStart"/>
      <w:r w:rsidRPr="00CB394E">
        <w:rPr>
          <w:rFonts w:ascii="Verdana" w:hAnsi="Verdana"/>
          <w:b/>
          <w:bCs/>
        </w:rPr>
        <w:t>Holbox</w:t>
      </w:r>
      <w:proofErr w:type="spellEnd"/>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rPr>
        <w:t>Fortalecer la identidad cultural de a través de impulsar las tradiciones y costumbres de la Isla, a fin de preservar los elementos socioculturales que la caracterizan</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rPr>
        <w:t>5.2.2.1.-</w:t>
      </w:r>
      <w:r w:rsidRPr="00CB394E">
        <w:rPr>
          <w:rFonts w:ascii="Verdana" w:hAnsi="Verdana"/>
          <w:b/>
          <w:bCs/>
        </w:rPr>
        <w:t xml:space="preserve"> </w:t>
      </w:r>
      <w:r w:rsidRPr="00CB394E">
        <w:rPr>
          <w:rFonts w:ascii="Verdana" w:hAnsi="Verdana" w:cs="Calibri"/>
          <w:color w:val="000000"/>
        </w:rPr>
        <w:t xml:space="preserve">Desarrollar en coordinación con la Secretaría de Turismo Estatal, empresarios, hoteleros y sociedad civil de la Isla, un plan de trabajo para promocionar la festividad anual de </w:t>
      </w:r>
      <w:proofErr w:type="spellStart"/>
      <w:r w:rsidRPr="00CB394E">
        <w:rPr>
          <w:rFonts w:ascii="Verdana" w:hAnsi="Verdana" w:cs="Calibri"/>
          <w:color w:val="000000"/>
        </w:rPr>
        <w:t>Holbox</w:t>
      </w:r>
      <w:proofErr w:type="spellEnd"/>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5.2.2.2.-</w:t>
      </w:r>
      <w:r w:rsidRPr="00CB394E">
        <w:rPr>
          <w:rFonts w:ascii="Verdana" w:hAnsi="Verdana"/>
          <w:b/>
          <w:bCs/>
        </w:rPr>
        <w:t xml:space="preserve"> </w:t>
      </w:r>
      <w:r w:rsidRPr="00CB394E">
        <w:rPr>
          <w:rFonts w:ascii="Verdana" w:hAnsi="Verdana" w:cs="Calibri"/>
          <w:color w:val="000000"/>
        </w:rPr>
        <w:t xml:space="preserve">Vincularse con embajadas de los diferentes países para que participen en la festividad anual con exposiciones, conferencias, música y muestras internacionales </w:t>
      </w:r>
    </w:p>
    <w:p w:rsidR="008F43E7" w:rsidRDefault="008F43E7" w:rsidP="008F43E7">
      <w:pPr>
        <w:spacing w:line="276" w:lineRule="auto"/>
        <w:jc w:val="both"/>
        <w:rPr>
          <w:rFonts w:ascii="Verdana" w:hAnsi="Verdana" w:cs="Calibri"/>
          <w:color w:val="000000"/>
        </w:rPr>
      </w:pPr>
    </w:p>
    <w:p w:rsidR="00ED58F1" w:rsidRPr="00CB394E" w:rsidRDefault="00ED58F1"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5.2.2.3.-</w:t>
      </w:r>
      <w:r w:rsidRPr="00CB394E">
        <w:rPr>
          <w:rFonts w:ascii="Verdana" w:hAnsi="Verdana"/>
          <w:b/>
          <w:bCs/>
        </w:rPr>
        <w:t xml:space="preserve"> </w:t>
      </w:r>
      <w:r w:rsidRPr="00CB394E">
        <w:rPr>
          <w:rFonts w:ascii="Verdana" w:hAnsi="Verdana" w:cs="Calibri"/>
          <w:color w:val="000000"/>
        </w:rPr>
        <w:t xml:space="preserve">Buscar financiamiento público y privado para impulsar la festividad anual de </w:t>
      </w:r>
      <w:proofErr w:type="spellStart"/>
      <w:r w:rsidRPr="00CB394E">
        <w:rPr>
          <w:rFonts w:ascii="Verdana" w:hAnsi="Verdana" w:cs="Calibri"/>
          <w:color w:val="000000"/>
        </w:rPr>
        <w:t>Holbox</w:t>
      </w:r>
      <w:proofErr w:type="spellEnd"/>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5.2.2.4.-</w:t>
      </w:r>
      <w:r w:rsidRPr="00CB394E">
        <w:rPr>
          <w:rFonts w:ascii="Verdana" w:hAnsi="Verdana"/>
          <w:b/>
          <w:bCs/>
        </w:rPr>
        <w:t xml:space="preserve"> </w:t>
      </w:r>
      <w:r w:rsidRPr="00CB394E">
        <w:rPr>
          <w:rFonts w:ascii="Verdana" w:hAnsi="Verdana" w:cs="Calibri"/>
          <w:color w:val="000000"/>
        </w:rPr>
        <w:t>Impulsar nacional e internacional a la festividad anual de la Isla a través de plataformas turísticas nacionales e internacionales</w:t>
      </w:r>
    </w:p>
    <w:p w:rsidR="008F43E7" w:rsidRPr="00CB394E" w:rsidRDefault="008F43E7" w:rsidP="008F43E7">
      <w:pPr>
        <w:spacing w:line="276" w:lineRule="auto"/>
        <w:jc w:val="both"/>
        <w:rPr>
          <w:rFonts w:ascii="Verdana" w:hAnsi="Verdana" w:cs="Calibri"/>
          <w:color w:val="000000"/>
        </w:rPr>
      </w:pPr>
    </w:p>
    <w:p w:rsidR="008F43E7" w:rsidRDefault="008F43E7" w:rsidP="008F43E7">
      <w:pPr>
        <w:spacing w:line="276" w:lineRule="auto"/>
        <w:jc w:val="both"/>
        <w:rPr>
          <w:rFonts w:ascii="Verdana" w:hAnsi="Verdana" w:cs="Calibri"/>
          <w:color w:val="000000"/>
        </w:rPr>
      </w:pPr>
      <w:r w:rsidRPr="00CB394E">
        <w:rPr>
          <w:rFonts w:ascii="Verdana" w:hAnsi="Verdana"/>
        </w:rPr>
        <w:t>5.2.2.5.-</w:t>
      </w:r>
      <w:r w:rsidRPr="00CB394E">
        <w:rPr>
          <w:rFonts w:ascii="Verdana" w:hAnsi="Verdana"/>
          <w:b/>
          <w:bCs/>
        </w:rPr>
        <w:t xml:space="preserve"> </w:t>
      </w:r>
      <w:r w:rsidRPr="00CB394E">
        <w:rPr>
          <w:rFonts w:ascii="Verdana" w:hAnsi="Verdana" w:cs="Calibri"/>
          <w:color w:val="000000"/>
        </w:rPr>
        <w:t>Elaborar y diseñar la imagen de la festividad anual</w:t>
      </w:r>
    </w:p>
    <w:p w:rsidR="008F43E7" w:rsidRPr="008F43E7" w:rsidRDefault="008F43E7" w:rsidP="008F43E7">
      <w:pPr>
        <w:spacing w:line="276" w:lineRule="auto"/>
        <w:jc w:val="both"/>
        <w:rPr>
          <w:rFonts w:ascii="Verdana" w:hAnsi="Verdana" w:cs="Calibri"/>
          <w:color w:val="000000"/>
        </w:rPr>
      </w:pPr>
    </w:p>
    <w:p w:rsidR="008F43E7" w:rsidRDefault="008F43E7" w:rsidP="008F43E7">
      <w:pPr>
        <w:spacing w:line="276" w:lineRule="auto"/>
        <w:jc w:val="both"/>
        <w:rPr>
          <w:rFonts w:ascii="Verdana" w:hAnsi="Verdana"/>
          <w:b/>
          <w:bCs/>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lang w:val="es-MX"/>
        </w:rPr>
      </w:pPr>
      <w:r w:rsidRPr="00CB394E">
        <w:rPr>
          <w:rFonts w:ascii="Verdana" w:hAnsi="Verdana"/>
          <w:b/>
          <w:bCs/>
        </w:rPr>
        <w:t xml:space="preserve">5.2.3.- Fomentar una Imagen urbana de </w:t>
      </w:r>
      <w:proofErr w:type="spellStart"/>
      <w:r w:rsidRPr="00CB394E">
        <w:rPr>
          <w:rFonts w:ascii="Verdana" w:hAnsi="Verdana"/>
          <w:b/>
          <w:bCs/>
        </w:rPr>
        <w:t>Holbox</w:t>
      </w:r>
      <w:proofErr w:type="spellEnd"/>
      <w:r w:rsidRPr="00CB394E">
        <w:rPr>
          <w:rFonts w:ascii="Verdana" w:hAnsi="Verdana"/>
          <w:b/>
          <w:bCs/>
        </w:rPr>
        <w:t xml:space="preserve"> sostenible</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rPr>
      </w:pPr>
      <w:r w:rsidRPr="00CB394E">
        <w:rPr>
          <w:rFonts w:ascii="Verdana" w:hAnsi="Verdana"/>
        </w:rPr>
        <w:t>Enaltecer una Isla que represente a su gente, la cultura y su</w:t>
      </w:r>
      <w:r>
        <w:rPr>
          <w:rFonts w:ascii="Verdana" w:hAnsi="Verdana"/>
        </w:rPr>
        <w:t>s</w:t>
      </w:r>
      <w:r w:rsidRPr="00CB394E">
        <w:rPr>
          <w:rFonts w:ascii="Verdana" w:hAnsi="Verdana"/>
        </w:rPr>
        <w:t xml:space="preserve"> tradiciones a nivel internacional</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5.2.3.1.- </w:t>
      </w:r>
      <w:r w:rsidRPr="00CB394E">
        <w:rPr>
          <w:rFonts w:ascii="Verdana" w:hAnsi="Verdana" w:cs="Calibri"/>
          <w:color w:val="000000"/>
        </w:rPr>
        <w:t>Elaborar un diagnóstico sobre los requerimientos de infraestructura y servicios que necesita la Isla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5.2.3.2.- </w:t>
      </w:r>
      <w:r w:rsidRPr="00CB394E">
        <w:rPr>
          <w:rFonts w:ascii="Verdana" w:hAnsi="Verdana" w:cs="Calibri"/>
          <w:color w:val="000000"/>
        </w:rPr>
        <w:t xml:space="preserve">Desarrollar un programa integral de imagen urbana de </w:t>
      </w:r>
      <w:proofErr w:type="spellStart"/>
      <w:r w:rsidRPr="00CB394E">
        <w:rPr>
          <w:rFonts w:ascii="Verdana" w:hAnsi="Verdana" w:cs="Calibri"/>
          <w:color w:val="000000"/>
        </w:rPr>
        <w:t>Holbox</w:t>
      </w:r>
      <w:proofErr w:type="spellEnd"/>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5.2.3.3.- </w:t>
      </w:r>
      <w:r w:rsidRPr="00CB394E">
        <w:rPr>
          <w:rFonts w:ascii="Verdana" w:hAnsi="Verdana" w:cs="Calibri"/>
          <w:color w:val="000000"/>
        </w:rPr>
        <w:t xml:space="preserve">Incluir la participación ciudadana en el diseño y mejoramiento urbano de la Isla   </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5.2.3.4.- </w:t>
      </w:r>
      <w:r w:rsidRPr="00CB394E">
        <w:rPr>
          <w:rFonts w:ascii="Verdana" w:hAnsi="Verdana" w:cs="Calibri"/>
          <w:color w:val="000000"/>
        </w:rPr>
        <w:t>Crear mecanismos que impulse la cooperación operativa y financiera entre gobierno y sector privado en proyectos de mejoramiento de la imagen urbana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5.2.3.5.- </w:t>
      </w:r>
      <w:r w:rsidRPr="00CB394E">
        <w:rPr>
          <w:rFonts w:ascii="Verdana" w:hAnsi="Verdana" w:cs="Calibri"/>
          <w:color w:val="000000"/>
        </w:rPr>
        <w:t>Ejecutar programa de mejoramiento y rehabilitación de calles y de espacios culturales, deportivos y comerciales de la Isla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5.2.3.6.- </w:t>
      </w:r>
      <w:r w:rsidRPr="00CB394E">
        <w:rPr>
          <w:rFonts w:ascii="Verdana" w:hAnsi="Verdana" w:cs="Calibri"/>
          <w:color w:val="000000"/>
        </w:rPr>
        <w:t>Implementar el "Programa Recuperación de Banquetas" para que las pobladores y turistas puedan caminar por las calles sin obstáculos</w:t>
      </w:r>
    </w:p>
    <w:p w:rsidR="008F43E7" w:rsidRPr="00CB394E" w:rsidRDefault="008F43E7" w:rsidP="008F43E7">
      <w:pPr>
        <w:spacing w:line="276" w:lineRule="auto"/>
        <w:jc w:val="both"/>
        <w:rPr>
          <w:rFonts w:ascii="Verdana" w:hAnsi="Verdana" w:cs="Calibri"/>
          <w:color w:val="000000"/>
        </w:rPr>
      </w:pPr>
    </w:p>
    <w:p w:rsidR="00ED58F1" w:rsidRDefault="00ED58F1" w:rsidP="008F43E7">
      <w:pPr>
        <w:spacing w:line="276" w:lineRule="auto"/>
        <w:jc w:val="both"/>
        <w:rPr>
          <w:rFonts w:ascii="Verdana" w:hAnsi="Verdana"/>
        </w:rPr>
      </w:pPr>
    </w:p>
    <w:p w:rsidR="00ED58F1" w:rsidRDefault="00ED58F1" w:rsidP="008F43E7">
      <w:pPr>
        <w:spacing w:line="276" w:lineRule="auto"/>
        <w:jc w:val="both"/>
        <w:rPr>
          <w:rFonts w:ascii="Verdana" w:hAnsi="Verdana"/>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5.2.3.7.- </w:t>
      </w:r>
      <w:r w:rsidRPr="00CB394E">
        <w:rPr>
          <w:rFonts w:ascii="Verdana" w:hAnsi="Verdana" w:cs="Calibri"/>
          <w:color w:val="000000"/>
        </w:rPr>
        <w:t>Establecer áreas verdes en los corredores, espacios y calles que requieran una mejor imagen</w:t>
      </w:r>
    </w:p>
    <w:p w:rsidR="008F43E7"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lang w:val="es-MX"/>
        </w:rPr>
      </w:pPr>
      <w:r w:rsidRPr="00CB394E">
        <w:rPr>
          <w:rFonts w:ascii="Verdana" w:hAnsi="Verdana"/>
        </w:rPr>
        <w:t xml:space="preserve">5.2.3.8.- </w:t>
      </w:r>
      <w:r w:rsidRPr="00CB394E">
        <w:rPr>
          <w:rFonts w:ascii="Verdana" w:hAnsi="Verdana" w:cs="Calibri"/>
          <w:color w:val="000000"/>
        </w:rPr>
        <w:t>Buscar inversión pública y privada para la generación de paneles solares</w:t>
      </w:r>
    </w:p>
    <w:p w:rsidR="008F43E7" w:rsidRPr="00CB394E" w:rsidRDefault="008F43E7" w:rsidP="008F43E7">
      <w:pPr>
        <w:spacing w:line="276" w:lineRule="auto"/>
        <w:jc w:val="both"/>
        <w:rPr>
          <w:rFonts w:ascii="Verdana" w:hAnsi="Verdana"/>
        </w:rPr>
      </w:pPr>
    </w:p>
    <w:p w:rsidR="008F43E7" w:rsidRDefault="008F43E7" w:rsidP="008F43E7">
      <w:pPr>
        <w:spacing w:line="276" w:lineRule="auto"/>
        <w:jc w:val="both"/>
        <w:rPr>
          <w:rFonts w:ascii="Verdana" w:hAnsi="Verdana"/>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rPr>
      </w:pPr>
      <w:r w:rsidRPr="00CB394E">
        <w:rPr>
          <w:rFonts w:ascii="Verdana" w:hAnsi="Verdana"/>
          <w:b/>
          <w:bCs/>
        </w:rPr>
        <w:t xml:space="preserve">5.2.4.- Diversificar el mercado de </w:t>
      </w:r>
      <w:proofErr w:type="spellStart"/>
      <w:r w:rsidRPr="00CB394E">
        <w:rPr>
          <w:rFonts w:ascii="Verdana" w:hAnsi="Verdana"/>
          <w:b/>
          <w:bCs/>
        </w:rPr>
        <w:t>Holbox</w:t>
      </w:r>
      <w:proofErr w:type="spellEnd"/>
    </w:p>
    <w:p w:rsidR="008F43E7" w:rsidRPr="008F43E7" w:rsidRDefault="008F43E7" w:rsidP="008F43E7">
      <w:pPr>
        <w:spacing w:line="276" w:lineRule="auto"/>
        <w:jc w:val="both"/>
        <w:rPr>
          <w:rFonts w:ascii="Verdana" w:hAnsi="Verdana"/>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rPr>
        <w:t>Fortalecer el comercio local mediante estrategias de promoción comercial y turística</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5.2.4.1.- </w:t>
      </w:r>
      <w:r w:rsidRPr="00CB394E">
        <w:rPr>
          <w:rFonts w:ascii="Verdana" w:hAnsi="Verdana" w:cs="Calibri"/>
          <w:color w:val="000000"/>
        </w:rPr>
        <w:t xml:space="preserve">Remodelar y ampliar el mercado de </w:t>
      </w:r>
      <w:proofErr w:type="spellStart"/>
      <w:r w:rsidRPr="00CB394E">
        <w:rPr>
          <w:rFonts w:ascii="Verdana" w:hAnsi="Verdana" w:cs="Calibri"/>
          <w:color w:val="000000"/>
        </w:rPr>
        <w:t>Holbox</w:t>
      </w:r>
      <w:proofErr w:type="spellEnd"/>
      <w:r w:rsidRPr="00CB394E">
        <w:rPr>
          <w:rFonts w:ascii="Verdana" w:hAnsi="Verdana" w:cs="Calibri"/>
          <w:color w:val="000000"/>
        </w:rPr>
        <w:t xml:space="preserve"> </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5.2.4.2.- </w:t>
      </w:r>
      <w:r w:rsidRPr="00CB394E">
        <w:rPr>
          <w:rFonts w:ascii="Verdana" w:hAnsi="Verdana" w:cs="Calibri"/>
          <w:color w:val="000000"/>
        </w:rPr>
        <w:t>Generar un reglamento interno de operatividad del mercado</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5.2.4.3.- </w:t>
      </w:r>
      <w:r w:rsidRPr="00CB394E">
        <w:rPr>
          <w:rFonts w:ascii="Verdana" w:hAnsi="Verdana" w:cs="Calibri"/>
          <w:color w:val="000000"/>
        </w:rPr>
        <w:t>Diversificar la variedad de servicios y productos que se ofertan para impulsar el comercio local</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5.2.4.4.- </w:t>
      </w:r>
      <w:r w:rsidRPr="00CB394E">
        <w:rPr>
          <w:rFonts w:ascii="Verdana" w:hAnsi="Verdana" w:cs="Calibri"/>
          <w:color w:val="000000"/>
        </w:rPr>
        <w:t>Generar reuniones periódicas con locatarios del mercado para diseñar un programa de actividades mensuales que sea de interés para los turistas</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5.2.4.5.- </w:t>
      </w:r>
      <w:r w:rsidRPr="00CB394E">
        <w:rPr>
          <w:rFonts w:ascii="Verdana" w:hAnsi="Verdana" w:cs="Calibri"/>
          <w:color w:val="000000"/>
        </w:rPr>
        <w:t>Vincularse con otros municipios para desarrollar exposiciones gastronómicas, culturales, artesanales, entre otros más.</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rPr>
      </w:pPr>
      <w:r w:rsidRPr="00CB394E">
        <w:rPr>
          <w:rFonts w:ascii="Verdana" w:hAnsi="Verdana"/>
          <w:b/>
          <w:bCs/>
        </w:rPr>
        <w:t xml:space="preserve">5.2.5.- Brindar un manejo integral de los Residuos </w:t>
      </w:r>
      <w:proofErr w:type="spellStart"/>
      <w:r w:rsidRPr="00CB394E">
        <w:rPr>
          <w:rFonts w:ascii="Verdana" w:hAnsi="Verdana"/>
          <w:b/>
          <w:bCs/>
        </w:rPr>
        <w:t>Solidos</w:t>
      </w:r>
      <w:proofErr w:type="spellEnd"/>
      <w:r w:rsidRPr="00CB394E">
        <w:rPr>
          <w:rFonts w:ascii="Verdana" w:hAnsi="Verdana"/>
          <w:b/>
          <w:bCs/>
        </w:rPr>
        <w:t xml:space="preserve"> de la Isla de </w:t>
      </w:r>
      <w:proofErr w:type="spellStart"/>
      <w:r w:rsidRPr="00CB394E">
        <w:rPr>
          <w:rFonts w:ascii="Verdana" w:hAnsi="Verdana"/>
          <w:b/>
          <w:bCs/>
        </w:rPr>
        <w:t>Holbox</w:t>
      </w:r>
      <w:proofErr w:type="spellEnd"/>
    </w:p>
    <w:p w:rsidR="008F43E7" w:rsidRDefault="008F43E7"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lang w:val="es-MX"/>
        </w:rPr>
      </w:pPr>
    </w:p>
    <w:p w:rsidR="00ED58F1" w:rsidRPr="00CB394E" w:rsidRDefault="00ED58F1"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rPr>
        <w:t>Tener un manejo adecuado de los residuos sólidos para mitigar los impactos negativos sobre el ambiente, la salud y reducir la presión sobre los recursos naturales</w:t>
      </w:r>
    </w:p>
    <w:p w:rsidR="008F43E7"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5.2.5.1.- </w:t>
      </w:r>
      <w:r w:rsidRPr="00CB394E">
        <w:rPr>
          <w:rFonts w:ascii="Verdana" w:hAnsi="Verdana" w:cs="Calibri"/>
          <w:color w:val="000000"/>
        </w:rPr>
        <w:t>Identificar las necesidades para una adecuada gestión de residuos sólidos</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5.2.5.2.- </w:t>
      </w:r>
      <w:r w:rsidRPr="00CB394E">
        <w:rPr>
          <w:rFonts w:ascii="Verdana" w:hAnsi="Verdana" w:cs="Calibri"/>
          <w:color w:val="000000"/>
        </w:rPr>
        <w:t xml:space="preserve">Elaborar un Reglamento Municipal para la Prevención y Gestión Integral de los Residuos Sólidos </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5.2.5.3.- </w:t>
      </w:r>
      <w:r w:rsidRPr="00CB394E">
        <w:rPr>
          <w:rFonts w:ascii="Verdana" w:hAnsi="Verdana" w:cs="Calibri"/>
          <w:color w:val="000000"/>
        </w:rPr>
        <w:t xml:space="preserve">Diseñar un programa de recolección de basura para su salida de la Isla de forma permanente </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5.2.5.4.- </w:t>
      </w:r>
      <w:r w:rsidRPr="00CB394E">
        <w:rPr>
          <w:rFonts w:ascii="Verdana" w:hAnsi="Verdana" w:cs="Calibri"/>
          <w:color w:val="000000"/>
        </w:rPr>
        <w:t>Brindar mantenimiento y actualización del parque vehicular recolectores de basura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5.2.5.5.- </w:t>
      </w:r>
      <w:r w:rsidRPr="00CB394E">
        <w:rPr>
          <w:rFonts w:ascii="Verdana" w:hAnsi="Verdana" w:cs="Calibri"/>
          <w:color w:val="000000"/>
        </w:rPr>
        <w:t>Realizar limpieza de playas, calles y espacios públicos de forma periódica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5.2.5.6.- </w:t>
      </w:r>
      <w:r w:rsidRPr="00CB394E">
        <w:rPr>
          <w:rFonts w:ascii="Verdana" w:hAnsi="Verdana" w:cs="Calibri"/>
          <w:color w:val="000000"/>
        </w:rPr>
        <w:t xml:space="preserve">Colocar botes de basura en puntos estratégicos de la Isla y recogerla diariamente </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5.2.5.7.- </w:t>
      </w:r>
      <w:r w:rsidRPr="00CB394E">
        <w:rPr>
          <w:rFonts w:ascii="Verdana" w:hAnsi="Verdana" w:cs="Calibri"/>
          <w:color w:val="000000"/>
        </w:rPr>
        <w:t>Fomentar en la población una cultura de calles limpias, donde se tengas espacios limpios libres de basura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5.2.5.8.- </w:t>
      </w:r>
      <w:r w:rsidRPr="00CB394E">
        <w:rPr>
          <w:rFonts w:ascii="Verdana" w:hAnsi="Verdana" w:cs="Calibri"/>
          <w:color w:val="000000"/>
        </w:rPr>
        <w:t xml:space="preserve">Acordar compromisos de acción con actores públicos y privados, organizaciones de la sociedad civil y población en general sobre asumir la responsabilidad de mantener una isla limpia. </w:t>
      </w:r>
    </w:p>
    <w:p w:rsidR="008F43E7" w:rsidRPr="00CB394E" w:rsidRDefault="008F43E7" w:rsidP="008F43E7">
      <w:pPr>
        <w:spacing w:line="276" w:lineRule="auto"/>
        <w:jc w:val="both"/>
        <w:rPr>
          <w:rFonts w:ascii="Verdana" w:hAnsi="Verdana"/>
          <w:lang w:val="es-MX"/>
        </w:rPr>
      </w:pPr>
    </w:p>
    <w:p w:rsidR="008F43E7" w:rsidRDefault="008F43E7"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lang w:val="es-MX"/>
        </w:rPr>
      </w:pPr>
    </w:p>
    <w:p w:rsidR="00ED58F1" w:rsidRDefault="00ED58F1" w:rsidP="008F43E7">
      <w:pPr>
        <w:spacing w:line="276" w:lineRule="auto"/>
        <w:jc w:val="both"/>
        <w:rPr>
          <w:rFonts w:ascii="Verdana" w:hAnsi="Verdana"/>
          <w:lang w:val="es-MX"/>
        </w:rPr>
      </w:pPr>
    </w:p>
    <w:p w:rsidR="00ED58F1" w:rsidRPr="00CB394E" w:rsidRDefault="00ED58F1"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lang w:val="es-MX"/>
        </w:rPr>
      </w:pPr>
      <w:r w:rsidRPr="00CB394E">
        <w:rPr>
          <w:rFonts w:ascii="Verdana" w:hAnsi="Verdana"/>
          <w:b/>
          <w:bCs/>
        </w:rPr>
        <w:t>5.2.6.- Fomentar una cultura de reciclaje</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rPr>
        <w:t>Desarrollar programas que fomenten y faciliten la separación de residuos para hacer de la Isla un lugar más limpio, ecológico y sustentable</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rPr>
        <w:t>5.2.6.1.-</w:t>
      </w:r>
      <w:r w:rsidRPr="00CB394E">
        <w:rPr>
          <w:rFonts w:ascii="Verdana" w:hAnsi="Verdana"/>
          <w:b/>
          <w:bCs/>
        </w:rPr>
        <w:t xml:space="preserve"> </w:t>
      </w:r>
      <w:r w:rsidRPr="00CB394E">
        <w:rPr>
          <w:rFonts w:ascii="Verdana" w:hAnsi="Verdana" w:cs="Calibri"/>
          <w:color w:val="000000"/>
        </w:rPr>
        <w:t>Implementar una cultura del reciclaje y separación de residuos que puedan tener un doble uso</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5.2.6.2.-</w:t>
      </w:r>
      <w:r w:rsidRPr="00CB394E">
        <w:rPr>
          <w:rFonts w:ascii="Verdana" w:hAnsi="Verdana"/>
          <w:b/>
          <w:bCs/>
        </w:rPr>
        <w:t xml:space="preserve"> </w:t>
      </w:r>
      <w:r w:rsidRPr="00CB394E">
        <w:rPr>
          <w:rFonts w:ascii="Verdana" w:hAnsi="Verdana" w:cs="Calibri"/>
          <w:color w:val="000000"/>
        </w:rPr>
        <w:t>Establecer convenios de colaboración con asociaciones y organizaciones públicas y privadas dedicadas al reciclaje para establecer contenedores en la Isla y la salida de estos</w:t>
      </w:r>
      <w:r>
        <w:rPr>
          <w:rFonts w:ascii="Verdana" w:hAnsi="Verdana" w:cs="Calibri"/>
          <w:color w:val="000000"/>
        </w:rPr>
        <w:t>.</w:t>
      </w:r>
    </w:p>
    <w:p w:rsidR="008F43E7" w:rsidRPr="00CB394E" w:rsidRDefault="008F43E7" w:rsidP="008F43E7">
      <w:pPr>
        <w:spacing w:line="276" w:lineRule="auto"/>
        <w:jc w:val="both"/>
        <w:rPr>
          <w:rFonts w:ascii="Verdana" w:hAnsi="Verdana"/>
          <w:lang w:val="es-MX"/>
        </w:rPr>
      </w:pPr>
    </w:p>
    <w:p w:rsidR="008F43E7" w:rsidRDefault="008F43E7" w:rsidP="008F43E7">
      <w:pPr>
        <w:spacing w:line="276" w:lineRule="auto"/>
        <w:jc w:val="both"/>
        <w:rPr>
          <w:rFonts w:ascii="Verdana" w:hAnsi="Verdana"/>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lang w:val="es-MX"/>
        </w:rPr>
      </w:pPr>
      <w:r w:rsidRPr="00CB394E">
        <w:rPr>
          <w:rFonts w:ascii="Verdana" w:hAnsi="Verdana"/>
          <w:b/>
          <w:bCs/>
        </w:rPr>
        <w:t>5.2.7.- Establecer un ordenamiento vial adecuado a las necesidades de la Isla</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rPr>
        <w:t>Regular la movilidad para establecer el orden y las medidas de seguridad y control de la circulación</w:t>
      </w:r>
    </w:p>
    <w:p w:rsidR="008F43E7" w:rsidRPr="00CB394E" w:rsidRDefault="008F43E7" w:rsidP="008F43E7">
      <w:pPr>
        <w:spacing w:line="276" w:lineRule="auto"/>
        <w:jc w:val="both"/>
        <w:rPr>
          <w:rFonts w:ascii="Verdana" w:hAnsi="Verdana"/>
          <w:lang w:val="es-MX"/>
        </w:rPr>
      </w:pPr>
    </w:p>
    <w:p w:rsidR="008F43E7" w:rsidRDefault="008F43E7" w:rsidP="008F43E7">
      <w:pPr>
        <w:spacing w:line="276" w:lineRule="auto"/>
        <w:jc w:val="both"/>
        <w:rPr>
          <w:rFonts w:ascii="Verdana" w:hAnsi="Verdana"/>
          <w:b/>
          <w:bCs/>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rPr>
        <w:t>5.2.7.1.-</w:t>
      </w:r>
      <w:r w:rsidRPr="00CB394E">
        <w:rPr>
          <w:rFonts w:ascii="Verdana" w:hAnsi="Verdana"/>
          <w:b/>
          <w:bCs/>
        </w:rPr>
        <w:t xml:space="preserve"> </w:t>
      </w:r>
      <w:r w:rsidRPr="00CB394E">
        <w:rPr>
          <w:rFonts w:ascii="Verdana" w:hAnsi="Verdana" w:cs="Calibri"/>
          <w:color w:val="000000"/>
        </w:rPr>
        <w:t xml:space="preserve">Incluir en el Reglamento de Tránsito y Movilidad un capítulo exclusivo para la Isla de </w:t>
      </w:r>
      <w:proofErr w:type="spellStart"/>
      <w:r w:rsidRPr="00CB394E">
        <w:rPr>
          <w:rFonts w:ascii="Verdana" w:hAnsi="Verdana" w:cs="Calibri"/>
          <w:color w:val="000000"/>
        </w:rPr>
        <w:t>Holbox</w:t>
      </w:r>
      <w:proofErr w:type="spellEnd"/>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5.2.7.2.-</w:t>
      </w:r>
      <w:r w:rsidRPr="00CB394E">
        <w:rPr>
          <w:rFonts w:ascii="Verdana" w:hAnsi="Verdana"/>
          <w:b/>
          <w:bCs/>
        </w:rPr>
        <w:t xml:space="preserve"> </w:t>
      </w:r>
      <w:r w:rsidRPr="00CB394E">
        <w:rPr>
          <w:rFonts w:ascii="Verdana" w:hAnsi="Verdana" w:cs="Calibri"/>
          <w:color w:val="000000"/>
        </w:rPr>
        <w:t xml:space="preserve">Establecer los señalamientos viales que sean necesarios para implementar un orden vial adecuado a lo establecido en el reglamento de </w:t>
      </w:r>
      <w:proofErr w:type="spellStart"/>
      <w:r w:rsidRPr="00CB394E">
        <w:rPr>
          <w:rFonts w:ascii="Verdana" w:hAnsi="Verdana" w:cs="Calibri"/>
          <w:color w:val="000000"/>
        </w:rPr>
        <w:t>transito</w:t>
      </w:r>
      <w:proofErr w:type="spellEnd"/>
      <w:r w:rsidRPr="00CB394E">
        <w:rPr>
          <w:rFonts w:ascii="Verdana" w:hAnsi="Verdana" w:cs="Calibri"/>
          <w:color w:val="000000"/>
        </w:rPr>
        <w:t xml:space="preserve"> y movilidad</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5.2.7.3.-</w:t>
      </w:r>
      <w:r w:rsidRPr="00CB394E">
        <w:rPr>
          <w:rFonts w:ascii="Verdana" w:hAnsi="Verdana"/>
          <w:b/>
          <w:bCs/>
        </w:rPr>
        <w:t xml:space="preserve"> </w:t>
      </w:r>
      <w:r w:rsidRPr="00CB394E">
        <w:rPr>
          <w:rFonts w:ascii="Verdana" w:hAnsi="Verdana" w:cs="Calibri"/>
          <w:color w:val="000000"/>
        </w:rPr>
        <w:t>Regular el desarrollo vial y urbano de la isla</w:t>
      </w:r>
    </w:p>
    <w:p w:rsidR="008F43E7" w:rsidRDefault="008F43E7" w:rsidP="008F43E7">
      <w:pPr>
        <w:spacing w:line="276" w:lineRule="auto"/>
        <w:jc w:val="both"/>
        <w:rPr>
          <w:rFonts w:ascii="Verdana" w:hAnsi="Verdana" w:cs="Calibri"/>
          <w:color w:val="000000"/>
        </w:rPr>
      </w:pPr>
    </w:p>
    <w:p w:rsidR="00ED58F1" w:rsidRDefault="00ED58F1" w:rsidP="008F43E7">
      <w:pPr>
        <w:spacing w:line="276" w:lineRule="auto"/>
        <w:jc w:val="both"/>
        <w:rPr>
          <w:rFonts w:ascii="Verdana" w:hAnsi="Verdana" w:cs="Calibri"/>
          <w:color w:val="000000"/>
        </w:rPr>
      </w:pPr>
    </w:p>
    <w:p w:rsidR="00ED58F1" w:rsidRDefault="00ED58F1" w:rsidP="008F43E7">
      <w:pPr>
        <w:spacing w:line="276" w:lineRule="auto"/>
        <w:jc w:val="both"/>
        <w:rPr>
          <w:rFonts w:ascii="Verdana" w:hAnsi="Verdana" w:cs="Calibri"/>
          <w:color w:val="000000"/>
        </w:rPr>
      </w:pPr>
    </w:p>
    <w:p w:rsidR="00ED58F1" w:rsidRPr="00CB394E" w:rsidRDefault="00ED58F1"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5.2.7.4.-</w:t>
      </w:r>
      <w:r w:rsidRPr="00CB394E">
        <w:rPr>
          <w:rFonts w:ascii="Verdana" w:hAnsi="Verdana"/>
          <w:b/>
          <w:bCs/>
        </w:rPr>
        <w:t xml:space="preserve"> </w:t>
      </w:r>
      <w:r w:rsidRPr="00CB394E">
        <w:rPr>
          <w:rFonts w:ascii="Verdana" w:hAnsi="Verdana" w:cs="Calibri"/>
          <w:color w:val="000000"/>
        </w:rPr>
        <w:t>Generar un padrón de los carros de Golf, CAN-AM, camiones pesados y motocicletas que se encuentran en la Isla para desarrollar un ordenamiento vial adecuado</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5.2.7.5.-</w:t>
      </w:r>
      <w:r w:rsidRPr="00CB394E">
        <w:rPr>
          <w:rFonts w:ascii="Verdana" w:hAnsi="Verdana"/>
          <w:b/>
          <w:bCs/>
        </w:rPr>
        <w:t xml:space="preserve"> </w:t>
      </w:r>
      <w:r w:rsidRPr="00CB394E">
        <w:rPr>
          <w:rFonts w:ascii="Verdana" w:hAnsi="Verdana" w:cs="Calibri"/>
          <w:color w:val="000000"/>
        </w:rPr>
        <w:t>Difundir entre la población, locatarios, empresarios, hoteleros, comercios y prestadores de servicios de transporte, el reglamento de tránsito y movilidad para su cabal cumplimiento</w:t>
      </w:r>
    </w:p>
    <w:p w:rsidR="0009073A" w:rsidRDefault="0009073A" w:rsidP="008F43E7">
      <w:pPr>
        <w:spacing w:line="276" w:lineRule="auto"/>
        <w:jc w:val="both"/>
        <w:rPr>
          <w:rFonts w:ascii="Verdana" w:hAnsi="Verdana"/>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lang w:val="es-MX"/>
        </w:rPr>
      </w:pPr>
      <w:r w:rsidRPr="00CB394E">
        <w:rPr>
          <w:rFonts w:ascii="Verdana" w:hAnsi="Verdana"/>
          <w:b/>
          <w:bCs/>
        </w:rPr>
        <w:t>5.2.8.- Fomentar acciones para tener un turismo seguro</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rPr>
        <w:t>Desarrollar esquemas y herramientas de corresponsabilidad para la prevención del delito </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5.2.8.1.- </w:t>
      </w:r>
      <w:r w:rsidRPr="00CB394E">
        <w:rPr>
          <w:rFonts w:ascii="Verdana" w:hAnsi="Verdana" w:cs="Calibri"/>
          <w:color w:val="000000"/>
        </w:rPr>
        <w:t>Establecer en coordinación con los hoteleros cámaras de seguridad y video vigilancia en puntos estratégicos de la Isla para tener una mayor seguridad de la zona</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5.2.8.2.- </w:t>
      </w:r>
      <w:r w:rsidRPr="00CB394E">
        <w:rPr>
          <w:rFonts w:ascii="Verdana" w:hAnsi="Verdana" w:cs="Calibri"/>
          <w:color w:val="000000"/>
        </w:rPr>
        <w:t>Proporcionar a los elementos de seguridad de la Isla infraestructura y el equipo necesario para el desarrollo de sus funciones</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 xml:space="preserve">Estrategia </w:t>
      </w:r>
    </w:p>
    <w:p w:rsidR="008F43E7" w:rsidRPr="00CB394E" w:rsidRDefault="008F43E7" w:rsidP="008F43E7">
      <w:pPr>
        <w:spacing w:line="276" w:lineRule="auto"/>
        <w:jc w:val="both"/>
        <w:rPr>
          <w:rFonts w:ascii="Verdana" w:hAnsi="Verdana"/>
          <w:b/>
          <w:bCs/>
        </w:rPr>
      </w:pPr>
      <w:r w:rsidRPr="00CB394E">
        <w:rPr>
          <w:rFonts w:ascii="Verdana" w:hAnsi="Verdana"/>
          <w:b/>
          <w:bCs/>
        </w:rPr>
        <w:t>5.2.9.- Promover la cooperación con el sector económico de la Isla</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rPr>
      </w:pPr>
      <w:r w:rsidRPr="00CB394E">
        <w:rPr>
          <w:rFonts w:ascii="Verdana" w:hAnsi="Verdana"/>
          <w:b/>
          <w:bCs/>
          <w:lang w:val="es-MX"/>
        </w:rPr>
        <w:t xml:space="preserve">Objetivo específico </w:t>
      </w:r>
    </w:p>
    <w:p w:rsidR="008F43E7" w:rsidRPr="00CB394E" w:rsidRDefault="008F43E7" w:rsidP="008F43E7">
      <w:pPr>
        <w:spacing w:line="276" w:lineRule="auto"/>
        <w:jc w:val="both"/>
        <w:rPr>
          <w:rFonts w:ascii="Verdana" w:hAnsi="Verdana"/>
          <w:lang w:val="es-MX"/>
        </w:rPr>
      </w:pPr>
      <w:r w:rsidRPr="00CB394E">
        <w:rPr>
          <w:rFonts w:ascii="Verdana" w:hAnsi="Verdana"/>
        </w:rPr>
        <w:t>Fomentar la corresponsabilidad con el sector empresarial, hotelero y comercial para brindar mayor seguridad a los turistas</w:t>
      </w:r>
    </w:p>
    <w:p w:rsidR="008F43E7" w:rsidRPr="00CB394E" w:rsidRDefault="008F43E7" w:rsidP="008F43E7">
      <w:pPr>
        <w:spacing w:line="276" w:lineRule="auto"/>
        <w:jc w:val="both"/>
        <w:rPr>
          <w:rFonts w:ascii="Verdana" w:hAnsi="Verdana"/>
          <w:lang w:val="es-MX"/>
        </w:rPr>
      </w:pPr>
    </w:p>
    <w:p w:rsidR="008F43E7" w:rsidRPr="00CB394E" w:rsidRDefault="008F43E7" w:rsidP="008F43E7">
      <w:pPr>
        <w:spacing w:line="276" w:lineRule="auto"/>
        <w:jc w:val="both"/>
        <w:rPr>
          <w:rFonts w:ascii="Verdana" w:hAnsi="Verdana"/>
          <w:b/>
          <w:bCs/>
          <w:lang w:val="es-MX"/>
        </w:rPr>
      </w:pPr>
      <w:r w:rsidRPr="00CB394E">
        <w:rPr>
          <w:rFonts w:ascii="Verdana" w:hAnsi="Verdana"/>
          <w:b/>
          <w:bCs/>
          <w:lang w:val="es-MX"/>
        </w:rPr>
        <w:t>Líneas de acción</w:t>
      </w: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5.2.9.1.- </w:t>
      </w:r>
      <w:r w:rsidRPr="00CB394E">
        <w:rPr>
          <w:rFonts w:ascii="Verdana" w:hAnsi="Verdana" w:cs="Calibri"/>
          <w:color w:val="000000"/>
        </w:rPr>
        <w:t>Generar un padrón de negocios, comercios y establecimientos mercantiles de la Isla</w:t>
      </w:r>
    </w:p>
    <w:p w:rsidR="008F43E7" w:rsidRPr="00CB394E" w:rsidRDefault="008F43E7" w:rsidP="008F43E7">
      <w:pPr>
        <w:spacing w:line="276" w:lineRule="auto"/>
        <w:jc w:val="both"/>
        <w:rPr>
          <w:rFonts w:ascii="Verdana" w:hAnsi="Verdana" w:cs="Calibri"/>
          <w:color w:val="000000"/>
        </w:rPr>
      </w:pPr>
    </w:p>
    <w:p w:rsidR="00ED58F1" w:rsidRDefault="00ED58F1" w:rsidP="008F43E7">
      <w:pPr>
        <w:spacing w:line="276" w:lineRule="auto"/>
        <w:jc w:val="both"/>
        <w:rPr>
          <w:rFonts w:ascii="Verdana" w:hAnsi="Verdana"/>
        </w:rPr>
      </w:pPr>
    </w:p>
    <w:p w:rsidR="00ED58F1" w:rsidRDefault="00ED58F1" w:rsidP="008F43E7">
      <w:pPr>
        <w:spacing w:line="276" w:lineRule="auto"/>
        <w:jc w:val="both"/>
        <w:rPr>
          <w:rFonts w:ascii="Verdana" w:hAnsi="Verdana"/>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5.2.9.2.- </w:t>
      </w:r>
      <w:r w:rsidRPr="00CB394E">
        <w:rPr>
          <w:rFonts w:ascii="Verdana" w:hAnsi="Verdana" w:cs="Calibri"/>
          <w:color w:val="000000"/>
        </w:rPr>
        <w:t>Mantener actualizados los datos estadísticos de hoteles, hostales y casas con renta de habitaciones sobre el número de cuartos y ocupación hotelera para una mejor identificación de las necesidades del sector turístico</w:t>
      </w:r>
    </w:p>
    <w:p w:rsidR="008F43E7" w:rsidRPr="00CB394E" w:rsidRDefault="008F43E7" w:rsidP="008F43E7">
      <w:pPr>
        <w:spacing w:line="276" w:lineRule="auto"/>
        <w:jc w:val="both"/>
        <w:rPr>
          <w:rFonts w:ascii="Verdana" w:hAnsi="Verdana" w:cs="Calibri"/>
          <w:color w:val="000000"/>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5.2.9.3.- </w:t>
      </w:r>
      <w:r w:rsidRPr="00CB394E">
        <w:rPr>
          <w:rFonts w:ascii="Verdana" w:hAnsi="Verdana" w:cs="Calibri"/>
          <w:color w:val="000000"/>
        </w:rPr>
        <w:t>Instrumentar un programa de detección, sanción y regulación de negocios y comercios que operen sin los permisos correspondientes</w:t>
      </w:r>
    </w:p>
    <w:p w:rsidR="008F43E7" w:rsidRDefault="008F43E7" w:rsidP="008F43E7">
      <w:pPr>
        <w:spacing w:line="276" w:lineRule="auto"/>
        <w:jc w:val="both"/>
        <w:rPr>
          <w:rFonts w:ascii="Verdana" w:hAnsi="Verdana"/>
        </w:rPr>
      </w:pPr>
    </w:p>
    <w:p w:rsidR="008F43E7" w:rsidRPr="00CB394E" w:rsidRDefault="008F43E7" w:rsidP="008F43E7">
      <w:pPr>
        <w:spacing w:line="276" w:lineRule="auto"/>
        <w:jc w:val="both"/>
        <w:rPr>
          <w:rFonts w:ascii="Verdana" w:hAnsi="Verdana" w:cs="Calibri"/>
          <w:color w:val="000000"/>
        </w:rPr>
      </w:pPr>
      <w:r w:rsidRPr="00CB394E">
        <w:rPr>
          <w:rFonts w:ascii="Verdana" w:hAnsi="Verdana"/>
        </w:rPr>
        <w:t xml:space="preserve">5.2.9.4.- </w:t>
      </w:r>
      <w:r w:rsidRPr="00CB394E">
        <w:rPr>
          <w:rFonts w:ascii="Verdana" w:hAnsi="Verdana" w:cs="Calibri"/>
          <w:color w:val="000000"/>
        </w:rPr>
        <w:t xml:space="preserve">Implementar sanciones y el cese de licencia a negocios y comercios que no respeten los horarios de apertura y cierre establecidos </w:t>
      </w:r>
      <w:r w:rsidR="00293064" w:rsidRPr="00CB394E">
        <w:rPr>
          <w:rFonts w:ascii="Verdana" w:hAnsi="Verdana" w:cs="Calibri"/>
          <w:color w:val="000000"/>
        </w:rPr>
        <w:t>y genere</w:t>
      </w:r>
      <w:r w:rsidRPr="00CB394E">
        <w:rPr>
          <w:rFonts w:ascii="Verdana" w:hAnsi="Verdana" w:cs="Calibri"/>
          <w:color w:val="000000"/>
        </w:rPr>
        <w:t xml:space="preserve"> ruidos excesivos </w:t>
      </w:r>
    </w:p>
    <w:p w:rsidR="00293064" w:rsidRDefault="00293064" w:rsidP="008F43E7">
      <w:pPr>
        <w:spacing w:line="276" w:lineRule="auto"/>
        <w:jc w:val="both"/>
        <w:rPr>
          <w:rFonts w:ascii="Verdana" w:hAnsi="Verdana"/>
          <w:lang w:val="es-MX"/>
        </w:rPr>
        <w:sectPr w:rsidR="00293064" w:rsidSect="007E19EF">
          <w:pgSz w:w="12240" w:h="15840"/>
          <w:pgMar w:top="675" w:right="1701" w:bottom="1417" w:left="1701" w:header="709" w:footer="568" w:gutter="0"/>
          <w:cols w:space="708"/>
          <w:titlePg/>
          <w:docGrid w:linePitch="360"/>
        </w:sectPr>
      </w:pPr>
    </w:p>
    <w:p w:rsidR="00293064" w:rsidRPr="00631BE8" w:rsidRDefault="007524F1" w:rsidP="00293064">
      <w:pPr>
        <w:spacing w:line="276" w:lineRule="auto"/>
        <w:jc w:val="center"/>
        <w:rPr>
          <w:rFonts w:ascii="Verdana" w:hAnsi="Verdana"/>
          <w:color w:val="7F7F7F" w:themeColor="text1" w:themeTint="80"/>
        </w:rPr>
      </w:pPr>
      <w:r w:rsidRPr="007524F1">
        <w:rPr>
          <w:rFonts w:ascii="Verdana" w:hAnsi="Verdana"/>
          <w:noProof/>
          <w:lang w:val="es-MX" w:eastAsia="es-MX"/>
        </w:rPr>
        <w:pict>
          <v:roundrect id="Rectángulo redondeado 224" o:spid="_x0000_s1049" style="position:absolute;left:0;text-align:left;margin-left:640.85pt;margin-top:8.85pt;width:50pt;height:41.1pt;z-index:2517524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" fillcolor="#a8d08d [1945]" strokecolor="#d9e2f3 [660]" strokeweight="1pt">
            <v:stroke joinstyle="miter"/>
            <v:textbox>
              <w:txbxContent>
                <w:p w:rsidR="00CC65B3" w:rsidRPr="00B220C0" w:rsidRDefault="00CC65B3" w:rsidP="00293064">
                  <w:pPr>
                    <w:jc w:val="center"/>
                    <w:rPr>
                      <w:rFonts w:ascii="Verdana" w:hAnsi="Verdana"/>
                      <w:b/>
                      <w:color w:val="FFFFFF" w:themeColor="background1"/>
                      <w:sz w:val="48"/>
                      <w:szCs w:val="48"/>
                    </w:rPr>
                  </w:pPr>
                  <w:r>
                    <w:rPr>
                      <w:rFonts w:ascii="Verdana" w:hAnsi="Verdana"/>
                      <w:b/>
                      <w:color w:val="FFFFFF" w:themeColor="background1"/>
                      <w:sz w:val="48"/>
                      <w:szCs w:val="48"/>
                    </w:rPr>
                    <w:t>5</w:t>
                  </w:r>
                </w:p>
              </w:txbxContent>
            </v:textbox>
          </v:roundrect>
        </w:pict>
      </w:r>
      <w:r w:rsidR="00293064" w:rsidRPr="00631BE8">
        <w:rPr>
          <w:rFonts w:ascii="Verdana" w:hAnsi="Verdana"/>
          <w:color w:val="7F7F7F" w:themeColor="text1" w:themeTint="80"/>
        </w:rPr>
        <w:t>Plan Municipal de Desarrollo</w:t>
      </w:r>
    </w:p>
    <w:p w:rsidR="00293064" w:rsidRPr="00631BE8" w:rsidRDefault="00293064" w:rsidP="00293064">
      <w:pPr>
        <w:spacing w:line="276" w:lineRule="auto"/>
        <w:jc w:val="center"/>
        <w:rPr>
          <w:rFonts w:ascii="Verdana" w:hAnsi="Verdana"/>
          <w:color w:val="7F7F7F" w:themeColor="text1" w:themeTint="80"/>
        </w:rPr>
      </w:pPr>
      <w:r w:rsidRPr="00631BE8">
        <w:rPr>
          <w:rFonts w:ascii="Verdana" w:hAnsi="Verdana"/>
          <w:color w:val="7F7F7F" w:themeColor="text1" w:themeTint="80"/>
        </w:rPr>
        <w:t>Municipio de Lázaro Cárdenas, Quintana roo</w:t>
      </w:r>
    </w:p>
    <w:p w:rsidR="00293064" w:rsidRDefault="00293064" w:rsidP="00293064">
      <w:pPr>
        <w:spacing w:line="276" w:lineRule="auto"/>
        <w:jc w:val="center"/>
        <w:rPr>
          <w:rFonts w:ascii="Verdana" w:hAnsi="Verdana"/>
          <w:color w:val="7F7F7F" w:themeColor="text1" w:themeTint="80"/>
        </w:rPr>
      </w:pPr>
      <w:r w:rsidRPr="00631BE8">
        <w:rPr>
          <w:rFonts w:ascii="Verdana" w:hAnsi="Verdana"/>
          <w:color w:val="7F7F7F" w:themeColor="text1" w:themeTint="80"/>
        </w:rPr>
        <w:t xml:space="preserve">PMD 2018 </w:t>
      </w:r>
      <w:r>
        <w:rPr>
          <w:rFonts w:ascii="Verdana" w:hAnsi="Verdana"/>
          <w:color w:val="7F7F7F" w:themeColor="text1" w:themeTint="80"/>
        </w:rPr>
        <w:t>–</w:t>
      </w:r>
      <w:r w:rsidRPr="00631BE8">
        <w:rPr>
          <w:rFonts w:ascii="Verdana" w:hAnsi="Verdana"/>
          <w:color w:val="7F7F7F" w:themeColor="text1" w:themeTint="80"/>
        </w:rPr>
        <w:t xml:space="preserve"> 2021</w:t>
      </w:r>
    </w:p>
    <w:p w:rsidR="00293064" w:rsidRPr="00631BE8" w:rsidRDefault="00293064" w:rsidP="00293064">
      <w:pPr>
        <w:spacing w:line="276" w:lineRule="auto"/>
        <w:jc w:val="center"/>
        <w:rPr>
          <w:rFonts w:ascii="Verdana" w:hAnsi="Verdana"/>
          <w:color w:val="7F7F7F" w:themeColor="text1" w:themeTint="80"/>
        </w:rPr>
      </w:pPr>
    </w:p>
    <w:p w:rsidR="00293064" w:rsidRPr="00686B83" w:rsidRDefault="00293064" w:rsidP="00686B83">
      <w:pPr>
        <w:pStyle w:val="Ttulo1"/>
        <w:spacing w:before="0"/>
        <w:jc w:val="center"/>
        <w:rPr>
          <w:rFonts w:ascii="Verdana" w:hAnsi="Verdana"/>
          <w:b/>
          <w:bCs/>
          <w:color w:val="000000" w:themeColor="text1"/>
          <w:sz w:val="28"/>
          <w:szCs w:val="28"/>
          <w:lang w:val="es-MX"/>
        </w:rPr>
      </w:pPr>
      <w:bookmarkStart w:id="34" w:name="_Matriz_de_Seguimiento_4"/>
      <w:bookmarkEnd w:id="34"/>
      <w:r w:rsidRPr="00686B83">
        <w:rPr>
          <w:rFonts w:ascii="Verdana" w:hAnsi="Verdana"/>
          <w:b/>
          <w:bCs/>
          <w:color w:val="000000" w:themeColor="text1"/>
          <w:sz w:val="28"/>
          <w:szCs w:val="28"/>
          <w:lang w:val="es-MX"/>
        </w:rPr>
        <w:t xml:space="preserve">Matriz de Seguimiento con indicadores y metas del Eje 5: </w:t>
      </w:r>
      <w:proofErr w:type="spellStart"/>
      <w:r w:rsidRPr="00686B83">
        <w:rPr>
          <w:rFonts w:ascii="Verdana" w:hAnsi="Verdana"/>
          <w:b/>
          <w:bCs/>
          <w:color w:val="000000" w:themeColor="text1"/>
          <w:sz w:val="28"/>
          <w:szCs w:val="28"/>
          <w:lang w:val="es-MX"/>
        </w:rPr>
        <w:t>Holbox</w:t>
      </w:r>
      <w:proofErr w:type="spellEnd"/>
      <w:r w:rsidRPr="00686B83">
        <w:rPr>
          <w:rFonts w:ascii="Verdana" w:hAnsi="Verdana"/>
          <w:b/>
          <w:bCs/>
          <w:color w:val="000000" w:themeColor="text1"/>
          <w:sz w:val="28"/>
          <w:szCs w:val="28"/>
          <w:lang w:val="es-MX"/>
        </w:rPr>
        <w:t xml:space="preserve"> Impulso al turismo</w:t>
      </w:r>
    </w:p>
    <w:p w:rsidR="008F43E7" w:rsidRPr="00CB394E" w:rsidRDefault="008F43E7" w:rsidP="008F43E7">
      <w:pPr>
        <w:spacing w:line="276" w:lineRule="auto"/>
        <w:jc w:val="both"/>
        <w:rPr>
          <w:rFonts w:ascii="Verdana" w:hAnsi="Verdana"/>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126"/>
        <w:gridCol w:w="2268"/>
        <w:gridCol w:w="2268"/>
      </w:tblGrid>
      <w:tr w:rsidR="005210DF" w:rsidRPr="002E02E8" w:rsidTr="00CC65B3">
        <w:trPr>
          <w:trHeight w:val="280"/>
          <w:jc w:val="right"/>
        </w:trPr>
        <w:tc>
          <w:tcPr>
            <w:tcW w:w="2694" w:type="dxa"/>
            <w:shd w:val="clear" w:color="auto" w:fill="A8D08D" w:themeFill="accent6" w:themeFillTint="99"/>
            <w:noWrap/>
            <w:vAlign w:val="bottom"/>
            <w:hideMark/>
          </w:tcPr>
          <w:p w:rsidR="005210DF" w:rsidRPr="002E02E8" w:rsidRDefault="005210DF" w:rsidP="00CC65B3">
            <w:pP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OBJETIVO ESTRATEGICO</w:t>
            </w:r>
          </w:p>
        </w:tc>
        <w:tc>
          <w:tcPr>
            <w:tcW w:w="1842" w:type="dxa"/>
            <w:shd w:val="clear" w:color="auto" w:fill="A8D08D" w:themeFill="accent6" w:themeFillTint="99"/>
            <w:noWrap/>
            <w:vAlign w:val="bottom"/>
            <w:hideMark/>
          </w:tcPr>
          <w:p w:rsidR="005210DF" w:rsidRPr="002E02E8" w:rsidRDefault="005210DF" w:rsidP="00CC65B3">
            <w:pP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INDICADOR</w:t>
            </w:r>
          </w:p>
        </w:tc>
        <w:tc>
          <w:tcPr>
            <w:tcW w:w="1985" w:type="dxa"/>
            <w:shd w:val="clear" w:color="auto" w:fill="A8D08D" w:themeFill="accent6" w:themeFillTint="99"/>
            <w:noWrap/>
            <w:vAlign w:val="bottom"/>
            <w:hideMark/>
          </w:tcPr>
          <w:p w:rsidR="005210DF" w:rsidRPr="002E02E8" w:rsidRDefault="005210DF" w:rsidP="00CC65B3">
            <w:pP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META</w:t>
            </w:r>
          </w:p>
        </w:tc>
        <w:tc>
          <w:tcPr>
            <w:tcW w:w="2126" w:type="dxa"/>
            <w:shd w:val="clear" w:color="auto" w:fill="A8D08D" w:themeFill="accent6" w:themeFillTint="99"/>
            <w:noWrap/>
            <w:vAlign w:val="bottom"/>
            <w:hideMark/>
          </w:tcPr>
          <w:p w:rsidR="005210DF" w:rsidRPr="002E02E8" w:rsidRDefault="005210DF" w:rsidP="00CC65B3">
            <w:pP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TIPO DE INDICADOR</w:t>
            </w:r>
          </w:p>
        </w:tc>
        <w:tc>
          <w:tcPr>
            <w:tcW w:w="2268" w:type="dxa"/>
            <w:shd w:val="clear" w:color="auto" w:fill="A8D08D" w:themeFill="accent6" w:themeFillTint="99"/>
            <w:noWrap/>
            <w:vAlign w:val="bottom"/>
            <w:hideMark/>
          </w:tcPr>
          <w:p w:rsidR="005210DF" w:rsidRPr="002E02E8" w:rsidRDefault="005210DF" w:rsidP="00CC65B3">
            <w:pP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PERIODICIDAD</w:t>
            </w:r>
          </w:p>
        </w:tc>
        <w:tc>
          <w:tcPr>
            <w:tcW w:w="2268" w:type="dxa"/>
            <w:shd w:val="clear" w:color="auto" w:fill="A8D08D" w:themeFill="accent6" w:themeFillTint="99"/>
            <w:noWrap/>
            <w:vAlign w:val="bottom"/>
            <w:hideMark/>
          </w:tcPr>
          <w:p w:rsidR="005210DF" w:rsidRPr="002E02E8" w:rsidRDefault="005210DF" w:rsidP="00CC65B3">
            <w:pPr>
              <w:rPr>
                <w:rFonts w:ascii="Verdana" w:eastAsia="Times New Roman" w:hAnsi="Verdana" w:cs="Calibri"/>
                <w:b/>
                <w:bCs/>
                <w:color w:val="000000" w:themeColor="text1"/>
                <w:sz w:val="20"/>
                <w:szCs w:val="20"/>
                <w:lang w:val="es-MX" w:eastAsia="es-MX"/>
              </w:rPr>
            </w:pPr>
            <w:r w:rsidRPr="002E02E8">
              <w:rPr>
                <w:rFonts w:ascii="Verdana" w:eastAsia="Times New Roman" w:hAnsi="Verdana" w:cs="Calibri"/>
                <w:b/>
                <w:bCs/>
                <w:color w:val="000000" w:themeColor="text1"/>
                <w:sz w:val="20"/>
                <w:szCs w:val="20"/>
                <w:lang w:val="es-MX" w:eastAsia="es-MX"/>
              </w:rPr>
              <w:t>DEPENDENCIA RESPONSABLE</w:t>
            </w:r>
          </w:p>
        </w:tc>
      </w:tr>
      <w:tr w:rsidR="005210DF" w:rsidRPr="002E02E8" w:rsidTr="00CC65B3">
        <w:trPr>
          <w:trHeight w:val="1200"/>
          <w:jc w:val="right"/>
        </w:trPr>
        <w:tc>
          <w:tcPr>
            <w:tcW w:w="2694" w:type="dxa"/>
            <w:shd w:val="clear" w:color="auto" w:fill="auto"/>
            <w:vAlign w:val="bottom"/>
            <w:hideMark/>
          </w:tcPr>
          <w:p w:rsidR="005210DF" w:rsidRDefault="005210DF" w:rsidP="00CC65B3">
            <w:pPr>
              <w:rPr>
                <w:rFonts w:ascii="Verdana" w:eastAsia="Times New Roman" w:hAnsi="Verdana" w:cs="Calibri"/>
                <w:color w:val="121212"/>
                <w:sz w:val="20"/>
                <w:szCs w:val="20"/>
                <w:lang w:val="es-MX" w:eastAsia="es-MX"/>
              </w:rPr>
            </w:pPr>
            <w:r w:rsidRPr="002E02E8">
              <w:rPr>
                <w:rFonts w:ascii="Verdana" w:eastAsia="Times New Roman" w:hAnsi="Verdana" w:cs="Calibri"/>
                <w:color w:val="121212"/>
                <w:sz w:val="20"/>
                <w:szCs w:val="20"/>
                <w:lang w:val="es-MX" w:eastAsia="es-MX"/>
              </w:rPr>
              <w:t>Promover un desarrollo turístico competitivo, justo y responsable que impulse un crecimiento económico sostenido en el municipio, beneficiando directamente a las familias de Lázaro Cárdenas</w:t>
            </w:r>
          </w:p>
          <w:p w:rsidR="005210DF" w:rsidRDefault="005210DF" w:rsidP="00CC65B3">
            <w:pPr>
              <w:rPr>
                <w:rFonts w:ascii="Verdana" w:eastAsia="Times New Roman" w:hAnsi="Verdana" w:cs="Calibri"/>
                <w:color w:val="121212"/>
                <w:sz w:val="20"/>
                <w:szCs w:val="20"/>
                <w:lang w:val="es-MX" w:eastAsia="es-MX"/>
              </w:rPr>
            </w:pPr>
          </w:p>
          <w:p w:rsidR="005210DF" w:rsidRPr="002E02E8" w:rsidRDefault="005210DF" w:rsidP="00CC65B3">
            <w:pPr>
              <w:rPr>
                <w:rFonts w:ascii="Verdana" w:eastAsia="Times New Roman" w:hAnsi="Verdana" w:cs="Calibri"/>
                <w:color w:val="121212"/>
                <w:sz w:val="20"/>
                <w:szCs w:val="20"/>
                <w:lang w:val="es-MX" w:eastAsia="es-MX"/>
              </w:rPr>
            </w:pPr>
          </w:p>
        </w:tc>
        <w:tc>
          <w:tcPr>
            <w:tcW w:w="1842" w:type="dxa"/>
            <w:shd w:val="clear" w:color="auto" w:fill="auto"/>
            <w:vAlign w:val="bottom"/>
            <w:hideMark/>
          </w:tcPr>
          <w:p w:rsidR="005210DF" w:rsidRPr="002E02E8" w:rsidRDefault="005210DF" w:rsidP="00CC65B3">
            <w:pPr>
              <w:rPr>
                <w:rFonts w:ascii="Verdana" w:eastAsia="Times New Roman" w:hAnsi="Verdana" w:cs="Calibri"/>
                <w:color w:val="121212"/>
                <w:sz w:val="20"/>
                <w:szCs w:val="20"/>
                <w:lang w:val="es-MX" w:eastAsia="es-MX"/>
              </w:rPr>
            </w:pPr>
            <w:r w:rsidRPr="002E02E8">
              <w:rPr>
                <w:rFonts w:ascii="Verdana" w:eastAsia="Times New Roman" w:hAnsi="Verdana" w:cs="Calibri"/>
                <w:color w:val="121212"/>
                <w:sz w:val="20"/>
                <w:szCs w:val="20"/>
                <w:lang w:val="es-MX" w:eastAsia="es-MX"/>
              </w:rPr>
              <w:t xml:space="preserve">Porcentaje de turistas que visitaron la Isla de </w:t>
            </w:r>
            <w:proofErr w:type="spellStart"/>
            <w:r w:rsidRPr="002E02E8">
              <w:rPr>
                <w:rFonts w:ascii="Verdana" w:eastAsia="Times New Roman" w:hAnsi="Verdana" w:cs="Calibri"/>
                <w:color w:val="121212"/>
                <w:sz w:val="20"/>
                <w:szCs w:val="20"/>
                <w:lang w:val="es-MX" w:eastAsia="es-MX"/>
              </w:rPr>
              <w:t>Holbox</w:t>
            </w:r>
            <w:proofErr w:type="spellEnd"/>
          </w:p>
          <w:p w:rsidR="005210DF" w:rsidRPr="002E02E8" w:rsidRDefault="005210DF" w:rsidP="00CC65B3">
            <w:pPr>
              <w:rPr>
                <w:rFonts w:ascii="Verdana" w:eastAsia="Times New Roman" w:hAnsi="Verdana" w:cs="Calibri"/>
                <w:color w:val="121212"/>
                <w:sz w:val="20"/>
                <w:szCs w:val="20"/>
                <w:lang w:val="es-MX" w:eastAsia="es-MX"/>
              </w:rPr>
            </w:pPr>
          </w:p>
          <w:p w:rsidR="005210DF" w:rsidRPr="002E02E8" w:rsidRDefault="005210DF" w:rsidP="00CC65B3">
            <w:pPr>
              <w:rPr>
                <w:rFonts w:ascii="Verdana" w:eastAsia="Times New Roman" w:hAnsi="Verdana" w:cs="Calibri"/>
                <w:color w:val="121212"/>
                <w:sz w:val="20"/>
                <w:szCs w:val="20"/>
                <w:lang w:val="es-MX" w:eastAsia="es-MX"/>
              </w:rPr>
            </w:pPr>
          </w:p>
          <w:p w:rsidR="005210DF" w:rsidRPr="002E02E8" w:rsidRDefault="005210DF" w:rsidP="00CC65B3">
            <w:pPr>
              <w:rPr>
                <w:rFonts w:ascii="Verdana" w:eastAsia="Times New Roman" w:hAnsi="Verdana" w:cs="Calibri"/>
                <w:color w:val="121212"/>
                <w:sz w:val="20"/>
                <w:szCs w:val="20"/>
                <w:lang w:val="es-MX" w:eastAsia="es-MX"/>
              </w:rPr>
            </w:pPr>
          </w:p>
          <w:p w:rsidR="005210DF" w:rsidRPr="002E02E8" w:rsidRDefault="005210DF" w:rsidP="00CC65B3">
            <w:pPr>
              <w:rPr>
                <w:rFonts w:ascii="Verdana" w:eastAsia="Times New Roman" w:hAnsi="Verdana" w:cs="Calibri"/>
                <w:color w:val="121212"/>
                <w:sz w:val="20"/>
                <w:szCs w:val="20"/>
                <w:lang w:val="es-MX" w:eastAsia="es-MX"/>
              </w:rPr>
            </w:pPr>
          </w:p>
        </w:tc>
        <w:tc>
          <w:tcPr>
            <w:tcW w:w="1985"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Cuando menos 40% más al 2024</w:t>
            </w:r>
          </w:p>
        </w:tc>
        <w:tc>
          <w:tcPr>
            <w:tcW w:w="2126"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Ecoturismo</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General de Ecología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Protección de la Gestión Ambiental y Recursos Naturales</w:t>
            </w:r>
          </w:p>
          <w:p w:rsidR="005210DF" w:rsidRPr="002E02E8" w:rsidRDefault="005210DF" w:rsidP="00CC65B3">
            <w:pPr>
              <w:autoSpaceDE w:val="0"/>
              <w:autoSpaceDN w:val="0"/>
              <w:adjustRightInd w:val="0"/>
              <w:rPr>
                <w:rFonts w:ascii="Verdana" w:hAnsi="Verdana" w:cs="Times New Roman"/>
                <w:sz w:val="20"/>
                <w:szCs w:val="20"/>
                <w:lang w:val="es-MX"/>
              </w:rPr>
            </w:pPr>
          </w:p>
        </w:tc>
      </w:tr>
    </w:tbl>
    <w:p w:rsidR="005210DF" w:rsidRPr="002E02E8"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210DF" w:rsidRPr="004E1FD1" w:rsidTr="00CC65B3">
        <w:trPr>
          <w:jc w:val="right"/>
        </w:trPr>
        <w:tc>
          <w:tcPr>
            <w:tcW w:w="12996" w:type="dxa"/>
            <w:shd w:val="clear" w:color="auto" w:fill="323E4F" w:themeFill="text2" w:themeFillShade="BF"/>
          </w:tcPr>
          <w:p w:rsidR="005210DF" w:rsidRPr="004E1FD1" w:rsidRDefault="005210DF" w:rsidP="00CC65B3">
            <w:pPr>
              <w:rPr>
                <w:rFonts w:ascii="Verdana" w:hAnsi="Verdana"/>
                <w:color w:val="FFFFFF" w:themeColor="background1"/>
                <w:u w:val="single"/>
                <w:lang w:val="es-MX"/>
              </w:rPr>
            </w:pPr>
          </w:p>
          <w:p w:rsidR="005210DF" w:rsidRPr="004E1FD1" w:rsidRDefault="005210DF" w:rsidP="00CC65B3">
            <w:pPr>
              <w:rPr>
                <w:rFonts w:ascii="Verdana" w:hAnsi="Verdana"/>
                <w:color w:val="FFFFFF" w:themeColor="background1"/>
                <w:u w:val="single"/>
                <w:lang w:val="es-MX"/>
              </w:rPr>
            </w:pPr>
            <w:r w:rsidRPr="004E1FD1">
              <w:rPr>
                <w:rFonts w:ascii="Verdana" w:eastAsia="Times New Roman" w:hAnsi="Verdana" w:cs="Calibri"/>
                <w:b/>
                <w:bCs/>
                <w:color w:val="FFFFFF"/>
                <w:u w:val="single"/>
                <w:lang w:val="es-MX" w:eastAsia="es-MX"/>
              </w:rPr>
              <w:t>5.1. Programa de Fomento al Turismo Sostenible</w:t>
            </w:r>
            <w:r w:rsidRPr="004E1FD1">
              <w:rPr>
                <w:rFonts w:ascii="Verdana" w:hAnsi="Verdana"/>
                <w:color w:val="FFFFFF" w:themeColor="background1"/>
                <w:u w:val="single"/>
                <w:lang w:val="es-MX"/>
              </w:rPr>
              <w:t xml:space="preserve"> </w:t>
            </w:r>
          </w:p>
          <w:p w:rsidR="005210DF" w:rsidRPr="004E1FD1" w:rsidRDefault="005210DF" w:rsidP="00CC65B3">
            <w:pPr>
              <w:rPr>
                <w:rFonts w:ascii="Verdana" w:hAnsi="Verdana"/>
                <w:color w:val="FFFFFF" w:themeColor="background1"/>
                <w:u w:val="single"/>
                <w:lang w:val="es-MX"/>
              </w:rPr>
            </w:pPr>
          </w:p>
        </w:tc>
      </w:tr>
    </w:tbl>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126"/>
        <w:gridCol w:w="2268"/>
        <w:gridCol w:w="2268"/>
      </w:tblGrid>
      <w:tr w:rsidR="005210DF" w:rsidRPr="002E02E8" w:rsidTr="00CC65B3">
        <w:trPr>
          <w:trHeight w:val="280"/>
          <w:jc w:val="right"/>
        </w:trPr>
        <w:tc>
          <w:tcPr>
            <w:tcW w:w="2694" w:type="dxa"/>
            <w:shd w:val="clear" w:color="000000" w:fill="333F4F"/>
            <w:noWrap/>
            <w:vAlign w:val="bottom"/>
            <w:hideMark/>
          </w:tcPr>
          <w:p w:rsidR="005210DF" w:rsidRPr="002E02E8" w:rsidRDefault="005210DF"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OBJETIVO DEL PROGRAMA</w:t>
            </w:r>
          </w:p>
        </w:tc>
        <w:tc>
          <w:tcPr>
            <w:tcW w:w="1842" w:type="dxa"/>
            <w:shd w:val="clear" w:color="000000" w:fill="333F4F"/>
            <w:noWrap/>
            <w:vAlign w:val="bottom"/>
            <w:hideMark/>
          </w:tcPr>
          <w:p w:rsidR="005210DF" w:rsidRPr="002E02E8" w:rsidRDefault="005210DF"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INDICADOR</w:t>
            </w:r>
          </w:p>
        </w:tc>
        <w:tc>
          <w:tcPr>
            <w:tcW w:w="1985" w:type="dxa"/>
            <w:shd w:val="clear" w:color="000000" w:fill="333F4F"/>
            <w:noWrap/>
            <w:vAlign w:val="bottom"/>
            <w:hideMark/>
          </w:tcPr>
          <w:p w:rsidR="005210DF" w:rsidRPr="002E02E8" w:rsidRDefault="005210DF"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META</w:t>
            </w:r>
          </w:p>
        </w:tc>
        <w:tc>
          <w:tcPr>
            <w:tcW w:w="2126" w:type="dxa"/>
            <w:shd w:val="clear" w:color="000000" w:fill="333F4F"/>
            <w:noWrap/>
            <w:vAlign w:val="bottom"/>
            <w:hideMark/>
          </w:tcPr>
          <w:p w:rsidR="005210DF" w:rsidRPr="002E02E8" w:rsidRDefault="005210DF"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TIPO DE INDICADOR</w:t>
            </w:r>
          </w:p>
        </w:tc>
        <w:tc>
          <w:tcPr>
            <w:tcW w:w="2268" w:type="dxa"/>
            <w:shd w:val="clear" w:color="000000" w:fill="333F4F"/>
            <w:noWrap/>
            <w:vAlign w:val="bottom"/>
            <w:hideMark/>
          </w:tcPr>
          <w:p w:rsidR="005210DF" w:rsidRPr="002E02E8" w:rsidRDefault="005210DF" w:rsidP="00CC65B3">
            <w:pPr>
              <w:rPr>
                <w:rFonts w:ascii="Verdana" w:eastAsia="Times New Roman" w:hAnsi="Verdana" w:cs="Calibri"/>
                <w:b/>
                <w:bCs/>
                <w:color w:val="FFFFFF"/>
                <w:sz w:val="20"/>
                <w:szCs w:val="20"/>
                <w:lang w:val="es-MX" w:eastAsia="es-MX"/>
              </w:rPr>
            </w:pPr>
            <w:r w:rsidRPr="002E02E8">
              <w:rPr>
                <w:rFonts w:ascii="Verdana" w:eastAsia="Times New Roman" w:hAnsi="Verdana" w:cs="Calibri"/>
                <w:b/>
                <w:bCs/>
                <w:color w:val="FFFFFF"/>
                <w:sz w:val="20"/>
                <w:szCs w:val="20"/>
                <w:lang w:val="es-MX" w:eastAsia="es-MX"/>
              </w:rPr>
              <w:t>PERIODICIDAD</w:t>
            </w:r>
          </w:p>
        </w:tc>
        <w:tc>
          <w:tcPr>
            <w:tcW w:w="2268" w:type="dxa"/>
            <w:shd w:val="clear" w:color="auto" w:fill="44546A" w:themeFill="text2"/>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FFFFFF" w:themeColor="background1"/>
                <w:sz w:val="20"/>
                <w:szCs w:val="20"/>
                <w:lang w:val="es-MX" w:eastAsia="es-MX"/>
              </w:rPr>
              <w:t>DEPENDENCIA RESPONSABLE</w:t>
            </w:r>
          </w:p>
        </w:tc>
      </w:tr>
      <w:tr w:rsidR="005210DF" w:rsidRPr="002E02E8" w:rsidTr="00CC65B3">
        <w:trPr>
          <w:trHeight w:val="620"/>
          <w:jc w:val="right"/>
        </w:trPr>
        <w:tc>
          <w:tcPr>
            <w:tcW w:w="2694" w:type="dxa"/>
            <w:shd w:val="clear" w:color="auto" w:fill="auto"/>
            <w:vAlign w:val="bottom"/>
            <w:hideMark/>
          </w:tcPr>
          <w:p w:rsidR="005210DF" w:rsidRPr="002E02E8" w:rsidRDefault="005210DF" w:rsidP="00CC65B3">
            <w:pPr>
              <w:rPr>
                <w:rFonts w:ascii="Verdana" w:eastAsia="Times New Roman" w:hAnsi="Verdana" w:cs="Calibri"/>
                <w:color w:val="121212"/>
                <w:sz w:val="20"/>
                <w:szCs w:val="20"/>
                <w:lang w:val="es-MX" w:eastAsia="es-MX"/>
              </w:rPr>
            </w:pPr>
            <w:r w:rsidRPr="002E02E8">
              <w:rPr>
                <w:rFonts w:ascii="Verdana" w:eastAsia="Times New Roman" w:hAnsi="Verdana" w:cs="Calibri"/>
                <w:color w:val="121212"/>
                <w:sz w:val="20"/>
                <w:szCs w:val="20"/>
                <w:lang w:val="es-MX" w:eastAsia="es-MX"/>
              </w:rPr>
              <w:t>Fomentar un turismo respetuoso con el ecosistema, con mínimo impacto sobre el medioambiente y la cultura local</w:t>
            </w:r>
          </w:p>
        </w:tc>
        <w:tc>
          <w:tcPr>
            <w:tcW w:w="1842" w:type="dxa"/>
            <w:shd w:val="clear" w:color="auto" w:fill="auto"/>
            <w:vAlign w:val="bottom"/>
            <w:hideMark/>
          </w:tcPr>
          <w:p w:rsidR="005210DF" w:rsidRPr="002E02E8" w:rsidRDefault="005210DF" w:rsidP="00CC65B3">
            <w:pPr>
              <w:rPr>
                <w:rFonts w:ascii="Verdana" w:eastAsia="Times New Roman" w:hAnsi="Verdana" w:cs="Calibri"/>
                <w:color w:val="121212"/>
                <w:sz w:val="20"/>
                <w:szCs w:val="20"/>
                <w:lang w:val="es-MX" w:eastAsia="es-MX"/>
              </w:rPr>
            </w:pPr>
            <w:proofErr w:type="spellStart"/>
            <w:r w:rsidRPr="002E02E8">
              <w:rPr>
                <w:rFonts w:ascii="Verdana" w:eastAsia="Times New Roman" w:hAnsi="Verdana" w:cs="Calibri"/>
                <w:color w:val="121212"/>
                <w:sz w:val="20"/>
                <w:szCs w:val="20"/>
                <w:lang w:val="es-MX" w:eastAsia="es-MX"/>
              </w:rPr>
              <w:t>Pocentaje</w:t>
            </w:r>
            <w:proofErr w:type="spellEnd"/>
            <w:r w:rsidRPr="002E02E8">
              <w:rPr>
                <w:rFonts w:ascii="Verdana" w:eastAsia="Times New Roman" w:hAnsi="Verdana" w:cs="Calibri"/>
                <w:color w:val="121212"/>
                <w:sz w:val="20"/>
                <w:szCs w:val="20"/>
                <w:lang w:val="es-MX" w:eastAsia="es-MX"/>
              </w:rPr>
              <w:t xml:space="preserve"> de proyectos  de turismo implementados</w:t>
            </w: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Anual</w:t>
            </w: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487"/>
          <w:jc w:val="right"/>
        </w:trPr>
        <w:tc>
          <w:tcPr>
            <w:tcW w:w="13183" w:type="dxa"/>
            <w:gridSpan w:val="6"/>
          </w:tcPr>
          <w:p w:rsidR="005210DF" w:rsidRDefault="005210DF" w:rsidP="00CC65B3">
            <w:pPr>
              <w:rPr>
                <w:rFonts w:ascii="Verdana" w:eastAsia="Times New Roman" w:hAnsi="Verdana" w:cs="Calibri"/>
                <w:b/>
                <w:bCs/>
                <w:sz w:val="20"/>
                <w:szCs w:val="20"/>
                <w:lang w:val="es-MX" w:eastAsia="es-MX"/>
              </w:rPr>
            </w:pPr>
            <w:r>
              <w:rPr>
                <w:rFonts w:ascii="Verdana" w:eastAsia="Times New Roman" w:hAnsi="Verdana" w:cs="Calibri"/>
                <w:b/>
                <w:bCs/>
                <w:sz w:val="20"/>
                <w:szCs w:val="20"/>
                <w:lang w:val="es-MX" w:eastAsia="es-MX"/>
              </w:rPr>
              <w:t xml:space="preserve">Estrategia </w:t>
            </w:r>
            <w:r w:rsidRPr="002E02E8">
              <w:rPr>
                <w:rFonts w:ascii="Verdana" w:eastAsia="Times New Roman" w:hAnsi="Verdana" w:cs="Calibri"/>
                <w:b/>
                <w:bCs/>
                <w:sz w:val="20"/>
                <w:szCs w:val="20"/>
                <w:lang w:val="es-MX" w:eastAsia="es-MX"/>
              </w:rPr>
              <w:t>5.1.1. Impulsar un turismo responsable</w:t>
            </w:r>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320"/>
          <w:jc w:val="right"/>
        </w:trPr>
        <w:tc>
          <w:tcPr>
            <w:tcW w:w="2694" w:type="dxa"/>
            <w:shd w:val="clear" w:color="auto" w:fill="auto"/>
            <w:vAlign w:val="bottom"/>
            <w:hideMark/>
          </w:tcPr>
          <w:p w:rsidR="005210DF" w:rsidRPr="002E02E8" w:rsidRDefault="005210DF" w:rsidP="00CC65B3">
            <w:pPr>
              <w:rPr>
                <w:rFonts w:ascii="Verdana" w:eastAsia="Times New Roman" w:hAnsi="Verdana" w:cs="Calibri"/>
                <w:color w:val="121212"/>
                <w:sz w:val="20"/>
                <w:szCs w:val="20"/>
                <w:lang w:val="es-MX" w:eastAsia="es-MX"/>
              </w:rPr>
            </w:pPr>
            <w:r w:rsidRPr="002E02E8">
              <w:rPr>
                <w:rFonts w:ascii="Verdana" w:eastAsia="Times New Roman" w:hAnsi="Verdana" w:cs="Calibri"/>
                <w:color w:val="121212"/>
                <w:sz w:val="20"/>
                <w:szCs w:val="20"/>
                <w:lang w:val="es-MX" w:eastAsia="es-MX"/>
              </w:rPr>
              <w:t xml:space="preserve">Desarrollar una oferta turística competitiva y sostenible </w:t>
            </w:r>
          </w:p>
        </w:tc>
        <w:tc>
          <w:tcPr>
            <w:tcW w:w="1842" w:type="dxa"/>
            <w:shd w:val="clear" w:color="auto" w:fill="auto"/>
            <w:vAlign w:val="bottom"/>
            <w:hideMark/>
          </w:tcPr>
          <w:p w:rsidR="005210DF" w:rsidRPr="002E02E8" w:rsidRDefault="005210DF" w:rsidP="00CC65B3">
            <w:pPr>
              <w:rPr>
                <w:rFonts w:ascii="Verdana" w:eastAsia="Times New Roman" w:hAnsi="Verdana" w:cs="Calibri"/>
                <w:color w:val="121212"/>
                <w:sz w:val="20"/>
                <w:szCs w:val="20"/>
                <w:lang w:val="es-MX" w:eastAsia="es-MX"/>
              </w:rPr>
            </w:pPr>
            <w:r w:rsidRPr="002E02E8">
              <w:rPr>
                <w:rFonts w:ascii="Verdana" w:eastAsia="Times New Roman" w:hAnsi="Verdana" w:cs="Calibri"/>
                <w:color w:val="121212"/>
                <w:sz w:val="20"/>
                <w:szCs w:val="20"/>
                <w:lang w:val="es-MX" w:eastAsia="es-MX"/>
              </w:rPr>
              <w:t>Porcentaje de acciones de fomento al turismo realizados</w:t>
            </w: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421"/>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 xml:space="preserve">5.1.2. Fomentar la  diversificación </w:t>
            </w:r>
            <w:proofErr w:type="spellStart"/>
            <w:r w:rsidRPr="002E02E8">
              <w:rPr>
                <w:rFonts w:ascii="Verdana" w:eastAsia="Times New Roman" w:hAnsi="Verdana" w:cs="Calibri"/>
                <w:b/>
                <w:bCs/>
                <w:color w:val="000000"/>
                <w:sz w:val="20"/>
                <w:szCs w:val="20"/>
                <w:lang w:val="es-MX" w:eastAsia="es-MX"/>
              </w:rPr>
              <w:t>turistica</w:t>
            </w:r>
            <w:proofErr w:type="spellEnd"/>
            <w:r w:rsidRPr="002E02E8">
              <w:rPr>
                <w:rFonts w:ascii="Verdana" w:eastAsia="Times New Roman" w:hAnsi="Verdana" w:cs="Calibri"/>
                <w:b/>
                <w:bCs/>
                <w:color w:val="000000"/>
                <w:sz w:val="20"/>
                <w:szCs w:val="20"/>
                <w:lang w:val="es-MX" w:eastAsia="es-MX"/>
              </w:rPr>
              <w:t xml:space="preserve"> del municipio</w:t>
            </w:r>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1226"/>
          <w:jc w:val="right"/>
        </w:trPr>
        <w:tc>
          <w:tcPr>
            <w:tcW w:w="2694" w:type="dxa"/>
            <w:shd w:val="clear" w:color="auto" w:fill="auto"/>
            <w:vAlign w:val="bottom"/>
            <w:hideMark/>
          </w:tcPr>
          <w:p w:rsidR="005210DF" w:rsidRPr="002E02E8" w:rsidRDefault="005210DF" w:rsidP="00CC65B3">
            <w:pPr>
              <w:rPr>
                <w:rFonts w:ascii="Verdana" w:eastAsia="Times New Roman" w:hAnsi="Verdana" w:cs="Calibri"/>
                <w:color w:val="121212"/>
                <w:sz w:val="20"/>
                <w:szCs w:val="20"/>
                <w:lang w:val="es-MX" w:eastAsia="es-MX"/>
              </w:rPr>
            </w:pPr>
            <w:r w:rsidRPr="002E02E8">
              <w:rPr>
                <w:rFonts w:ascii="Verdana" w:eastAsia="Times New Roman" w:hAnsi="Verdana" w:cs="Calibri"/>
                <w:color w:val="121212"/>
                <w:sz w:val="20"/>
                <w:szCs w:val="20"/>
                <w:lang w:val="es-MX" w:eastAsia="es-MX"/>
              </w:rPr>
              <w:t xml:space="preserve">Propiciar la diversificación de la oferta  turística  promoviendo y rehabilitando  diversos lugares </w:t>
            </w:r>
            <w:proofErr w:type="spellStart"/>
            <w:r w:rsidRPr="002E02E8">
              <w:rPr>
                <w:rFonts w:ascii="Verdana" w:eastAsia="Times New Roman" w:hAnsi="Verdana" w:cs="Calibri"/>
                <w:color w:val="121212"/>
                <w:sz w:val="20"/>
                <w:szCs w:val="20"/>
                <w:lang w:val="es-MX" w:eastAsia="es-MX"/>
              </w:rPr>
              <w:t>turisticos</w:t>
            </w:r>
            <w:proofErr w:type="spellEnd"/>
            <w:r w:rsidRPr="002E02E8">
              <w:rPr>
                <w:rFonts w:ascii="Verdana" w:eastAsia="Times New Roman" w:hAnsi="Verdana" w:cs="Calibri"/>
                <w:color w:val="121212"/>
                <w:sz w:val="20"/>
                <w:szCs w:val="20"/>
                <w:lang w:val="es-MX" w:eastAsia="es-MX"/>
              </w:rPr>
              <w:t xml:space="preserve"> del municipio</w:t>
            </w:r>
          </w:p>
        </w:tc>
        <w:tc>
          <w:tcPr>
            <w:tcW w:w="1842" w:type="dxa"/>
            <w:shd w:val="clear" w:color="auto" w:fill="auto"/>
            <w:vAlign w:val="bottom"/>
            <w:hideMark/>
          </w:tcPr>
          <w:p w:rsidR="005210DF" w:rsidRPr="002E02E8" w:rsidRDefault="005210DF" w:rsidP="00CC65B3">
            <w:pPr>
              <w:rPr>
                <w:rFonts w:ascii="Verdana" w:eastAsia="Times New Roman" w:hAnsi="Verdana" w:cs="Calibri"/>
                <w:color w:val="121212"/>
                <w:sz w:val="20"/>
                <w:szCs w:val="20"/>
                <w:lang w:val="es-MX" w:eastAsia="es-MX"/>
              </w:rPr>
            </w:pPr>
            <w:r w:rsidRPr="002E02E8">
              <w:rPr>
                <w:rFonts w:ascii="Verdana" w:eastAsia="Times New Roman" w:hAnsi="Verdana" w:cs="Calibri"/>
                <w:color w:val="121212"/>
                <w:sz w:val="20"/>
                <w:szCs w:val="20"/>
                <w:lang w:val="es-MX" w:eastAsia="es-MX"/>
              </w:rPr>
              <w:t>Porcentaje de actividades con potencial turístico promovidas para desarrollarlas</w:t>
            </w: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color w:val="000000" w:themeColor="text1"/>
          <w:sz w:val="20"/>
          <w:szCs w:val="20"/>
          <w:lang w:val="es-MX"/>
        </w:rPr>
      </w:pPr>
    </w:p>
    <w:p w:rsidR="005210DF" w:rsidRDefault="005210DF" w:rsidP="005210DF">
      <w:pPr>
        <w:rPr>
          <w:rFonts w:ascii="Verdana" w:hAnsi="Verdana"/>
          <w:color w:val="000000" w:themeColor="text1"/>
          <w:sz w:val="20"/>
          <w:szCs w:val="20"/>
          <w:lang w:val="es-MX"/>
        </w:rPr>
      </w:pPr>
    </w:p>
    <w:p w:rsidR="005210DF" w:rsidRDefault="005210DF" w:rsidP="005210DF">
      <w:pPr>
        <w:rPr>
          <w:rFonts w:ascii="Verdana" w:hAnsi="Verdana"/>
          <w:color w:val="000000" w:themeColor="text1"/>
          <w:sz w:val="20"/>
          <w:szCs w:val="20"/>
          <w:lang w:val="es-MX"/>
        </w:rPr>
      </w:pPr>
    </w:p>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510"/>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5.1.3. Promover la capacitación turista</w:t>
            </w:r>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620"/>
          <w:jc w:val="right"/>
        </w:trPr>
        <w:tc>
          <w:tcPr>
            <w:tcW w:w="2694" w:type="dxa"/>
            <w:shd w:val="clear" w:color="auto" w:fill="auto"/>
            <w:vAlign w:val="bottom"/>
            <w:hideMark/>
          </w:tcPr>
          <w:p w:rsidR="005210DF" w:rsidRPr="002E02E8" w:rsidRDefault="005210DF" w:rsidP="00CC65B3">
            <w:pPr>
              <w:rPr>
                <w:rFonts w:ascii="Verdana" w:eastAsia="Times New Roman" w:hAnsi="Verdana" w:cs="Calibri"/>
                <w:color w:val="121212"/>
                <w:sz w:val="20"/>
                <w:szCs w:val="20"/>
                <w:lang w:val="es-MX" w:eastAsia="es-MX"/>
              </w:rPr>
            </w:pPr>
            <w:r w:rsidRPr="002E02E8">
              <w:rPr>
                <w:rFonts w:ascii="Verdana" w:eastAsia="Times New Roman" w:hAnsi="Verdana" w:cs="Calibri"/>
                <w:color w:val="121212"/>
                <w:sz w:val="20"/>
                <w:szCs w:val="20"/>
                <w:lang w:val="es-MX" w:eastAsia="es-MX"/>
              </w:rPr>
              <w:t>Fortalecer las capacidades de conocimiento e información de las instituciones vinculadas con la actividad turística.</w:t>
            </w:r>
          </w:p>
        </w:tc>
        <w:tc>
          <w:tcPr>
            <w:tcW w:w="1842"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agentes y promotores </w:t>
            </w:r>
            <w:proofErr w:type="spellStart"/>
            <w:r w:rsidRPr="002E02E8">
              <w:rPr>
                <w:rFonts w:ascii="Verdana" w:eastAsia="Times New Roman" w:hAnsi="Verdana" w:cs="Calibri"/>
                <w:color w:val="000000"/>
                <w:sz w:val="20"/>
                <w:szCs w:val="20"/>
                <w:lang w:val="es-MX" w:eastAsia="es-MX"/>
              </w:rPr>
              <w:t>turisticos</w:t>
            </w:r>
            <w:proofErr w:type="spellEnd"/>
            <w:r w:rsidRPr="002E02E8">
              <w:rPr>
                <w:rFonts w:ascii="Verdana" w:eastAsia="Times New Roman" w:hAnsi="Verdana" w:cs="Calibri"/>
                <w:color w:val="000000"/>
                <w:sz w:val="20"/>
                <w:szCs w:val="20"/>
                <w:lang w:val="es-MX" w:eastAsia="es-MX"/>
              </w:rPr>
              <w:t xml:space="preserve">  capacitados</w:t>
            </w: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210DF" w:rsidRPr="002E02E8" w:rsidRDefault="005210DF" w:rsidP="00CC65B3">
            <w:pPr>
              <w:rPr>
                <w:rFonts w:ascii="Verdana" w:eastAsia="Times New Roman" w:hAnsi="Verdana" w:cs="Calibri"/>
                <w:color w:val="000000"/>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620"/>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5.1.4. Impulsar programas de ecoturismo</w:t>
            </w:r>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900"/>
          <w:jc w:val="right"/>
        </w:trPr>
        <w:tc>
          <w:tcPr>
            <w:tcW w:w="2694" w:type="dxa"/>
            <w:shd w:val="clear" w:color="auto" w:fill="auto"/>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Promover las actividades </w:t>
            </w:r>
            <w:proofErr w:type="spellStart"/>
            <w:r w:rsidRPr="002E02E8">
              <w:rPr>
                <w:rFonts w:ascii="Verdana" w:eastAsia="Times New Roman" w:hAnsi="Verdana" w:cs="Calibri"/>
                <w:color w:val="000000"/>
                <w:sz w:val="20"/>
                <w:szCs w:val="20"/>
                <w:lang w:val="es-MX" w:eastAsia="es-MX"/>
              </w:rPr>
              <w:t>ecoturisticas</w:t>
            </w:r>
            <w:proofErr w:type="spellEnd"/>
            <w:r w:rsidRPr="002E02E8">
              <w:rPr>
                <w:rFonts w:ascii="Verdana" w:eastAsia="Times New Roman" w:hAnsi="Verdana" w:cs="Calibri"/>
                <w:color w:val="000000"/>
                <w:sz w:val="20"/>
                <w:szCs w:val="20"/>
                <w:lang w:val="es-MX" w:eastAsia="es-MX"/>
              </w:rPr>
              <w:t xml:space="preserve"> a través de la implementación de un programa de  promoción, difusión y rehabilitación de los  centros </w:t>
            </w:r>
            <w:proofErr w:type="spellStart"/>
            <w:r w:rsidRPr="002E02E8">
              <w:rPr>
                <w:rFonts w:ascii="Verdana" w:eastAsia="Times New Roman" w:hAnsi="Verdana" w:cs="Calibri"/>
                <w:color w:val="000000"/>
                <w:sz w:val="20"/>
                <w:szCs w:val="20"/>
                <w:lang w:val="es-MX" w:eastAsia="es-MX"/>
              </w:rPr>
              <w:t>ecoturisticos</w:t>
            </w:r>
            <w:proofErr w:type="spellEnd"/>
            <w:r w:rsidRPr="002E02E8">
              <w:rPr>
                <w:rFonts w:ascii="Verdana" w:eastAsia="Times New Roman" w:hAnsi="Verdana" w:cs="Calibri"/>
                <w:color w:val="000000"/>
                <w:sz w:val="20"/>
                <w:szCs w:val="20"/>
                <w:lang w:val="es-MX" w:eastAsia="es-MX"/>
              </w:rPr>
              <w:t xml:space="preserve"> del municipio</w:t>
            </w:r>
          </w:p>
        </w:tc>
        <w:tc>
          <w:tcPr>
            <w:tcW w:w="1842"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Porcentaje de acciones  de promoción </w:t>
            </w:r>
            <w:proofErr w:type="spellStart"/>
            <w:r w:rsidRPr="002E02E8">
              <w:rPr>
                <w:rFonts w:ascii="Verdana" w:eastAsia="Times New Roman" w:hAnsi="Verdana" w:cs="Calibri"/>
                <w:color w:val="000000"/>
                <w:sz w:val="20"/>
                <w:szCs w:val="20"/>
                <w:lang w:val="es-MX" w:eastAsia="es-MX"/>
              </w:rPr>
              <w:t>ecoturistica</w:t>
            </w:r>
            <w:proofErr w:type="spellEnd"/>
            <w:r w:rsidRPr="002E02E8">
              <w:rPr>
                <w:rFonts w:ascii="Verdana" w:eastAsia="Times New Roman" w:hAnsi="Verdana" w:cs="Calibri"/>
                <w:color w:val="000000"/>
                <w:sz w:val="20"/>
                <w:szCs w:val="20"/>
                <w:lang w:val="es-MX" w:eastAsia="es-MX"/>
              </w:rPr>
              <w:t xml:space="preserve"> implementadas</w:t>
            </w: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Ecoturismo</w:t>
            </w:r>
          </w:p>
          <w:p w:rsidR="005210DF" w:rsidRPr="002E02E8" w:rsidRDefault="005210DF" w:rsidP="00CC65B3">
            <w:pPr>
              <w:rPr>
                <w:rFonts w:ascii="Verdana" w:eastAsia="Times New Roman" w:hAnsi="Verdana" w:cs="Times New Roman"/>
                <w:sz w:val="20"/>
                <w:szCs w:val="20"/>
                <w:lang w:val="es-MX" w:eastAsia="es-MX"/>
              </w:rPr>
            </w:pPr>
          </w:p>
        </w:tc>
      </w:tr>
    </w:tbl>
    <w:p w:rsidR="005210DF" w:rsidRPr="002E02E8"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sz w:val="20"/>
          <w:szCs w:val="20"/>
          <w:lang w:val="es-MX"/>
        </w:rPr>
      </w:pPr>
    </w:p>
    <w:tbl>
      <w:tblPr>
        <w:tblStyle w:val="Tablaconcuadrcula"/>
        <w:tblW w:w="0" w:type="auto"/>
        <w:jc w:val="right"/>
        <w:shd w:val="clear" w:color="auto" w:fill="323E4F" w:themeFill="text2" w:themeFillShade="BF"/>
        <w:tblLook w:val="04A0"/>
      </w:tblPr>
      <w:tblGrid>
        <w:gridCol w:w="12996"/>
      </w:tblGrid>
      <w:tr w:rsidR="005210DF" w:rsidRPr="004E1FD1" w:rsidTr="00CC65B3">
        <w:trPr>
          <w:jc w:val="right"/>
        </w:trPr>
        <w:tc>
          <w:tcPr>
            <w:tcW w:w="12996" w:type="dxa"/>
            <w:shd w:val="clear" w:color="auto" w:fill="323E4F" w:themeFill="text2" w:themeFillShade="BF"/>
          </w:tcPr>
          <w:p w:rsidR="005210DF" w:rsidRPr="004E1FD1" w:rsidRDefault="005210DF" w:rsidP="00CC65B3">
            <w:pPr>
              <w:rPr>
                <w:rFonts w:ascii="Verdana" w:hAnsi="Verdana"/>
                <w:color w:val="FFFFFF" w:themeColor="background1"/>
                <w:u w:val="single"/>
                <w:lang w:val="es-MX"/>
              </w:rPr>
            </w:pPr>
          </w:p>
          <w:p w:rsidR="005210DF" w:rsidRPr="004E1FD1" w:rsidRDefault="005210DF" w:rsidP="00CC65B3">
            <w:pPr>
              <w:rPr>
                <w:rFonts w:ascii="Verdana" w:eastAsia="Times New Roman" w:hAnsi="Verdana" w:cs="Calibri"/>
                <w:b/>
                <w:bCs/>
                <w:color w:val="FFFFFF"/>
                <w:u w:val="single"/>
                <w:lang w:val="es-MX" w:eastAsia="es-MX"/>
              </w:rPr>
            </w:pPr>
            <w:r w:rsidRPr="004E1FD1">
              <w:rPr>
                <w:rFonts w:ascii="Verdana" w:eastAsia="Times New Roman" w:hAnsi="Verdana" w:cs="Calibri"/>
                <w:b/>
                <w:bCs/>
                <w:color w:val="FFFFFF"/>
                <w:u w:val="single"/>
                <w:lang w:val="es-MX" w:eastAsia="es-MX"/>
              </w:rPr>
              <w:t xml:space="preserve">5.2.- </w:t>
            </w:r>
            <w:proofErr w:type="spellStart"/>
            <w:r w:rsidRPr="004E1FD1">
              <w:rPr>
                <w:rFonts w:ascii="Verdana" w:eastAsia="Times New Roman" w:hAnsi="Verdana" w:cs="Calibri"/>
                <w:b/>
                <w:bCs/>
                <w:color w:val="FFFFFF"/>
                <w:u w:val="single"/>
                <w:lang w:val="es-MX" w:eastAsia="es-MX"/>
              </w:rPr>
              <w:t>Holbox</w:t>
            </w:r>
            <w:proofErr w:type="spellEnd"/>
            <w:r w:rsidRPr="004E1FD1">
              <w:rPr>
                <w:rFonts w:ascii="Verdana" w:eastAsia="Times New Roman" w:hAnsi="Verdana" w:cs="Calibri"/>
                <w:b/>
                <w:bCs/>
                <w:color w:val="FFFFFF"/>
                <w:u w:val="single"/>
                <w:lang w:val="es-MX" w:eastAsia="es-MX"/>
              </w:rPr>
              <w:t xml:space="preserve"> Sostenible</w:t>
            </w:r>
          </w:p>
          <w:p w:rsidR="005210DF" w:rsidRPr="004E1FD1" w:rsidRDefault="005210DF" w:rsidP="00CC65B3">
            <w:pPr>
              <w:rPr>
                <w:rFonts w:ascii="Verdana" w:hAnsi="Verdana"/>
                <w:color w:val="FFFFFF" w:themeColor="background1"/>
                <w:u w:val="single"/>
                <w:lang w:val="es-MX"/>
              </w:rPr>
            </w:pPr>
          </w:p>
        </w:tc>
      </w:tr>
    </w:tbl>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2694"/>
        <w:gridCol w:w="1842"/>
        <w:gridCol w:w="1985"/>
        <w:gridCol w:w="2126"/>
        <w:gridCol w:w="2268"/>
        <w:gridCol w:w="2268"/>
      </w:tblGrid>
      <w:tr w:rsidR="005210DF" w:rsidRPr="002E02E8" w:rsidTr="00CC65B3">
        <w:trPr>
          <w:trHeight w:val="280"/>
          <w:jc w:val="right"/>
        </w:trPr>
        <w:tc>
          <w:tcPr>
            <w:tcW w:w="2694"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OBJETIVO DEL PROGRAMA</w:t>
            </w:r>
          </w:p>
        </w:tc>
        <w:tc>
          <w:tcPr>
            <w:tcW w:w="1842"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INDICADOR</w:t>
            </w:r>
          </w:p>
        </w:tc>
        <w:tc>
          <w:tcPr>
            <w:tcW w:w="1985"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META</w:t>
            </w:r>
          </w:p>
        </w:tc>
        <w:tc>
          <w:tcPr>
            <w:tcW w:w="2126"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TIPO DE INDICADOR</w:t>
            </w:r>
          </w:p>
        </w:tc>
        <w:tc>
          <w:tcPr>
            <w:tcW w:w="2268" w:type="dxa"/>
            <w:shd w:val="clear" w:color="000000" w:fill="333F4F"/>
            <w:noWrap/>
            <w:vAlign w:val="bottom"/>
            <w:hideMark/>
          </w:tcPr>
          <w:p w:rsidR="005210DF" w:rsidRPr="002E02E8" w:rsidRDefault="005210DF" w:rsidP="00CC65B3">
            <w:pPr>
              <w:rPr>
                <w:rFonts w:ascii="Verdana" w:eastAsia="Times New Roman" w:hAnsi="Verdana" w:cs="Calibri"/>
                <w:b/>
                <w:bCs/>
                <w:color w:val="E7E6E6"/>
                <w:sz w:val="20"/>
                <w:szCs w:val="20"/>
                <w:lang w:val="es-MX" w:eastAsia="es-MX"/>
              </w:rPr>
            </w:pPr>
            <w:r w:rsidRPr="002E02E8">
              <w:rPr>
                <w:rFonts w:ascii="Verdana" w:eastAsia="Times New Roman" w:hAnsi="Verdana" w:cs="Calibri"/>
                <w:b/>
                <w:bCs/>
                <w:color w:val="E7E6E6"/>
                <w:sz w:val="20"/>
                <w:szCs w:val="20"/>
                <w:lang w:val="es-MX" w:eastAsia="es-MX"/>
              </w:rPr>
              <w:t>PERIODICIDAD</w:t>
            </w:r>
          </w:p>
        </w:tc>
        <w:tc>
          <w:tcPr>
            <w:tcW w:w="2268" w:type="dxa"/>
            <w:shd w:val="clear" w:color="auto" w:fill="44546A" w:themeFill="text2"/>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FFFFFF" w:themeColor="background1"/>
                <w:sz w:val="20"/>
                <w:szCs w:val="20"/>
                <w:lang w:val="es-MX" w:eastAsia="es-MX"/>
              </w:rPr>
              <w:t>DEPENDENCIA RESPONSABLE</w:t>
            </w:r>
          </w:p>
        </w:tc>
      </w:tr>
      <w:tr w:rsidR="005210DF" w:rsidRPr="002E02E8" w:rsidTr="00CC65B3">
        <w:trPr>
          <w:trHeight w:val="900"/>
          <w:jc w:val="right"/>
        </w:trPr>
        <w:tc>
          <w:tcPr>
            <w:tcW w:w="2694"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Establecer una corresponsabilidad con los sectores hoteleros, empresarios, comerciantes y habitantes para generar acciones conjuntas que garanticen un turismo sostenible</w:t>
            </w:r>
          </w:p>
        </w:tc>
        <w:tc>
          <w:tcPr>
            <w:tcW w:w="1842" w:type="dxa"/>
            <w:shd w:val="clear" w:color="auto" w:fill="auto"/>
            <w:vAlign w:val="bottom"/>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programas de turismo responsable se ejecutaron</w:t>
            </w: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Semestral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Ecoturismo</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General de Ecología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Protección de la Gestión Ambiental y Recursos Naturales</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PYME</w:t>
            </w:r>
          </w:p>
        </w:tc>
      </w:tr>
    </w:tbl>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554"/>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5.2.1. Promover una Isla sostenible</w:t>
            </w:r>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920"/>
          <w:jc w:val="right"/>
        </w:trPr>
        <w:tc>
          <w:tcPr>
            <w:tcW w:w="2694"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Promover un turismo responsable que impulse la economía local y contribuya al mantenimiento y protección de los recursos naturales y culturales de </w:t>
            </w:r>
            <w:proofErr w:type="spellStart"/>
            <w:r w:rsidRPr="002E02E8">
              <w:rPr>
                <w:rFonts w:ascii="Verdana" w:eastAsia="Times New Roman" w:hAnsi="Verdana" w:cs="Calibri"/>
                <w:color w:val="000000"/>
                <w:sz w:val="20"/>
                <w:szCs w:val="20"/>
                <w:lang w:val="es-MX" w:eastAsia="es-MX"/>
              </w:rPr>
              <w:t>Holbox</w:t>
            </w:r>
            <w:proofErr w:type="spellEnd"/>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1842"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avance en la elaboración de programas clasificadas por tipo</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Ecoturismo</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General de Ecología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Protección de la Gestión Ambiental y Recursos Naturales</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PYME</w:t>
            </w:r>
          </w:p>
        </w:tc>
      </w:tr>
    </w:tbl>
    <w:p w:rsidR="005210DF" w:rsidRDefault="005210DF" w:rsidP="005210DF">
      <w:pPr>
        <w:rPr>
          <w:rFonts w:ascii="Verdana" w:hAnsi="Verdana"/>
          <w:color w:val="000000" w:themeColor="text1"/>
          <w:sz w:val="20"/>
          <w:szCs w:val="20"/>
          <w:lang w:val="es-MX"/>
        </w:rPr>
      </w:pPr>
    </w:p>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399"/>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 xml:space="preserve">5.2.2. Impulsar  la festividad anual de </w:t>
            </w:r>
            <w:proofErr w:type="spellStart"/>
            <w:r w:rsidRPr="002E02E8">
              <w:rPr>
                <w:rFonts w:ascii="Verdana" w:eastAsia="Times New Roman" w:hAnsi="Verdana" w:cs="Calibri"/>
                <w:b/>
                <w:bCs/>
                <w:color w:val="000000"/>
                <w:sz w:val="20"/>
                <w:szCs w:val="20"/>
                <w:lang w:val="es-MX" w:eastAsia="es-MX"/>
              </w:rPr>
              <w:t>Holbox</w:t>
            </w:r>
            <w:proofErr w:type="spellEnd"/>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1020"/>
          <w:jc w:val="right"/>
        </w:trPr>
        <w:tc>
          <w:tcPr>
            <w:tcW w:w="2694"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Fortalecer la identidad cultural de a través de impulsar  las tradiciones y costumbres de la Isla, a fin de preservar los elementos socioculturales que la caracterizan</w:t>
            </w:r>
          </w:p>
        </w:tc>
        <w:tc>
          <w:tcPr>
            <w:tcW w:w="1842"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avance en la planeación de la festividad anual</w:t>
            </w: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 </w:t>
            </w:r>
          </w:p>
          <w:p w:rsidR="005210DF" w:rsidRPr="002E02E8" w:rsidRDefault="005210DF"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Trimestral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PYME</w:t>
            </w:r>
          </w:p>
          <w:p w:rsidR="005210DF" w:rsidRPr="002E02E8" w:rsidRDefault="005210DF" w:rsidP="00CC65B3">
            <w:pPr>
              <w:autoSpaceDE w:val="0"/>
              <w:autoSpaceDN w:val="0"/>
              <w:adjustRightInd w:val="0"/>
              <w:rPr>
                <w:rFonts w:ascii="Verdana" w:eastAsia="Times New Roman" w:hAnsi="Verdana" w:cs="Calibri"/>
                <w:color w:val="121212"/>
                <w:sz w:val="20"/>
                <w:szCs w:val="20"/>
                <w:lang w:val="es-MX" w:eastAsia="es-MX"/>
              </w:rPr>
            </w:pPr>
            <w:r w:rsidRPr="002E02E8">
              <w:rPr>
                <w:rFonts w:ascii="Verdana" w:eastAsia="Times New Roman" w:hAnsi="Verdana" w:cs="Calibri"/>
                <w:color w:val="121212"/>
                <w:sz w:val="20"/>
                <w:szCs w:val="20"/>
                <w:lang w:val="es-MX" w:eastAsia="es-MX"/>
              </w:rPr>
              <w:t>Dirección de Cultura y las Artes</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354"/>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 xml:space="preserve">5.2.3. Fomentar una Imagen urbana de </w:t>
            </w:r>
            <w:proofErr w:type="spellStart"/>
            <w:r w:rsidRPr="002E02E8">
              <w:rPr>
                <w:rFonts w:ascii="Verdana" w:eastAsia="Times New Roman" w:hAnsi="Verdana" w:cs="Calibri"/>
                <w:b/>
                <w:bCs/>
                <w:color w:val="000000"/>
                <w:sz w:val="20"/>
                <w:szCs w:val="20"/>
                <w:lang w:val="es-MX" w:eastAsia="es-MX"/>
              </w:rPr>
              <w:t>Holbox</w:t>
            </w:r>
            <w:proofErr w:type="spellEnd"/>
            <w:r w:rsidRPr="002E02E8">
              <w:rPr>
                <w:rFonts w:ascii="Verdana" w:eastAsia="Times New Roman" w:hAnsi="Verdana" w:cs="Calibri"/>
                <w:b/>
                <w:bCs/>
                <w:color w:val="000000"/>
                <w:sz w:val="20"/>
                <w:szCs w:val="20"/>
                <w:lang w:val="es-MX" w:eastAsia="es-MX"/>
              </w:rPr>
              <w:t xml:space="preserve"> sostenible</w:t>
            </w:r>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r w:rsidRPr="002E02E8">
              <w:rPr>
                <w:rFonts w:ascii="Verdana" w:eastAsia="Times New Roman" w:hAnsi="Verdana" w:cs="Calibri"/>
                <w:b/>
                <w:bCs/>
                <w:color w:val="000000"/>
                <w:sz w:val="20"/>
                <w:szCs w:val="20"/>
                <w:lang w:val="es-MX" w:eastAsia="es-MX"/>
              </w:rPr>
              <w:t>.</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680"/>
          <w:jc w:val="right"/>
        </w:trPr>
        <w:tc>
          <w:tcPr>
            <w:tcW w:w="2694"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Enaltecer una Isla que represente a su gente, la cultura y su </w:t>
            </w:r>
            <w:proofErr w:type="spellStart"/>
            <w:r w:rsidRPr="002E02E8">
              <w:rPr>
                <w:rFonts w:ascii="Verdana" w:eastAsia="Times New Roman" w:hAnsi="Verdana" w:cs="Calibri"/>
                <w:color w:val="000000"/>
                <w:sz w:val="20"/>
                <w:szCs w:val="20"/>
                <w:lang w:val="es-MX" w:eastAsia="es-MX"/>
              </w:rPr>
              <w:t>tradicones</w:t>
            </w:r>
            <w:proofErr w:type="spellEnd"/>
            <w:r w:rsidRPr="002E02E8">
              <w:rPr>
                <w:rFonts w:ascii="Verdana" w:eastAsia="Times New Roman" w:hAnsi="Verdana" w:cs="Calibri"/>
                <w:color w:val="000000"/>
                <w:sz w:val="20"/>
                <w:szCs w:val="20"/>
                <w:lang w:val="es-MX" w:eastAsia="es-MX"/>
              </w:rPr>
              <w:t xml:space="preserve">  a nivel internacional</w:t>
            </w:r>
          </w:p>
        </w:tc>
        <w:tc>
          <w:tcPr>
            <w:tcW w:w="1842"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avance en la planeación de la imagen urbana</w:t>
            </w: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p w:rsidR="005210DF" w:rsidRPr="002E02E8" w:rsidRDefault="005210DF" w:rsidP="00CC65B3">
            <w:pPr>
              <w:rPr>
                <w:rFonts w:ascii="Verdana" w:eastAsia="Times New Roman" w:hAnsi="Verdana" w:cs="Calibri"/>
                <w:color w:val="000000"/>
                <w:sz w:val="20"/>
                <w:szCs w:val="20"/>
                <w:lang w:val="es-MX" w:eastAsia="es-MX"/>
              </w:rPr>
            </w:pP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Trimestral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Desarrollo Urbano</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Normatividad e Imagen Urbana</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color w:val="000000" w:themeColor="text1"/>
          <w:sz w:val="20"/>
          <w:szCs w:val="20"/>
          <w:lang w:val="es-MX"/>
        </w:rPr>
      </w:pPr>
    </w:p>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487"/>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 xml:space="preserve">5.2.4. Diversificar el  mercado de </w:t>
            </w:r>
            <w:proofErr w:type="spellStart"/>
            <w:r w:rsidRPr="002E02E8">
              <w:rPr>
                <w:rFonts w:ascii="Verdana" w:eastAsia="Times New Roman" w:hAnsi="Verdana" w:cs="Calibri"/>
                <w:b/>
                <w:bCs/>
                <w:color w:val="000000"/>
                <w:sz w:val="20"/>
                <w:szCs w:val="20"/>
                <w:lang w:val="es-MX" w:eastAsia="es-MX"/>
              </w:rPr>
              <w:t>Holbox</w:t>
            </w:r>
            <w:proofErr w:type="spellEnd"/>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680"/>
          <w:jc w:val="right"/>
        </w:trPr>
        <w:tc>
          <w:tcPr>
            <w:tcW w:w="2694" w:type="dxa"/>
            <w:shd w:val="clear" w:color="auto" w:fill="auto"/>
            <w:vAlign w:val="center"/>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Fortalecer el comercio local mediante estrategias de promoción comercial y </w:t>
            </w:r>
            <w:proofErr w:type="spellStart"/>
            <w:r w:rsidRPr="002E02E8">
              <w:rPr>
                <w:rFonts w:ascii="Verdana" w:eastAsia="Times New Roman" w:hAnsi="Verdana" w:cs="Calibri"/>
                <w:color w:val="000000"/>
                <w:sz w:val="20"/>
                <w:szCs w:val="20"/>
                <w:lang w:val="es-MX" w:eastAsia="es-MX"/>
              </w:rPr>
              <w:t>turistica</w:t>
            </w:r>
            <w:proofErr w:type="spellEnd"/>
          </w:p>
        </w:tc>
        <w:tc>
          <w:tcPr>
            <w:tcW w:w="1842"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de promoción implementadas</w:t>
            </w: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w:t>
            </w:r>
          </w:p>
          <w:p w:rsidR="005210DF" w:rsidRPr="002E02E8" w:rsidRDefault="005210DF"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Trimestral </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PYME</w:t>
            </w:r>
          </w:p>
        </w:tc>
      </w:tr>
    </w:tbl>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510"/>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 xml:space="preserve">5.2.5.  Brindar un manejo integral de los Residuos </w:t>
            </w:r>
            <w:proofErr w:type="spellStart"/>
            <w:r w:rsidRPr="002E02E8">
              <w:rPr>
                <w:rFonts w:ascii="Verdana" w:eastAsia="Times New Roman" w:hAnsi="Verdana" w:cs="Calibri"/>
                <w:b/>
                <w:bCs/>
                <w:color w:val="000000"/>
                <w:sz w:val="20"/>
                <w:szCs w:val="20"/>
                <w:lang w:val="es-MX" w:eastAsia="es-MX"/>
              </w:rPr>
              <w:t>Solidos</w:t>
            </w:r>
            <w:proofErr w:type="spellEnd"/>
            <w:r w:rsidRPr="002E02E8">
              <w:rPr>
                <w:rFonts w:ascii="Verdana" w:eastAsia="Times New Roman" w:hAnsi="Verdana" w:cs="Calibri"/>
                <w:b/>
                <w:bCs/>
                <w:color w:val="000000"/>
                <w:sz w:val="20"/>
                <w:szCs w:val="20"/>
                <w:lang w:val="es-MX" w:eastAsia="es-MX"/>
              </w:rPr>
              <w:t xml:space="preserve"> de la Isla de </w:t>
            </w:r>
            <w:proofErr w:type="spellStart"/>
            <w:r w:rsidRPr="002E02E8">
              <w:rPr>
                <w:rFonts w:ascii="Verdana" w:eastAsia="Times New Roman" w:hAnsi="Verdana" w:cs="Calibri"/>
                <w:b/>
                <w:bCs/>
                <w:color w:val="000000"/>
                <w:sz w:val="20"/>
                <w:szCs w:val="20"/>
                <w:lang w:val="es-MX" w:eastAsia="es-MX"/>
              </w:rPr>
              <w:t>Holbox</w:t>
            </w:r>
            <w:proofErr w:type="spellEnd"/>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900"/>
          <w:jc w:val="right"/>
        </w:trPr>
        <w:tc>
          <w:tcPr>
            <w:tcW w:w="2694"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Tener un manejo adecuado de los residuos sólidos para mitigar los impactos negativos sobre el ambiente, la salud y reducir la presión sobre los recursos naturales</w:t>
            </w:r>
          </w:p>
        </w:tc>
        <w:tc>
          <w:tcPr>
            <w:tcW w:w="1842" w:type="dxa"/>
            <w:shd w:val="clear" w:color="auto" w:fill="auto"/>
            <w:noWrap/>
            <w:vAlign w:val="bottom"/>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basura sacada de la Isla</w:t>
            </w: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100% anual al 2024 </w:t>
            </w:r>
          </w:p>
        </w:tc>
        <w:tc>
          <w:tcPr>
            <w:tcW w:w="2126" w:type="dxa"/>
            <w:shd w:val="clear" w:color="auto" w:fill="auto"/>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 xml:space="preserve">Anual </w:t>
            </w: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Servicios Públicos Municipales</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manejo integral de residuos sólidos</w:t>
            </w:r>
          </w:p>
        </w:tc>
      </w:tr>
    </w:tbl>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510"/>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5.2.6. Fomentar una cultura de reciclaje</w:t>
            </w:r>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900"/>
          <w:jc w:val="right"/>
        </w:trPr>
        <w:tc>
          <w:tcPr>
            <w:tcW w:w="2694"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Desarrollar programas que fomenten y faciliten la separación de residuos para hacer de la Isla un lugar más limpio, ecológico y sustentable</w:t>
            </w:r>
          </w:p>
        </w:tc>
        <w:tc>
          <w:tcPr>
            <w:tcW w:w="1842" w:type="dxa"/>
            <w:shd w:val="clear" w:color="auto" w:fill="auto"/>
            <w:vAlign w:val="bottom"/>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sobre separación de residuos se implementaron</w:t>
            </w:r>
          </w:p>
        </w:tc>
        <w:tc>
          <w:tcPr>
            <w:tcW w:w="1985"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 </w:t>
            </w:r>
          </w:p>
        </w:tc>
        <w:tc>
          <w:tcPr>
            <w:tcW w:w="2126"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Calibri"/>
                <w:color w:val="000000"/>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Semestral</w:t>
            </w:r>
          </w:p>
          <w:p w:rsidR="005210DF" w:rsidRPr="002E02E8" w:rsidRDefault="005210DF" w:rsidP="00CC65B3">
            <w:pPr>
              <w:rPr>
                <w:rFonts w:ascii="Verdana" w:eastAsia="Times New Roman" w:hAnsi="Verdana" w:cs="Calibri"/>
                <w:color w:val="000000"/>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Servicios Públicos Municipales</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Coordinación de manejo integral de residuos sólidos</w:t>
            </w:r>
          </w:p>
        </w:tc>
      </w:tr>
    </w:tbl>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443"/>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5.2.7.  Establecer un ordenamiento vial adecuado a las necesidades de la Isla</w:t>
            </w:r>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600"/>
          <w:jc w:val="right"/>
        </w:trPr>
        <w:tc>
          <w:tcPr>
            <w:tcW w:w="2694"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 xml:space="preserve">Regular la movilidad para establecer el orden y las medidas de seguridad y  control de la circulación </w:t>
            </w:r>
          </w:p>
        </w:tc>
        <w:tc>
          <w:tcPr>
            <w:tcW w:w="1842" w:type="dxa"/>
            <w:shd w:val="clear" w:color="auto" w:fill="auto"/>
            <w:vAlign w:val="bottom"/>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programas de seguridad vial  se implementaron</w:t>
            </w:r>
          </w:p>
        </w:tc>
        <w:tc>
          <w:tcPr>
            <w:tcW w:w="1985"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Calibri"/>
                <w:color w:val="000000"/>
                <w:sz w:val="20"/>
                <w:szCs w:val="20"/>
                <w:lang w:val="es-MX" w:eastAsia="es-MX"/>
              </w:rPr>
              <w:t>100% anual al 2024 </w:t>
            </w:r>
          </w:p>
        </w:tc>
        <w:tc>
          <w:tcPr>
            <w:tcW w:w="2126"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Semestral</w:t>
            </w: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Transito</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Transito Municipal</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Desarrollo Urbano</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de Movilidad, Urbana Sostenible</w:t>
            </w:r>
          </w:p>
          <w:p w:rsidR="005210DF" w:rsidRPr="002E02E8" w:rsidRDefault="005210DF" w:rsidP="00CC65B3">
            <w:pPr>
              <w:rPr>
                <w:rFonts w:ascii="Verdana" w:eastAsia="Times New Roman" w:hAnsi="Verdana" w:cs="Times New Roman"/>
                <w:sz w:val="20"/>
                <w:szCs w:val="20"/>
                <w:lang w:val="es-MX" w:eastAsia="es-MX"/>
              </w:rPr>
            </w:pPr>
          </w:p>
        </w:tc>
      </w:tr>
    </w:tbl>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598"/>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5.2.8. Fomentar acciones para tener un turismo seguro</w:t>
            </w:r>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2E02E8" w:rsidTr="00CC65B3">
        <w:tblPrEx>
          <w:tblLook w:val="04A0"/>
        </w:tblPrEx>
        <w:trPr>
          <w:trHeight w:val="600"/>
          <w:jc w:val="right"/>
        </w:trPr>
        <w:tc>
          <w:tcPr>
            <w:tcW w:w="2694"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Desarrollar esquemas y herramientas de corresponsabilidad para la prevención del delito </w:t>
            </w:r>
          </w:p>
        </w:tc>
        <w:tc>
          <w:tcPr>
            <w:tcW w:w="1842" w:type="dxa"/>
            <w:shd w:val="clear" w:color="auto" w:fill="auto"/>
            <w:vAlign w:val="bottom"/>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acuerdos para fortalecer la seguridad  se implementaron</w:t>
            </w:r>
          </w:p>
        </w:tc>
        <w:tc>
          <w:tcPr>
            <w:tcW w:w="1985"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 </w:t>
            </w:r>
          </w:p>
          <w:p w:rsidR="005210DF" w:rsidRPr="002E02E8" w:rsidRDefault="005210DF"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Semestral</w:t>
            </w:r>
          </w:p>
          <w:p w:rsidR="005210DF" w:rsidRPr="002E02E8" w:rsidRDefault="005210DF" w:rsidP="00CC65B3">
            <w:pPr>
              <w:rPr>
                <w:rFonts w:ascii="Verdana" w:eastAsia="Times New Roman" w:hAnsi="Verdana" w:cs="Times New Roman"/>
                <w:sz w:val="20"/>
                <w:szCs w:val="20"/>
                <w:lang w:val="es-MX" w:eastAsia="es-MX"/>
              </w:rPr>
            </w:pP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General de Seguridad Pública y Transito</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w:t>
            </w:r>
            <w:r w:rsidRPr="002E02E8">
              <w:rPr>
                <w:rFonts w:ascii="Verdana" w:eastAsia="Times New Roman" w:hAnsi="Verdana" w:cs="Times New Roman"/>
                <w:sz w:val="20"/>
                <w:szCs w:val="20"/>
                <w:lang w:val="es-MX" w:eastAsia="es-MX"/>
              </w:rPr>
              <w:t xml:space="preserve">irección de </w:t>
            </w:r>
            <w:r w:rsidRPr="002E02E8">
              <w:rPr>
                <w:rFonts w:ascii="Verdana" w:hAnsi="Verdana" w:cs="Times New Roman"/>
                <w:sz w:val="20"/>
                <w:szCs w:val="20"/>
                <w:lang w:val="es-MX"/>
              </w:rPr>
              <w:t>Policía Preventiva</w:t>
            </w:r>
          </w:p>
        </w:tc>
      </w:tr>
    </w:tbl>
    <w:p w:rsidR="005210DF" w:rsidRPr="002E02E8" w:rsidRDefault="005210DF" w:rsidP="005210DF">
      <w:pPr>
        <w:rPr>
          <w:rFonts w:ascii="Verdana" w:hAnsi="Verdana"/>
          <w:color w:val="000000" w:themeColor="text1"/>
          <w:sz w:val="20"/>
          <w:szCs w:val="20"/>
          <w:lang w:val="es-MX"/>
        </w:rPr>
      </w:pPr>
    </w:p>
    <w:p w:rsidR="005210DF" w:rsidRDefault="005210DF" w:rsidP="005210DF">
      <w:pPr>
        <w:rPr>
          <w:rFonts w:ascii="Verdana" w:hAnsi="Verdana"/>
          <w:color w:val="000000" w:themeColor="text1"/>
          <w:sz w:val="20"/>
          <w:szCs w:val="20"/>
          <w:lang w:val="es-MX"/>
        </w:rPr>
      </w:pPr>
    </w:p>
    <w:p w:rsidR="005210DF" w:rsidRDefault="005210DF" w:rsidP="005210DF">
      <w:pPr>
        <w:rPr>
          <w:rFonts w:ascii="Verdana" w:hAnsi="Verdana"/>
          <w:color w:val="000000" w:themeColor="text1"/>
          <w:sz w:val="20"/>
          <w:szCs w:val="20"/>
          <w:lang w:val="es-MX"/>
        </w:rPr>
      </w:pPr>
    </w:p>
    <w:p w:rsidR="005210DF" w:rsidRDefault="005210DF" w:rsidP="005210DF">
      <w:pPr>
        <w:rPr>
          <w:rFonts w:ascii="Verdana" w:hAnsi="Verdana"/>
          <w:color w:val="000000" w:themeColor="text1"/>
          <w:sz w:val="20"/>
          <w:szCs w:val="20"/>
          <w:lang w:val="es-MX"/>
        </w:rPr>
      </w:pPr>
    </w:p>
    <w:p w:rsidR="005210DF" w:rsidRDefault="005210DF" w:rsidP="005210DF">
      <w:pPr>
        <w:rPr>
          <w:rFonts w:ascii="Verdana" w:hAnsi="Verdana"/>
          <w:color w:val="000000" w:themeColor="text1"/>
          <w:sz w:val="20"/>
          <w:szCs w:val="20"/>
          <w:lang w:val="es-MX"/>
        </w:rPr>
      </w:pPr>
    </w:p>
    <w:p w:rsidR="005210DF" w:rsidRPr="002E02E8" w:rsidRDefault="005210DF" w:rsidP="005210DF">
      <w:pPr>
        <w:rPr>
          <w:rFonts w:ascii="Verdana" w:hAnsi="Verdana"/>
          <w:color w:val="000000" w:themeColor="text1"/>
          <w:sz w:val="20"/>
          <w:szCs w:val="20"/>
          <w:lang w:val="es-MX"/>
        </w:rPr>
      </w:pPr>
    </w:p>
    <w:tbl>
      <w:tblPr>
        <w:tblW w:w="13183"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694"/>
        <w:gridCol w:w="1842"/>
        <w:gridCol w:w="1985"/>
        <w:gridCol w:w="2126"/>
        <w:gridCol w:w="2268"/>
        <w:gridCol w:w="2268"/>
      </w:tblGrid>
      <w:tr w:rsidR="005210DF" w:rsidTr="00CC65B3">
        <w:trPr>
          <w:trHeight w:val="443"/>
          <w:jc w:val="right"/>
        </w:trPr>
        <w:tc>
          <w:tcPr>
            <w:tcW w:w="13183" w:type="dxa"/>
            <w:gridSpan w:val="6"/>
          </w:tcPr>
          <w:p w:rsidR="005210DF"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 xml:space="preserve">Estrategia </w:t>
            </w:r>
            <w:r w:rsidRPr="002E02E8">
              <w:rPr>
                <w:rFonts w:ascii="Verdana" w:eastAsia="Times New Roman" w:hAnsi="Verdana" w:cs="Calibri"/>
                <w:b/>
                <w:bCs/>
                <w:color w:val="000000"/>
                <w:sz w:val="20"/>
                <w:szCs w:val="20"/>
                <w:lang w:val="es-MX" w:eastAsia="es-MX"/>
              </w:rPr>
              <w:t>5.2.9. Promover la cooperación con el sector económico de la Isla</w:t>
            </w:r>
          </w:p>
        </w:tc>
      </w:tr>
      <w:tr w:rsidR="005210DF" w:rsidRPr="002E02E8" w:rsidTr="00CC65B3">
        <w:tblPrEx>
          <w:tblLook w:val="04A0"/>
        </w:tblPrEx>
        <w:trPr>
          <w:trHeight w:val="280"/>
          <w:jc w:val="right"/>
        </w:trPr>
        <w:tc>
          <w:tcPr>
            <w:tcW w:w="2694"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Pr>
                <w:rFonts w:ascii="Verdana" w:eastAsia="Times New Roman" w:hAnsi="Verdana" w:cs="Calibri"/>
                <w:b/>
                <w:bCs/>
                <w:color w:val="000000"/>
                <w:sz w:val="20"/>
                <w:szCs w:val="20"/>
                <w:lang w:val="es-MX" w:eastAsia="es-MX"/>
              </w:rPr>
              <w:t>OBJETIVO DE LA ESTRATEGIA</w:t>
            </w:r>
          </w:p>
        </w:tc>
        <w:tc>
          <w:tcPr>
            <w:tcW w:w="1842"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INDICADOR</w:t>
            </w:r>
          </w:p>
        </w:tc>
        <w:tc>
          <w:tcPr>
            <w:tcW w:w="1985"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META</w:t>
            </w:r>
          </w:p>
        </w:tc>
        <w:tc>
          <w:tcPr>
            <w:tcW w:w="2126"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TIPO DE INDICADOR</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PERIODICIDAD</w:t>
            </w:r>
          </w:p>
        </w:tc>
        <w:tc>
          <w:tcPr>
            <w:tcW w:w="2268" w:type="dxa"/>
            <w:shd w:val="clear" w:color="000000" w:fill="FFE699"/>
            <w:noWrap/>
            <w:vAlign w:val="bottom"/>
            <w:hideMark/>
          </w:tcPr>
          <w:p w:rsidR="005210DF" w:rsidRPr="002E02E8" w:rsidRDefault="005210DF" w:rsidP="00CC65B3">
            <w:pPr>
              <w:rPr>
                <w:rFonts w:ascii="Verdana" w:eastAsia="Times New Roman" w:hAnsi="Verdana" w:cs="Calibri"/>
                <w:b/>
                <w:bCs/>
                <w:color w:val="000000"/>
                <w:sz w:val="20"/>
                <w:szCs w:val="20"/>
                <w:lang w:val="es-MX" w:eastAsia="es-MX"/>
              </w:rPr>
            </w:pPr>
            <w:r w:rsidRPr="002E02E8">
              <w:rPr>
                <w:rFonts w:ascii="Verdana" w:eastAsia="Times New Roman" w:hAnsi="Verdana" w:cs="Calibri"/>
                <w:b/>
                <w:bCs/>
                <w:color w:val="000000"/>
                <w:sz w:val="20"/>
                <w:szCs w:val="20"/>
                <w:lang w:val="es-MX" w:eastAsia="es-MX"/>
              </w:rPr>
              <w:t>DEPENDENCIA RESPONSABLE</w:t>
            </w:r>
          </w:p>
        </w:tc>
      </w:tr>
      <w:tr w:rsidR="005210DF" w:rsidRPr="009F432A" w:rsidTr="00CC65B3">
        <w:tblPrEx>
          <w:tblLook w:val="04A0"/>
        </w:tblPrEx>
        <w:trPr>
          <w:trHeight w:val="900"/>
          <w:jc w:val="right"/>
        </w:trPr>
        <w:tc>
          <w:tcPr>
            <w:tcW w:w="2694" w:type="dxa"/>
            <w:shd w:val="clear" w:color="auto" w:fill="auto"/>
            <w:noWrap/>
            <w:vAlign w:val="center"/>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Fomentar la corresponsabilidad con el sector empresarial, hotelero y comercial para brindar mayor seguridad a los turistas</w:t>
            </w:r>
          </w:p>
        </w:tc>
        <w:tc>
          <w:tcPr>
            <w:tcW w:w="1842" w:type="dxa"/>
            <w:shd w:val="clear" w:color="auto" w:fill="auto"/>
            <w:vAlign w:val="bottom"/>
            <w:hideMark/>
          </w:tcPr>
          <w:p w:rsidR="005210DF" w:rsidRPr="002E02E8" w:rsidRDefault="005210DF" w:rsidP="00CC65B3">
            <w:pPr>
              <w:jc w:val="both"/>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Porcentaje de acciones implementadas en conjunto</w:t>
            </w:r>
          </w:p>
        </w:tc>
        <w:tc>
          <w:tcPr>
            <w:tcW w:w="1985"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100% anual al 2024 </w:t>
            </w:r>
          </w:p>
          <w:p w:rsidR="005210DF" w:rsidRPr="002E02E8" w:rsidRDefault="005210DF" w:rsidP="00CC65B3">
            <w:pPr>
              <w:rPr>
                <w:rFonts w:ascii="Verdana" w:eastAsia="Times New Roman" w:hAnsi="Verdana" w:cs="Times New Roman"/>
                <w:sz w:val="20"/>
                <w:szCs w:val="20"/>
                <w:lang w:val="es-MX" w:eastAsia="es-MX"/>
              </w:rPr>
            </w:pPr>
          </w:p>
        </w:tc>
        <w:tc>
          <w:tcPr>
            <w:tcW w:w="2126" w:type="dxa"/>
            <w:shd w:val="clear" w:color="auto" w:fill="auto"/>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Estratégico</w:t>
            </w: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rPr>
                <w:rFonts w:ascii="Verdana" w:eastAsia="Times New Roman" w:hAnsi="Verdana" w:cs="Calibri"/>
                <w:color w:val="000000"/>
                <w:sz w:val="20"/>
                <w:szCs w:val="20"/>
                <w:lang w:val="es-MX" w:eastAsia="es-MX"/>
              </w:rPr>
            </w:pPr>
            <w:r w:rsidRPr="002E02E8">
              <w:rPr>
                <w:rFonts w:ascii="Verdana" w:eastAsia="Times New Roman" w:hAnsi="Verdana" w:cs="Calibri"/>
                <w:color w:val="000000"/>
                <w:sz w:val="20"/>
                <w:szCs w:val="20"/>
                <w:lang w:val="es-MX" w:eastAsia="es-MX"/>
              </w:rPr>
              <w:t>Semestral</w:t>
            </w:r>
          </w:p>
          <w:p w:rsidR="005210DF" w:rsidRPr="002E02E8" w:rsidRDefault="005210DF" w:rsidP="00CC65B3">
            <w:pPr>
              <w:rPr>
                <w:rFonts w:ascii="Verdana" w:eastAsia="Times New Roman" w:hAnsi="Verdana" w:cs="Times New Roman"/>
                <w:sz w:val="20"/>
                <w:szCs w:val="20"/>
                <w:lang w:val="es-MX" w:eastAsia="es-MX"/>
              </w:rPr>
            </w:pPr>
          </w:p>
        </w:tc>
        <w:tc>
          <w:tcPr>
            <w:tcW w:w="2268" w:type="dxa"/>
            <w:shd w:val="clear" w:color="auto" w:fill="auto"/>
            <w:noWrap/>
            <w:vAlign w:val="bottom"/>
            <w:hideMark/>
          </w:tcPr>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 xml:space="preserve">Dirección </w:t>
            </w:r>
            <w:r w:rsidRPr="002E02E8">
              <w:rPr>
                <w:rFonts w:ascii="Verdana" w:eastAsia="Times New Roman" w:hAnsi="Verdana" w:cs="Calibri"/>
                <w:color w:val="121212"/>
                <w:sz w:val="20"/>
                <w:szCs w:val="20"/>
                <w:lang w:val="es-MX" w:eastAsia="es-MX"/>
              </w:rPr>
              <w:t xml:space="preserve">General de Desarrollo </w:t>
            </w:r>
            <w:r w:rsidRPr="002E02E8">
              <w:rPr>
                <w:rFonts w:ascii="Verdana" w:hAnsi="Verdana" w:cs="Times New Roman"/>
                <w:sz w:val="20"/>
                <w:szCs w:val="20"/>
                <w:lang w:val="es-MX"/>
              </w:rPr>
              <w:t>Económico, Turismo y Mejora Regulatoria</w:t>
            </w:r>
          </w:p>
          <w:p w:rsidR="005210DF" w:rsidRPr="002E02E8" w:rsidRDefault="005210DF" w:rsidP="00CC65B3">
            <w:pPr>
              <w:autoSpaceDE w:val="0"/>
              <w:autoSpaceDN w:val="0"/>
              <w:adjustRightInd w:val="0"/>
              <w:rPr>
                <w:rFonts w:ascii="Verdana" w:hAnsi="Verdana" w:cs="Times New Roman"/>
                <w:sz w:val="20"/>
                <w:szCs w:val="20"/>
                <w:lang w:val="es-MX"/>
              </w:rPr>
            </w:pPr>
            <w:r w:rsidRPr="002E02E8">
              <w:rPr>
                <w:rFonts w:ascii="Verdana" w:hAnsi="Verdana" w:cs="Times New Roman"/>
                <w:sz w:val="20"/>
                <w:szCs w:val="20"/>
                <w:lang w:val="es-MX"/>
              </w:rPr>
              <w:t>Dirección de Turismo</w:t>
            </w:r>
          </w:p>
          <w:p w:rsidR="005210DF" w:rsidRPr="002E02E8" w:rsidRDefault="005210DF" w:rsidP="00CC65B3">
            <w:pPr>
              <w:rPr>
                <w:rFonts w:ascii="Verdana" w:eastAsia="Times New Roman" w:hAnsi="Verdana" w:cs="Times New Roman"/>
                <w:sz w:val="20"/>
                <w:szCs w:val="20"/>
                <w:lang w:val="es-MX" w:eastAsia="es-MX"/>
              </w:rPr>
            </w:pPr>
            <w:r w:rsidRPr="002E02E8">
              <w:rPr>
                <w:rFonts w:ascii="Verdana" w:eastAsia="Times New Roman" w:hAnsi="Verdana" w:cs="Times New Roman"/>
                <w:sz w:val="20"/>
                <w:szCs w:val="20"/>
                <w:lang w:val="es-MX" w:eastAsia="es-MX"/>
              </w:rPr>
              <w:t>Dirección PYME</w:t>
            </w:r>
          </w:p>
        </w:tc>
      </w:tr>
    </w:tbl>
    <w:p w:rsidR="00EB32F0" w:rsidRPr="005210DF" w:rsidRDefault="00EB32F0" w:rsidP="008F43E7">
      <w:pPr>
        <w:spacing w:line="276" w:lineRule="auto"/>
        <w:jc w:val="both"/>
        <w:rPr>
          <w:rFonts w:ascii="Verdana" w:hAnsi="Verdana"/>
        </w:rPr>
      </w:pPr>
    </w:p>
    <w:p w:rsidR="005210DF" w:rsidRDefault="005210DF" w:rsidP="008F43E7">
      <w:pPr>
        <w:spacing w:line="276" w:lineRule="auto"/>
        <w:jc w:val="both"/>
        <w:rPr>
          <w:rFonts w:ascii="Verdana" w:hAnsi="Verdana"/>
          <w:lang w:val="es-MX"/>
        </w:rPr>
      </w:pPr>
    </w:p>
    <w:p w:rsidR="005210DF" w:rsidRDefault="005210DF" w:rsidP="008F43E7">
      <w:pPr>
        <w:spacing w:line="276" w:lineRule="auto"/>
        <w:jc w:val="both"/>
        <w:rPr>
          <w:rFonts w:ascii="Verdana" w:hAnsi="Verdana"/>
          <w:lang w:val="es-MX"/>
        </w:rPr>
      </w:pPr>
    </w:p>
    <w:p w:rsidR="005210DF" w:rsidRDefault="005210DF" w:rsidP="008F43E7">
      <w:pPr>
        <w:spacing w:line="276" w:lineRule="auto"/>
        <w:jc w:val="both"/>
        <w:rPr>
          <w:rFonts w:ascii="Verdana" w:hAnsi="Verdana"/>
          <w:lang w:val="es-MX"/>
        </w:rPr>
      </w:pPr>
    </w:p>
    <w:p w:rsidR="005210DF" w:rsidRDefault="005210DF" w:rsidP="008F43E7">
      <w:pPr>
        <w:spacing w:line="276" w:lineRule="auto"/>
        <w:jc w:val="both"/>
        <w:rPr>
          <w:rFonts w:ascii="Verdana" w:hAnsi="Verdana"/>
          <w:lang w:val="es-MX"/>
        </w:rPr>
      </w:pPr>
    </w:p>
    <w:p w:rsidR="005210DF" w:rsidRDefault="005210DF" w:rsidP="008F43E7">
      <w:pPr>
        <w:spacing w:line="276" w:lineRule="auto"/>
        <w:jc w:val="both"/>
        <w:rPr>
          <w:rFonts w:ascii="Verdana" w:hAnsi="Verdana"/>
          <w:lang w:val="es-MX"/>
        </w:rPr>
      </w:pPr>
    </w:p>
    <w:p w:rsidR="005210DF" w:rsidRDefault="005210DF" w:rsidP="008F43E7">
      <w:pPr>
        <w:spacing w:line="276" w:lineRule="auto"/>
        <w:jc w:val="both"/>
        <w:rPr>
          <w:rFonts w:ascii="Verdana" w:hAnsi="Verdana"/>
          <w:lang w:val="es-MX"/>
        </w:rPr>
      </w:pPr>
    </w:p>
    <w:p w:rsidR="005210DF" w:rsidRDefault="005210DF" w:rsidP="008F43E7">
      <w:pPr>
        <w:spacing w:line="276" w:lineRule="auto"/>
        <w:jc w:val="both"/>
        <w:rPr>
          <w:rFonts w:ascii="Verdana" w:hAnsi="Verdana"/>
          <w:lang w:val="es-MX"/>
        </w:rPr>
      </w:pPr>
    </w:p>
    <w:p w:rsidR="005210DF" w:rsidRDefault="005210DF" w:rsidP="008F43E7">
      <w:pPr>
        <w:spacing w:line="276" w:lineRule="auto"/>
        <w:jc w:val="both"/>
        <w:rPr>
          <w:rFonts w:ascii="Verdana" w:hAnsi="Verdana"/>
          <w:lang w:val="es-MX"/>
        </w:rPr>
        <w:sectPr w:rsidR="005210DF" w:rsidSect="00293064">
          <w:pgSz w:w="15840" w:h="12240" w:orient="landscape"/>
          <w:pgMar w:top="1701" w:right="1417" w:bottom="1701" w:left="675" w:header="709" w:footer="568" w:gutter="0"/>
          <w:cols w:space="708"/>
          <w:titlePg/>
          <w:docGrid w:linePitch="360"/>
        </w:sectPr>
      </w:pPr>
    </w:p>
    <w:p w:rsidR="00EB32F0" w:rsidRDefault="00EB32F0" w:rsidP="008F43E7">
      <w:pPr>
        <w:spacing w:line="276" w:lineRule="auto"/>
        <w:jc w:val="both"/>
        <w:rPr>
          <w:rFonts w:ascii="Verdana" w:hAnsi="Verdana"/>
          <w:lang w:val="es-MX"/>
        </w:rPr>
      </w:pPr>
    </w:p>
    <w:p w:rsidR="00EB32F0" w:rsidRDefault="00EB32F0" w:rsidP="008F43E7">
      <w:pPr>
        <w:spacing w:line="276" w:lineRule="auto"/>
        <w:jc w:val="both"/>
        <w:rPr>
          <w:rFonts w:ascii="Verdana" w:hAnsi="Verdana"/>
          <w:lang w:val="es-MX"/>
        </w:rPr>
      </w:pPr>
    </w:p>
    <w:p w:rsidR="00EB32F0" w:rsidRDefault="00EB32F0" w:rsidP="008F43E7">
      <w:pPr>
        <w:spacing w:line="276" w:lineRule="auto"/>
        <w:jc w:val="both"/>
        <w:rPr>
          <w:rFonts w:ascii="Verdana" w:hAnsi="Verdana"/>
          <w:lang w:val="es-MX"/>
        </w:rPr>
      </w:pPr>
    </w:p>
    <w:p w:rsidR="00EB32F0" w:rsidRDefault="00EB32F0" w:rsidP="008F43E7">
      <w:pPr>
        <w:spacing w:line="276" w:lineRule="auto"/>
        <w:jc w:val="both"/>
        <w:rPr>
          <w:rFonts w:ascii="Verdana" w:hAnsi="Verdana"/>
          <w:lang w:val="es-MX"/>
        </w:rPr>
      </w:pPr>
    </w:p>
    <w:p w:rsidR="00EB32F0" w:rsidRDefault="00EB32F0" w:rsidP="008F43E7">
      <w:pPr>
        <w:spacing w:line="276" w:lineRule="auto"/>
        <w:jc w:val="both"/>
        <w:rPr>
          <w:rFonts w:ascii="Verdana" w:hAnsi="Verdana"/>
          <w:lang w:val="es-MX"/>
        </w:rPr>
      </w:pPr>
    </w:p>
    <w:p w:rsidR="00AA7750" w:rsidRDefault="00AA7750" w:rsidP="008F43E7">
      <w:pPr>
        <w:spacing w:line="276" w:lineRule="auto"/>
        <w:jc w:val="both"/>
        <w:rPr>
          <w:rFonts w:ascii="Verdana" w:hAnsi="Verdana"/>
          <w:lang w:val="es-MX"/>
        </w:rPr>
      </w:pPr>
    </w:p>
    <w:p w:rsidR="00AA7750" w:rsidRDefault="00AA7750" w:rsidP="008F43E7">
      <w:pPr>
        <w:spacing w:line="276" w:lineRule="auto"/>
        <w:jc w:val="both"/>
        <w:rPr>
          <w:rFonts w:ascii="Verdana" w:hAnsi="Verdana"/>
          <w:lang w:val="es-MX"/>
        </w:rPr>
      </w:pPr>
    </w:p>
    <w:p w:rsidR="00AA7750" w:rsidRDefault="00AA7750" w:rsidP="008F43E7">
      <w:pPr>
        <w:spacing w:line="276" w:lineRule="auto"/>
        <w:jc w:val="both"/>
        <w:rPr>
          <w:rFonts w:ascii="Verdana" w:hAnsi="Verdana"/>
          <w:lang w:val="es-MX"/>
        </w:rPr>
      </w:pPr>
    </w:p>
    <w:p w:rsidR="00AA7750" w:rsidRDefault="00AA7750" w:rsidP="008F43E7">
      <w:pPr>
        <w:spacing w:line="276" w:lineRule="auto"/>
        <w:jc w:val="both"/>
        <w:rPr>
          <w:rFonts w:ascii="Verdana" w:hAnsi="Verdana"/>
          <w:lang w:val="es-MX"/>
        </w:rPr>
      </w:pPr>
    </w:p>
    <w:p w:rsidR="00AA7750" w:rsidRDefault="00AA7750" w:rsidP="008F43E7">
      <w:pPr>
        <w:spacing w:line="276" w:lineRule="auto"/>
        <w:jc w:val="both"/>
        <w:rPr>
          <w:rFonts w:ascii="Verdana" w:hAnsi="Verdana"/>
          <w:lang w:val="es-MX"/>
        </w:rPr>
      </w:pPr>
    </w:p>
    <w:p w:rsidR="00AA7750" w:rsidRDefault="00AA7750" w:rsidP="008F43E7">
      <w:pPr>
        <w:spacing w:line="276" w:lineRule="auto"/>
        <w:jc w:val="both"/>
        <w:rPr>
          <w:rFonts w:ascii="Verdana" w:hAnsi="Verdana"/>
          <w:lang w:val="es-MX"/>
        </w:rPr>
      </w:pPr>
    </w:p>
    <w:p w:rsidR="00AA7750" w:rsidRDefault="00AA7750" w:rsidP="008F43E7">
      <w:pPr>
        <w:spacing w:line="276" w:lineRule="auto"/>
        <w:jc w:val="both"/>
        <w:rPr>
          <w:rFonts w:ascii="Verdana" w:hAnsi="Verdana"/>
          <w:lang w:val="es-MX"/>
        </w:rPr>
      </w:pPr>
    </w:p>
    <w:p w:rsidR="00AA7750" w:rsidRDefault="00AA7750" w:rsidP="008F43E7">
      <w:pPr>
        <w:spacing w:line="276" w:lineRule="auto"/>
        <w:jc w:val="both"/>
        <w:rPr>
          <w:rFonts w:ascii="Verdana" w:hAnsi="Verdana"/>
          <w:lang w:val="es-MX"/>
        </w:rPr>
      </w:pPr>
    </w:p>
    <w:p w:rsidR="00AA7750" w:rsidRDefault="00BC3A3E" w:rsidP="00BC3A3E">
      <w:pPr>
        <w:spacing w:line="276" w:lineRule="auto"/>
        <w:jc w:val="center"/>
        <w:rPr>
          <w:rFonts w:ascii="Verdana" w:hAnsi="Verdana"/>
          <w:lang w:val="es-MX"/>
        </w:rPr>
      </w:pPr>
      <w:r w:rsidRPr="00802E37">
        <w:rPr>
          <w:rFonts w:ascii="Verdana" w:hAnsi="Verdana"/>
          <w:noProof/>
          <w:color w:val="000000" w:themeColor="text1"/>
          <w:lang w:val="es-MX" w:eastAsia="es-MX"/>
        </w:rPr>
        <w:drawing>
          <wp:inline distT="0" distB="0" distL="0" distR="0">
            <wp:extent cx="1778000" cy="342900"/>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AA7750" w:rsidRDefault="00AA7750" w:rsidP="008F43E7">
      <w:pPr>
        <w:spacing w:line="276" w:lineRule="auto"/>
        <w:jc w:val="both"/>
        <w:rPr>
          <w:rFonts w:ascii="Verdana" w:hAnsi="Verdana"/>
          <w:lang w:val="es-MX"/>
        </w:rPr>
      </w:pPr>
    </w:p>
    <w:p w:rsidR="00AA7750" w:rsidRDefault="00AA7750" w:rsidP="008F43E7">
      <w:pPr>
        <w:spacing w:line="276" w:lineRule="auto"/>
        <w:jc w:val="both"/>
        <w:rPr>
          <w:rFonts w:ascii="Verdana" w:hAnsi="Verdana"/>
          <w:lang w:val="es-MX"/>
        </w:rPr>
      </w:pPr>
    </w:p>
    <w:p w:rsidR="00AA7750" w:rsidRPr="00686B83" w:rsidRDefault="00AA7750" w:rsidP="00686B83">
      <w:pPr>
        <w:pStyle w:val="Ttulo1"/>
        <w:spacing w:before="0"/>
        <w:jc w:val="center"/>
        <w:rPr>
          <w:rFonts w:ascii="Verdana" w:hAnsi="Verdana"/>
          <w:b/>
          <w:bCs/>
          <w:color w:val="7F7F7F" w:themeColor="text1" w:themeTint="80"/>
          <w:sz w:val="40"/>
          <w:szCs w:val="40"/>
        </w:rPr>
      </w:pPr>
      <w:bookmarkStart w:id="35" w:name="_XIII.-Lineamientos_para_la"/>
      <w:bookmarkEnd w:id="35"/>
      <w:r w:rsidRPr="00686B83">
        <w:rPr>
          <w:rFonts w:ascii="Verdana" w:hAnsi="Verdana"/>
          <w:b/>
          <w:bCs/>
          <w:color w:val="7F7F7F" w:themeColor="text1" w:themeTint="80"/>
          <w:sz w:val="40"/>
          <w:szCs w:val="40"/>
        </w:rPr>
        <w:t>XI</w:t>
      </w:r>
      <w:r w:rsidR="00686B83">
        <w:rPr>
          <w:rFonts w:ascii="Verdana" w:hAnsi="Verdana"/>
          <w:b/>
          <w:bCs/>
          <w:color w:val="7F7F7F" w:themeColor="text1" w:themeTint="80"/>
          <w:sz w:val="40"/>
          <w:szCs w:val="40"/>
        </w:rPr>
        <w:t>V</w:t>
      </w:r>
      <w:r w:rsidRPr="00686B83">
        <w:rPr>
          <w:rFonts w:ascii="Verdana" w:hAnsi="Verdana"/>
          <w:b/>
          <w:bCs/>
          <w:color w:val="7F7F7F" w:themeColor="text1" w:themeTint="80"/>
          <w:sz w:val="40"/>
          <w:szCs w:val="40"/>
        </w:rPr>
        <w:t>.-Lineamientos para la evaluación y actualización del Programa Municipal de Desarrollo</w:t>
      </w:r>
      <w:r w:rsidR="00BC3A3E" w:rsidRPr="00686B83">
        <w:rPr>
          <w:rFonts w:ascii="Verdana" w:hAnsi="Verdana"/>
          <w:b/>
          <w:bCs/>
          <w:color w:val="7F7F7F" w:themeColor="text1" w:themeTint="80"/>
          <w:sz w:val="40"/>
          <w:szCs w:val="40"/>
        </w:rPr>
        <w:t xml:space="preserve"> y sus programas</w:t>
      </w:r>
    </w:p>
    <w:p w:rsidR="00AA7750" w:rsidRDefault="00AA7750" w:rsidP="00AA7750">
      <w:pPr>
        <w:spacing w:line="276" w:lineRule="auto"/>
        <w:jc w:val="both"/>
        <w:rPr>
          <w:rFonts w:ascii="Verdana" w:hAnsi="Verdana"/>
          <w:b/>
          <w:bCs/>
          <w:color w:val="7F7F7F" w:themeColor="text1" w:themeTint="80"/>
          <w:sz w:val="40"/>
          <w:szCs w:val="40"/>
        </w:rPr>
      </w:pPr>
    </w:p>
    <w:p w:rsidR="00AA7750" w:rsidRDefault="00AA7750" w:rsidP="00AA7750">
      <w:pPr>
        <w:spacing w:line="276" w:lineRule="auto"/>
        <w:jc w:val="both"/>
        <w:rPr>
          <w:rFonts w:ascii="Verdana" w:hAnsi="Verdana"/>
          <w:b/>
          <w:bCs/>
          <w:color w:val="7F7F7F" w:themeColor="text1" w:themeTint="80"/>
          <w:sz w:val="40"/>
          <w:szCs w:val="40"/>
        </w:rPr>
      </w:pPr>
    </w:p>
    <w:p w:rsidR="00AA7750" w:rsidRDefault="00AA7750" w:rsidP="00AA7750">
      <w:pPr>
        <w:spacing w:line="276" w:lineRule="auto"/>
        <w:jc w:val="both"/>
        <w:rPr>
          <w:rFonts w:ascii="Verdana" w:hAnsi="Verdana"/>
          <w:b/>
          <w:bCs/>
          <w:color w:val="7F7F7F" w:themeColor="text1" w:themeTint="80"/>
          <w:sz w:val="40"/>
          <w:szCs w:val="40"/>
        </w:rPr>
      </w:pPr>
    </w:p>
    <w:p w:rsidR="00AA7750" w:rsidRDefault="00AA7750" w:rsidP="00AA7750">
      <w:pPr>
        <w:spacing w:line="276" w:lineRule="auto"/>
        <w:jc w:val="both"/>
        <w:rPr>
          <w:rFonts w:ascii="Verdana" w:hAnsi="Verdana"/>
          <w:b/>
          <w:bCs/>
          <w:color w:val="7F7F7F" w:themeColor="text1" w:themeTint="80"/>
          <w:sz w:val="40"/>
          <w:szCs w:val="40"/>
        </w:rPr>
      </w:pPr>
    </w:p>
    <w:p w:rsidR="00AA7750" w:rsidRDefault="00AA7750" w:rsidP="00AA7750">
      <w:pPr>
        <w:spacing w:line="276" w:lineRule="auto"/>
        <w:jc w:val="both"/>
        <w:rPr>
          <w:rFonts w:ascii="Verdana" w:hAnsi="Verdana"/>
          <w:b/>
          <w:bCs/>
          <w:color w:val="7F7F7F" w:themeColor="text1" w:themeTint="80"/>
          <w:sz w:val="40"/>
          <w:szCs w:val="40"/>
        </w:rPr>
      </w:pPr>
    </w:p>
    <w:p w:rsidR="00AA7750" w:rsidRDefault="00AA7750" w:rsidP="00AA7750">
      <w:pPr>
        <w:spacing w:line="276" w:lineRule="auto"/>
        <w:jc w:val="both"/>
        <w:rPr>
          <w:rFonts w:ascii="Verdana" w:hAnsi="Verdana"/>
          <w:b/>
          <w:bCs/>
          <w:color w:val="7F7F7F" w:themeColor="text1" w:themeTint="80"/>
          <w:sz w:val="40"/>
          <w:szCs w:val="40"/>
        </w:rPr>
      </w:pPr>
    </w:p>
    <w:p w:rsidR="00AA7750" w:rsidRDefault="00AA7750" w:rsidP="00AA7750">
      <w:pPr>
        <w:spacing w:line="276" w:lineRule="auto"/>
        <w:jc w:val="both"/>
        <w:rPr>
          <w:rFonts w:ascii="Verdana" w:hAnsi="Verdana"/>
          <w:b/>
          <w:bCs/>
          <w:color w:val="7F7F7F" w:themeColor="text1" w:themeTint="80"/>
          <w:sz w:val="40"/>
          <w:szCs w:val="40"/>
        </w:rPr>
      </w:pPr>
    </w:p>
    <w:p w:rsidR="00AA7750" w:rsidRDefault="00AA7750" w:rsidP="00AA7750">
      <w:pPr>
        <w:spacing w:line="276" w:lineRule="auto"/>
        <w:jc w:val="both"/>
        <w:rPr>
          <w:rFonts w:ascii="Verdana" w:hAnsi="Verdana"/>
          <w:b/>
          <w:bCs/>
          <w:color w:val="7F7F7F" w:themeColor="text1" w:themeTint="80"/>
          <w:sz w:val="40"/>
          <w:szCs w:val="40"/>
        </w:rPr>
      </w:pPr>
    </w:p>
    <w:p w:rsidR="00AA7750" w:rsidRDefault="00AA7750" w:rsidP="00AA7750">
      <w:pPr>
        <w:spacing w:line="276" w:lineRule="auto"/>
        <w:jc w:val="both"/>
        <w:rPr>
          <w:rFonts w:ascii="Verdana" w:hAnsi="Verdana"/>
          <w:b/>
          <w:bCs/>
          <w:color w:val="7F7F7F" w:themeColor="text1" w:themeTint="80"/>
          <w:sz w:val="40"/>
          <w:szCs w:val="40"/>
        </w:rPr>
      </w:pPr>
    </w:p>
    <w:p w:rsidR="00AA7750" w:rsidRDefault="00AA7750" w:rsidP="00AA7750">
      <w:pPr>
        <w:spacing w:line="276" w:lineRule="auto"/>
        <w:jc w:val="both"/>
        <w:rPr>
          <w:rFonts w:ascii="Verdana" w:hAnsi="Verdana"/>
          <w:b/>
          <w:bCs/>
          <w:color w:val="7F7F7F" w:themeColor="text1" w:themeTint="80"/>
          <w:sz w:val="40"/>
          <w:szCs w:val="40"/>
        </w:rPr>
      </w:pPr>
    </w:p>
    <w:p w:rsidR="00AA7750" w:rsidRDefault="00AA7750" w:rsidP="00AA7750">
      <w:pPr>
        <w:spacing w:line="276" w:lineRule="auto"/>
        <w:jc w:val="both"/>
        <w:rPr>
          <w:rFonts w:ascii="Verdana" w:hAnsi="Verdana"/>
          <w:b/>
          <w:bCs/>
          <w:color w:val="7F7F7F" w:themeColor="text1" w:themeTint="80"/>
          <w:sz w:val="40"/>
          <w:szCs w:val="40"/>
        </w:rPr>
      </w:pPr>
    </w:p>
    <w:p w:rsidR="00BC3A3E" w:rsidRDefault="00BC3A3E" w:rsidP="00AA7750">
      <w:pPr>
        <w:spacing w:line="276" w:lineRule="auto"/>
        <w:jc w:val="both"/>
        <w:rPr>
          <w:rFonts w:ascii="Verdana" w:hAnsi="Verdana"/>
          <w:b/>
          <w:bCs/>
          <w:color w:val="7F7F7F" w:themeColor="text1" w:themeTint="80"/>
          <w:sz w:val="40"/>
          <w:szCs w:val="40"/>
        </w:rPr>
      </w:pPr>
    </w:p>
    <w:p w:rsidR="00FF5C48" w:rsidRDefault="00FF5C48" w:rsidP="00AA7750">
      <w:pPr>
        <w:spacing w:line="276" w:lineRule="auto"/>
        <w:jc w:val="both"/>
        <w:rPr>
          <w:rFonts w:ascii="Verdana" w:hAnsi="Verdana"/>
          <w:b/>
          <w:bCs/>
          <w:color w:val="7F7F7F" w:themeColor="text1" w:themeTint="80"/>
          <w:sz w:val="40"/>
          <w:szCs w:val="40"/>
        </w:rPr>
      </w:pPr>
    </w:p>
    <w:p w:rsidR="008B3C2A" w:rsidRDefault="008B3C2A" w:rsidP="00AA7750">
      <w:pPr>
        <w:spacing w:line="276" w:lineRule="auto"/>
        <w:jc w:val="both"/>
        <w:rPr>
          <w:rFonts w:ascii="Verdana" w:hAnsi="Verdana"/>
          <w:color w:val="000000" w:themeColor="text1"/>
        </w:rPr>
      </w:pPr>
    </w:p>
    <w:p w:rsidR="00AA7750" w:rsidRPr="00AA7750" w:rsidRDefault="00AA7750" w:rsidP="00AA7750">
      <w:pPr>
        <w:spacing w:line="276" w:lineRule="auto"/>
        <w:jc w:val="both"/>
        <w:rPr>
          <w:rFonts w:ascii="Verdana" w:hAnsi="Verdana"/>
          <w:color w:val="000000" w:themeColor="text1"/>
        </w:rPr>
      </w:pPr>
      <w:r w:rsidRPr="00AA7750">
        <w:rPr>
          <w:rFonts w:ascii="Verdana" w:hAnsi="Verdana"/>
          <w:color w:val="000000" w:themeColor="text1"/>
        </w:rPr>
        <w:t>El artículo 39 fracción IV de la Ley de Planeación para el Desarrollo del Estado de Quintana Roo especifica la atribución del COPLADEMUN para “establecer los procedimientos y mecanismos eficaces para la formulación, instrumentación, control, seguimiento, evaluación y actualización del Plan Municipal y los Programas que de este se deriven”.</w:t>
      </w:r>
    </w:p>
    <w:p w:rsidR="00AA7750" w:rsidRPr="00AA7750" w:rsidRDefault="00AA7750" w:rsidP="00AA7750">
      <w:pPr>
        <w:spacing w:line="276" w:lineRule="auto"/>
        <w:rPr>
          <w:rFonts w:ascii="Verdana" w:hAnsi="Verdana"/>
          <w:color w:val="000000" w:themeColor="text1"/>
        </w:rPr>
      </w:pPr>
    </w:p>
    <w:p w:rsidR="00AA7750" w:rsidRPr="00AA7750" w:rsidRDefault="00AA7750" w:rsidP="00AA7750">
      <w:pPr>
        <w:spacing w:line="276" w:lineRule="auto"/>
        <w:jc w:val="both"/>
        <w:rPr>
          <w:rFonts w:ascii="Verdana" w:hAnsi="Verdana"/>
          <w:color w:val="000000" w:themeColor="text1"/>
        </w:rPr>
      </w:pPr>
      <w:r w:rsidRPr="00AA7750">
        <w:rPr>
          <w:rFonts w:ascii="Verdana" w:hAnsi="Verdana"/>
          <w:color w:val="000000" w:themeColor="text1"/>
        </w:rPr>
        <w:t xml:space="preserve">A su vez, el artículo 111 y 112 de la misma ley, relativos a la fase de evaluación y actualización respectivamente, señalan la revisión que debe hacerse sobre los resultados, alcances e impacto de los programas implementados; y la adecuación que debe hacerse, de ser necesario, para cumplir con los objetivos planeados en un inicio del proyecto. </w:t>
      </w:r>
    </w:p>
    <w:p w:rsidR="00AA7750" w:rsidRPr="00AA7750" w:rsidRDefault="00AA7750" w:rsidP="00AA7750">
      <w:pPr>
        <w:spacing w:line="276" w:lineRule="auto"/>
        <w:jc w:val="both"/>
        <w:rPr>
          <w:rFonts w:ascii="Verdana" w:hAnsi="Verdana"/>
          <w:color w:val="000000" w:themeColor="text1"/>
        </w:rPr>
      </w:pPr>
    </w:p>
    <w:p w:rsidR="00AA7750" w:rsidRPr="00AA7750" w:rsidRDefault="00AA7750" w:rsidP="00AA7750">
      <w:pPr>
        <w:autoSpaceDE w:val="0"/>
        <w:autoSpaceDN w:val="0"/>
        <w:adjustRightInd w:val="0"/>
        <w:spacing w:line="276" w:lineRule="auto"/>
        <w:jc w:val="both"/>
        <w:rPr>
          <w:rFonts w:ascii="Verdana" w:hAnsi="Verdana"/>
          <w:color w:val="000000" w:themeColor="text1"/>
        </w:rPr>
      </w:pPr>
      <w:r w:rsidRPr="00AA7750">
        <w:rPr>
          <w:rFonts w:ascii="Verdana" w:hAnsi="Verdana" w:cs="Times New Roman"/>
          <w:color w:val="000000" w:themeColor="text1"/>
        </w:rPr>
        <w:t>Bajo este esquema, e</w:t>
      </w:r>
      <w:r w:rsidRPr="00AA7750">
        <w:rPr>
          <w:rFonts w:ascii="Verdana" w:hAnsi="Verdana" w:cs="Times New Roman"/>
          <w:color w:val="000000" w:themeColor="text1"/>
          <w:lang w:val="es-MX"/>
        </w:rPr>
        <w:t xml:space="preserve">l diseño metodológico que presenta este plan municipal de desarrollo da cumplimiento a lo establecido en la Ley de Planeación del Desarrollo del Estado de Quintana Roo en materia de actualización y evaluación de los planes municipales y programas que de él se deriven a través de facilitar las condiciones de </w:t>
      </w:r>
      <w:proofErr w:type="spellStart"/>
      <w:r w:rsidRPr="00AA7750">
        <w:rPr>
          <w:rFonts w:ascii="Verdana" w:hAnsi="Verdana" w:cs="Times New Roman"/>
          <w:color w:val="000000" w:themeColor="text1"/>
          <w:lang w:val="es-MX"/>
        </w:rPr>
        <w:t>evaluabilidad</w:t>
      </w:r>
      <w:proofErr w:type="spellEnd"/>
      <w:r w:rsidRPr="00AA7750">
        <w:rPr>
          <w:rFonts w:ascii="Verdana" w:hAnsi="Verdana" w:cs="Times New Roman"/>
          <w:color w:val="000000" w:themeColor="text1"/>
          <w:lang w:val="es-MX"/>
        </w:rPr>
        <w:t xml:space="preserve"> del plan municipal. </w:t>
      </w:r>
    </w:p>
    <w:p w:rsidR="00AA7750" w:rsidRPr="00AA7750" w:rsidRDefault="00AA7750" w:rsidP="00AA7750">
      <w:pPr>
        <w:spacing w:line="276" w:lineRule="auto"/>
        <w:jc w:val="both"/>
        <w:rPr>
          <w:rFonts w:ascii="Verdana" w:hAnsi="Verdana"/>
          <w:color w:val="000000" w:themeColor="text1"/>
        </w:rPr>
      </w:pPr>
    </w:p>
    <w:p w:rsidR="00AA7750" w:rsidRPr="00AA7750" w:rsidRDefault="00AA7750" w:rsidP="00AA7750">
      <w:pPr>
        <w:spacing w:line="276" w:lineRule="auto"/>
        <w:jc w:val="both"/>
        <w:rPr>
          <w:rFonts w:ascii="Verdana" w:hAnsi="Verdana" w:cs="Times New Roman"/>
          <w:color w:val="000000" w:themeColor="text1"/>
          <w:lang w:val="es-MX"/>
        </w:rPr>
      </w:pPr>
      <w:r w:rsidRPr="00AA7750">
        <w:rPr>
          <w:rFonts w:ascii="Verdana" w:hAnsi="Verdana" w:cs="Times New Roman"/>
          <w:color w:val="000000" w:themeColor="text1"/>
          <w:lang w:val="es-MX"/>
        </w:rPr>
        <w:t>La implementación del Plan Municipal de Desarrollo 2021-2024 se llevará a cabo mediante instrumentos operativos y programáticos, mientras que el seguimiento y la evaluación será a través de la Metodología del Marco Lógico (MML).</w:t>
      </w:r>
    </w:p>
    <w:p w:rsidR="00AA7750" w:rsidRPr="00AA7750" w:rsidRDefault="00AA7750" w:rsidP="00AA7750">
      <w:pPr>
        <w:spacing w:line="276" w:lineRule="auto"/>
        <w:jc w:val="both"/>
        <w:rPr>
          <w:rFonts w:ascii="Verdana" w:hAnsi="Verdana" w:cs="Times New Roman"/>
          <w:color w:val="000000" w:themeColor="text1"/>
          <w:lang w:val="es-MX"/>
        </w:rPr>
      </w:pPr>
    </w:p>
    <w:p w:rsidR="00AA7750" w:rsidRPr="00AA7750" w:rsidRDefault="00AA7750" w:rsidP="00AA7750">
      <w:pPr>
        <w:spacing w:line="276" w:lineRule="auto"/>
        <w:jc w:val="both"/>
        <w:rPr>
          <w:rFonts w:ascii="Verdana" w:hAnsi="Verdana" w:cs="Times New Roman"/>
          <w:color w:val="000000" w:themeColor="text1"/>
          <w:lang w:val="es-MX"/>
        </w:rPr>
      </w:pPr>
      <w:r w:rsidRPr="00AA7750">
        <w:rPr>
          <w:rFonts w:ascii="Verdana" w:hAnsi="Verdana" w:cs="Times New Roman"/>
          <w:color w:val="000000" w:themeColor="text1"/>
          <w:lang w:val="es-MX"/>
        </w:rPr>
        <w:t>A través de la Metodología del Marco Lógico se identificaron los principales problemas que se tomaron como base para configurar los cinco ejes rectores con sus respectivos objetivos, programas, estrategias y líneas de acción</w:t>
      </w:r>
      <w:r w:rsidR="008B3C2A">
        <w:rPr>
          <w:rFonts w:ascii="Verdana" w:hAnsi="Verdana" w:cs="Times New Roman"/>
          <w:color w:val="000000" w:themeColor="text1"/>
          <w:lang w:val="es-MX"/>
        </w:rPr>
        <w:t>, tal cual como se señala en la imagen siguiente.</w:t>
      </w:r>
    </w:p>
    <w:p w:rsidR="00AA7750" w:rsidRDefault="00AA7750" w:rsidP="00AA7750">
      <w:pPr>
        <w:spacing w:line="276" w:lineRule="auto"/>
        <w:jc w:val="both"/>
        <w:rPr>
          <w:rFonts w:ascii="Verdana" w:hAnsi="Verdana"/>
          <w:color w:val="000000" w:themeColor="text1"/>
        </w:rPr>
      </w:pPr>
    </w:p>
    <w:p w:rsidR="008B3C2A" w:rsidRDefault="008B3C2A" w:rsidP="00AA7750">
      <w:pPr>
        <w:spacing w:line="276" w:lineRule="auto"/>
        <w:jc w:val="both"/>
        <w:rPr>
          <w:rFonts w:ascii="Verdana" w:hAnsi="Verdana"/>
          <w:color w:val="000000" w:themeColor="text1"/>
        </w:rPr>
      </w:pPr>
    </w:p>
    <w:p w:rsidR="008B3C2A" w:rsidRDefault="008B3C2A" w:rsidP="00AA7750">
      <w:pPr>
        <w:spacing w:line="276" w:lineRule="auto"/>
        <w:jc w:val="both"/>
        <w:rPr>
          <w:rFonts w:ascii="Verdana" w:hAnsi="Verdana"/>
          <w:color w:val="000000" w:themeColor="text1"/>
        </w:rPr>
      </w:pPr>
    </w:p>
    <w:p w:rsidR="008B3C2A" w:rsidRDefault="008B3C2A" w:rsidP="00AA7750">
      <w:pPr>
        <w:spacing w:line="276" w:lineRule="auto"/>
        <w:jc w:val="both"/>
        <w:rPr>
          <w:rFonts w:ascii="Verdana" w:hAnsi="Verdana"/>
          <w:color w:val="000000" w:themeColor="text1"/>
        </w:rPr>
      </w:pPr>
    </w:p>
    <w:p w:rsidR="008B3C2A" w:rsidRDefault="008B3C2A" w:rsidP="00AA7750">
      <w:pPr>
        <w:spacing w:line="276" w:lineRule="auto"/>
        <w:jc w:val="both"/>
        <w:rPr>
          <w:rFonts w:ascii="Verdana" w:hAnsi="Verdana"/>
          <w:color w:val="000000" w:themeColor="text1"/>
        </w:rPr>
      </w:pPr>
    </w:p>
    <w:p w:rsidR="008B3C2A" w:rsidRDefault="008B3C2A" w:rsidP="00AA7750">
      <w:pPr>
        <w:spacing w:line="276" w:lineRule="auto"/>
        <w:jc w:val="both"/>
        <w:rPr>
          <w:rFonts w:ascii="Verdana" w:hAnsi="Verdana"/>
          <w:color w:val="000000" w:themeColor="text1"/>
        </w:rPr>
      </w:pPr>
    </w:p>
    <w:p w:rsidR="008B3C2A" w:rsidRDefault="008B3C2A" w:rsidP="00AA7750">
      <w:pPr>
        <w:spacing w:line="276" w:lineRule="auto"/>
        <w:jc w:val="both"/>
        <w:rPr>
          <w:rFonts w:ascii="Verdana" w:hAnsi="Verdana"/>
          <w:color w:val="000000" w:themeColor="text1"/>
        </w:rPr>
      </w:pPr>
    </w:p>
    <w:p w:rsidR="008B3C2A" w:rsidRDefault="008B3C2A" w:rsidP="00AA7750">
      <w:pPr>
        <w:spacing w:line="276" w:lineRule="auto"/>
        <w:jc w:val="both"/>
        <w:rPr>
          <w:rFonts w:ascii="Verdana" w:hAnsi="Verdana"/>
          <w:color w:val="000000" w:themeColor="text1"/>
        </w:rPr>
      </w:pPr>
    </w:p>
    <w:p w:rsidR="008B3C2A" w:rsidRDefault="008B3C2A" w:rsidP="00AA7750">
      <w:pPr>
        <w:spacing w:line="276" w:lineRule="auto"/>
        <w:jc w:val="both"/>
        <w:rPr>
          <w:rFonts w:ascii="Verdana" w:hAnsi="Verdana"/>
          <w:color w:val="000000" w:themeColor="text1"/>
        </w:rPr>
      </w:pPr>
    </w:p>
    <w:p w:rsidR="008B3C2A" w:rsidRDefault="008B3C2A" w:rsidP="00AA7750">
      <w:pPr>
        <w:spacing w:line="276" w:lineRule="auto"/>
        <w:jc w:val="both"/>
        <w:rPr>
          <w:rFonts w:ascii="Verdana" w:hAnsi="Verdana"/>
          <w:color w:val="000000" w:themeColor="text1"/>
        </w:rPr>
      </w:pPr>
      <w:r w:rsidRPr="008B3C2A">
        <w:rPr>
          <w:rFonts w:ascii="Verdana" w:hAnsi="Verdana"/>
          <w:noProof/>
          <w:color w:val="000000" w:themeColor="text1"/>
          <w:lang w:val="es-MX" w:eastAsia="es-MX"/>
        </w:rPr>
        <w:drawing>
          <wp:inline distT="0" distB="0" distL="0" distR="0">
            <wp:extent cx="5612130" cy="237744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email"/>
                    <a:stretch>
                      <a:fillRect/>
                    </a:stretch>
                  </pic:blipFill>
                  <pic:spPr>
                    <a:xfrm>
                      <a:off x="0" y="0"/>
                      <a:ext cx="5612130" cy="2377440"/>
                    </a:xfrm>
                    <a:prstGeom prst="rect">
                      <a:avLst/>
                    </a:prstGeom>
                  </pic:spPr>
                </pic:pic>
              </a:graphicData>
            </a:graphic>
          </wp:inline>
        </w:drawing>
      </w:r>
    </w:p>
    <w:p w:rsidR="008B3C2A" w:rsidRDefault="008B3C2A" w:rsidP="00AA7750">
      <w:pPr>
        <w:spacing w:line="276" w:lineRule="auto"/>
        <w:jc w:val="both"/>
        <w:rPr>
          <w:rFonts w:ascii="Verdana" w:hAnsi="Verdana"/>
          <w:color w:val="000000" w:themeColor="text1"/>
        </w:rPr>
      </w:pPr>
    </w:p>
    <w:p w:rsidR="008B3C2A" w:rsidRPr="00AA7750" w:rsidRDefault="008B3C2A" w:rsidP="00AA7750">
      <w:pPr>
        <w:spacing w:line="276" w:lineRule="auto"/>
        <w:jc w:val="both"/>
        <w:rPr>
          <w:rFonts w:ascii="Verdana" w:hAnsi="Verdana"/>
          <w:color w:val="000000" w:themeColor="text1"/>
        </w:rPr>
      </w:pPr>
    </w:p>
    <w:p w:rsidR="00BC3A3E" w:rsidRDefault="008B3C2A" w:rsidP="00FF5C48">
      <w:pPr>
        <w:spacing w:line="276" w:lineRule="auto"/>
        <w:jc w:val="both"/>
        <w:rPr>
          <w:rFonts w:ascii="Verdana" w:hAnsi="Verdana" w:cs="Times New Roman"/>
          <w:color w:val="000000" w:themeColor="text1"/>
          <w:lang w:val="es-MX"/>
        </w:rPr>
      </w:pPr>
      <w:r>
        <w:rPr>
          <w:rFonts w:ascii="Verdana" w:hAnsi="Verdana" w:cs="Times New Roman"/>
          <w:color w:val="000000" w:themeColor="text1"/>
        </w:rPr>
        <w:t>E</w:t>
      </w:r>
      <w:r w:rsidR="00AA7750" w:rsidRPr="00AA7750">
        <w:rPr>
          <w:rFonts w:ascii="Verdana" w:hAnsi="Verdana" w:cs="Times New Roman"/>
          <w:color w:val="000000" w:themeColor="text1"/>
        </w:rPr>
        <w:t>l PMD de Lázaro Cárdenas 2021 - 2024</w:t>
      </w:r>
      <w:r w:rsidR="00AA7750" w:rsidRPr="00AA7750">
        <w:rPr>
          <w:rFonts w:ascii="Verdana" w:hAnsi="Verdana" w:cs="Times New Roman"/>
          <w:color w:val="000000" w:themeColor="text1"/>
          <w:lang w:val="es-MX"/>
        </w:rPr>
        <w:t xml:space="preserve"> se basa en la Metodología de Marco Lógico</w:t>
      </w:r>
      <w:r>
        <w:rPr>
          <w:rFonts w:ascii="Verdana" w:hAnsi="Verdana" w:cs="Times New Roman"/>
          <w:color w:val="000000" w:themeColor="text1"/>
          <w:lang w:val="es-MX"/>
        </w:rPr>
        <w:t xml:space="preserve"> porque </w:t>
      </w:r>
      <w:r w:rsidR="00AA7750" w:rsidRPr="00AA7750">
        <w:rPr>
          <w:rFonts w:ascii="Verdana" w:hAnsi="Verdana" w:cs="Times New Roman"/>
          <w:color w:val="000000" w:themeColor="text1"/>
          <w:lang w:val="es-MX"/>
        </w:rPr>
        <w:t>facilita el desarrollo de procesos de evaluación pertinentes y viables, que conduce</w:t>
      </w:r>
      <w:r>
        <w:rPr>
          <w:rFonts w:ascii="Verdana" w:hAnsi="Verdana" w:cs="Times New Roman"/>
          <w:color w:val="000000" w:themeColor="text1"/>
          <w:lang w:val="es-MX"/>
        </w:rPr>
        <w:t>n,</w:t>
      </w:r>
      <w:r w:rsidR="00AA7750" w:rsidRPr="00AA7750">
        <w:rPr>
          <w:rFonts w:ascii="Verdana" w:hAnsi="Verdana" w:cs="Times New Roman"/>
          <w:color w:val="000000" w:themeColor="text1"/>
          <w:lang w:val="es-MX"/>
        </w:rPr>
        <w:t xml:space="preserve"> de forma plena</w:t>
      </w:r>
      <w:r>
        <w:rPr>
          <w:rFonts w:ascii="Verdana" w:hAnsi="Verdana" w:cs="Times New Roman"/>
          <w:color w:val="000000" w:themeColor="text1"/>
          <w:lang w:val="es-MX"/>
        </w:rPr>
        <w:t>,</w:t>
      </w:r>
      <w:r w:rsidR="00AA7750" w:rsidRPr="00AA7750">
        <w:rPr>
          <w:rFonts w:ascii="Verdana" w:hAnsi="Verdana" w:cs="Times New Roman"/>
          <w:color w:val="000000" w:themeColor="text1"/>
          <w:lang w:val="es-MX"/>
        </w:rPr>
        <w:t xml:space="preserve"> </w:t>
      </w:r>
      <w:r>
        <w:rPr>
          <w:rFonts w:ascii="Verdana" w:hAnsi="Verdana" w:cs="Times New Roman"/>
          <w:color w:val="000000" w:themeColor="text1"/>
          <w:lang w:val="es-MX"/>
        </w:rPr>
        <w:t>a</w:t>
      </w:r>
      <w:r w:rsidR="00AA7750" w:rsidRPr="00AA7750">
        <w:rPr>
          <w:rFonts w:ascii="Verdana" w:hAnsi="Verdana" w:cs="Times New Roman"/>
          <w:color w:val="000000" w:themeColor="text1"/>
          <w:lang w:val="es-MX"/>
        </w:rPr>
        <w:t>l ejercicio de</w:t>
      </w:r>
      <w:r>
        <w:rPr>
          <w:rFonts w:ascii="Verdana" w:hAnsi="Verdana" w:cs="Times New Roman"/>
          <w:color w:val="000000" w:themeColor="text1"/>
          <w:lang w:val="es-MX"/>
        </w:rPr>
        <w:t>l</w:t>
      </w:r>
      <w:r w:rsidR="00AA7750" w:rsidRPr="00AA7750">
        <w:rPr>
          <w:rFonts w:ascii="Verdana" w:hAnsi="Verdana" w:cs="Times New Roman"/>
          <w:color w:val="000000" w:themeColor="text1"/>
          <w:lang w:val="es-MX"/>
        </w:rPr>
        <w:t xml:space="preserve"> seguimiento y evaluación con rigor metodológico, cumpliendo a su vez con las disposiciones en materia de planeación, programación, </w:t>
      </w:r>
      <w:proofErr w:type="spellStart"/>
      <w:r w:rsidR="00AA7750" w:rsidRPr="00AA7750">
        <w:rPr>
          <w:rFonts w:ascii="Verdana" w:hAnsi="Verdana" w:cs="Times New Roman"/>
          <w:color w:val="000000" w:themeColor="text1"/>
          <w:lang w:val="es-MX"/>
        </w:rPr>
        <w:t>presupuestación</w:t>
      </w:r>
      <w:proofErr w:type="spellEnd"/>
      <w:r w:rsidR="00AA7750" w:rsidRPr="00AA7750">
        <w:rPr>
          <w:rFonts w:ascii="Verdana" w:hAnsi="Verdana" w:cs="Times New Roman"/>
          <w:color w:val="000000" w:themeColor="text1"/>
          <w:lang w:val="es-MX"/>
        </w:rPr>
        <w:t xml:space="preserve"> y ejercicio del gasto</w:t>
      </w:r>
      <w:r>
        <w:rPr>
          <w:rFonts w:ascii="Verdana" w:hAnsi="Verdana" w:cs="Times New Roman"/>
          <w:color w:val="000000" w:themeColor="text1"/>
          <w:lang w:val="es-MX"/>
        </w:rPr>
        <w:t>,</w:t>
      </w:r>
      <w:r w:rsidR="00AA7750" w:rsidRPr="00AA7750">
        <w:rPr>
          <w:rFonts w:ascii="Verdana" w:hAnsi="Verdana" w:cs="Times New Roman"/>
          <w:color w:val="000000" w:themeColor="text1"/>
          <w:lang w:val="es-MX"/>
        </w:rPr>
        <w:t xml:space="preserve"> establecidas para ello.</w:t>
      </w:r>
    </w:p>
    <w:p w:rsidR="00BC3A3E" w:rsidRDefault="00BC3A3E" w:rsidP="00AA7750">
      <w:pPr>
        <w:autoSpaceDE w:val="0"/>
        <w:autoSpaceDN w:val="0"/>
        <w:adjustRightInd w:val="0"/>
        <w:spacing w:line="276" w:lineRule="auto"/>
        <w:jc w:val="both"/>
        <w:rPr>
          <w:rFonts w:ascii="Verdana" w:hAnsi="Verdana" w:cs="Times New Roman"/>
          <w:color w:val="000000" w:themeColor="text1"/>
          <w:lang w:val="es-MX"/>
        </w:rPr>
      </w:pPr>
    </w:p>
    <w:p w:rsidR="00AA7750" w:rsidRPr="00AA7750" w:rsidRDefault="00AA7750" w:rsidP="00AA7750">
      <w:pPr>
        <w:autoSpaceDE w:val="0"/>
        <w:autoSpaceDN w:val="0"/>
        <w:adjustRightInd w:val="0"/>
        <w:spacing w:line="276" w:lineRule="auto"/>
        <w:jc w:val="both"/>
        <w:rPr>
          <w:rFonts w:ascii="Verdana" w:hAnsi="Verdana" w:cs="Times New Roman"/>
          <w:color w:val="000000" w:themeColor="text1"/>
          <w:lang w:val="es-MX"/>
        </w:rPr>
      </w:pPr>
      <w:r w:rsidRPr="00AA7750">
        <w:rPr>
          <w:rFonts w:ascii="Verdana" w:hAnsi="Verdana" w:cs="Times New Roman"/>
          <w:color w:val="000000" w:themeColor="text1"/>
          <w:lang w:val="es-MX"/>
        </w:rPr>
        <w:t>Con esto se establece la relevancia de planear y programar acciones de seguimiento y evaluación que permitan medir el grado de consecución de los objetivos previstos, rendir cuentas y mejorar la actuación.</w:t>
      </w:r>
    </w:p>
    <w:p w:rsidR="00AA7750" w:rsidRPr="00AA7750" w:rsidRDefault="00AA7750" w:rsidP="00AA7750">
      <w:pPr>
        <w:spacing w:line="276" w:lineRule="auto"/>
        <w:jc w:val="both"/>
        <w:rPr>
          <w:rFonts w:ascii="Verdana" w:hAnsi="Verdana" w:cs="Times New Roman"/>
          <w:color w:val="000000" w:themeColor="text1"/>
          <w:lang w:val="es-MX"/>
        </w:rPr>
      </w:pPr>
    </w:p>
    <w:p w:rsidR="00AA7750" w:rsidRPr="00AA7750" w:rsidRDefault="00AA7750" w:rsidP="00AA7750">
      <w:pPr>
        <w:autoSpaceDE w:val="0"/>
        <w:autoSpaceDN w:val="0"/>
        <w:adjustRightInd w:val="0"/>
        <w:spacing w:line="276" w:lineRule="auto"/>
        <w:jc w:val="both"/>
        <w:rPr>
          <w:rFonts w:ascii="Verdana" w:hAnsi="Verdana" w:cs="Times New Roman"/>
          <w:color w:val="000000" w:themeColor="text1"/>
          <w:lang w:val="es-MX"/>
        </w:rPr>
      </w:pPr>
      <w:r w:rsidRPr="00AA7750">
        <w:rPr>
          <w:rFonts w:ascii="Verdana" w:hAnsi="Verdana" w:cs="Times New Roman"/>
          <w:color w:val="000000" w:themeColor="text1"/>
          <w:lang w:val="es-MX"/>
        </w:rPr>
        <w:t>El PMD 2021 – 2024  presenta diversos indicadores de resultados alineados a cada uno de los cinco ejes temáticos que la integran, estos indicadores a su vez contienen metas con las que se compromete la sostenibilidad de los resultados, lo que permite conocer el detalle metodológico y asegurar su adecuado seguimiento y evaluación.</w:t>
      </w:r>
    </w:p>
    <w:p w:rsidR="00AA7750" w:rsidRPr="00AA7750" w:rsidRDefault="00AA7750" w:rsidP="00AA7750">
      <w:pPr>
        <w:autoSpaceDE w:val="0"/>
        <w:autoSpaceDN w:val="0"/>
        <w:adjustRightInd w:val="0"/>
        <w:spacing w:line="276" w:lineRule="auto"/>
        <w:jc w:val="both"/>
        <w:rPr>
          <w:rFonts w:ascii="Verdana" w:hAnsi="Verdana" w:cs="Times New Roman"/>
          <w:color w:val="000000" w:themeColor="text1"/>
          <w:lang w:val="es-MX"/>
        </w:rPr>
      </w:pPr>
    </w:p>
    <w:p w:rsidR="00AA7750" w:rsidRPr="00AA7750" w:rsidRDefault="00AA7750" w:rsidP="00AA7750">
      <w:pPr>
        <w:autoSpaceDE w:val="0"/>
        <w:autoSpaceDN w:val="0"/>
        <w:adjustRightInd w:val="0"/>
        <w:spacing w:line="276" w:lineRule="auto"/>
        <w:jc w:val="both"/>
        <w:rPr>
          <w:rFonts w:ascii="Verdana" w:hAnsi="Verdana" w:cs="Times New Roman"/>
          <w:color w:val="000000" w:themeColor="text1"/>
          <w:lang w:val="es-MX"/>
        </w:rPr>
      </w:pPr>
      <w:r w:rsidRPr="00AA7750">
        <w:rPr>
          <w:rFonts w:ascii="Verdana" w:hAnsi="Verdana" w:cs="Times New Roman"/>
          <w:color w:val="000000" w:themeColor="text1"/>
          <w:lang w:val="es-MX"/>
        </w:rPr>
        <w:t>Los indicadores contienen metas cuantitativas al 2024 así como al 2030 en alineación con la Agenda 2030 y sus 17 Objetivos de Desarrollo Sostenible de las Naciones Unidas, aportando así una visión de largo plazo.</w:t>
      </w:r>
    </w:p>
    <w:p w:rsidR="00AA7750" w:rsidRDefault="00AA7750">
      <w:pPr>
        <w:rPr>
          <w:rFonts w:ascii="Verdana" w:hAnsi="Verdana"/>
          <w:b/>
          <w:bCs/>
          <w:color w:val="000000" w:themeColor="text1"/>
          <w:lang w:val="es-MX"/>
        </w:rPr>
      </w:pPr>
      <w:r>
        <w:rPr>
          <w:rFonts w:ascii="Verdana" w:hAnsi="Verdana"/>
          <w:b/>
          <w:bCs/>
          <w:color w:val="000000" w:themeColor="text1"/>
          <w:lang w:val="es-MX"/>
        </w:rPr>
        <w:br w:type="page"/>
      </w:r>
    </w:p>
    <w:p w:rsidR="00AA7750" w:rsidRPr="00AA7750" w:rsidRDefault="00AA7750" w:rsidP="00AA7750">
      <w:pPr>
        <w:spacing w:line="276" w:lineRule="auto"/>
        <w:jc w:val="both"/>
        <w:rPr>
          <w:rFonts w:ascii="Verdana" w:hAnsi="Verdana"/>
          <w:b/>
          <w:bCs/>
          <w:color w:val="000000" w:themeColor="text1"/>
          <w:lang w:val="es-MX"/>
        </w:rPr>
      </w:pPr>
    </w:p>
    <w:p w:rsidR="00AA7750" w:rsidRPr="00AA7750" w:rsidRDefault="00AA7750" w:rsidP="00AA7750">
      <w:pPr>
        <w:spacing w:line="276" w:lineRule="auto"/>
        <w:jc w:val="both"/>
        <w:rPr>
          <w:rFonts w:ascii="Verdana" w:hAnsi="Verdana"/>
          <w:b/>
          <w:bCs/>
          <w:color w:val="000000" w:themeColor="text1"/>
        </w:rPr>
      </w:pPr>
    </w:p>
    <w:p w:rsidR="00AA7750" w:rsidRPr="00AA7750" w:rsidRDefault="00AA7750" w:rsidP="00AA7750">
      <w:pPr>
        <w:spacing w:line="276" w:lineRule="auto"/>
        <w:jc w:val="both"/>
        <w:rPr>
          <w:rFonts w:ascii="Verdana" w:hAnsi="Verdana"/>
          <w:b/>
          <w:bCs/>
          <w:color w:val="000000" w:themeColor="text1"/>
        </w:rPr>
      </w:pPr>
    </w:p>
    <w:p w:rsidR="00AA7750" w:rsidRPr="00AA7750" w:rsidRDefault="00AA7750" w:rsidP="00AA7750">
      <w:pPr>
        <w:spacing w:line="276" w:lineRule="auto"/>
        <w:jc w:val="both"/>
        <w:rPr>
          <w:rFonts w:ascii="Verdana" w:hAnsi="Verdana"/>
          <w:b/>
          <w:bCs/>
          <w:color w:val="000000" w:themeColor="text1"/>
        </w:rPr>
      </w:pPr>
    </w:p>
    <w:p w:rsidR="00AA7750" w:rsidRPr="00AA7750" w:rsidRDefault="00AA7750" w:rsidP="00AA7750">
      <w:pPr>
        <w:spacing w:line="276" w:lineRule="auto"/>
        <w:jc w:val="both"/>
        <w:rPr>
          <w:rFonts w:ascii="Verdana" w:hAnsi="Verdana"/>
          <w:b/>
          <w:bCs/>
          <w:color w:val="000000" w:themeColor="text1"/>
        </w:rPr>
      </w:pPr>
    </w:p>
    <w:p w:rsidR="00AA7750" w:rsidRPr="00AA7750" w:rsidRDefault="00AA7750" w:rsidP="00AA7750">
      <w:pPr>
        <w:spacing w:line="276" w:lineRule="auto"/>
        <w:jc w:val="both"/>
        <w:rPr>
          <w:rFonts w:ascii="Verdana" w:hAnsi="Verdana"/>
          <w:b/>
          <w:bCs/>
          <w:color w:val="000000" w:themeColor="text1"/>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BC3A3E" w:rsidP="00BC3A3E">
      <w:pPr>
        <w:spacing w:line="276" w:lineRule="auto"/>
        <w:jc w:val="center"/>
        <w:rPr>
          <w:rFonts w:ascii="Verdana" w:hAnsi="Verdana"/>
          <w:color w:val="000000" w:themeColor="text1"/>
          <w:lang w:val="es-MX"/>
        </w:rPr>
      </w:pPr>
      <w:r w:rsidRPr="00802E37">
        <w:rPr>
          <w:rFonts w:ascii="Verdana" w:hAnsi="Verdana"/>
          <w:noProof/>
          <w:color w:val="000000" w:themeColor="text1"/>
          <w:lang w:val="es-MX" w:eastAsia="es-MX"/>
        </w:rPr>
        <w:drawing>
          <wp:inline distT="0" distB="0" distL="0" distR="0">
            <wp:extent cx="1778000" cy="34290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1778000" cy="342900"/>
                    </a:xfrm>
                    <a:prstGeom prst="rect">
                      <a:avLst/>
                    </a:prstGeom>
                  </pic:spPr>
                </pic:pic>
              </a:graphicData>
            </a:graphic>
          </wp:inline>
        </w:drawing>
      </w:r>
    </w:p>
    <w:p w:rsidR="00AA7750" w:rsidRDefault="00AA7750" w:rsidP="00AA7750">
      <w:pPr>
        <w:spacing w:line="276" w:lineRule="auto"/>
        <w:jc w:val="both"/>
        <w:rPr>
          <w:rFonts w:ascii="Verdana" w:hAnsi="Verdana"/>
          <w:color w:val="000000" w:themeColor="text1"/>
          <w:lang w:val="es-MX"/>
        </w:rPr>
      </w:pPr>
    </w:p>
    <w:p w:rsidR="00AA7750" w:rsidRPr="00686B83" w:rsidRDefault="00686B83" w:rsidP="00686B83">
      <w:pPr>
        <w:pStyle w:val="Ttulo1"/>
        <w:jc w:val="center"/>
        <w:rPr>
          <w:rFonts w:ascii="Verdana" w:hAnsi="Verdana"/>
          <w:b/>
          <w:bCs/>
          <w:color w:val="7F7F7F" w:themeColor="text1" w:themeTint="80"/>
          <w:sz w:val="40"/>
          <w:szCs w:val="40"/>
        </w:rPr>
      </w:pPr>
      <w:bookmarkStart w:id="36" w:name="_XV.-BIBLIOGRAFÍA"/>
      <w:bookmarkEnd w:id="36"/>
      <w:r w:rsidRPr="00686B83">
        <w:rPr>
          <w:rFonts w:ascii="Verdana" w:hAnsi="Verdana"/>
          <w:b/>
          <w:bCs/>
          <w:color w:val="7F7F7F" w:themeColor="text1" w:themeTint="80"/>
          <w:sz w:val="40"/>
          <w:szCs w:val="40"/>
        </w:rPr>
        <w:t>XV.-BIBLIOGRAFÍA</w:t>
      </w:r>
    </w:p>
    <w:p w:rsidR="00AA7750" w:rsidRPr="00AA7750" w:rsidRDefault="00AA7750" w:rsidP="00AA7750">
      <w:pPr>
        <w:spacing w:line="276" w:lineRule="auto"/>
        <w:jc w:val="both"/>
        <w:rPr>
          <w:rFonts w:ascii="Verdana" w:hAnsi="Verdana"/>
          <w:color w:val="000000" w:themeColor="text1"/>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AA7750" w:rsidRDefault="00AA7750" w:rsidP="00AA7750">
      <w:pPr>
        <w:spacing w:line="276" w:lineRule="auto"/>
        <w:jc w:val="both"/>
        <w:rPr>
          <w:rFonts w:ascii="Verdana" w:hAnsi="Verdana"/>
          <w:color w:val="000000" w:themeColor="text1"/>
          <w:lang w:val="es-MX"/>
        </w:rPr>
      </w:pPr>
    </w:p>
    <w:p w:rsidR="00333D47" w:rsidRDefault="00333D47" w:rsidP="00AA7750">
      <w:pPr>
        <w:spacing w:line="276" w:lineRule="auto"/>
        <w:jc w:val="both"/>
        <w:rPr>
          <w:rFonts w:ascii="Verdana" w:hAnsi="Verdana"/>
          <w:color w:val="000000" w:themeColor="text1"/>
          <w:lang w:val="es-MX"/>
        </w:rPr>
      </w:pPr>
    </w:p>
    <w:p w:rsidR="00333D47" w:rsidRDefault="00333D47" w:rsidP="00AA7750">
      <w:pPr>
        <w:spacing w:line="276" w:lineRule="auto"/>
        <w:jc w:val="both"/>
        <w:rPr>
          <w:rFonts w:ascii="Verdana" w:hAnsi="Verdana"/>
          <w:color w:val="000000" w:themeColor="text1"/>
          <w:lang w:val="es-MX"/>
        </w:rPr>
      </w:pPr>
    </w:p>
    <w:p w:rsidR="00333D47" w:rsidRDefault="00333D47" w:rsidP="00AA7750">
      <w:pPr>
        <w:spacing w:line="276" w:lineRule="auto"/>
        <w:jc w:val="both"/>
        <w:rPr>
          <w:rFonts w:ascii="Verdana" w:hAnsi="Verdana"/>
          <w:color w:val="000000" w:themeColor="text1"/>
          <w:lang w:val="es-MX"/>
        </w:rPr>
      </w:pPr>
    </w:p>
    <w:p w:rsidR="00333D47" w:rsidRDefault="00333D47" w:rsidP="00AA7750">
      <w:pPr>
        <w:spacing w:line="276" w:lineRule="auto"/>
        <w:jc w:val="both"/>
        <w:rPr>
          <w:rFonts w:ascii="Verdana" w:hAnsi="Verdana"/>
          <w:color w:val="000000" w:themeColor="text1"/>
          <w:lang w:val="es-MX"/>
        </w:rPr>
      </w:pPr>
    </w:p>
    <w:p w:rsidR="00333D47" w:rsidRPr="00AC60E8" w:rsidRDefault="00333D47" w:rsidP="00AC60E8">
      <w:pPr>
        <w:spacing w:line="276" w:lineRule="auto"/>
        <w:jc w:val="both"/>
        <w:rPr>
          <w:rFonts w:ascii="Verdana" w:hAnsi="Verdana"/>
          <w:color w:val="000000" w:themeColor="text1"/>
          <w:lang w:val="es-MX"/>
        </w:rPr>
      </w:pPr>
    </w:p>
    <w:p w:rsidR="00C9046E" w:rsidRDefault="00333D47" w:rsidP="00333D47">
      <w:pPr>
        <w:pStyle w:val="Prrafodelista"/>
        <w:numPr>
          <w:ilvl w:val="0"/>
          <w:numId w:val="39"/>
        </w:numPr>
        <w:spacing w:line="276" w:lineRule="auto"/>
        <w:jc w:val="both"/>
        <w:rPr>
          <w:rFonts w:ascii="Verdana" w:hAnsi="Verdana"/>
          <w:color w:val="000000" w:themeColor="text1"/>
        </w:rPr>
      </w:pPr>
      <w:r w:rsidRPr="00802E37">
        <w:rPr>
          <w:rFonts w:ascii="Verdana" w:hAnsi="Verdana"/>
          <w:color w:val="000000" w:themeColor="text1"/>
        </w:rPr>
        <w:t xml:space="preserve">Cámara de Diputados. (2021). Leyes Federales. 23/12/2021, de Leyes </w:t>
      </w:r>
    </w:p>
    <w:p w:rsidR="00333D47" w:rsidRPr="00C9046E" w:rsidRDefault="00333D47" w:rsidP="00C9046E">
      <w:pPr>
        <w:pStyle w:val="Prrafodelista"/>
        <w:spacing w:line="276" w:lineRule="auto"/>
        <w:jc w:val="both"/>
        <w:rPr>
          <w:rFonts w:ascii="Verdana" w:hAnsi="Verdana"/>
          <w:color w:val="000000" w:themeColor="text1"/>
          <w:lang w:val="en-US"/>
        </w:rPr>
      </w:pPr>
      <w:proofErr w:type="spellStart"/>
      <w:r w:rsidRPr="00C9046E">
        <w:rPr>
          <w:rFonts w:ascii="Verdana" w:hAnsi="Verdana"/>
          <w:color w:val="000000" w:themeColor="text1"/>
          <w:lang w:val="en-US"/>
        </w:rPr>
        <w:t>Sitio</w:t>
      </w:r>
      <w:proofErr w:type="spellEnd"/>
      <w:r w:rsidRPr="00C9046E">
        <w:rPr>
          <w:rFonts w:ascii="Verdana" w:hAnsi="Verdana"/>
          <w:color w:val="000000" w:themeColor="text1"/>
          <w:lang w:val="en-US"/>
        </w:rPr>
        <w:t xml:space="preserve"> web: </w:t>
      </w:r>
      <w:hyperlink r:id="rId241" w:history="1">
        <w:r w:rsidRPr="00C9046E">
          <w:rPr>
            <w:rStyle w:val="Hipervnculo"/>
            <w:rFonts w:ascii="Verdana" w:hAnsi="Verdana"/>
            <w:color w:val="000000" w:themeColor="text1"/>
            <w:lang w:val="en-US"/>
          </w:rPr>
          <w:t>http://www.diputados.gob.mx/LeyesBiblio/index.htm</w:t>
        </w:r>
      </w:hyperlink>
      <w:r w:rsidRPr="00C9046E">
        <w:rPr>
          <w:rFonts w:ascii="Verdana" w:hAnsi="Verdana"/>
          <w:color w:val="000000" w:themeColor="text1"/>
          <w:lang w:val="en-US"/>
        </w:rPr>
        <w:t xml:space="preserve"> </w:t>
      </w:r>
    </w:p>
    <w:p w:rsidR="00333D47" w:rsidRDefault="00333D47" w:rsidP="00333D47">
      <w:pPr>
        <w:spacing w:line="276" w:lineRule="auto"/>
        <w:jc w:val="both"/>
        <w:rPr>
          <w:rFonts w:ascii="Verdana" w:hAnsi="Verdana" w:cs="Arial"/>
          <w:b/>
          <w:color w:val="000000" w:themeColor="text1"/>
          <w:lang w:val="en-US"/>
        </w:rPr>
      </w:pPr>
    </w:p>
    <w:p w:rsidR="00CF238C" w:rsidRPr="00CF238C" w:rsidRDefault="00CF238C" w:rsidP="00CF238C">
      <w:pPr>
        <w:pStyle w:val="Prrafodelista"/>
        <w:numPr>
          <w:ilvl w:val="0"/>
          <w:numId w:val="39"/>
        </w:numPr>
        <w:spacing w:line="276" w:lineRule="auto"/>
        <w:jc w:val="both"/>
        <w:rPr>
          <w:rFonts w:ascii="Verdana" w:hAnsi="Verdana" w:cs="Arial"/>
          <w:color w:val="000000"/>
        </w:rPr>
      </w:pPr>
      <w:r w:rsidRPr="00802E37">
        <w:rPr>
          <w:rFonts w:ascii="Verdana" w:hAnsi="Verdana" w:cs="Arial"/>
          <w:color w:val="000000" w:themeColor="text1"/>
        </w:rPr>
        <w:t xml:space="preserve">Comisión Económica para América </w:t>
      </w:r>
      <w:r w:rsidRPr="00333D47">
        <w:rPr>
          <w:rFonts w:ascii="Verdana" w:hAnsi="Verdana" w:cs="Arial"/>
          <w:color w:val="000000"/>
        </w:rPr>
        <w:t>Latina y el Caribe [CEPAL]. (2014). Informe regional sobre la medición de la Discapacidad. Una mirada a los procedimientos de medición de la discapacidad en América Latina y el Caribe. Grupo de tareas sobre medición de la</w:t>
      </w:r>
      <w:r>
        <w:rPr>
          <w:rFonts w:ascii="Verdana" w:hAnsi="Verdana" w:cs="Arial"/>
          <w:color w:val="000000"/>
        </w:rPr>
        <w:t xml:space="preserve"> </w:t>
      </w:r>
      <w:r w:rsidRPr="00CF238C">
        <w:rPr>
          <w:rFonts w:ascii="Verdana" w:hAnsi="Verdana" w:cs="Arial"/>
          <w:color w:val="000000"/>
        </w:rPr>
        <w:t xml:space="preserve">discapacidad. Conferencia Estadística de las Américas.  Santiago. Recuperado el 22 de febrero de 2016 de: http://www.cepal.org/deype/noticias/documentosdetrabajo/0/53340/LCL3860e.pdf </w:t>
      </w:r>
    </w:p>
    <w:p w:rsidR="00CF238C" w:rsidRPr="00CF238C" w:rsidRDefault="00CF238C" w:rsidP="00333D47">
      <w:pPr>
        <w:spacing w:line="276" w:lineRule="auto"/>
        <w:jc w:val="both"/>
        <w:rPr>
          <w:rFonts w:ascii="Verdana" w:hAnsi="Verdana" w:cs="Arial"/>
          <w:b/>
          <w:color w:val="000000" w:themeColor="text1"/>
        </w:rPr>
      </w:pPr>
    </w:p>
    <w:p w:rsidR="00C9046E" w:rsidRPr="00C9046E" w:rsidRDefault="00333D47" w:rsidP="00333D47">
      <w:pPr>
        <w:pStyle w:val="Prrafodelista"/>
        <w:numPr>
          <w:ilvl w:val="0"/>
          <w:numId w:val="39"/>
        </w:numPr>
        <w:spacing w:line="276" w:lineRule="auto"/>
        <w:jc w:val="both"/>
        <w:rPr>
          <w:rFonts w:ascii="Verdana" w:hAnsi="Verdana" w:cs="Arial"/>
          <w:b/>
          <w:color w:val="000000" w:themeColor="text1"/>
        </w:rPr>
      </w:pPr>
      <w:r w:rsidRPr="00802E37">
        <w:rPr>
          <w:rFonts w:ascii="Verdana" w:hAnsi="Verdana"/>
          <w:color w:val="000000" w:themeColor="text1"/>
        </w:rPr>
        <w:t xml:space="preserve">Congreso de Quintana Roo. (2021). Leyes Estatales. 29/12/2021, de Congreso local </w:t>
      </w:r>
    </w:p>
    <w:p w:rsidR="00333D47" w:rsidRPr="00C9046E" w:rsidRDefault="00333D47" w:rsidP="00333D47">
      <w:pPr>
        <w:pStyle w:val="Prrafodelista"/>
        <w:numPr>
          <w:ilvl w:val="0"/>
          <w:numId w:val="39"/>
        </w:numPr>
        <w:spacing w:line="276" w:lineRule="auto"/>
        <w:jc w:val="both"/>
        <w:rPr>
          <w:rFonts w:ascii="Verdana" w:hAnsi="Verdana" w:cs="Arial"/>
          <w:b/>
          <w:color w:val="000000" w:themeColor="text1"/>
          <w:lang w:val="en-US"/>
        </w:rPr>
      </w:pPr>
      <w:proofErr w:type="spellStart"/>
      <w:r w:rsidRPr="00C9046E">
        <w:rPr>
          <w:rFonts w:ascii="Verdana" w:hAnsi="Verdana"/>
          <w:color w:val="000000" w:themeColor="text1"/>
          <w:lang w:val="en-US"/>
        </w:rPr>
        <w:t>Sitio</w:t>
      </w:r>
      <w:proofErr w:type="spellEnd"/>
      <w:r w:rsidRPr="00C9046E">
        <w:rPr>
          <w:rFonts w:ascii="Verdana" w:hAnsi="Verdana"/>
          <w:color w:val="000000" w:themeColor="text1"/>
          <w:lang w:val="en-US"/>
        </w:rPr>
        <w:t xml:space="preserve"> web: </w:t>
      </w:r>
      <w:hyperlink r:id="rId242" w:history="1">
        <w:r w:rsidRPr="00C9046E">
          <w:rPr>
            <w:rStyle w:val="Hipervnculo"/>
            <w:rFonts w:ascii="Verdana" w:hAnsi="Verdana"/>
            <w:color w:val="000000" w:themeColor="text1"/>
            <w:lang w:val="en-US"/>
          </w:rPr>
          <w:t>https://congresoqroo.gob.mx/leyes/</w:t>
        </w:r>
      </w:hyperlink>
      <w:r w:rsidRPr="00C9046E">
        <w:rPr>
          <w:rFonts w:ascii="Verdana" w:hAnsi="Verdana"/>
          <w:color w:val="000000" w:themeColor="text1"/>
          <w:lang w:val="en-US"/>
        </w:rPr>
        <w:t xml:space="preserve"> </w:t>
      </w:r>
    </w:p>
    <w:p w:rsidR="00333D47" w:rsidRDefault="00333D47" w:rsidP="00333D47">
      <w:pPr>
        <w:spacing w:line="276" w:lineRule="auto"/>
        <w:jc w:val="both"/>
        <w:rPr>
          <w:rFonts w:ascii="Verdana" w:hAnsi="Verdana" w:cs="Arial"/>
          <w:color w:val="000000" w:themeColor="text1"/>
          <w:lang w:val="en-US"/>
        </w:rPr>
      </w:pPr>
    </w:p>
    <w:p w:rsidR="00CF238C" w:rsidRDefault="00CF238C" w:rsidP="00CF238C">
      <w:pPr>
        <w:pStyle w:val="Prrafodelista"/>
        <w:numPr>
          <w:ilvl w:val="0"/>
          <w:numId w:val="43"/>
        </w:numPr>
        <w:spacing w:line="276" w:lineRule="auto"/>
        <w:jc w:val="both"/>
        <w:rPr>
          <w:rFonts w:ascii="Verdana" w:hAnsi="Verdana"/>
          <w:color w:val="000000" w:themeColor="text1"/>
          <w:lang w:val="es-MX"/>
        </w:rPr>
      </w:pPr>
      <w:r w:rsidRPr="00A41B80">
        <w:rPr>
          <w:rFonts w:ascii="Verdana" w:hAnsi="Verdana"/>
          <w:color w:val="000000" w:themeColor="text1"/>
          <w:lang w:val="es-MX"/>
        </w:rPr>
        <w:t>Constitución Política del Estado Libre y Soberano de Quintana Roo</w:t>
      </w:r>
    </w:p>
    <w:p w:rsidR="00CF238C" w:rsidRPr="00A41B80" w:rsidRDefault="00CF238C" w:rsidP="00CF238C">
      <w:pPr>
        <w:pStyle w:val="Prrafodelista"/>
        <w:spacing w:line="276" w:lineRule="auto"/>
        <w:jc w:val="both"/>
        <w:rPr>
          <w:rFonts w:ascii="Verdana" w:hAnsi="Verdana"/>
          <w:color w:val="000000" w:themeColor="text1"/>
          <w:lang w:val="es-MX"/>
        </w:rPr>
      </w:pPr>
    </w:p>
    <w:p w:rsidR="00CF238C" w:rsidRPr="00A41B80" w:rsidRDefault="00CF238C" w:rsidP="00CF238C">
      <w:pPr>
        <w:pStyle w:val="Prrafodelista"/>
        <w:numPr>
          <w:ilvl w:val="0"/>
          <w:numId w:val="43"/>
        </w:numPr>
        <w:spacing w:line="276" w:lineRule="auto"/>
        <w:jc w:val="both"/>
        <w:rPr>
          <w:rFonts w:ascii="Verdana" w:hAnsi="Verdana"/>
          <w:color w:val="000000" w:themeColor="text1"/>
          <w:lang w:val="es-MX"/>
        </w:rPr>
      </w:pPr>
      <w:r w:rsidRPr="00A41B80">
        <w:rPr>
          <w:rFonts w:ascii="Verdana" w:hAnsi="Verdana"/>
          <w:color w:val="000000" w:themeColor="text1"/>
          <w:lang w:val="es-MX"/>
        </w:rPr>
        <w:t>Constitución Política de los Estados Unidos Mexicanos</w:t>
      </w:r>
    </w:p>
    <w:p w:rsidR="00CF238C" w:rsidRPr="00CF238C" w:rsidRDefault="00CF238C" w:rsidP="00333D47">
      <w:pPr>
        <w:spacing w:line="276" w:lineRule="auto"/>
        <w:jc w:val="both"/>
        <w:rPr>
          <w:rFonts w:ascii="Verdana" w:hAnsi="Verdana" w:cs="Arial"/>
          <w:color w:val="000000" w:themeColor="text1"/>
          <w:lang w:val="es-MX"/>
        </w:rPr>
      </w:pPr>
    </w:p>
    <w:p w:rsidR="00CF238C" w:rsidRPr="00A41B80" w:rsidRDefault="00CF238C" w:rsidP="00CF238C">
      <w:pPr>
        <w:pStyle w:val="Prrafodelista"/>
        <w:numPr>
          <w:ilvl w:val="0"/>
          <w:numId w:val="39"/>
        </w:numPr>
        <w:spacing w:line="276" w:lineRule="auto"/>
        <w:jc w:val="both"/>
        <w:rPr>
          <w:rFonts w:ascii="Verdana" w:hAnsi="Verdana" w:cs="Arial"/>
          <w:color w:val="000000" w:themeColor="text1"/>
        </w:rPr>
      </w:pPr>
      <w:proofErr w:type="spellStart"/>
      <w:r w:rsidRPr="00A41B80">
        <w:rPr>
          <w:rFonts w:ascii="Verdana" w:hAnsi="Verdana" w:cs="Arial"/>
          <w:color w:val="000000" w:themeColor="text1"/>
        </w:rPr>
        <w:t>Dachary</w:t>
      </w:r>
      <w:proofErr w:type="spellEnd"/>
      <w:r w:rsidRPr="00A41B80">
        <w:rPr>
          <w:rFonts w:ascii="Verdana" w:hAnsi="Verdana" w:cs="Arial"/>
          <w:color w:val="000000" w:themeColor="text1"/>
        </w:rPr>
        <w:t xml:space="preserve"> Alfredo y Stella Arnaiz, (2002) Globalización, Turismo y Sustentabilidad, Universidad de Guadalajara.</w:t>
      </w:r>
    </w:p>
    <w:p w:rsidR="00CF238C" w:rsidRPr="00CF238C" w:rsidRDefault="00CF238C" w:rsidP="00333D47">
      <w:pPr>
        <w:spacing w:line="276" w:lineRule="auto"/>
        <w:jc w:val="both"/>
        <w:rPr>
          <w:rFonts w:ascii="Verdana" w:hAnsi="Verdana" w:cs="Arial"/>
          <w:color w:val="000000" w:themeColor="text1"/>
        </w:rPr>
      </w:pPr>
    </w:p>
    <w:p w:rsidR="00CF238C" w:rsidRPr="00CF238C" w:rsidRDefault="00CF238C" w:rsidP="00CF238C">
      <w:pPr>
        <w:pStyle w:val="Prrafodelista"/>
        <w:numPr>
          <w:ilvl w:val="0"/>
          <w:numId w:val="39"/>
        </w:numPr>
        <w:spacing w:line="276" w:lineRule="auto"/>
        <w:jc w:val="both"/>
        <w:rPr>
          <w:rFonts w:ascii="Verdana" w:hAnsi="Verdana" w:cs="Arial"/>
          <w:color w:val="000000" w:themeColor="text1"/>
        </w:rPr>
      </w:pPr>
      <w:proofErr w:type="spellStart"/>
      <w:r w:rsidRPr="00A41B80">
        <w:rPr>
          <w:rFonts w:ascii="Verdana" w:hAnsi="Verdana" w:cs="Arial"/>
          <w:color w:val="000000" w:themeColor="text1"/>
        </w:rPr>
        <w:t>Duterme</w:t>
      </w:r>
      <w:proofErr w:type="spellEnd"/>
      <w:r w:rsidRPr="00A41B80">
        <w:rPr>
          <w:rFonts w:ascii="Verdana" w:hAnsi="Verdana" w:cs="Arial"/>
          <w:color w:val="000000" w:themeColor="text1"/>
        </w:rPr>
        <w:t xml:space="preserve">, Bernard, </w:t>
      </w:r>
      <w:proofErr w:type="spellStart"/>
      <w:r w:rsidRPr="00A41B80">
        <w:rPr>
          <w:rFonts w:ascii="Verdana" w:hAnsi="Verdana" w:cs="Arial"/>
          <w:color w:val="000000" w:themeColor="text1"/>
        </w:rPr>
        <w:t>comp</w:t>
      </w:r>
      <w:proofErr w:type="spellEnd"/>
      <w:r w:rsidRPr="00A41B80">
        <w:rPr>
          <w:rFonts w:ascii="Verdana" w:hAnsi="Verdana" w:cs="Arial"/>
          <w:color w:val="000000" w:themeColor="text1"/>
        </w:rPr>
        <w:t>. La dominación turística - Turismo insostenible. Madrid: Editorial Popular, 2019.</w:t>
      </w:r>
      <w:r w:rsidRPr="00A41B80">
        <w:rPr>
          <w:rFonts w:ascii="Verdana" w:hAnsi="Verdana" w:cs="Arial"/>
          <w:color w:val="000000" w:themeColor="text1"/>
        </w:rPr>
        <w:cr/>
      </w:r>
    </w:p>
    <w:p w:rsidR="00CF238C" w:rsidRPr="00A41B80" w:rsidRDefault="00CF238C" w:rsidP="00CF238C">
      <w:pPr>
        <w:pStyle w:val="Prrafodelista"/>
        <w:numPr>
          <w:ilvl w:val="0"/>
          <w:numId w:val="39"/>
        </w:numPr>
        <w:spacing w:line="276" w:lineRule="auto"/>
        <w:jc w:val="both"/>
        <w:rPr>
          <w:rFonts w:ascii="Verdana" w:hAnsi="Verdana"/>
          <w:color w:val="000000" w:themeColor="text1"/>
          <w:lang w:val="en-US"/>
        </w:rPr>
      </w:pPr>
      <w:r w:rsidRPr="00A41B80">
        <w:rPr>
          <w:rFonts w:ascii="Verdana" w:hAnsi="Verdana"/>
          <w:color w:val="000000" w:themeColor="text1"/>
        </w:rPr>
        <w:t xml:space="preserve">Gonzalo Hernández </w:t>
      </w:r>
      <w:proofErr w:type="spellStart"/>
      <w:r w:rsidRPr="00A41B80">
        <w:rPr>
          <w:rFonts w:ascii="Verdana" w:hAnsi="Verdana"/>
          <w:color w:val="000000" w:themeColor="text1"/>
        </w:rPr>
        <w:t>Licona</w:t>
      </w:r>
      <w:proofErr w:type="spellEnd"/>
      <w:r w:rsidRPr="00A41B80">
        <w:rPr>
          <w:rFonts w:ascii="Verdana" w:hAnsi="Verdana"/>
          <w:color w:val="000000" w:themeColor="text1"/>
        </w:rPr>
        <w:t xml:space="preserve">. (2019). El desarrollo económico en México. </w:t>
      </w:r>
      <w:r w:rsidRPr="00A41B80">
        <w:rPr>
          <w:rFonts w:ascii="Verdana" w:hAnsi="Verdana"/>
          <w:color w:val="000000" w:themeColor="text1"/>
          <w:lang w:val="en-US"/>
        </w:rPr>
        <w:t xml:space="preserve">20/12/2021, de Key words </w:t>
      </w:r>
    </w:p>
    <w:p w:rsidR="00CF238C" w:rsidRPr="00A41B80" w:rsidRDefault="00CF238C" w:rsidP="00CF238C">
      <w:pPr>
        <w:spacing w:line="276" w:lineRule="auto"/>
        <w:ind w:firstLine="708"/>
        <w:jc w:val="both"/>
        <w:rPr>
          <w:rFonts w:ascii="Verdana" w:hAnsi="Verdana"/>
          <w:color w:val="000000" w:themeColor="text1"/>
          <w:lang w:val="es-MX"/>
        </w:rPr>
      </w:pPr>
      <w:r w:rsidRPr="00A41B80">
        <w:rPr>
          <w:rFonts w:ascii="Verdana" w:hAnsi="Verdana"/>
          <w:color w:val="000000" w:themeColor="text1"/>
          <w:lang w:val="es-MX"/>
        </w:rPr>
        <w:t>Sitio web:</w:t>
      </w:r>
    </w:p>
    <w:p w:rsidR="00CF238C" w:rsidRPr="00A41B80" w:rsidRDefault="007524F1" w:rsidP="00CF238C">
      <w:pPr>
        <w:spacing w:line="276" w:lineRule="auto"/>
        <w:ind w:left="708"/>
        <w:jc w:val="both"/>
        <w:rPr>
          <w:rFonts w:ascii="Verdana" w:hAnsi="Verdana"/>
          <w:color w:val="000000" w:themeColor="text1"/>
          <w:lang w:val="es-MX"/>
        </w:rPr>
      </w:pPr>
      <w:hyperlink r:id="rId243" w:history="1">
        <w:r w:rsidR="00CF238C" w:rsidRPr="00A41B80">
          <w:rPr>
            <w:rStyle w:val="Hipervnculo"/>
            <w:rFonts w:ascii="Verdana" w:hAnsi="Verdana"/>
            <w:lang w:val="es-MX"/>
          </w:rPr>
          <w:t>http://estudios.itam.mx/sites/default/files/estudiositammx/files/128/000292935.pdf</w:t>
        </w:r>
      </w:hyperlink>
      <w:r w:rsidR="00CF238C" w:rsidRPr="00A41B80">
        <w:rPr>
          <w:rFonts w:ascii="Verdana" w:hAnsi="Verdana"/>
          <w:color w:val="000000" w:themeColor="text1"/>
          <w:lang w:val="es-MX"/>
        </w:rPr>
        <w:t xml:space="preserve"> </w:t>
      </w:r>
    </w:p>
    <w:p w:rsidR="00CF238C" w:rsidRDefault="00CF238C" w:rsidP="00CF238C">
      <w:pPr>
        <w:pStyle w:val="Prrafodelista"/>
        <w:spacing w:line="276" w:lineRule="auto"/>
        <w:jc w:val="both"/>
        <w:rPr>
          <w:rFonts w:ascii="Verdana" w:hAnsi="Verdana" w:cs="Arial"/>
          <w:color w:val="000000" w:themeColor="text1"/>
        </w:rPr>
      </w:pPr>
    </w:p>
    <w:p w:rsidR="006077C1" w:rsidRDefault="006077C1" w:rsidP="00CF238C">
      <w:pPr>
        <w:pStyle w:val="Prrafodelista"/>
        <w:spacing w:line="276" w:lineRule="auto"/>
        <w:jc w:val="both"/>
        <w:rPr>
          <w:rFonts w:ascii="Verdana" w:hAnsi="Verdana" w:cs="Arial"/>
          <w:color w:val="000000" w:themeColor="text1"/>
        </w:rPr>
      </w:pPr>
    </w:p>
    <w:p w:rsidR="006077C1" w:rsidRDefault="006077C1" w:rsidP="00CF238C">
      <w:pPr>
        <w:pStyle w:val="Prrafodelista"/>
        <w:spacing w:line="276" w:lineRule="auto"/>
        <w:jc w:val="both"/>
        <w:rPr>
          <w:rFonts w:ascii="Verdana" w:hAnsi="Verdana" w:cs="Arial"/>
          <w:color w:val="000000" w:themeColor="text1"/>
        </w:rPr>
      </w:pPr>
    </w:p>
    <w:p w:rsidR="00AC60E8" w:rsidRDefault="00AC60E8" w:rsidP="00CF238C">
      <w:pPr>
        <w:pStyle w:val="Prrafodelista"/>
        <w:spacing w:line="276" w:lineRule="auto"/>
        <w:jc w:val="both"/>
        <w:rPr>
          <w:rFonts w:ascii="Verdana" w:hAnsi="Verdana" w:cs="Arial"/>
          <w:color w:val="000000" w:themeColor="text1"/>
        </w:rPr>
      </w:pPr>
    </w:p>
    <w:p w:rsidR="00AC60E8" w:rsidRDefault="00AC60E8" w:rsidP="00CF238C">
      <w:pPr>
        <w:pStyle w:val="Prrafodelista"/>
        <w:spacing w:line="276" w:lineRule="auto"/>
        <w:jc w:val="both"/>
        <w:rPr>
          <w:rFonts w:ascii="Verdana" w:hAnsi="Verdana" w:cs="Arial"/>
          <w:color w:val="000000" w:themeColor="text1"/>
        </w:rPr>
      </w:pPr>
    </w:p>
    <w:p w:rsidR="006077C1" w:rsidRPr="00A41B80" w:rsidRDefault="006077C1" w:rsidP="006077C1">
      <w:pPr>
        <w:pStyle w:val="Default"/>
        <w:numPr>
          <w:ilvl w:val="0"/>
          <w:numId w:val="43"/>
        </w:numPr>
        <w:rPr>
          <w:rFonts w:ascii="Verdana" w:hAnsi="Verdana"/>
        </w:rPr>
      </w:pPr>
      <w:r w:rsidRPr="00A41B80">
        <w:rPr>
          <w:rFonts w:ascii="Verdana" w:hAnsi="Verdana"/>
        </w:rPr>
        <w:t>Informe de la Incidencia delictiva 2021. Secretariado Ejecutivo del Sistema Nacional de Seguridad Pública. Secretaría de Seguridad Ciudadana</w:t>
      </w:r>
    </w:p>
    <w:p w:rsidR="006077C1" w:rsidRPr="00A41B80" w:rsidRDefault="006077C1" w:rsidP="00CF238C">
      <w:pPr>
        <w:pStyle w:val="Prrafodelista"/>
        <w:spacing w:line="276" w:lineRule="auto"/>
        <w:jc w:val="both"/>
        <w:rPr>
          <w:rFonts w:ascii="Verdana" w:hAnsi="Verdana" w:cs="Arial"/>
          <w:color w:val="000000" w:themeColor="text1"/>
        </w:rPr>
      </w:pPr>
    </w:p>
    <w:p w:rsidR="00CF238C" w:rsidRPr="00A41B80" w:rsidRDefault="00CF238C" w:rsidP="00CF238C">
      <w:pPr>
        <w:pStyle w:val="Prrafodelista"/>
        <w:numPr>
          <w:ilvl w:val="0"/>
          <w:numId w:val="39"/>
        </w:numPr>
        <w:spacing w:line="276" w:lineRule="auto"/>
        <w:jc w:val="both"/>
        <w:rPr>
          <w:rFonts w:ascii="Verdana" w:hAnsi="Verdana"/>
          <w:color w:val="000000" w:themeColor="text1"/>
        </w:rPr>
      </w:pPr>
      <w:r w:rsidRPr="00A41B80">
        <w:rPr>
          <w:rFonts w:ascii="Verdana" w:hAnsi="Verdana"/>
          <w:color w:val="000000" w:themeColor="text1"/>
        </w:rPr>
        <w:t xml:space="preserve">INEGI. (2020). Turismo. 27/12/2021, de Sistema de consulta </w:t>
      </w:r>
    </w:p>
    <w:p w:rsidR="00CF238C" w:rsidRPr="00A41B80" w:rsidRDefault="00CF238C" w:rsidP="00CF238C">
      <w:pPr>
        <w:spacing w:line="276" w:lineRule="auto"/>
        <w:ind w:firstLine="708"/>
        <w:jc w:val="both"/>
        <w:rPr>
          <w:rFonts w:ascii="Verdana" w:hAnsi="Verdana"/>
          <w:color w:val="000000" w:themeColor="text1"/>
          <w:lang w:val="en-US"/>
        </w:rPr>
      </w:pPr>
      <w:proofErr w:type="spellStart"/>
      <w:r w:rsidRPr="00A41B80">
        <w:rPr>
          <w:rFonts w:ascii="Verdana" w:hAnsi="Verdana"/>
          <w:color w:val="000000" w:themeColor="text1"/>
          <w:lang w:val="en-US"/>
        </w:rPr>
        <w:t>Sitio</w:t>
      </w:r>
      <w:proofErr w:type="spellEnd"/>
      <w:r w:rsidRPr="00A41B80">
        <w:rPr>
          <w:rFonts w:ascii="Verdana" w:hAnsi="Verdana"/>
          <w:color w:val="000000" w:themeColor="text1"/>
          <w:lang w:val="en-US"/>
        </w:rPr>
        <w:t xml:space="preserve"> web: </w:t>
      </w:r>
      <w:hyperlink r:id="rId244" w:history="1">
        <w:r w:rsidRPr="00A41B80">
          <w:rPr>
            <w:rStyle w:val="Hipervnculo"/>
            <w:rFonts w:ascii="Verdana" w:hAnsi="Verdana"/>
            <w:color w:val="000000" w:themeColor="text1"/>
            <w:lang w:val="en-US"/>
          </w:rPr>
          <w:t>https://www.inegi.org.mx/temas/turismo/</w:t>
        </w:r>
      </w:hyperlink>
      <w:r w:rsidRPr="00A41B80">
        <w:rPr>
          <w:rFonts w:ascii="Verdana" w:hAnsi="Verdana"/>
          <w:color w:val="000000" w:themeColor="text1"/>
          <w:lang w:val="en-US"/>
        </w:rPr>
        <w:t xml:space="preserve"> </w:t>
      </w:r>
    </w:p>
    <w:p w:rsidR="00CF238C" w:rsidRPr="00CF238C" w:rsidRDefault="00CF238C" w:rsidP="00333D47">
      <w:pPr>
        <w:spacing w:line="276" w:lineRule="auto"/>
        <w:jc w:val="both"/>
        <w:rPr>
          <w:rFonts w:ascii="Verdana" w:hAnsi="Verdana" w:cs="Arial"/>
          <w:color w:val="000000" w:themeColor="text1"/>
          <w:lang w:val="en-US"/>
        </w:rPr>
      </w:pPr>
    </w:p>
    <w:p w:rsidR="00CF238C" w:rsidRPr="00CF238C" w:rsidRDefault="00CF238C" w:rsidP="00333D47">
      <w:pPr>
        <w:spacing w:line="276" w:lineRule="auto"/>
        <w:jc w:val="both"/>
        <w:rPr>
          <w:rFonts w:ascii="Verdana" w:hAnsi="Verdana" w:cs="Arial"/>
          <w:color w:val="000000" w:themeColor="text1"/>
          <w:lang w:val="en-US"/>
        </w:rPr>
      </w:pPr>
    </w:p>
    <w:p w:rsidR="00C9046E" w:rsidRPr="00B54994" w:rsidRDefault="00333D47" w:rsidP="00B54994">
      <w:pPr>
        <w:pStyle w:val="Prrafodelista"/>
        <w:numPr>
          <w:ilvl w:val="0"/>
          <w:numId w:val="39"/>
        </w:numPr>
        <w:jc w:val="both"/>
        <w:rPr>
          <w:rFonts w:ascii="Verdana" w:hAnsi="Verdana" w:cs="Arial"/>
          <w:color w:val="000000" w:themeColor="text1"/>
        </w:rPr>
      </w:pPr>
      <w:r w:rsidRPr="00802E37">
        <w:rPr>
          <w:rFonts w:ascii="Verdana" w:hAnsi="Verdana" w:cs="Arial"/>
          <w:color w:val="000000" w:themeColor="text1"/>
        </w:rPr>
        <w:t xml:space="preserve">INEGI. (2020). Censo Población y Vivienda 2020 </w:t>
      </w:r>
    </w:p>
    <w:p w:rsidR="00333D47" w:rsidRPr="00C9046E" w:rsidRDefault="00333D47" w:rsidP="00B54994">
      <w:pPr>
        <w:pStyle w:val="Prrafodelista"/>
        <w:jc w:val="both"/>
        <w:rPr>
          <w:rFonts w:ascii="Verdana" w:hAnsi="Verdana" w:cs="Arial"/>
          <w:color w:val="000000" w:themeColor="text1"/>
          <w:lang w:val="en-US"/>
        </w:rPr>
      </w:pPr>
      <w:proofErr w:type="spellStart"/>
      <w:r w:rsidRPr="00C9046E">
        <w:rPr>
          <w:rFonts w:ascii="Verdana" w:hAnsi="Verdana" w:cs="Arial"/>
          <w:color w:val="000000" w:themeColor="text1"/>
          <w:lang w:val="en-US"/>
        </w:rPr>
        <w:t>Sitio</w:t>
      </w:r>
      <w:proofErr w:type="spellEnd"/>
      <w:r w:rsidRPr="00C9046E">
        <w:rPr>
          <w:rFonts w:ascii="Verdana" w:hAnsi="Verdana" w:cs="Arial"/>
          <w:color w:val="000000" w:themeColor="text1"/>
          <w:lang w:val="en-US"/>
        </w:rPr>
        <w:t xml:space="preserve"> web: </w:t>
      </w:r>
      <w:hyperlink r:id="rId245" w:history="1">
        <w:r w:rsidRPr="00C9046E">
          <w:rPr>
            <w:rStyle w:val="Hipervnculo"/>
            <w:rFonts w:ascii="Verdana" w:hAnsi="Verdana" w:cs="Arial"/>
            <w:color w:val="000000" w:themeColor="text1"/>
            <w:lang w:val="en-US"/>
          </w:rPr>
          <w:t>https://www.inegi.org.mx/programas/ccpv/2020/</w:t>
        </w:r>
      </w:hyperlink>
      <w:r w:rsidRPr="00C9046E">
        <w:rPr>
          <w:rFonts w:ascii="Verdana" w:hAnsi="Verdana" w:cs="Arial"/>
          <w:color w:val="000000" w:themeColor="text1"/>
          <w:lang w:val="en-US"/>
        </w:rPr>
        <w:t xml:space="preserve"> </w:t>
      </w:r>
    </w:p>
    <w:p w:rsidR="00333D47" w:rsidRPr="00C9046E" w:rsidRDefault="00333D47" w:rsidP="00333D47">
      <w:pPr>
        <w:spacing w:line="276" w:lineRule="auto"/>
        <w:jc w:val="both"/>
        <w:rPr>
          <w:rFonts w:ascii="Verdana" w:hAnsi="Verdana" w:cs="Arial"/>
          <w:color w:val="000000" w:themeColor="text1"/>
          <w:lang w:val="en-US"/>
        </w:rPr>
      </w:pPr>
    </w:p>
    <w:p w:rsidR="00B54994" w:rsidRDefault="00333D47" w:rsidP="00333D47">
      <w:pPr>
        <w:pStyle w:val="Prrafodelista"/>
        <w:numPr>
          <w:ilvl w:val="0"/>
          <w:numId w:val="39"/>
        </w:numPr>
        <w:spacing w:line="276" w:lineRule="auto"/>
        <w:jc w:val="both"/>
        <w:rPr>
          <w:rFonts w:ascii="Verdana" w:hAnsi="Verdana" w:cs="Arial"/>
          <w:color w:val="000000" w:themeColor="text1"/>
        </w:rPr>
      </w:pPr>
      <w:r w:rsidRPr="00802E37">
        <w:rPr>
          <w:rFonts w:ascii="Verdana" w:hAnsi="Verdana" w:cs="Arial"/>
          <w:color w:val="000000" w:themeColor="text1"/>
        </w:rPr>
        <w:t>INEGI. (2020). Cuéntame de México. 22 de diciembre 2021</w:t>
      </w:r>
      <w:r w:rsidR="005B6C11">
        <w:rPr>
          <w:rFonts w:ascii="Verdana" w:hAnsi="Verdana" w:cs="Arial"/>
          <w:color w:val="000000" w:themeColor="text1"/>
        </w:rPr>
        <w:t>.</w:t>
      </w:r>
    </w:p>
    <w:p w:rsidR="00333D47" w:rsidRPr="00B54994" w:rsidRDefault="00333D47" w:rsidP="0075722B">
      <w:pPr>
        <w:pStyle w:val="Prrafodelista"/>
        <w:spacing w:line="276" w:lineRule="auto"/>
        <w:rPr>
          <w:rFonts w:ascii="Verdana" w:hAnsi="Verdana" w:cs="Arial"/>
          <w:color w:val="000000" w:themeColor="text1"/>
          <w:lang w:val="en-US"/>
        </w:rPr>
      </w:pPr>
      <w:proofErr w:type="spellStart"/>
      <w:r w:rsidRPr="00B54994">
        <w:rPr>
          <w:rFonts w:ascii="Verdana" w:hAnsi="Verdana" w:cs="Arial"/>
          <w:color w:val="000000" w:themeColor="text1"/>
          <w:lang w:val="en-US"/>
        </w:rPr>
        <w:t>Sitio</w:t>
      </w:r>
      <w:proofErr w:type="spellEnd"/>
      <w:r w:rsidRPr="00B54994">
        <w:rPr>
          <w:rFonts w:ascii="Verdana" w:hAnsi="Verdana" w:cs="Arial"/>
          <w:color w:val="000000" w:themeColor="text1"/>
          <w:lang w:val="en-US"/>
        </w:rPr>
        <w:t xml:space="preserve"> web: </w:t>
      </w:r>
      <w:hyperlink r:id="rId246" w:history="1">
        <w:r w:rsidRPr="00B54994">
          <w:rPr>
            <w:rStyle w:val="Hipervnculo"/>
            <w:rFonts w:ascii="Verdana" w:hAnsi="Verdana" w:cs="Arial"/>
            <w:color w:val="000000" w:themeColor="text1"/>
            <w:lang w:val="en-US"/>
          </w:rPr>
          <w:t>http://cuentame.inegi.org.mx/default.aspx</w:t>
        </w:r>
      </w:hyperlink>
    </w:p>
    <w:p w:rsidR="00333D47" w:rsidRDefault="00333D47" w:rsidP="0075722B">
      <w:pPr>
        <w:spacing w:line="276" w:lineRule="auto"/>
        <w:rPr>
          <w:rFonts w:ascii="Verdana" w:hAnsi="Verdana" w:cs="Arial"/>
          <w:color w:val="000000" w:themeColor="text1"/>
          <w:lang w:val="en-US"/>
        </w:rPr>
      </w:pPr>
    </w:p>
    <w:p w:rsidR="00CF238C" w:rsidRPr="00A41B80" w:rsidRDefault="00CF238C" w:rsidP="0075722B">
      <w:pPr>
        <w:pStyle w:val="Prrafodelista"/>
        <w:numPr>
          <w:ilvl w:val="0"/>
          <w:numId w:val="39"/>
        </w:numPr>
        <w:spacing w:line="276" w:lineRule="auto"/>
        <w:rPr>
          <w:rFonts w:ascii="Verdana" w:hAnsi="Verdana" w:cs="Arial"/>
          <w:color w:val="000000" w:themeColor="text1"/>
        </w:rPr>
      </w:pPr>
      <w:r w:rsidRPr="00A41B80">
        <w:rPr>
          <w:rFonts w:ascii="Verdana" w:hAnsi="Verdana" w:cs="Arial"/>
          <w:color w:val="000000" w:themeColor="text1"/>
        </w:rPr>
        <w:t xml:space="preserve">INEGI. (2020). Cuéntame de México. </w:t>
      </w:r>
      <w:r>
        <w:rPr>
          <w:rFonts w:ascii="Verdana" w:hAnsi="Verdana" w:cs="Arial"/>
          <w:color w:val="000000" w:themeColor="text1"/>
        </w:rPr>
        <w:t>Discapacidad</w:t>
      </w:r>
    </w:p>
    <w:p w:rsidR="00CF238C" w:rsidRPr="00A41B80" w:rsidRDefault="00CF238C" w:rsidP="0075722B">
      <w:pPr>
        <w:pStyle w:val="Prrafodelista"/>
        <w:spacing w:line="276" w:lineRule="auto"/>
        <w:rPr>
          <w:rFonts w:ascii="Verdana" w:hAnsi="Verdana" w:cs="Arial"/>
          <w:color w:val="000000" w:themeColor="text1"/>
          <w:lang w:val="es-MX"/>
        </w:rPr>
      </w:pPr>
      <w:r w:rsidRPr="00A41B80">
        <w:rPr>
          <w:rFonts w:ascii="Verdana" w:hAnsi="Verdana" w:cs="Arial"/>
          <w:color w:val="000000" w:themeColor="text1"/>
          <w:lang w:val="es-MX"/>
        </w:rPr>
        <w:t>Sitio web:</w:t>
      </w:r>
    </w:p>
    <w:p w:rsidR="00CF238C" w:rsidRPr="00A41B80" w:rsidRDefault="007524F1" w:rsidP="0075722B">
      <w:pPr>
        <w:pStyle w:val="Prrafodelista"/>
        <w:spacing w:line="276" w:lineRule="auto"/>
        <w:rPr>
          <w:rFonts w:ascii="Verdana" w:hAnsi="Verdana" w:cs="Arial"/>
          <w:color w:val="000000" w:themeColor="text1"/>
          <w:lang w:val="es-MX"/>
        </w:rPr>
      </w:pPr>
      <w:hyperlink r:id="rId247" w:history="1">
        <w:r w:rsidR="00CF238C" w:rsidRPr="00A41B80">
          <w:rPr>
            <w:rStyle w:val="Hipervnculo"/>
            <w:rFonts w:ascii="Verdana" w:hAnsi="Verdana" w:cs="Arial"/>
            <w:lang w:val="es-MX"/>
          </w:rPr>
          <w:t>http://cuentame.inegi.org.mx/poblacion/discapacidad.aspx</w:t>
        </w:r>
      </w:hyperlink>
      <w:r w:rsidR="00CF238C" w:rsidRPr="00A41B80">
        <w:rPr>
          <w:rFonts w:ascii="Verdana" w:hAnsi="Verdana" w:cs="Arial"/>
          <w:color w:val="000000" w:themeColor="text1"/>
          <w:lang w:val="es-MX"/>
        </w:rPr>
        <w:t xml:space="preserve"> </w:t>
      </w:r>
    </w:p>
    <w:p w:rsidR="00CF238C" w:rsidRDefault="00CF238C" w:rsidP="0075722B">
      <w:pPr>
        <w:spacing w:line="276" w:lineRule="auto"/>
        <w:rPr>
          <w:rFonts w:ascii="Verdana" w:hAnsi="Verdana" w:cs="Arial"/>
          <w:color w:val="000000" w:themeColor="text1"/>
          <w:lang w:val="es-MX"/>
        </w:rPr>
      </w:pPr>
    </w:p>
    <w:p w:rsidR="00CF238C" w:rsidRDefault="00CF238C" w:rsidP="0075722B">
      <w:pPr>
        <w:pStyle w:val="Prrafodelista"/>
        <w:numPr>
          <w:ilvl w:val="0"/>
          <w:numId w:val="39"/>
        </w:numPr>
        <w:spacing w:line="276" w:lineRule="auto"/>
        <w:rPr>
          <w:rFonts w:ascii="Verdana" w:hAnsi="Verdana" w:cs="Arial"/>
          <w:color w:val="000000" w:themeColor="text1"/>
        </w:rPr>
      </w:pPr>
      <w:r w:rsidRPr="00A41B80">
        <w:rPr>
          <w:rFonts w:ascii="Verdana" w:hAnsi="Verdana" w:cs="Arial"/>
          <w:color w:val="000000" w:themeColor="text1"/>
        </w:rPr>
        <w:t xml:space="preserve">INEGI. (2020). Empleo y ocupación. </w:t>
      </w:r>
    </w:p>
    <w:p w:rsidR="00CF238C" w:rsidRPr="00CF238C" w:rsidRDefault="00CF238C" w:rsidP="0075722B">
      <w:pPr>
        <w:pStyle w:val="Prrafodelista"/>
        <w:spacing w:line="276" w:lineRule="auto"/>
        <w:rPr>
          <w:rFonts w:ascii="Verdana" w:hAnsi="Verdana" w:cs="Arial"/>
          <w:color w:val="000000" w:themeColor="text1"/>
          <w:lang w:val="en-US"/>
        </w:rPr>
      </w:pPr>
      <w:proofErr w:type="spellStart"/>
      <w:r w:rsidRPr="00CF238C">
        <w:rPr>
          <w:rFonts w:ascii="Verdana" w:hAnsi="Verdana" w:cs="Arial"/>
          <w:color w:val="000000" w:themeColor="text1"/>
          <w:lang w:val="en-US"/>
        </w:rPr>
        <w:t>Sitio</w:t>
      </w:r>
      <w:proofErr w:type="spellEnd"/>
      <w:r w:rsidRPr="00CF238C">
        <w:rPr>
          <w:rFonts w:ascii="Verdana" w:hAnsi="Verdana" w:cs="Arial"/>
          <w:color w:val="000000" w:themeColor="text1"/>
          <w:lang w:val="en-US"/>
        </w:rPr>
        <w:t xml:space="preserve"> web: </w:t>
      </w:r>
      <w:hyperlink r:id="rId248" w:history="1">
        <w:r w:rsidRPr="00CF238C">
          <w:rPr>
            <w:rStyle w:val="Hipervnculo"/>
            <w:rFonts w:ascii="Verdana" w:hAnsi="Verdana" w:cs="Arial"/>
            <w:color w:val="000000" w:themeColor="text1"/>
            <w:lang w:val="en-US"/>
          </w:rPr>
          <w:t>https://www.inegi.org.mx/temas/empleo/</w:t>
        </w:r>
      </w:hyperlink>
      <w:r w:rsidRPr="00CF238C">
        <w:rPr>
          <w:rFonts w:ascii="Verdana" w:hAnsi="Verdana" w:cs="Arial"/>
          <w:color w:val="000000" w:themeColor="text1"/>
          <w:lang w:val="en-US"/>
        </w:rPr>
        <w:t xml:space="preserve"> </w:t>
      </w:r>
    </w:p>
    <w:p w:rsidR="00CF238C" w:rsidRPr="00CF238C" w:rsidRDefault="00CF238C" w:rsidP="0075722B">
      <w:pPr>
        <w:spacing w:line="276" w:lineRule="auto"/>
        <w:rPr>
          <w:rFonts w:ascii="Verdana" w:hAnsi="Verdana" w:cs="Arial"/>
          <w:color w:val="000000" w:themeColor="text1"/>
          <w:lang w:val="en-US"/>
        </w:rPr>
      </w:pPr>
    </w:p>
    <w:p w:rsidR="00CF238C" w:rsidRPr="00A41B80" w:rsidRDefault="00CF238C" w:rsidP="0075722B">
      <w:pPr>
        <w:pStyle w:val="Prrafodelista"/>
        <w:numPr>
          <w:ilvl w:val="0"/>
          <w:numId w:val="39"/>
        </w:numPr>
        <w:spacing w:line="276" w:lineRule="auto"/>
        <w:rPr>
          <w:rFonts w:ascii="Verdana" w:hAnsi="Verdana" w:cs="Arial"/>
          <w:color w:val="000000" w:themeColor="text1"/>
        </w:rPr>
      </w:pPr>
      <w:r w:rsidRPr="00A41B80">
        <w:rPr>
          <w:rFonts w:ascii="Verdana" w:hAnsi="Verdana" w:cs="Arial"/>
          <w:color w:val="000000" w:themeColor="text1"/>
        </w:rPr>
        <w:t xml:space="preserve">INEGI. (2020). Salud. 24 de diciembre 2021, de INEGI </w:t>
      </w:r>
    </w:p>
    <w:p w:rsidR="00CF238C" w:rsidRPr="00A41B80" w:rsidRDefault="00CF238C" w:rsidP="0075722B">
      <w:pPr>
        <w:spacing w:line="276" w:lineRule="auto"/>
        <w:ind w:firstLine="708"/>
        <w:rPr>
          <w:rFonts w:ascii="Verdana" w:hAnsi="Verdana" w:cs="Arial"/>
          <w:color w:val="000000" w:themeColor="text1"/>
          <w:lang w:val="en-US"/>
        </w:rPr>
      </w:pPr>
      <w:proofErr w:type="spellStart"/>
      <w:r w:rsidRPr="00A41B80">
        <w:rPr>
          <w:rFonts w:ascii="Verdana" w:hAnsi="Verdana" w:cs="Arial"/>
          <w:color w:val="000000" w:themeColor="text1"/>
          <w:lang w:val="en-US"/>
        </w:rPr>
        <w:t>Sitio</w:t>
      </w:r>
      <w:proofErr w:type="spellEnd"/>
      <w:r w:rsidRPr="00A41B80">
        <w:rPr>
          <w:rFonts w:ascii="Verdana" w:hAnsi="Verdana" w:cs="Arial"/>
          <w:color w:val="000000" w:themeColor="text1"/>
          <w:lang w:val="en-US"/>
        </w:rPr>
        <w:t xml:space="preserve"> web: </w:t>
      </w:r>
      <w:hyperlink r:id="rId249" w:history="1">
        <w:r w:rsidRPr="00A41B80">
          <w:rPr>
            <w:rStyle w:val="Hipervnculo"/>
            <w:rFonts w:ascii="Verdana" w:hAnsi="Verdana" w:cs="Arial"/>
            <w:color w:val="000000" w:themeColor="text1"/>
            <w:lang w:val="en-US"/>
          </w:rPr>
          <w:t>https://www.inegi.org.mx/temas/saludsat/</w:t>
        </w:r>
      </w:hyperlink>
      <w:r w:rsidRPr="00A41B80">
        <w:rPr>
          <w:rFonts w:ascii="Verdana" w:hAnsi="Verdana" w:cs="Arial"/>
          <w:color w:val="000000" w:themeColor="text1"/>
          <w:lang w:val="en-US"/>
        </w:rPr>
        <w:t xml:space="preserve"> </w:t>
      </w:r>
    </w:p>
    <w:p w:rsidR="00CF238C" w:rsidRPr="00A41B80" w:rsidRDefault="00CF238C" w:rsidP="0075722B">
      <w:pPr>
        <w:spacing w:line="276" w:lineRule="auto"/>
        <w:ind w:firstLine="708"/>
        <w:rPr>
          <w:rFonts w:ascii="Verdana" w:hAnsi="Verdana" w:cs="Arial"/>
          <w:color w:val="000000" w:themeColor="text1"/>
          <w:lang w:val="en-US"/>
        </w:rPr>
      </w:pPr>
    </w:p>
    <w:p w:rsidR="00CF238C" w:rsidRDefault="00CF238C" w:rsidP="0075722B">
      <w:pPr>
        <w:pStyle w:val="Prrafodelista"/>
        <w:numPr>
          <w:ilvl w:val="0"/>
          <w:numId w:val="42"/>
        </w:numPr>
        <w:spacing w:line="276" w:lineRule="auto"/>
        <w:rPr>
          <w:rFonts w:ascii="Verdana" w:hAnsi="Verdana" w:cs="Arial"/>
          <w:color w:val="000000" w:themeColor="text1"/>
          <w:lang w:val="es-MX"/>
        </w:rPr>
      </w:pPr>
      <w:r w:rsidRPr="00A41B80">
        <w:rPr>
          <w:rFonts w:ascii="Verdana" w:hAnsi="Verdana" w:cs="Arial"/>
          <w:color w:val="000000" w:themeColor="text1"/>
          <w:lang w:val="es-MX"/>
        </w:rPr>
        <w:t>INEGI, Visión en cifras del municipio de Lázaro Cárdenas</w:t>
      </w:r>
      <w:r>
        <w:rPr>
          <w:rFonts w:ascii="Verdana" w:hAnsi="Verdana" w:cs="Arial"/>
          <w:color w:val="000000" w:themeColor="text1"/>
          <w:lang w:val="es-MX"/>
        </w:rPr>
        <w:t>.</w:t>
      </w:r>
    </w:p>
    <w:p w:rsidR="00CF238C" w:rsidRPr="00A41B80" w:rsidRDefault="00CF238C" w:rsidP="0075722B">
      <w:pPr>
        <w:pStyle w:val="Prrafodelista"/>
        <w:spacing w:line="276" w:lineRule="auto"/>
        <w:rPr>
          <w:rFonts w:ascii="Verdana" w:hAnsi="Verdana" w:cs="Arial"/>
          <w:color w:val="000000" w:themeColor="text1"/>
          <w:lang w:val="es-MX"/>
        </w:rPr>
      </w:pPr>
      <w:r w:rsidRPr="00A41B80">
        <w:rPr>
          <w:rFonts w:ascii="Verdana" w:hAnsi="Verdana" w:cs="Arial"/>
          <w:color w:val="000000" w:themeColor="text1"/>
          <w:lang w:val="es-MX"/>
        </w:rPr>
        <w:t>Mayo 2021.</w:t>
      </w:r>
    </w:p>
    <w:p w:rsidR="00CF238C" w:rsidRPr="00A41B80" w:rsidRDefault="00CF238C" w:rsidP="0075722B">
      <w:pPr>
        <w:pStyle w:val="Prrafodelista"/>
        <w:spacing w:line="276" w:lineRule="auto"/>
        <w:rPr>
          <w:rFonts w:ascii="Verdana" w:hAnsi="Verdana" w:cs="Arial"/>
          <w:color w:val="000000" w:themeColor="text1"/>
          <w:lang w:val="es-MX"/>
        </w:rPr>
      </w:pPr>
    </w:p>
    <w:p w:rsidR="00CF238C" w:rsidRPr="00A41B80" w:rsidRDefault="00CF238C" w:rsidP="0075722B">
      <w:pPr>
        <w:pStyle w:val="Prrafodelista"/>
        <w:numPr>
          <w:ilvl w:val="0"/>
          <w:numId w:val="42"/>
        </w:numPr>
        <w:spacing w:line="276" w:lineRule="auto"/>
        <w:rPr>
          <w:rFonts w:ascii="Verdana" w:hAnsi="Verdana" w:cs="Arial"/>
          <w:color w:val="000000" w:themeColor="text1"/>
          <w:lang w:val="es-MX"/>
        </w:rPr>
      </w:pPr>
      <w:r w:rsidRPr="00A41B80">
        <w:rPr>
          <w:rFonts w:ascii="Verdana" w:hAnsi="Verdana" w:cs="Arial"/>
          <w:color w:val="000000" w:themeColor="text1"/>
          <w:lang w:val="es-MX"/>
        </w:rPr>
        <w:t xml:space="preserve">INEGI. Censo de Población y Vivienda 2020. Quintana Roo. </w:t>
      </w:r>
    </w:p>
    <w:p w:rsidR="00CF238C" w:rsidRPr="00CF238C" w:rsidRDefault="00CF238C" w:rsidP="0075722B">
      <w:pPr>
        <w:spacing w:line="276" w:lineRule="auto"/>
        <w:rPr>
          <w:rFonts w:ascii="Verdana" w:hAnsi="Verdana" w:cs="Arial"/>
          <w:color w:val="000000" w:themeColor="text1"/>
          <w:lang w:val="es-MX"/>
        </w:rPr>
      </w:pPr>
    </w:p>
    <w:p w:rsidR="00B54994" w:rsidRDefault="00333D47" w:rsidP="0075722B">
      <w:pPr>
        <w:pStyle w:val="Prrafodelista"/>
        <w:numPr>
          <w:ilvl w:val="0"/>
          <w:numId w:val="39"/>
        </w:numPr>
        <w:spacing w:line="276" w:lineRule="auto"/>
        <w:rPr>
          <w:rFonts w:ascii="Verdana" w:hAnsi="Verdana" w:cs="Arial"/>
          <w:color w:val="000000" w:themeColor="text1"/>
        </w:rPr>
      </w:pPr>
      <w:r w:rsidRPr="00802E37">
        <w:rPr>
          <w:rFonts w:ascii="Verdana" w:hAnsi="Verdana" w:cs="Arial"/>
          <w:color w:val="000000" w:themeColor="text1"/>
        </w:rPr>
        <w:t xml:space="preserve">Data México. (2020). Lázaro Cárdenas, Quintana Roo. </w:t>
      </w:r>
    </w:p>
    <w:p w:rsidR="00333D47" w:rsidRPr="00B54994" w:rsidRDefault="00333D47" w:rsidP="00B54994">
      <w:pPr>
        <w:pStyle w:val="Prrafodelista"/>
        <w:spacing w:line="276" w:lineRule="auto"/>
        <w:jc w:val="both"/>
        <w:rPr>
          <w:rFonts w:ascii="Verdana" w:hAnsi="Verdana" w:cs="Arial"/>
          <w:color w:val="000000" w:themeColor="text1"/>
          <w:lang w:val="en-US"/>
        </w:rPr>
      </w:pPr>
      <w:proofErr w:type="spellStart"/>
      <w:r w:rsidRPr="00B54994">
        <w:rPr>
          <w:rFonts w:ascii="Verdana" w:hAnsi="Verdana" w:cs="Arial"/>
          <w:color w:val="000000" w:themeColor="text1"/>
          <w:lang w:val="en-US"/>
        </w:rPr>
        <w:t>Sitio</w:t>
      </w:r>
      <w:proofErr w:type="spellEnd"/>
      <w:r w:rsidRPr="00B54994">
        <w:rPr>
          <w:rFonts w:ascii="Verdana" w:hAnsi="Verdana" w:cs="Arial"/>
          <w:color w:val="000000" w:themeColor="text1"/>
          <w:lang w:val="en-US"/>
        </w:rPr>
        <w:t xml:space="preserve"> web: </w:t>
      </w:r>
      <w:hyperlink r:id="rId250" w:history="1">
        <w:r w:rsidRPr="00B54994">
          <w:rPr>
            <w:rStyle w:val="Hipervnculo"/>
            <w:rFonts w:ascii="Verdana" w:hAnsi="Verdana" w:cs="Arial"/>
            <w:color w:val="000000" w:themeColor="text1"/>
            <w:lang w:val="en-US"/>
          </w:rPr>
          <w:t>https://datamexico.org/</w:t>
        </w:r>
      </w:hyperlink>
    </w:p>
    <w:p w:rsidR="00CF238C" w:rsidRPr="00B54994" w:rsidRDefault="00CF238C" w:rsidP="00333D47">
      <w:pPr>
        <w:spacing w:line="276" w:lineRule="auto"/>
        <w:jc w:val="both"/>
        <w:rPr>
          <w:rFonts w:ascii="Verdana" w:hAnsi="Verdana" w:cs="Arial"/>
          <w:color w:val="000000" w:themeColor="text1"/>
          <w:lang w:val="en-US"/>
        </w:rPr>
      </w:pPr>
    </w:p>
    <w:p w:rsidR="00B54994" w:rsidRDefault="00333D47" w:rsidP="00B54994">
      <w:pPr>
        <w:pStyle w:val="Prrafodelista"/>
        <w:numPr>
          <w:ilvl w:val="0"/>
          <w:numId w:val="39"/>
        </w:numPr>
        <w:spacing w:line="276" w:lineRule="auto"/>
        <w:jc w:val="both"/>
        <w:rPr>
          <w:rFonts w:ascii="Verdana" w:hAnsi="Verdana" w:cs="Arial"/>
          <w:color w:val="000000" w:themeColor="text1"/>
        </w:rPr>
      </w:pPr>
      <w:r w:rsidRPr="00802E37">
        <w:rPr>
          <w:rFonts w:ascii="Verdana" w:hAnsi="Verdana" w:cs="Arial"/>
          <w:color w:val="000000" w:themeColor="text1"/>
        </w:rPr>
        <w:t xml:space="preserve">José Narro Robles. (2012). </w:t>
      </w:r>
      <w:hyperlink r:id="rId251" w:history="1">
        <w:r w:rsidR="00B54994" w:rsidRPr="00DD3D15">
          <w:rPr>
            <w:rStyle w:val="Hipervnculo"/>
            <w:rFonts w:ascii="Verdana" w:hAnsi="Verdana" w:cs="Arial"/>
          </w:rPr>
          <w:t>https://rde.inegi.org.mx/RDE_07/Doctos/RDE_07_Art1.pdf. 21/12/</w:t>
        </w:r>
      </w:hyperlink>
      <w:r w:rsidRPr="00B54994">
        <w:rPr>
          <w:rFonts w:ascii="Verdana" w:hAnsi="Verdana" w:cs="Arial"/>
          <w:color w:val="000000" w:themeColor="text1"/>
        </w:rPr>
        <w:t xml:space="preserve"> 2021, de David Moctezuma Navarro </w:t>
      </w:r>
    </w:p>
    <w:p w:rsidR="00AC60E8" w:rsidRDefault="00AC60E8" w:rsidP="00B54994">
      <w:pPr>
        <w:pStyle w:val="Prrafodelista"/>
        <w:spacing w:line="276" w:lineRule="auto"/>
        <w:jc w:val="both"/>
        <w:rPr>
          <w:rFonts w:ascii="Verdana" w:hAnsi="Verdana" w:cs="Arial"/>
          <w:color w:val="000000" w:themeColor="text1"/>
          <w:lang w:val="es-MX"/>
        </w:rPr>
      </w:pPr>
    </w:p>
    <w:p w:rsidR="00AC60E8" w:rsidRDefault="00AC60E8" w:rsidP="00B54994">
      <w:pPr>
        <w:pStyle w:val="Prrafodelista"/>
        <w:spacing w:line="276" w:lineRule="auto"/>
        <w:jc w:val="both"/>
        <w:rPr>
          <w:rFonts w:ascii="Verdana" w:hAnsi="Verdana" w:cs="Arial"/>
          <w:color w:val="000000" w:themeColor="text1"/>
          <w:lang w:val="es-MX"/>
        </w:rPr>
      </w:pPr>
    </w:p>
    <w:p w:rsidR="00AC60E8" w:rsidRDefault="00AC60E8" w:rsidP="00B54994">
      <w:pPr>
        <w:pStyle w:val="Prrafodelista"/>
        <w:spacing w:line="276" w:lineRule="auto"/>
        <w:jc w:val="both"/>
        <w:rPr>
          <w:rFonts w:ascii="Verdana" w:hAnsi="Verdana" w:cs="Arial"/>
          <w:color w:val="000000" w:themeColor="text1"/>
          <w:lang w:val="es-MX"/>
        </w:rPr>
      </w:pPr>
    </w:p>
    <w:p w:rsidR="00B54994" w:rsidRPr="00B54994" w:rsidRDefault="00333D47" w:rsidP="00B54994">
      <w:pPr>
        <w:pStyle w:val="Prrafodelista"/>
        <w:spacing w:line="276" w:lineRule="auto"/>
        <w:jc w:val="both"/>
        <w:rPr>
          <w:rFonts w:ascii="Verdana" w:hAnsi="Verdana" w:cs="Arial"/>
          <w:color w:val="000000" w:themeColor="text1"/>
          <w:lang w:val="es-MX"/>
        </w:rPr>
      </w:pPr>
      <w:r w:rsidRPr="00B54994">
        <w:rPr>
          <w:rFonts w:ascii="Verdana" w:hAnsi="Verdana" w:cs="Arial"/>
          <w:color w:val="000000" w:themeColor="text1"/>
          <w:lang w:val="es-MX"/>
        </w:rPr>
        <w:t>Sitio web:</w:t>
      </w:r>
    </w:p>
    <w:p w:rsidR="00333D47" w:rsidRPr="00B54994" w:rsidRDefault="007524F1" w:rsidP="00B54994">
      <w:pPr>
        <w:pStyle w:val="Prrafodelista"/>
        <w:spacing w:line="276" w:lineRule="auto"/>
        <w:jc w:val="both"/>
        <w:rPr>
          <w:rFonts w:ascii="Verdana" w:hAnsi="Verdana" w:cs="Arial"/>
          <w:color w:val="000000" w:themeColor="text1"/>
          <w:lang w:val="es-MX"/>
        </w:rPr>
      </w:pPr>
      <w:hyperlink r:id="rId252" w:history="1">
        <w:r w:rsidR="004F4AC3" w:rsidRPr="00DD3D15">
          <w:rPr>
            <w:rStyle w:val="Hipervnculo"/>
            <w:rFonts w:ascii="Verdana" w:hAnsi="Verdana" w:cs="Arial"/>
            <w:lang w:val="es-MX"/>
          </w:rPr>
          <w:t>https://rde.inegi.org.mx/RDE_07/Doctos/RDE_07_Art1.pdf</w:t>
        </w:r>
      </w:hyperlink>
    </w:p>
    <w:p w:rsidR="00333D47" w:rsidRDefault="00333D47" w:rsidP="00333D47">
      <w:pPr>
        <w:spacing w:line="276" w:lineRule="auto"/>
        <w:jc w:val="both"/>
        <w:rPr>
          <w:rFonts w:ascii="Verdana" w:hAnsi="Verdana" w:cs="Arial"/>
          <w:color w:val="000000" w:themeColor="text1"/>
          <w:lang w:val="es-MX"/>
        </w:rPr>
      </w:pPr>
    </w:p>
    <w:p w:rsidR="00CF238C" w:rsidRPr="00A41B80" w:rsidRDefault="00CF238C" w:rsidP="00CF238C">
      <w:pPr>
        <w:pStyle w:val="Prrafodelista"/>
        <w:numPr>
          <w:ilvl w:val="0"/>
          <w:numId w:val="39"/>
        </w:numPr>
        <w:shd w:val="clear" w:color="auto" w:fill="FFFFFF"/>
        <w:spacing w:line="276" w:lineRule="auto"/>
        <w:jc w:val="both"/>
        <w:rPr>
          <w:rFonts w:ascii="Verdana" w:eastAsia="Times New Roman" w:hAnsi="Verdana" w:cs="Arial"/>
          <w:color w:val="000000" w:themeColor="text1"/>
          <w:lang w:eastAsia="es-MX"/>
        </w:rPr>
      </w:pPr>
      <w:r w:rsidRPr="00A41B80">
        <w:rPr>
          <w:rFonts w:ascii="Verdana" w:eastAsia="Times New Roman" w:hAnsi="Verdana" w:cs="Arial"/>
          <w:color w:val="000000" w:themeColor="text1"/>
          <w:lang w:eastAsia="es-MX"/>
        </w:rPr>
        <w:t>La situación demográfica en México.  Panorama desde las proyecciones de población.  Consejo Nacional de Población (CONAPO).</w:t>
      </w:r>
    </w:p>
    <w:p w:rsidR="00CF238C" w:rsidRDefault="00CF238C" w:rsidP="00333D47">
      <w:pPr>
        <w:spacing w:line="276" w:lineRule="auto"/>
        <w:jc w:val="both"/>
        <w:rPr>
          <w:rFonts w:ascii="Verdana" w:hAnsi="Verdana" w:cs="Arial"/>
          <w:color w:val="000000" w:themeColor="text1"/>
          <w:lang w:val="es-MX"/>
        </w:rPr>
      </w:pPr>
    </w:p>
    <w:p w:rsidR="00CF238C" w:rsidRPr="00A41B80" w:rsidRDefault="00CF238C" w:rsidP="00CF238C">
      <w:pPr>
        <w:pStyle w:val="Prrafodelista"/>
        <w:numPr>
          <w:ilvl w:val="0"/>
          <w:numId w:val="43"/>
        </w:numPr>
        <w:spacing w:line="276" w:lineRule="auto"/>
        <w:jc w:val="both"/>
        <w:rPr>
          <w:rFonts w:ascii="Verdana" w:hAnsi="Verdana"/>
          <w:color w:val="000000" w:themeColor="text1"/>
          <w:lang w:val="es-MX"/>
        </w:rPr>
      </w:pPr>
      <w:r w:rsidRPr="00A41B80">
        <w:rPr>
          <w:rFonts w:ascii="Verdana" w:hAnsi="Verdana"/>
          <w:color w:val="000000" w:themeColor="text1"/>
          <w:lang w:val="es-MX"/>
        </w:rPr>
        <w:t>Ley de Planeación para el desarrollo del Estado de Quintana Roo</w:t>
      </w:r>
    </w:p>
    <w:p w:rsidR="00CF238C" w:rsidRDefault="00CF238C" w:rsidP="00333D47">
      <w:pPr>
        <w:spacing w:line="276" w:lineRule="auto"/>
        <w:jc w:val="both"/>
        <w:rPr>
          <w:rFonts w:ascii="Verdana" w:hAnsi="Verdana" w:cs="Arial"/>
          <w:color w:val="000000" w:themeColor="text1"/>
          <w:lang w:val="es-MX"/>
        </w:rPr>
      </w:pPr>
    </w:p>
    <w:p w:rsidR="00CF238C" w:rsidRPr="00A41B80" w:rsidRDefault="00CF238C" w:rsidP="00CF238C">
      <w:pPr>
        <w:pStyle w:val="Prrafodelista"/>
        <w:numPr>
          <w:ilvl w:val="0"/>
          <w:numId w:val="43"/>
        </w:numPr>
        <w:spacing w:line="276" w:lineRule="auto"/>
        <w:rPr>
          <w:rFonts w:ascii="Verdana" w:hAnsi="Verdana" w:cs="Arial"/>
          <w:lang w:val="es-MX"/>
        </w:rPr>
      </w:pPr>
      <w:r w:rsidRPr="00A41B80">
        <w:rPr>
          <w:rFonts w:ascii="Verdana" w:hAnsi="Verdana" w:cs="Arial"/>
          <w:lang w:val="es-MX"/>
        </w:rPr>
        <w:t>Los Municipios MX</w:t>
      </w:r>
    </w:p>
    <w:p w:rsidR="00CF238C" w:rsidRPr="00A41B80" w:rsidRDefault="00CF238C" w:rsidP="00CF238C">
      <w:pPr>
        <w:pStyle w:val="Prrafodelista"/>
        <w:spacing w:line="276" w:lineRule="auto"/>
        <w:rPr>
          <w:rFonts w:ascii="Verdana" w:hAnsi="Verdana" w:cs="Arial"/>
          <w:lang w:val="es-MX"/>
        </w:rPr>
      </w:pPr>
      <w:r w:rsidRPr="00A41B80">
        <w:rPr>
          <w:rFonts w:ascii="Verdana" w:hAnsi="Verdana" w:cs="Arial"/>
          <w:lang w:val="es-MX"/>
        </w:rPr>
        <w:t>https://www.los-municipios.mx/</w:t>
      </w:r>
    </w:p>
    <w:p w:rsidR="00CF238C" w:rsidRDefault="00CF238C" w:rsidP="00333D47">
      <w:pPr>
        <w:spacing w:line="276" w:lineRule="auto"/>
        <w:jc w:val="both"/>
        <w:rPr>
          <w:rFonts w:ascii="Verdana" w:hAnsi="Verdana" w:cs="Arial"/>
          <w:color w:val="000000" w:themeColor="text1"/>
          <w:lang w:val="es-MX"/>
        </w:rPr>
      </w:pPr>
    </w:p>
    <w:p w:rsidR="00CF238C" w:rsidRPr="00A41B80" w:rsidRDefault="00CF238C" w:rsidP="00CF238C">
      <w:pPr>
        <w:pStyle w:val="Prrafodelista"/>
        <w:numPr>
          <w:ilvl w:val="0"/>
          <w:numId w:val="43"/>
        </w:numPr>
        <w:rPr>
          <w:rFonts w:ascii="Verdana" w:eastAsia="Times New Roman" w:hAnsi="Verdana" w:cs="Times New Roman"/>
          <w:lang w:val="es-MX" w:eastAsia="es-MX"/>
        </w:rPr>
      </w:pPr>
      <w:r w:rsidRPr="00A41B80">
        <w:rPr>
          <w:rFonts w:ascii="Verdana" w:eastAsia="Times New Roman" w:hAnsi="Verdana" w:cs="Times New Roman"/>
          <w:lang w:val="es-MX" w:eastAsia="es-MX"/>
        </w:rPr>
        <w:t>Metodología del marco lógico para la planificación, el seguimiento y la evaluación de proyectos y programas. CEPAL</w:t>
      </w:r>
    </w:p>
    <w:p w:rsidR="00CF238C" w:rsidRDefault="00CF238C" w:rsidP="00333D47">
      <w:pPr>
        <w:spacing w:line="276" w:lineRule="auto"/>
        <w:jc w:val="both"/>
        <w:rPr>
          <w:rFonts w:ascii="Verdana" w:hAnsi="Verdana" w:cs="Arial"/>
          <w:color w:val="000000" w:themeColor="text1"/>
          <w:lang w:val="es-MX"/>
        </w:rPr>
      </w:pPr>
    </w:p>
    <w:p w:rsidR="00CF238C" w:rsidRPr="00A41B80" w:rsidRDefault="00CF238C" w:rsidP="00CF238C">
      <w:pPr>
        <w:pStyle w:val="Prrafodelista"/>
        <w:numPr>
          <w:ilvl w:val="0"/>
          <w:numId w:val="39"/>
        </w:numPr>
        <w:spacing w:line="276" w:lineRule="auto"/>
        <w:jc w:val="both"/>
        <w:rPr>
          <w:rFonts w:ascii="Verdana" w:hAnsi="Verdana" w:cs="Arial"/>
          <w:color w:val="000000" w:themeColor="text1"/>
        </w:rPr>
      </w:pPr>
      <w:proofErr w:type="spellStart"/>
      <w:r w:rsidRPr="00A41B80">
        <w:rPr>
          <w:rFonts w:ascii="Verdana" w:hAnsi="Verdana" w:cs="Arial"/>
        </w:rPr>
        <w:t>Neal</w:t>
      </w:r>
      <w:proofErr w:type="spellEnd"/>
      <w:r w:rsidRPr="00A41B80">
        <w:rPr>
          <w:rFonts w:ascii="Verdana" w:hAnsi="Verdana" w:cs="Arial"/>
        </w:rPr>
        <w:t xml:space="preserve">, Larry; Cameron, Rondo (20 de noviembre de 2014). Historia </w:t>
      </w:r>
      <w:r w:rsidRPr="00A41B80">
        <w:rPr>
          <w:rFonts w:ascii="Verdana" w:hAnsi="Verdana" w:cs="Arial"/>
          <w:color w:val="000000" w:themeColor="text1"/>
        </w:rPr>
        <w:t xml:space="preserve">económica mundial. Alianza Editorial. ISBN 978-84-206-8852-7. Consultado el 18 de diciembre de 2019. </w:t>
      </w:r>
    </w:p>
    <w:p w:rsidR="00CF238C" w:rsidRDefault="00CF238C" w:rsidP="00333D47">
      <w:pPr>
        <w:spacing w:line="276" w:lineRule="auto"/>
        <w:jc w:val="both"/>
        <w:rPr>
          <w:rFonts w:ascii="Verdana" w:hAnsi="Verdana" w:cs="Arial"/>
          <w:color w:val="000000" w:themeColor="text1"/>
          <w:lang w:val="es-MX"/>
        </w:rPr>
      </w:pPr>
    </w:p>
    <w:p w:rsidR="00CF238C" w:rsidRPr="00A41B80" w:rsidRDefault="00CF238C" w:rsidP="00CF238C">
      <w:pPr>
        <w:pStyle w:val="Prrafodelista"/>
        <w:numPr>
          <w:ilvl w:val="0"/>
          <w:numId w:val="43"/>
        </w:numPr>
        <w:rPr>
          <w:rFonts w:ascii="Verdana" w:eastAsia="Times New Roman" w:hAnsi="Verdana" w:cs="Times New Roman"/>
          <w:lang w:val="es-MX" w:eastAsia="es-MX"/>
        </w:rPr>
      </w:pPr>
      <w:r w:rsidRPr="00A41B80">
        <w:rPr>
          <w:rFonts w:ascii="Verdana" w:eastAsia="Times New Roman" w:hAnsi="Verdana" w:cs="Times New Roman"/>
          <w:lang w:val="es-MX" w:eastAsia="es-MX"/>
        </w:rPr>
        <w:t xml:space="preserve">Reglamento de la Ley de </w:t>
      </w:r>
      <w:proofErr w:type="spellStart"/>
      <w:r w:rsidRPr="00A41B80">
        <w:rPr>
          <w:rFonts w:ascii="Verdana" w:eastAsia="Times New Roman" w:hAnsi="Verdana" w:cs="Times New Roman"/>
          <w:lang w:val="es-MX" w:eastAsia="es-MX"/>
        </w:rPr>
        <w:t>Planeacion</w:t>
      </w:r>
      <w:proofErr w:type="spellEnd"/>
      <w:r w:rsidRPr="00A41B80">
        <w:rPr>
          <w:rFonts w:ascii="Verdana" w:eastAsia="Times New Roman" w:hAnsi="Verdana" w:cs="Times New Roman"/>
          <w:lang w:val="es-MX" w:eastAsia="es-MX"/>
        </w:rPr>
        <w:t xml:space="preserve"> para el Desarrollo del Estado de Quintana Roo</w:t>
      </w:r>
    </w:p>
    <w:p w:rsidR="00CF238C" w:rsidRDefault="00CF238C" w:rsidP="00333D47">
      <w:pPr>
        <w:spacing w:line="276" w:lineRule="auto"/>
        <w:jc w:val="both"/>
        <w:rPr>
          <w:rFonts w:ascii="Verdana" w:hAnsi="Verdana" w:cs="Arial"/>
          <w:color w:val="000000" w:themeColor="text1"/>
          <w:lang w:val="es-MX"/>
        </w:rPr>
      </w:pPr>
    </w:p>
    <w:p w:rsidR="00CF238C" w:rsidRPr="00A41B80" w:rsidRDefault="00CF238C" w:rsidP="00CF238C">
      <w:pPr>
        <w:pStyle w:val="Prrafodelista"/>
        <w:numPr>
          <w:ilvl w:val="0"/>
          <w:numId w:val="42"/>
        </w:numPr>
        <w:spacing w:line="276" w:lineRule="auto"/>
        <w:jc w:val="both"/>
        <w:rPr>
          <w:rFonts w:ascii="Verdana" w:hAnsi="Verdana" w:cs="Arial"/>
          <w:color w:val="000000" w:themeColor="text1"/>
          <w:lang w:val="es-MX"/>
        </w:rPr>
      </w:pPr>
      <w:r w:rsidRPr="00A41B80">
        <w:rPr>
          <w:rFonts w:ascii="Verdana" w:hAnsi="Verdana" w:cs="Arial"/>
          <w:color w:val="000000" w:themeColor="text1"/>
          <w:lang w:val="es-MX"/>
        </w:rPr>
        <w:t>Secretaría de Turismo</w:t>
      </w:r>
    </w:p>
    <w:p w:rsidR="00CF238C" w:rsidRPr="00A41B80" w:rsidRDefault="00CF238C" w:rsidP="00CF238C">
      <w:pPr>
        <w:pStyle w:val="Prrafodelista"/>
        <w:rPr>
          <w:rFonts w:ascii="Verdana" w:hAnsi="Verdana" w:cs="Arial"/>
          <w:color w:val="000000" w:themeColor="text1"/>
          <w:lang w:val="en-US"/>
        </w:rPr>
      </w:pPr>
      <w:proofErr w:type="spellStart"/>
      <w:r w:rsidRPr="00A41B80">
        <w:rPr>
          <w:rFonts w:ascii="Verdana" w:hAnsi="Verdana" w:cs="Arial"/>
          <w:color w:val="000000" w:themeColor="text1"/>
          <w:lang w:val="en-US"/>
        </w:rPr>
        <w:t>Sitio</w:t>
      </w:r>
      <w:proofErr w:type="spellEnd"/>
      <w:r w:rsidRPr="00A41B80">
        <w:rPr>
          <w:rFonts w:ascii="Verdana" w:hAnsi="Verdana" w:cs="Arial"/>
          <w:color w:val="000000" w:themeColor="text1"/>
          <w:lang w:val="en-US"/>
        </w:rPr>
        <w:t xml:space="preserve"> web: https://datatur.sectur.gob.mx/SitePages/Inicio.aspx</w:t>
      </w:r>
    </w:p>
    <w:p w:rsidR="00CF238C" w:rsidRPr="00CF238C" w:rsidRDefault="00CF238C" w:rsidP="00333D47">
      <w:pPr>
        <w:spacing w:line="276" w:lineRule="auto"/>
        <w:jc w:val="both"/>
        <w:rPr>
          <w:rFonts w:ascii="Verdana" w:hAnsi="Verdana" w:cs="Arial"/>
          <w:color w:val="000000" w:themeColor="text1"/>
          <w:lang w:val="en-US"/>
        </w:rPr>
      </w:pPr>
    </w:p>
    <w:p w:rsidR="00CF238C" w:rsidRPr="00A41B80" w:rsidRDefault="00CF238C" w:rsidP="00CF238C">
      <w:pPr>
        <w:pStyle w:val="Prrafodelista"/>
        <w:numPr>
          <w:ilvl w:val="0"/>
          <w:numId w:val="39"/>
        </w:numPr>
        <w:spacing w:line="276" w:lineRule="auto"/>
        <w:jc w:val="both"/>
        <w:rPr>
          <w:rFonts w:ascii="Verdana" w:hAnsi="Verdana" w:cs="Arial"/>
          <w:color w:val="000000" w:themeColor="text1"/>
        </w:rPr>
      </w:pPr>
      <w:r w:rsidRPr="00A41B80">
        <w:rPr>
          <w:rFonts w:ascii="Verdana" w:hAnsi="Verdana" w:cs="Arial"/>
          <w:color w:val="000000" w:themeColor="text1"/>
        </w:rPr>
        <w:t xml:space="preserve">SEDESOL, Secretaría de Desarrollo Social </w:t>
      </w:r>
      <w:proofErr w:type="spellStart"/>
      <w:r w:rsidRPr="00A41B80">
        <w:rPr>
          <w:rFonts w:ascii="Verdana" w:hAnsi="Verdana" w:cs="Arial"/>
          <w:color w:val="000000" w:themeColor="text1"/>
        </w:rPr>
        <w:t>Conadis</w:t>
      </w:r>
      <w:proofErr w:type="spellEnd"/>
      <w:r w:rsidRPr="00A41B80">
        <w:rPr>
          <w:rFonts w:ascii="Verdana" w:hAnsi="Verdana" w:cs="Arial"/>
          <w:color w:val="000000" w:themeColor="text1"/>
        </w:rPr>
        <w:t xml:space="preserve">, Consejo Nacional para el Desarrollo y la Inclusión de las Personas con Discapacidad. (2016). Diagnóstico sobre la situación de las personas con discapacidad en México. 29/12/2021, de sep.gob.mx Sitio web: </w:t>
      </w:r>
    </w:p>
    <w:p w:rsidR="00CF238C" w:rsidRPr="00A41B80" w:rsidRDefault="00CF238C" w:rsidP="00CF238C">
      <w:pPr>
        <w:spacing w:line="276" w:lineRule="auto"/>
        <w:ind w:left="708"/>
        <w:jc w:val="both"/>
        <w:rPr>
          <w:rFonts w:ascii="Verdana" w:hAnsi="Verdana" w:cs="Arial"/>
          <w:color w:val="000000" w:themeColor="text1"/>
        </w:rPr>
      </w:pPr>
      <w:r w:rsidRPr="00A41B80">
        <w:rPr>
          <w:rFonts w:ascii="Verdana" w:hAnsi="Verdana" w:cs="Arial"/>
          <w:color w:val="000000" w:themeColor="text1"/>
        </w:rPr>
        <w:t>https://backend.aprende.sep.gob.mx/media/uploads/proedit/resources/diagnostico_sobre_l_8a347852.pdf</w:t>
      </w:r>
    </w:p>
    <w:p w:rsidR="00CF238C" w:rsidRPr="00CF238C" w:rsidRDefault="00CF238C" w:rsidP="00333D47">
      <w:pPr>
        <w:spacing w:line="276" w:lineRule="auto"/>
        <w:jc w:val="both"/>
        <w:rPr>
          <w:rFonts w:ascii="Verdana" w:hAnsi="Verdana" w:cs="Arial"/>
          <w:color w:val="000000" w:themeColor="text1"/>
        </w:rPr>
      </w:pPr>
    </w:p>
    <w:p w:rsidR="00CF238C" w:rsidRPr="00A41B80" w:rsidRDefault="00CF238C" w:rsidP="00CF238C">
      <w:pPr>
        <w:pStyle w:val="Prrafodelista"/>
        <w:numPr>
          <w:ilvl w:val="0"/>
          <w:numId w:val="43"/>
        </w:numPr>
        <w:rPr>
          <w:rFonts w:ascii="Verdana" w:eastAsia="Times New Roman" w:hAnsi="Verdana" w:cs="Times New Roman"/>
          <w:lang w:val="es-MX" w:eastAsia="es-MX"/>
        </w:rPr>
      </w:pPr>
      <w:r w:rsidRPr="00A41B80">
        <w:rPr>
          <w:rFonts w:ascii="Verdana" w:eastAsia="Times New Roman" w:hAnsi="Verdana" w:cs="Times New Roman"/>
          <w:lang w:val="es-MX" w:eastAsia="es-MX"/>
        </w:rPr>
        <w:t>SHCP. Principios de la Gestión para Resultados - Apartados</w:t>
      </w:r>
    </w:p>
    <w:p w:rsidR="00CF238C" w:rsidRPr="00A41B80" w:rsidRDefault="00CF238C" w:rsidP="00CF238C">
      <w:pPr>
        <w:pStyle w:val="Prrafodelista"/>
        <w:rPr>
          <w:rFonts w:ascii="Verdana" w:hAnsi="Verdana" w:cs="Times New Roman"/>
          <w:lang w:val="en-US"/>
        </w:rPr>
      </w:pPr>
      <w:proofErr w:type="spellStart"/>
      <w:r w:rsidRPr="00A41B80">
        <w:rPr>
          <w:rFonts w:ascii="Verdana" w:hAnsi="Verdana" w:cs="Times New Roman"/>
          <w:lang w:val="en-US"/>
        </w:rPr>
        <w:t>Sitio</w:t>
      </w:r>
      <w:proofErr w:type="spellEnd"/>
      <w:r w:rsidRPr="00A41B80">
        <w:rPr>
          <w:rFonts w:ascii="Verdana" w:hAnsi="Verdana" w:cs="Times New Roman"/>
          <w:lang w:val="en-US"/>
        </w:rPr>
        <w:t xml:space="preserve"> web: www.apartados.hacienda.gob.mx/</w:t>
      </w:r>
    </w:p>
    <w:p w:rsidR="00CF238C" w:rsidRDefault="00CF238C" w:rsidP="00333D47">
      <w:pPr>
        <w:spacing w:line="276" w:lineRule="auto"/>
        <w:jc w:val="both"/>
        <w:rPr>
          <w:rFonts w:ascii="Verdana" w:hAnsi="Verdana" w:cs="Arial"/>
          <w:color w:val="000000" w:themeColor="text1"/>
          <w:lang w:val="en-US"/>
        </w:rPr>
      </w:pPr>
    </w:p>
    <w:p w:rsidR="00AC60E8" w:rsidRDefault="00AC60E8" w:rsidP="00333D47">
      <w:pPr>
        <w:spacing w:line="276" w:lineRule="auto"/>
        <w:jc w:val="both"/>
        <w:rPr>
          <w:rFonts w:ascii="Verdana" w:hAnsi="Verdana" w:cs="Arial"/>
          <w:color w:val="000000" w:themeColor="text1"/>
          <w:lang w:val="en-US"/>
        </w:rPr>
      </w:pPr>
    </w:p>
    <w:p w:rsidR="00AC60E8" w:rsidRPr="00CF238C" w:rsidRDefault="00AC60E8" w:rsidP="00333D47">
      <w:pPr>
        <w:spacing w:line="276" w:lineRule="auto"/>
        <w:jc w:val="both"/>
        <w:rPr>
          <w:rFonts w:ascii="Verdana" w:hAnsi="Verdana" w:cs="Arial"/>
          <w:color w:val="000000" w:themeColor="text1"/>
          <w:lang w:val="en-US"/>
        </w:rPr>
      </w:pPr>
    </w:p>
    <w:p w:rsidR="00333D47" w:rsidRPr="00802E37" w:rsidRDefault="00333D47" w:rsidP="00333D47">
      <w:pPr>
        <w:pStyle w:val="Prrafodelista"/>
        <w:numPr>
          <w:ilvl w:val="0"/>
          <w:numId w:val="39"/>
        </w:numPr>
        <w:spacing w:line="276" w:lineRule="auto"/>
        <w:jc w:val="both"/>
        <w:rPr>
          <w:rFonts w:ascii="Verdana" w:hAnsi="Verdana" w:cs="Arial"/>
          <w:color w:val="000000" w:themeColor="text1"/>
        </w:rPr>
      </w:pPr>
      <w:r w:rsidRPr="00802E37">
        <w:rPr>
          <w:rFonts w:ascii="Verdana" w:hAnsi="Verdana" w:cs="Arial"/>
          <w:color w:val="000000" w:themeColor="text1"/>
        </w:rPr>
        <w:t>UNAM. (SEP, 17 2021). La discapacidad en México. Una situación que nos compete a todos. Gaceta UNAM, I, 1.</w:t>
      </w:r>
    </w:p>
    <w:p w:rsidR="004F4AC3" w:rsidRPr="00CF238C" w:rsidRDefault="004F4AC3" w:rsidP="00CF238C">
      <w:pPr>
        <w:shd w:val="clear" w:color="auto" w:fill="FFFFFF"/>
        <w:spacing w:line="276" w:lineRule="auto"/>
        <w:jc w:val="both"/>
        <w:rPr>
          <w:rFonts w:ascii="Verdana" w:eastAsia="Times New Roman" w:hAnsi="Verdana" w:cs="Arial"/>
          <w:color w:val="000000" w:themeColor="text1"/>
          <w:lang w:eastAsia="es-MX"/>
        </w:rPr>
      </w:pPr>
    </w:p>
    <w:p w:rsidR="00333D47" w:rsidRPr="00A41B80" w:rsidRDefault="00333D47" w:rsidP="00333D47">
      <w:pPr>
        <w:spacing w:line="276" w:lineRule="auto"/>
        <w:jc w:val="both"/>
        <w:rPr>
          <w:rFonts w:ascii="Verdana" w:hAnsi="Verdana" w:cs="Arial"/>
          <w:color w:val="000000" w:themeColor="text1"/>
        </w:rPr>
      </w:pPr>
    </w:p>
    <w:p w:rsidR="00333D47" w:rsidRPr="00A41B80" w:rsidRDefault="00333D47" w:rsidP="00333D47">
      <w:pPr>
        <w:spacing w:line="276" w:lineRule="auto"/>
        <w:jc w:val="both"/>
        <w:rPr>
          <w:rFonts w:ascii="Verdana" w:hAnsi="Verdana" w:cs="Arial"/>
          <w:color w:val="000000" w:themeColor="text1"/>
        </w:rPr>
      </w:pPr>
    </w:p>
    <w:p w:rsidR="00333D47" w:rsidRPr="00A41B80" w:rsidRDefault="00333D47" w:rsidP="00333D47">
      <w:pPr>
        <w:spacing w:line="276" w:lineRule="auto"/>
        <w:jc w:val="both"/>
        <w:rPr>
          <w:rFonts w:ascii="Verdana" w:hAnsi="Verdana" w:cs="Arial"/>
          <w:color w:val="000000" w:themeColor="text1"/>
        </w:rPr>
      </w:pPr>
    </w:p>
    <w:p w:rsidR="00333D47" w:rsidRPr="00A41B80" w:rsidRDefault="00333D47" w:rsidP="00333D47">
      <w:pPr>
        <w:spacing w:line="276" w:lineRule="auto"/>
        <w:jc w:val="both"/>
        <w:rPr>
          <w:rFonts w:ascii="Verdana" w:hAnsi="Verdana" w:cs="Arial"/>
          <w:color w:val="000000" w:themeColor="text1"/>
          <w:lang w:val="en-US"/>
        </w:rPr>
      </w:pPr>
    </w:p>
    <w:p w:rsidR="00802E37" w:rsidRPr="00A41B80" w:rsidRDefault="00802E37" w:rsidP="00802E37">
      <w:pPr>
        <w:spacing w:line="276" w:lineRule="auto"/>
        <w:jc w:val="both"/>
        <w:rPr>
          <w:rFonts w:ascii="Verdana" w:hAnsi="Verdana" w:cs="Arial"/>
          <w:color w:val="000000" w:themeColor="text1"/>
        </w:rPr>
      </w:pPr>
    </w:p>
    <w:p w:rsidR="00F053A3" w:rsidRPr="00A41B80" w:rsidRDefault="00F053A3" w:rsidP="00F053A3">
      <w:pPr>
        <w:rPr>
          <w:rFonts w:ascii="Verdana" w:hAnsi="Verdana"/>
          <w:color w:val="000000" w:themeColor="text1"/>
          <w:lang w:val="es-MX"/>
        </w:rPr>
      </w:pPr>
    </w:p>
    <w:p w:rsidR="00F053A3" w:rsidRDefault="00F053A3" w:rsidP="00333D47">
      <w:pPr>
        <w:spacing w:line="276" w:lineRule="auto"/>
        <w:jc w:val="both"/>
        <w:rPr>
          <w:rFonts w:ascii="Verdana" w:hAnsi="Verdana"/>
          <w:color w:val="000000" w:themeColor="text1"/>
          <w:lang w:val="es-MX"/>
        </w:rPr>
      </w:pPr>
    </w:p>
    <w:p w:rsidR="00A41B80" w:rsidRDefault="00A41B80" w:rsidP="00333D47">
      <w:pPr>
        <w:spacing w:line="276" w:lineRule="auto"/>
        <w:jc w:val="both"/>
        <w:rPr>
          <w:rFonts w:ascii="Verdana" w:hAnsi="Verdana"/>
          <w:color w:val="000000" w:themeColor="text1"/>
          <w:lang w:val="es-MX"/>
        </w:rPr>
      </w:pPr>
    </w:p>
    <w:p w:rsidR="00A41B80" w:rsidRPr="00A41B80" w:rsidRDefault="00A41B80" w:rsidP="00333D47">
      <w:pPr>
        <w:spacing w:line="276" w:lineRule="auto"/>
        <w:jc w:val="both"/>
        <w:rPr>
          <w:rFonts w:ascii="Verdana" w:hAnsi="Verdana"/>
          <w:color w:val="000000" w:themeColor="text1"/>
          <w:lang w:val="es-MX"/>
        </w:rPr>
      </w:pPr>
    </w:p>
    <w:p w:rsidR="00A41B80" w:rsidRPr="00F053A3" w:rsidRDefault="00A41B80" w:rsidP="00333D47">
      <w:pPr>
        <w:spacing w:line="276" w:lineRule="auto"/>
        <w:jc w:val="both"/>
        <w:rPr>
          <w:rFonts w:ascii="Verdana" w:hAnsi="Verdana"/>
          <w:color w:val="000000" w:themeColor="text1"/>
          <w:lang w:val="es-MX"/>
        </w:rPr>
      </w:pPr>
    </w:p>
    <w:sectPr w:rsidR="00A41B80" w:rsidRPr="00F053A3" w:rsidSect="00EB32F0">
      <w:pgSz w:w="12240" w:h="15840"/>
      <w:pgMar w:top="675" w:right="1701" w:bottom="1417" w:left="1701" w:header="709" w:footer="56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CE7" w:rsidRDefault="001A2CE7" w:rsidP="00B35AB8">
      <w:r>
        <w:separator/>
      </w:r>
    </w:p>
  </w:endnote>
  <w:endnote w:type="continuationSeparator" w:id="0">
    <w:p w:rsidR="001A2CE7" w:rsidRDefault="001A2CE7" w:rsidP="00B35A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gency FB bold">
    <w:altName w:val="Cambria"/>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Poppins Medium">
    <w:charset w:val="4D"/>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Gadugi">
    <w:charset w:val="00"/>
    <w:family w:val="swiss"/>
    <w:pitch w:val="variable"/>
    <w:sig w:usb0="80000003" w:usb1="02000000" w:usb2="00003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1419218298"/>
      <w:docPartObj>
        <w:docPartGallery w:val="Page Numbers (Bottom of Page)"/>
        <w:docPartUnique/>
      </w:docPartObj>
    </w:sdtPr>
    <w:sdtContent>
      <w:p w:rsidR="00CC65B3" w:rsidRDefault="007524F1" w:rsidP="00CC65B3">
        <w:pPr>
          <w:pStyle w:val="Piedepgina"/>
          <w:framePr w:wrap="none" w:vAnchor="text" w:hAnchor="margin" w:xAlign="right" w:y="1"/>
          <w:rPr>
            <w:rStyle w:val="Nmerodepgina"/>
          </w:rPr>
        </w:pPr>
        <w:r>
          <w:rPr>
            <w:rStyle w:val="Nmerodepgina"/>
          </w:rPr>
          <w:fldChar w:fldCharType="begin"/>
        </w:r>
        <w:r w:rsidR="00CC65B3">
          <w:rPr>
            <w:rStyle w:val="Nmerodepgina"/>
          </w:rPr>
          <w:instrText xml:space="preserve"> PAGE </w:instrText>
        </w:r>
        <w:r>
          <w:rPr>
            <w:rStyle w:val="Nmerodepgina"/>
          </w:rPr>
          <w:fldChar w:fldCharType="end"/>
        </w:r>
      </w:p>
    </w:sdtContent>
  </w:sdt>
  <w:p w:rsidR="00CC65B3" w:rsidRDefault="00CC65B3" w:rsidP="00D52C0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626744001"/>
      <w:docPartObj>
        <w:docPartGallery w:val="Page Numbers (Bottom of Page)"/>
        <w:docPartUnique/>
      </w:docPartObj>
    </w:sdtPr>
    <w:sdtContent>
      <w:p w:rsidR="00CC65B3" w:rsidRDefault="007524F1" w:rsidP="00CC65B3">
        <w:pPr>
          <w:pStyle w:val="Piedepgina"/>
          <w:framePr w:wrap="none" w:vAnchor="text" w:hAnchor="margin" w:xAlign="right" w:y="1"/>
          <w:rPr>
            <w:rStyle w:val="Nmerodepgina"/>
          </w:rPr>
        </w:pPr>
        <w:r>
          <w:rPr>
            <w:rStyle w:val="Nmerodepgina"/>
          </w:rPr>
          <w:fldChar w:fldCharType="begin"/>
        </w:r>
        <w:r w:rsidR="00CC65B3">
          <w:rPr>
            <w:rStyle w:val="Nmerodepgina"/>
          </w:rPr>
          <w:instrText xml:space="preserve"> PAGE </w:instrText>
        </w:r>
        <w:r>
          <w:rPr>
            <w:rStyle w:val="Nmerodepgina"/>
          </w:rPr>
          <w:fldChar w:fldCharType="separate"/>
        </w:r>
        <w:r w:rsidR="000C14FC">
          <w:rPr>
            <w:rStyle w:val="Nmerodepgina"/>
            <w:noProof/>
          </w:rPr>
          <w:t>3</w:t>
        </w:r>
        <w:r>
          <w:rPr>
            <w:rStyle w:val="Nmerodepgina"/>
          </w:rPr>
          <w:fldChar w:fldCharType="end"/>
        </w:r>
      </w:p>
    </w:sdtContent>
  </w:sdt>
  <w:p w:rsidR="00CC65B3" w:rsidRDefault="00CC65B3" w:rsidP="00D52C0D">
    <w:pPr>
      <w:ind w:right="360"/>
    </w:pPr>
  </w:p>
  <w:p w:rsidR="00CC65B3" w:rsidRDefault="00CC65B3" w:rsidP="007158EA">
    <w:pPr>
      <w:jc w:val="center"/>
    </w:pPr>
    <w:r w:rsidRPr="007158EA">
      <w:rPr>
        <w:noProof/>
        <w:lang w:val="es-MX" w:eastAsia="es-MX"/>
      </w:rPr>
      <w:drawing>
        <wp:inline distT="0" distB="0" distL="0" distR="0">
          <wp:extent cx="1630837" cy="523176"/>
          <wp:effectExtent l="19050" t="0" r="7463" b="0"/>
          <wp:docPr id="259" name="Imagen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068D756-449F-EF4E-80BD-E01F578AEB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068D756-449F-EF4E-80BD-E01F578AEB4E}"/>
                      </a:ext>
                    </a:extLst>
                  </pic:cNvPr>
                  <pic:cNvPicPr>
                    <a:picLocks noChangeAspect="1"/>
                  </pic:cNvPicPr>
                </pic:nvPicPr>
                <pic:blipFill>
                  <a:blip r:embed="rId1" cstate="email"/>
                  <a:stretch>
                    <a:fillRect/>
                  </a:stretch>
                </pic:blipFill>
                <pic:spPr>
                  <a:xfrm>
                    <a:off x="0" y="0"/>
                    <a:ext cx="1630837" cy="523176"/>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4FC" w:rsidRDefault="000C14F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CE7" w:rsidRDefault="001A2CE7" w:rsidP="00B35AB8">
      <w:r>
        <w:separator/>
      </w:r>
    </w:p>
  </w:footnote>
  <w:footnote w:type="continuationSeparator" w:id="0">
    <w:p w:rsidR="001A2CE7" w:rsidRDefault="001A2CE7" w:rsidP="00B35AB8">
      <w:r>
        <w:continuationSeparator/>
      </w:r>
    </w:p>
  </w:footnote>
  <w:footnote w:id="1">
    <w:p w:rsidR="00CC65B3" w:rsidRPr="00795251" w:rsidRDefault="00CC65B3" w:rsidP="00A4229D">
      <w:r>
        <w:footnoteRef/>
      </w:r>
      <w:r>
        <w:t xml:space="preserve"> Datos proporcionados por INEGI, pertenecientes al censo 2020 visibles en: </w:t>
      </w:r>
      <w:hyperlink r:id="rId1" w:history="1">
        <w:r w:rsidRPr="00A56FBF">
          <w:t>https://www.inegi.org.mx/app/indicadores/?ag=23007</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4FC" w:rsidRDefault="000C14F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5B3" w:rsidRPr="007158EA" w:rsidRDefault="00CC65B3" w:rsidP="007158EA">
    <w:pPr>
      <w:jc w:val="center"/>
      <w:rPr>
        <w:rFonts w:ascii="Verdana" w:hAnsi="Verdana"/>
        <w:sz w:val="22"/>
        <w:szCs w:val="22"/>
      </w:rPr>
    </w:pPr>
    <w:r w:rsidRPr="007158EA">
      <w:rPr>
        <w:rFonts w:ascii="Verdana" w:hAnsi="Verdana"/>
        <w:sz w:val="22"/>
        <w:szCs w:val="22"/>
      </w:rPr>
      <w:t xml:space="preserve">Plan Municipal de Desarrollo </w:t>
    </w:r>
  </w:p>
  <w:p w:rsidR="00CC65B3" w:rsidRPr="007158EA" w:rsidRDefault="00CC65B3" w:rsidP="007158EA">
    <w:pPr>
      <w:jc w:val="center"/>
      <w:rPr>
        <w:rFonts w:ascii="Verdana" w:hAnsi="Verdana"/>
        <w:sz w:val="22"/>
        <w:szCs w:val="22"/>
      </w:rPr>
    </w:pPr>
    <w:r w:rsidRPr="007158EA">
      <w:rPr>
        <w:rFonts w:ascii="Verdana" w:hAnsi="Verdana"/>
        <w:sz w:val="22"/>
        <w:szCs w:val="22"/>
      </w:rPr>
      <w:t>Municipio de Lázaro Cárdenas, Quintana Roo</w:t>
    </w:r>
  </w:p>
  <w:p w:rsidR="00CC65B3" w:rsidRPr="007158EA" w:rsidRDefault="00CC65B3" w:rsidP="007158EA">
    <w:pPr>
      <w:jc w:val="center"/>
      <w:rPr>
        <w:rFonts w:ascii="Verdana" w:hAnsi="Verdana"/>
        <w:b/>
        <w:bCs/>
        <w:sz w:val="22"/>
        <w:szCs w:val="22"/>
      </w:rPr>
    </w:pPr>
    <w:r w:rsidRPr="007158EA">
      <w:rPr>
        <w:rFonts w:ascii="Verdana" w:hAnsi="Verdana"/>
        <w:sz w:val="22"/>
        <w:szCs w:val="22"/>
      </w:rPr>
      <w:t>PMD 2018-2021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4FC" w:rsidRDefault="000C14F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B16A05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5624D0"/>
    <w:multiLevelType w:val="hybridMultilevel"/>
    <w:tmpl w:val="E5046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AD421B"/>
    <w:multiLevelType w:val="hybridMultilevel"/>
    <w:tmpl w:val="28F24B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5846F1"/>
    <w:multiLevelType w:val="hybridMultilevel"/>
    <w:tmpl w:val="90FE0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67268FE"/>
    <w:multiLevelType w:val="hybridMultilevel"/>
    <w:tmpl w:val="4162D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090204"/>
    <w:multiLevelType w:val="hybridMultilevel"/>
    <w:tmpl w:val="0FE64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970C2E"/>
    <w:multiLevelType w:val="hybridMultilevel"/>
    <w:tmpl w:val="ED6E58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AC25BD9"/>
    <w:multiLevelType w:val="hybridMultilevel"/>
    <w:tmpl w:val="D97C1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AE2348E"/>
    <w:multiLevelType w:val="hybridMultilevel"/>
    <w:tmpl w:val="D820E5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D21982"/>
    <w:multiLevelType w:val="hybridMultilevel"/>
    <w:tmpl w:val="9B9C19CE"/>
    <w:lvl w:ilvl="0" w:tplc="E0A2223C">
      <w:start w:val="3"/>
      <w:numFmt w:val="upperRoman"/>
      <w:lvlText w:val="%1."/>
      <w:lvlJc w:val="left"/>
      <w:pPr>
        <w:ind w:left="1440" w:hanging="10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1F64013"/>
    <w:multiLevelType w:val="multilevel"/>
    <w:tmpl w:val="C118452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F73E0C"/>
    <w:multiLevelType w:val="multilevel"/>
    <w:tmpl w:val="0A54B84A"/>
    <w:lvl w:ilvl="0">
      <w:start w:val="1"/>
      <w:numFmt w:val="decimal"/>
      <w:lvlText w:val="%1."/>
      <w:lvlJc w:val="left"/>
      <w:pPr>
        <w:ind w:left="420" w:hanging="420"/>
      </w:pPr>
      <w:rPr>
        <w:rFonts w:ascii="Franklin Gothic Book" w:eastAsia="Times New Roman" w:hAnsi="Franklin Gothic Book" w:cs="Calibri" w:hint="default"/>
        <w:b/>
        <w:color w:val="E7E6E6"/>
        <w:sz w:val="22"/>
      </w:rPr>
    </w:lvl>
    <w:lvl w:ilvl="1">
      <w:start w:val="1"/>
      <w:numFmt w:val="decimal"/>
      <w:lvlText w:val="%1.%2."/>
      <w:lvlJc w:val="left"/>
      <w:pPr>
        <w:ind w:left="720" w:hanging="720"/>
      </w:pPr>
      <w:rPr>
        <w:rFonts w:ascii="Franklin Gothic Book" w:eastAsia="Times New Roman" w:hAnsi="Franklin Gothic Book" w:cs="Calibri" w:hint="default"/>
        <w:b/>
        <w:color w:val="E7E6E6"/>
        <w:sz w:val="22"/>
      </w:rPr>
    </w:lvl>
    <w:lvl w:ilvl="2">
      <w:start w:val="1"/>
      <w:numFmt w:val="decimal"/>
      <w:lvlText w:val="%1.%2.%3."/>
      <w:lvlJc w:val="left"/>
      <w:pPr>
        <w:ind w:left="1080" w:hanging="1080"/>
      </w:pPr>
      <w:rPr>
        <w:rFonts w:ascii="Franklin Gothic Book" w:eastAsia="Times New Roman" w:hAnsi="Franklin Gothic Book" w:cs="Calibri" w:hint="default"/>
        <w:b/>
        <w:color w:val="E7E6E6"/>
        <w:sz w:val="22"/>
      </w:rPr>
    </w:lvl>
    <w:lvl w:ilvl="3">
      <w:start w:val="1"/>
      <w:numFmt w:val="decimal"/>
      <w:lvlText w:val="%1.%2.%3.%4."/>
      <w:lvlJc w:val="left"/>
      <w:pPr>
        <w:ind w:left="1440" w:hanging="1440"/>
      </w:pPr>
      <w:rPr>
        <w:rFonts w:ascii="Franklin Gothic Book" w:eastAsia="Times New Roman" w:hAnsi="Franklin Gothic Book" w:cs="Calibri" w:hint="default"/>
        <w:b/>
        <w:color w:val="E7E6E6"/>
        <w:sz w:val="22"/>
      </w:rPr>
    </w:lvl>
    <w:lvl w:ilvl="4">
      <w:start w:val="1"/>
      <w:numFmt w:val="decimal"/>
      <w:lvlText w:val="%1.%2.%3.%4.%5."/>
      <w:lvlJc w:val="left"/>
      <w:pPr>
        <w:ind w:left="1440" w:hanging="1440"/>
      </w:pPr>
      <w:rPr>
        <w:rFonts w:ascii="Franklin Gothic Book" w:eastAsia="Times New Roman" w:hAnsi="Franklin Gothic Book" w:cs="Calibri" w:hint="default"/>
        <w:b/>
        <w:color w:val="E7E6E6"/>
        <w:sz w:val="22"/>
      </w:rPr>
    </w:lvl>
    <w:lvl w:ilvl="5">
      <w:start w:val="1"/>
      <w:numFmt w:val="decimal"/>
      <w:lvlText w:val="%1.%2.%3.%4.%5.%6."/>
      <w:lvlJc w:val="left"/>
      <w:pPr>
        <w:ind w:left="1800" w:hanging="1800"/>
      </w:pPr>
      <w:rPr>
        <w:rFonts w:ascii="Franklin Gothic Book" w:eastAsia="Times New Roman" w:hAnsi="Franklin Gothic Book" w:cs="Calibri" w:hint="default"/>
        <w:b/>
        <w:color w:val="E7E6E6"/>
        <w:sz w:val="22"/>
      </w:rPr>
    </w:lvl>
    <w:lvl w:ilvl="6">
      <w:start w:val="1"/>
      <w:numFmt w:val="decimal"/>
      <w:lvlText w:val="%1.%2.%3.%4.%5.%6.%7."/>
      <w:lvlJc w:val="left"/>
      <w:pPr>
        <w:ind w:left="2160" w:hanging="2160"/>
      </w:pPr>
      <w:rPr>
        <w:rFonts w:ascii="Franklin Gothic Book" w:eastAsia="Times New Roman" w:hAnsi="Franklin Gothic Book" w:cs="Calibri" w:hint="default"/>
        <w:b/>
        <w:color w:val="E7E6E6"/>
        <w:sz w:val="22"/>
      </w:rPr>
    </w:lvl>
    <w:lvl w:ilvl="7">
      <w:start w:val="1"/>
      <w:numFmt w:val="decimal"/>
      <w:lvlText w:val="%1.%2.%3.%4.%5.%6.%7.%8."/>
      <w:lvlJc w:val="left"/>
      <w:pPr>
        <w:ind w:left="2520" w:hanging="2520"/>
      </w:pPr>
      <w:rPr>
        <w:rFonts w:ascii="Franklin Gothic Book" w:eastAsia="Times New Roman" w:hAnsi="Franklin Gothic Book" w:cs="Calibri" w:hint="default"/>
        <w:b/>
        <w:color w:val="E7E6E6"/>
        <w:sz w:val="22"/>
      </w:rPr>
    </w:lvl>
    <w:lvl w:ilvl="8">
      <w:start w:val="1"/>
      <w:numFmt w:val="decimal"/>
      <w:lvlText w:val="%1.%2.%3.%4.%5.%6.%7.%8.%9."/>
      <w:lvlJc w:val="left"/>
      <w:pPr>
        <w:ind w:left="2880" w:hanging="2880"/>
      </w:pPr>
      <w:rPr>
        <w:rFonts w:ascii="Franklin Gothic Book" w:eastAsia="Times New Roman" w:hAnsi="Franklin Gothic Book" w:cs="Calibri" w:hint="default"/>
        <w:b/>
        <w:color w:val="E7E6E6"/>
        <w:sz w:val="22"/>
      </w:rPr>
    </w:lvl>
  </w:abstractNum>
  <w:abstractNum w:abstractNumId="12">
    <w:nsid w:val="1CF64005"/>
    <w:multiLevelType w:val="hybridMultilevel"/>
    <w:tmpl w:val="DDC2E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DD774FD"/>
    <w:multiLevelType w:val="hybridMultilevel"/>
    <w:tmpl w:val="9B103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615526"/>
    <w:multiLevelType w:val="hybridMultilevel"/>
    <w:tmpl w:val="AAB46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A6A62AC"/>
    <w:multiLevelType w:val="hybridMultilevel"/>
    <w:tmpl w:val="5164C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ABE76F6"/>
    <w:multiLevelType w:val="hybridMultilevel"/>
    <w:tmpl w:val="B0ECBF08"/>
    <w:lvl w:ilvl="0" w:tplc="D14AC3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CB7114C"/>
    <w:multiLevelType w:val="multilevel"/>
    <w:tmpl w:val="875AEDB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05A2491"/>
    <w:multiLevelType w:val="hybridMultilevel"/>
    <w:tmpl w:val="21DA1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17F12E8"/>
    <w:multiLevelType w:val="hybridMultilevel"/>
    <w:tmpl w:val="E0C45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1E26361"/>
    <w:multiLevelType w:val="hybridMultilevel"/>
    <w:tmpl w:val="F2765DD6"/>
    <w:lvl w:ilvl="0" w:tplc="080A0001">
      <w:start w:val="1"/>
      <w:numFmt w:val="bullet"/>
      <w:lvlText w:val=""/>
      <w:lvlJc w:val="left"/>
      <w:pPr>
        <w:ind w:left="6597" w:hanging="360"/>
      </w:pPr>
      <w:rPr>
        <w:rFonts w:ascii="Symbol" w:hAnsi="Symbol" w:hint="default"/>
      </w:rPr>
    </w:lvl>
    <w:lvl w:ilvl="1" w:tplc="080A0003" w:tentative="1">
      <w:start w:val="1"/>
      <w:numFmt w:val="bullet"/>
      <w:lvlText w:val="o"/>
      <w:lvlJc w:val="left"/>
      <w:pPr>
        <w:ind w:left="7317" w:hanging="360"/>
      </w:pPr>
      <w:rPr>
        <w:rFonts w:ascii="Courier New" w:hAnsi="Courier New" w:cs="Courier New" w:hint="default"/>
      </w:rPr>
    </w:lvl>
    <w:lvl w:ilvl="2" w:tplc="080A0005" w:tentative="1">
      <w:start w:val="1"/>
      <w:numFmt w:val="bullet"/>
      <w:lvlText w:val=""/>
      <w:lvlJc w:val="left"/>
      <w:pPr>
        <w:ind w:left="8037" w:hanging="360"/>
      </w:pPr>
      <w:rPr>
        <w:rFonts w:ascii="Wingdings" w:hAnsi="Wingdings" w:hint="default"/>
      </w:rPr>
    </w:lvl>
    <w:lvl w:ilvl="3" w:tplc="080A0001" w:tentative="1">
      <w:start w:val="1"/>
      <w:numFmt w:val="bullet"/>
      <w:lvlText w:val=""/>
      <w:lvlJc w:val="left"/>
      <w:pPr>
        <w:ind w:left="8757" w:hanging="360"/>
      </w:pPr>
      <w:rPr>
        <w:rFonts w:ascii="Symbol" w:hAnsi="Symbol" w:hint="default"/>
      </w:rPr>
    </w:lvl>
    <w:lvl w:ilvl="4" w:tplc="080A0003" w:tentative="1">
      <w:start w:val="1"/>
      <w:numFmt w:val="bullet"/>
      <w:lvlText w:val="o"/>
      <w:lvlJc w:val="left"/>
      <w:pPr>
        <w:ind w:left="9477" w:hanging="360"/>
      </w:pPr>
      <w:rPr>
        <w:rFonts w:ascii="Courier New" w:hAnsi="Courier New" w:cs="Courier New" w:hint="default"/>
      </w:rPr>
    </w:lvl>
    <w:lvl w:ilvl="5" w:tplc="080A0005" w:tentative="1">
      <w:start w:val="1"/>
      <w:numFmt w:val="bullet"/>
      <w:lvlText w:val=""/>
      <w:lvlJc w:val="left"/>
      <w:pPr>
        <w:ind w:left="10197" w:hanging="360"/>
      </w:pPr>
      <w:rPr>
        <w:rFonts w:ascii="Wingdings" w:hAnsi="Wingdings" w:hint="default"/>
      </w:rPr>
    </w:lvl>
    <w:lvl w:ilvl="6" w:tplc="080A0001" w:tentative="1">
      <w:start w:val="1"/>
      <w:numFmt w:val="bullet"/>
      <w:lvlText w:val=""/>
      <w:lvlJc w:val="left"/>
      <w:pPr>
        <w:ind w:left="10917" w:hanging="360"/>
      </w:pPr>
      <w:rPr>
        <w:rFonts w:ascii="Symbol" w:hAnsi="Symbol" w:hint="default"/>
      </w:rPr>
    </w:lvl>
    <w:lvl w:ilvl="7" w:tplc="080A0003" w:tentative="1">
      <w:start w:val="1"/>
      <w:numFmt w:val="bullet"/>
      <w:lvlText w:val="o"/>
      <w:lvlJc w:val="left"/>
      <w:pPr>
        <w:ind w:left="11637" w:hanging="360"/>
      </w:pPr>
      <w:rPr>
        <w:rFonts w:ascii="Courier New" w:hAnsi="Courier New" w:cs="Courier New" w:hint="default"/>
      </w:rPr>
    </w:lvl>
    <w:lvl w:ilvl="8" w:tplc="080A0005" w:tentative="1">
      <w:start w:val="1"/>
      <w:numFmt w:val="bullet"/>
      <w:lvlText w:val=""/>
      <w:lvlJc w:val="left"/>
      <w:pPr>
        <w:ind w:left="12357" w:hanging="360"/>
      </w:pPr>
      <w:rPr>
        <w:rFonts w:ascii="Wingdings" w:hAnsi="Wingdings" w:hint="default"/>
      </w:rPr>
    </w:lvl>
  </w:abstractNum>
  <w:abstractNum w:abstractNumId="21">
    <w:nsid w:val="34BE2C6D"/>
    <w:multiLevelType w:val="hybridMultilevel"/>
    <w:tmpl w:val="3B9A0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8B41744"/>
    <w:multiLevelType w:val="hybridMultilevel"/>
    <w:tmpl w:val="5B8A2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9A5411D"/>
    <w:multiLevelType w:val="hybridMultilevel"/>
    <w:tmpl w:val="75EC5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EA92150"/>
    <w:multiLevelType w:val="hybridMultilevel"/>
    <w:tmpl w:val="4058D2C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6B27067"/>
    <w:multiLevelType w:val="hybridMultilevel"/>
    <w:tmpl w:val="FA701DF8"/>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8687661"/>
    <w:multiLevelType w:val="hybridMultilevel"/>
    <w:tmpl w:val="915E4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AA4A17"/>
    <w:multiLevelType w:val="hybridMultilevel"/>
    <w:tmpl w:val="2640B748"/>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8">
    <w:nsid w:val="4D4C17A8"/>
    <w:multiLevelType w:val="hybridMultilevel"/>
    <w:tmpl w:val="8402C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5E506A"/>
    <w:multiLevelType w:val="hybridMultilevel"/>
    <w:tmpl w:val="5B2CF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E542AF3"/>
    <w:multiLevelType w:val="hybridMultilevel"/>
    <w:tmpl w:val="688C5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8946797"/>
    <w:multiLevelType w:val="hybridMultilevel"/>
    <w:tmpl w:val="1D4C6F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9FD77D0"/>
    <w:multiLevelType w:val="multilevel"/>
    <w:tmpl w:val="1C5A2C58"/>
    <w:lvl w:ilvl="0">
      <w:start w:val="1"/>
      <w:numFmt w:val="decimal"/>
      <w:lvlText w:val="%1."/>
      <w:lvlJc w:val="left"/>
      <w:pPr>
        <w:ind w:left="720" w:hanging="360"/>
      </w:p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60724523"/>
    <w:multiLevelType w:val="hybridMultilevel"/>
    <w:tmpl w:val="340AC33C"/>
    <w:lvl w:ilvl="0" w:tplc="080A0001">
      <w:start w:val="1"/>
      <w:numFmt w:val="bullet"/>
      <w:lvlText w:val=""/>
      <w:lvlJc w:val="left"/>
      <w:pPr>
        <w:ind w:left="1079" w:hanging="360"/>
      </w:pPr>
      <w:rPr>
        <w:rFonts w:ascii="Symbol" w:hAnsi="Symbol" w:hint="default"/>
      </w:rPr>
    </w:lvl>
    <w:lvl w:ilvl="1" w:tplc="080A0003" w:tentative="1">
      <w:start w:val="1"/>
      <w:numFmt w:val="bullet"/>
      <w:lvlText w:val="o"/>
      <w:lvlJc w:val="left"/>
      <w:pPr>
        <w:ind w:left="1799" w:hanging="360"/>
      </w:pPr>
      <w:rPr>
        <w:rFonts w:ascii="Courier New" w:hAnsi="Courier New" w:cs="Courier New" w:hint="default"/>
      </w:rPr>
    </w:lvl>
    <w:lvl w:ilvl="2" w:tplc="080A0005" w:tentative="1">
      <w:start w:val="1"/>
      <w:numFmt w:val="bullet"/>
      <w:lvlText w:val=""/>
      <w:lvlJc w:val="left"/>
      <w:pPr>
        <w:ind w:left="2519" w:hanging="360"/>
      </w:pPr>
      <w:rPr>
        <w:rFonts w:ascii="Wingdings" w:hAnsi="Wingdings" w:hint="default"/>
      </w:rPr>
    </w:lvl>
    <w:lvl w:ilvl="3" w:tplc="080A0001" w:tentative="1">
      <w:start w:val="1"/>
      <w:numFmt w:val="bullet"/>
      <w:lvlText w:val=""/>
      <w:lvlJc w:val="left"/>
      <w:pPr>
        <w:ind w:left="3239" w:hanging="360"/>
      </w:pPr>
      <w:rPr>
        <w:rFonts w:ascii="Symbol" w:hAnsi="Symbol" w:hint="default"/>
      </w:rPr>
    </w:lvl>
    <w:lvl w:ilvl="4" w:tplc="080A0003" w:tentative="1">
      <w:start w:val="1"/>
      <w:numFmt w:val="bullet"/>
      <w:lvlText w:val="o"/>
      <w:lvlJc w:val="left"/>
      <w:pPr>
        <w:ind w:left="3959" w:hanging="360"/>
      </w:pPr>
      <w:rPr>
        <w:rFonts w:ascii="Courier New" w:hAnsi="Courier New" w:cs="Courier New" w:hint="default"/>
      </w:rPr>
    </w:lvl>
    <w:lvl w:ilvl="5" w:tplc="080A0005" w:tentative="1">
      <w:start w:val="1"/>
      <w:numFmt w:val="bullet"/>
      <w:lvlText w:val=""/>
      <w:lvlJc w:val="left"/>
      <w:pPr>
        <w:ind w:left="4679" w:hanging="360"/>
      </w:pPr>
      <w:rPr>
        <w:rFonts w:ascii="Wingdings" w:hAnsi="Wingdings" w:hint="default"/>
      </w:rPr>
    </w:lvl>
    <w:lvl w:ilvl="6" w:tplc="080A0001" w:tentative="1">
      <w:start w:val="1"/>
      <w:numFmt w:val="bullet"/>
      <w:lvlText w:val=""/>
      <w:lvlJc w:val="left"/>
      <w:pPr>
        <w:ind w:left="5399" w:hanging="360"/>
      </w:pPr>
      <w:rPr>
        <w:rFonts w:ascii="Symbol" w:hAnsi="Symbol" w:hint="default"/>
      </w:rPr>
    </w:lvl>
    <w:lvl w:ilvl="7" w:tplc="080A0003" w:tentative="1">
      <w:start w:val="1"/>
      <w:numFmt w:val="bullet"/>
      <w:lvlText w:val="o"/>
      <w:lvlJc w:val="left"/>
      <w:pPr>
        <w:ind w:left="6119" w:hanging="360"/>
      </w:pPr>
      <w:rPr>
        <w:rFonts w:ascii="Courier New" w:hAnsi="Courier New" w:cs="Courier New" w:hint="default"/>
      </w:rPr>
    </w:lvl>
    <w:lvl w:ilvl="8" w:tplc="080A0005" w:tentative="1">
      <w:start w:val="1"/>
      <w:numFmt w:val="bullet"/>
      <w:lvlText w:val=""/>
      <w:lvlJc w:val="left"/>
      <w:pPr>
        <w:ind w:left="6839" w:hanging="360"/>
      </w:pPr>
      <w:rPr>
        <w:rFonts w:ascii="Wingdings" w:hAnsi="Wingdings" w:hint="default"/>
      </w:rPr>
    </w:lvl>
  </w:abstractNum>
  <w:abstractNum w:abstractNumId="34">
    <w:nsid w:val="615C535C"/>
    <w:multiLevelType w:val="hybridMultilevel"/>
    <w:tmpl w:val="AF12D3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2A28C2"/>
    <w:multiLevelType w:val="hybridMultilevel"/>
    <w:tmpl w:val="5CF6B44E"/>
    <w:lvl w:ilvl="0" w:tplc="AA2CEC8C">
      <w:numFmt w:val="bullet"/>
      <w:lvlText w:val="-"/>
      <w:lvlJc w:val="left"/>
      <w:pPr>
        <w:ind w:left="720" w:hanging="360"/>
      </w:pPr>
      <w:rPr>
        <w:rFonts w:ascii="Franklin Gothic Book" w:eastAsiaTheme="minorHAnsi" w:hAnsi="Franklin Gothic Book"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2DD7EBE"/>
    <w:multiLevelType w:val="hybridMultilevel"/>
    <w:tmpl w:val="654F5F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65401155"/>
    <w:multiLevelType w:val="hybridMultilevel"/>
    <w:tmpl w:val="500EB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5D721B"/>
    <w:multiLevelType w:val="hybridMultilevel"/>
    <w:tmpl w:val="8CD06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DF342A"/>
    <w:multiLevelType w:val="hybridMultilevel"/>
    <w:tmpl w:val="94C49940"/>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70DC7B2C"/>
    <w:multiLevelType w:val="hybridMultilevel"/>
    <w:tmpl w:val="1D4C6F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094494"/>
    <w:multiLevelType w:val="hybridMultilevel"/>
    <w:tmpl w:val="64D60260"/>
    <w:lvl w:ilvl="0" w:tplc="080A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4C61A77"/>
    <w:multiLevelType w:val="hybridMultilevel"/>
    <w:tmpl w:val="16D09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3"/>
  </w:num>
  <w:num w:numId="4">
    <w:abstractNumId w:val="38"/>
  </w:num>
  <w:num w:numId="5">
    <w:abstractNumId w:val="19"/>
  </w:num>
  <w:num w:numId="6">
    <w:abstractNumId w:val="36"/>
  </w:num>
  <w:num w:numId="7">
    <w:abstractNumId w:val="28"/>
  </w:num>
  <w:num w:numId="8">
    <w:abstractNumId w:val="21"/>
  </w:num>
  <w:num w:numId="9">
    <w:abstractNumId w:val="7"/>
  </w:num>
  <w:num w:numId="10">
    <w:abstractNumId w:val="10"/>
  </w:num>
  <w:num w:numId="11">
    <w:abstractNumId w:val="0"/>
  </w:num>
  <w:num w:numId="12">
    <w:abstractNumId w:val="26"/>
  </w:num>
  <w:num w:numId="13">
    <w:abstractNumId w:val="23"/>
  </w:num>
  <w:num w:numId="14">
    <w:abstractNumId w:val="18"/>
  </w:num>
  <w:num w:numId="15">
    <w:abstractNumId w:val="31"/>
  </w:num>
  <w:num w:numId="16">
    <w:abstractNumId w:val="40"/>
  </w:num>
  <w:num w:numId="17">
    <w:abstractNumId w:val="20"/>
  </w:num>
  <w:num w:numId="18">
    <w:abstractNumId w:val="35"/>
  </w:num>
  <w:num w:numId="19">
    <w:abstractNumId w:val="32"/>
  </w:num>
  <w:num w:numId="20">
    <w:abstractNumId w:val="24"/>
  </w:num>
  <w:num w:numId="21">
    <w:abstractNumId w:val="14"/>
  </w:num>
  <w:num w:numId="22">
    <w:abstractNumId w:val="33"/>
  </w:num>
  <w:num w:numId="23">
    <w:abstractNumId w:val="37"/>
  </w:num>
  <w:num w:numId="24">
    <w:abstractNumId w:val="25"/>
  </w:num>
  <w:num w:numId="25">
    <w:abstractNumId w:val="3"/>
  </w:num>
  <w:num w:numId="26">
    <w:abstractNumId w:val="1"/>
  </w:num>
  <w:num w:numId="27">
    <w:abstractNumId w:val="42"/>
  </w:num>
  <w:num w:numId="28">
    <w:abstractNumId w:val="22"/>
  </w:num>
  <w:num w:numId="29">
    <w:abstractNumId w:val="8"/>
  </w:num>
  <w:num w:numId="30">
    <w:abstractNumId w:val="6"/>
  </w:num>
  <w:num w:numId="31">
    <w:abstractNumId w:val="30"/>
  </w:num>
  <w:num w:numId="32">
    <w:abstractNumId w:val="12"/>
  </w:num>
  <w:num w:numId="33">
    <w:abstractNumId w:val="15"/>
  </w:num>
  <w:num w:numId="34">
    <w:abstractNumId w:val="29"/>
  </w:num>
  <w:num w:numId="35">
    <w:abstractNumId w:val="4"/>
  </w:num>
  <w:num w:numId="36">
    <w:abstractNumId w:val="17"/>
  </w:num>
  <w:num w:numId="37">
    <w:abstractNumId w:val="2"/>
  </w:num>
  <w:num w:numId="38">
    <w:abstractNumId w:val="11"/>
  </w:num>
  <w:num w:numId="39">
    <w:abstractNumId w:val="39"/>
  </w:num>
  <w:num w:numId="40">
    <w:abstractNumId w:val="9"/>
  </w:num>
  <w:num w:numId="41">
    <w:abstractNumId w:val="27"/>
  </w:num>
  <w:num w:numId="42">
    <w:abstractNumId w:val="34"/>
  </w:num>
  <w:num w:numId="43">
    <w:abstractNumId w:val="4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defaultTabStop w:val="708"/>
  <w:hyphenationZone w:val="425"/>
  <w:characterSpacingControl w:val="doNotCompress"/>
  <w:savePreviewPicture/>
  <w:hdrShapeDefaults>
    <o:shapedefaults v:ext="edit" spidmax="8194"/>
  </w:hdrShapeDefaults>
  <w:footnotePr>
    <w:footnote w:id="-1"/>
    <w:footnote w:id="0"/>
  </w:footnotePr>
  <w:endnotePr>
    <w:endnote w:id="-1"/>
    <w:endnote w:id="0"/>
  </w:endnotePr>
  <w:compat/>
  <w:rsids>
    <w:rsidRoot w:val="00B35AB8"/>
    <w:rsid w:val="00012D33"/>
    <w:rsid w:val="00022C77"/>
    <w:rsid w:val="0002361D"/>
    <w:rsid w:val="00042809"/>
    <w:rsid w:val="00057B1A"/>
    <w:rsid w:val="0009073A"/>
    <w:rsid w:val="00095931"/>
    <w:rsid w:val="000A4F80"/>
    <w:rsid w:val="000A6207"/>
    <w:rsid w:val="000C14FC"/>
    <w:rsid w:val="000C1B25"/>
    <w:rsid w:val="000D585C"/>
    <w:rsid w:val="000D653E"/>
    <w:rsid w:val="000E710A"/>
    <w:rsid w:val="001114B5"/>
    <w:rsid w:val="001124C0"/>
    <w:rsid w:val="00135C0C"/>
    <w:rsid w:val="00145E7C"/>
    <w:rsid w:val="00163D04"/>
    <w:rsid w:val="001668D6"/>
    <w:rsid w:val="0018775A"/>
    <w:rsid w:val="0019109D"/>
    <w:rsid w:val="00195C29"/>
    <w:rsid w:val="001A0C48"/>
    <w:rsid w:val="001A2CE7"/>
    <w:rsid w:val="001B1292"/>
    <w:rsid w:val="001E13A7"/>
    <w:rsid w:val="00216D19"/>
    <w:rsid w:val="00226844"/>
    <w:rsid w:val="0022755A"/>
    <w:rsid w:val="002640C7"/>
    <w:rsid w:val="00282286"/>
    <w:rsid w:val="00293064"/>
    <w:rsid w:val="002A0D52"/>
    <w:rsid w:val="002A17DB"/>
    <w:rsid w:val="002C4DB3"/>
    <w:rsid w:val="002C58F7"/>
    <w:rsid w:val="002D0FA2"/>
    <w:rsid w:val="002D1A1C"/>
    <w:rsid w:val="002D7535"/>
    <w:rsid w:val="002F3AB0"/>
    <w:rsid w:val="00300AB3"/>
    <w:rsid w:val="003125FD"/>
    <w:rsid w:val="00315021"/>
    <w:rsid w:val="00333D47"/>
    <w:rsid w:val="0033616F"/>
    <w:rsid w:val="003579C0"/>
    <w:rsid w:val="003623F0"/>
    <w:rsid w:val="00376524"/>
    <w:rsid w:val="00381FF5"/>
    <w:rsid w:val="003A7414"/>
    <w:rsid w:val="003A761D"/>
    <w:rsid w:val="003B2C11"/>
    <w:rsid w:val="003B50D5"/>
    <w:rsid w:val="003C5940"/>
    <w:rsid w:val="00413C40"/>
    <w:rsid w:val="004235AA"/>
    <w:rsid w:val="004442C8"/>
    <w:rsid w:val="00451837"/>
    <w:rsid w:val="00463182"/>
    <w:rsid w:val="0047689A"/>
    <w:rsid w:val="00483102"/>
    <w:rsid w:val="004B2D16"/>
    <w:rsid w:val="004E159D"/>
    <w:rsid w:val="004F4AC3"/>
    <w:rsid w:val="00501178"/>
    <w:rsid w:val="0051448F"/>
    <w:rsid w:val="005210DF"/>
    <w:rsid w:val="0052635B"/>
    <w:rsid w:val="00541F5C"/>
    <w:rsid w:val="00562283"/>
    <w:rsid w:val="005813C6"/>
    <w:rsid w:val="00587DBE"/>
    <w:rsid w:val="00594146"/>
    <w:rsid w:val="00594797"/>
    <w:rsid w:val="005A30A4"/>
    <w:rsid w:val="005B3851"/>
    <w:rsid w:val="005B6C11"/>
    <w:rsid w:val="005D070E"/>
    <w:rsid w:val="005D47DC"/>
    <w:rsid w:val="00603923"/>
    <w:rsid w:val="006077C1"/>
    <w:rsid w:val="006112E1"/>
    <w:rsid w:val="006233F5"/>
    <w:rsid w:val="00631BE8"/>
    <w:rsid w:val="006573CE"/>
    <w:rsid w:val="00683D25"/>
    <w:rsid w:val="00684A64"/>
    <w:rsid w:val="00686B83"/>
    <w:rsid w:val="00695385"/>
    <w:rsid w:val="006B19CA"/>
    <w:rsid w:val="006B5DF9"/>
    <w:rsid w:val="006B717A"/>
    <w:rsid w:val="006C3CD8"/>
    <w:rsid w:val="006D5815"/>
    <w:rsid w:val="006F6E1C"/>
    <w:rsid w:val="007158EA"/>
    <w:rsid w:val="00717251"/>
    <w:rsid w:val="007431EC"/>
    <w:rsid w:val="00744AFA"/>
    <w:rsid w:val="007519E0"/>
    <w:rsid w:val="007524F1"/>
    <w:rsid w:val="0075555B"/>
    <w:rsid w:val="0075722B"/>
    <w:rsid w:val="00785097"/>
    <w:rsid w:val="00785D70"/>
    <w:rsid w:val="007951C8"/>
    <w:rsid w:val="007C0060"/>
    <w:rsid w:val="007C3DB3"/>
    <w:rsid w:val="007D3A90"/>
    <w:rsid w:val="007D3E95"/>
    <w:rsid w:val="007E19EF"/>
    <w:rsid w:val="00802134"/>
    <w:rsid w:val="00802E37"/>
    <w:rsid w:val="00811E82"/>
    <w:rsid w:val="00814515"/>
    <w:rsid w:val="008164C1"/>
    <w:rsid w:val="008332ED"/>
    <w:rsid w:val="008342C1"/>
    <w:rsid w:val="00851202"/>
    <w:rsid w:val="00861329"/>
    <w:rsid w:val="00861D1E"/>
    <w:rsid w:val="0086209D"/>
    <w:rsid w:val="008A4744"/>
    <w:rsid w:val="008B3C2A"/>
    <w:rsid w:val="008F43E7"/>
    <w:rsid w:val="00901837"/>
    <w:rsid w:val="00915899"/>
    <w:rsid w:val="00963AD2"/>
    <w:rsid w:val="0097399E"/>
    <w:rsid w:val="0099128C"/>
    <w:rsid w:val="009A0E3F"/>
    <w:rsid w:val="009B62AB"/>
    <w:rsid w:val="009C2055"/>
    <w:rsid w:val="009F1D93"/>
    <w:rsid w:val="00A365C2"/>
    <w:rsid w:val="00A41B80"/>
    <w:rsid w:val="00A4229D"/>
    <w:rsid w:val="00A51DB2"/>
    <w:rsid w:val="00A5298F"/>
    <w:rsid w:val="00A82559"/>
    <w:rsid w:val="00AA4312"/>
    <w:rsid w:val="00AA7750"/>
    <w:rsid w:val="00AB12A3"/>
    <w:rsid w:val="00AC2D6A"/>
    <w:rsid w:val="00AC5CE9"/>
    <w:rsid w:val="00AC60E8"/>
    <w:rsid w:val="00AD5E87"/>
    <w:rsid w:val="00AE0515"/>
    <w:rsid w:val="00AF7E18"/>
    <w:rsid w:val="00B174AE"/>
    <w:rsid w:val="00B220C0"/>
    <w:rsid w:val="00B35AB8"/>
    <w:rsid w:val="00B53AD5"/>
    <w:rsid w:val="00B54994"/>
    <w:rsid w:val="00B62C64"/>
    <w:rsid w:val="00B775A2"/>
    <w:rsid w:val="00B84F41"/>
    <w:rsid w:val="00B97364"/>
    <w:rsid w:val="00BA3F7A"/>
    <w:rsid w:val="00BC14F8"/>
    <w:rsid w:val="00BC3A3E"/>
    <w:rsid w:val="00BC3EEA"/>
    <w:rsid w:val="00BD781B"/>
    <w:rsid w:val="00BF26CB"/>
    <w:rsid w:val="00C0280A"/>
    <w:rsid w:val="00C0625D"/>
    <w:rsid w:val="00C21C13"/>
    <w:rsid w:val="00C2460E"/>
    <w:rsid w:val="00C26FF0"/>
    <w:rsid w:val="00C304D0"/>
    <w:rsid w:val="00C522CA"/>
    <w:rsid w:val="00C9046E"/>
    <w:rsid w:val="00CA666A"/>
    <w:rsid w:val="00CB46F0"/>
    <w:rsid w:val="00CC255A"/>
    <w:rsid w:val="00CC619C"/>
    <w:rsid w:val="00CC65B3"/>
    <w:rsid w:val="00CD332E"/>
    <w:rsid w:val="00CD6112"/>
    <w:rsid w:val="00CF238C"/>
    <w:rsid w:val="00CF3408"/>
    <w:rsid w:val="00D07766"/>
    <w:rsid w:val="00D14628"/>
    <w:rsid w:val="00D17649"/>
    <w:rsid w:val="00D20319"/>
    <w:rsid w:val="00D243B9"/>
    <w:rsid w:val="00D27D67"/>
    <w:rsid w:val="00D27F73"/>
    <w:rsid w:val="00D30B29"/>
    <w:rsid w:val="00D32E8C"/>
    <w:rsid w:val="00D5176F"/>
    <w:rsid w:val="00D52C0D"/>
    <w:rsid w:val="00D70653"/>
    <w:rsid w:val="00DA0AA9"/>
    <w:rsid w:val="00DB095F"/>
    <w:rsid w:val="00DC724F"/>
    <w:rsid w:val="00DE3216"/>
    <w:rsid w:val="00DE3C0E"/>
    <w:rsid w:val="00DF63D1"/>
    <w:rsid w:val="00E406C4"/>
    <w:rsid w:val="00E430B3"/>
    <w:rsid w:val="00E566E4"/>
    <w:rsid w:val="00E652F3"/>
    <w:rsid w:val="00E7250B"/>
    <w:rsid w:val="00E728FB"/>
    <w:rsid w:val="00E81E79"/>
    <w:rsid w:val="00E829CE"/>
    <w:rsid w:val="00E8591A"/>
    <w:rsid w:val="00E86C1E"/>
    <w:rsid w:val="00E97E1D"/>
    <w:rsid w:val="00EB32F0"/>
    <w:rsid w:val="00EB4E04"/>
    <w:rsid w:val="00EC126C"/>
    <w:rsid w:val="00ED58F1"/>
    <w:rsid w:val="00EF06DA"/>
    <w:rsid w:val="00F053A3"/>
    <w:rsid w:val="00F13A88"/>
    <w:rsid w:val="00F35F36"/>
    <w:rsid w:val="00F45B4B"/>
    <w:rsid w:val="00F56DE2"/>
    <w:rsid w:val="00F7782A"/>
    <w:rsid w:val="00F9639B"/>
    <w:rsid w:val="00FF5C4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292"/>
    <w:rPr>
      <w:lang w:val="es-ES_tradnl"/>
    </w:rPr>
  </w:style>
  <w:style w:type="paragraph" w:styleId="Ttulo1">
    <w:name w:val="heading 1"/>
    <w:basedOn w:val="Normal"/>
    <w:next w:val="Normal"/>
    <w:link w:val="Ttulo1Car"/>
    <w:uiPriority w:val="9"/>
    <w:qFormat/>
    <w:rsid w:val="00631B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7250B"/>
    <w:pPr>
      <w:keepNext/>
      <w:keepLines/>
      <w:spacing w:before="40"/>
      <w:outlineLvl w:val="1"/>
    </w:pPr>
    <w:rPr>
      <w:rFonts w:asciiTheme="majorHAnsi" w:eastAsiaTheme="majorEastAsia" w:hAnsiTheme="majorHAnsi" w:cstheme="majorBidi"/>
      <w:color w:val="2F5496" w:themeColor="accent1" w:themeShade="BF"/>
      <w:sz w:val="26"/>
      <w:szCs w:val="26"/>
      <w:lang w:val="es-MX" w:eastAsia="es-MX"/>
    </w:rPr>
  </w:style>
  <w:style w:type="paragraph" w:styleId="Ttulo3">
    <w:name w:val="heading 3"/>
    <w:basedOn w:val="Normal"/>
    <w:next w:val="Normal"/>
    <w:link w:val="Ttulo3Car"/>
    <w:uiPriority w:val="9"/>
    <w:semiHidden/>
    <w:unhideWhenUsed/>
    <w:qFormat/>
    <w:rsid w:val="00A4229D"/>
    <w:pPr>
      <w:keepNext/>
      <w:keepLines/>
      <w:spacing w:before="40"/>
      <w:outlineLvl w:val="2"/>
    </w:pPr>
    <w:rPr>
      <w:rFonts w:asciiTheme="majorHAnsi" w:eastAsiaTheme="majorEastAsia" w:hAnsiTheme="majorHAnsi" w:cstheme="majorBidi"/>
      <w:color w:val="1F3763" w:themeColor="accent1" w:themeShade="7F"/>
      <w:lang w:val="es-MX" w:eastAsia="es-MX"/>
    </w:rPr>
  </w:style>
  <w:style w:type="paragraph" w:styleId="Ttulo4">
    <w:name w:val="heading 4"/>
    <w:basedOn w:val="Normal"/>
    <w:next w:val="Normal"/>
    <w:link w:val="Ttulo4Car"/>
    <w:uiPriority w:val="9"/>
    <w:semiHidden/>
    <w:unhideWhenUsed/>
    <w:qFormat/>
    <w:rsid w:val="00A4229D"/>
    <w:pPr>
      <w:keepNext/>
      <w:keepLines/>
      <w:spacing w:before="40"/>
      <w:outlineLvl w:val="3"/>
    </w:pPr>
    <w:rPr>
      <w:rFonts w:asciiTheme="majorHAnsi" w:eastAsiaTheme="majorEastAsia" w:hAnsiTheme="majorHAnsi" w:cstheme="majorBidi"/>
      <w:i/>
      <w:iCs/>
      <w:color w:val="2F5496" w:themeColor="accent1" w:themeShade="BF"/>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1BE8"/>
    <w:rPr>
      <w:rFonts w:asciiTheme="majorHAnsi" w:eastAsiaTheme="majorEastAsia" w:hAnsiTheme="majorHAnsi" w:cstheme="majorBidi"/>
      <w:color w:val="2F5496" w:themeColor="accent1" w:themeShade="BF"/>
      <w:sz w:val="32"/>
      <w:szCs w:val="32"/>
      <w:lang w:val="es-ES_tradnl"/>
    </w:rPr>
  </w:style>
  <w:style w:type="character" w:customStyle="1" w:styleId="Ttulo2Car">
    <w:name w:val="Título 2 Car"/>
    <w:basedOn w:val="Fuentedeprrafopredeter"/>
    <w:link w:val="Ttulo2"/>
    <w:uiPriority w:val="9"/>
    <w:rsid w:val="00E7250B"/>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basedOn w:val="Fuentedeprrafopredeter"/>
    <w:link w:val="Ttulo3"/>
    <w:uiPriority w:val="9"/>
    <w:semiHidden/>
    <w:rsid w:val="00A4229D"/>
    <w:rPr>
      <w:rFonts w:asciiTheme="majorHAnsi" w:eastAsiaTheme="majorEastAsia" w:hAnsiTheme="majorHAnsi" w:cstheme="majorBidi"/>
      <w:color w:val="1F3763" w:themeColor="accent1" w:themeShade="7F"/>
      <w:lang w:eastAsia="es-MX"/>
    </w:rPr>
  </w:style>
  <w:style w:type="paragraph" w:styleId="Encabezado">
    <w:name w:val="header"/>
    <w:basedOn w:val="Normal"/>
    <w:link w:val="EncabezadoCar"/>
    <w:uiPriority w:val="99"/>
    <w:unhideWhenUsed/>
    <w:rsid w:val="00B35AB8"/>
    <w:pPr>
      <w:tabs>
        <w:tab w:val="center" w:pos="4419"/>
        <w:tab w:val="right" w:pos="8838"/>
      </w:tabs>
    </w:pPr>
  </w:style>
  <w:style w:type="character" w:customStyle="1" w:styleId="EncabezadoCar">
    <w:name w:val="Encabezado Car"/>
    <w:basedOn w:val="Fuentedeprrafopredeter"/>
    <w:link w:val="Encabezado"/>
    <w:uiPriority w:val="99"/>
    <w:rsid w:val="00B35AB8"/>
    <w:rPr>
      <w:lang w:val="es-ES_tradnl"/>
    </w:rPr>
  </w:style>
  <w:style w:type="paragraph" w:styleId="Piedepgina">
    <w:name w:val="footer"/>
    <w:basedOn w:val="Normal"/>
    <w:link w:val="PiedepginaCar"/>
    <w:uiPriority w:val="99"/>
    <w:unhideWhenUsed/>
    <w:rsid w:val="00B35AB8"/>
    <w:pPr>
      <w:tabs>
        <w:tab w:val="center" w:pos="4419"/>
        <w:tab w:val="right" w:pos="8838"/>
      </w:tabs>
    </w:pPr>
  </w:style>
  <w:style w:type="character" w:customStyle="1" w:styleId="PiedepginaCar">
    <w:name w:val="Pie de página Car"/>
    <w:basedOn w:val="Fuentedeprrafopredeter"/>
    <w:link w:val="Piedepgina"/>
    <w:uiPriority w:val="99"/>
    <w:rsid w:val="00B35AB8"/>
    <w:rPr>
      <w:lang w:val="es-ES_tradnl"/>
    </w:rPr>
  </w:style>
  <w:style w:type="paragraph" w:customStyle="1" w:styleId="Default">
    <w:name w:val="Default"/>
    <w:rsid w:val="00E728FB"/>
    <w:pPr>
      <w:autoSpaceDE w:val="0"/>
      <w:autoSpaceDN w:val="0"/>
      <w:adjustRightInd w:val="0"/>
    </w:pPr>
    <w:rPr>
      <w:rFonts w:ascii="Calibri" w:hAnsi="Calibri" w:cs="Calibri"/>
      <w:color w:val="000000"/>
    </w:rPr>
  </w:style>
  <w:style w:type="table" w:styleId="Tablaconcuadrcula">
    <w:name w:val="Table Grid"/>
    <w:basedOn w:val="Tablanormal"/>
    <w:uiPriority w:val="39"/>
    <w:rsid w:val="00413C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124C0"/>
    <w:pPr>
      <w:ind w:left="720"/>
      <w:contextualSpacing/>
    </w:pPr>
  </w:style>
  <w:style w:type="paragraph" w:styleId="NormalWeb">
    <w:name w:val="Normal (Web)"/>
    <w:basedOn w:val="Normal"/>
    <w:uiPriority w:val="99"/>
    <w:unhideWhenUsed/>
    <w:rsid w:val="00E7250B"/>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7250B"/>
    <w:rPr>
      <w:color w:val="0000FF"/>
      <w:u w:val="single"/>
    </w:rPr>
  </w:style>
  <w:style w:type="table" w:customStyle="1" w:styleId="GridTable4Accent5">
    <w:name w:val="Grid Table 4 Accent 5"/>
    <w:basedOn w:val="Tablanormal"/>
    <w:uiPriority w:val="49"/>
    <w:rsid w:val="00E7250B"/>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3">
    <w:name w:val="Grid Table 4 Accent 3"/>
    <w:basedOn w:val="Tablanormal"/>
    <w:uiPriority w:val="49"/>
    <w:rsid w:val="00E7250B"/>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4Car">
    <w:name w:val="Título 4 Car"/>
    <w:basedOn w:val="Fuentedeprrafopredeter"/>
    <w:link w:val="Ttulo4"/>
    <w:uiPriority w:val="9"/>
    <w:semiHidden/>
    <w:rsid w:val="00A4229D"/>
    <w:rPr>
      <w:rFonts w:asciiTheme="majorHAnsi" w:eastAsiaTheme="majorEastAsia" w:hAnsiTheme="majorHAnsi" w:cstheme="majorBidi"/>
      <w:i/>
      <w:iCs/>
      <w:color w:val="2F5496" w:themeColor="accent1" w:themeShade="BF"/>
      <w:lang w:eastAsia="es-MX"/>
    </w:rPr>
  </w:style>
  <w:style w:type="paragraph" w:styleId="Textoindependiente">
    <w:name w:val="Body Text"/>
    <w:basedOn w:val="Normal"/>
    <w:link w:val="TextoindependienteCar"/>
    <w:rsid w:val="00A4229D"/>
    <w:pPr>
      <w:spacing w:line="360" w:lineRule="auto"/>
    </w:pPr>
    <w:rPr>
      <w:rFonts w:ascii="Arial" w:eastAsia="Times New Roman" w:hAnsi="Arial" w:cs="Arial"/>
      <w:color w:val="000000"/>
      <w:sz w:val="22"/>
      <w:szCs w:val="22"/>
      <w:lang w:val="es-ES" w:eastAsia="es-ES"/>
    </w:rPr>
  </w:style>
  <w:style w:type="character" w:customStyle="1" w:styleId="TextoindependienteCar">
    <w:name w:val="Texto independiente Car"/>
    <w:basedOn w:val="Fuentedeprrafopredeter"/>
    <w:link w:val="Textoindependiente"/>
    <w:rsid w:val="00A4229D"/>
    <w:rPr>
      <w:rFonts w:ascii="Arial" w:eastAsia="Times New Roman" w:hAnsi="Arial" w:cs="Arial"/>
      <w:color w:val="000000"/>
      <w:sz w:val="22"/>
      <w:szCs w:val="22"/>
      <w:lang w:val="es-ES" w:eastAsia="es-ES"/>
    </w:rPr>
  </w:style>
  <w:style w:type="character" w:customStyle="1" w:styleId="fuente">
    <w:name w:val="fuente"/>
    <w:basedOn w:val="Fuentedeprrafopredeter"/>
    <w:rsid w:val="00A4229D"/>
  </w:style>
  <w:style w:type="table" w:customStyle="1" w:styleId="PlainTable5">
    <w:name w:val="Plain Table 5"/>
    <w:basedOn w:val="Tablanormal"/>
    <w:uiPriority w:val="45"/>
    <w:rsid w:val="00A4229D"/>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p-section-paragraph">
    <w:name w:val="cp-section-paragraph"/>
    <w:basedOn w:val="Normal"/>
    <w:rsid w:val="00A4229D"/>
    <w:pPr>
      <w:spacing w:before="100" w:beforeAutospacing="1" w:after="100" w:afterAutospacing="1"/>
    </w:pPr>
    <w:rPr>
      <w:rFonts w:ascii="Times New Roman" w:eastAsia="Times New Roman" w:hAnsi="Times New Roman" w:cs="Times New Roman"/>
      <w:lang w:val="es-ES" w:eastAsia="es-ES"/>
    </w:rPr>
  </w:style>
  <w:style w:type="table" w:customStyle="1" w:styleId="ListTable6Colorful">
    <w:name w:val="List Table 6 Colorful"/>
    <w:basedOn w:val="Tablanormal"/>
    <w:uiPriority w:val="51"/>
    <w:rsid w:val="00A4229D"/>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pgrafe">
    <w:name w:val="caption"/>
    <w:basedOn w:val="Normal"/>
    <w:next w:val="Normal"/>
    <w:qFormat/>
    <w:rsid w:val="00A4229D"/>
    <w:pPr>
      <w:spacing w:line="360" w:lineRule="auto"/>
      <w:jc w:val="center"/>
    </w:pPr>
    <w:rPr>
      <w:rFonts w:ascii="Arial" w:eastAsia="Times New Roman" w:hAnsi="Arial" w:cs="Arial"/>
      <w:b/>
      <w:sz w:val="22"/>
      <w:szCs w:val="22"/>
      <w:lang w:val="es-MX" w:eastAsia="es-ES"/>
    </w:rPr>
  </w:style>
  <w:style w:type="character" w:customStyle="1" w:styleId="SangradetextonormalCar">
    <w:name w:val="Sangría de texto normal Car"/>
    <w:basedOn w:val="Fuentedeprrafopredeter"/>
    <w:link w:val="Sangradetextonormal"/>
    <w:uiPriority w:val="99"/>
    <w:semiHidden/>
    <w:rsid w:val="00A4229D"/>
    <w:rPr>
      <w:lang w:val="es-ES_tradnl"/>
    </w:rPr>
  </w:style>
  <w:style w:type="paragraph" w:styleId="Sangradetextonormal">
    <w:name w:val="Body Text Indent"/>
    <w:basedOn w:val="Normal"/>
    <w:link w:val="SangradetextonormalCar"/>
    <w:uiPriority w:val="99"/>
    <w:semiHidden/>
    <w:unhideWhenUsed/>
    <w:rsid w:val="00A4229D"/>
    <w:pPr>
      <w:spacing w:after="120"/>
      <w:ind w:left="283"/>
    </w:pPr>
  </w:style>
  <w:style w:type="character" w:customStyle="1" w:styleId="Textoindependienteprimerasangra2Car">
    <w:name w:val="Texto independiente primera sangría 2 Car"/>
    <w:basedOn w:val="SangradetextonormalCar"/>
    <w:link w:val="Textoindependienteprimerasangra2"/>
    <w:uiPriority w:val="99"/>
    <w:semiHidden/>
    <w:rsid w:val="00A4229D"/>
    <w:rPr>
      <w:lang w:val="es-ES_tradnl"/>
    </w:rPr>
  </w:style>
  <w:style w:type="paragraph" w:styleId="Textoindependienteprimerasangra2">
    <w:name w:val="Body Text First Indent 2"/>
    <w:basedOn w:val="Sangradetextonormal"/>
    <w:link w:val="Textoindependienteprimerasangra2Car"/>
    <w:uiPriority w:val="99"/>
    <w:semiHidden/>
    <w:unhideWhenUsed/>
    <w:rsid w:val="00A4229D"/>
    <w:pPr>
      <w:spacing w:after="0"/>
      <w:ind w:left="360" w:firstLine="360"/>
    </w:pPr>
  </w:style>
  <w:style w:type="paragraph" w:styleId="Listaconvietas2">
    <w:name w:val="List Bullet 2"/>
    <w:basedOn w:val="Normal"/>
    <w:uiPriority w:val="99"/>
    <w:unhideWhenUsed/>
    <w:rsid w:val="00A4229D"/>
    <w:pPr>
      <w:numPr>
        <w:numId w:val="11"/>
      </w:numPr>
      <w:contextualSpacing/>
    </w:pPr>
    <w:rPr>
      <w:rFonts w:ascii="Times New Roman" w:eastAsia="Times New Roman" w:hAnsi="Times New Roman" w:cs="Times New Roman"/>
      <w:lang w:val="es-ES" w:eastAsia="es-ES"/>
    </w:rPr>
  </w:style>
  <w:style w:type="character" w:customStyle="1" w:styleId="TextoindependienteprimerasangraCar">
    <w:name w:val="Texto independiente primera sangría Car"/>
    <w:basedOn w:val="TextoindependienteCar"/>
    <w:link w:val="Textoindependienteprimerasangra"/>
    <w:uiPriority w:val="99"/>
    <w:semiHidden/>
    <w:rsid w:val="00A4229D"/>
    <w:rPr>
      <w:rFonts w:ascii="Arial" w:eastAsia="Times New Roman" w:hAnsi="Arial" w:cs="Arial"/>
      <w:color w:val="000000"/>
      <w:sz w:val="22"/>
      <w:szCs w:val="22"/>
      <w:lang w:val="es-ES_tradnl" w:eastAsia="es-ES"/>
    </w:rPr>
  </w:style>
  <w:style w:type="paragraph" w:styleId="Textoindependienteprimerasangra">
    <w:name w:val="Body Text First Indent"/>
    <w:basedOn w:val="Textoindependiente"/>
    <w:link w:val="TextoindependienteprimerasangraCar"/>
    <w:uiPriority w:val="99"/>
    <w:semiHidden/>
    <w:unhideWhenUsed/>
    <w:rsid w:val="00A4229D"/>
    <w:pPr>
      <w:spacing w:line="240" w:lineRule="auto"/>
      <w:ind w:firstLine="360"/>
    </w:pPr>
    <w:rPr>
      <w:rFonts w:asciiTheme="minorHAnsi" w:eastAsiaTheme="minorHAnsi" w:hAnsiTheme="minorHAnsi" w:cstheme="minorBidi"/>
      <w:color w:val="auto"/>
      <w:sz w:val="24"/>
      <w:szCs w:val="24"/>
      <w:lang w:val="es-ES_tradnl" w:eastAsia="en-US"/>
    </w:rPr>
  </w:style>
  <w:style w:type="paragraph" w:styleId="Textoindependiente2">
    <w:name w:val="Body Text 2"/>
    <w:basedOn w:val="Normal"/>
    <w:link w:val="Textoindependiente2Car"/>
    <w:uiPriority w:val="99"/>
    <w:semiHidden/>
    <w:unhideWhenUsed/>
    <w:rsid w:val="00A4229D"/>
    <w:pPr>
      <w:spacing w:after="120" w:line="480" w:lineRule="auto"/>
    </w:pPr>
    <w:rPr>
      <w:rFonts w:ascii="Times New Roman" w:eastAsia="Times New Roman" w:hAnsi="Times New Roman" w:cs="Times New Roman"/>
      <w:lang w:val="es-MX" w:eastAsia="es-MX"/>
    </w:rPr>
  </w:style>
  <w:style w:type="character" w:customStyle="1" w:styleId="Textoindependiente2Car">
    <w:name w:val="Texto independiente 2 Car"/>
    <w:basedOn w:val="Fuentedeprrafopredeter"/>
    <w:link w:val="Textoindependiente2"/>
    <w:uiPriority w:val="99"/>
    <w:semiHidden/>
    <w:rsid w:val="00A4229D"/>
    <w:rPr>
      <w:rFonts w:ascii="Times New Roman" w:eastAsia="Times New Roman" w:hAnsi="Times New Roman" w:cs="Times New Roman"/>
      <w:lang w:eastAsia="es-MX"/>
    </w:rPr>
  </w:style>
  <w:style w:type="paragraph" w:customStyle="1" w:styleId="tit2">
    <w:name w:val="tit2"/>
    <w:basedOn w:val="Normal"/>
    <w:rsid w:val="00A4229D"/>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A4229D"/>
    <w:rPr>
      <w:b/>
      <w:bCs/>
    </w:rPr>
  </w:style>
  <w:style w:type="table" w:customStyle="1" w:styleId="GridTableLight">
    <w:name w:val="Grid Table Light"/>
    <w:basedOn w:val="Tablanormal"/>
    <w:uiPriority w:val="40"/>
    <w:rsid w:val="00A4229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A4229D"/>
    <w:rPr>
      <w:color w:val="605E5C"/>
      <w:shd w:val="clear" w:color="auto" w:fill="E1DFDD"/>
    </w:rPr>
  </w:style>
  <w:style w:type="paragraph" w:styleId="Textonotapie">
    <w:name w:val="footnote text"/>
    <w:basedOn w:val="Normal"/>
    <w:link w:val="TextonotapieCar"/>
    <w:uiPriority w:val="99"/>
    <w:semiHidden/>
    <w:unhideWhenUsed/>
    <w:rsid w:val="00A4229D"/>
    <w:pPr>
      <w:spacing w:after="120" w:line="264" w:lineRule="auto"/>
    </w:pPr>
    <w:rPr>
      <w:rFonts w:eastAsiaTheme="minorEastAsia"/>
      <w:sz w:val="20"/>
      <w:szCs w:val="20"/>
      <w:lang w:val="es-MX"/>
    </w:rPr>
  </w:style>
  <w:style w:type="character" w:customStyle="1" w:styleId="TextonotapieCar">
    <w:name w:val="Texto nota pie Car"/>
    <w:basedOn w:val="Fuentedeprrafopredeter"/>
    <w:link w:val="Textonotapie"/>
    <w:uiPriority w:val="99"/>
    <w:semiHidden/>
    <w:rsid w:val="00A4229D"/>
    <w:rPr>
      <w:rFonts w:eastAsiaTheme="minorEastAsia"/>
      <w:sz w:val="20"/>
      <w:szCs w:val="20"/>
    </w:rPr>
  </w:style>
  <w:style w:type="character" w:styleId="Refdenotaalpie">
    <w:name w:val="footnote reference"/>
    <w:basedOn w:val="Fuentedeprrafopredeter"/>
    <w:uiPriority w:val="99"/>
    <w:semiHidden/>
    <w:unhideWhenUsed/>
    <w:rsid w:val="00A4229D"/>
    <w:rPr>
      <w:vertAlign w:val="superscript"/>
    </w:rPr>
  </w:style>
  <w:style w:type="table" w:customStyle="1" w:styleId="ListTable4Accent5">
    <w:name w:val="List Table 4 Accent 5"/>
    <w:basedOn w:val="Tablanormal"/>
    <w:uiPriority w:val="49"/>
    <w:rsid w:val="00A4229D"/>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3">
    <w:name w:val="List Table 4 Accent 3"/>
    <w:basedOn w:val="Tablanormal"/>
    <w:uiPriority w:val="49"/>
    <w:rsid w:val="00A4229D"/>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3">
    <w:name w:val="List Table 3 Accent 3"/>
    <w:basedOn w:val="Tablanormal"/>
    <w:uiPriority w:val="48"/>
    <w:rsid w:val="00A4229D"/>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5">
    <w:name w:val="List Table 3 Accent 5"/>
    <w:basedOn w:val="Tablanormal"/>
    <w:uiPriority w:val="48"/>
    <w:rsid w:val="00A4229D"/>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PlainTable2">
    <w:name w:val="Plain Table 2"/>
    <w:basedOn w:val="Tablanormal"/>
    <w:uiPriority w:val="42"/>
    <w:rsid w:val="009C205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3">
    <w:name w:val="Grid Table 5 Dark Accent 3"/>
    <w:basedOn w:val="Tablanormal"/>
    <w:uiPriority w:val="50"/>
    <w:rsid w:val="007C006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4Accent2">
    <w:name w:val="List Table 4 Accent 2"/>
    <w:basedOn w:val="Tablanormal"/>
    <w:uiPriority w:val="49"/>
    <w:rsid w:val="007C0060"/>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anormal"/>
    <w:uiPriority w:val="48"/>
    <w:rsid w:val="007C0060"/>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7ColorfulAccent3">
    <w:name w:val="Grid Table 7 Colorful Accent 3"/>
    <w:basedOn w:val="Tablanormal"/>
    <w:uiPriority w:val="52"/>
    <w:rsid w:val="007C0060"/>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PlainTable3">
    <w:name w:val="Plain Table 3"/>
    <w:basedOn w:val="Tablanormal"/>
    <w:uiPriority w:val="43"/>
    <w:rsid w:val="007C006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
    <w:name w:val="Grid Table 1 Light"/>
    <w:basedOn w:val="Tablanormal"/>
    <w:uiPriority w:val="46"/>
    <w:rsid w:val="007C0060"/>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7Colorful">
    <w:name w:val="Grid Table 7 Colorful"/>
    <w:basedOn w:val="Tablanormal"/>
    <w:uiPriority w:val="52"/>
    <w:rsid w:val="007C006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3Accent1">
    <w:name w:val="List Table 3 Accent 1"/>
    <w:basedOn w:val="Tablanormal"/>
    <w:uiPriority w:val="48"/>
    <w:rsid w:val="007C0060"/>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4Accent1">
    <w:name w:val="Grid Table 4 Accent 1"/>
    <w:basedOn w:val="Tablanormal"/>
    <w:uiPriority w:val="49"/>
    <w:rsid w:val="007C0060"/>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fasis">
    <w:name w:val="Emphasis"/>
    <w:basedOn w:val="Fuentedeprrafopredeter"/>
    <w:uiPriority w:val="20"/>
    <w:qFormat/>
    <w:rsid w:val="007C0060"/>
    <w:rPr>
      <w:i/>
      <w:iCs/>
    </w:rPr>
  </w:style>
  <w:style w:type="table" w:customStyle="1" w:styleId="ListTable1LightAccent3">
    <w:name w:val="List Table 1 Light Accent 3"/>
    <w:basedOn w:val="Tablanormal"/>
    <w:uiPriority w:val="46"/>
    <w:rsid w:val="00DA0AA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5DarkAccent3">
    <w:name w:val="List Table 5 Dark Accent 3"/>
    <w:basedOn w:val="Tablanormal"/>
    <w:uiPriority w:val="50"/>
    <w:rsid w:val="00DA0AA9"/>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1">
    <w:name w:val="Plain Table 1"/>
    <w:basedOn w:val="Tablanormal"/>
    <w:uiPriority w:val="41"/>
    <w:rsid w:val="00DA0AA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pgina">
    <w:name w:val="page number"/>
    <w:basedOn w:val="Fuentedeprrafopredeter"/>
    <w:uiPriority w:val="99"/>
    <w:semiHidden/>
    <w:unhideWhenUsed/>
    <w:rsid w:val="00D52C0D"/>
  </w:style>
  <w:style w:type="character" w:styleId="Hipervnculovisitado">
    <w:name w:val="FollowedHyperlink"/>
    <w:basedOn w:val="Fuentedeprrafopredeter"/>
    <w:uiPriority w:val="99"/>
    <w:semiHidden/>
    <w:unhideWhenUsed/>
    <w:rsid w:val="00CA666A"/>
    <w:rPr>
      <w:color w:val="954F72" w:themeColor="followedHyperlink"/>
      <w:u w:val="single"/>
    </w:rPr>
  </w:style>
  <w:style w:type="paragraph" w:styleId="Textodeglobo">
    <w:name w:val="Balloon Text"/>
    <w:basedOn w:val="Normal"/>
    <w:link w:val="TextodegloboCar"/>
    <w:uiPriority w:val="99"/>
    <w:semiHidden/>
    <w:unhideWhenUsed/>
    <w:rsid w:val="00C0280A"/>
    <w:rPr>
      <w:rFonts w:ascii="Tahoma" w:hAnsi="Tahoma" w:cs="Tahoma"/>
      <w:sz w:val="16"/>
      <w:szCs w:val="16"/>
    </w:rPr>
  </w:style>
  <w:style w:type="character" w:customStyle="1" w:styleId="TextodegloboCar">
    <w:name w:val="Texto de globo Car"/>
    <w:basedOn w:val="Fuentedeprrafopredeter"/>
    <w:link w:val="Textodeglobo"/>
    <w:uiPriority w:val="99"/>
    <w:semiHidden/>
    <w:rsid w:val="00C0280A"/>
    <w:rPr>
      <w:rFonts w:ascii="Tahoma" w:hAnsi="Tahoma" w:cs="Tahoma"/>
      <w:sz w:val="16"/>
      <w:szCs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631B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7250B"/>
    <w:pPr>
      <w:keepNext/>
      <w:keepLines/>
      <w:spacing w:before="40"/>
      <w:outlineLvl w:val="1"/>
    </w:pPr>
    <w:rPr>
      <w:rFonts w:asciiTheme="majorHAnsi" w:eastAsiaTheme="majorEastAsia" w:hAnsiTheme="majorHAnsi" w:cstheme="majorBidi"/>
      <w:color w:val="2F5496" w:themeColor="accent1" w:themeShade="BF"/>
      <w:sz w:val="26"/>
      <w:szCs w:val="26"/>
      <w:lang w:val="es-MX" w:eastAsia="es-MX"/>
    </w:rPr>
  </w:style>
  <w:style w:type="paragraph" w:styleId="Ttulo3">
    <w:name w:val="heading 3"/>
    <w:basedOn w:val="Normal"/>
    <w:next w:val="Normal"/>
    <w:link w:val="Ttulo3Car"/>
    <w:uiPriority w:val="9"/>
    <w:semiHidden/>
    <w:unhideWhenUsed/>
    <w:qFormat/>
    <w:rsid w:val="00A4229D"/>
    <w:pPr>
      <w:keepNext/>
      <w:keepLines/>
      <w:spacing w:before="40"/>
      <w:outlineLvl w:val="2"/>
    </w:pPr>
    <w:rPr>
      <w:rFonts w:asciiTheme="majorHAnsi" w:eastAsiaTheme="majorEastAsia" w:hAnsiTheme="majorHAnsi" w:cstheme="majorBidi"/>
      <w:color w:val="1F3763" w:themeColor="accent1" w:themeShade="7F"/>
      <w:lang w:val="es-MX" w:eastAsia="es-MX"/>
    </w:rPr>
  </w:style>
  <w:style w:type="paragraph" w:styleId="Ttulo4">
    <w:name w:val="heading 4"/>
    <w:basedOn w:val="Normal"/>
    <w:next w:val="Normal"/>
    <w:link w:val="Ttulo4Car"/>
    <w:uiPriority w:val="9"/>
    <w:semiHidden/>
    <w:unhideWhenUsed/>
    <w:qFormat/>
    <w:rsid w:val="00A4229D"/>
    <w:pPr>
      <w:keepNext/>
      <w:keepLines/>
      <w:spacing w:before="40"/>
      <w:outlineLvl w:val="3"/>
    </w:pPr>
    <w:rPr>
      <w:rFonts w:asciiTheme="majorHAnsi" w:eastAsiaTheme="majorEastAsia" w:hAnsiTheme="majorHAnsi" w:cstheme="majorBidi"/>
      <w:i/>
      <w:iCs/>
      <w:color w:val="2F5496" w:themeColor="accent1" w:themeShade="BF"/>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1BE8"/>
    <w:rPr>
      <w:rFonts w:asciiTheme="majorHAnsi" w:eastAsiaTheme="majorEastAsia" w:hAnsiTheme="majorHAnsi" w:cstheme="majorBidi"/>
      <w:color w:val="2F5496" w:themeColor="accent1" w:themeShade="BF"/>
      <w:sz w:val="32"/>
      <w:szCs w:val="32"/>
      <w:lang w:val="es-ES_tradnl"/>
    </w:rPr>
  </w:style>
  <w:style w:type="character" w:customStyle="1" w:styleId="Ttulo2Car">
    <w:name w:val="Título 2 Car"/>
    <w:basedOn w:val="Fuentedeprrafopredeter"/>
    <w:link w:val="Ttulo2"/>
    <w:uiPriority w:val="9"/>
    <w:rsid w:val="00E7250B"/>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basedOn w:val="Fuentedeprrafopredeter"/>
    <w:link w:val="Ttulo3"/>
    <w:uiPriority w:val="9"/>
    <w:semiHidden/>
    <w:rsid w:val="00A4229D"/>
    <w:rPr>
      <w:rFonts w:asciiTheme="majorHAnsi" w:eastAsiaTheme="majorEastAsia" w:hAnsiTheme="majorHAnsi" w:cstheme="majorBidi"/>
      <w:color w:val="1F3763" w:themeColor="accent1" w:themeShade="7F"/>
      <w:lang w:eastAsia="es-MX"/>
    </w:rPr>
  </w:style>
  <w:style w:type="paragraph" w:styleId="Encabezado">
    <w:name w:val="header"/>
    <w:basedOn w:val="Normal"/>
    <w:link w:val="EncabezadoCar"/>
    <w:uiPriority w:val="99"/>
    <w:unhideWhenUsed/>
    <w:rsid w:val="00B35AB8"/>
    <w:pPr>
      <w:tabs>
        <w:tab w:val="center" w:pos="4419"/>
        <w:tab w:val="right" w:pos="8838"/>
      </w:tabs>
    </w:pPr>
  </w:style>
  <w:style w:type="character" w:customStyle="1" w:styleId="EncabezadoCar">
    <w:name w:val="Encabezado Car"/>
    <w:basedOn w:val="Fuentedeprrafopredeter"/>
    <w:link w:val="Encabezado"/>
    <w:uiPriority w:val="99"/>
    <w:rsid w:val="00B35AB8"/>
    <w:rPr>
      <w:lang w:val="es-ES_tradnl"/>
    </w:rPr>
  </w:style>
  <w:style w:type="paragraph" w:styleId="Piedepgina">
    <w:name w:val="footer"/>
    <w:basedOn w:val="Normal"/>
    <w:link w:val="PiedepginaCar"/>
    <w:uiPriority w:val="99"/>
    <w:unhideWhenUsed/>
    <w:rsid w:val="00B35AB8"/>
    <w:pPr>
      <w:tabs>
        <w:tab w:val="center" w:pos="4419"/>
        <w:tab w:val="right" w:pos="8838"/>
      </w:tabs>
    </w:pPr>
  </w:style>
  <w:style w:type="character" w:customStyle="1" w:styleId="PiedepginaCar">
    <w:name w:val="Pie de página Car"/>
    <w:basedOn w:val="Fuentedeprrafopredeter"/>
    <w:link w:val="Piedepgina"/>
    <w:uiPriority w:val="99"/>
    <w:rsid w:val="00B35AB8"/>
    <w:rPr>
      <w:lang w:val="es-ES_tradnl"/>
    </w:rPr>
  </w:style>
  <w:style w:type="paragraph" w:customStyle="1" w:styleId="Default">
    <w:name w:val="Default"/>
    <w:rsid w:val="00E728FB"/>
    <w:pPr>
      <w:autoSpaceDE w:val="0"/>
      <w:autoSpaceDN w:val="0"/>
      <w:adjustRightInd w:val="0"/>
    </w:pPr>
    <w:rPr>
      <w:rFonts w:ascii="Calibri" w:hAnsi="Calibri" w:cs="Calibri"/>
      <w:color w:val="000000"/>
    </w:rPr>
  </w:style>
  <w:style w:type="table" w:styleId="Tablaconcuadrcula">
    <w:name w:val="Table Grid"/>
    <w:basedOn w:val="Tablanormal"/>
    <w:uiPriority w:val="39"/>
    <w:rsid w:val="00413C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124C0"/>
    <w:pPr>
      <w:ind w:left="720"/>
      <w:contextualSpacing/>
    </w:pPr>
  </w:style>
  <w:style w:type="paragraph" w:styleId="NormalWeb">
    <w:name w:val="Normal (Web)"/>
    <w:basedOn w:val="Normal"/>
    <w:uiPriority w:val="99"/>
    <w:unhideWhenUsed/>
    <w:rsid w:val="00E7250B"/>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7250B"/>
    <w:rPr>
      <w:color w:val="0000FF"/>
      <w:u w:val="single"/>
    </w:rPr>
  </w:style>
  <w:style w:type="table" w:customStyle="1" w:styleId="GridTable4Accent5">
    <w:name w:val="Grid Table 4 Accent 5"/>
    <w:basedOn w:val="Tablanormal"/>
    <w:uiPriority w:val="49"/>
    <w:rsid w:val="00E7250B"/>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3">
    <w:name w:val="Grid Table 4 Accent 3"/>
    <w:basedOn w:val="Tablanormal"/>
    <w:uiPriority w:val="49"/>
    <w:rsid w:val="00E7250B"/>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4Car">
    <w:name w:val="Título 4 Car"/>
    <w:basedOn w:val="Fuentedeprrafopredeter"/>
    <w:link w:val="Ttulo4"/>
    <w:uiPriority w:val="9"/>
    <w:semiHidden/>
    <w:rsid w:val="00A4229D"/>
    <w:rPr>
      <w:rFonts w:asciiTheme="majorHAnsi" w:eastAsiaTheme="majorEastAsia" w:hAnsiTheme="majorHAnsi" w:cstheme="majorBidi"/>
      <w:i/>
      <w:iCs/>
      <w:color w:val="2F5496" w:themeColor="accent1" w:themeShade="BF"/>
      <w:lang w:eastAsia="es-MX"/>
    </w:rPr>
  </w:style>
  <w:style w:type="paragraph" w:styleId="Textoindependiente">
    <w:name w:val="Body Text"/>
    <w:basedOn w:val="Normal"/>
    <w:link w:val="TextoindependienteCar"/>
    <w:rsid w:val="00A4229D"/>
    <w:pPr>
      <w:spacing w:line="360" w:lineRule="auto"/>
    </w:pPr>
    <w:rPr>
      <w:rFonts w:ascii="Arial" w:eastAsia="Times New Roman" w:hAnsi="Arial" w:cs="Arial"/>
      <w:color w:val="000000"/>
      <w:sz w:val="22"/>
      <w:szCs w:val="22"/>
      <w:lang w:val="es-ES" w:eastAsia="es-ES"/>
    </w:rPr>
  </w:style>
  <w:style w:type="character" w:customStyle="1" w:styleId="TextoindependienteCar">
    <w:name w:val="Texto independiente Car"/>
    <w:basedOn w:val="Fuentedeprrafopredeter"/>
    <w:link w:val="Textoindependiente"/>
    <w:rsid w:val="00A4229D"/>
    <w:rPr>
      <w:rFonts w:ascii="Arial" w:eastAsia="Times New Roman" w:hAnsi="Arial" w:cs="Arial"/>
      <w:color w:val="000000"/>
      <w:sz w:val="22"/>
      <w:szCs w:val="22"/>
      <w:lang w:val="es-ES" w:eastAsia="es-ES"/>
    </w:rPr>
  </w:style>
  <w:style w:type="character" w:customStyle="1" w:styleId="fuente">
    <w:name w:val="fuente"/>
    <w:basedOn w:val="Fuentedeprrafopredeter"/>
    <w:rsid w:val="00A4229D"/>
  </w:style>
  <w:style w:type="table" w:customStyle="1" w:styleId="PlainTable5">
    <w:name w:val="Plain Table 5"/>
    <w:basedOn w:val="Tablanormal"/>
    <w:uiPriority w:val="45"/>
    <w:rsid w:val="00A4229D"/>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p-section-paragraph">
    <w:name w:val="cp-section-paragraph"/>
    <w:basedOn w:val="Normal"/>
    <w:rsid w:val="00A4229D"/>
    <w:pPr>
      <w:spacing w:before="100" w:beforeAutospacing="1" w:after="100" w:afterAutospacing="1"/>
    </w:pPr>
    <w:rPr>
      <w:rFonts w:ascii="Times New Roman" w:eastAsia="Times New Roman" w:hAnsi="Times New Roman" w:cs="Times New Roman"/>
      <w:lang w:val="es-ES" w:eastAsia="es-ES"/>
    </w:rPr>
  </w:style>
  <w:style w:type="table" w:customStyle="1" w:styleId="ListTable6Colorful">
    <w:name w:val="List Table 6 Colorful"/>
    <w:basedOn w:val="Tablanormal"/>
    <w:uiPriority w:val="51"/>
    <w:rsid w:val="00A4229D"/>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pgrafe">
    <w:name w:val="caption"/>
    <w:basedOn w:val="Normal"/>
    <w:next w:val="Normal"/>
    <w:qFormat/>
    <w:rsid w:val="00A4229D"/>
    <w:pPr>
      <w:spacing w:line="360" w:lineRule="auto"/>
      <w:jc w:val="center"/>
    </w:pPr>
    <w:rPr>
      <w:rFonts w:ascii="Arial" w:eastAsia="Times New Roman" w:hAnsi="Arial" w:cs="Arial"/>
      <w:b/>
      <w:sz w:val="22"/>
      <w:szCs w:val="22"/>
      <w:lang w:val="es-MX" w:eastAsia="es-ES"/>
    </w:rPr>
  </w:style>
  <w:style w:type="character" w:customStyle="1" w:styleId="SangradetextonormalCar">
    <w:name w:val="Sangría de texto normal Car"/>
    <w:basedOn w:val="Fuentedeprrafopredeter"/>
    <w:link w:val="Sangradetextonormal"/>
    <w:uiPriority w:val="99"/>
    <w:semiHidden/>
    <w:rsid w:val="00A4229D"/>
    <w:rPr>
      <w:lang w:val="es-ES_tradnl"/>
    </w:rPr>
  </w:style>
  <w:style w:type="paragraph" w:styleId="Sangradetextonormal">
    <w:name w:val="Body Text Indent"/>
    <w:basedOn w:val="Normal"/>
    <w:link w:val="SangradetextonormalCar"/>
    <w:uiPriority w:val="99"/>
    <w:semiHidden/>
    <w:unhideWhenUsed/>
    <w:rsid w:val="00A4229D"/>
    <w:pPr>
      <w:spacing w:after="120"/>
      <w:ind w:left="283"/>
    </w:pPr>
  </w:style>
  <w:style w:type="character" w:customStyle="1" w:styleId="Textoindependienteprimerasangra2Car">
    <w:name w:val="Texto independiente primera sangría 2 Car"/>
    <w:basedOn w:val="SangradetextonormalCar"/>
    <w:link w:val="Textoindependienteprimerasangra2"/>
    <w:uiPriority w:val="99"/>
    <w:semiHidden/>
    <w:rsid w:val="00A4229D"/>
    <w:rPr>
      <w:lang w:val="es-ES_tradnl"/>
    </w:rPr>
  </w:style>
  <w:style w:type="paragraph" w:styleId="Textoindependienteprimerasangra2">
    <w:name w:val="Body Text First Indent 2"/>
    <w:basedOn w:val="Sangradetextonormal"/>
    <w:link w:val="Textoindependienteprimerasangra2Car"/>
    <w:uiPriority w:val="99"/>
    <w:semiHidden/>
    <w:unhideWhenUsed/>
    <w:rsid w:val="00A4229D"/>
    <w:pPr>
      <w:spacing w:after="0"/>
      <w:ind w:left="360" w:firstLine="360"/>
    </w:pPr>
  </w:style>
  <w:style w:type="paragraph" w:styleId="Listaconvietas2">
    <w:name w:val="List Bullet 2"/>
    <w:basedOn w:val="Normal"/>
    <w:uiPriority w:val="99"/>
    <w:unhideWhenUsed/>
    <w:rsid w:val="00A4229D"/>
    <w:pPr>
      <w:numPr>
        <w:numId w:val="11"/>
      </w:numPr>
      <w:contextualSpacing/>
    </w:pPr>
    <w:rPr>
      <w:rFonts w:ascii="Times New Roman" w:eastAsia="Times New Roman" w:hAnsi="Times New Roman" w:cs="Times New Roman"/>
      <w:lang w:val="es-ES" w:eastAsia="es-ES"/>
    </w:rPr>
  </w:style>
  <w:style w:type="character" w:customStyle="1" w:styleId="TextoindependienteprimerasangraCar">
    <w:name w:val="Texto independiente primera sangría Car"/>
    <w:basedOn w:val="TextoindependienteCar"/>
    <w:link w:val="Textoindependienteprimerasangra"/>
    <w:uiPriority w:val="99"/>
    <w:semiHidden/>
    <w:rsid w:val="00A4229D"/>
    <w:rPr>
      <w:rFonts w:ascii="Arial" w:eastAsia="Times New Roman" w:hAnsi="Arial" w:cs="Arial"/>
      <w:color w:val="000000"/>
      <w:sz w:val="22"/>
      <w:szCs w:val="22"/>
      <w:lang w:val="es-ES_tradnl" w:eastAsia="es-ES"/>
    </w:rPr>
  </w:style>
  <w:style w:type="paragraph" w:styleId="Textoindependienteprimerasangra">
    <w:name w:val="Body Text First Indent"/>
    <w:basedOn w:val="Textoindependiente"/>
    <w:link w:val="TextoindependienteprimerasangraCar"/>
    <w:uiPriority w:val="99"/>
    <w:semiHidden/>
    <w:unhideWhenUsed/>
    <w:rsid w:val="00A4229D"/>
    <w:pPr>
      <w:spacing w:line="240" w:lineRule="auto"/>
      <w:ind w:firstLine="360"/>
    </w:pPr>
    <w:rPr>
      <w:rFonts w:asciiTheme="minorHAnsi" w:eastAsiaTheme="minorHAnsi" w:hAnsiTheme="minorHAnsi" w:cstheme="minorBidi"/>
      <w:color w:val="auto"/>
      <w:sz w:val="24"/>
      <w:szCs w:val="24"/>
      <w:lang w:val="es-ES_tradnl" w:eastAsia="en-US"/>
    </w:rPr>
  </w:style>
  <w:style w:type="paragraph" w:styleId="Textoindependiente2">
    <w:name w:val="Body Text 2"/>
    <w:basedOn w:val="Normal"/>
    <w:link w:val="Textoindependiente2Car"/>
    <w:uiPriority w:val="99"/>
    <w:semiHidden/>
    <w:unhideWhenUsed/>
    <w:rsid w:val="00A4229D"/>
    <w:pPr>
      <w:spacing w:after="120" w:line="480" w:lineRule="auto"/>
    </w:pPr>
    <w:rPr>
      <w:rFonts w:ascii="Times New Roman" w:eastAsia="Times New Roman" w:hAnsi="Times New Roman" w:cs="Times New Roman"/>
      <w:lang w:val="es-MX" w:eastAsia="es-MX"/>
    </w:rPr>
  </w:style>
  <w:style w:type="character" w:customStyle="1" w:styleId="Textoindependiente2Car">
    <w:name w:val="Texto independiente 2 Car"/>
    <w:basedOn w:val="Fuentedeprrafopredeter"/>
    <w:link w:val="Textoindependiente2"/>
    <w:uiPriority w:val="99"/>
    <w:semiHidden/>
    <w:rsid w:val="00A4229D"/>
    <w:rPr>
      <w:rFonts w:ascii="Times New Roman" w:eastAsia="Times New Roman" w:hAnsi="Times New Roman" w:cs="Times New Roman"/>
      <w:lang w:eastAsia="es-MX"/>
    </w:rPr>
  </w:style>
  <w:style w:type="paragraph" w:customStyle="1" w:styleId="tit2">
    <w:name w:val="tit2"/>
    <w:basedOn w:val="Normal"/>
    <w:rsid w:val="00A4229D"/>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A4229D"/>
    <w:rPr>
      <w:b/>
      <w:bCs/>
    </w:rPr>
  </w:style>
  <w:style w:type="table" w:customStyle="1" w:styleId="GridTableLight">
    <w:name w:val="Grid Table Light"/>
    <w:basedOn w:val="Tablanormal"/>
    <w:uiPriority w:val="40"/>
    <w:rsid w:val="00A4229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A4229D"/>
    <w:rPr>
      <w:color w:val="605E5C"/>
      <w:shd w:val="clear" w:color="auto" w:fill="E1DFDD"/>
    </w:rPr>
  </w:style>
  <w:style w:type="paragraph" w:styleId="Textonotapie">
    <w:name w:val="footnote text"/>
    <w:basedOn w:val="Normal"/>
    <w:link w:val="TextonotapieCar"/>
    <w:uiPriority w:val="99"/>
    <w:semiHidden/>
    <w:unhideWhenUsed/>
    <w:rsid w:val="00A4229D"/>
    <w:pPr>
      <w:spacing w:after="120" w:line="264" w:lineRule="auto"/>
    </w:pPr>
    <w:rPr>
      <w:rFonts w:eastAsiaTheme="minorEastAsia"/>
      <w:sz w:val="20"/>
      <w:szCs w:val="20"/>
      <w:lang w:val="es-MX"/>
    </w:rPr>
  </w:style>
  <w:style w:type="character" w:customStyle="1" w:styleId="TextonotapieCar">
    <w:name w:val="Texto nota pie Car"/>
    <w:basedOn w:val="Fuentedeprrafopredeter"/>
    <w:link w:val="Textonotapie"/>
    <w:uiPriority w:val="99"/>
    <w:semiHidden/>
    <w:rsid w:val="00A4229D"/>
    <w:rPr>
      <w:rFonts w:eastAsiaTheme="minorEastAsia"/>
      <w:sz w:val="20"/>
      <w:szCs w:val="20"/>
    </w:rPr>
  </w:style>
  <w:style w:type="character" w:styleId="Refdenotaalpie">
    <w:name w:val="footnote reference"/>
    <w:basedOn w:val="Fuentedeprrafopredeter"/>
    <w:uiPriority w:val="99"/>
    <w:semiHidden/>
    <w:unhideWhenUsed/>
    <w:rsid w:val="00A4229D"/>
    <w:rPr>
      <w:vertAlign w:val="superscript"/>
    </w:rPr>
  </w:style>
  <w:style w:type="table" w:customStyle="1" w:styleId="ListTable4Accent5">
    <w:name w:val="List Table 4 Accent 5"/>
    <w:basedOn w:val="Tablanormal"/>
    <w:uiPriority w:val="49"/>
    <w:rsid w:val="00A4229D"/>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3">
    <w:name w:val="List Table 4 Accent 3"/>
    <w:basedOn w:val="Tablanormal"/>
    <w:uiPriority w:val="49"/>
    <w:rsid w:val="00A4229D"/>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3">
    <w:name w:val="List Table 3 Accent 3"/>
    <w:basedOn w:val="Tablanormal"/>
    <w:uiPriority w:val="48"/>
    <w:rsid w:val="00A4229D"/>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5">
    <w:name w:val="List Table 3 Accent 5"/>
    <w:basedOn w:val="Tablanormal"/>
    <w:uiPriority w:val="48"/>
    <w:rsid w:val="00A4229D"/>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PlainTable2">
    <w:name w:val="Plain Table 2"/>
    <w:basedOn w:val="Tablanormal"/>
    <w:uiPriority w:val="42"/>
    <w:rsid w:val="009C205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3">
    <w:name w:val="Grid Table 5 Dark Accent 3"/>
    <w:basedOn w:val="Tablanormal"/>
    <w:uiPriority w:val="50"/>
    <w:rsid w:val="007C006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4Accent2">
    <w:name w:val="List Table 4 Accent 2"/>
    <w:basedOn w:val="Tablanormal"/>
    <w:uiPriority w:val="49"/>
    <w:rsid w:val="007C0060"/>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anormal"/>
    <w:uiPriority w:val="48"/>
    <w:rsid w:val="007C0060"/>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7ColorfulAccent3">
    <w:name w:val="Grid Table 7 Colorful Accent 3"/>
    <w:basedOn w:val="Tablanormal"/>
    <w:uiPriority w:val="52"/>
    <w:rsid w:val="007C0060"/>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PlainTable3">
    <w:name w:val="Plain Table 3"/>
    <w:basedOn w:val="Tablanormal"/>
    <w:uiPriority w:val="43"/>
    <w:rsid w:val="007C006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
    <w:name w:val="Grid Table 1 Light"/>
    <w:basedOn w:val="Tablanormal"/>
    <w:uiPriority w:val="46"/>
    <w:rsid w:val="007C0060"/>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7Colorful">
    <w:name w:val="Grid Table 7 Colorful"/>
    <w:basedOn w:val="Tablanormal"/>
    <w:uiPriority w:val="52"/>
    <w:rsid w:val="007C006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3Accent1">
    <w:name w:val="List Table 3 Accent 1"/>
    <w:basedOn w:val="Tablanormal"/>
    <w:uiPriority w:val="48"/>
    <w:rsid w:val="007C0060"/>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4Accent1">
    <w:name w:val="Grid Table 4 Accent 1"/>
    <w:basedOn w:val="Tablanormal"/>
    <w:uiPriority w:val="49"/>
    <w:rsid w:val="007C0060"/>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fasis">
    <w:name w:val="Emphasis"/>
    <w:basedOn w:val="Fuentedeprrafopredeter"/>
    <w:uiPriority w:val="20"/>
    <w:qFormat/>
    <w:rsid w:val="007C0060"/>
    <w:rPr>
      <w:i/>
      <w:iCs/>
    </w:rPr>
  </w:style>
  <w:style w:type="table" w:customStyle="1" w:styleId="ListTable1LightAccent3">
    <w:name w:val="List Table 1 Light Accent 3"/>
    <w:basedOn w:val="Tablanormal"/>
    <w:uiPriority w:val="46"/>
    <w:rsid w:val="00DA0AA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5DarkAccent3">
    <w:name w:val="List Table 5 Dark Accent 3"/>
    <w:basedOn w:val="Tablanormal"/>
    <w:uiPriority w:val="50"/>
    <w:rsid w:val="00DA0AA9"/>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1">
    <w:name w:val="Plain Table 1"/>
    <w:basedOn w:val="Tablanormal"/>
    <w:uiPriority w:val="41"/>
    <w:rsid w:val="00DA0AA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pgina">
    <w:name w:val="page number"/>
    <w:basedOn w:val="Fuentedeprrafopredeter"/>
    <w:uiPriority w:val="99"/>
    <w:semiHidden/>
    <w:unhideWhenUsed/>
    <w:rsid w:val="00D52C0D"/>
  </w:style>
  <w:style w:type="character" w:styleId="Hipervnculovisitado">
    <w:name w:val="FollowedHyperlink"/>
    <w:basedOn w:val="Fuentedeprrafopredeter"/>
    <w:uiPriority w:val="99"/>
    <w:semiHidden/>
    <w:unhideWhenUsed/>
    <w:rsid w:val="00CA666A"/>
    <w:rPr>
      <w:color w:val="954F72" w:themeColor="followedHyperlink"/>
      <w:u w:val="single"/>
    </w:rPr>
  </w:style>
  <w:style w:type="paragraph" w:styleId="Textodeglobo">
    <w:name w:val="Balloon Text"/>
    <w:basedOn w:val="Normal"/>
    <w:link w:val="TextodegloboCar"/>
    <w:uiPriority w:val="99"/>
    <w:semiHidden/>
    <w:unhideWhenUsed/>
    <w:rsid w:val="00C0280A"/>
    <w:rPr>
      <w:rFonts w:ascii="Tahoma" w:hAnsi="Tahoma" w:cs="Tahoma"/>
      <w:sz w:val="16"/>
      <w:szCs w:val="16"/>
    </w:rPr>
  </w:style>
  <w:style w:type="character" w:customStyle="1" w:styleId="TextodegloboCar">
    <w:name w:val="Texto de globo Car"/>
    <w:basedOn w:val="Fuentedeprrafopredeter"/>
    <w:link w:val="Textodeglobo"/>
    <w:uiPriority w:val="99"/>
    <w:semiHidden/>
    <w:rsid w:val="00C0280A"/>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divs>
    <w:div w:id="1239440691">
      <w:bodyDiv w:val="1"/>
      <w:marLeft w:val="0"/>
      <w:marRight w:val="0"/>
      <w:marTop w:val="0"/>
      <w:marBottom w:val="0"/>
      <w:divBdr>
        <w:top w:val="none" w:sz="0" w:space="0" w:color="auto"/>
        <w:left w:val="none" w:sz="0" w:space="0" w:color="auto"/>
        <w:bottom w:val="none" w:sz="0" w:space="0" w:color="auto"/>
        <w:right w:val="none" w:sz="0" w:space="0" w:color="auto"/>
      </w:divBdr>
    </w:div>
    <w:div w:id="1289315793">
      <w:bodyDiv w:val="1"/>
      <w:marLeft w:val="0"/>
      <w:marRight w:val="0"/>
      <w:marTop w:val="0"/>
      <w:marBottom w:val="0"/>
      <w:divBdr>
        <w:top w:val="none" w:sz="0" w:space="0" w:color="auto"/>
        <w:left w:val="none" w:sz="0" w:space="0" w:color="auto"/>
        <w:bottom w:val="none" w:sz="0" w:space="0" w:color="auto"/>
        <w:right w:val="none" w:sz="0" w:space="0" w:color="auto"/>
      </w:divBdr>
    </w:div>
    <w:div w:id="1568801670">
      <w:bodyDiv w:val="1"/>
      <w:marLeft w:val="0"/>
      <w:marRight w:val="0"/>
      <w:marTop w:val="0"/>
      <w:marBottom w:val="0"/>
      <w:divBdr>
        <w:top w:val="none" w:sz="0" w:space="0" w:color="auto"/>
        <w:left w:val="none" w:sz="0" w:space="0" w:color="auto"/>
        <w:bottom w:val="none" w:sz="0" w:space="0" w:color="auto"/>
        <w:right w:val="none" w:sz="0" w:space="0" w:color="auto"/>
      </w:divBdr>
    </w:div>
    <w:div w:id="1718241177">
      <w:bodyDiv w:val="1"/>
      <w:marLeft w:val="0"/>
      <w:marRight w:val="0"/>
      <w:marTop w:val="0"/>
      <w:marBottom w:val="0"/>
      <w:divBdr>
        <w:top w:val="none" w:sz="0" w:space="0" w:color="auto"/>
        <w:left w:val="none" w:sz="0" w:space="0" w:color="auto"/>
        <w:bottom w:val="none" w:sz="0" w:space="0" w:color="auto"/>
        <w:right w:val="none" w:sz="0" w:space="0" w:color="auto"/>
      </w:divBdr>
    </w:div>
    <w:div w:id="178141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1.xml"/><Relationship Id="rId21" Type="http://schemas.openxmlformats.org/officeDocument/2006/relationships/image" Target="media/image10.png"/><Relationship Id="rId42" Type="http://schemas.openxmlformats.org/officeDocument/2006/relationships/image" Target="media/image31.jpeg"/><Relationship Id="rId63" Type="http://schemas.openxmlformats.org/officeDocument/2006/relationships/chart" Target="charts/chart8.xml"/><Relationship Id="rId84" Type="http://schemas.openxmlformats.org/officeDocument/2006/relationships/chart" Target="charts/chart11.xml"/><Relationship Id="rId138" Type="http://schemas.openxmlformats.org/officeDocument/2006/relationships/chart" Target="charts/chart27.xml"/><Relationship Id="rId159" Type="http://schemas.openxmlformats.org/officeDocument/2006/relationships/image" Target="media/image86.png"/><Relationship Id="rId170" Type="http://schemas.openxmlformats.org/officeDocument/2006/relationships/chart" Target="charts/chart41.xml"/><Relationship Id="rId191" Type="http://schemas.openxmlformats.org/officeDocument/2006/relationships/image" Target="media/image98.png"/><Relationship Id="rId205" Type="http://schemas.openxmlformats.org/officeDocument/2006/relationships/image" Target="media/image107.png"/><Relationship Id="rId226" Type="http://schemas.openxmlformats.org/officeDocument/2006/relationships/chart" Target="charts/chart58.xml"/><Relationship Id="rId247" Type="http://schemas.openxmlformats.org/officeDocument/2006/relationships/hyperlink" Target="http://cuentame.inegi.org.mx/poblacion/discapacidad.aspx" TargetMode="External"/><Relationship Id="rId107" Type="http://schemas.openxmlformats.org/officeDocument/2006/relationships/image" Target="media/image66.svg"/><Relationship Id="rId11" Type="http://schemas.openxmlformats.org/officeDocument/2006/relationships/image" Target="media/image5.png"/><Relationship Id="rId32" Type="http://schemas.openxmlformats.org/officeDocument/2006/relationships/image" Target="media/image21.png"/><Relationship Id="rId53" Type="http://schemas.openxmlformats.org/officeDocument/2006/relationships/hyperlink" Target="https://www.los-municipios.mx/delitos-estado-quintana-roo.html" TargetMode="External"/><Relationship Id="rId74" Type="http://schemas.microsoft.com/office/2007/relationships/diagramDrawing" Target="diagrams/drawing1.xml"/><Relationship Id="rId128" Type="http://schemas.openxmlformats.org/officeDocument/2006/relationships/chart" Target="charts/chart24.xml"/><Relationship Id="rId149" Type="http://schemas.openxmlformats.org/officeDocument/2006/relationships/chart" Target="charts/chart31.xml"/><Relationship Id="rId5" Type="http://schemas.openxmlformats.org/officeDocument/2006/relationships/footnotes" Target="footnotes.xml"/><Relationship Id="rId95" Type="http://schemas.openxmlformats.org/officeDocument/2006/relationships/diagramLayout" Target="diagrams/layout2.xml"/><Relationship Id="rId160" Type="http://schemas.openxmlformats.org/officeDocument/2006/relationships/chart" Target="charts/chart36.xml"/><Relationship Id="rId181" Type="http://schemas.openxmlformats.org/officeDocument/2006/relationships/image" Target="media/image93.png"/><Relationship Id="rId216" Type="http://schemas.openxmlformats.org/officeDocument/2006/relationships/diagramQuickStyle" Target="diagrams/quickStyle5.xml"/><Relationship Id="rId237" Type="http://schemas.openxmlformats.org/officeDocument/2006/relationships/chart" Target="charts/chart63.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43.png"/><Relationship Id="rId118" Type="http://schemas.openxmlformats.org/officeDocument/2006/relationships/image" Target="media/image66.png"/><Relationship Id="rId139" Type="http://schemas.openxmlformats.org/officeDocument/2006/relationships/chart" Target="charts/chart28.xml"/><Relationship Id="rId85" Type="http://schemas.openxmlformats.org/officeDocument/2006/relationships/chart" Target="charts/chart12.xml"/><Relationship Id="rId150" Type="http://schemas.openxmlformats.org/officeDocument/2006/relationships/diagramData" Target="diagrams/data3.xml"/><Relationship Id="rId171" Type="http://schemas.openxmlformats.org/officeDocument/2006/relationships/chart" Target="charts/chart42.xml"/><Relationship Id="rId192" Type="http://schemas.openxmlformats.org/officeDocument/2006/relationships/image" Target="media/image99.png"/><Relationship Id="rId206" Type="http://schemas.openxmlformats.org/officeDocument/2006/relationships/image" Target="media/image108.png"/><Relationship Id="rId227" Type="http://schemas.openxmlformats.org/officeDocument/2006/relationships/chart" Target="charts/chart59.xml"/><Relationship Id="rId248" Type="http://schemas.openxmlformats.org/officeDocument/2006/relationships/hyperlink" Target="https://www.inegi.org.mx/temas/empleo/" TargetMode="External"/><Relationship Id="rId12" Type="http://schemas.openxmlformats.org/officeDocument/2006/relationships/image" Target="media/image6.png"/><Relationship Id="rId33" Type="http://schemas.openxmlformats.org/officeDocument/2006/relationships/image" Target="media/image22.png"/><Relationship Id="rId108" Type="http://schemas.openxmlformats.org/officeDocument/2006/relationships/chart" Target="charts/chart19.xml"/><Relationship Id="rId129" Type="http://schemas.openxmlformats.org/officeDocument/2006/relationships/chart" Target="charts/chart25.xml"/><Relationship Id="rId54" Type="http://schemas.openxmlformats.org/officeDocument/2006/relationships/chart" Target="charts/chart6.xml"/><Relationship Id="rId70" Type="http://schemas.openxmlformats.org/officeDocument/2006/relationships/diagramData" Target="diagrams/data1.xml"/><Relationship Id="rId75" Type="http://schemas.openxmlformats.org/officeDocument/2006/relationships/chart" Target="charts/chart9.xml"/><Relationship Id="rId91" Type="http://schemas.openxmlformats.org/officeDocument/2006/relationships/chart" Target="charts/chart16.xml"/><Relationship Id="rId96" Type="http://schemas.openxmlformats.org/officeDocument/2006/relationships/diagramQuickStyle" Target="diagrams/quickStyle2.xml"/><Relationship Id="rId140" Type="http://schemas.microsoft.com/office/2014/relationships/chartEx" Target="charts/chartEx1.xml"/><Relationship Id="rId145" Type="http://schemas.openxmlformats.org/officeDocument/2006/relationships/chart" Target="charts/chart29.xml"/><Relationship Id="rId161" Type="http://schemas.openxmlformats.org/officeDocument/2006/relationships/chart" Target="charts/chart37.xml"/><Relationship Id="rId166" Type="http://schemas.openxmlformats.org/officeDocument/2006/relationships/chart" Target="charts/chart39.xml"/><Relationship Id="rId182" Type="http://schemas.openxmlformats.org/officeDocument/2006/relationships/image" Target="media/image94.png"/><Relationship Id="rId187" Type="http://schemas.openxmlformats.org/officeDocument/2006/relationships/diagramLayout" Target="diagrams/layout4.xml"/><Relationship Id="rId217" Type="http://schemas.openxmlformats.org/officeDocument/2006/relationships/diagramColors" Target="diagrams/colors5.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14.png"/><Relationship Id="rId233" Type="http://schemas.openxmlformats.org/officeDocument/2006/relationships/chart" Target="charts/chart60.xml"/><Relationship Id="rId238" Type="http://schemas.openxmlformats.org/officeDocument/2006/relationships/chart" Target="charts/chart64.xml"/><Relationship Id="rId254" Type="http://schemas.openxmlformats.org/officeDocument/2006/relationships/theme" Target="theme/theme1.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5.png"/><Relationship Id="rId114" Type="http://schemas.openxmlformats.org/officeDocument/2006/relationships/image" Target="media/image80.svg"/><Relationship Id="rId119" Type="http://schemas.openxmlformats.org/officeDocument/2006/relationships/chart" Target="charts/chart22.xml"/><Relationship Id="rId44"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4.png"/><Relationship Id="rId81" Type="http://schemas.openxmlformats.org/officeDocument/2006/relationships/image" Target="media/image53.svg"/><Relationship Id="rId86" Type="http://schemas.openxmlformats.org/officeDocument/2006/relationships/image" Target="media/image52.png"/><Relationship Id="rId130" Type="http://schemas.openxmlformats.org/officeDocument/2006/relationships/chart" Target="charts/chart26.xml"/><Relationship Id="rId135" Type="http://schemas.openxmlformats.org/officeDocument/2006/relationships/image" Target="media/image78.gif"/><Relationship Id="rId151" Type="http://schemas.openxmlformats.org/officeDocument/2006/relationships/diagramLayout" Target="diagrams/layout3.xml"/><Relationship Id="rId156" Type="http://schemas.openxmlformats.org/officeDocument/2006/relationships/chart" Target="charts/chart33.xml"/><Relationship Id="rId177" Type="http://schemas.openxmlformats.org/officeDocument/2006/relationships/chart" Target="charts/chart48.xml"/><Relationship Id="rId198" Type="http://schemas.openxmlformats.org/officeDocument/2006/relationships/image" Target="media/image101.png"/><Relationship Id="rId172" Type="http://schemas.openxmlformats.org/officeDocument/2006/relationships/chart" Target="charts/chart43.xml"/><Relationship Id="rId193" Type="http://schemas.openxmlformats.org/officeDocument/2006/relationships/chart" Target="charts/chart51.xml"/><Relationship Id="rId202" Type="http://schemas.openxmlformats.org/officeDocument/2006/relationships/image" Target="media/image104.png"/><Relationship Id="rId207" Type="http://schemas.openxmlformats.org/officeDocument/2006/relationships/image" Target="media/image109.png"/><Relationship Id="rId223" Type="http://schemas.openxmlformats.org/officeDocument/2006/relationships/chart" Target="charts/chart57.xml"/><Relationship Id="rId228" Type="http://schemas.openxmlformats.org/officeDocument/2006/relationships/diagramData" Target="diagrams/data6.xml"/><Relationship Id="rId244" Type="http://schemas.openxmlformats.org/officeDocument/2006/relationships/hyperlink" Target="https://www.inegi.org.mx/temas/turismo/" TargetMode="External"/><Relationship Id="rId249" Type="http://schemas.openxmlformats.org/officeDocument/2006/relationships/hyperlink" Target="https://www.inegi.org.mx/temas/saludsat/" TargetMode="External"/><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image" Target="media/image28.png"/><Relationship Id="rId109" Type="http://schemas.openxmlformats.org/officeDocument/2006/relationships/image" Target="media/image63.png"/><Relationship Id="rId34" Type="http://schemas.openxmlformats.org/officeDocument/2006/relationships/image" Target="media/image23.png"/><Relationship Id="rId50" Type="http://schemas.openxmlformats.org/officeDocument/2006/relationships/chart" Target="charts/chart4.xml"/><Relationship Id="rId55" Type="http://schemas.openxmlformats.org/officeDocument/2006/relationships/hyperlink" Target="https://www.los-municipios.mx/delitos-estado-quintana-roo.html" TargetMode="External"/><Relationship Id="rId76" Type="http://schemas.openxmlformats.org/officeDocument/2006/relationships/image" Target="media/image47.png"/><Relationship Id="rId97" Type="http://schemas.openxmlformats.org/officeDocument/2006/relationships/diagramColors" Target="diagrams/colors2.xml"/><Relationship Id="rId104" Type="http://schemas.openxmlformats.org/officeDocument/2006/relationships/image" Target="media/image64.svg"/><Relationship Id="rId120" Type="http://schemas.openxmlformats.org/officeDocument/2006/relationships/chart" Target="charts/chart23.xml"/><Relationship Id="rId125" Type="http://schemas.openxmlformats.org/officeDocument/2006/relationships/image" Target="media/image71.png"/><Relationship Id="rId141" Type="http://schemas.openxmlformats.org/officeDocument/2006/relationships/image" Target="media/image81.png"/><Relationship Id="rId146" Type="http://schemas.openxmlformats.org/officeDocument/2006/relationships/image" Target="media/image84.png"/><Relationship Id="rId167" Type="http://schemas.openxmlformats.org/officeDocument/2006/relationships/image" Target="media/image90.png"/><Relationship Id="rId188" Type="http://schemas.openxmlformats.org/officeDocument/2006/relationships/diagramQuickStyle" Target="diagrams/quickStyle4.xml"/><Relationship Id="rId7" Type="http://schemas.openxmlformats.org/officeDocument/2006/relationships/image" Target="media/image1.png"/><Relationship Id="rId71" Type="http://schemas.openxmlformats.org/officeDocument/2006/relationships/diagramLayout" Target="diagrams/layout1.xml"/><Relationship Id="rId92" Type="http://schemas.openxmlformats.org/officeDocument/2006/relationships/image" Target="media/image54.png"/><Relationship Id="rId162" Type="http://schemas.openxmlformats.org/officeDocument/2006/relationships/image" Target="media/image87.png"/><Relationship Id="rId183" Type="http://schemas.openxmlformats.org/officeDocument/2006/relationships/image" Target="media/image95.png"/><Relationship Id="rId213" Type="http://schemas.openxmlformats.org/officeDocument/2006/relationships/image" Target="media/image115.png"/><Relationship Id="rId218" Type="http://schemas.microsoft.com/office/2007/relationships/diagramDrawing" Target="diagrams/drawing5.xml"/><Relationship Id="rId234" Type="http://schemas.openxmlformats.org/officeDocument/2006/relationships/image" Target="media/image121.png"/><Relationship Id="rId239" Type="http://schemas.openxmlformats.org/officeDocument/2006/relationships/image" Target="media/image122.png"/><Relationship Id="rId2" Type="http://schemas.openxmlformats.org/officeDocument/2006/relationships/styles" Target="styles.xml"/><Relationship Id="rId29" Type="http://schemas.openxmlformats.org/officeDocument/2006/relationships/image" Target="media/image18.png"/><Relationship Id="rId250" Type="http://schemas.openxmlformats.org/officeDocument/2006/relationships/hyperlink" Target="https://datamexico.org/" TargetMode="External"/><Relationship Id="rId255" Type="http://schemas.microsoft.com/office/2007/relationships/stylesWithEffects" Target="stylesWithEffects.xml"/><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chart" Target="charts/chart1.xml"/><Relationship Id="rId66" Type="http://schemas.openxmlformats.org/officeDocument/2006/relationships/image" Target="media/image45.png"/><Relationship Id="rId87" Type="http://schemas.openxmlformats.org/officeDocument/2006/relationships/image" Target="media/image53.png"/><Relationship Id="rId110" Type="http://schemas.openxmlformats.org/officeDocument/2006/relationships/image" Target="media/image76.svg"/><Relationship Id="rId115" Type="http://schemas.openxmlformats.org/officeDocument/2006/relationships/chart" Target="charts/chart20.xml"/><Relationship Id="rId131" Type="http://schemas.openxmlformats.org/officeDocument/2006/relationships/image" Target="media/image74.gif"/><Relationship Id="rId136" Type="http://schemas.openxmlformats.org/officeDocument/2006/relationships/image" Target="media/image79.gif"/><Relationship Id="rId157" Type="http://schemas.openxmlformats.org/officeDocument/2006/relationships/chart" Target="charts/chart34.xml"/><Relationship Id="rId178" Type="http://schemas.openxmlformats.org/officeDocument/2006/relationships/chart" Target="charts/chart49.xml"/><Relationship Id="rId61" Type="http://schemas.openxmlformats.org/officeDocument/2006/relationships/image" Target="media/image41.png"/><Relationship Id="rId82" Type="http://schemas.openxmlformats.org/officeDocument/2006/relationships/image" Target="media/image51.png"/><Relationship Id="rId152" Type="http://schemas.openxmlformats.org/officeDocument/2006/relationships/diagramQuickStyle" Target="diagrams/quickStyle3.xml"/><Relationship Id="rId173" Type="http://schemas.openxmlformats.org/officeDocument/2006/relationships/chart" Target="charts/chart44.xml"/><Relationship Id="rId194" Type="http://schemas.openxmlformats.org/officeDocument/2006/relationships/chart" Target="charts/chart52.xml"/><Relationship Id="rId199" Type="http://schemas.openxmlformats.org/officeDocument/2006/relationships/image" Target="media/image102.png"/><Relationship Id="rId203" Type="http://schemas.openxmlformats.org/officeDocument/2006/relationships/image" Target="media/image105.png"/><Relationship Id="rId208" Type="http://schemas.openxmlformats.org/officeDocument/2006/relationships/image" Target="media/image110.png"/><Relationship Id="rId229" Type="http://schemas.openxmlformats.org/officeDocument/2006/relationships/diagramLayout" Target="diagrams/layout6.xml"/><Relationship Id="rId19" Type="http://schemas.openxmlformats.org/officeDocument/2006/relationships/header" Target="header3.xml"/><Relationship Id="rId224" Type="http://schemas.openxmlformats.org/officeDocument/2006/relationships/image" Target="media/image119.png"/><Relationship Id="rId240" Type="http://schemas.openxmlformats.org/officeDocument/2006/relationships/image" Target="media/image123.png"/><Relationship Id="rId245" Type="http://schemas.openxmlformats.org/officeDocument/2006/relationships/hyperlink" Target="https://www.inegi.org.mx/programas/ccpv/2020/" TargetMode="External"/><Relationship Id="rId14" Type="http://schemas.openxmlformats.org/officeDocument/2006/relationships/image" Target="media/image8.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7.png"/><Relationship Id="rId77" Type="http://schemas.openxmlformats.org/officeDocument/2006/relationships/image" Target="media/image48.png"/><Relationship Id="rId100" Type="http://schemas.openxmlformats.org/officeDocument/2006/relationships/image" Target="media/image60.svg"/><Relationship Id="rId105" Type="http://schemas.openxmlformats.org/officeDocument/2006/relationships/chart" Target="charts/chart18.xml"/><Relationship Id="rId126" Type="http://schemas.openxmlformats.org/officeDocument/2006/relationships/image" Target="media/image72.png"/><Relationship Id="rId147" Type="http://schemas.openxmlformats.org/officeDocument/2006/relationships/image" Target="media/image85.png"/><Relationship Id="rId168" Type="http://schemas.openxmlformats.org/officeDocument/2006/relationships/chart" Target="charts/chart40.xml"/><Relationship Id="rId8" Type="http://schemas.openxmlformats.org/officeDocument/2006/relationships/image" Target="media/image2.png"/><Relationship Id="rId51" Type="http://schemas.openxmlformats.org/officeDocument/2006/relationships/chart" Target="charts/chart5.xml"/><Relationship Id="rId72" Type="http://schemas.openxmlformats.org/officeDocument/2006/relationships/diagramQuickStyle" Target="diagrams/quickStyle1.xml"/><Relationship Id="rId93" Type="http://schemas.openxmlformats.org/officeDocument/2006/relationships/chart" Target="charts/chart17.xml"/><Relationship Id="rId98" Type="http://schemas.microsoft.com/office/2007/relationships/diagramDrawing" Target="diagrams/drawing2.xml"/><Relationship Id="rId121" Type="http://schemas.openxmlformats.org/officeDocument/2006/relationships/image" Target="media/image67.png"/><Relationship Id="rId142" Type="http://schemas.microsoft.com/office/2014/relationships/chartEx" Target="charts/chartEx2.xml"/><Relationship Id="rId163" Type="http://schemas.openxmlformats.org/officeDocument/2006/relationships/image" Target="media/image88.png"/><Relationship Id="rId184" Type="http://schemas.openxmlformats.org/officeDocument/2006/relationships/image" Target="media/image96.png"/><Relationship Id="rId189" Type="http://schemas.openxmlformats.org/officeDocument/2006/relationships/diagramColors" Target="diagrams/colors4.xml"/><Relationship Id="rId219" Type="http://schemas.openxmlformats.org/officeDocument/2006/relationships/image" Target="media/image116.png"/><Relationship Id="rId3" Type="http://schemas.openxmlformats.org/officeDocument/2006/relationships/settings" Target="settings.xml"/><Relationship Id="rId214" Type="http://schemas.openxmlformats.org/officeDocument/2006/relationships/diagramData" Target="diagrams/data5.xml"/><Relationship Id="rId230" Type="http://schemas.openxmlformats.org/officeDocument/2006/relationships/diagramQuickStyle" Target="diagrams/quickStyle6.xml"/><Relationship Id="rId235" Type="http://schemas.openxmlformats.org/officeDocument/2006/relationships/chart" Target="charts/chart61.xml"/><Relationship Id="rId251" Type="http://schemas.openxmlformats.org/officeDocument/2006/relationships/hyperlink" Target="https://rde.inegi.org.mx/RDE_07/Doctos/RDE_07_Art1.pdf.%2021/12/" TargetMode="External"/><Relationship Id="rId25" Type="http://schemas.openxmlformats.org/officeDocument/2006/relationships/image" Target="media/image14.png"/><Relationship Id="rId46" Type="http://schemas.openxmlformats.org/officeDocument/2006/relationships/chart" Target="charts/chart2.xml"/><Relationship Id="rId67" Type="http://schemas.openxmlformats.org/officeDocument/2006/relationships/image" Target="media/image46.svg"/><Relationship Id="rId116" Type="http://schemas.openxmlformats.org/officeDocument/2006/relationships/hyperlink" Target="https://datamexico" TargetMode="External"/><Relationship Id="rId137" Type="http://schemas.openxmlformats.org/officeDocument/2006/relationships/image" Target="media/image80.png"/><Relationship Id="rId158" Type="http://schemas.openxmlformats.org/officeDocument/2006/relationships/chart" Target="charts/chart35.xml"/><Relationship Id="rId20" Type="http://schemas.openxmlformats.org/officeDocument/2006/relationships/footer" Target="footer3.xml"/><Relationship Id="rId41" Type="http://schemas.openxmlformats.org/officeDocument/2006/relationships/image" Target="media/image30.png"/><Relationship Id="rId62" Type="http://schemas.openxmlformats.org/officeDocument/2006/relationships/image" Target="media/image42.png"/><Relationship Id="rId83" Type="http://schemas.openxmlformats.org/officeDocument/2006/relationships/image" Target="media/image55.svg"/><Relationship Id="rId88" Type="http://schemas.openxmlformats.org/officeDocument/2006/relationships/chart" Target="charts/chart13.xml"/><Relationship Id="rId111" Type="http://schemas.openxmlformats.org/officeDocument/2006/relationships/image" Target="media/image64.png"/><Relationship Id="rId132" Type="http://schemas.openxmlformats.org/officeDocument/2006/relationships/image" Target="media/image75.gif"/><Relationship Id="rId153" Type="http://schemas.openxmlformats.org/officeDocument/2006/relationships/diagramColors" Target="diagrams/colors3.xml"/><Relationship Id="rId174" Type="http://schemas.openxmlformats.org/officeDocument/2006/relationships/chart" Target="charts/chart45.xml"/><Relationship Id="rId179" Type="http://schemas.openxmlformats.org/officeDocument/2006/relationships/chart" Target="charts/chart50.xml"/><Relationship Id="rId195" Type="http://schemas.openxmlformats.org/officeDocument/2006/relationships/chart" Target="charts/chart53.xml"/><Relationship Id="rId209" Type="http://schemas.openxmlformats.org/officeDocument/2006/relationships/image" Target="media/image111.png"/><Relationship Id="rId190" Type="http://schemas.microsoft.com/office/2007/relationships/diagramDrawing" Target="diagrams/drawing4.xml"/><Relationship Id="rId204" Type="http://schemas.openxmlformats.org/officeDocument/2006/relationships/image" Target="media/image106.png"/><Relationship Id="rId220" Type="http://schemas.openxmlformats.org/officeDocument/2006/relationships/image" Target="media/image117.png"/><Relationship Id="rId225" Type="http://schemas.openxmlformats.org/officeDocument/2006/relationships/image" Target="media/image120.png"/><Relationship Id="rId241" Type="http://schemas.openxmlformats.org/officeDocument/2006/relationships/hyperlink" Target="http://www.diputados.gob.mx/LeyesBiblio/index.htm" TargetMode="External"/><Relationship Id="rId246" Type="http://schemas.openxmlformats.org/officeDocument/2006/relationships/hyperlink" Target="http://cuentame.inegi.org.mx/default.aspx" TargetMode="External"/><Relationship Id="rId15" Type="http://schemas.openxmlformats.org/officeDocument/2006/relationships/header" Target="header1.xml"/><Relationship Id="rId36" Type="http://schemas.openxmlformats.org/officeDocument/2006/relationships/image" Target="media/image25.png"/><Relationship Id="rId57" Type="http://schemas.openxmlformats.org/officeDocument/2006/relationships/chart" Target="charts/chart7.xml"/><Relationship Id="rId106" Type="http://schemas.openxmlformats.org/officeDocument/2006/relationships/image" Target="media/image58.png"/><Relationship Id="rId127" Type="http://schemas.openxmlformats.org/officeDocument/2006/relationships/image" Target="media/image73.png"/><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36.png"/><Relationship Id="rId73" Type="http://schemas.openxmlformats.org/officeDocument/2006/relationships/diagramColors" Target="diagrams/colors1.xml"/><Relationship Id="rId78" Type="http://schemas.openxmlformats.org/officeDocument/2006/relationships/image" Target="media/image49.png"/><Relationship Id="rId94" Type="http://schemas.openxmlformats.org/officeDocument/2006/relationships/diagramData" Target="diagrams/data2.xml"/><Relationship Id="rId99" Type="http://schemas.openxmlformats.org/officeDocument/2006/relationships/image" Target="media/image55.png"/><Relationship Id="rId101" Type="http://schemas.openxmlformats.org/officeDocument/2006/relationships/image" Target="media/image56.png"/><Relationship Id="rId122" Type="http://schemas.openxmlformats.org/officeDocument/2006/relationships/image" Target="media/image68.png"/><Relationship Id="rId143" Type="http://schemas.openxmlformats.org/officeDocument/2006/relationships/image" Target="media/image82.png"/><Relationship Id="rId148" Type="http://schemas.openxmlformats.org/officeDocument/2006/relationships/chart" Target="charts/chart30.xml"/><Relationship Id="rId164" Type="http://schemas.openxmlformats.org/officeDocument/2006/relationships/chart" Target="charts/chart38.xml"/><Relationship Id="rId169" Type="http://schemas.openxmlformats.org/officeDocument/2006/relationships/image" Target="media/image91.png"/><Relationship Id="rId185"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2.png"/><Relationship Id="rId210" Type="http://schemas.openxmlformats.org/officeDocument/2006/relationships/image" Target="media/image112.png"/><Relationship Id="rId215" Type="http://schemas.openxmlformats.org/officeDocument/2006/relationships/diagramLayout" Target="diagrams/layout5.xml"/><Relationship Id="rId236" Type="http://schemas.openxmlformats.org/officeDocument/2006/relationships/chart" Target="charts/chart62.xml"/><Relationship Id="rId26" Type="http://schemas.openxmlformats.org/officeDocument/2006/relationships/image" Target="media/image15.png"/><Relationship Id="rId231" Type="http://schemas.openxmlformats.org/officeDocument/2006/relationships/diagramColors" Target="diagrams/colors6.xml"/><Relationship Id="rId252" Type="http://schemas.openxmlformats.org/officeDocument/2006/relationships/hyperlink" Target="https://rde.inegi.org.mx/RDE_07/Doctos/RDE_07_Art1.pdf" TargetMode="External"/><Relationship Id="rId47" Type="http://schemas.openxmlformats.org/officeDocument/2006/relationships/chart" Target="charts/chart3.xml"/><Relationship Id="rId68" Type="http://schemas.openxmlformats.org/officeDocument/2006/relationships/image" Target="media/image46.png"/><Relationship Id="rId89" Type="http://schemas.openxmlformats.org/officeDocument/2006/relationships/chart" Target="charts/chart14.xml"/><Relationship Id="rId112" Type="http://schemas.openxmlformats.org/officeDocument/2006/relationships/image" Target="media/image78.svg"/><Relationship Id="rId133" Type="http://schemas.openxmlformats.org/officeDocument/2006/relationships/image" Target="media/image76.gif"/><Relationship Id="rId154" Type="http://schemas.microsoft.com/office/2007/relationships/diagramDrawing" Target="diagrams/drawing3.xml"/><Relationship Id="rId175" Type="http://schemas.openxmlformats.org/officeDocument/2006/relationships/chart" Target="charts/chart46.xml"/><Relationship Id="rId196" Type="http://schemas.openxmlformats.org/officeDocument/2006/relationships/image" Target="media/image100.png"/><Relationship Id="rId200" Type="http://schemas.openxmlformats.org/officeDocument/2006/relationships/chart" Target="charts/chart55.xml"/><Relationship Id="rId16" Type="http://schemas.openxmlformats.org/officeDocument/2006/relationships/header" Target="header2.xml"/><Relationship Id="rId221" Type="http://schemas.openxmlformats.org/officeDocument/2006/relationships/image" Target="media/image118.png"/><Relationship Id="rId242" Type="http://schemas.openxmlformats.org/officeDocument/2006/relationships/hyperlink" Target="https://congresoqroo.gob.mx/leyes/" TargetMode="External"/><Relationship Id="rId37" Type="http://schemas.openxmlformats.org/officeDocument/2006/relationships/image" Target="media/image26.png"/><Relationship Id="rId58" Type="http://schemas.openxmlformats.org/officeDocument/2006/relationships/image" Target="media/image38.png"/><Relationship Id="rId79" Type="http://schemas.openxmlformats.org/officeDocument/2006/relationships/chart" Target="charts/chart10.xml"/><Relationship Id="rId102" Type="http://schemas.openxmlformats.org/officeDocument/2006/relationships/image" Target="media/image62.svg"/><Relationship Id="rId123" Type="http://schemas.openxmlformats.org/officeDocument/2006/relationships/image" Target="media/image69.png"/><Relationship Id="rId144" Type="http://schemas.openxmlformats.org/officeDocument/2006/relationships/image" Target="media/image83.png"/><Relationship Id="rId90" Type="http://schemas.openxmlformats.org/officeDocument/2006/relationships/chart" Target="charts/chart15.xml"/><Relationship Id="rId165" Type="http://schemas.openxmlformats.org/officeDocument/2006/relationships/image" Target="media/image89.png"/><Relationship Id="rId186" Type="http://schemas.openxmlformats.org/officeDocument/2006/relationships/diagramData" Target="diagrams/data4.xml"/><Relationship Id="rId211" Type="http://schemas.openxmlformats.org/officeDocument/2006/relationships/image" Target="media/image113.png"/><Relationship Id="rId232" Type="http://schemas.microsoft.com/office/2007/relationships/diagramDrawing" Target="diagrams/drawing6.xml"/><Relationship Id="rId253" Type="http://schemas.openxmlformats.org/officeDocument/2006/relationships/fontTable" Target="fontTable.xml"/><Relationship Id="rId27" Type="http://schemas.openxmlformats.org/officeDocument/2006/relationships/image" Target="media/image16.png"/><Relationship Id="rId48" Type="http://schemas.openxmlformats.org/officeDocument/2006/relationships/image" Target="media/image34.png"/><Relationship Id="rId69" Type="http://schemas.openxmlformats.org/officeDocument/2006/relationships/image" Target="media/image48.svg"/><Relationship Id="rId113" Type="http://schemas.openxmlformats.org/officeDocument/2006/relationships/image" Target="media/image65.png"/><Relationship Id="rId134" Type="http://schemas.openxmlformats.org/officeDocument/2006/relationships/image" Target="media/image77.gif"/><Relationship Id="rId80" Type="http://schemas.openxmlformats.org/officeDocument/2006/relationships/image" Target="media/image50.png"/><Relationship Id="rId155" Type="http://schemas.openxmlformats.org/officeDocument/2006/relationships/chart" Target="charts/chart32.xml"/><Relationship Id="rId176" Type="http://schemas.openxmlformats.org/officeDocument/2006/relationships/chart" Target="charts/chart47.xml"/><Relationship Id="rId197" Type="http://schemas.openxmlformats.org/officeDocument/2006/relationships/chart" Target="charts/chart54.xml"/><Relationship Id="rId201" Type="http://schemas.openxmlformats.org/officeDocument/2006/relationships/image" Target="media/image103.png"/><Relationship Id="rId222" Type="http://schemas.openxmlformats.org/officeDocument/2006/relationships/chart" Target="charts/chart56.xml"/><Relationship Id="rId243" Type="http://schemas.openxmlformats.org/officeDocument/2006/relationships/hyperlink" Target="http://estudios.itam.mx/sites/default/files/estudiositammx/files/128/000292935.pdf" TargetMode="External"/><Relationship Id="rId17" Type="http://schemas.openxmlformats.org/officeDocument/2006/relationships/footer" Target="footer1.xml"/><Relationship Id="rId38" Type="http://schemas.openxmlformats.org/officeDocument/2006/relationships/image" Target="media/image27.png"/><Relationship Id="rId59" Type="http://schemas.openxmlformats.org/officeDocument/2006/relationships/image" Target="media/image39.png"/><Relationship Id="rId103" Type="http://schemas.openxmlformats.org/officeDocument/2006/relationships/image" Target="media/image57.png"/><Relationship Id="rId124" Type="http://schemas.openxmlformats.org/officeDocument/2006/relationships/image" Target="media/image70.png"/></Relationships>
</file>

<file path=word/_rels/footer2.xml.rels><?xml version="1.0" encoding="UTF-8" standalone="yes"?>
<Relationships xmlns="http://schemas.openxmlformats.org/package/2006/relationships"><Relationship Id="rId1" Type="http://schemas.openxmlformats.org/officeDocument/2006/relationships/image" Target="media/image9.tiff"/></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app/indicadores/?ag=2300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lia\Downloads\DESARROLLO%20ECONO&#769;MICO%20HB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oleObject" Target="file:///\\Users\lia\Downloads\DESARROLLO%20ECONO&#769;MICO%20HBL.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alejandro.lores\Desktop\01.-%20ANUARIO%20ESTADISTICO%20DE%20QUINTANA%20ROO%202021\Censo%20de%20Pob%20y%20Viv%202020%20Cuestionario%20B&#225;sico\9.-Servicios%20de%20Salud\cpv2020_b_qroo_09_servicios_de_salud.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oleObject" Target="file:///\\Users\lia\Downloads\DESARROLLO%20ECONO&#769;MICO%20HBL.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31.xml.rels><?xml version="1.0" encoding="UTF-8" standalone="yes"?>
<Relationships xmlns="http://schemas.openxmlformats.org/package/2006/relationships"><Relationship Id="rId1" Type="http://schemas.openxmlformats.org/officeDocument/2006/relationships/oleObject" Target="file:///\\Users\lia\Downloads\DESARROLLO%20ECONO&#769;MICO%20HBL.xlsx"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33.xml.rels><?xml version="1.0" encoding="UTF-8" standalone="yes"?>
<Relationships xmlns="http://schemas.openxmlformats.org/package/2006/relationships"><Relationship Id="rId1" Type="http://schemas.openxmlformats.org/officeDocument/2006/relationships/oleObject" Target="file:///\\Users\lia\Downloads\DESARROLLO%20ECONO&#769;MICO%20HBL.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37.xml.rels><?xml version="1.0" encoding="UTF-8" standalone="yes"?>
<Relationships xmlns="http://schemas.openxmlformats.org/package/2006/relationships"><Relationship Id="rId1" Type="http://schemas.openxmlformats.org/officeDocument/2006/relationships/oleObject" Target="file:///\\Users\lia\Downloads\GRAFICAS%20PARA%20D.U..xlsx" TargetMode="External"/></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4.xml.rels><?xml version="1.0" encoding="UTF-8" standalone="yes"?>
<Relationships xmlns="http://schemas.openxmlformats.org/package/2006/relationships"><Relationship Id="rId1" Type="http://schemas.openxmlformats.org/officeDocument/2006/relationships/oleObject" Target="file:///\\Users\lia\Downloads\DESARROLLO%20ECONO&#769;MICO%20HBL.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Office_Excel3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Hoja_de_c_lculo_de_Microsoft_Office_Excel3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Hoja_de_c_lculo_de_Microsoft_Office_Excel37.xlsx"/></Relationships>
</file>

<file path=word/charts/_rels/chart5.xml.rels><?xml version="1.0" encoding="UTF-8" standalone="yes"?>
<Relationships xmlns="http://schemas.openxmlformats.org/package/2006/relationships"><Relationship Id="rId1" Type="http://schemas.openxmlformats.org/officeDocument/2006/relationships/oleObject" Target="file:///\\Users\lia\Downloads\DESARROLLO%20ECONO&#769;MICO%20HBL.xlsx" TargetMode="External"/></Relationships>
</file>

<file path=word/charts/_rels/chart50.xml.rels><?xml version="1.0" encoding="UTF-8" standalone="yes"?>
<Relationships xmlns="http://schemas.openxmlformats.org/package/2006/relationships"><Relationship Id="rId1" Type="http://schemas.openxmlformats.org/officeDocument/2006/relationships/package" Target="../embeddings/Hoja_de_c_lculo_de_Microsoft_Office_Excel3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Hoja_de_c_lculo_de_Microsoft_Office_Excel3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Hoja_de_c_lculo_de_Microsoft_Office_Excel4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Hoja_de_c_lculo_de_Microsoft_Office_Excel41.xlsx"/></Relationships>
</file>

<file path=word/charts/_rels/chart54.xml.rels><?xml version="1.0" encoding="UTF-8" standalone="yes"?>
<Relationships xmlns="http://schemas.openxmlformats.org/package/2006/relationships"><Relationship Id="rId1" Type="http://schemas.openxmlformats.org/officeDocument/2006/relationships/oleObject" Target="file:///\\Users\lia\Downloads\Nuevos%20\PRELIMINAR%20DX%20Y%20PLAN%20DE%20TRABAJO%20DESARROLLO%20ECONOMICO%20LC\GANADERIA\RELACION%20DE%20PRODUCTORES%20ganaderos.xlsx" TargetMode="External"/></Relationships>
</file>

<file path=word/charts/_rels/chart55.xml.rels><?xml version="1.0" encoding="UTF-8" standalone="yes"?>
<Relationships xmlns="http://schemas.openxmlformats.org/package/2006/relationships"><Relationship Id="rId1" Type="http://schemas.openxmlformats.org/officeDocument/2006/relationships/package" Target="../embeddings/Hoja_de_c_lculo_de_Microsoft_Office_Excel42.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Hoja_de_c_lculo_de_Microsoft_Office_Excel43.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Hoja_de_c_lculo_de_Microsoft_Office_Excel44.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Hoja_de_c_lculo_de_Microsoft_Office_Excel45.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Hoja_de_c_lculo_de_Microsoft_Office_Excel46.xlsx"/></Relationships>
</file>

<file path=word/charts/_rels/chart6.xml.rels><?xml version="1.0" encoding="UTF-8" standalone="yes"?>
<Relationships xmlns="http://schemas.openxmlformats.org/package/2006/relationships"><Relationship Id="rId1" Type="http://schemas.openxmlformats.org/officeDocument/2006/relationships/oleObject" Target="file:///\\Users\lia\Documents\9.-%20CANCUN\LCardenas\CIFRAS%20Y%20DATOS%20DIAGNOSTICO\delitos%20en%20L.C%202021.xlsx" TargetMode="External"/></Relationships>
</file>

<file path=word/charts/_rels/chart60.xml.rels><?xml version="1.0" encoding="UTF-8" standalone="yes"?>
<Relationships xmlns="http://schemas.openxmlformats.org/package/2006/relationships"><Relationship Id="rId1" Type="http://schemas.openxmlformats.org/officeDocument/2006/relationships/package" Target="../embeddings/Hoja_de_c_lculo_de_Microsoft_Office_Excel47.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Hoja_de_c_lculo_de_Microsoft_Office_Excel48.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Hoja_de_c_lculo_de_Microsoft_Office_Excel49.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Hoja_de_c_lculo_de_Microsoft_Office_Excel50.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Hoja_de_c_lculo_de_Microsoft_Office_Excel51.xlsx"/></Relationships>
</file>

<file path=word/charts/_rels/chart7.xml.rels><?xml version="1.0" encoding="UTF-8" standalone="yes"?>
<Relationships xmlns="http://schemas.openxmlformats.org/package/2006/relationships"><Relationship Id="rId1" Type="http://schemas.openxmlformats.org/officeDocument/2006/relationships/oleObject" Target="file:///\\Users\lia\Documents\9.-%20CANCUN\LCardenas\CIFRAS%20Y%20DATOS%20DIAGNOSTICO\delitos%20en%20L.C%20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lia\Documents\9.-%20CANCUN\LCardenas\CIFRAS%20Y%20DATOS%20DIAGNOSTICO\vehiculos%20en%20LC.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Ex1.xml.rels><?xml version="1.0" encoding="UTF-8" standalone="yes"?>
<Relationships xmlns="http://schemas.openxmlformats.org/package/2006/relationships"><Relationship Id="rId3" Type="http://schemas.microsoft.com/office/2011/relationships/chartColorStyle" Target="colors290.xml"/><Relationship Id="rId2" Type="http://schemas.microsoft.com/office/2011/relationships/chartStyle" Target="style290.xml"/><Relationship Id="rId1" Type="http://schemas.openxmlformats.org/officeDocument/2006/relationships/oleObject" Target="file:///C:\Users\Usuario\AppData\Local\Temp\Rar$DIa13036.38171\Distribucion-de-la-poblacion-con-discapacidad-motriz-por-sexo-y-edad.csv"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00.xml"/><Relationship Id="rId2" Type="http://schemas.microsoft.com/office/2011/relationships/chartStyle" Target="style300.xml"/><Relationship Id="rId1" Type="http://schemas.openxmlformats.org/officeDocument/2006/relationships/oleObject" Target="file:///C:\Users\Usuario\AppData\Local\Temp\Rar$DIa13036.38171\Distribucion-de-la-poblacion-con-discapacidad-motriz-por-sexo-y-edad.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900" b="1">
                <a:latin typeface="Verdana" panose="020B0604030504040204" pitchFamily="34" charset="0"/>
                <a:ea typeface="Verdana" panose="020B0604030504040204" pitchFamily="34" charset="0"/>
                <a:cs typeface="Verdana" panose="020B0604030504040204" pitchFamily="34" charset="0"/>
              </a:rPr>
              <a:t>Distribución porcentual sobre los temas que generan mayor preocupación</a:t>
            </a:r>
          </a:p>
        </c:rich>
      </c:tx>
      <c:spPr>
        <a:noFill/>
        <a:ln>
          <a:noFill/>
        </a:ln>
        <a:effectLst/>
      </c:spPr>
    </c:title>
    <c:plotArea>
      <c:layout/>
      <c:barChart>
        <c:barDir val="bar"/>
        <c:grouping val="clustered"/>
        <c:ser>
          <c:idx val="0"/>
          <c:order val="0"/>
          <c:tx>
            <c:strRef>
              <c:f>Hoja2!$B$3</c:f>
              <c:strCache>
                <c:ptCount val="1"/>
                <c:pt idx="0">
                  <c:v>Quintana Roo</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Hoja2!$A$4:$A$14</c:f>
              <c:strCache>
                <c:ptCount val="11"/>
                <c:pt idx="0">
                  <c:v>Inseguridad </c:v>
                </c:pt>
                <c:pt idx="1">
                  <c:v>Desempleo</c:v>
                </c:pt>
                <c:pt idx="2">
                  <c:v>Salud</c:v>
                </c:pt>
                <c:pt idx="3">
                  <c:v>Corrupción</c:v>
                </c:pt>
                <c:pt idx="4">
                  <c:v>Narcotráfico</c:v>
                </c:pt>
                <c:pt idx="5">
                  <c:v>Falta de castigo a delincuentes</c:v>
                </c:pt>
                <c:pt idx="6">
                  <c:v>Aumento de precios</c:v>
                </c:pt>
                <c:pt idx="7">
                  <c:v>Pobreza</c:v>
                </c:pt>
                <c:pt idx="8">
                  <c:v>Educación</c:v>
                </c:pt>
                <c:pt idx="9">
                  <c:v>Escasez de agua</c:v>
                </c:pt>
                <c:pt idx="10">
                  <c:v>Desastres naturales</c:v>
                </c:pt>
              </c:strCache>
            </c:strRef>
          </c:cat>
          <c:val>
            <c:numRef>
              <c:f>Hoja2!$B$4:$B$14</c:f>
              <c:numCache>
                <c:formatCode>General</c:formatCode>
                <c:ptCount val="11"/>
                <c:pt idx="0">
                  <c:v>66.900000000000006</c:v>
                </c:pt>
                <c:pt idx="1">
                  <c:v>47.3</c:v>
                </c:pt>
                <c:pt idx="2">
                  <c:v>30.5</c:v>
                </c:pt>
                <c:pt idx="3">
                  <c:v>29.7</c:v>
                </c:pt>
                <c:pt idx="4">
                  <c:v>25.6</c:v>
                </c:pt>
                <c:pt idx="5">
                  <c:v>22.6</c:v>
                </c:pt>
                <c:pt idx="6">
                  <c:v>22.5</c:v>
                </c:pt>
                <c:pt idx="7">
                  <c:v>20.3</c:v>
                </c:pt>
                <c:pt idx="8">
                  <c:v>18.2</c:v>
                </c:pt>
                <c:pt idx="9">
                  <c:v>6.5</c:v>
                </c:pt>
                <c:pt idx="10">
                  <c:v>6.3</c:v>
                </c:pt>
              </c:numCache>
            </c:numRef>
          </c:val>
          <c:extLst xmlns:c16r2="http://schemas.microsoft.com/office/drawing/2015/06/chart">
            <c:ext xmlns:c16="http://schemas.microsoft.com/office/drawing/2014/chart" uri="{C3380CC4-5D6E-409C-BE32-E72D297353CC}">
              <c16:uniqueId val="{00000000-8EAB-5046-8A4C-70C5CAB7170E}"/>
            </c:ext>
          </c:extLst>
        </c:ser>
        <c:ser>
          <c:idx val="1"/>
          <c:order val="1"/>
          <c:tx>
            <c:strRef>
              <c:f>Hoja2!$C$3</c:f>
              <c:strCache>
                <c:ptCount val="1"/>
                <c:pt idx="0">
                  <c:v>Nacional</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Hoja2!$A$4:$A$14</c:f>
              <c:strCache>
                <c:ptCount val="11"/>
                <c:pt idx="0">
                  <c:v>Inseguridad </c:v>
                </c:pt>
                <c:pt idx="1">
                  <c:v>Desempleo</c:v>
                </c:pt>
                <c:pt idx="2">
                  <c:v>Salud</c:v>
                </c:pt>
                <c:pt idx="3">
                  <c:v>Corrupción</c:v>
                </c:pt>
                <c:pt idx="4">
                  <c:v>Narcotráfico</c:v>
                </c:pt>
                <c:pt idx="5">
                  <c:v>Falta de castigo a delincuentes</c:v>
                </c:pt>
                <c:pt idx="6">
                  <c:v>Aumento de precios</c:v>
                </c:pt>
                <c:pt idx="7">
                  <c:v>Pobreza</c:v>
                </c:pt>
                <c:pt idx="8">
                  <c:v>Educación</c:v>
                </c:pt>
                <c:pt idx="9">
                  <c:v>Escasez de agua</c:v>
                </c:pt>
                <c:pt idx="10">
                  <c:v>Desastres naturales</c:v>
                </c:pt>
              </c:strCache>
            </c:strRef>
          </c:cat>
          <c:val>
            <c:numRef>
              <c:f>Hoja2!$C$4:$C$14</c:f>
              <c:numCache>
                <c:formatCode>General</c:formatCode>
                <c:ptCount val="11"/>
                <c:pt idx="0">
                  <c:v>58.9</c:v>
                </c:pt>
                <c:pt idx="1">
                  <c:v>41.5</c:v>
                </c:pt>
                <c:pt idx="2">
                  <c:v>40.200000000000003</c:v>
                </c:pt>
                <c:pt idx="3">
                  <c:v>22.1</c:v>
                </c:pt>
                <c:pt idx="4">
                  <c:v>14.1</c:v>
                </c:pt>
                <c:pt idx="5">
                  <c:v>18.399999999999999</c:v>
                </c:pt>
                <c:pt idx="6">
                  <c:v>29</c:v>
                </c:pt>
                <c:pt idx="7">
                  <c:v>27.6</c:v>
                </c:pt>
                <c:pt idx="8">
                  <c:v>21</c:v>
                </c:pt>
                <c:pt idx="9">
                  <c:v>18.399999999999999</c:v>
                </c:pt>
                <c:pt idx="10">
                  <c:v>4.3</c:v>
                </c:pt>
              </c:numCache>
            </c:numRef>
          </c:val>
          <c:extLst xmlns:c16r2="http://schemas.microsoft.com/office/drawing/2015/06/chart">
            <c:ext xmlns:c16="http://schemas.microsoft.com/office/drawing/2014/chart" uri="{C3380CC4-5D6E-409C-BE32-E72D297353CC}">
              <c16:uniqueId val="{00000001-8EAB-5046-8A4C-70C5CAB7170E}"/>
            </c:ext>
          </c:extLst>
        </c:ser>
        <c:dLbls>
          <c:showVal val="1"/>
        </c:dLbls>
        <c:gapWidth val="182"/>
        <c:axId val="5578752"/>
        <c:axId val="5580288"/>
      </c:barChart>
      <c:catAx>
        <c:axId val="55787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80288"/>
        <c:crosses val="autoZero"/>
        <c:auto val="1"/>
        <c:lblAlgn val="ctr"/>
        <c:lblOffset val="100"/>
      </c:catAx>
      <c:valAx>
        <c:axId val="55802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78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Municipios con mayor densidad poblacional</a:t>
            </a:r>
          </a:p>
        </c:rich>
      </c:tx>
      <c:spPr>
        <a:noFill/>
        <a:ln>
          <a:noFill/>
        </a:ln>
        <a:effectLst/>
      </c:spPr>
    </c:title>
    <c:plotArea>
      <c:layout/>
      <c:bubbleChart>
        <c:ser>
          <c:idx val="0"/>
          <c:order val="0"/>
          <c:tx>
            <c:strRef>
              <c:f>Hoja1!$B$1</c:f>
              <c:strCache>
                <c:ptCount val="1"/>
                <c:pt idx="0">
                  <c:v>Valores Y</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Lbls>
            <c:dLbl>
              <c:idx val="0"/>
              <c:tx>
                <c:rich>
                  <a:bodyPr/>
                  <a:lstStyle/>
                  <a:p>
                    <a:fld id="{B71FE1FC-9677-44F0-B281-7653576D2B56}" type="XVALUE">
                      <a:rPr lang="en-US"/>
                      <a:pPr/>
                      <a:t>[VALOR DE X]</a:t>
                    </a:fld>
                    <a:r>
                      <a:rPr lang="en-US" baseline="0"/>
                      <a:t>; </a:t>
                    </a:r>
                    <a:fld id="{A0ECA7B5-FC64-4A09-B145-4D7910A06AA8}" type="YVALUE">
                      <a:rPr lang="en-US" baseline="0"/>
                      <a:pPr/>
                      <a:t>[VALOR DE Y]</a:t>
                    </a:fld>
                    <a:endParaRPr lang="en-US" baseline="0"/>
                  </a:p>
                </c:rich>
              </c:tx>
              <c:dLblPos val="l"/>
              <c:showVal val="1"/>
              <c:showCatName val="1"/>
              <c:showBubbleSize val="1"/>
              <c:extLst xmlns:c16r2="http://schemas.microsoft.com/office/drawing/2015/06/chart">
                <c:ext xmlns:c16="http://schemas.microsoft.com/office/drawing/2014/chart" uri="{C3380CC4-5D6E-409C-BE32-E72D297353CC}">
                  <c16:uniqueId val="{00000000-A2BD-0C43-99A2-177D3B82FEE5}"/>
                </c:ext>
                <c:ext xmlns:c15="http://schemas.microsoft.com/office/drawing/2012/chart" uri="{CE6537A1-D6FC-4f65-9D91-7224C49458BB}">
                  <c15:layout/>
                  <c15:dlblFieldTable/>
                  <c15:showDataLabelsRange val="0"/>
                </c:ext>
              </c:extLst>
            </c:dLbl>
            <c:dLbl>
              <c:idx val="1"/>
              <c:tx>
                <c:rich>
                  <a:bodyPr/>
                  <a:lstStyle/>
                  <a:p>
                    <a:fld id="{9E7051C6-BE06-4267-B994-5324333FB5AE}" type="XVALUE">
                      <a:rPr lang="en-US"/>
                      <a:pPr/>
                      <a:t>[VALOR DE X]</a:t>
                    </a:fld>
                    <a:r>
                      <a:rPr lang="en-US"/>
                      <a:t>; </a:t>
                    </a:r>
                    <a:fld id="{9F649463-14D1-4F57-9F3A-5CC241780010}" type="YVALUE">
                      <a:rPr lang="en-US"/>
                      <a:pPr/>
                      <a:t>[VALOR DE Y]</a:t>
                    </a:fld>
                    <a:endParaRPr lang="en-US"/>
                  </a:p>
                </c:rich>
              </c:tx>
              <c:dLblPos val="l"/>
              <c:showVal val="1"/>
              <c:showCatName val="1"/>
              <c:showBubbleSize val="1"/>
              <c:extLst xmlns:c16r2="http://schemas.microsoft.com/office/drawing/2015/06/chart">
                <c:ext xmlns:c16="http://schemas.microsoft.com/office/drawing/2014/chart" uri="{C3380CC4-5D6E-409C-BE32-E72D297353CC}">
                  <c16:uniqueId val="{00000001-A2BD-0C43-99A2-177D3B82FEE5}"/>
                </c:ext>
                <c:ext xmlns:c15="http://schemas.microsoft.com/office/drawing/2012/chart" uri="{CE6537A1-D6FC-4f65-9D91-7224C49458BB}">
                  <c15:layout/>
                  <c15:dlblFieldTable/>
                  <c15:showDataLabelsRange val="0"/>
                </c:ext>
              </c:extLst>
            </c:dLbl>
            <c:dLbl>
              <c:idx val="2"/>
              <c:layout>
                <c:manualLayout>
                  <c:x val="-0.13716313340174363"/>
                  <c:y val="-0.1733100303536582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6271749C-FF76-4B8A-B479-C1737E9D5037}" type="XVALUE">
                      <a:rPr lang="en-US"/>
                      <a:pPr>
                        <a:defRPr sz="900" b="0" i="0" u="none" strike="noStrike" kern="1200" baseline="0">
                          <a:solidFill>
                            <a:schemeClr val="dk1">
                              <a:lumMod val="65000"/>
                              <a:lumOff val="35000"/>
                            </a:schemeClr>
                          </a:solidFill>
                          <a:latin typeface="+mn-lt"/>
                          <a:ea typeface="+mn-ea"/>
                          <a:cs typeface="+mn-cs"/>
                        </a:defRPr>
                      </a:pPr>
                      <a:t>[VALOR DE X]</a:t>
                    </a:fld>
                    <a:r>
                      <a:rPr lang="en-US"/>
                      <a:t>; </a:t>
                    </a:r>
                    <a:fld id="{375091CF-6B17-4959-83C0-C453764F1954}" type="YVALUE">
                      <a:rPr lang="en-US"/>
                      <a:pPr>
                        <a:defRPr sz="900" b="0" i="0" u="none" strike="noStrike" kern="1200" baseline="0">
                          <a:solidFill>
                            <a:schemeClr val="dk1">
                              <a:lumMod val="65000"/>
                              <a:lumOff val="35000"/>
                            </a:schemeClr>
                          </a:solidFill>
                          <a:latin typeface="+mn-lt"/>
                          <a:ea typeface="+mn-ea"/>
                          <a:cs typeface="+mn-cs"/>
                        </a:defRPr>
                      </a:pPr>
                      <a:t>[VALOR DE Y]</a:t>
                    </a:fld>
                    <a:endParaRPr lang="en-US"/>
                  </a:p>
                </c:rich>
              </c:tx>
              <c:spPr>
                <a:noFill/>
                <a:ln>
                  <a:noFill/>
                </a:ln>
                <a:effectLst/>
              </c:spPr>
              <c:dLblPos val="r"/>
              <c:showVal val="1"/>
              <c:showCatName val="1"/>
              <c:showBubbleSize val="1"/>
              <c:extLst xmlns:c16r2="http://schemas.microsoft.com/office/drawing/2015/06/chart">
                <c:ext xmlns:c16="http://schemas.microsoft.com/office/drawing/2014/chart" uri="{C3380CC4-5D6E-409C-BE32-E72D297353CC}">
                  <c16:uniqueId val="{00000002-A2BD-0C43-99A2-177D3B82FEE5}"/>
                </c:ext>
                <c:ext xmlns:c15="http://schemas.microsoft.com/office/drawing/2012/chart" uri="{CE6537A1-D6FC-4f65-9D91-7224C49458BB}">
                  <c15:layout/>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l"/>
            <c:showVal val="1"/>
            <c:showCatName val="1"/>
            <c:showBubbleSiz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trendline>
            <c:spPr>
              <a:ln w="9525" cap="rnd">
                <a:solidFill>
                  <a:schemeClr val="accent6"/>
                </a:solidFill>
              </a:ln>
              <a:effectLst/>
            </c:spPr>
            <c:trendlineType val="exp"/>
          </c:trendline>
          <c:xVal>
            <c:strRef>
              <c:f>Hoja1!$A$2:$A$4</c:f>
              <c:strCache>
                <c:ptCount val="3"/>
                <c:pt idx="0">
                  <c:v>Benito Jùárez</c:v>
                </c:pt>
                <c:pt idx="1">
                  <c:v>Solidaridad </c:v>
                </c:pt>
                <c:pt idx="2">
                  <c:v>Othón P. Blanco</c:v>
                </c:pt>
              </c:strCache>
            </c:strRef>
          </c:xVal>
          <c:yVal>
            <c:numRef>
              <c:f>Hoja1!$B$2:$B$4</c:f>
              <c:numCache>
                <c:formatCode>General</c:formatCode>
                <c:ptCount val="3"/>
                <c:pt idx="0">
                  <c:v>911.50300000000004</c:v>
                </c:pt>
                <c:pt idx="1">
                  <c:v>333.8</c:v>
                </c:pt>
                <c:pt idx="2">
                  <c:v>233.648</c:v>
                </c:pt>
              </c:numCache>
            </c:numRef>
          </c:yVal>
          <c:bubbleSize>
            <c:numRef>
              <c:f>Hoja1!$C$2:$C$4</c:f>
              <c:numCache>
                <c:formatCode>General</c:formatCode>
                <c:ptCount val="3"/>
                <c:pt idx="0">
                  <c:v>10</c:v>
                </c:pt>
                <c:pt idx="1">
                  <c:v>4</c:v>
                </c:pt>
                <c:pt idx="2">
                  <c:v>2</c:v>
                </c:pt>
              </c:numCache>
            </c:numRef>
          </c:bubbleSize>
          <c:extLst xmlns:c16r2="http://schemas.microsoft.com/office/drawing/2015/06/chart">
            <c:ext xmlns:c16="http://schemas.microsoft.com/office/drawing/2014/chart" uri="{C3380CC4-5D6E-409C-BE32-E72D297353CC}">
              <c16:uniqueId val="{00000004-A2BD-0C43-99A2-177D3B82FEE5}"/>
            </c:ext>
          </c:extLst>
        </c:ser>
        <c:dLbls>
          <c:showVal val="1"/>
        </c:dLbls>
        <c:bubbleScale val="100"/>
        <c:axId val="152135168"/>
        <c:axId val="152137088"/>
      </c:bubbleChart>
      <c:valAx>
        <c:axId val="152135168"/>
        <c:scaling>
          <c:orientation val="minMax"/>
        </c:scaling>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ES"/>
                  <a:t>Quintana ROO</a:t>
                </a:r>
              </a:p>
            </c:rich>
          </c:tx>
          <c:spPr>
            <a:noFill/>
            <a:ln>
              <a:noFill/>
            </a:ln>
            <a:effectLst/>
          </c:spPr>
        </c:title>
        <c:numFmt formatCode="General" sourceLinked="1"/>
        <c:maj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s-MX"/>
          </a:p>
        </c:txPr>
        <c:crossAx val="152137088"/>
        <c:crosses val="autoZero"/>
        <c:crossBetween val="midCat"/>
      </c:valAx>
      <c:valAx>
        <c:axId val="152137088"/>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s-MX"/>
          </a:p>
        </c:txPr>
        <c:crossAx val="15213516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sz="1200"/>
              <a:t>Porcentaje de situación conyugal en Lázaro</a:t>
            </a:r>
            <a:r>
              <a:rPr lang="es-MX" sz="1200" baseline="0"/>
              <a:t> Cárdenas</a:t>
            </a:r>
            <a:endParaRPr lang="es-MX" sz="1200"/>
          </a:p>
        </c:rich>
      </c:tx>
      <c:spPr>
        <a:noFill/>
        <a:ln>
          <a:noFill/>
        </a:ln>
        <a:effectLst/>
      </c:spPr>
    </c:title>
    <c:plotArea>
      <c:layout/>
      <c:pieChart>
        <c:varyColors val="1"/>
        <c:ser>
          <c:idx val="0"/>
          <c:order val="0"/>
          <c:tx>
            <c:strRef>
              <c:f>Hoja1!$B$1</c:f>
              <c:strCache>
                <c:ptCount val="1"/>
                <c:pt idx="0">
                  <c:v>Ventas</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E73E-AD42-83C7-5E767DE87F46}"/>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E73E-AD42-83C7-5E767DE87F46}"/>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E73E-AD42-83C7-5E767DE87F46}"/>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E73E-AD42-83C7-5E767DE87F46}"/>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E73E-AD42-83C7-5E767DE87F46}"/>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E73E-AD42-83C7-5E767DE87F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Hoja1!$A$2:$A$7</c:f>
              <c:strCache>
                <c:ptCount val="6"/>
                <c:pt idx="0">
                  <c:v>Casados</c:v>
                </c:pt>
                <c:pt idx="1">
                  <c:v>Solteros</c:v>
                </c:pt>
                <c:pt idx="2">
                  <c:v>Unión libre</c:v>
                </c:pt>
                <c:pt idx="3">
                  <c:v>Separados</c:v>
                </c:pt>
                <c:pt idx="4">
                  <c:v>Divorciados</c:v>
                </c:pt>
                <c:pt idx="5">
                  <c:v>Viudos</c:v>
                </c:pt>
              </c:strCache>
            </c:strRef>
          </c:cat>
          <c:val>
            <c:numRef>
              <c:f>Hoja1!$B$2:$B$7</c:f>
              <c:numCache>
                <c:formatCode>General</c:formatCode>
                <c:ptCount val="6"/>
                <c:pt idx="0">
                  <c:v>43.4</c:v>
                </c:pt>
                <c:pt idx="1">
                  <c:v>31.1</c:v>
                </c:pt>
                <c:pt idx="2">
                  <c:v>17.899999999999999</c:v>
                </c:pt>
                <c:pt idx="3">
                  <c:v>2.9</c:v>
                </c:pt>
                <c:pt idx="4">
                  <c:v>0.7000000000000004</c:v>
                </c:pt>
                <c:pt idx="5">
                  <c:v>4</c:v>
                </c:pt>
              </c:numCache>
            </c:numRef>
          </c:val>
          <c:extLst xmlns:c16r2="http://schemas.microsoft.com/office/drawing/2015/06/chart">
            <c:ext xmlns:c16="http://schemas.microsoft.com/office/drawing/2014/chart" uri="{C3380CC4-5D6E-409C-BE32-E72D297353CC}">
              <c16:uniqueId val="{0000000C-E73E-AD42-83C7-5E767DE87F46}"/>
            </c:ext>
          </c:extLst>
        </c:ser>
        <c:dLbls>
          <c:showVal val="1"/>
          <c:showCatName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900" b="1">
                <a:latin typeface="Verdana" panose="020B0604030504040204" pitchFamily="34" charset="0"/>
                <a:ea typeface="Verdana" panose="020B0604030504040204" pitchFamily="34" charset="0"/>
                <a:cs typeface="Verdana" panose="020B0604030504040204" pitchFamily="34" charset="0"/>
              </a:rPr>
              <a:t>Religión en Lázaro Cárdenas</a:t>
            </a:r>
          </a:p>
        </c:rich>
      </c:tx>
      <c:spPr>
        <a:noFill/>
        <a:ln>
          <a:noFill/>
        </a:ln>
        <a:effectLst/>
      </c:spPr>
    </c:title>
    <c:plotArea>
      <c:layout/>
      <c:barChart>
        <c:barDir val="col"/>
        <c:grouping val="clustered"/>
        <c:ser>
          <c:idx val="0"/>
          <c:order val="0"/>
          <c:tx>
            <c:strRef>
              <c:f>Hoja1!$B$1</c:f>
              <c:strCache>
                <c:ptCount val="1"/>
                <c:pt idx="0">
                  <c:v>Religiones</c:v>
                </c:pt>
              </c:strCache>
            </c:strRef>
          </c:tx>
          <c:spPr>
            <a:solidFill>
              <a:schemeClr val="accent1"/>
            </a:solidFill>
            <a:ln>
              <a:noFill/>
            </a:ln>
            <a:effectLst/>
          </c:spPr>
          <c:dPt>
            <c:idx val="0"/>
            <c:spPr>
              <a:solidFill>
                <a:schemeClr val="accent2"/>
              </a:solidFill>
              <a:ln>
                <a:noFill/>
              </a:ln>
              <a:effectLst/>
            </c:spPr>
            <c:extLst xmlns:c16r2="http://schemas.microsoft.com/office/drawing/2015/06/chart">
              <c:ext xmlns:c16="http://schemas.microsoft.com/office/drawing/2014/chart" uri="{C3380CC4-5D6E-409C-BE32-E72D297353CC}">
                <c16:uniqueId val="{00000001-AB6D-954D-A78B-51AD5DB7DFF5}"/>
              </c:ext>
            </c:extLst>
          </c:dPt>
          <c:dPt>
            <c:idx val="2"/>
            <c:spPr>
              <a:solidFill>
                <a:schemeClr val="accent6"/>
              </a:solidFill>
              <a:ln>
                <a:noFill/>
              </a:ln>
              <a:effectLst/>
            </c:spPr>
            <c:extLst xmlns:c16r2="http://schemas.microsoft.com/office/drawing/2015/06/chart">
              <c:ext xmlns:c16="http://schemas.microsoft.com/office/drawing/2014/chart" uri="{C3380CC4-5D6E-409C-BE32-E72D297353CC}">
                <c16:uniqueId val="{00000003-AB6D-954D-A78B-51AD5DB7DFF5}"/>
              </c:ext>
            </c:extLst>
          </c:dPt>
          <c:cat>
            <c:strRef>
              <c:f>Hoja1!$A$2:$A$4</c:f>
              <c:strCache>
                <c:ptCount val="3"/>
                <c:pt idx="0">
                  <c:v>Sin religión</c:v>
                </c:pt>
                <c:pt idx="1">
                  <c:v>Protestantes/Cristianos/Evangélicos</c:v>
                </c:pt>
                <c:pt idx="2">
                  <c:v>Católicos</c:v>
                </c:pt>
              </c:strCache>
            </c:strRef>
          </c:cat>
          <c:val>
            <c:numRef>
              <c:f>Hoja1!$B$2:$B$4</c:f>
              <c:numCache>
                <c:formatCode>General</c:formatCode>
                <c:ptCount val="3"/>
                <c:pt idx="0">
                  <c:v>13.5</c:v>
                </c:pt>
                <c:pt idx="1">
                  <c:v>32.5</c:v>
                </c:pt>
                <c:pt idx="2">
                  <c:v>53.7</c:v>
                </c:pt>
              </c:numCache>
            </c:numRef>
          </c:val>
          <c:extLst xmlns:c16r2="http://schemas.microsoft.com/office/drawing/2015/06/chart">
            <c:ext xmlns:c16="http://schemas.microsoft.com/office/drawing/2014/chart" uri="{C3380CC4-5D6E-409C-BE32-E72D297353CC}">
              <c16:uniqueId val="{00000004-AB6D-954D-A78B-51AD5DB7DFF5}"/>
            </c:ext>
          </c:extLst>
        </c:ser>
        <c:axId val="179925376"/>
        <c:axId val="179926912"/>
      </c:barChart>
      <c:catAx>
        <c:axId val="179925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9926912"/>
        <c:crosses val="autoZero"/>
        <c:auto val="1"/>
        <c:lblAlgn val="ctr"/>
        <c:lblOffset val="100"/>
      </c:catAx>
      <c:valAx>
        <c:axId val="179926912"/>
        <c:scaling>
          <c:orientation val="minMax"/>
        </c:scaling>
        <c:axPos val="l"/>
        <c:majorGridlines>
          <c:spPr>
            <a:ln w="9525" cap="flat" cmpd="sng" algn="ctr">
              <a:solidFill>
                <a:schemeClr val="tx1">
                  <a:lumMod val="15000"/>
                  <a:lumOff val="85000"/>
                </a:schemeClr>
              </a:solidFill>
              <a:round/>
            </a:ln>
            <a:effectLst/>
          </c:spPr>
        </c:majorGridlines>
        <c:title>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9925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MX"/>
  <c:chart>
    <c:title>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s-MX"/>
        </a:p>
      </c:txPr>
    </c:title>
    <c:plotArea>
      <c:layout/>
      <c:radarChart>
        <c:radarStyle val="filled"/>
        <c:ser>
          <c:idx val="0"/>
          <c:order val="0"/>
          <c:tx>
            <c:strRef>
              <c:f>Hoja1!$B$1</c:f>
              <c:strCache>
                <c:ptCount val="1"/>
                <c:pt idx="0">
                  <c:v>GINI-Desigualdad</c:v>
                </c:pt>
              </c:strCache>
            </c:strRef>
          </c:tx>
          <c:spPr>
            <a:solidFill>
              <a:schemeClr val="accent1">
                <a:alpha val="10196"/>
              </a:schemeClr>
            </a:solidFill>
            <a:ln w="50800">
              <a:solidFill>
                <a:schemeClr val="accent1">
                  <a:alpha val="30000"/>
                </a:schemeClr>
              </a:solidFill>
            </a:ln>
            <a:effectLst/>
          </c:spPr>
          <c:cat>
            <c:strRef>
              <c:f>Hoja1!$A$2:$A$11</c:f>
              <c:strCache>
                <c:ptCount val="10"/>
                <c:pt idx="0">
                  <c:v>Isla Mujeres </c:v>
                </c:pt>
                <c:pt idx="1">
                  <c:v>Cozumel </c:v>
                </c:pt>
                <c:pt idx="2">
                  <c:v>Benito Juárez </c:v>
                </c:pt>
                <c:pt idx="3">
                  <c:v>Tulum </c:v>
                </c:pt>
                <c:pt idx="4">
                  <c:v>Solidaridad </c:v>
                </c:pt>
                <c:pt idx="5">
                  <c:v>Bacalar </c:v>
                </c:pt>
                <c:pt idx="6">
                  <c:v>Felipe Carrillo Puerto </c:v>
                </c:pt>
                <c:pt idx="7">
                  <c:v>José María Morelos </c:v>
                </c:pt>
                <c:pt idx="8">
                  <c:v>Lázaro Cárdenas </c:v>
                </c:pt>
                <c:pt idx="9">
                  <c:v>Othón P. Blanco </c:v>
                </c:pt>
              </c:strCache>
            </c:strRef>
          </c:cat>
          <c:val>
            <c:numRef>
              <c:f>Hoja1!$B$2:$B$11</c:f>
              <c:numCache>
                <c:formatCode>General</c:formatCode>
                <c:ptCount val="10"/>
                <c:pt idx="0">
                  <c:v>0.3490000000000002</c:v>
                </c:pt>
                <c:pt idx="1">
                  <c:v>0.37700000000000022</c:v>
                </c:pt>
                <c:pt idx="2">
                  <c:v>0.39700000000000035</c:v>
                </c:pt>
                <c:pt idx="3">
                  <c:v>0.39800000000000035</c:v>
                </c:pt>
                <c:pt idx="4">
                  <c:v>0.4110000000000002</c:v>
                </c:pt>
                <c:pt idx="5">
                  <c:v>0.65900000000000059</c:v>
                </c:pt>
                <c:pt idx="6">
                  <c:v>0.4790000000000002</c:v>
                </c:pt>
                <c:pt idx="7">
                  <c:v>0.4780000000000002</c:v>
                </c:pt>
                <c:pt idx="8">
                  <c:v>0.45600000000000002</c:v>
                </c:pt>
                <c:pt idx="9">
                  <c:v>0.44600000000000001</c:v>
                </c:pt>
              </c:numCache>
            </c:numRef>
          </c:val>
          <c:extLst xmlns:c16r2="http://schemas.microsoft.com/office/drawing/2015/06/chart">
            <c:ext xmlns:c16="http://schemas.microsoft.com/office/drawing/2014/chart" uri="{C3380CC4-5D6E-409C-BE32-E72D297353CC}">
              <c16:uniqueId val="{00000000-BC42-0F45-B8BC-FABC76220224}"/>
            </c:ext>
          </c:extLst>
        </c:ser>
        <c:axId val="152154112"/>
        <c:axId val="152155648"/>
      </c:radarChart>
      <c:catAx>
        <c:axId val="152154112"/>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s-MX"/>
          </a:p>
        </c:txPr>
        <c:crossAx val="152155648"/>
        <c:crosses val="autoZero"/>
        <c:auto val="1"/>
        <c:lblAlgn val="ctr"/>
        <c:lblOffset val="100"/>
      </c:catAx>
      <c:valAx>
        <c:axId val="152155648"/>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s-MX"/>
          </a:p>
        </c:txPr>
        <c:crossAx val="15215411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s-MX"/>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ES" sz="1200" cap="none">
                <a:latin typeface="Verdana" panose="020B0604030504040204" pitchFamily="34" charset="0"/>
                <a:ea typeface="Verdana" panose="020B0604030504040204" pitchFamily="34" charset="0"/>
                <a:cs typeface="Verdana" panose="020B0604030504040204" pitchFamily="34" charset="0"/>
              </a:rPr>
              <a:t>Medición de la pobreza</a:t>
            </a:r>
          </a:p>
        </c:rich>
      </c:tx>
      <c:spPr>
        <a:noFill/>
        <a:ln>
          <a:noFill/>
        </a:ln>
        <a:effectLst/>
      </c:spPr>
    </c:title>
    <c:plotArea>
      <c:layout/>
      <c:barChart>
        <c:barDir val="col"/>
        <c:grouping val="clustered"/>
        <c:ser>
          <c:idx val="0"/>
          <c:order val="0"/>
          <c:tx>
            <c:strRef>
              <c:f>Hoja1!$B$1</c:f>
              <c:strCache>
                <c:ptCount val="1"/>
                <c:pt idx="0">
                  <c:v>2010</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cat>
            <c:strRef>
              <c:f>Hoja1!$A$2:$A$6</c:f>
              <c:strCache>
                <c:ptCount val="5"/>
                <c:pt idx="0">
                  <c:v>Moderada pobreza</c:v>
                </c:pt>
                <c:pt idx="1">
                  <c:v>Extrema pobreza</c:v>
                </c:pt>
                <c:pt idx="2">
                  <c:v>Vulnerables por carencias sociales</c:v>
                </c:pt>
                <c:pt idx="3">
                  <c:v>Vulnerables por ingresos</c:v>
                </c:pt>
                <c:pt idx="4">
                  <c:v>No vulnerable</c:v>
                </c:pt>
              </c:strCache>
            </c:strRef>
          </c:cat>
          <c:val>
            <c:numRef>
              <c:f>Hoja1!$B$2:$B$6</c:f>
              <c:numCache>
                <c:formatCode>General</c:formatCode>
                <c:ptCount val="5"/>
                <c:pt idx="0">
                  <c:v>15342</c:v>
                </c:pt>
                <c:pt idx="1">
                  <c:v>4848</c:v>
                </c:pt>
                <c:pt idx="2">
                  <c:v>10997</c:v>
                </c:pt>
                <c:pt idx="3">
                  <c:v>144</c:v>
                </c:pt>
                <c:pt idx="4">
                  <c:v>707</c:v>
                </c:pt>
              </c:numCache>
            </c:numRef>
          </c:val>
          <c:extLst xmlns:c16r2="http://schemas.microsoft.com/office/drawing/2015/06/chart">
            <c:ext xmlns:c16="http://schemas.microsoft.com/office/drawing/2014/chart" uri="{C3380CC4-5D6E-409C-BE32-E72D297353CC}">
              <c16:uniqueId val="{00000000-EB30-EB4E-90B9-82DED76F2457}"/>
            </c:ext>
          </c:extLst>
        </c:ser>
        <c:ser>
          <c:idx val="1"/>
          <c:order val="1"/>
          <c:tx>
            <c:strRef>
              <c:f>Hoja1!$C$1</c:f>
              <c:strCache>
                <c:ptCount val="1"/>
                <c:pt idx="0">
                  <c:v>2015</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cat>
            <c:strRef>
              <c:f>Hoja1!$A$2:$A$6</c:f>
              <c:strCache>
                <c:ptCount val="5"/>
                <c:pt idx="0">
                  <c:v>Moderada pobreza</c:v>
                </c:pt>
                <c:pt idx="1">
                  <c:v>Extrema pobreza</c:v>
                </c:pt>
                <c:pt idx="2">
                  <c:v>Vulnerables por carencias sociales</c:v>
                </c:pt>
                <c:pt idx="3">
                  <c:v>Vulnerables por ingresos</c:v>
                </c:pt>
                <c:pt idx="4">
                  <c:v>No vulnerable</c:v>
                </c:pt>
              </c:strCache>
            </c:strRef>
          </c:cat>
          <c:val>
            <c:numRef>
              <c:f>Hoja1!$C$2:$C$6</c:f>
              <c:numCache>
                <c:formatCode>General</c:formatCode>
                <c:ptCount val="5"/>
                <c:pt idx="0">
                  <c:v>14777</c:v>
                </c:pt>
                <c:pt idx="1">
                  <c:v>5484</c:v>
                </c:pt>
                <c:pt idx="2">
                  <c:v>11234</c:v>
                </c:pt>
                <c:pt idx="3">
                  <c:v>164</c:v>
                </c:pt>
                <c:pt idx="4">
                  <c:v>1166</c:v>
                </c:pt>
              </c:numCache>
            </c:numRef>
          </c:val>
          <c:extLst xmlns:c16r2="http://schemas.microsoft.com/office/drawing/2015/06/chart">
            <c:ext xmlns:c16="http://schemas.microsoft.com/office/drawing/2014/chart" uri="{C3380CC4-5D6E-409C-BE32-E72D297353CC}">
              <c16:uniqueId val="{00000001-EB30-EB4E-90B9-82DED76F2457}"/>
            </c:ext>
          </c:extLst>
        </c:ser>
        <c:axId val="197147648"/>
        <c:axId val="197161728"/>
      </c:barChart>
      <c:catAx>
        <c:axId val="197147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7161728"/>
        <c:crosses val="autoZero"/>
        <c:auto val="1"/>
        <c:lblAlgn val="ctr"/>
        <c:lblOffset val="100"/>
      </c:catAx>
      <c:valAx>
        <c:axId val="197161728"/>
        <c:scaling>
          <c:orientation val="minMax"/>
        </c:scaling>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MX"/>
            </a:p>
          </c:tx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71476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s-ES" sz="1100" b="1">
                <a:latin typeface="Verdana" panose="020B0604030504040204" pitchFamily="34" charset="0"/>
                <a:ea typeface="Verdana" panose="020B0604030504040204" pitchFamily="34" charset="0"/>
                <a:cs typeface="Verdana" panose="020B0604030504040204" pitchFamily="34" charset="0"/>
              </a:rPr>
              <a:t>Carecia Social en Lázaro Cárdenas</a:t>
            </a:r>
          </a:p>
        </c:rich>
      </c:tx>
      <c:spPr>
        <a:noFill/>
        <a:ln>
          <a:noFill/>
        </a:ln>
        <a:effectLst/>
      </c:spPr>
    </c:title>
    <c:plotArea>
      <c:layout/>
      <c:barChart>
        <c:barDir val="bar"/>
        <c:grouping val="clustered"/>
        <c:ser>
          <c:idx val="0"/>
          <c:order val="0"/>
          <c:tx>
            <c:strRef>
              <c:f>Hoja1!$B$1</c:f>
              <c:strCache>
                <c:ptCount val="1"/>
                <c:pt idx="0">
                  <c:v>2010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Rezago educativo</c:v>
                </c:pt>
                <c:pt idx="1">
                  <c:v>Carencia por calidad y espacios de la vivienda</c:v>
                </c:pt>
                <c:pt idx="2">
                  <c:v>Carencia por acceso a los servicios de salud</c:v>
                </c:pt>
                <c:pt idx="3">
                  <c:v>Carencia por acceso a la seguridad social</c:v>
                </c:pt>
                <c:pt idx="4">
                  <c:v>Carencia por acceso a los servicios básicos en la vivienda</c:v>
                </c:pt>
              </c:strCache>
            </c:strRef>
          </c:cat>
          <c:val>
            <c:numRef>
              <c:f>Hoja1!$B$2:$B$6</c:f>
              <c:numCache>
                <c:formatCode>General</c:formatCode>
                <c:ptCount val="5"/>
                <c:pt idx="0">
                  <c:v>8267</c:v>
                </c:pt>
                <c:pt idx="1">
                  <c:v>11276</c:v>
                </c:pt>
                <c:pt idx="2">
                  <c:v>5028</c:v>
                </c:pt>
                <c:pt idx="3">
                  <c:v>29858</c:v>
                </c:pt>
                <c:pt idx="4">
                  <c:v>12956</c:v>
                </c:pt>
              </c:numCache>
            </c:numRef>
          </c:val>
          <c:extLst xmlns:c16r2="http://schemas.microsoft.com/office/drawing/2015/06/chart">
            <c:ext xmlns:c16="http://schemas.microsoft.com/office/drawing/2014/chart" uri="{C3380CC4-5D6E-409C-BE32-E72D297353CC}">
              <c16:uniqueId val="{00000005-38FA-4741-BAB8-17D053502EFF}"/>
            </c:ext>
          </c:extLst>
        </c:ser>
        <c:ser>
          <c:idx val="1"/>
          <c:order val="1"/>
          <c:tx>
            <c:strRef>
              <c:f>Hoja1!$C$1</c:f>
              <c:strCache>
                <c:ptCount val="1"/>
                <c:pt idx="0">
                  <c:v>2015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Rezago educativo</c:v>
                </c:pt>
                <c:pt idx="1">
                  <c:v>Carencia por calidad y espacios de la vivienda</c:v>
                </c:pt>
                <c:pt idx="2">
                  <c:v>Carencia por acceso a los servicios de salud</c:v>
                </c:pt>
                <c:pt idx="3">
                  <c:v>Carencia por acceso a la seguridad social</c:v>
                </c:pt>
                <c:pt idx="4">
                  <c:v>Carencia por acceso a los servicios básicos en la vivienda</c:v>
                </c:pt>
              </c:strCache>
            </c:strRef>
          </c:cat>
          <c:val>
            <c:numRef>
              <c:f>Hoja1!$C$2:$C$6</c:f>
              <c:numCache>
                <c:formatCode>General</c:formatCode>
                <c:ptCount val="5"/>
                <c:pt idx="0">
                  <c:v>7080</c:v>
                </c:pt>
                <c:pt idx="1">
                  <c:v>10004</c:v>
                </c:pt>
                <c:pt idx="2">
                  <c:v>3956</c:v>
                </c:pt>
                <c:pt idx="3">
                  <c:v>28987</c:v>
                </c:pt>
                <c:pt idx="4">
                  <c:v>24382</c:v>
                </c:pt>
              </c:numCache>
            </c:numRef>
          </c:val>
          <c:extLst xmlns:c16r2="http://schemas.microsoft.com/office/drawing/2015/06/chart">
            <c:ext xmlns:c16="http://schemas.microsoft.com/office/drawing/2014/chart" uri="{C3380CC4-5D6E-409C-BE32-E72D297353CC}">
              <c16:uniqueId val="{00000006-38FA-4741-BAB8-17D053502EFF}"/>
            </c:ext>
          </c:extLst>
        </c:ser>
        <c:dLbls>
          <c:showVal val="1"/>
        </c:dLbls>
        <c:gapWidth val="115"/>
        <c:overlap val="-20"/>
        <c:axId val="184679040"/>
        <c:axId val="197177728"/>
      </c:barChart>
      <c:catAx>
        <c:axId val="184679040"/>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7177728"/>
        <c:crosses val="autoZero"/>
        <c:auto val="1"/>
        <c:lblAlgn val="ctr"/>
        <c:lblOffset val="100"/>
      </c:catAx>
      <c:valAx>
        <c:axId val="19717772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4679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s-ES" sz="1100">
                <a:latin typeface="Verdana" panose="020B0604030504040204" pitchFamily="34" charset="0"/>
                <a:ea typeface="Verdana" panose="020B0604030504040204" pitchFamily="34" charset="0"/>
                <a:cs typeface="Verdana" panose="020B0604030504040204" pitchFamily="34" charset="0"/>
              </a:rPr>
              <a:t>Acceso a servicios básicos en Lázaro</a:t>
            </a:r>
            <a:r>
              <a:rPr lang="es-ES" sz="1100" baseline="0">
                <a:latin typeface="Verdana" panose="020B0604030504040204" pitchFamily="34" charset="0"/>
                <a:ea typeface="Verdana" panose="020B0604030504040204" pitchFamily="34" charset="0"/>
                <a:cs typeface="Verdana" panose="020B0604030504040204" pitchFamily="34" charset="0"/>
              </a:rPr>
              <a:t> Cárdenas</a:t>
            </a:r>
          </a:p>
          <a:p>
            <a:pPr>
              <a:defRPr sz="11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s-ES" sz="1100" baseline="0">
                <a:latin typeface="Verdana" panose="020B0604030504040204" pitchFamily="34" charset="0"/>
                <a:ea typeface="Verdana" panose="020B0604030504040204" pitchFamily="34" charset="0"/>
                <a:cs typeface="Verdana" panose="020B0604030504040204" pitchFamily="34" charset="0"/>
              </a:rPr>
              <a:t> 2000-2020</a:t>
            </a:r>
            <a:r>
              <a:rPr lang="es-ES" sz="1100">
                <a:latin typeface="Verdana" panose="020B0604030504040204" pitchFamily="34" charset="0"/>
                <a:ea typeface="Verdana" panose="020B0604030504040204" pitchFamily="34" charset="0"/>
                <a:cs typeface="Verdana" panose="020B0604030504040204" pitchFamily="34" charset="0"/>
              </a:rPr>
              <a:t> </a:t>
            </a:r>
          </a:p>
        </c:rich>
      </c:tx>
      <c:spPr>
        <a:noFill/>
        <a:ln>
          <a:noFill/>
        </a:ln>
        <a:effectLst/>
      </c:spPr>
    </c:title>
    <c:plotArea>
      <c:layout/>
      <c:lineChart>
        <c:grouping val="standard"/>
        <c:ser>
          <c:idx val="1"/>
          <c:order val="1"/>
          <c:tx>
            <c:strRef>
              <c:f>Hoja1!$C$1</c:f>
              <c:strCache>
                <c:ptCount val="1"/>
                <c:pt idx="0">
                  <c:v>2005</c:v>
                </c:pt>
              </c:strCache>
            </c:strRef>
          </c:tx>
          <c:spPr>
            <a:ln w="28575" cap="rnd">
              <a:solidFill>
                <a:schemeClr val="accent2"/>
              </a:solidFill>
              <a:round/>
            </a:ln>
            <a:effectLst/>
          </c:spPr>
          <c:marker>
            <c:symbol val="none"/>
          </c:marker>
          <c:dLbls>
            <c:dLbl>
              <c:idx val="3"/>
              <c:layout>
                <c:manualLayout>
                  <c:x val="2.0752223680373307E-2"/>
                  <c:y val="-7.9365079365079361E-2"/>
                </c:manualLayout>
              </c:layout>
              <c:dLblPos val="r"/>
              <c:showVal val="1"/>
              <c:extLst xmlns:c16r2="http://schemas.microsoft.com/office/drawing/2015/06/chart">
                <c:ext xmlns:c16="http://schemas.microsoft.com/office/drawing/2014/chart" uri="{C3380CC4-5D6E-409C-BE32-E72D297353CC}">
                  <c16:uniqueId val="{00000000-6DF1-144C-8FB5-751E9CCC8FD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Sin red de suministro de agua</c:v>
                </c:pt>
                <c:pt idx="1">
                  <c:v>Sin energía eléctrica</c:v>
                </c:pt>
                <c:pt idx="2">
                  <c:v>Sin baño</c:v>
                </c:pt>
                <c:pt idx="3">
                  <c:v>Sin sistema de alcantarillado</c:v>
                </c:pt>
              </c:strCache>
            </c:strRef>
          </c:cat>
          <c:val>
            <c:numRef>
              <c:f>Hoja1!$C$2:$C$5</c:f>
              <c:numCache>
                <c:formatCode>#,##0</c:formatCode>
                <c:ptCount val="4"/>
                <c:pt idx="0">
                  <c:v>79333</c:v>
                </c:pt>
                <c:pt idx="1">
                  <c:v>11662</c:v>
                </c:pt>
                <c:pt idx="2">
                  <c:v>15509</c:v>
                </c:pt>
                <c:pt idx="3">
                  <c:v>39547</c:v>
                </c:pt>
              </c:numCache>
            </c:numRef>
          </c:val>
          <c:extLst xmlns:c16r2="http://schemas.microsoft.com/office/drawing/2015/06/chart">
            <c:ext xmlns:c16="http://schemas.microsoft.com/office/drawing/2014/chart" uri="{C3380CC4-5D6E-409C-BE32-E72D297353CC}">
              <c16:uniqueId val="{00000001-6DF1-144C-8FB5-751E9CCC8FDE}"/>
            </c:ext>
          </c:extLst>
        </c:ser>
        <c:ser>
          <c:idx val="0"/>
          <c:order val="0"/>
          <c:tx>
            <c:strRef>
              <c:f>Hoja1!$B$1</c:f>
              <c:strCache>
                <c:ptCount val="1"/>
                <c:pt idx="0">
                  <c:v>2000</c:v>
                </c:pt>
              </c:strCache>
            </c:strRef>
          </c:tx>
          <c:spPr>
            <a:ln w="28575" cap="rnd">
              <a:solidFill>
                <a:schemeClr val="accent1"/>
              </a:solidFill>
              <a:round/>
            </a:ln>
            <a:effectLst/>
          </c:spPr>
          <c:marker>
            <c:symbol val="none"/>
          </c:marker>
          <c:dLbls>
            <c:dLbl>
              <c:idx val="0"/>
              <c:layout>
                <c:manualLayout>
                  <c:x val="-0.16057067372147918"/>
                  <c:y val="0.1519842386715452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s-MX"/>
                </a:p>
              </c:txPr>
              <c:dLblPos val="r"/>
              <c:showVal val="1"/>
              <c:extLst xmlns:c16r2="http://schemas.microsoft.com/office/drawing/2015/06/chart">
                <c:ext xmlns:c16="http://schemas.microsoft.com/office/drawing/2014/chart" uri="{C3380CC4-5D6E-409C-BE32-E72D297353CC}">
                  <c16:uniqueId val="{00000002-6DF1-144C-8FB5-751E9CCC8FDE}"/>
                </c:ext>
                <c:ext xmlns:c15="http://schemas.microsoft.com/office/drawing/2012/chart" uri="{CE6537A1-D6FC-4f65-9D91-7224C49458BB}">
                  <c15:layout>
                    <c:manualLayout>
                      <c:w val="6.4264605592180044E-2"/>
                      <c:h val="7.7455671263720799E-2"/>
                    </c:manualLayout>
                  </c15:layout>
                </c:ext>
              </c:extLst>
            </c:dLbl>
            <c:dLbl>
              <c:idx val="1"/>
              <c:layout>
                <c:manualLayout>
                  <c:x val="4.8567766833192277E-2"/>
                  <c:y val="-0.27019420208274708"/>
                </c:manualLayout>
              </c:layout>
              <c:dLblPos val="r"/>
              <c:showVal val="1"/>
              <c:extLst xmlns:c16r2="http://schemas.microsoft.com/office/drawing/2015/06/chart">
                <c:ext xmlns:c16="http://schemas.microsoft.com/office/drawing/2014/chart" uri="{C3380CC4-5D6E-409C-BE32-E72D297353CC}">
                  <c16:uniqueId val="{00000003-6DF1-144C-8FB5-751E9CCC8FDE}"/>
                </c:ext>
                <c:ext xmlns:c15="http://schemas.microsoft.com/office/drawing/2012/chart" uri="{CE6537A1-D6FC-4f65-9D91-7224C49458BB}">
                  <c15:layout/>
                </c:ext>
              </c:extLst>
            </c:dLbl>
            <c:dLbl>
              <c:idx val="2"/>
              <c:layout>
                <c:manualLayout>
                  <c:x val="-4.4635233848781118E-2"/>
                  <c:y val="-9.569377990430622E-2"/>
                </c:manualLayout>
              </c:layout>
              <c:dLblPos val="r"/>
              <c:showVal val="1"/>
              <c:extLst xmlns:c16r2="http://schemas.microsoft.com/office/drawing/2015/06/chart">
                <c:ext xmlns:c16="http://schemas.microsoft.com/office/drawing/2014/chart" uri="{C3380CC4-5D6E-409C-BE32-E72D297353CC}">
                  <c16:uniqueId val="{00000004-6DF1-144C-8FB5-751E9CCC8FDE}"/>
                </c:ext>
                <c:ext xmlns:c15="http://schemas.microsoft.com/office/drawing/2012/chart" uri="{CE6537A1-D6FC-4f65-9D91-7224C49458BB}">
                  <c15:layout/>
                </c:ext>
              </c:extLst>
            </c:dLbl>
            <c:dLbl>
              <c:idx val="3"/>
              <c:layout>
                <c:manualLayout>
                  <c:x val="2.306703849518793E-2"/>
                  <c:y val="-9.920634920634927E-2"/>
                </c:manualLayout>
              </c:layout>
              <c:dLblPos val="r"/>
              <c:showVal val="1"/>
              <c:extLst xmlns:c16r2="http://schemas.microsoft.com/office/drawing/2015/06/chart">
                <c:ext xmlns:c16="http://schemas.microsoft.com/office/drawing/2014/chart" uri="{C3380CC4-5D6E-409C-BE32-E72D297353CC}">
                  <c16:uniqueId val="{00000005-6DF1-144C-8FB5-751E9CCC8FD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Sin red de suministro de agua</c:v>
                </c:pt>
                <c:pt idx="1">
                  <c:v>Sin energía eléctrica</c:v>
                </c:pt>
                <c:pt idx="2">
                  <c:v>Sin baño</c:v>
                </c:pt>
                <c:pt idx="3">
                  <c:v>Sin sistema de alcantarillado</c:v>
                </c:pt>
              </c:strCache>
            </c:strRef>
          </c:cat>
          <c:val>
            <c:numRef>
              <c:f>Hoja1!$B$2:$B$5</c:f>
              <c:numCache>
                <c:formatCode>#,##0</c:formatCode>
                <c:ptCount val="4"/>
                <c:pt idx="0">
                  <c:v>11011</c:v>
                </c:pt>
                <c:pt idx="1">
                  <c:v>10619</c:v>
                </c:pt>
                <c:pt idx="2">
                  <c:v>38815</c:v>
                </c:pt>
                <c:pt idx="3">
                  <c:v>69799</c:v>
                </c:pt>
              </c:numCache>
            </c:numRef>
          </c:val>
          <c:extLst xmlns:c16r2="http://schemas.microsoft.com/office/drawing/2015/06/chart">
            <c:ext xmlns:c16="http://schemas.microsoft.com/office/drawing/2014/chart" uri="{C3380CC4-5D6E-409C-BE32-E72D297353CC}">
              <c16:uniqueId val="{00000006-6DF1-144C-8FB5-751E9CCC8FDE}"/>
            </c:ext>
          </c:extLst>
        </c:ser>
        <c:ser>
          <c:idx val="2"/>
          <c:order val="2"/>
          <c:tx>
            <c:strRef>
              <c:f>Hoja1!$D$1</c:f>
              <c:strCache>
                <c:ptCount val="1"/>
                <c:pt idx="0">
                  <c:v>2010</c:v>
                </c:pt>
              </c:strCache>
            </c:strRef>
          </c:tx>
          <c:spPr>
            <a:ln w="28575" cap="rnd">
              <a:solidFill>
                <a:schemeClr val="accent3"/>
              </a:solidFill>
              <a:round/>
            </a:ln>
            <a:effectLst/>
          </c:spPr>
          <c:marker>
            <c:symbol val="none"/>
          </c:marker>
          <c:dLbls>
            <c:dLbl>
              <c:idx val="0"/>
              <c:layout>
                <c:manualLayout>
                  <c:x val="-6.5156898579312048E-2"/>
                  <c:y val="-6.7548550520686743E-2"/>
                </c:manualLayout>
              </c:layout>
              <c:dLblPos val="r"/>
              <c:showVal val="1"/>
              <c:extLst xmlns:c16r2="http://schemas.microsoft.com/office/drawing/2015/06/chart">
                <c:ext xmlns:c16="http://schemas.microsoft.com/office/drawing/2014/chart" uri="{C3380CC4-5D6E-409C-BE32-E72D297353CC}">
                  <c16:uniqueId val="{00000007-6DF1-144C-8FB5-751E9CCC8FDE}"/>
                </c:ext>
                <c:ext xmlns:c15="http://schemas.microsoft.com/office/drawing/2012/chart" uri="{CE6537A1-D6FC-4f65-9D91-7224C49458BB}">
                  <c15:layout/>
                </c:ext>
              </c:extLst>
            </c:dLbl>
            <c:dLbl>
              <c:idx val="1"/>
              <c:layout>
                <c:manualLayout>
                  <c:x val="2.8108571561539581E-2"/>
                  <c:y val="-2.2516183506895684E-2"/>
                </c:manualLayout>
              </c:layout>
              <c:dLblPos val="r"/>
              <c:showVal val="1"/>
              <c:extLst xmlns:c16r2="http://schemas.microsoft.com/office/drawing/2015/06/chart">
                <c:ext xmlns:c16="http://schemas.microsoft.com/office/drawing/2014/chart" uri="{C3380CC4-5D6E-409C-BE32-E72D297353CC}">
                  <c16:uniqueId val="{00000008-6DF1-144C-8FB5-751E9CCC8FDE}"/>
                </c:ext>
                <c:ext xmlns:c15="http://schemas.microsoft.com/office/drawing/2012/chart" uri="{CE6537A1-D6FC-4f65-9D91-7224C49458BB}">
                  <c15:layout/>
                </c:ext>
              </c:extLst>
            </c:dLbl>
            <c:dLbl>
              <c:idx val="2"/>
              <c:layout>
                <c:manualLayout>
                  <c:x val="-6.5094429120433769E-2"/>
                  <c:y val="-0.23641992682240384"/>
                </c:manualLayout>
              </c:layout>
              <c:dLblPos val="r"/>
              <c:showVal val="1"/>
              <c:extLst xmlns:c16r2="http://schemas.microsoft.com/office/drawing/2015/06/chart">
                <c:ext xmlns:c16="http://schemas.microsoft.com/office/drawing/2014/chart" uri="{C3380CC4-5D6E-409C-BE32-E72D297353CC}">
                  <c16:uniqueId val="{00000009-6DF1-144C-8FB5-751E9CCC8FDE}"/>
                </c:ext>
                <c:ext xmlns:c15="http://schemas.microsoft.com/office/drawing/2012/chart" uri="{CE6537A1-D6FC-4f65-9D91-7224C49458BB}">
                  <c15:layout/>
                </c:ext>
              </c:extLst>
            </c:dLbl>
            <c:dLbl>
              <c:idx val="3"/>
              <c:layout>
                <c:manualLayout>
                  <c:x val="2.0752223680373307E-2"/>
                  <c:y val="-4.365079365079369E-2"/>
                </c:manualLayout>
              </c:layout>
              <c:dLblPos val="r"/>
              <c:showVal val="1"/>
              <c:extLst xmlns:c16r2="http://schemas.microsoft.com/office/drawing/2015/06/chart">
                <c:ext xmlns:c16="http://schemas.microsoft.com/office/drawing/2014/chart" uri="{C3380CC4-5D6E-409C-BE32-E72D297353CC}">
                  <c16:uniqueId val="{0000000A-6DF1-144C-8FB5-751E9CCC8FD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Sin red de suministro de agua</c:v>
                </c:pt>
                <c:pt idx="1">
                  <c:v>Sin energía eléctrica</c:v>
                </c:pt>
                <c:pt idx="2">
                  <c:v>Sin baño</c:v>
                </c:pt>
                <c:pt idx="3">
                  <c:v>Sin sistema de alcantarillado</c:v>
                </c:pt>
              </c:strCache>
            </c:strRef>
          </c:cat>
          <c:val>
            <c:numRef>
              <c:f>Hoja1!$D$2:$D$5</c:f>
              <c:numCache>
                <c:formatCode>#,##0</c:formatCode>
                <c:ptCount val="4"/>
                <c:pt idx="0">
                  <c:v>140625</c:v>
                </c:pt>
                <c:pt idx="1">
                  <c:v>59733</c:v>
                </c:pt>
                <c:pt idx="2">
                  <c:v>13785</c:v>
                </c:pt>
                <c:pt idx="3">
                  <c:v>24446</c:v>
                </c:pt>
              </c:numCache>
            </c:numRef>
          </c:val>
          <c:extLst xmlns:c16r2="http://schemas.microsoft.com/office/drawing/2015/06/chart">
            <c:ext xmlns:c16="http://schemas.microsoft.com/office/drawing/2014/chart" uri="{C3380CC4-5D6E-409C-BE32-E72D297353CC}">
              <c16:uniqueId val="{0000000B-6DF1-144C-8FB5-751E9CCC8FDE}"/>
            </c:ext>
          </c:extLst>
        </c:ser>
        <c:ser>
          <c:idx val="3"/>
          <c:order val="3"/>
          <c:tx>
            <c:strRef>
              <c:f>Hoja1!$E$1</c:f>
              <c:strCache>
                <c:ptCount val="1"/>
                <c:pt idx="0">
                  <c:v>2015</c:v>
                </c:pt>
              </c:strCache>
            </c:strRef>
          </c:tx>
          <c:spPr>
            <a:ln w="28575" cap="rnd">
              <a:solidFill>
                <a:schemeClr val="accent4"/>
              </a:solidFill>
              <a:round/>
            </a:ln>
            <a:effectLst/>
          </c:spPr>
          <c:marker>
            <c:symbol val="none"/>
          </c:marker>
          <c:dLbls>
            <c:dLbl>
              <c:idx val="0"/>
              <c:layout>
                <c:manualLayout>
                  <c:x val="-9.913061844764301E-2"/>
                  <c:y val="-5.0661412890515164E-2"/>
                </c:manualLayout>
              </c:layout>
              <c:dLblPos val="r"/>
              <c:showVal val="1"/>
              <c:extLst xmlns:c16r2="http://schemas.microsoft.com/office/drawing/2015/06/chart">
                <c:ext xmlns:c16="http://schemas.microsoft.com/office/drawing/2014/chart" uri="{C3380CC4-5D6E-409C-BE32-E72D297353CC}">
                  <c16:uniqueId val="{0000000C-6DF1-144C-8FB5-751E9CCC8FDE}"/>
                </c:ext>
                <c:ext xmlns:c15="http://schemas.microsoft.com/office/drawing/2012/chart" uri="{CE6537A1-D6FC-4f65-9D91-7224C49458BB}">
                  <c15:layout/>
                </c:ext>
              </c:extLst>
            </c:dLbl>
            <c:dLbl>
              <c:idx val="1"/>
              <c:layout>
                <c:manualLayout>
                  <c:x val="-8.3217911014135199E-2"/>
                  <c:y val="-0.28708133971291888"/>
                </c:manualLayout>
              </c:layout>
              <c:dLblPos val="r"/>
              <c:showVal val="1"/>
              <c:extLst xmlns:c16r2="http://schemas.microsoft.com/office/drawing/2015/06/chart">
                <c:ext xmlns:c16="http://schemas.microsoft.com/office/drawing/2014/chart" uri="{C3380CC4-5D6E-409C-BE32-E72D297353CC}">
                  <c16:uniqueId val="{0000000D-6DF1-144C-8FB5-751E9CCC8FDE}"/>
                </c:ext>
                <c:ext xmlns:c15="http://schemas.microsoft.com/office/drawing/2012/chart" uri="{CE6537A1-D6FC-4f65-9D91-7224C49458BB}">
                  <c15:layout/>
                </c:ext>
              </c:extLst>
            </c:dLbl>
            <c:dLbl>
              <c:idx val="2"/>
              <c:layout>
                <c:manualLayout>
                  <c:x val="5.5449968049288222E-2"/>
                  <c:y val="7.3177596397410671E-2"/>
                </c:manualLayout>
              </c:layout>
              <c:dLblPos val="r"/>
              <c:showVal val="1"/>
              <c:extLst xmlns:c16r2="http://schemas.microsoft.com/office/drawing/2015/06/chart">
                <c:ext xmlns:c16="http://schemas.microsoft.com/office/drawing/2014/chart" uri="{C3380CC4-5D6E-409C-BE32-E72D297353CC}">
                  <c16:uniqueId val="{0000000E-6DF1-144C-8FB5-751E9CCC8FDE}"/>
                </c:ext>
                <c:ext xmlns:c15="http://schemas.microsoft.com/office/drawing/2012/chart" uri="{CE6537A1-D6FC-4f65-9D91-7224C49458BB}">
                  <c15:layout/>
                </c:ext>
              </c:extLst>
            </c:dLbl>
            <c:dLbl>
              <c:idx val="3"/>
              <c:layout>
                <c:manualLayout>
                  <c:x val="5.1202044845553504E-2"/>
                  <c:y val="9.237219960508028E-2"/>
                </c:manualLayout>
              </c:layout>
              <c:dLblPos val="r"/>
              <c:showVal val="1"/>
              <c:extLst xmlns:c16r2="http://schemas.microsoft.com/office/drawing/2015/06/chart">
                <c:ext xmlns:c16="http://schemas.microsoft.com/office/drawing/2014/chart" uri="{C3380CC4-5D6E-409C-BE32-E72D297353CC}">
                  <c16:uniqueId val="{0000000F-6DF1-144C-8FB5-751E9CCC8FD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Sin red de suministro de agua</c:v>
                </c:pt>
                <c:pt idx="1">
                  <c:v>Sin energía eléctrica</c:v>
                </c:pt>
                <c:pt idx="2">
                  <c:v>Sin baño</c:v>
                </c:pt>
                <c:pt idx="3">
                  <c:v>Sin sistema de alcantarillado</c:v>
                </c:pt>
              </c:strCache>
            </c:strRef>
          </c:cat>
          <c:val>
            <c:numRef>
              <c:f>Hoja1!$E$2:$E$5</c:f>
              <c:numCache>
                <c:formatCode>#,##0</c:formatCode>
                <c:ptCount val="4"/>
                <c:pt idx="0">
                  <c:v>4373</c:v>
                </c:pt>
                <c:pt idx="1">
                  <c:v>3572</c:v>
                </c:pt>
                <c:pt idx="2">
                  <c:v>1610</c:v>
                </c:pt>
                <c:pt idx="3">
                  <c:v>1942</c:v>
                </c:pt>
              </c:numCache>
            </c:numRef>
          </c:val>
          <c:extLst xmlns:c16r2="http://schemas.microsoft.com/office/drawing/2015/06/chart">
            <c:ext xmlns:c16="http://schemas.microsoft.com/office/drawing/2014/chart" uri="{C3380CC4-5D6E-409C-BE32-E72D297353CC}">
              <c16:uniqueId val="{00000010-6DF1-144C-8FB5-751E9CCC8FDE}"/>
            </c:ext>
          </c:extLst>
        </c:ser>
        <c:ser>
          <c:idx val="4"/>
          <c:order val="4"/>
          <c:tx>
            <c:strRef>
              <c:f>Hoja1!$F$1</c:f>
              <c:strCache>
                <c:ptCount val="1"/>
                <c:pt idx="0">
                  <c:v>2020</c:v>
                </c:pt>
              </c:strCache>
            </c:strRef>
          </c:tx>
          <c:spPr>
            <a:ln w="28575" cap="rnd">
              <a:solidFill>
                <a:schemeClr val="accent5"/>
              </a:solidFill>
              <a:round/>
            </a:ln>
            <a:effectLst/>
          </c:spPr>
          <c:marker>
            <c:symbol val="none"/>
          </c:marker>
          <c:dLbls>
            <c:dLbl>
              <c:idx val="1"/>
              <c:layout>
                <c:manualLayout>
                  <c:x val="-2.6449282496200845E-2"/>
                  <c:y val="-0.14072614691809743"/>
                </c:manualLayout>
              </c:layout>
              <c:dLblPos val="r"/>
              <c:showVal val="1"/>
              <c:extLst xmlns:c16r2="http://schemas.microsoft.com/office/drawing/2015/06/chart">
                <c:ext xmlns:c16="http://schemas.microsoft.com/office/drawing/2014/chart" uri="{C3380CC4-5D6E-409C-BE32-E72D297353CC}">
                  <c16:uniqueId val="{00000011-6DF1-144C-8FB5-751E9CCC8FDE}"/>
                </c:ext>
                <c:ext xmlns:c15="http://schemas.microsoft.com/office/drawing/2012/chart" uri="{CE6537A1-D6FC-4f65-9D91-7224C49458BB}">
                  <c15:layout/>
                </c:ext>
              </c:extLst>
            </c:dLbl>
            <c:dLbl>
              <c:idx val="2"/>
              <c:layout>
                <c:manualLayout>
                  <c:x val="4.1810504534853063E-2"/>
                  <c:y val="-0.1407261469180974"/>
                </c:manualLayout>
              </c:layout>
              <c:dLblPos val="r"/>
              <c:showVal val="1"/>
              <c:extLst xmlns:c16r2="http://schemas.microsoft.com/office/drawing/2015/06/chart">
                <c:ext xmlns:c16="http://schemas.microsoft.com/office/drawing/2014/chart" uri="{C3380CC4-5D6E-409C-BE32-E72D297353CC}">
                  <c16:uniqueId val="{00000012-6DF1-144C-8FB5-751E9CCC8FDE}"/>
                </c:ext>
                <c:ext xmlns:c15="http://schemas.microsoft.com/office/drawing/2012/chart" uri="{CE6537A1-D6FC-4f65-9D91-7224C49458BB}">
                  <c15:layout/>
                </c:ext>
              </c:extLst>
            </c:dLbl>
            <c:dLbl>
              <c:idx val="3"/>
              <c:layout>
                <c:manualLayout>
                  <c:x val="2.5381853310002915E-2"/>
                  <c:y val="-1.5873015873015879E-2"/>
                </c:manualLayout>
              </c:layout>
              <c:dLblPos val="r"/>
              <c:showVal val="1"/>
              <c:extLst xmlns:c16r2="http://schemas.microsoft.com/office/drawing/2015/06/chart">
                <c:ext xmlns:c16="http://schemas.microsoft.com/office/drawing/2014/chart" uri="{C3380CC4-5D6E-409C-BE32-E72D297353CC}">
                  <c16:uniqueId val="{00000013-6DF1-144C-8FB5-751E9CCC8FD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Sin red de suministro de agua</c:v>
                </c:pt>
                <c:pt idx="1">
                  <c:v>Sin energía eléctrica</c:v>
                </c:pt>
                <c:pt idx="2">
                  <c:v>Sin baño</c:v>
                </c:pt>
                <c:pt idx="3">
                  <c:v>Sin sistema de alcantarillado</c:v>
                </c:pt>
              </c:strCache>
            </c:strRef>
          </c:cat>
          <c:val>
            <c:numRef>
              <c:f>Hoja1!$F$2:$F$5</c:f>
              <c:numCache>
                <c:formatCode>#,##0</c:formatCode>
                <c:ptCount val="4"/>
                <c:pt idx="0">
                  <c:v>364142</c:v>
                </c:pt>
                <c:pt idx="1">
                  <c:v>34896</c:v>
                </c:pt>
                <c:pt idx="2">
                  <c:v>8180</c:v>
                </c:pt>
                <c:pt idx="3">
                  <c:v>11202</c:v>
                </c:pt>
              </c:numCache>
            </c:numRef>
          </c:val>
          <c:extLst xmlns:c16r2="http://schemas.microsoft.com/office/drawing/2015/06/chart">
            <c:ext xmlns:c16="http://schemas.microsoft.com/office/drawing/2014/chart" uri="{C3380CC4-5D6E-409C-BE32-E72D297353CC}">
              <c16:uniqueId val="{00000014-6DF1-144C-8FB5-751E9CCC8FDE}"/>
            </c:ext>
          </c:extLst>
        </c:ser>
        <c:dLbls>
          <c:showVal val="1"/>
        </c:dLbls>
        <c:marker val="1"/>
        <c:axId val="198416640"/>
        <c:axId val="198438912"/>
      </c:lineChart>
      <c:catAx>
        <c:axId val="198416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8438912"/>
        <c:crosses val="autoZero"/>
        <c:auto val="1"/>
        <c:lblAlgn val="ctr"/>
        <c:lblOffset val="100"/>
      </c:catAx>
      <c:valAx>
        <c:axId val="19843891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84166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1000" b="1">
                <a:latin typeface="Verdana" panose="020B0604030504040204" pitchFamily="34" charset="0"/>
                <a:ea typeface="Verdana" panose="020B0604030504040204" pitchFamily="34" charset="0"/>
                <a:cs typeface="Verdana" panose="020B0604030504040204" pitchFamily="34" charset="0"/>
              </a:rPr>
              <a:t>Porcentaje de viviendas particulares habitadas por municipio</a:t>
            </a:r>
          </a:p>
        </c:rich>
      </c:tx>
      <c:spPr>
        <a:noFill/>
        <a:ln>
          <a:noFill/>
        </a:ln>
        <a:effectLst/>
      </c:spPr>
    </c:title>
    <c:plotArea>
      <c:layout/>
      <c:areaChart>
        <c:grouping val="standard"/>
        <c:ser>
          <c:idx val="0"/>
          <c:order val="0"/>
          <c:tx>
            <c:strRef>
              <c:f>Hoja1!$B$1</c:f>
              <c:strCache>
                <c:ptCount val="1"/>
                <c:pt idx="0">
                  <c:v>Serie 1</c:v>
                </c:pt>
              </c:strCache>
            </c:strRef>
          </c:tx>
          <c:spPr>
            <a:solidFill>
              <a:schemeClr val="accent1"/>
            </a:solidFill>
            <a:ln>
              <a:noFill/>
            </a:ln>
            <a:effectLst/>
          </c:spPr>
          <c:cat>
            <c:strRef>
              <c:f>Hoja1!$A$2:$A$12</c:f>
              <c:strCache>
                <c:ptCount val="11"/>
                <c:pt idx="0">
                  <c:v>Benito Juárez</c:v>
                </c:pt>
                <c:pt idx="1">
                  <c:v>Solidaridad</c:v>
                </c:pt>
                <c:pt idx="2">
                  <c:v>Othón P. Blanco</c:v>
                </c:pt>
                <c:pt idx="3">
                  <c:v>Cozumel </c:v>
                </c:pt>
                <c:pt idx="4">
                  <c:v>Felipe Carrillo Puerto</c:v>
                </c:pt>
                <c:pt idx="5">
                  <c:v>Tulum</c:v>
                </c:pt>
                <c:pt idx="6">
                  <c:v>Bacalar</c:v>
                </c:pt>
                <c:pt idx="7">
                  <c:v>José María Morelos</c:v>
                </c:pt>
                <c:pt idx="8">
                  <c:v>Puerto Morelos </c:v>
                </c:pt>
                <c:pt idx="9">
                  <c:v>Lázaro Cárdenas</c:v>
                </c:pt>
                <c:pt idx="10">
                  <c:v>Isla Mujeres</c:v>
                </c:pt>
              </c:strCache>
            </c:strRef>
          </c:cat>
          <c:val>
            <c:numRef>
              <c:f>Hoja1!$B$2:$B$12</c:f>
              <c:numCache>
                <c:formatCode>General</c:formatCode>
                <c:ptCount val="11"/>
                <c:pt idx="0">
                  <c:v>49.9</c:v>
                </c:pt>
                <c:pt idx="1">
                  <c:v>19.3</c:v>
                </c:pt>
                <c:pt idx="2">
                  <c:v>12.2</c:v>
                </c:pt>
                <c:pt idx="3">
                  <c:v>4.5999999999999996</c:v>
                </c:pt>
                <c:pt idx="4">
                  <c:v>3.7</c:v>
                </c:pt>
                <c:pt idx="5">
                  <c:v>2.4</c:v>
                </c:pt>
                <c:pt idx="6">
                  <c:v>1.9000000000000001</c:v>
                </c:pt>
                <c:pt idx="7">
                  <c:v>1.8</c:v>
                </c:pt>
                <c:pt idx="8">
                  <c:v>1.5</c:v>
                </c:pt>
                <c:pt idx="9">
                  <c:v>1.4</c:v>
                </c:pt>
                <c:pt idx="10">
                  <c:v>1.2</c:v>
                </c:pt>
              </c:numCache>
            </c:numRef>
          </c:val>
          <c:extLst xmlns:c16r2="http://schemas.microsoft.com/office/drawing/2015/06/chart">
            <c:ext xmlns:c16="http://schemas.microsoft.com/office/drawing/2014/chart" uri="{C3380CC4-5D6E-409C-BE32-E72D297353CC}">
              <c16:uniqueId val="{00000000-8129-E244-9514-17E755889773}"/>
            </c:ext>
          </c:extLst>
        </c:ser>
        <c:axId val="197185920"/>
        <c:axId val="197187456"/>
      </c:areaChart>
      <c:catAx>
        <c:axId val="197185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7187456"/>
        <c:crosses val="autoZero"/>
        <c:auto val="1"/>
        <c:lblAlgn val="ctr"/>
        <c:lblOffset val="100"/>
      </c:catAx>
      <c:valAx>
        <c:axId val="1971874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7185920"/>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barChart>
        <c:barDir val="bar"/>
        <c:grouping val="clustered"/>
        <c:ser>
          <c:idx val="0"/>
          <c:order val="0"/>
          <c:tx>
            <c:strRef>
              <c:f>Hoja1!$B$1</c:f>
              <c:strCache>
                <c:ptCount val="1"/>
                <c:pt idx="0">
                  <c:v>Serie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idx val="0"/>
            <c:spPr>
              <a:solidFill>
                <a:schemeClr val="accent2"/>
              </a:solidFill>
              <a:ln>
                <a:noFill/>
              </a:ln>
              <a:effectLst/>
            </c:spPr>
            <c:extLst xmlns:c16r2="http://schemas.microsoft.com/office/drawing/2015/06/chart">
              <c:ext xmlns:c16="http://schemas.microsoft.com/office/drawing/2014/chart" uri="{C3380CC4-5D6E-409C-BE32-E72D297353CC}">
                <c16:uniqueId val="{00000001-76DA-C141-82C6-DFA2CBEAC355}"/>
              </c:ext>
            </c:extLst>
          </c:dPt>
          <c:dPt>
            <c:idx val="1"/>
            <c:spPr>
              <a:solidFill>
                <a:srgbClr val="7030A0"/>
              </a:solidFill>
              <a:ln>
                <a:noFill/>
              </a:ln>
              <a:effectLst/>
            </c:spPr>
            <c:extLst xmlns:c16r2="http://schemas.microsoft.com/office/drawing/2015/06/chart">
              <c:ext xmlns:c16="http://schemas.microsoft.com/office/drawing/2014/chart" uri="{C3380CC4-5D6E-409C-BE32-E72D297353CC}">
                <c16:uniqueId val="{00000003-76DA-C141-82C6-DFA2CBEAC355}"/>
              </c:ext>
            </c:extLst>
          </c:dPt>
          <c:dPt>
            <c:idx val="2"/>
            <c:spPr>
              <a:solidFill>
                <a:srgbClr val="0070C0"/>
              </a:solidFill>
              <a:ln>
                <a:noFill/>
              </a:ln>
              <a:effectLst/>
            </c:spPr>
            <c:extLst xmlns:c16r2="http://schemas.microsoft.com/office/drawing/2015/06/chart">
              <c:ext xmlns:c16="http://schemas.microsoft.com/office/drawing/2014/chart" uri="{C3380CC4-5D6E-409C-BE32-E72D297353CC}">
                <c16:uniqueId val="{00000005-76DA-C141-82C6-DFA2CBEAC355}"/>
              </c:ext>
            </c:extLst>
          </c:dPt>
          <c:dPt>
            <c:idx val="3"/>
            <c:spPr>
              <a:solidFill>
                <a:srgbClr val="00B050"/>
              </a:solidFill>
              <a:ln>
                <a:noFill/>
              </a:ln>
              <a:effectLst/>
            </c:spPr>
            <c:extLst xmlns:c16r2="http://schemas.microsoft.com/office/drawing/2015/06/chart">
              <c:ext xmlns:c16="http://schemas.microsoft.com/office/drawing/2014/chart" uri="{C3380CC4-5D6E-409C-BE32-E72D297353CC}">
                <c16:uniqueId val="{00000007-76DA-C141-82C6-DFA2CBEAC355}"/>
              </c:ext>
            </c:extLst>
          </c:dPt>
          <c:dPt>
            <c:idx val="4"/>
            <c:spPr>
              <a:solidFill>
                <a:srgbClr val="92D050"/>
              </a:solidFill>
              <a:ln>
                <a:noFill/>
              </a:ln>
              <a:effectLst/>
            </c:spPr>
            <c:extLst xmlns:c16r2="http://schemas.microsoft.com/office/drawing/2015/06/chart">
              <c:ext xmlns:c16="http://schemas.microsoft.com/office/drawing/2014/chart" uri="{C3380CC4-5D6E-409C-BE32-E72D297353CC}">
                <c16:uniqueId val="{00000009-76DA-C141-82C6-DFA2CBEAC355}"/>
              </c:ext>
            </c:extLst>
          </c:dPt>
          <c:dPt>
            <c:idx val="5"/>
            <c:spPr>
              <a:solidFill>
                <a:srgbClr val="FFC000"/>
              </a:solidFill>
              <a:ln>
                <a:noFill/>
              </a:ln>
              <a:effectLst/>
            </c:spPr>
            <c:extLst xmlns:c16r2="http://schemas.microsoft.com/office/drawing/2015/06/chart">
              <c:ext xmlns:c16="http://schemas.microsoft.com/office/drawing/2014/chart" uri="{C3380CC4-5D6E-409C-BE32-E72D297353CC}">
                <c16:uniqueId val="{0000000B-76DA-C141-82C6-DFA2CBEAC3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Hoja1!$A$2:$A$7</c:f>
              <c:strCache>
                <c:ptCount val="6"/>
                <c:pt idx="0">
                  <c:v>Agua entubada</c:v>
                </c:pt>
                <c:pt idx="1">
                  <c:v>Drenaje</c:v>
                </c:pt>
                <c:pt idx="2">
                  <c:v>Sanitario</c:v>
                </c:pt>
                <c:pt idx="3">
                  <c:v>Energía eléctrica</c:v>
                </c:pt>
                <c:pt idx="4">
                  <c:v>Tinaco</c:v>
                </c:pt>
                <c:pt idx="5">
                  <c:v>Cisterna</c:v>
                </c:pt>
              </c:strCache>
            </c:strRef>
          </c:cat>
          <c:val>
            <c:numRef>
              <c:f>Hoja1!$B$2:$B$7</c:f>
              <c:numCache>
                <c:formatCode>General</c:formatCode>
                <c:ptCount val="6"/>
                <c:pt idx="0">
                  <c:v>44.4</c:v>
                </c:pt>
                <c:pt idx="1">
                  <c:v>88.8</c:v>
                </c:pt>
                <c:pt idx="2">
                  <c:v>91.8</c:v>
                </c:pt>
                <c:pt idx="3">
                  <c:v>96.5</c:v>
                </c:pt>
                <c:pt idx="4">
                  <c:v>75.900000000000006</c:v>
                </c:pt>
                <c:pt idx="5">
                  <c:v>14.5</c:v>
                </c:pt>
              </c:numCache>
            </c:numRef>
          </c:val>
          <c:extLst xmlns:c16r2="http://schemas.microsoft.com/office/drawing/2015/06/chart">
            <c:ext xmlns:c16="http://schemas.microsoft.com/office/drawing/2014/chart" uri="{C3380CC4-5D6E-409C-BE32-E72D297353CC}">
              <c16:uniqueId val="{0000000C-76DA-C141-82C6-DFA2CBEAC355}"/>
            </c:ext>
          </c:extLst>
        </c:ser>
        <c:dLbls>
          <c:showVal val="1"/>
        </c:dLbls>
        <c:gapWidth val="75"/>
        <c:axId val="200057984"/>
        <c:axId val="200059904"/>
      </c:barChart>
      <c:catAx>
        <c:axId val="200057984"/>
        <c:scaling>
          <c:orientation val="minMax"/>
        </c:scaling>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ES"/>
                  <a:t>Disponibilidad de servicios</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059904"/>
        <c:crosses val="autoZero"/>
        <c:auto val="1"/>
        <c:lblAlgn val="ctr"/>
        <c:lblOffset val="100"/>
      </c:catAx>
      <c:valAx>
        <c:axId val="20005990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057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TIC´s</a:t>
            </a:r>
          </a:p>
        </c:rich>
      </c:tx>
      <c:spPr>
        <a:noFill/>
        <a:ln>
          <a:noFill/>
        </a:ln>
        <a:effectLst/>
      </c:spPr>
    </c:title>
    <c:plotArea>
      <c:layout/>
      <c:barChart>
        <c:barDir val="col"/>
        <c:grouping val="clustered"/>
        <c:ser>
          <c:idx val="0"/>
          <c:order val="0"/>
          <c:tx>
            <c:strRef>
              <c:f>Hoja1!$B$1</c:f>
              <c:strCache>
                <c:ptCount val="1"/>
                <c:pt idx="0">
                  <c:v>TIC´s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idx val="0"/>
            <c:spPr>
              <a:solidFill>
                <a:schemeClr val="accent2"/>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166-034E-9774-4F0C9F32F87D}"/>
              </c:ext>
            </c:extLst>
          </c:dPt>
          <c:dPt>
            <c:idx val="1"/>
            <c:spPr>
              <a:solidFill>
                <a:schemeClr val="accent6"/>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166-034E-9774-4F0C9F32F87D}"/>
              </c:ext>
            </c:extLst>
          </c:dPt>
          <c:dPt>
            <c:idx val="2"/>
            <c:spPr>
              <a:solidFill>
                <a:schemeClr val="accent4"/>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0166-034E-9774-4F0C9F32F87D}"/>
              </c:ext>
            </c:extLst>
          </c:dPt>
          <c:dPt>
            <c:idx val="3"/>
            <c:spPr>
              <a:solidFill>
                <a:schemeClr val="tx2">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0166-034E-9774-4F0C9F32F87D}"/>
              </c:ext>
            </c:extLst>
          </c:dPt>
          <c:dPt>
            <c:idx val="4"/>
            <c:spPr>
              <a:solidFill>
                <a:schemeClr val="bg2">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0166-034E-9774-4F0C9F32F8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Computadora</c:v>
                </c:pt>
                <c:pt idx="1">
                  <c:v>Telefonia fija</c:v>
                </c:pt>
                <c:pt idx="2">
                  <c:v>Internet</c:v>
                </c:pt>
                <c:pt idx="3">
                  <c:v>Televisión de paga</c:v>
                </c:pt>
                <c:pt idx="4">
                  <c:v>Teléfono celular</c:v>
                </c:pt>
              </c:strCache>
            </c:strRef>
          </c:cat>
          <c:val>
            <c:numRef>
              <c:f>Hoja1!$B$2:$B$6</c:f>
              <c:numCache>
                <c:formatCode>General</c:formatCode>
                <c:ptCount val="5"/>
                <c:pt idx="0">
                  <c:v>15.5</c:v>
                </c:pt>
                <c:pt idx="1">
                  <c:v>4.2</c:v>
                </c:pt>
                <c:pt idx="2">
                  <c:v>20.7</c:v>
                </c:pt>
                <c:pt idx="3">
                  <c:v>56</c:v>
                </c:pt>
                <c:pt idx="4">
                  <c:v>74</c:v>
                </c:pt>
              </c:numCache>
            </c:numRef>
          </c:val>
          <c:extLst xmlns:c16r2="http://schemas.microsoft.com/office/drawing/2015/06/chart">
            <c:ext xmlns:c16="http://schemas.microsoft.com/office/drawing/2014/chart" uri="{C3380CC4-5D6E-409C-BE32-E72D297353CC}">
              <c16:uniqueId val="{0000000A-0166-034E-9774-4F0C9F32F87D}"/>
            </c:ext>
          </c:extLst>
        </c:ser>
        <c:dLbls>
          <c:showVal val="1"/>
        </c:dLbls>
        <c:axId val="199977984"/>
        <c:axId val="200004352"/>
      </c:barChart>
      <c:catAx>
        <c:axId val="19997798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0004352"/>
        <c:crosses val="autoZero"/>
        <c:auto val="1"/>
        <c:lblAlgn val="ctr"/>
        <c:lblOffset val="100"/>
      </c:catAx>
      <c:valAx>
        <c:axId val="2000043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997798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Percepción de Inseguridad</a:t>
            </a:r>
          </a:p>
          <a:p>
            <a:pPr>
              <a:defRPr sz="1400" b="0" i="0" u="none" strike="noStrike" kern="1200" spc="0" baseline="0">
                <a:solidFill>
                  <a:schemeClr val="tx1">
                    <a:lumMod val="65000"/>
                    <a:lumOff val="35000"/>
                  </a:schemeClr>
                </a:solidFill>
                <a:latin typeface="+mn-lt"/>
                <a:ea typeface="+mn-ea"/>
                <a:cs typeface="+mn-cs"/>
              </a:defRPr>
            </a:pPr>
            <a:r>
              <a:rPr lang="es-MX" b="1"/>
              <a:t>2011 - 2021</a:t>
            </a:r>
          </a:p>
        </c:rich>
      </c:tx>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6140191340103713E-2"/>
                  <c:y val="-5.3413411392618126E-2"/>
                </c:manualLayout>
              </c:layout>
              <c:showVal val="1"/>
              <c:extLst xmlns:c16r2="http://schemas.microsoft.com/office/drawing/2015/06/chart">
                <c:ext xmlns:c16="http://schemas.microsoft.com/office/drawing/2014/chart" uri="{C3380CC4-5D6E-409C-BE32-E72D297353CC}">
                  <c16:uniqueId val="{00000000-C914-FC4E-8713-AE736E94CAD2}"/>
                </c:ext>
                <c:ext xmlns:c15="http://schemas.microsoft.com/office/drawing/2012/chart" uri="{CE6537A1-D6FC-4f65-9D91-7224C49458BB}">
                  <c15:layout/>
                </c:ext>
              </c:extLst>
            </c:dLbl>
            <c:dLbl>
              <c:idx val="1"/>
              <c:layout>
                <c:manualLayout>
                  <c:x val="-3.6912153072082975E-2"/>
                  <c:y val="8.2174479065566228E-2"/>
                </c:manualLayout>
              </c:layout>
              <c:showVal val="1"/>
              <c:extLst xmlns:c16r2="http://schemas.microsoft.com/office/drawing/2015/06/chart">
                <c:ext xmlns:c16="http://schemas.microsoft.com/office/drawing/2014/chart" uri="{C3380CC4-5D6E-409C-BE32-E72D297353CC}">
                  <c16:uniqueId val="{00000001-C914-FC4E-8713-AE736E94CAD2}"/>
                </c:ext>
                <c:ext xmlns:c15="http://schemas.microsoft.com/office/drawing/2012/chart" uri="{CE6537A1-D6FC-4f65-9D91-7224C49458BB}">
                  <c15:layout/>
                </c:ext>
              </c:extLst>
            </c:dLbl>
            <c:dLbl>
              <c:idx val="2"/>
              <c:layout>
                <c:manualLayout>
                  <c:x val="-3.4605143505077825E-2"/>
                  <c:y val="-8.2174479065566228E-2"/>
                </c:manualLayout>
              </c:layout>
              <c:showVal val="1"/>
              <c:extLst xmlns:c16r2="http://schemas.microsoft.com/office/drawing/2015/06/chart">
                <c:ext xmlns:c16="http://schemas.microsoft.com/office/drawing/2014/chart" uri="{C3380CC4-5D6E-409C-BE32-E72D297353CC}">
                  <c16:uniqueId val="{00000002-C914-FC4E-8713-AE736E94CAD2}"/>
                </c:ext>
                <c:ext xmlns:c15="http://schemas.microsoft.com/office/drawing/2012/chart" uri="{CE6537A1-D6FC-4f65-9D91-7224C49458BB}">
                  <c15:layout/>
                </c:ext>
              </c:extLst>
            </c:dLbl>
            <c:dLbl>
              <c:idx val="3"/>
              <c:layout>
                <c:manualLayout>
                  <c:x val="-3.4605143505077825E-2"/>
                  <c:y val="6.9848307205731305E-2"/>
                </c:manualLayout>
              </c:layout>
              <c:showVal val="1"/>
              <c:extLst xmlns:c16r2="http://schemas.microsoft.com/office/drawing/2015/06/chart">
                <c:ext xmlns:c16="http://schemas.microsoft.com/office/drawing/2014/chart" uri="{C3380CC4-5D6E-409C-BE32-E72D297353CC}">
                  <c16:uniqueId val="{00000003-C914-FC4E-8713-AE736E94CAD2}"/>
                </c:ext>
                <c:ext xmlns:c15="http://schemas.microsoft.com/office/drawing/2012/chart" uri="{CE6537A1-D6FC-4f65-9D91-7224C49458BB}">
                  <c15:layout/>
                </c:ext>
              </c:extLst>
            </c:dLbl>
            <c:dLbl>
              <c:idx val="4"/>
              <c:layout>
                <c:manualLayout>
                  <c:x val="-2.0763086103046655E-2"/>
                  <c:y val="-7.3957031159009617E-2"/>
                </c:manualLayout>
              </c:layout>
              <c:showVal val="1"/>
              <c:extLst xmlns:c16r2="http://schemas.microsoft.com/office/drawing/2015/06/chart">
                <c:ext xmlns:c16="http://schemas.microsoft.com/office/drawing/2014/chart" uri="{C3380CC4-5D6E-409C-BE32-E72D297353CC}">
                  <c16:uniqueId val="{00000004-C914-FC4E-8713-AE736E94CAD2}"/>
                </c:ext>
                <c:ext xmlns:c15="http://schemas.microsoft.com/office/drawing/2012/chart" uri="{CE6537A1-D6FC-4f65-9D91-7224C49458BB}">
                  <c15:layout/>
                </c:ext>
              </c:extLst>
            </c:dLbl>
            <c:dLbl>
              <c:idx val="5"/>
              <c:layout>
                <c:manualLayout>
                  <c:x val="-2.9991124371067497E-2"/>
                  <c:y val="9.4500650925401178E-2"/>
                </c:manualLayout>
              </c:layout>
              <c:showVal val="1"/>
              <c:extLst xmlns:c16r2="http://schemas.microsoft.com/office/drawing/2015/06/chart">
                <c:ext xmlns:c16="http://schemas.microsoft.com/office/drawing/2014/chart" uri="{C3380CC4-5D6E-409C-BE32-E72D297353CC}">
                  <c16:uniqueId val="{00000005-C914-FC4E-8713-AE736E94CAD2}"/>
                </c:ext>
                <c:ext xmlns:c15="http://schemas.microsoft.com/office/drawing/2012/chart" uri="{CE6537A1-D6FC-4f65-9D91-7224C49458BB}">
                  <c15:layout/>
                </c:ext>
              </c:extLst>
            </c:dLbl>
            <c:dLbl>
              <c:idx val="6"/>
              <c:layout>
                <c:manualLayout>
                  <c:x val="-3.4605143505077825E-2"/>
                  <c:y val="-8.2174479065566228E-2"/>
                </c:manualLayout>
              </c:layout>
              <c:showVal val="1"/>
              <c:extLst xmlns:c16r2="http://schemas.microsoft.com/office/drawing/2015/06/chart">
                <c:ext xmlns:c16="http://schemas.microsoft.com/office/drawing/2014/chart" uri="{C3380CC4-5D6E-409C-BE32-E72D297353CC}">
                  <c16:uniqueId val="{00000006-C914-FC4E-8713-AE736E94CAD2}"/>
                </c:ext>
                <c:ext xmlns:c15="http://schemas.microsoft.com/office/drawing/2012/chart" uri="{CE6537A1-D6FC-4f65-9D91-7224C49458BB}">
                  <c15:layout/>
                </c:ext>
              </c:extLst>
            </c:dLbl>
            <c:dLbl>
              <c:idx val="7"/>
              <c:layout>
                <c:manualLayout>
                  <c:x val="-9.2280382680208269E-3"/>
                  <c:y val="8.2174479065566228E-2"/>
                </c:manualLayout>
              </c:layout>
              <c:showVal val="1"/>
              <c:extLst xmlns:c16r2="http://schemas.microsoft.com/office/drawing/2015/06/chart">
                <c:ext xmlns:c16="http://schemas.microsoft.com/office/drawing/2014/chart" uri="{C3380CC4-5D6E-409C-BE32-E72D297353CC}">
                  <c16:uniqueId val="{00000007-C914-FC4E-8713-AE736E94CAD2}"/>
                </c:ext>
                <c:ext xmlns:c15="http://schemas.microsoft.com/office/drawing/2012/chart" uri="{CE6537A1-D6FC-4f65-9D91-7224C49458BB}">
                  <c15:layout/>
                </c:ext>
              </c:extLst>
            </c:dLbl>
            <c:dLbl>
              <c:idx val="8"/>
              <c:layout>
                <c:manualLayout>
                  <c:x val="-2.0763086103046738E-2"/>
                  <c:y val="-6.1630859299174584E-2"/>
                </c:manualLayout>
              </c:layout>
              <c:showVal val="1"/>
              <c:extLst xmlns:c16r2="http://schemas.microsoft.com/office/drawing/2015/06/chart">
                <c:ext xmlns:c16="http://schemas.microsoft.com/office/drawing/2014/chart" uri="{C3380CC4-5D6E-409C-BE32-E72D297353CC}">
                  <c16:uniqueId val="{00000008-C914-FC4E-8713-AE736E94CAD2}"/>
                </c:ext>
                <c:ext xmlns:c15="http://schemas.microsoft.com/office/drawing/2012/chart" uri="{CE6537A1-D6FC-4f65-9D91-7224C49458BB}">
                  <c15:layout/>
                </c:ext>
              </c:extLst>
            </c:dLbl>
            <c:dLbl>
              <c:idx val="9"/>
              <c:layout>
                <c:manualLayout>
                  <c:x val="-4.6140191340103744E-3"/>
                  <c:y val="-6.9848307205731347E-2"/>
                </c:manualLayout>
              </c:layout>
              <c:showVal val="1"/>
              <c:extLst xmlns:c16r2="http://schemas.microsoft.com/office/drawing/2015/06/chart">
                <c:ext xmlns:c16="http://schemas.microsoft.com/office/drawing/2014/chart" uri="{C3380CC4-5D6E-409C-BE32-E72D297353CC}">
                  <c16:uniqueId val="{00000009-C914-FC4E-8713-AE736E94CAD2}"/>
                </c:ext>
                <c:ext xmlns:c15="http://schemas.microsoft.com/office/drawing/2012/chart" uri="{CE6537A1-D6FC-4f65-9D91-7224C49458BB}">
                  <c15:layout/>
                </c:ext>
              </c:extLst>
            </c:dLbl>
            <c:dLbl>
              <c:idx val="10"/>
              <c:layout>
                <c:manualLayout>
                  <c:x val="6.9210287010155599E-3"/>
                  <c:y val="3.6978515579504816E-2"/>
                </c:manualLayout>
              </c:layout>
              <c:showVal val="1"/>
              <c:extLst xmlns:c16r2="http://schemas.microsoft.com/office/drawing/2015/06/chart">
                <c:ext xmlns:c16="http://schemas.microsoft.com/office/drawing/2014/chart" uri="{C3380CC4-5D6E-409C-BE32-E72D297353CC}">
                  <c16:uniqueId val="{0000000A-C914-FC4E-8713-AE736E94CAD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Hoja2!$B$23:$B$33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Hoja2!$C$23:$C$33</c:f>
              <c:numCache>
                <c:formatCode>General</c:formatCode>
                <c:ptCount val="11"/>
                <c:pt idx="0">
                  <c:v>42.2</c:v>
                </c:pt>
                <c:pt idx="1">
                  <c:v>40.1</c:v>
                </c:pt>
                <c:pt idx="2">
                  <c:v>45.6</c:v>
                </c:pt>
                <c:pt idx="3">
                  <c:v>45.3</c:v>
                </c:pt>
                <c:pt idx="4">
                  <c:v>42.1</c:v>
                </c:pt>
                <c:pt idx="5">
                  <c:v>42.9</c:v>
                </c:pt>
                <c:pt idx="6">
                  <c:v>43.9</c:v>
                </c:pt>
                <c:pt idx="7">
                  <c:v>50.5</c:v>
                </c:pt>
                <c:pt idx="8">
                  <c:v>53.3</c:v>
                </c:pt>
                <c:pt idx="9">
                  <c:v>48.4</c:v>
                </c:pt>
                <c:pt idx="10">
                  <c:v>46</c:v>
                </c:pt>
              </c:numCache>
            </c:numRef>
          </c:yVal>
          <c:extLst xmlns:c16r2="http://schemas.microsoft.com/office/drawing/2015/06/chart">
            <c:ext xmlns:c16="http://schemas.microsoft.com/office/drawing/2014/chart" uri="{C3380CC4-5D6E-409C-BE32-E72D297353CC}">
              <c16:uniqueId val="{0000000B-C914-FC4E-8713-AE736E94CAD2}"/>
            </c:ext>
          </c:extLst>
        </c:ser>
        <c:dLbls>
          <c:showVal val="1"/>
        </c:dLbls>
        <c:axId val="5606016"/>
        <c:axId val="5607808"/>
      </c:scatterChart>
      <c:valAx>
        <c:axId val="56060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07808"/>
        <c:crosses val="autoZero"/>
        <c:crossBetween val="midCat"/>
      </c:valAx>
      <c:valAx>
        <c:axId val="56078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06016"/>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900" b="1" i="0" u="none" strike="noStrike" kern="1200" baseline="0">
                <a:solidFill>
                  <a:schemeClr val="tx2"/>
                </a:solidFill>
                <a:latin typeface="Verdana" panose="020B0604030504040204" pitchFamily="34" charset="0"/>
                <a:ea typeface="Verdana" panose="020B0604030504040204" pitchFamily="34" charset="0"/>
                <a:cs typeface="Verdana" panose="020B0604030504040204" pitchFamily="34" charset="0"/>
              </a:defRPr>
            </a:pPr>
            <a:r>
              <a:rPr lang="es-ES" sz="900">
                <a:latin typeface="Verdana" panose="020B0604030504040204" pitchFamily="34" charset="0"/>
                <a:ea typeface="Verdana" panose="020B0604030504040204" pitchFamily="34" charset="0"/>
                <a:cs typeface="Verdana" panose="020B0604030504040204" pitchFamily="34" charset="0"/>
              </a:rPr>
              <a:t>Distribución de la población según tiempo de traslado al trabajo</a:t>
            </a:r>
            <a:br>
              <a:rPr lang="es-ES" sz="900">
                <a:latin typeface="Verdana" panose="020B0604030504040204" pitchFamily="34" charset="0"/>
                <a:ea typeface="Verdana" panose="020B0604030504040204" pitchFamily="34" charset="0"/>
                <a:cs typeface="Verdana" panose="020B0604030504040204" pitchFamily="34" charset="0"/>
              </a:rPr>
            </a:br>
            <a:r>
              <a:rPr lang="es-ES" sz="900">
                <a:latin typeface="Verdana" panose="020B0604030504040204" pitchFamily="34" charset="0"/>
                <a:ea typeface="Verdana" panose="020B0604030504040204" pitchFamily="34" charset="0"/>
                <a:cs typeface="Verdana" panose="020B0604030504040204" pitchFamily="34" charset="0"/>
              </a:rPr>
              <a:t>(2020)</a:t>
            </a:r>
          </a:p>
        </c:rich>
      </c:tx>
      <c:spPr>
        <a:noFill/>
        <a:ln>
          <a:noFill/>
        </a:ln>
        <a:effectLst/>
      </c:spPr>
    </c:title>
    <c:plotArea>
      <c:layout/>
      <c:barChart>
        <c:barDir val="bar"/>
        <c:grouping val="clustered"/>
        <c:ser>
          <c:idx val="0"/>
          <c:order val="0"/>
          <c:tx>
            <c:strRef>
              <c:f>Hoja1!$B$1</c:f>
              <c:strCache>
                <c:ptCount val="1"/>
                <c:pt idx="0">
                  <c:v>Lázaro Cardenas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Hoja1!$A$2:$A$7</c:f>
              <c:strCache>
                <c:ptCount val="6"/>
                <c:pt idx="0">
                  <c:v>Hasta 15 minutos</c:v>
                </c:pt>
                <c:pt idx="1">
                  <c:v>16 a 30 minutos</c:v>
                </c:pt>
                <c:pt idx="2">
                  <c:v>31 minutos a 1 hora</c:v>
                </c:pt>
                <c:pt idx="3">
                  <c:v>MÃ¡s de 1 hora y hasta 2</c:v>
                </c:pt>
                <c:pt idx="4">
                  <c:v>MÃ¡s de 2 horas</c:v>
                </c:pt>
                <c:pt idx="5">
                  <c:v>No se traslada</c:v>
                </c:pt>
              </c:strCache>
            </c:strRef>
          </c:cat>
          <c:val>
            <c:numRef>
              <c:f>Hoja1!$B$2:$B$7</c:f>
              <c:numCache>
                <c:formatCode>General</c:formatCode>
                <c:ptCount val="6"/>
                <c:pt idx="0">
                  <c:v>4324</c:v>
                </c:pt>
                <c:pt idx="1">
                  <c:v>2041</c:v>
                </c:pt>
                <c:pt idx="2">
                  <c:v>1175</c:v>
                </c:pt>
                <c:pt idx="3">
                  <c:v>1193</c:v>
                </c:pt>
                <c:pt idx="4">
                  <c:v>362</c:v>
                </c:pt>
                <c:pt idx="5">
                  <c:v>1589</c:v>
                </c:pt>
              </c:numCache>
            </c:numRef>
          </c:val>
          <c:extLst xmlns:c16r2="http://schemas.microsoft.com/office/drawing/2015/06/chart">
            <c:ext xmlns:c16="http://schemas.microsoft.com/office/drawing/2014/chart" uri="{C3380CC4-5D6E-409C-BE32-E72D297353CC}">
              <c16:uniqueId val="{00000000-9116-DB43-B775-6C0A335A86B2}"/>
            </c:ext>
          </c:extLst>
        </c:ser>
        <c:ser>
          <c:idx val="1"/>
          <c:order val="1"/>
          <c:tx>
            <c:strRef>
              <c:f>Hoja1!$C$1</c:f>
              <c:strCache>
                <c:ptCount val="1"/>
                <c:pt idx="0">
                  <c:v>Nacional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delete val="1"/>
          </c:dLbls>
          <c:cat>
            <c:strRef>
              <c:f>Hoja1!$A$2:$A$7</c:f>
              <c:strCache>
                <c:ptCount val="6"/>
                <c:pt idx="0">
                  <c:v>Hasta 15 minutos</c:v>
                </c:pt>
                <c:pt idx="1">
                  <c:v>16 a 30 minutos</c:v>
                </c:pt>
                <c:pt idx="2">
                  <c:v>31 minutos a 1 hora</c:v>
                </c:pt>
                <c:pt idx="3">
                  <c:v>MÃ¡s de 1 hora y hasta 2</c:v>
                </c:pt>
                <c:pt idx="4">
                  <c:v>MÃ¡s de 2 horas</c:v>
                </c:pt>
                <c:pt idx="5">
                  <c:v>No se traslada</c:v>
                </c:pt>
              </c:strCache>
            </c:strRef>
          </c:cat>
          <c:val>
            <c:numRef>
              <c:f>Hoja1!$C$2:$C$7</c:f>
              <c:numCache>
                <c:formatCode>General</c:formatCode>
                <c:ptCount val="6"/>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1-9116-DB43-B775-6C0A335A86B2}"/>
            </c:ext>
          </c:extLst>
        </c:ser>
        <c:dLbls>
          <c:showVal val="1"/>
        </c:dLbls>
        <c:gapWidth val="100"/>
        <c:axId val="200200192"/>
        <c:axId val="200201728"/>
      </c:barChart>
      <c:catAx>
        <c:axId val="200200192"/>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201728"/>
        <c:crosses val="autoZero"/>
        <c:auto val="1"/>
        <c:lblAlgn val="ctr"/>
        <c:lblOffset val="100"/>
      </c:catAx>
      <c:valAx>
        <c:axId val="200201728"/>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200192"/>
        <c:crosses val="autoZero"/>
        <c:crossBetween val="between"/>
      </c:valAx>
      <c:spPr>
        <a:noFill/>
        <a:ln>
          <a:noFill/>
        </a:ln>
        <a:effectLst/>
      </c:spPr>
    </c:plotArea>
    <c:legend>
      <c:legendPos val="b"/>
      <c:legendEntry>
        <c:idx val="0"/>
        <c:delete val="1"/>
      </c:legendEntry>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1" i="0" u="none" strike="noStrike" kern="1200" baseline="0">
                <a:solidFill>
                  <a:schemeClr val="tx2"/>
                </a:solidFill>
                <a:latin typeface="Verdana" panose="020B0604030504040204" pitchFamily="34" charset="0"/>
                <a:ea typeface="Verdana" panose="020B0604030504040204" pitchFamily="34" charset="0"/>
                <a:cs typeface="Verdana" panose="020B0604030504040204" pitchFamily="34" charset="0"/>
              </a:defRPr>
            </a:pPr>
            <a:r>
              <a:rPr lang="es-ES" sz="700">
                <a:latin typeface="Verdana" panose="020B0604030504040204" pitchFamily="34" charset="0"/>
                <a:ea typeface="Verdana" panose="020B0604030504040204" pitchFamily="34" charset="0"/>
                <a:cs typeface="Verdana" panose="020B0604030504040204" pitchFamily="34" charset="0"/>
              </a:rPr>
              <a:t>Distribución de la población según tiempo de traslado al trabajo</a:t>
            </a:r>
            <a:br>
              <a:rPr lang="es-ES" sz="700">
                <a:latin typeface="Verdana" panose="020B0604030504040204" pitchFamily="34" charset="0"/>
                <a:ea typeface="Verdana" panose="020B0604030504040204" pitchFamily="34" charset="0"/>
                <a:cs typeface="Verdana" panose="020B0604030504040204" pitchFamily="34" charset="0"/>
              </a:rPr>
            </a:br>
            <a:r>
              <a:rPr lang="es-ES" sz="700">
                <a:latin typeface="Verdana" panose="020B0604030504040204" pitchFamily="34" charset="0"/>
                <a:ea typeface="Verdana" panose="020B0604030504040204" pitchFamily="34" charset="0"/>
                <a:cs typeface="Verdana" panose="020B0604030504040204" pitchFamily="34" charset="0"/>
              </a:rPr>
              <a:t>(2020)</a:t>
            </a:r>
          </a:p>
        </c:rich>
      </c:tx>
      <c:spPr>
        <a:noFill/>
        <a:ln>
          <a:noFill/>
        </a:ln>
        <a:effectLst/>
      </c:spPr>
    </c:title>
    <c:plotArea>
      <c:layout/>
      <c:barChart>
        <c:barDir val="bar"/>
        <c:grouping val="clustered"/>
        <c:ser>
          <c:idx val="0"/>
          <c:order val="0"/>
          <c:tx>
            <c:strRef>
              <c:f>Hoja1!$B$1</c:f>
              <c:strCache>
                <c:ptCount val="1"/>
                <c:pt idx="0">
                  <c:v>Nacional</c:v>
                </c:pt>
              </c:strCache>
            </c:strRef>
          </c:tx>
          <c:spPr>
            <a:solidFill>
              <a:schemeClr val="accent6">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Hoja1!$A$2:$A$7</c:f>
              <c:strCache>
                <c:ptCount val="6"/>
                <c:pt idx="0">
                  <c:v>Hasta 15 minutos</c:v>
                </c:pt>
                <c:pt idx="1">
                  <c:v>16 a 30 minutos</c:v>
                </c:pt>
                <c:pt idx="2">
                  <c:v>31 minutos a 1 hora</c:v>
                </c:pt>
                <c:pt idx="3">
                  <c:v>MÃ¡s de 1 hora y hasta 2</c:v>
                </c:pt>
                <c:pt idx="4">
                  <c:v>MÃ¡s de 2 horas</c:v>
                </c:pt>
                <c:pt idx="5">
                  <c:v>No se traslada</c:v>
                </c:pt>
              </c:strCache>
            </c:strRef>
          </c:cat>
          <c:val>
            <c:numRef>
              <c:f>Hoja1!$B$2:$B$7</c:f>
              <c:numCache>
                <c:formatCode>General</c:formatCode>
                <c:ptCount val="6"/>
                <c:pt idx="0">
                  <c:v>14966433</c:v>
                </c:pt>
                <c:pt idx="1">
                  <c:v>13340412</c:v>
                </c:pt>
                <c:pt idx="2">
                  <c:v>10050422</c:v>
                </c:pt>
                <c:pt idx="3">
                  <c:v>4357091</c:v>
                </c:pt>
                <c:pt idx="4">
                  <c:v>1193937</c:v>
                </c:pt>
                <c:pt idx="5">
                  <c:v>5800213</c:v>
                </c:pt>
              </c:numCache>
            </c:numRef>
          </c:val>
          <c:extLst xmlns:c16r2="http://schemas.microsoft.com/office/drawing/2015/06/chart">
            <c:ext xmlns:c16="http://schemas.microsoft.com/office/drawing/2014/chart" uri="{C3380CC4-5D6E-409C-BE32-E72D297353CC}">
              <c16:uniqueId val="{00000000-5664-C64E-BD32-AE45B53AACDA}"/>
            </c:ext>
          </c:extLst>
        </c:ser>
        <c:dLbls>
          <c:showVal val="1"/>
        </c:dLbls>
        <c:gapWidth val="100"/>
        <c:axId val="200108672"/>
        <c:axId val="200114560"/>
      </c:barChart>
      <c:catAx>
        <c:axId val="200108672"/>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114560"/>
        <c:crosses val="autoZero"/>
        <c:auto val="1"/>
        <c:lblAlgn val="ctr"/>
        <c:lblOffset val="100"/>
      </c:catAx>
      <c:valAx>
        <c:axId val="200114560"/>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1086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MX"/>
  <c:chart>
    <c:title>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MX"/>
        </a:p>
      </c:txPr>
    </c:title>
    <c:plotArea>
      <c:layout/>
      <c:barChart>
        <c:barDir val="bar"/>
        <c:grouping val="clustered"/>
        <c:ser>
          <c:idx val="0"/>
          <c:order val="0"/>
          <c:tx>
            <c:strRef>
              <c:f>Hoja1!$B$1</c:f>
              <c:strCache>
                <c:ptCount val="1"/>
                <c:pt idx="0">
                  <c:v>Principales pueblos en Quintana Roo</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Hoja1!$A$2:$A$28</c:f>
              <c:strCache>
                <c:ptCount val="27"/>
                <c:pt idx="0">
                  <c:v>Tseltal</c:v>
                </c:pt>
                <c:pt idx="1">
                  <c:v>Tsotsil</c:v>
                </c:pt>
                <c:pt idx="2">
                  <c:v>Ch’ol</c:v>
                </c:pt>
                <c:pt idx="3">
                  <c:v>No especificado</c:v>
                </c:pt>
                <c:pt idx="4">
                  <c:v>Náhuatl</c:v>
                </c:pt>
                <c:pt idx="5">
                  <c:v>Zoque</c:v>
                </c:pt>
                <c:pt idx="6">
                  <c:v>Mam</c:v>
                </c:pt>
                <c:pt idx="7">
                  <c:v>Zapoteco</c:v>
                </c:pt>
                <c:pt idx="8">
                  <c:v>Q’anjob’al</c:v>
                </c:pt>
                <c:pt idx="9">
                  <c:v>Mixe</c:v>
                </c:pt>
                <c:pt idx="10">
                  <c:v>Totonaco</c:v>
                </c:pt>
                <c:pt idx="11">
                  <c:v>Mixteco</c:v>
                </c:pt>
                <c:pt idx="12">
                  <c:v>Chontal insuficientemente especificado</c:v>
                </c:pt>
                <c:pt idx="13">
                  <c:v>Q’eqchi’</c:v>
                </c:pt>
                <c:pt idx="14">
                  <c:v>Tojolabal</c:v>
                </c:pt>
                <c:pt idx="15">
                  <c:v>Chinanteco</c:v>
                </c:pt>
                <c:pt idx="16">
                  <c:v>Mazahua</c:v>
                </c:pt>
                <c:pt idx="17">
                  <c:v>Mazateco</c:v>
                </c:pt>
                <c:pt idx="18">
                  <c:v>Popoluca insuficientemente especificado</c:v>
                </c:pt>
                <c:pt idx="19">
                  <c:v>Akateko</c:v>
                </c:pt>
                <c:pt idx="20">
                  <c:v>Huichol</c:v>
                </c:pt>
                <c:pt idx="21">
                  <c:v>Tarasco</c:v>
                </c:pt>
                <c:pt idx="22">
                  <c:v>Jakalteko</c:v>
                </c:pt>
                <c:pt idx="23">
                  <c:v>Huave</c:v>
                </c:pt>
                <c:pt idx="24">
                  <c:v>Tlapaneco</c:v>
                </c:pt>
                <c:pt idx="25">
                  <c:v>Ixil</c:v>
                </c:pt>
                <c:pt idx="26">
                  <c:v>Chuj</c:v>
                </c:pt>
              </c:strCache>
            </c:strRef>
          </c:cat>
          <c:val>
            <c:numRef>
              <c:f>Hoja1!$B$2:$B$28</c:f>
              <c:numCache>
                <c:formatCode>#,##0.00</c:formatCode>
                <c:ptCount val="27"/>
                <c:pt idx="0">
                  <c:v>8687</c:v>
                </c:pt>
                <c:pt idx="1">
                  <c:v>8678</c:v>
                </c:pt>
                <c:pt idx="2">
                  <c:v>5439</c:v>
                </c:pt>
                <c:pt idx="3">
                  <c:v>4758</c:v>
                </c:pt>
                <c:pt idx="4">
                  <c:v>3760</c:v>
                </c:pt>
                <c:pt idx="5">
                  <c:v>3500</c:v>
                </c:pt>
                <c:pt idx="6">
                  <c:v>3465</c:v>
                </c:pt>
                <c:pt idx="7">
                  <c:v>2439</c:v>
                </c:pt>
                <c:pt idx="8">
                  <c:v>1872</c:v>
                </c:pt>
                <c:pt idx="9">
                  <c:v>1698</c:v>
                </c:pt>
                <c:pt idx="10">
                  <c:v>1027</c:v>
                </c:pt>
                <c:pt idx="11" formatCode="0.00">
                  <c:v>690</c:v>
                </c:pt>
                <c:pt idx="12" formatCode="0.00">
                  <c:v>480</c:v>
                </c:pt>
                <c:pt idx="13" formatCode="0.00">
                  <c:v>473</c:v>
                </c:pt>
                <c:pt idx="14" formatCode="0.00">
                  <c:v>364</c:v>
                </c:pt>
                <c:pt idx="15" formatCode="0.00">
                  <c:v>308</c:v>
                </c:pt>
                <c:pt idx="16" formatCode="0.00">
                  <c:v>296</c:v>
                </c:pt>
                <c:pt idx="17" formatCode="0.00">
                  <c:v>279</c:v>
                </c:pt>
                <c:pt idx="18" formatCode="0.00">
                  <c:v>267</c:v>
                </c:pt>
                <c:pt idx="19" formatCode="0.00">
                  <c:v>197</c:v>
                </c:pt>
                <c:pt idx="20" formatCode="0.00">
                  <c:v>196</c:v>
                </c:pt>
                <c:pt idx="21" formatCode="0.00">
                  <c:v>194</c:v>
                </c:pt>
                <c:pt idx="22" formatCode="0.00">
                  <c:v>127</c:v>
                </c:pt>
                <c:pt idx="23" formatCode="0.00">
                  <c:v>125</c:v>
                </c:pt>
                <c:pt idx="24" formatCode="0.00">
                  <c:v>121</c:v>
                </c:pt>
                <c:pt idx="25" formatCode="0.00">
                  <c:v>108</c:v>
                </c:pt>
              </c:numCache>
            </c:numRef>
          </c:val>
          <c:extLst xmlns:c16r2="http://schemas.microsoft.com/office/drawing/2015/06/chart">
            <c:ext xmlns:c16="http://schemas.microsoft.com/office/drawing/2014/chart" uri="{C3380CC4-5D6E-409C-BE32-E72D297353CC}">
              <c16:uniqueId val="{00000000-0FD6-3A45-8E02-A6664FC4B569}"/>
            </c:ext>
          </c:extLst>
        </c:ser>
        <c:dLbls>
          <c:showVal val="1"/>
        </c:dLbls>
        <c:gapWidth val="182"/>
        <c:axId val="200390144"/>
        <c:axId val="200391680"/>
      </c:barChart>
      <c:catAx>
        <c:axId val="2003901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200391680"/>
        <c:crosses val="autoZero"/>
        <c:auto val="1"/>
        <c:lblAlgn val="ctr"/>
        <c:lblOffset val="100"/>
      </c:catAx>
      <c:valAx>
        <c:axId val="200391680"/>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2003901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pPr>
      <a:endParaRPr lang="es-MX"/>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Lenguas más habladas en Lázaro</a:t>
            </a:r>
            <a:r>
              <a:rPr lang="en-US" baseline="0"/>
              <a:t> Cárdenas</a:t>
            </a:r>
            <a:endParaRPr lang="en-US"/>
          </a:p>
        </c:rich>
      </c:tx>
      <c:spPr>
        <a:noFill/>
        <a:ln>
          <a:noFill/>
        </a:ln>
        <a:effectLst/>
      </c:spPr>
    </c:title>
    <c:plotArea>
      <c:layout/>
      <c:barChart>
        <c:barDir val="bar"/>
        <c:grouping val="clustered"/>
        <c:ser>
          <c:idx val="0"/>
          <c:order val="0"/>
          <c:tx>
            <c:strRef>
              <c:f>Hoja1!$B$1</c:f>
              <c:strCache>
                <c:ptCount val="1"/>
                <c:pt idx="0">
                  <c:v>habitantes</c:v>
                </c:pt>
              </c:strCache>
            </c:strRef>
          </c:tx>
          <c:spPr>
            <a:solidFill>
              <a:schemeClr val="accent1"/>
            </a:solidFill>
            <a:ln>
              <a:noFill/>
            </a:ln>
            <a:effectLst/>
          </c:spPr>
          <c:cat>
            <c:strRef>
              <c:f>Hoja1!$A$2:$A$8</c:f>
              <c:strCache>
                <c:ptCount val="7"/>
                <c:pt idx="0">
                  <c:v>Ch'ol</c:v>
                </c:pt>
                <c:pt idx="1">
                  <c:v>Tsotsil</c:v>
                </c:pt>
                <c:pt idx="2">
                  <c:v>Tseltal</c:v>
                </c:pt>
                <c:pt idx="3">
                  <c:v>No especificado</c:v>
                </c:pt>
                <c:pt idx="4">
                  <c:v>Zapoteco</c:v>
                </c:pt>
                <c:pt idx="5">
                  <c:v>Náhuatl</c:v>
                </c:pt>
                <c:pt idx="6">
                  <c:v>Otomí</c:v>
                </c:pt>
              </c:strCache>
            </c:strRef>
          </c:cat>
          <c:val>
            <c:numRef>
              <c:f>Hoja1!$B$2:$B$8</c:f>
              <c:numCache>
                <c:formatCode>General</c:formatCode>
                <c:ptCount val="7"/>
                <c:pt idx="0">
                  <c:v>30</c:v>
                </c:pt>
                <c:pt idx="1">
                  <c:v>30</c:v>
                </c:pt>
                <c:pt idx="2">
                  <c:v>25</c:v>
                </c:pt>
                <c:pt idx="3">
                  <c:v>11</c:v>
                </c:pt>
                <c:pt idx="4">
                  <c:v>6</c:v>
                </c:pt>
                <c:pt idx="5">
                  <c:v>5</c:v>
                </c:pt>
                <c:pt idx="6">
                  <c:v>5</c:v>
                </c:pt>
              </c:numCache>
            </c:numRef>
          </c:val>
          <c:extLst xmlns:c16r2="http://schemas.microsoft.com/office/drawing/2015/06/chart">
            <c:ext xmlns:c16="http://schemas.microsoft.com/office/drawing/2014/chart" uri="{C3380CC4-5D6E-409C-BE32-E72D297353CC}">
              <c16:uniqueId val="{00000000-DD88-3148-A6F2-DA75AFBF6730}"/>
            </c:ext>
          </c:extLst>
        </c:ser>
        <c:axId val="200399872"/>
        <c:axId val="200241920"/>
      </c:barChart>
      <c:catAx>
        <c:axId val="2003998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0241920"/>
        <c:crosses val="autoZero"/>
        <c:auto val="1"/>
        <c:lblAlgn val="ctr"/>
        <c:lblOffset val="100"/>
      </c:catAx>
      <c:valAx>
        <c:axId val="20024192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0399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pieChart>
        <c:varyColors val="1"/>
        <c:ser>
          <c:idx val="0"/>
          <c:order val="0"/>
          <c:tx>
            <c:strRef>
              <c:f>Hoja1!$B$1</c:f>
              <c:strCache>
                <c:ptCount val="1"/>
                <c:pt idx="0">
                  <c:v>Ventas</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4FDC-B14F-AF4A-D7813FD48176}"/>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4FDC-B14F-AF4A-D7813FD48176}"/>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4FDC-B14F-AF4A-D7813FD48176}"/>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4FDC-B14F-AF4A-D7813FD48176}"/>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4FDC-B14F-AF4A-D7813FD481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Val val="1"/>
            <c:showCatName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Hoja1!$A$2:$A$6</c:f>
              <c:strCache>
                <c:ptCount val="5"/>
                <c:pt idx="0">
                  <c:v>IMSS</c:v>
                </c:pt>
                <c:pt idx="1">
                  <c:v>ISSSTE</c:v>
                </c:pt>
                <c:pt idx="2">
                  <c:v>PEMEX</c:v>
                </c:pt>
                <c:pt idx="3">
                  <c:v>INSABI</c:v>
                </c:pt>
                <c:pt idx="4">
                  <c:v>PRIVADO</c:v>
                </c:pt>
              </c:strCache>
            </c:strRef>
          </c:cat>
          <c:val>
            <c:numRef>
              <c:f>Hoja1!$B$2:$B$6</c:f>
              <c:numCache>
                <c:formatCode>General</c:formatCode>
                <c:ptCount val="5"/>
                <c:pt idx="0">
                  <c:v>8.15</c:v>
                </c:pt>
                <c:pt idx="1">
                  <c:v>7.09</c:v>
                </c:pt>
                <c:pt idx="2">
                  <c:v>7.0000000000000021E-2</c:v>
                </c:pt>
                <c:pt idx="3">
                  <c:v>83.9</c:v>
                </c:pt>
                <c:pt idx="4">
                  <c:v>15.31</c:v>
                </c:pt>
              </c:numCache>
            </c:numRef>
          </c:val>
          <c:extLst xmlns:c16r2="http://schemas.microsoft.com/office/drawing/2015/06/chart">
            <c:ext xmlns:c16="http://schemas.microsoft.com/office/drawing/2014/chart" uri="{C3380CC4-5D6E-409C-BE32-E72D297353CC}">
              <c16:uniqueId val="{0000000A-4FDC-B14F-AF4A-D7813FD48176}"/>
            </c:ext>
          </c:extLst>
        </c:ser>
        <c:dLbls>
          <c:showVal val="1"/>
          <c:showCatName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manualLayout>
          <c:layoutTarget val="inner"/>
          <c:xMode val="edge"/>
          <c:yMode val="edge"/>
          <c:x val="0.24567161699724238"/>
          <c:y val="8.1744036510514786E-3"/>
          <c:w val="0.74537231518626546"/>
          <c:h val="0.90973000301191853"/>
        </c:manualLayout>
      </c:layout>
      <c:barChart>
        <c:barDir val="bar"/>
        <c:grouping val="clustered"/>
        <c:ser>
          <c:idx val="0"/>
          <c:order val="0"/>
          <c:tx>
            <c:strRef>
              <c:f>'Hoja1 (2)'!$Y$4</c:f>
              <c:strCache>
                <c:ptCount val="1"/>
                <c:pt idx="0">
                  <c:v>No afiliada</c:v>
                </c:pt>
              </c:strCache>
            </c:strRef>
          </c:tx>
          <c:spPr>
            <a:solidFill>
              <a:schemeClr val="tx2">
                <a:lumMod val="60000"/>
                <a:lumOff val="40000"/>
              </a:schemeClr>
            </a:solidFill>
            <a:ln>
              <a:solidFill>
                <a:schemeClr val="accent1"/>
              </a:solidFill>
            </a:ln>
            <a:effectLst/>
            <a:scene3d>
              <a:camera prst="orthographicFront"/>
              <a:lightRig rig="threePt" dir="t"/>
            </a:scene3d>
          </c:spPr>
          <c:dPt>
            <c:idx val="3"/>
            <c:spPr>
              <a:solidFill>
                <a:schemeClr val="accent2">
                  <a:lumMod val="60000"/>
                  <a:lumOff val="40000"/>
                </a:schemeClr>
              </a:solidFill>
              <a:ln>
                <a:solidFill>
                  <a:schemeClr val="accent1"/>
                </a:solidFill>
              </a:ln>
              <a:effectLst/>
              <a:scene3d>
                <a:camera prst="orthographicFront"/>
                <a:lightRig rig="threePt" dir="t"/>
              </a:scene3d>
            </c:spPr>
            <c:extLst xmlns:c16r2="http://schemas.microsoft.com/office/drawing/2015/06/chart">
              <c:ext xmlns:c16="http://schemas.microsoft.com/office/drawing/2014/chart" uri="{C3380CC4-5D6E-409C-BE32-E72D297353CC}">
                <c16:uniqueId val="{00000001-C806-3B48-87AE-DB1988AC891A}"/>
              </c:ext>
            </c:extLst>
          </c:dPt>
          <c:dLbls>
            <c:dLbl>
              <c:idx val="3"/>
              <c:spPr>
                <a:noFill/>
                <a:ln>
                  <a:noFill/>
                </a:ln>
                <a:effectLst/>
              </c:spPr>
              <c:txPr>
                <a:bodyPr rot="0" spcFirstLastPara="1" vertOverflow="ellipsis" vert="horz" wrap="square" lIns="38100" tIns="19050" rIns="38100" bIns="19050" anchor="ctr" anchorCtr="0">
                  <a:spAutoFit/>
                </a:bodyPr>
                <a:lstStyle/>
                <a:p>
                  <a:pPr algn="ctr">
                    <a:defRPr sz="1100" b="1" i="0" u="none" strike="noStrike" kern="1200" baseline="0">
                      <a:solidFill>
                        <a:srgbClr val="5D5D5D"/>
                      </a:solidFill>
                      <a:latin typeface="Arial" panose="020B0604020202020204" pitchFamily="34" charset="0"/>
                      <a:ea typeface="+mn-ea"/>
                      <a:cs typeface="Arial" panose="020B0604020202020204" pitchFamily="34" charset="0"/>
                    </a:defRPr>
                  </a:pPr>
                  <a:endParaRPr lang="es-MX"/>
                </a:p>
              </c:txPr>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5D5D5D"/>
                    </a:solidFill>
                    <a:latin typeface="Arial" panose="020B0604020202020204" pitchFamily="34" charset="0"/>
                    <a:ea typeface="+mn-ea"/>
                    <a:cs typeface="Arial" panose="020B0604020202020204" pitchFamily="34" charset="0"/>
                  </a:defRPr>
                </a:pPr>
                <a:endParaRPr lang="es-MX"/>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 (2)'!$X$5:$X$15</c:f>
              <c:strCache>
                <c:ptCount val="11"/>
                <c:pt idx="0">
                  <c:v>Isla Mujeres</c:v>
                </c:pt>
                <c:pt idx="1">
                  <c:v>José María Morelos</c:v>
                </c:pt>
                <c:pt idx="2">
                  <c:v>Bacalar</c:v>
                </c:pt>
                <c:pt idx="3">
                  <c:v>Lázaro Cárdenas</c:v>
                </c:pt>
                <c:pt idx="4">
                  <c:v>Puerto Morelos</c:v>
                </c:pt>
                <c:pt idx="5">
                  <c:v>Felipe Carrillo Puerto</c:v>
                </c:pt>
                <c:pt idx="6">
                  <c:v>Tulum</c:v>
                </c:pt>
                <c:pt idx="7">
                  <c:v>Cozumel</c:v>
                </c:pt>
                <c:pt idx="8">
                  <c:v>Othón P. Blanco</c:v>
                </c:pt>
                <c:pt idx="9">
                  <c:v>Solidaridad</c:v>
                </c:pt>
                <c:pt idx="10">
                  <c:v>Benito Juárez</c:v>
                </c:pt>
              </c:strCache>
            </c:strRef>
          </c:cat>
          <c:val>
            <c:numRef>
              <c:f>'Hoja1 (2)'!$Y$5:$Y$15</c:f>
              <c:numCache>
                <c:formatCode>0.0</c:formatCode>
                <c:ptCount val="11"/>
                <c:pt idx="0">
                  <c:v>1.2473857185539288</c:v>
                </c:pt>
                <c:pt idx="1">
                  <c:v>1.3201587775833377</c:v>
                </c:pt>
                <c:pt idx="2">
                  <c:v>1.7796320799009775</c:v>
                </c:pt>
                <c:pt idx="3">
                  <c:v>1.832557941013276</c:v>
                </c:pt>
                <c:pt idx="4">
                  <c:v>1.9719151478936361</c:v>
                </c:pt>
                <c:pt idx="5">
                  <c:v>2.9154039865124401</c:v>
                </c:pt>
                <c:pt idx="6">
                  <c:v>3.8941055956293478</c:v>
                </c:pt>
                <c:pt idx="7">
                  <c:v>4.1132784156387414</c:v>
                </c:pt>
                <c:pt idx="8">
                  <c:v>10.355328865935379</c:v>
                </c:pt>
                <c:pt idx="9">
                  <c:v>19.614366810363226</c:v>
                </c:pt>
                <c:pt idx="10">
                  <c:v>50.955866660975715</c:v>
                </c:pt>
              </c:numCache>
            </c:numRef>
          </c:val>
          <c:extLst xmlns:c16r2="http://schemas.microsoft.com/office/drawing/2015/06/chart">
            <c:ext xmlns:c16="http://schemas.microsoft.com/office/drawing/2014/chart" uri="{C3380CC4-5D6E-409C-BE32-E72D297353CC}">
              <c16:uniqueId val="{00000002-C806-3B48-87AE-DB1988AC891A}"/>
            </c:ext>
          </c:extLst>
        </c:ser>
        <c:gapWidth val="9"/>
        <c:overlap val="20"/>
        <c:axId val="200522368"/>
        <c:axId val="200528256"/>
      </c:barChart>
      <c:catAx>
        <c:axId val="2005223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5D5D5D"/>
                </a:solidFill>
                <a:latin typeface="Arial" panose="020B0604020202020204" pitchFamily="34" charset="0"/>
                <a:ea typeface="+mn-ea"/>
                <a:cs typeface="Arial" panose="020B0604020202020204" pitchFamily="34" charset="0"/>
              </a:defRPr>
            </a:pPr>
            <a:endParaRPr lang="es-MX"/>
          </a:p>
        </c:txPr>
        <c:crossAx val="200528256"/>
        <c:crosses val="autoZero"/>
        <c:auto val="1"/>
        <c:lblAlgn val="ctr"/>
        <c:lblOffset val="100"/>
      </c:catAx>
      <c:valAx>
        <c:axId val="200528256"/>
        <c:scaling>
          <c:orientation val="minMax"/>
        </c:scaling>
        <c:delete val="1"/>
        <c:axPos val="b"/>
        <c:numFmt formatCode="0.0" sourceLinked="1"/>
        <c:majorTickMark val="none"/>
        <c:tickLblPos val="none"/>
        <c:crossAx val="2005223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MX"/>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sz="1200"/>
              <a:t>Unidades Médicas 1er y 2do nivel de atención</a:t>
            </a:r>
          </a:p>
          <a:p>
            <a:pPr>
              <a:defRPr sz="1600" b="1" i="0" u="none" strike="noStrike" kern="1200" baseline="0">
                <a:solidFill>
                  <a:schemeClr val="tx2"/>
                </a:solidFill>
                <a:latin typeface="+mn-lt"/>
                <a:ea typeface="+mn-ea"/>
                <a:cs typeface="+mn-cs"/>
              </a:defRPr>
            </a:pPr>
            <a:r>
              <a:rPr lang="es-ES" sz="1200"/>
              <a:t> (julio</a:t>
            </a:r>
            <a:r>
              <a:rPr lang="es-ES" sz="1200" baseline="0"/>
              <a:t> 2020-junio 2021)</a:t>
            </a:r>
            <a:endParaRPr lang="es-ES" sz="1200"/>
          </a:p>
        </c:rich>
      </c:tx>
      <c:spPr>
        <a:noFill/>
        <a:ln>
          <a:noFill/>
        </a:ln>
        <a:effectLst/>
      </c:spPr>
    </c:title>
    <c:plotArea>
      <c:layout/>
      <c:barChart>
        <c:barDir val="col"/>
        <c:grouping val="clustered"/>
        <c:ser>
          <c:idx val="0"/>
          <c:order val="0"/>
          <c:tx>
            <c:strRef>
              <c:f>Hoja1!$B$1</c:f>
              <c:strCache>
                <c:ptCount val="1"/>
                <c:pt idx="0">
                  <c:v>Consulta externa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Hoja1!$A$2:$A$12</c:f>
              <c:strCache>
                <c:ptCount val="11"/>
                <c:pt idx="0">
                  <c:v>Bacalar</c:v>
                </c:pt>
                <c:pt idx="1">
                  <c:v>Benito Juárez</c:v>
                </c:pt>
                <c:pt idx="2">
                  <c:v>Cozumel</c:v>
                </c:pt>
                <c:pt idx="3">
                  <c:v>Felipe Carrillo Puerto</c:v>
                </c:pt>
                <c:pt idx="4">
                  <c:v>Isla Mujeres</c:v>
                </c:pt>
                <c:pt idx="5">
                  <c:v>José MarÍA Morelos</c:v>
                </c:pt>
                <c:pt idx="6">
                  <c:v>Lázaro Cárdenas</c:v>
                </c:pt>
                <c:pt idx="7">
                  <c:v>Othón P. Blanco </c:v>
                </c:pt>
                <c:pt idx="8">
                  <c:v>Puerto Morelos</c:v>
                </c:pt>
                <c:pt idx="9">
                  <c:v>Solidaridad</c:v>
                </c:pt>
                <c:pt idx="10">
                  <c:v>Tulum</c:v>
                </c:pt>
              </c:strCache>
            </c:strRef>
          </c:cat>
          <c:val>
            <c:numRef>
              <c:f>Hoja1!$B$2:$B$12</c:f>
              <c:numCache>
                <c:formatCode>General</c:formatCode>
                <c:ptCount val="11"/>
                <c:pt idx="0">
                  <c:v>30</c:v>
                </c:pt>
                <c:pt idx="1">
                  <c:v>22</c:v>
                </c:pt>
                <c:pt idx="2">
                  <c:v>3</c:v>
                </c:pt>
                <c:pt idx="3">
                  <c:v>38</c:v>
                </c:pt>
                <c:pt idx="4">
                  <c:v>1</c:v>
                </c:pt>
                <c:pt idx="5">
                  <c:v>20</c:v>
                </c:pt>
                <c:pt idx="6">
                  <c:v>14</c:v>
                </c:pt>
                <c:pt idx="7">
                  <c:v>51</c:v>
                </c:pt>
                <c:pt idx="8">
                  <c:v>3</c:v>
                </c:pt>
                <c:pt idx="9">
                  <c:v>4</c:v>
                </c:pt>
                <c:pt idx="10">
                  <c:v>4</c:v>
                </c:pt>
              </c:numCache>
            </c:numRef>
          </c:val>
          <c:extLst xmlns:c16r2="http://schemas.microsoft.com/office/drawing/2015/06/chart">
            <c:ext xmlns:c16="http://schemas.microsoft.com/office/drawing/2014/chart" uri="{C3380CC4-5D6E-409C-BE32-E72D297353CC}">
              <c16:uniqueId val="{00000000-36CD-BC48-8197-DCECF1F5EC6F}"/>
            </c:ext>
          </c:extLst>
        </c:ser>
        <c:ser>
          <c:idx val="1"/>
          <c:order val="1"/>
          <c:tx>
            <c:strRef>
              <c:f>Hoja1!$C$1</c:f>
              <c:strCache>
                <c:ptCount val="1"/>
                <c:pt idx="0">
                  <c:v>Hospitalización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Hoja1!$A$2:$A$12</c:f>
              <c:strCache>
                <c:ptCount val="11"/>
                <c:pt idx="0">
                  <c:v>Bacalar</c:v>
                </c:pt>
                <c:pt idx="1">
                  <c:v>Benito Juárez</c:v>
                </c:pt>
                <c:pt idx="2">
                  <c:v>Cozumel</c:v>
                </c:pt>
                <c:pt idx="3">
                  <c:v>Felipe Carrillo Puerto</c:v>
                </c:pt>
                <c:pt idx="4">
                  <c:v>Isla Mujeres</c:v>
                </c:pt>
                <c:pt idx="5">
                  <c:v>José MarÍA Morelos</c:v>
                </c:pt>
                <c:pt idx="6">
                  <c:v>Lázaro Cárdenas</c:v>
                </c:pt>
                <c:pt idx="7">
                  <c:v>Othón P. Blanco </c:v>
                </c:pt>
                <c:pt idx="8">
                  <c:v>Puerto Morelos</c:v>
                </c:pt>
                <c:pt idx="9">
                  <c:v>Solidaridad</c:v>
                </c:pt>
                <c:pt idx="10">
                  <c:v>Tulum</c:v>
                </c:pt>
              </c:strCache>
            </c:strRef>
          </c:cat>
          <c:val>
            <c:numRef>
              <c:f>Hoja1!$C$2:$C$12</c:f>
              <c:numCache>
                <c:formatCode>General</c:formatCode>
                <c:ptCount val="11"/>
                <c:pt idx="0">
                  <c:v>1</c:v>
                </c:pt>
                <c:pt idx="1">
                  <c:v>1</c:v>
                </c:pt>
                <c:pt idx="2">
                  <c:v>1</c:v>
                </c:pt>
                <c:pt idx="3">
                  <c:v>1</c:v>
                </c:pt>
                <c:pt idx="4">
                  <c:v>1</c:v>
                </c:pt>
                <c:pt idx="5">
                  <c:v>1</c:v>
                </c:pt>
                <c:pt idx="6">
                  <c:v>1</c:v>
                </c:pt>
                <c:pt idx="7">
                  <c:v>1</c:v>
                </c:pt>
                <c:pt idx="9">
                  <c:v>1</c:v>
                </c:pt>
              </c:numCache>
            </c:numRef>
          </c:val>
          <c:extLst xmlns:c16r2="http://schemas.microsoft.com/office/drawing/2015/06/chart">
            <c:ext xmlns:c16="http://schemas.microsoft.com/office/drawing/2014/chart" uri="{C3380CC4-5D6E-409C-BE32-E72D297353CC}">
              <c16:uniqueId val="{00000001-36CD-BC48-8197-DCECF1F5EC6F}"/>
            </c:ext>
          </c:extLst>
        </c:ser>
        <c:ser>
          <c:idx val="2"/>
          <c:order val="2"/>
          <c:tx>
            <c:strRef>
              <c:f>Hoja1!$D$1</c:f>
              <c:strCache>
                <c:ptCount val="1"/>
                <c:pt idx="0">
                  <c:v>Hospitalización Espaicialidad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Hoja1!$A$2:$A$12</c:f>
              <c:strCache>
                <c:ptCount val="11"/>
                <c:pt idx="0">
                  <c:v>Bacalar</c:v>
                </c:pt>
                <c:pt idx="1">
                  <c:v>Benito Juárez</c:v>
                </c:pt>
                <c:pt idx="2">
                  <c:v>Cozumel</c:v>
                </c:pt>
                <c:pt idx="3">
                  <c:v>Felipe Carrillo Puerto</c:v>
                </c:pt>
                <c:pt idx="4">
                  <c:v>Isla Mujeres</c:v>
                </c:pt>
                <c:pt idx="5">
                  <c:v>José MarÍA Morelos</c:v>
                </c:pt>
                <c:pt idx="6">
                  <c:v>Lázaro Cárdenas</c:v>
                </c:pt>
                <c:pt idx="7">
                  <c:v>Othón P. Blanco </c:v>
                </c:pt>
                <c:pt idx="8">
                  <c:v>Puerto Morelos</c:v>
                </c:pt>
                <c:pt idx="9">
                  <c:v>Solidaridad</c:v>
                </c:pt>
                <c:pt idx="10">
                  <c:v>Tulum</c:v>
                </c:pt>
              </c:strCache>
            </c:strRef>
          </c:cat>
          <c:val>
            <c:numRef>
              <c:f>Hoja1!$D$2:$D$12</c:f>
              <c:numCache>
                <c:formatCode>General</c:formatCode>
                <c:ptCount val="11"/>
                <c:pt idx="7">
                  <c:v>1</c:v>
                </c:pt>
              </c:numCache>
            </c:numRef>
          </c:val>
          <c:extLst xmlns:c16r2="http://schemas.microsoft.com/office/drawing/2015/06/chart">
            <c:ext xmlns:c16="http://schemas.microsoft.com/office/drawing/2014/chart" uri="{C3380CC4-5D6E-409C-BE32-E72D297353CC}">
              <c16:uniqueId val="{00000002-36CD-BC48-8197-DCECF1F5EC6F}"/>
            </c:ext>
          </c:extLst>
        </c:ser>
        <c:ser>
          <c:idx val="3"/>
          <c:order val="3"/>
          <c:tx>
            <c:strRef>
              <c:f>Hoja1!$E$1</c:f>
              <c:strCache>
                <c:ptCount val="1"/>
                <c:pt idx="0">
                  <c:v>Unidad movil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Hoja1!$A$2:$A$12</c:f>
              <c:strCache>
                <c:ptCount val="11"/>
                <c:pt idx="0">
                  <c:v>Bacalar</c:v>
                </c:pt>
                <c:pt idx="1">
                  <c:v>Benito Juárez</c:v>
                </c:pt>
                <c:pt idx="2">
                  <c:v>Cozumel</c:v>
                </c:pt>
                <c:pt idx="3">
                  <c:v>Felipe Carrillo Puerto</c:v>
                </c:pt>
                <c:pt idx="4">
                  <c:v>Isla Mujeres</c:v>
                </c:pt>
                <c:pt idx="5">
                  <c:v>José MarÍA Morelos</c:v>
                </c:pt>
                <c:pt idx="6">
                  <c:v>Lázaro Cárdenas</c:v>
                </c:pt>
                <c:pt idx="7">
                  <c:v>Othón P. Blanco </c:v>
                </c:pt>
                <c:pt idx="8">
                  <c:v>Puerto Morelos</c:v>
                </c:pt>
                <c:pt idx="9">
                  <c:v>Solidaridad</c:v>
                </c:pt>
                <c:pt idx="10">
                  <c:v>Tulum</c:v>
                </c:pt>
              </c:strCache>
            </c:strRef>
          </c:cat>
          <c:val>
            <c:numRef>
              <c:f>Hoja1!$E$2:$E$12</c:f>
              <c:numCache>
                <c:formatCode>General</c:formatCode>
                <c:ptCount val="11"/>
                <c:pt idx="1">
                  <c:v>4</c:v>
                </c:pt>
                <c:pt idx="3">
                  <c:v>6</c:v>
                </c:pt>
                <c:pt idx="7">
                  <c:v>7</c:v>
                </c:pt>
              </c:numCache>
            </c:numRef>
          </c:val>
          <c:extLst xmlns:c16r2="http://schemas.microsoft.com/office/drawing/2015/06/chart">
            <c:ext xmlns:c16="http://schemas.microsoft.com/office/drawing/2014/chart" uri="{C3380CC4-5D6E-409C-BE32-E72D297353CC}">
              <c16:uniqueId val="{00000003-36CD-BC48-8197-DCECF1F5EC6F}"/>
            </c:ext>
          </c:extLst>
        </c:ser>
        <c:dLbls>
          <c:showVal val="1"/>
        </c:dLbls>
        <c:gapWidth val="100"/>
        <c:overlap val="-24"/>
        <c:axId val="200582656"/>
        <c:axId val="200584192"/>
      </c:barChart>
      <c:catAx>
        <c:axId val="20058265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584192"/>
        <c:crosses val="autoZero"/>
        <c:auto val="1"/>
        <c:lblAlgn val="ctr"/>
        <c:lblOffset val="100"/>
      </c:catAx>
      <c:valAx>
        <c:axId val="200584192"/>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582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lgn="ctr" rtl="0">
              <a:defRPr sz="960" b="1" i="0" u="none" strike="noStrike" kern="1200" cap="all" baseline="0">
                <a:solidFill>
                  <a:schemeClr val="tx1">
                    <a:lumMod val="65000"/>
                    <a:lumOff val="35000"/>
                  </a:schemeClr>
                </a:solidFill>
                <a:latin typeface="+mn-lt"/>
                <a:ea typeface="+mn-ea"/>
                <a:cs typeface="+mn-cs"/>
              </a:defRPr>
            </a:pPr>
            <a:r>
              <a:rPr lang="es-ES"/>
              <a:t>Actividades cotidianas que realiza con mucha dificultad o no puede hacerla en el municipio de lázaro cárdenas</a:t>
            </a:r>
          </a:p>
        </c:rich>
      </c:tx>
      <c:spPr>
        <a:noFill/>
        <a:ln>
          <a:noFill/>
        </a:ln>
        <a:effectLst/>
      </c:spPr>
    </c:title>
    <c:plotArea>
      <c:layout/>
      <c:pieChart>
        <c:varyColors val="1"/>
        <c:ser>
          <c:idx val="0"/>
          <c:order val="0"/>
          <c:tx>
            <c:strRef>
              <c:f>Hoja1!$B$1</c:f>
              <c:strCache>
                <c:ptCount val="1"/>
                <c:pt idx="0">
                  <c:v>Discapacidades</c:v>
                </c:pt>
              </c:strCache>
            </c:strRef>
          </c:tx>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F9C-024D-B491-3AA617CD1C97}"/>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F9C-024D-B491-3AA617CD1C97}"/>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F9C-024D-B491-3AA617CD1C97}"/>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F9C-024D-B491-3AA617CD1C97}"/>
              </c:ext>
            </c:extLst>
          </c:dPt>
          <c:dPt>
            <c:idx val="4"/>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F9C-024D-B491-3AA617CD1C97}"/>
              </c:ext>
            </c:extLst>
          </c:dPt>
          <c:dPt>
            <c:idx val="5"/>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F9C-024D-B491-3AA617CD1C97}"/>
              </c:ext>
            </c:extLst>
          </c:dPt>
          <c:dLbls>
            <c:dLbl>
              <c:idx val="0"/>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endParaRPr lang="es-MX"/>
                </a:p>
              </c:txPr>
            </c:dLbl>
            <c:dLbl>
              <c:idx val="1"/>
              <c:spPr>
                <a:noFill/>
                <a:ln>
                  <a:noFill/>
                </a:ln>
                <a:effectLst/>
              </c:spPr>
              <c:txPr>
                <a:bodyPr rot="0" spcFirstLastPara="1" vertOverflow="ellipsis" vert="horz" wrap="square" anchor="ctr" anchorCtr="1"/>
                <a:lstStyle/>
                <a:p>
                  <a:pPr>
                    <a:defRPr sz="800" b="1" i="0" u="none" strike="noStrike" kern="1200" spc="0" baseline="0">
                      <a:solidFill>
                        <a:schemeClr val="accent2"/>
                      </a:solidFill>
                      <a:latin typeface="+mn-lt"/>
                      <a:ea typeface="+mn-ea"/>
                      <a:cs typeface="+mn-cs"/>
                    </a:defRPr>
                  </a:pPr>
                  <a:endParaRPr lang="es-MX"/>
                </a:p>
              </c:txPr>
            </c:dLbl>
            <c:dLbl>
              <c:idx val="2"/>
              <c:spPr>
                <a:noFill/>
                <a:ln>
                  <a:noFill/>
                </a:ln>
                <a:effectLst/>
              </c:spPr>
              <c:txPr>
                <a:bodyPr rot="0" spcFirstLastPara="1" vertOverflow="ellipsis" vert="horz" wrap="square" anchor="ctr" anchorCtr="1"/>
                <a:lstStyle/>
                <a:p>
                  <a:pPr>
                    <a:defRPr sz="800" b="1" i="0" u="none" strike="noStrike" kern="1200" spc="0" baseline="0">
                      <a:solidFill>
                        <a:schemeClr val="accent3"/>
                      </a:solidFill>
                      <a:latin typeface="+mn-lt"/>
                      <a:ea typeface="+mn-ea"/>
                      <a:cs typeface="+mn-cs"/>
                    </a:defRPr>
                  </a:pPr>
                  <a:endParaRPr lang="es-MX"/>
                </a:p>
              </c:txPr>
            </c:dLbl>
            <c:dLbl>
              <c:idx val="3"/>
              <c:spPr>
                <a:noFill/>
                <a:ln>
                  <a:noFill/>
                </a:ln>
                <a:effectLst/>
              </c:spPr>
              <c:txPr>
                <a:bodyPr rot="0" spcFirstLastPara="1" vertOverflow="ellipsis" vert="horz" wrap="square" anchor="ctr" anchorCtr="1"/>
                <a:lstStyle/>
                <a:p>
                  <a:pPr>
                    <a:defRPr sz="800" b="1" i="0" u="none" strike="noStrike" kern="1200" spc="0" baseline="0">
                      <a:solidFill>
                        <a:schemeClr val="accent4"/>
                      </a:solidFill>
                      <a:latin typeface="+mn-lt"/>
                      <a:ea typeface="+mn-ea"/>
                      <a:cs typeface="+mn-cs"/>
                    </a:defRPr>
                  </a:pPr>
                  <a:endParaRPr lang="es-MX"/>
                </a:p>
              </c:txPr>
            </c:dLbl>
            <c:dLbl>
              <c:idx val="4"/>
              <c:spPr>
                <a:noFill/>
                <a:ln>
                  <a:noFill/>
                </a:ln>
                <a:effectLst/>
              </c:spPr>
              <c:txPr>
                <a:bodyPr rot="0" spcFirstLastPara="1" vertOverflow="ellipsis" vert="horz" wrap="square" anchor="ctr" anchorCtr="1"/>
                <a:lstStyle/>
                <a:p>
                  <a:pPr>
                    <a:defRPr sz="800" b="1" i="0" u="none" strike="noStrike" kern="1200" spc="0" baseline="0">
                      <a:solidFill>
                        <a:schemeClr val="accent5"/>
                      </a:solidFill>
                      <a:latin typeface="+mn-lt"/>
                      <a:ea typeface="+mn-ea"/>
                      <a:cs typeface="+mn-cs"/>
                    </a:defRPr>
                  </a:pPr>
                  <a:endParaRPr lang="es-MX"/>
                </a:p>
              </c:txPr>
            </c:dLbl>
            <c:dLbl>
              <c:idx val="5"/>
              <c:spPr>
                <a:noFill/>
                <a:ln>
                  <a:noFill/>
                </a:ln>
                <a:effectLst/>
              </c:spPr>
              <c:txPr>
                <a:bodyPr rot="0" spcFirstLastPara="1" vertOverflow="ellipsis" vert="horz" wrap="square" anchor="ctr" anchorCtr="1"/>
                <a:lstStyle/>
                <a:p>
                  <a:pPr>
                    <a:defRPr sz="800" b="1" i="0" u="none" strike="noStrike" kern="1200" spc="0" baseline="0">
                      <a:solidFill>
                        <a:schemeClr val="accent6"/>
                      </a:solidFill>
                      <a:latin typeface="+mn-lt"/>
                      <a:ea typeface="+mn-ea"/>
                      <a:cs typeface="+mn-cs"/>
                    </a:defRPr>
                  </a:pPr>
                  <a:endParaRPr lang="es-MX"/>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Hoja1!$A$2:$A$7</c:f>
              <c:strCache>
                <c:ptCount val="6"/>
                <c:pt idx="0">
                  <c:v>Ver aun usando lentes </c:v>
                </c:pt>
                <c:pt idx="1">
                  <c:v>Oír aun usando aparato auditivo</c:v>
                </c:pt>
                <c:pt idx="2">
                  <c:v>Caminar, subir o bajar</c:v>
                </c:pt>
                <c:pt idx="3">
                  <c:v>Recordar o concentrarse</c:v>
                </c:pt>
                <c:pt idx="4">
                  <c:v>Bañarse, vestirse o comer</c:v>
                </c:pt>
                <c:pt idx="5">
                  <c:v>Hablar o comunicarse</c:v>
                </c:pt>
              </c:strCache>
            </c:strRef>
          </c:cat>
          <c:val>
            <c:numRef>
              <c:f>Hoja1!$B$2:$B$7</c:f>
              <c:numCache>
                <c:formatCode>General</c:formatCode>
                <c:ptCount val="6"/>
                <c:pt idx="0">
                  <c:v>674</c:v>
                </c:pt>
                <c:pt idx="1">
                  <c:v>366</c:v>
                </c:pt>
                <c:pt idx="2">
                  <c:v>689</c:v>
                </c:pt>
                <c:pt idx="3">
                  <c:v>326</c:v>
                </c:pt>
                <c:pt idx="4">
                  <c:v>336</c:v>
                </c:pt>
                <c:pt idx="5">
                  <c:v>293</c:v>
                </c:pt>
              </c:numCache>
            </c:numRef>
          </c:val>
          <c:extLst xmlns:c16r2="http://schemas.microsoft.com/office/drawing/2015/06/chart">
            <c:ext xmlns:c16="http://schemas.microsoft.com/office/drawing/2014/chart" uri="{C3380CC4-5D6E-409C-BE32-E72D297353CC}">
              <c16:uniqueId val="{0000000C-5F9C-024D-B491-3AA617CD1C97}"/>
            </c:ext>
          </c:extLst>
        </c:ser>
        <c:dLbls>
          <c:showVal val="1"/>
          <c:showCatName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MX"/>
  <c:style val="4"/>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plotArea>
      <c:layout/>
      <c:barChart>
        <c:barDir val="col"/>
        <c:grouping val="clustered"/>
        <c:ser>
          <c:idx val="0"/>
          <c:order val="0"/>
          <c:tx>
            <c:strRef>
              <c:f>Hoja1!$B$1</c:f>
              <c:strCache>
                <c:ptCount val="1"/>
                <c:pt idx="0">
                  <c:v>Discapacidad</c:v>
                </c:pt>
              </c:strCache>
            </c:strRef>
          </c:tx>
          <c:spPr>
            <a:solidFill>
              <a:schemeClr val="accent2"/>
            </a:solidFill>
            <a:ln>
              <a:noFill/>
            </a:ln>
            <a:effectLst/>
          </c:spPr>
          <c:cat>
            <c:strRef>
              <c:f>Hoja1!$A$2:$A$5</c:f>
              <c:strCache>
                <c:ptCount val="4"/>
                <c:pt idx="0">
                  <c:v>0-17 aós</c:v>
                </c:pt>
                <c:pt idx="1">
                  <c:v>18-29 años</c:v>
                </c:pt>
                <c:pt idx="2">
                  <c:v>30-59 años</c:v>
                </c:pt>
                <c:pt idx="3">
                  <c:v>60-más años</c:v>
                </c:pt>
              </c:strCache>
            </c:strRef>
          </c:cat>
          <c:val>
            <c:numRef>
              <c:f>Hoja1!$B$2:$B$5</c:f>
              <c:numCache>
                <c:formatCode>General</c:formatCode>
                <c:ptCount val="4"/>
                <c:pt idx="0">
                  <c:v>2.7</c:v>
                </c:pt>
                <c:pt idx="1">
                  <c:v>1.8</c:v>
                </c:pt>
                <c:pt idx="2">
                  <c:v>4.3</c:v>
                </c:pt>
                <c:pt idx="3">
                  <c:v>24.1</c:v>
                </c:pt>
              </c:numCache>
            </c:numRef>
          </c:val>
          <c:extLst xmlns:c16r2="http://schemas.microsoft.com/office/drawing/2015/06/chart">
            <c:ext xmlns:c16="http://schemas.microsoft.com/office/drawing/2014/chart" uri="{C3380CC4-5D6E-409C-BE32-E72D297353CC}">
              <c16:uniqueId val="{00000000-87E7-0249-8971-C2C2545B31C3}"/>
            </c:ext>
          </c:extLst>
        </c:ser>
        <c:gapWidth val="219"/>
        <c:overlap val="-27"/>
        <c:axId val="200418816"/>
        <c:axId val="200420352"/>
      </c:barChart>
      <c:catAx>
        <c:axId val="200418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0420352"/>
        <c:crosses val="autoZero"/>
        <c:auto val="1"/>
        <c:lblAlgn val="ctr"/>
        <c:lblOffset val="100"/>
      </c:catAx>
      <c:valAx>
        <c:axId val="2004203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0418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s-MX"/>
  <c:chart>
    <c:autoTitleDeleted val="1"/>
    <c:plotArea>
      <c:layout/>
      <c:doughnutChart>
        <c:varyColors val="1"/>
        <c:ser>
          <c:idx val="0"/>
          <c:order val="0"/>
          <c:tx>
            <c:strRef>
              <c:f>Hoja1!$B$1</c:f>
              <c:strCache>
                <c:ptCount val="1"/>
                <c:pt idx="0">
                  <c:v>Ventas</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6BD-A34C-A06A-6613E416372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6BD-A34C-A06A-6613E416372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6BD-A34C-A06A-6613E416372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6BD-A34C-A06A-6613E416372E}"/>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6BD-A34C-A06A-6613E416372E}"/>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6BD-A34C-A06A-6613E416372E}"/>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6BD-A34C-A06A-6613E416372E}"/>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6BD-A34C-A06A-6613E416372E}"/>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6BD-A34C-A06A-6613E416372E}"/>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6BD-A34C-A06A-6613E416372E}"/>
              </c:ext>
            </c:extLst>
          </c:dPt>
          <c:dPt>
            <c:idx val="1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46BD-A34C-A06A-6613E416372E}"/>
              </c:ext>
            </c:extLst>
          </c:dPt>
          <c:dLbls>
            <c:dLbl>
              <c:idx val="0"/>
              <c:layout>
                <c:manualLayout>
                  <c:x val="9.9537037037037104E-2"/>
                  <c:y val="-0.126984126984127"/>
                </c:manualLayout>
              </c:layout>
              <c:showVal val="1"/>
              <c:showCatName val="1"/>
              <c:extLst xmlns:c16r2="http://schemas.microsoft.com/office/drawing/2015/06/chart">
                <c:ext xmlns:c16="http://schemas.microsoft.com/office/drawing/2014/chart" uri="{C3380CC4-5D6E-409C-BE32-E72D297353CC}">
                  <c16:uniqueId val="{00000001-46BD-A34C-A06A-6613E416372E}"/>
                </c:ext>
                <c:ext xmlns:c15="http://schemas.microsoft.com/office/drawing/2012/chart" uri="{CE6537A1-D6FC-4f65-9D91-7224C49458BB}">
                  <c15:layout/>
                </c:ext>
              </c:extLst>
            </c:dLbl>
            <c:dLbl>
              <c:idx val="1"/>
              <c:layout>
                <c:manualLayout>
                  <c:x val="0.17129629629629645"/>
                  <c:y val="-7.1428571428571425E-2"/>
                </c:manualLayout>
              </c:layout>
              <c:showVal val="1"/>
              <c:showCatName val="1"/>
              <c:extLst xmlns:c16r2="http://schemas.microsoft.com/office/drawing/2015/06/chart">
                <c:ext xmlns:c16="http://schemas.microsoft.com/office/drawing/2014/chart" uri="{C3380CC4-5D6E-409C-BE32-E72D297353CC}">
                  <c16:uniqueId val="{00000003-46BD-A34C-A06A-6613E416372E}"/>
                </c:ext>
                <c:ext xmlns:c15="http://schemas.microsoft.com/office/drawing/2012/chart" uri="{CE6537A1-D6FC-4f65-9D91-7224C49458BB}">
                  <c15:layout/>
                </c:ext>
              </c:extLst>
            </c:dLbl>
            <c:dLbl>
              <c:idx val="2"/>
              <c:layout>
                <c:manualLayout>
                  <c:x val="0.16898148148148165"/>
                  <c:y val="-2.7777777777777821E-2"/>
                </c:manualLayout>
              </c:layout>
              <c:showVal val="1"/>
              <c:showCatName val="1"/>
              <c:extLst xmlns:c16r2="http://schemas.microsoft.com/office/drawing/2015/06/chart">
                <c:ext xmlns:c16="http://schemas.microsoft.com/office/drawing/2014/chart" uri="{C3380CC4-5D6E-409C-BE32-E72D297353CC}">
                  <c16:uniqueId val="{00000005-46BD-A34C-A06A-6613E416372E}"/>
                </c:ext>
                <c:ext xmlns:c15="http://schemas.microsoft.com/office/drawing/2012/chart" uri="{CE6537A1-D6FC-4f65-9D91-7224C49458BB}">
                  <c15:layout/>
                </c:ext>
              </c:extLst>
            </c:dLbl>
            <c:dLbl>
              <c:idx val="3"/>
              <c:layout>
                <c:manualLayout>
                  <c:x val="0.16666666666666657"/>
                  <c:y val="3.1746031746031744E-2"/>
                </c:manualLayout>
              </c:layout>
              <c:showVal val="1"/>
              <c:showCatName val="1"/>
              <c:extLst xmlns:c16r2="http://schemas.microsoft.com/office/drawing/2015/06/chart">
                <c:ext xmlns:c16="http://schemas.microsoft.com/office/drawing/2014/chart" uri="{C3380CC4-5D6E-409C-BE32-E72D297353CC}">
                  <c16:uniqueId val="{00000007-46BD-A34C-A06A-6613E416372E}"/>
                </c:ext>
                <c:ext xmlns:c15="http://schemas.microsoft.com/office/drawing/2012/chart" uri="{CE6537A1-D6FC-4f65-9D91-7224C49458BB}">
                  <c15:layout/>
                </c:ext>
              </c:extLst>
            </c:dLbl>
            <c:dLbl>
              <c:idx val="4"/>
              <c:layout>
                <c:manualLayout>
                  <c:x val="0.17996754683581662"/>
                  <c:y val="9.461235216819977E-2"/>
                </c:manualLayout>
              </c:layout>
              <c:showVal val="1"/>
              <c:showCatName val="1"/>
              <c:extLst xmlns:c16r2="http://schemas.microsoft.com/office/drawing/2015/06/chart">
                <c:ext xmlns:c16="http://schemas.microsoft.com/office/drawing/2014/chart" uri="{C3380CC4-5D6E-409C-BE32-E72D297353CC}">
                  <c16:uniqueId val="{00000009-46BD-A34C-A06A-6613E416372E}"/>
                </c:ext>
                <c:ext xmlns:c15="http://schemas.microsoft.com/office/drawing/2012/chart" uri="{CE6537A1-D6FC-4f65-9D91-7224C49458BB}">
                  <c15:layout/>
                </c:ext>
              </c:extLst>
            </c:dLbl>
            <c:dLbl>
              <c:idx val="5"/>
              <c:layout>
                <c:manualLayout>
                  <c:x val="-0.17996754683581667"/>
                  <c:y val="9.9868593955322021E-2"/>
                </c:manualLayout>
              </c:layout>
              <c:showVal val="1"/>
              <c:showCatName val="1"/>
              <c:extLst xmlns:c16r2="http://schemas.microsoft.com/office/drawing/2015/06/chart">
                <c:ext xmlns:c16="http://schemas.microsoft.com/office/drawing/2014/chart" uri="{C3380CC4-5D6E-409C-BE32-E72D297353CC}">
                  <c16:uniqueId val="{0000000B-46BD-A34C-A06A-6613E416372E}"/>
                </c:ext>
                <c:ext xmlns:c15="http://schemas.microsoft.com/office/drawing/2012/chart" uri="{CE6537A1-D6FC-4f65-9D91-7224C49458BB}">
                  <c15:layout/>
                </c:ext>
              </c:extLst>
            </c:dLbl>
            <c:dLbl>
              <c:idx val="6"/>
              <c:layout>
                <c:manualLayout>
                  <c:x val="-0.18981481481481491"/>
                  <c:y val="7.9365079365079413E-3"/>
                </c:manualLayout>
              </c:layout>
              <c:showVal val="1"/>
              <c:showCatName val="1"/>
              <c:extLst xmlns:c16r2="http://schemas.microsoft.com/office/drawing/2015/06/chart">
                <c:ext xmlns:c16="http://schemas.microsoft.com/office/drawing/2014/chart" uri="{C3380CC4-5D6E-409C-BE32-E72D297353CC}">
                  <c16:uniqueId val="{0000000D-46BD-A34C-A06A-6613E416372E}"/>
                </c:ext>
                <c:ext xmlns:c15="http://schemas.microsoft.com/office/drawing/2012/chart" uri="{CE6537A1-D6FC-4f65-9D91-7224C49458BB}">
                  <c15:layout/>
                </c:ext>
              </c:extLst>
            </c:dLbl>
            <c:dLbl>
              <c:idx val="7"/>
              <c:layout>
                <c:manualLayout>
                  <c:x val="-0.21064814814814828"/>
                  <c:y val="-3.9682539682539715E-3"/>
                </c:manualLayout>
              </c:layout>
              <c:showVal val="1"/>
              <c:showCatName val="1"/>
              <c:extLst xmlns:c16r2="http://schemas.microsoft.com/office/drawing/2015/06/chart">
                <c:ext xmlns:c16="http://schemas.microsoft.com/office/drawing/2014/chart" uri="{C3380CC4-5D6E-409C-BE32-E72D297353CC}">
                  <c16:uniqueId val="{0000000F-46BD-A34C-A06A-6613E416372E}"/>
                </c:ext>
                <c:ext xmlns:c15="http://schemas.microsoft.com/office/drawing/2012/chart" uri="{CE6537A1-D6FC-4f65-9D91-7224C49458BB}">
                  <c15:layout/>
                </c:ext>
              </c:extLst>
            </c:dLbl>
            <c:dLbl>
              <c:idx val="8"/>
              <c:layout>
                <c:manualLayout>
                  <c:x val="-0.19212962962962943"/>
                  <c:y val="-3.9682539682539715E-3"/>
                </c:manualLayout>
              </c:layout>
              <c:showVal val="1"/>
              <c:showCatName val="1"/>
              <c:extLst xmlns:c16r2="http://schemas.microsoft.com/office/drawing/2015/06/chart">
                <c:ext xmlns:c16="http://schemas.microsoft.com/office/drawing/2014/chart" uri="{C3380CC4-5D6E-409C-BE32-E72D297353CC}">
                  <c16:uniqueId val="{00000011-46BD-A34C-A06A-6613E416372E}"/>
                </c:ext>
                <c:ext xmlns:c15="http://schemas.microsoft.com/office/drawing/2012/chart" uri="{CE6537A1-D6FC-4f65-9D91-7224C49458BB}">
                  <c15:layout/>
                </c:ext>
              </c:extLst>
            </c:dLbl>
            <c:dLbl>
              <c:idx val="9"/>
              <c:layout>
                <c:manualLayout>
                  <c:x val="-0.22222222222222221"/>
                  <c:y val="-7.1428571428571425E-2"/>
                </c:manualLayout>
              </c:layout>
              <c:showVal val="1"/>
              <c:showCatName val="1"/>
              <c:extLst xmlns:c16r2="http://schemas.microsoft.com/office/drawing/2015/06/chart">
                <c:ext xmlns:c16="http://schemas.microsoft.com/office/drawing/2014/chart" uri="{C3380CC4-5D6E-409C-BE32-E72D297353CC}">
                  <c16:uniqueId val="{00000013-46BD-A34C-A06A-6613E416372E}"/>
                </c:ext>
                <c:ext xmlns:c15="http://schemas.microsoft.com/office/drawing/2012/chart" uri="{CE6537A1-D6FC-4f65-9D91-7224C49458BB}">
                  <c15:layout/>
                </c:ext>
              </c:extLst>
            </c:dLbl>
            <c:dLbl>
              <c:idx val="10"/>
              <c:layout>
                <c:manualLayout>
                  <c:x val="-9.0277777777777707E-2"/>
                  <c:y val="-0.12698412698412698"/>
                </c:manualLayout>
              </c:layout>
              <c:showVal val="1"/>
              <c:showCatName val="1"/>
              <c:extLst xmlns:c16r2="http://schemas.microsoft.com/office/drawing/2015/06/chart">
                <c:ext xmlns:c16="http://schemas.microsoft.com/office/drawing/2014/chart" uri="{C3380CC4-5D6E-409C-BE32-E72D297353CC}">
                  <c16:uniqueId val="{00000015-46BD-A34C-A06A-6613E416372E}"/>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MX"/>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Hoja1!$A$2:$A$12</c:f>
              <c:strCache>
                <c:ptCount val="11"/>
                <c:pt idx="0">
                  <c:v>Solidaridad</c:v>
                </c:pt>
                <c:pt idx="1">
                  <c:v>Benito Juárez</c:v>
                </c:pt>
                <c:pt idx="2">
                  <c:v>Puerto Morelos</c:v>
                </c:pt>
                <c:pt idx="3">
                  <c:v>Othón P. Blanco</c:v>
                </c:pt>
                <c:pt idx="4">
                  <c:v>Cozumel</c:v>
                </c:pt>
                <c:pt idx="5">
                  <c:v>Tulum</c:v>
                </c:pt>
                <c:pt idx="6">
                  <c:v>Isla Mujeres</c:v>
                </c:pt>
                <c:pt idx="7">
                  <c:v>Felipe Carrillo Puerto</c:v>
                </c:pt>
                <c:pt idx="8">
                  <c:v>Lázaro Cárdenas</c:v>
                </c:pt>
                <c:pt idx="9">
                  <c:v>José María Morelos</c:v>
                </c:pt>
                <c:pt idx="10">
                  <c:v>Bacalar</c:v>
                </c:pt>
              </c:strCache>
            </c:strRef>
          </c:cat>
          <c:val>
            <c:numRef>
              <c:f>Hoja1!$B$2:$B$12</c:f>
              <c:numCache>
                <c:formatCode>General</c:formatCode>
                <c:ptCount val="11"/>
                <c:pt idx="0">
                  <c:v>10.7</c:v>
                </c:pt>
                <c:pt idx="1">
                  <c:v>10.6</c:v>
                </c:pt>
                <c:pt idx="2">
                  <c:v>10.4</c:v>
                </c:pt>
                <c:pt idx="3">
                  <c:v>10.200000000000001</c:v>
                </c:pt>
                <c:pt idx="4">
                  <c:v>10.200000000000001</c:v>
                </c:pt>
                <c:pt idx="5">
                  <c:v>9.3000000000000007</c:v>
                </c:pt>
                <c:pt idx="6">
                  <c:v>8.9</c:v>
                </c:pt>
                <c:pt idx="7">
                  <c:v>8.5</c:v>
                </c:pt>
                <c:pt idx="8">
                  <c:v>8.3000000000000007</c:v>
                </c:pt>
                <c:pt idx="9">
                  <c:v>8.2000000000000011</c:v>
                </c:pt>
                <c:pt idx="10">
                  <c:v>7.9</c:v>
                </c:pt>
              </c:numCache>
            </c:numRef>
          </c:val>
          <c:extLst xmlns:c16r2="http://schemas.microsoft.com/office/drawing/2015/06/chart">
            <c:ext xmlns:c16="http://schemas.microsoft.com/office/drawing/2014/chart" uri="{C3380CC4-5D6E-409C-BE32-E72D297353CC}">
              <c16:uniqueId val="{00000016-46BD-A34C-A06A-6613E416372E}"/>
            </c:ext>
          </c:extLst>
        </c:ser>
        <c:dLbls>
          <c:showVal val="1"/>
          <c:showCatName val="1"/>
        </c:dLbls>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Tasa</a:t>
            </a:r>
            <a:r>
              <a:rPr lang="es-MX" baseline="0"/>
              <a:t> de delitos por tipo</a:t>
            </a:r>
            <a:endParaRPr lang="es-MX"/>
          </a:p>
        </c:rich>
      </c:tx>
      <c:spPr>
        <a:noFill/>
        <a:ln>
          <a:noFill/>
        </a:ln>
        <a:effectLst/>
      </c:spPr>
    </c:title>
    <c:plotArea>
      <c:layout>
        <c:manualLayout>
          <c:layoutTarget val="inner"/>
          <c:xMode val="edge"/>
          <c:yMode val="edge"/>
          <c:x val="0.34602211087250484"/>
          <c:y val="0.16679153650491071"/>
          <c:w val="0.61333142448103073"/>
          <c:h val="0.6924050979519405"/>
        </c:manualLayout>
      </c:layout>
      <c:barChart>
        <c:barDir val="bar"/>
        <c:grouping val="clustered"/>
        <c:ser>
          <c:idx val="0"/>
          <c:order val="0"/>
          <c:tx>
            <c:strRef>
              <c:f>Hoja2!$C$40</c:f>
              <c:strCache>
                <c:ptCount val="1"/>
                <c:pt idx="0">
                  <c:v>2020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Hoja2!$B$41:$B$49</c:f>
              <c:strCache>
                <c:ptCount val="9"/>
                <c:pt idx="0">
                  <c:v>Fraude</c:v>
                </c:pt>
                <c:pt idx="1">
                  <c:v>Robo o asalto en calle o transporte público</c:v>
                </c:pt>
                <c:pt idx="2">
                  <c:v>Robo en casa habitación</c:v>
                </c:pt>
                <c:pt idx="3">
                  <c:v>Amenazas verbales</c:v>
                </c:pt>
                <c:pt idx="4">
                  <c:v>Extorsión</c:v>
                </c:pt>
                <c:pt idx="5">
                  <c:v>Otros délitos</c:v>
                </c:pt>
                <c:pt idx="6">
                  <c:v>Robo total o parcial de vehículo</c:v>
                </c:pt>
                <c:pt idx="7">
                  <c:v>Lesiones</c:v>
                </c:pt>
                <c:pt idx="8">
                  <c:v>Otros robos</c:v>
                </c:pt>
              </c:strCache>
            </c:strRef>
          </c:cat>
          <c:val>
            <c:numRef>
              <c:f>Hoja2!$C$41:$C$49</c:f>
              <c:numCache>
                <c:formatCode>General</c:formatCode>
                <c:ptCount val="9"/>
                <c:pt idx="0">
                  <c:v>8111</c:v>
                </c:pt>
                <c:pt idx="1">
                  <c:v>6236</c:v>
                </c:pt>
                <c:pt idx="2">
                  <c:v>3560</c:v>
                </c:pt>
                <c:pt idx="3">
                  <c:v>3326</c:v>
                </c:pt>
                <c:pt idx="4">
                  <c:v>3257</c:v>
                </c:pt>
                <c:pt idx="5">
                  <c:v>2767</c:v>
                </c:pt>
                <c:pt idx="6">
                  <c:v>2578</c:v>
                </c:pt>
                <c:pt idx="7">
                  <c:v>2021</c:v>
                </c:pt>
                <c:pt idx="8">
                  <c:v>1486</c:v>
                </c:pt>
              </c:numCache>
            </c:numRef>
          </c:val>
          <c:extLst xmlns:c16r2="http://schemas.microsoft.com/office/drawing/2015/06/chart">
            <c:ext xmlns:c16="http://schemas.microsoft.com/office/drawing/2014/chart" uri="{C3380CC4-5D6E-409C-BE32-E72D297353CC}">
              <c16:uniqueId val="{00000000-9BAA-EC44-BC77-4B83B23E1797}"/>
            </c:ext>
          </c:extLst>
        </c:ser>
        <c:ser>
          <c:idx val="1"/>
          <c:order val="1"/>
          <c:tx>
            <c:strRef>
              <c:f>Hoja2!$D$40</c:f>
              <c:strCache>
                <c:ptCount val="1"/>
                <c:pt idx="0">
                  <c:v>2019</c:v>
                </c:pt>
              </c:strCache>
            </c:strRef>
          </c:tx>
          <c:spPr>
            <a:solidFill>
              <a:schemeClr val="bg2">
                <a:lumMod val="5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Hoja2!$B$41:$B$49</c:f>
              <c:strCache>
                <c:ptCount val="9"/>
                <c:pt idx="0">
                  <c:v>Fraude</c:v>
                </c:pt>
                <c:pt idx="1">
                  <c:v>Robo o asalto en calle o transporte público</c:v>
                </c:pt>
                <c:pt idx="2">
                  <c:v>Robo en casa habitación</c:v>
                </c:pt>
                <c:pt idx="3">
                  <c:v>Amenazas verbales</c:v>
                </c:pt>
                <c:pt idx="4">
                  <c:v>Extorsión</c:v>
                </c:pt>
                <c:pt idx="5">
                  <c:v>Otros délitos</c:v>
                </c:pt>
                <c:pt idx="6">
                  <c:v>Robo total o parcial de vehículo</c:v>
                </c:pt>
                <c:pt idx="7">
                  <c:v>Lesiones</c:v>
                </c:pt>
                <c:pt idx="8">
                  <c:v>Otros robos</c:v>
                </c:pt>
              </c:strCache>
            </c:strRef>
          </c:cat>
          <c:val>
            <c:numRef>
              <c:f>Hoja2!$D$41:$D$49</c:f>
              <c:numCache>
                <c:formatCode>General</c:formatCode>
                <c:ptCount val="9"/>
                <c:pt idx="0">
                  <c:v>7106</c:v>
                </c:pt>
                <c:pt idx="1">
                  <c:v>7536</c:v>
                </c:pt>
                <c:pt idx="2">
                  <c:v>4632</c:v>
                </c:pt>
                <c:pt idx="3">
                  <c:v>2925</c:v>
                </c:pt>
                <c:pt idx="4">
                  <c:v>3957</c:v>
                </c:pt>
                <c:pt idx="5">
                  <c:v>3602</c:v>
                </c:pt>
                <c:pt idx="6">
                  <c:v>3747</c:v>
                </c:pt>
                <c:pt idx="7">
                  <c:v>951</c:v>
                </c:pt>
                <c:pt idx="8">
                  <c:v>1079</c:v>
                </c:pt>
              </c:numCache>
            </c:numRef>
          </c:val>
          <c:extLst xmlns:c16r2="http://schemas.microsoft.com/office/drawing/2015/06/chart">
            <c:ext xmlns:c16="http://schemas.microsoft.com/office/drawing/2014/chart" uri="{C3380CC4-5D6E-409C-BE32-E72D297353CC}">
              <c16:uniqueId val="{00000001-9BAA-EC44-BC77-4B83B23E1797}"/>
            </c:ext>
          </c:extLst>
        </c:ser>
        <c:dLbls>
          <c:showVal val="1"/>
        </c:dLbls>
        <c:gapWidth val="182"/>
        <c:axId val="5621632"/>
        <c:axId val="5623168"/>
      </c:barChart>
      <c:catAx>
        <c:axId val="56216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23168"/>
        <c:crosses val="autoZero"/>
        <c:auto val="1"/>
        <c:lblAlgn val="ctr"/>
        <c:lblOffset val="100"/>
      </c:catAx>
      <c:valAx>
        <c:axId val="56231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21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sz="1100" b="1">
                <a:latin typeface="Verdana" panose="020B0604030504040204" pitchFamily="34" charset="0"/>
                <a:ea typeface="Verdana" panose="020B0604030504040204" pitchFamily="34" charset="0"/>
                <a:cs typeface="Verdana" panose="020B0604030504040204" pitchFamily="34" charset="0"/>
              </a:rPr>
              <a:t>Población de 12 años que asisten a la escuela </a:t>
            </a:r>
          </a:p>
        </c:rich>
      </c:tx>
      <c:spPr>
        <a:noFill/>
        <a:ln>
          <a:noFill/>
        </a:ln>
        <a:effectLst/>
      </c:spPr>
    </c:title>
    <c:plotArea>
      <c:layout/>
      <c:barChart>
        <c:barDir val="bar"/>
        <c:grouping val="clustered"/>
        <c:ser>
          <c:idx val="0"/>
          <c:order val="0"/>
          <c:tx>
            <c:strRef>
              <c:f>Hoja1!$B$1</c:f>
              <c:strCache>
                <c:ptCount val="1"/>
                <c:pt idx="0">
                  <c:v>Asisten a la escuela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c:f>
              <c:strCache>
                <c:ptCount val="1"/>
                <c:pt idx="0">
                  <c:v>Categoría 1</c:v>
                </c:pt>
              </c:strCache>
            </c:strRef>
          </c:cat>
          <c:val>
            <c:numRef>
              <c:f>Hoja1!$B$2</c:f>
              <c:numCache>
                <c:formatCode>General</c:formatCode>
                <c:ptCount val="1"/>
                <c:pt idx="0">
                  <c:v>3837</c:v>
                </c:pt>
              </c:numCache>
            </c:numRef>
          </c:val>
          <c:extLst xmlns:c16r2="http://schemas.microsoft.com/office/drawing/2015/06/chart">
            <c:ext xmlns:c16="http://schemas.microsoft.com/office/drawing/2014/chart" uri="{C3380CC4-5D6E-409C-BE32-E72D297353CC}">
              <c16:uniqueId val="{00000000-BAB1-B342-AD3A-CDFFEF0C47FA}"/>
            </c:ext>
          </c:extLst>
        </c:ser>
        <c:ser>
          <c:idx val="1"/>
          <c:order val="1"/>
          <c:tx>
            <c:strRef>
              <c:f>Hoja1!$C$1</c:f>
              <c:strCache>
                <c:ptCount val="1"/>
                <c:pt idx="0">
                  <c:v>No asisten a la escuela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Hoja1!$A$2</c:f>
              <c:strCache>
                <c:ptCount val="1"/>
                <c:pt idx="0">
                  <c:v>Categoría 1</c:v>
                </c:pt>
              </c:strCache>
            </c:strRef>
          </c:cat>
          <c:val>
            <c:numRef>
              <c:f>Hoja1!$C$2</c:f>
              <c:numCache>
                <c:formatCode>General</c:formatCode>
                <c:ptCount val="1"/>
                <c:pt idx="0">
                  <c:v>18479</c:v>
                </c:pt>
              </c:numCache>
            </c:numRef>
          </c:val>
          <c:extLst xmlns:c16r2="http://schemas.microsoft.com/office/drawing/2015/06/chart">
            <c:ext xmlns:c16="http://schemas.microsoft.com/office/drawing/2014/chart" uri="{C3380CC4-5D6E-409C-BE32-E72D297353CC}">
              <c16:uniqueId val="{00000001-BAB1-B342-AD3A-CDFFEF0C47FA}"/>
            </c:ext>
          </c:extLst>
        </c:ser>
        <c:dLbls>
          <c:showVal val="1"/>
        </c:dLbls>
        <c:axId val="200844416"/>
        <c:axId val="200845952"/>
      </c:barChart>
      <c:catAx>
        <c:axId val="200844416"/>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845952"/>
        <c:crosses val="autoZero"/>
        <c:auto val="1"/>
        <c:lblAlgn val="ctr"/>
        <c:lblOffset val="100"/>
      </c:catAx>
      <c:valAx>
        <c:axId val="200845952"/>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084441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900" b="1">
                <a:latin typeface="Verdana" panose="020B0604030504040204" pitchFamily="34" charset="0"/>
                <a:ea typeface="Verdana" panose="020B0604030504040204" pitchFamily="34" charset="0"/>
                <a:cs typeface="Verdana" panose="020B0604030504040204" pitchFamily="34" charset="0"/>
              </a:rPr>
              <a:t>Asistencia</a:t>
            </a:r>
            <a:r>
              <a:rPr lang="es-MX" sz="900" b="1" baseline="0">
                <a:latin typeface="Verdana" panose="020B0604030504040204" pitchFamily="34" charset="0"/>
                <a:ea typeface="Verdana" panose="020B0604030504040204" pitchFamily="34" charset="0"/>
                <a:cs typeface="Verdana" panose="020B0604030504040204" pitchFamily="34" charset="0"/>
              </a:rPr>
              <a:t> escolar en Lázaro Cárdenas por grupo de edad</a:t>
            </a:r>
            <a:endParaRPr lang="es-MX" sz="900" b="1">
              <a:latin typeface="Verdana" panose="020B0604030504040204" pitchFamily="34" charset="0"/>
              <a:ea typeface="Verdana" panose="020B0604030504040204" pitchFamily="34" charset="0"/>
              <a:cs typeface="Verdana" panose="020B0604030504040204" pitchFamily="34" charset="0"/>
            </a:endParaRPr>
          </a:p>
        </c:rich>
      </c:tx>
      <c:spPr>
        <a:noFill/>
        <a:ln>
          <a:noFill/>
        </a:ln>
        <a:effectLst/>
      </c:spPr>
    </c:title>
    <c:plotArea>
      <c:layout/>
      <c:barChart>
        <c:barDir val="col"/>
        <c:grouping val="clustered"/>
        <c:ser>
          <c:idx val="0"/>
          <c:order val="0"/>
          <c:spPr>
            <a:solidFill>
              <a:schemeClr val="tx2">
                <a:lumMod val="60000"/>
                <a:lumOff val="40000"/>
              </a:schemeClr>
            </a:solidFill>
            <a:ln w="19050">
              <a:solidFill>
                <a:schemeClr val="tx2"/>
              </a:solidFill>
            </a:ln>
            <a:effectLst/>
          </c:spPr>
          <c:dLbls>
            <c:dLbl>
              <c:idx val="0"/>
              <c:tx>
                <c:rich>
                  <a:bodyPr/>
                  <a:lstStyle/>
                  <a:p>
                    <a:r>
                      <a:rPr lang="en-US" baseline="0"/>
                      <a:t> </a:t>
                    </a:r>
                    <a:fld id="{7CBCFC0C-1EC0-0140-92AC-A56BBBCAA658}" type="VALUE">
                      <a:rPr lang="en-US" baseline="0"/>
                      <a:pPr/>
                      <a:t>[VALOR]</a:t>
                    </a:fld>
                    <a:endParaRPr lang="en-US" baseline="0"/>
                  </a:p>
                </c:rich>
              </c:tx>
              <c:showVal val="1"/>
              <c:showCatName val="1"/>
              <c:extLst xmlns:c16r2="http://schemas.microsoft.com/office/drawing/2015/06/chart">
                <c:ext xmlns:c16="http://schemas.microsoft.com/office/drawing/2014/chart" uri="{C3380CC4-5D6E-409C-BE32-E72D297353CC}">
                  <c16:uniqueId val="{00000000-D914-1B46-AD9B-FB08426FFF6E}"/>
                </c:ext>
                <c:ext xmlns:c15="http://schemas.microsoft.com/office/drawing/2012/chart" uri="{CE6537A1-D6FC-4f65-9D91-7224C49458BB}">
                  <c15:layout/>
                  <c15:dlblFieldTable/>
                  <c15:showDataLabelsRange val="0"/>
                </c:ext>
              </c:extLst>
            </c:dLbl>
            <c:dLbl>
              <c:idx val="1"/>
              <c:tx>
                <c:rich>
                  <a:bodyPr/>
                  <a:lstStyle/>
                  <a:p>
                    <a:fld id="{F8C185F8-3214-D54F-919F-C987221AD4C8}" type="VALUE">
                      <a:rPr lang="en-US" baseline="0"/>
                      <a:pPr/>
                      <a:t>[VALOR]</a:t>
                    </a:fld>
                    <a:endParaRPr lang="es-MX"/>
                  </a:p>
                </c:rich>
              </c:tx>
              <c:showVal val="1"/>
              <c:showCatName val="1"/>
              <c:extLst xmlns:c16r2="http://schemas.microsoft.com/office/drawing/2015/06/chart">
                <c:ext xmlns:c16="http://schemas.microsoft.com/office/drawing/2014/chart" uri="{C3380CC4-5D6E-409C-BE32-E72D297353CC}">
                  <c16:uniqueId val="{00000001-D914-1B46-AD9B-FB08426FFF6E}"/>
                </c:ext>
                <c:ext xmlns:c15="http://schemas.microsoft.com/office/drawing/2012/chart" uri="{CE6537A1-D6FC-4f65-9D91-7224C49458BB}">
                  <c15:layout/>
                  <c15:dlblFieldTable/>
                  <c15:showDataLabelsRange val="0"/>
                </c:ext>
              </c:extLst>
            </c:dLbl>
            <c:dLbl>
              <c:idx val="2"/>
              <c:tx>
                <c:rich>
                  <a:bodyPr/>
                  <a:lstStyle/>
                  <a:p>
                    <a:r>
                      <a:rPr lang="en-US" baseline="0"/>
                      <a:t> </a:t>
                    </a:r>
                    <a:fld id="{F4C54245-5CC9-DF45-BB62-5CA4FCA904E8}" type="VALUE">
                      <a:rPr lang="en-US" baseline="0"/>
                      <a:pPr/>
                      <a:t>[VALOR]</a:t>
                    </a:fld>
                    <a:endParaRPr lang="en-US" baseline="0"/>
                  </a:p>
                </c:rich>
              </c:tx>
              <c:showVal val="1"/>
              <c:showCatName val="1"/>
              <c:extLst xmlns:c16r2="http://schemas.microsoft.com/office/drawing/2015/06/chart">
                <c:ext xmlns:c16="http://schemas.microsoft.com/office/drawing/2014/chart" uri="{C3380CC4-5D6E-409C-BE32-E72D297353CC}">
                  <c16:uniqueId val="{00000002-D914-1B46-AD9B-FB08426FFF6E}"/>
                </c:ext>
                <c:ext xmlns:c15="http://schemas.microsoft.com/office/drawing/2012/chart" uri="{CE6537A1-D6FC-4f65-9D91-7224C49458BB}">
                  <c15:layout/>
                  <c15:dlblFieldTable/>
                  <c15:showDataLabelsRange val="0"/>
                </c:ext>
              </c:extLst>
            </c:dLbl>
            <c:dLbl>
              <c:idx val="3"/>
              <c:tx>
                <c:rich>
                  <a:bodyPr/>
                  <a:lstStyle/>
                  <a:p>
                    <a:r>
                      <a:rPr lang="en-US" baseline="0"/>
                      <a:t> </a:t>
                    </a:r>
                    <a:fld id="{4A7A7E7F-21A7-EE4E-80F3-CAFD510E406C}" type="VALUE">
                      <a:rPr lang="en-US" baseline="0"/>
                      <a:pPr/>
                      <a:t>[VALOR]</a:t>
                    </a:fld>
                    <a:endParaRPr lang="en-US" baseline="0"/>
                  </a:p>
                </c:rich>
              </c:tx>
              <c:showVal val="1"/>
              <c:showCatName val="1"/>
              <c:extLst xmlns:c16r2="http://schemas.microsoft.com/office/drawing/2015/06/chart">
                <c:ext xmlns:c16="http://schemas.microsoft.com/office/drawing/2014/chart" uri="{C3380CC4-5D6E-409C-BE32-E72D297353CC}">
                  <c16:uniqueId val="{00000003-D914-1B46-AD9B-FB08426FFF6E}"/>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Val val="1"/>
            <c:showCatNam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Hoja2!$B$201:$B$204</c:f>
              <c:strCache>
                <c:ptCount val="4"/>
                <c:pt idx="0">
                  <c:v>3 a 5 años</c:v>
                </c:pt>
                <c:pt idx="1">
                  <c:v>6 a 11 años</c:v>
                </c:pt>
                <c:pt idx="2">
                  <c:v>12 a 14 años</c:v>
                </c:pt>
                <c:pt idx="3">
                  <c:v>15 a 24 años</c:v>
                </c:pt>
              </c:strCache>
            </c:strRef>
          </c:cat>
          <c:val>
            <c:numRef>
              <c:f>Hoja2!$C$201:$C$204</c:f>
              <c:numCache>
                <c:formatCode>0%</c:formatCode>
                <c:ptCount val="4"/>
                <c:pt idx="0" formatCode="0.00%">
                  <c:v>0.64800000000000046</c:v>
                </c:pt>
                <c:pt idx="1">
                  <c:v>0.96000000000000041</c:v>
                </c:pt>
                <c:pt idx="2" formatCode="0.00%">
                  <c:v>0.92200000000000004</c:v>
                </c:pt>
                <c:pt idx="3" formatCode="0.00%">
                  <c:v>0.38400000000000023</c:v>
                </c:pt>
              </c:numCache>
            </c:numRef>
          </c:val>
          <c:extLst xmlns:c16r2="http://schemas.microsoft.com/office/drawing/2015/06/chart">
            <c:ext xmlns:c16="http://schemas.microsoft.com/office/drawing/2014/chart" uri="{C3380CC4-5D6E-409C-BE32-E72D297353CC}">
              <c16:uniqueId val="{00000004-D914-1B46-AD9B-FB08426FFF6E}"/>
            </c:ext>
          </c:extLst>
        </c:ser>
        <c:axId val="200914816"/>
        <c:axId val="200916352"/>
      </c:barChart>
      <c:catAx>
        <c:axId val="200914816"/>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0916352"/>
        <c:crosses val="autoZero"/>
        <c:auto val="1"/>
        <c:lblAlgn val="ctr"/>
        <c:lblOffset val="100"/>
      </c:catAx>
      <c:valAx>
        <c:axId val="20091635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tickLblPos val="none"/>
        <c:crossAx val="2009148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Tasa de analfabetismo por</a:t>
            </a:r>
            <a:r>
              <a:rPr lang="en-US" baseline="0"/>
              <a:t> municipio </a:t>
            </a:r>
            <a:endParaRPr lang="en-US"/>
          </a:p>
        </c:rich>
      </c:tx>
      <c:spPr>
        <a:noFill/>
        <a:ln>
          <a:noFill/>
        </a:ln>
        <a:effectLst/>
      </c:spPr>
    </c:title>
    <c:plotArea>
      <c:layout/>
      <c:doughnutChart>
        <c:varyColors val="1"/>
        <c:ser>
          <c:idx val="0"/>
          <c:order val="0"/>
          <c:tx>
            <c:strRef>
              <c:f>Hoja1!$B$1</c:f>
              <c:strCache>
                <c:ptCount val="1"/>
                <c:pt idx="0">
                  <c:v>Ventas</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8DC-7849-B684-338255757B2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8DC-7849-B684-338255757B2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8DC-7849-B684-338255757B2B}"/>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8DC-7849-B684-338255757B2B}"/>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8DC-7849-B684-338255757B2B}"/>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8DC-7849-B684-338255757B2B}"/>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8DC-7849-B684-338255757B2B}"/>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8DC-7849-B684-338255757B2B}"/>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8DC-7849-B684-338255757B2B}"/>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38DC-7849-B684-338255757B2B}"/>
              </c:ext>
            </c:extLst>
          </c:dPt>
          <c:dPt>
            <c:idx val="1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38DC-7849-B684-338255757B2B}"/>
              </c:ext>
            </c:extLst>
          </c:dPt>
          <c:dLbls>
            <c:dLbl>
              <c:idx val="1"/>
              <c:layout>
                <c:manualLayout>
                  <c:x val="3.935185185185177E-2"/>
                  <c:y val="-8.333333333333334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s-MX"/>
                </a:p>
              </c:txPr>
              <c:showVal val="1"/>
              <c:extLst xmlns:c16r2="http://schemas.microsoft.com/office/drawing/2015/06/chart">
                <c:ext xmlns:c16="http://schemas.microsoft.com/office/drawing/2014/chart" uri="{C3380CC4-5D6E-409C-BE32-E72D297353CC}">
                  <c16:uniqueId val="{00000003-38DC-7849-B684-338255757B2B}"/>
                </c:ext>
                <c:ext xmlns:c15="http://schemas.microsoft.com/office/drawing/2012/chart" uri="{CE6537A1-D6FC-4f65-9D91-7224C49458BB}">
                  <c15:layout/>
                </c:ext>
              </c:extLst>
            </c:dLbl>
            <c:dLbl>
              <c:idx val="2"/>
              <c:layout>
                <c:manualLayout>
                  <c:x val="5.7870370370370371E-2"/>
                  <c:y val="-5.952380952380950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s-MX"/>
                </a:p>
              </c:txPr>
              <c:showVal val="1"/>
              <c:extLst xmlns:c16r2="http://schemas.microsoft.com/office/drawing/2015/06/chart">
                <c:ext xmlns:c16="http://schemas.microsoft.com/office/drawing/2014/chart" uri="{C3380CC4-5D6E-409C-BE32-E72D297353CC}">
                  <c16:uniqueId val="{00000005-38DC-7849-B684-338255757B2B}"/>
                </c:ex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s-MX"/>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es-MX"/>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Hoja1!$A$2:$A$12</c:f>
              <c:strCache>
                <c:ptCount val="11"/>
                <c:pt idx="0">
                  <c:v>Solidaridad</c:v>
                </c:pt>
                <c:pt idx="1">
                  <c:v>Benito Juárez</c:v>
                </c:pt>
                <c:pt idx="2">
                  <c:v>Cozumel</c:v>
                </c:pt>
                <c:pt idx="3">
                  <c:v>Isla Mujeres</c:v>
                </c:pt>
                <c:pt idx="4">
                  <c:v>Puerto Morelos</c:v>
                </c:pt>
                <c:pt idx="5">
                  <c:v>Othón P. Blanco</c:v>
                </c:pt>
                <c:pt idx="6">
                  <c:v>Tulum</c:v>
                </c:pt>
                <c:pt idx="7">
                  <c:v>Lárazo Cárdenas</c:v>
                </c:pt>
                <c:pt idx="8">
                  <c:v>Felipe Carrillo Puerto</c:v>
                </c:pt>
                <c:pt idx="9">
                  <c:v>José María Morelos</c:v>
                </c:pt>
                <c:pt idx="10">
                  <c:v>Bacalar</c:v>
                </c:pt>
              </c:strCache>
            </c:strRef>
          </c:cat>
          <c:val>
            <c:numRef>
              <c:f>Hoja1!$B$2:$B$12</c:f>
              <c:numCache>
                <c:formatCode>General</c:formatCode>
                <c:ptCount val="11"/>
                <c:pt idx="0">
                  <c:v>3.1</c:v>
                </c:pt>
                <c:pt idx="1">
                  <c:v>1.7</c:v>
                </c:pt>
                <c:pt idx="2">
                  <c:v>2.6</c:v>
                </c:pt>
                <c:pt idx="3">
                  <c:v>3.3</c:v>
                </c:pt>
                <c:pt idx="4">
                  <c:v>3.5</c:v>
                </c:pt>
                <c:pt idx="5">
                  <c:v>4.0999999999999996</c:v>
                </c:pt>
                <c:pt idx="6">
                  <c:v>4.7</c:v>
                </c:pt>
                <c:pt idx="7">
                  <c:v>8</c:v>
                </c:pt>
                <c:pt idx="8">
                  <c:v>9.9</c:v>
                </c:pt>
                <c:pt idx="9">
                  <c:v>10.200000000000001</c:v>
                </c:pt>
                <c:pt idx="10">
                  <c:v>11.1</c:v>
                </c:pt>
              </c:numCache>
            </c:numRef>
          </c:val>
          <c:extLst xmlns:c16r2="http://schemas.microsoft.com/office/drawing/2015/06/chart">
            <c:ext xmlns:c16="http://schemas.microsoft.com/office/drawing/2014/chart" uri="{C3380CC4-5D6E-409C-BE32-E72D297353CC}">
              <c16:uniqueId val="{00000016-38DC-7849-B684-338255757B2B}"/>
            </c:ext>
          </c:extLst>
        </c:ser>
        <c:dLbls>
          <c:showVal val="1"/>
        </c:dLbls>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Lázaro Cárdenas</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Hoja3!$A$10:$A$15</c:f>
              <c:strCache>
                <c:ptCount val="6"/>
                <c:pt idx="0">
                  <c:v>Bibliotecas</c:v>
                </c:pt>
                <c:pt idx="1">
                  <c:v>Personal ocupado</c:v>
                </c:pt>
                <c:pt idx="2">
                  <c:v>Títulos</c:v>
                </c:pt>
                <c:pt idx="3">
                  <c:v>Libros en existencia</c:v>
                </c:pt>
                <c:pt idx="4">
                  <c:v>Consultas realizadas</c:v>
                </c:pt>
                <c:pt idx="5">
                  <c:v>Usuarios</c:v>
                </c:pt>
              </c:strCache>
            </c:strRef>
          </c:cat>
          <c:val>
            <c:numRef>
              <c:f>Hoja3!$B$10:$B$15</c:f>
              <c:numCache>
                <c:formatCode>General</c:formatCode>
                <c:ptCount val="6"/>
                <c:pt idx="0">
                  <c:v>4</c:v>
                </c:pt>
                <c:pt idx="1">
                  <c:v>10</c:v>
                </c:pt>
                <c:pt idx="2">
                  <c:v>13839</c:v>
                </c:pt>
                <c:pt idx="3">
                  <c:v>20229</c:v>
                </c:pt>
                <c:pt idx="4">
                  <c:v>2199</c:v>
                </c:pt>
                <c:pt idx="5">
                  <c:v>4883</c:v>
                </c:pt>
              </c:numCache>
            </c:numRef>
          </c:val>
          <c:extLst xmlns:c16r2="http://schemas.microsoft.com/office/drawing/2015/06/chart">
            <c:ext xmlns:c16="http://schemas.microsoft.com/office/drawing/2014/chart" uri="{C3380CC4-5D6E-409C-BE32-E72D297353CC}">
              <c16:uniqueId val="{00000000-EFBF-634B-8C82-BD5CDCB0F2D9}"/>
            </c:ext>
          </c:extLst>
        </c:ser>
        <c:gapWidth val="219"/>
        <c:overlap val="-27"/>
        <c:axId val="201092480"/>
        <c:axId val="201102464"/>
      </c:barChart>
      <c:catAx>
        <c:axId val="201092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102464"/>
        <c:crosses val="autoZero"/>
        <c:auto val="1"/>
        <c:lblAlgn val="ctr"/>
        <c:lblOffset val="100"/>
      </c:catAx>
      <c:valAx>
        <c:axId val="2011024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2010924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Actividades Culturales a Distancia</a:t>
            </a:r>
          </a:p>
        </c:rich>
      </c:tx>
      <c:layout>
        <c:manualLayout>
          <c:xMode val="edge"/>
          <c:yMode val="edge"/>
          <c:x val="0.24522564887722395"/>
          <c:y val="1.1904761904761913E-2"/>
        </c:manualLayout>
      </c:layout>
      <c:spPr>
        <a:noFill/>
        <a:ln>
          <a:noFill/>
        </a:ln>
        <a:effectLst/>
      </c:spPr>
    </c:title>
    <c:plotArea>
      <c:layout/>
      <c:barChart>
        <c:barDir val="col"/>
        <c:grouping val="clustered"/>
        <c:ser>
          <c:idx val="0"/>
          <c:order val="0"/>
          <c:tx>
            <c:strRef>
              <c:f>Hoja1!$B$1</c:f>
              <c:strCache>
                <c:ptCount val="1"/>
                <c:pt idx="0">
                  <c:v>Actividades Virtuales Realizadas</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Casa de cultura KantuniKin</c:v>
                </c:pt>
                <c:pt idx="1">
                  <c:v>Casa de cultura Holbox</c:v>
                </c:pt>
              </c:strCache>
            </c:strRef>
          </c:cat>
          <c:val>
            <c:numRef>
              <c:f>Hoja1!$B$2:$B$3</c:f>
              <c:numCache>
                <c:formatCode>General</c:formatCode>
                <c:ptCount val="2"/>
                <c:pt idx="0">
                  <c:v>225</c:v>
                </c:pt>
                <c:pt idx="1">
                  <c:v>72</c:v>
                </c:pt>
              </c:numCache>
            </c:numRef>
          </c:val>
          <c:extLst xmlns:c16r2="http://schemas.microsoft.com/office/drawing/2015/06/chart">
            <c:ext xmlns:c16="http://schemas.microsoft.com/office/drawing/2014/chart" uri="{C3380CC4-5D6E-409C-BE32-E72D297353CC}">
              <c16:uniqueId val="{00000000-C56A-094F-A75E-97A9774B6495}"/>
            </c:ext>
          </c:extLst>
        </c:ser>
        <c:ser>
          <c:idx val="1"/>
          <c:order val="1"/>
          <c:tx>
            <c:strRef>
              <c:f>Hoja1!$C$1</c:f>
              <c:strCache>
                <c:ptCount val="1"/>
                <c:pt idx="0">
                  <c:v>Miles de Personas Beneficiadas a través de Redes Sociales</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Casa de cultura KantuniKin</c:v>
                </c:pt>
                <c:pt idx="1">
                  <c:v>Casa de cultura Holbox</c:v>
                </c:pt>
              </c:strCache>
            </c:strRef>
          </c:cat>
          <c:val>
            <c:numRef>
              <c:f>Hoja1!$C$2:$C$3</c:f>
              <c:numCache>
                <c:formatCode>General</c:formatCode>
                <c:ptCount val="2"/>
                <c:pt idx="0">
                  <c:v>206.57599999999999</c:v>
                </c:pt>
                <c:pt idx="1">
                  <c:v>9.6210000000000004</c:v>
                </c:pt>
              </c:numCache>
            </c:numRef>
          </c:val>
          <c:extLst xmlns:c16r2="http://schemas.microsoft.com/office/drawing/2015/06/chart">
            <c:ext xmlns:c16="http://schemas.microsoft.com/office/drawing/2014/chart" uri="{C3380CC4-5D6E-409C-BE32-E72D297353CC}">
              <c16:uniqueId val="{00000001-C56A-094F-A75E-97A9774B6495}"/>
            </c:ext>
          </c:extLst>
        </c:ser>
        <c:ser>
          <c:idx val="2"/>
          <c:order val="2"/>
          <c:tx>
            <c:strRef>
              <c:f>Hoja1!$D$1</c:f>
              <c:strCache>
                <c:ptCount val="1"/>
                <c:pt idx="0">
                  <c:v>Talleres Virtuales Impartidos</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Casa de cultura KantuniKin</c:v>
                </c:pt>
                <c:pt idx="1">
                  <c:v>Casa de cultura Holbox</c:v>
                </c:pt>
              </c:strCache>
            </c:strRef>
          </c:cat>
          <c:val>
            <c:numRef>
              <c:f>Hoja1!$D$2:$D$3</c:f>
              <c:numCache>
                <c:formatCode>General</c:formatCode>
                <c:ptCount val="2"/>
                <c:pt idx="0">
                  <c:v>18</c:v>
                </c:pt>
                <c:pt idx="1">
                  <c:v>6</c:v>
                </c:pt>
              </c:numCache>
            </c:numRef>
          </c:val>
          <c:extLst xmlns:c16r2="http://schemas.microsoft.com/office/drawing/2015/06/chart">
            <c:ext xmlns:c16="http://schemas.microsoft.com/office/drawing/2014/chart" uri="{C3380CC4-5D6E-409C-BE32-E72D297353CC}">
              <c16:uniqueId val="{00000002-C56A-094F-A75E-97A9774B6495}"/>
            </c:ext>
          </c:extLst>
        </c:ser>
        <c:ser>
          <c:idx val="3"/>
          <c:order val="3"/>
          <c:tx>
            <c:strRef>
              <c:f>Hoja1!$E$1</c:f>
              <c:strCache>
                <c:ptCount val="1"/>
                <c:pt idx="0">
                  <c:v>Alumnos Beneficiados</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Casa de cultura KantuniKin</c:v>
                </c:pt>
                <c:pt idx="1">
                  <c:v>Casa de cultura Holbox</c:v>
                </c:pt>
              </c:strCache>
            </c:strRef>
          </c:cat>
          <c:val>
            <c:numRef>
              <c:f>Hoja1!$E$2:$E$3</c:f>
              <c:numCache>
                <c:formatCode>General</c:formatCode>
                <c:ptCount val="2"/>
                <c:pt idx="0">
                  <c:v>433</c:v>
                </c:pt>
                <c:pt idx="1">
                  <c:v>74</c:v>
                </c:pt>
              </c:numCache>
            </c:numRef>
          </c:val>
          <c:extLst xmlns:c16r2="http://schemas.microsoft.com/office/drawing/2015/06/chart">
            <c:ext xmlns:c16="http://schemas.microsoft.com/office/drawing/2014/chart" uri="{C3380CC4-5D6E-409C-BE32-E72D297353CC}">
              <c16:uniqueId val="{00000003-C56A-094F-A75E-97A9774B6495}"/>
            </c:ext>
          </c:extLst>
        </c:ser>
        <c:dLbls>
          <c:showVal val="1"/>
        </c:dLbls>
        <c:gapWidth val="219"/>
        <c:overlap val="-27"/>
        <c:axId val="201173248"/>
        <c:axId val="201203712"/>
      </c:barChart>
      <c:catAx>
        <c:axId val="201173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203712"/>
        <c:crosses val="autoZero"/>
        <c:auto val="1"/>
        <c:lblAlgn val="ctr"/>
        <c:lblOffset val="100"/>
      </c:catAx>
      <c:valAx>
        <c:axId val="2012037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201173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INSTALACIONES DEPORTIVAS</a:t>
            </a:r>
          </a:p>
        </c:rich>
      </c:tx>
      <c:spPr>
        <a:noFill/>
        <a:ln>
          <a:noFill/>
        </a:ln>
        <a:effectLst/>
      </c:spPr>
    </c:title>
    <c:plotArea>
      <c:layout/>
      <c:barChart>
        <c:barDir val="col"/>
        <c:grouping val="clustered"/>
        <c:ser>
          <c:idx val="0"/>
          <c:order val="0"/>
          <c:tx>
            <c:strRef>
              <c:f>Hoja1!$B$1</c:f>
              <c:strCache>
                <c:ptCount val="1"/>
                <c:pt idx="0">
                  <c:v>Unidades</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Campo de Beisbol</c:v>
                </c:pt>
                <c:pt idx="1">
                  <c:v>Campos y canchas de futbol</c:v>
                </c:pt>
                <c:pt idx="2">
                  <c:v>Canchas de basquetbol</c:v>
                </c:pt>
                <c:pt idx="3">
                  <c:v>Canchas de voleibol</c:v>
                </c:pt>
              </c:strCache>
            </c:strRef>
          </c:cat>
          <c:val>
            <c:numRef>
              <c:f>Hoja1!$B$2:$B$5</c:f>
              <c:numCache>
                <c:formatCode>General</c:formatCode>
                <c:ptCount val="4"/>
                <c:pt idx="0">
                  <c:v>3</c:v>
                </c:pt>
                <c:pt idx="1">
                  <c:v>12</c:v>
                </c:pt>
                <c:pt idx="2">
                  <c:v>24</c:v>
                </c:pt>
                <c:pt idx="3">
                  <c:v>3</c:v>
                </c:pt>
              </c:numCache>
            </c:numRef>
          </c:val>
          <c:extLst xmlns:c16r2="http://schemas.microsoft.com/office/drawing/2015/06/chart">
            <c:ext xmlns:c16="http://schemas.microsoft.com/office/drawing/2014/chart" uri="{C3380CC4-5D6E-409C-BE32-E72D297353CC}">
              <c16:uniqueId val="{00000000-B933-3A4F-90E0-244AAB271837}"/>
            </c:ext>
          </c:extLst>
        </c:ser>
        <c:gapWidth val="219"/>
        <c:overlap val="-27"/>
        <c:axId val="201286400"/>
        <c:axId val="201287936"/>
      </c:barChart>
      <c:catAx>
        <c:axId val="201286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287936"/>
        <c:crosses val="autoZero"/>
        <c:auto val="1"/>
        <c:lblAlgn val="ctr"/>
        <c:lblOffset val="100"/>
      </c:catAx>
      <c:valAx>
        <c:axId val="2012879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2864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s-MX" sz="800" b="1">
                <a:latin typeface="Verdana" panose="020B0604030504040204" pitchFamily="34" charset="0"/>
                <a:ea typeface="Verdana" panose="020B0604030504040204" pitchFamily="34" charset="0"/>
                <a:cs typeface="Verdana" panose="020B0604030504040204" pitchFamily="34" charset="0"/>
              </a:rPr>
              <a:t>Adultos Mayores en Lazaro Cardenas</a:t>
            </a:r>
          </a:p>
        </c:rich>
      </c:tx>
      <c:spPr>
        <a:noFill/>
        <a:ln>
          <a:noFill/>
        </a:ln>
        <a:effectLst/>
      </c:spPr>
    </c:title>
    <c:plotArea>
      <c:layout/>
      <c:barChart>
        <c:barDir val="col"/>
        <c:grouping val="clustered"/>
        <c:ser>
          <c:idx val="0"/>
          <c:order val="0"/>
          <c:tx>
            <c:strRef>
              <c:f>Hoja1!$B$1</c:f>
              <c:strCache>
                <c:ptCount val="1"/>
                <c:pt idx="0">
                  <c:v>Número de personas</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Población de 60 a 64</c:v>
                </c:pt>
                <c:pt idx="1">
                  <c:v>Población de 65 a 69</c:v>
                </c:pt>
                <c:pt idx="2">
                  <c:v>Población de 70 a 79</c:v>
                </c:pt>
                <c:pt idx="3">
                  <c:v>Póblación de 80 +</c:v>
                </c:pt>
              </c:strCache>
            </c:strRef>
          </c:cat>
          <c:val>
            <c:numRef>
              <c:f>Hoja1!$B$2:$B$5</c:f>
              <c:numCache>
                <c:formatCode>General</c:formatCode>
                <c:ptCount val="4"/>
                <c:pt idx="0">
                  <c:v>839</c:v>
                </c:pt>
                <c:pt idx="1">
                  <c:v>683</c:v>
                </c:pt>
                <c:pt idx="2">
                  <c:v>851</c:v>
                </c:pt>
                <c:pt idx="3">
                  <c:v>423</c:v>
                </c:pt>
              </c:numCache>
            </c:numRef>
          </c:val>
          <c:extLst xmlns:c16r2="http://schemas.microsoft.com/office/drawing/2015/06/chart">
            <c:ext xmlns:c16="http://schemas.microsoft.com/office/drawing/2014/chart" uri="{C3380CC4-5D6E-409C-BE32-E72D297353CC}">
              <c16:uniqueId val="{00000000-9313-1344-86C9-690BEBFFC8FE}"/>
            </c:ext>
          </c:extLst>
        </c:ser>
        <c:ser>
          <c:idx val="1"/>
          <c:order val="1"/>
          <c:tx>
            <c:strRef>
              <c:f>Hoja1!$C$1</c:f>
              <c:strCache>
                <c:ptCount val="1"/>
                <c:pt idx="0">
                  <c:v>Número de mujeres</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Población de 60 a 64</c:v>
                </c:pt>
                <c:pt idx="1">
                  <c:v>Población de 65 a 69</c:v>
                </c:pt>
                <c:pt idx="2">
                  <c:v>Población de 70 a 79</c:v>
                </c:pt>
                <c:pt idx="3">
                  <c:v>Póblación de 80 +</c:v>
                </c:pt>
              </c:strCache>
            </c:strRef>
          </c:cat>
          <c:val>
            <c:numRef>
              <c:f>Hoja1!$C$2:$C$5</c:f>
              <c:numCache>
                <c:formatCode>General</c:formatCode>
                <c:ptCount val="4"/>
                <c:pt idx="0">
                  <c:v>400</c:v>
                </c:pt>
                <c:pt idx="1">
                  <c:v>315</c:v>
                </c:pt>
                <c:pt idx="2">
                  <c:v>424</c:v>
                </c:pt>
                <c:pt idx="3">
                  <c:v>168</c:v>
                </c:pt>
              </c:numCache>
            </c:numRef>
          </c:val>
          <c:extLst xmlns:c16r2="http://schemas.microsoft.com/office/drawing/2015/06/chart">
            <c:ext xmlns:c16="http://schemas.microsoft.com/office/drawing/2014/chart" uri="{C3380CC4-5D6E-409C-BE32-E72D297353CC}">
              <c16:uniqueId val="{00000001-9313-1344-86C9-690BEBFFC8FE}"/>
            </c:ext>
          </c:extLst>
        </c:ser>
        <c:ser>
          <c:idx val="2"/>
          <c:order val="2"/>
          <c:tx>
            <c:strRef>
              <c:f>Hoja1!$D$1</c:f>
              <c:strCache>
                <c:ptCount val="1"/>
                <c:pt idx="0">
                  <c:v>Número de hombres</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Población de 60 a 64</c:v>
                </c:pt>
                <c:pt idx="1">
                  <c:v>Población de 65 a 69</c:v>
                </c:pt>
                <c:pt idx="2">
                  <c:v>Población de 70 a 79</c:v>
                </c:pt>
                <c:pt idx="3">
                  <c:v>Póblación de 80 +</c:v>
                </c:pt>
              </c:strCache>
            </c:strRef>
          </c:cat>
          <c:val>
            <c:numRef>
              <c:f>Hoja1!$D$2:$D$5</c:f>
              <c:numCache>
                <c:formatCode>General</c:formatCode>
                <c:ptCount val="4"/>
                <c:pt idx="0">
                  <c:v>439</c:v>
                </c:pt>
                <c:pt idx="1">
                  <c:v>368</c:v>
                </c:pt>
                <c:pt idx="2">
                  <c:v>428</c:v>
                </c:pt>
                <c:pt idx="3">
                  <c:v>335</c:v>
                </c:pt>
              </c:numCache>
            </c:numRef>
          </c:val>
          <c:extLst xmlns:c16r2="http://schemas.microsoft.com/office/drawing/2015/06/chart">
            <c:ext xmlns:c16="http://schemas.microsoft.com/office/drawing/2014/chart" uri="{C3380CC4-5D6E-409C-BE32-E72D297353CC}">
              <c16:uniqueId val="{00000002-9313-1344-86C9-690BEBFFC8FE}"/>
            </c:ext>
          </c:extLst>
        </c:ser>
        <c:dLbls>
          <c:showVal val="1"/>
        </c:dLbls>
        <c:gapWidth val="219"/>
        <c:overlap val="-27"/>
        <c:axId val="201320320"/>
        <c:axId val="201321856"/>
      </c:barChart>
      <c:catAx>
        <c:axId val="201320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321856"/>
        <c:crosses val="autoZero"/>
        <c:auto val="1"/>
        <c:lblAlgn val="ctr"/>
        <c:lblOffset val="100"/>
      </c:catAx>
      <c:valAx>
        <c:axId val="2013218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3203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MX" sz="1000"/>
              <a:t>Cantidad promedio diario de residuos sólidos generados por municipio en kgs.</a:t>
            </a:r>
          </a:p>
        </c:rich>
      </c:tx>
      <c:spPr>
        <a:noFill/>
        <a:ln>
          <a:noFill/>
        </a:ln>
        <a:effectLst/>
      </c:spPr>
    </c:title>
    <c:plotArea>
      <c:layout/>
      <c:barChart>
        <c:barDir val="bar"/>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8"/>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AE7F-7341-BBEF-C4FE05474C2D}"/>
              </c:ext>
            </c:extLst>
          </c:dPt>
          <c:dLbls>
            <c:dLbl>
              <c:idx val="8"/>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MX"/>
                </a:p>
              </c:txPr>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Hoja2!$A$10:$A$19</c:f>
              <c:strCache>
                <c:ptCount val="10"/>
                <c:pt idx="0">
                  <c:v>Benito Juárez </c:v>
                </c:pt>
                <c:pt idx="1">
                  <c:v>Solidaridad</c:v>
                </c:pt>
                <c:pt idx="2">
                  <c:v>Othón P. Blanco</c:v>
                </c:pt>
                <c:pt idx="3">
                  <c:v>Cozumel</c:v>
                </c:pt>
                <c:pt idx="4">
                  <c:v>Tulum</c:v>
                </c:pt>
                <c:pt idx="5">
                  <c:v>Felipe Carrillo Puerto</c:v>
                </c:pt>
                <c:pt idx="6">
                  <c:v>Isla Mujeres</c:v>
                </c:pt>
                <c:pt idx="7">
                  <c:v>Bacalar</c:v>
                </c:pt>
                <c:pt idx="8">
                  <c:v>Lázaro Cárdenas</c:v>
                </c:pt>
                <c:pt idx="9">
                  <c:v>José María Morelos</c:v>
                </c:pt>
              </c:strCache>
            </c:strRef>
          </c:cat>
          <c:val>
            <c:numRef>
              <c:f>Hoja2!$B$10:$B$19</c:f>
              <c:numCache>
                <c:formatCode>#,##0</c:formatCode>
                <c:ptCount val="10"/>
                <c:pt idx="0">
                  <c:v>1095000</c:v>
                </c:pt>
                <c:pt idx="1">
                  <c:v>600000</c:v>
                </c:pt>
                <c:pt idx="2">
                  <c:v>346000</c:v>
                </c:pt>
                <c:pt idx="3">
                  <c:v>104630</c:v>
                </c:pt>
                <c:pt idx="4">
                  <c:v>100510</c:v>
                </c:pt>
                <c:pt idx="5">
                  <c:v>98000</c:v>
                </c:pt>
                <c:pt idx="6">
                  <c:v>54000</c:v>
                </c:pt>
                <c:pt idx="7">
                  <c:v>25460</c:v>
                </c:pt>
                <c:pt idx="8">
                  <c:v>25000</c:v>
                </c:pt>
                <c:pt idx="9">
                  <c:v>13600</c:v>
                </c:pt>
              </c:numCache>
            </c:numRef>
          </c:val>
          <c:extLst xmlns:c16r2="http://schemas.microsoft.com/office/drawing/2015/06/chart">
            <c:ext xmlns:c16="http://schemas.microsoft.com/office/drawing/2014/chart" uri="{C3380CC4-5D6E-409C-BE32-E72D297353CC}">
              <c16:uniqueId val="{00000002-AE7F-7341-BBEF-C4FE05474C2D}"/>
            </c:ext>
          </c:extLst>
        </c:ser>
        <c:gapWidth val="115"/>
        <c:overlap val="-20"/>
        <c:axId val="201463296"/>
        <c:axId val="201464832"/>
      </c:barChart>
      <c:catAx>
        <c:axId val="201463296"/>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464832"/>
        <c:crosses val="autoZero"/>
        <c:auto val="1"/>
        <c:lblAlgn val="ctr"/>
        <c:lblOffset val="100"/>
      </c:catAx>
      <c:valAx>
        <c:axId val="201464832"/>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4632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Abastecimiento de agua</a:t>
            </a:r>
          </a:p>
        </c:rich>
      </c:tx>
      <c:spPr>
        <a:noFill/>
        <a:ln>
          <a:noFill/>
        </a:ln>
        <a:effectLst/>
      </c:spPr>
    </c:title>
    <c:plotArea>
      <c:layout/>
      <c:ofPieChart>
        <c:ofPieType val="bar"/>
        <c:varyColors val="1"/>
        <c:ser>
          <c:idx val="0"/>
          <c:order val="0"/>
          <c:tx>
            <c:strRef>
              <c:f>Hoja1!$B$1</c:f>
              <c:strCache>
                <c:ptCount val="1"/>
                <c:pt idx="0">
                  <c:v>Abastecimiento de agua</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B60-0144-B2AC-3CC86B278EE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B60-0144-B2AC-3CC86B278EE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B60-0144-B2AC-3CC86B278EE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B60-0144-B2AC-3CC86B278EE3}"/>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B60-0144-B2AC-3CC86B278EE3}"/>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Hoja1!$A$2:$A$5</c:f>
              <c:strCache>
                <c:ptCount val="4"/>
                <c:pt idx="0">
                  <c:v>Othón P. Blanco</c:v>
                </c:pt>
                <c:pt idx="1">
                  <c:v>Benito Juárez </c:v>
                </c:pt>
                <c:pt idx="2">
                  <c:v>Solidaridad</c:v>
                </c:pt>
                <c:pt idx="3">
                  <c:v>Lázaro Cárdenas</c:v>
                </c:pt>
              </c:strCache>
            </c:strRef>
          </c:cat>
          <c:val>
            <c:numRef>
              <c:f>Hoja1!$B$2:$B$5</c:f>
              <c:numCache>
                <c:formatCode>General</c:formatCode>
                <c:ptCount val="4"/>
                <c:pt idx="0">
                  <c:v>1858</c:v>
                </c:pt>
                <c:pt idx="1">
                  <c:v>1263</c:v>
                </c:pt>
                <c:pt idx="2">
                  <c:v>669</c:v>
                </c:pt>
                <c:pt idx="3">
                  <c:v>154</c:v>
                </c:pt>
              </c:numCache>
            </c:numRef>
          </c:val>
          <c:extLst xmlns:c16r2="http://schemas.microsoft.com/office/drawing/2015/06/chart">
            <c:ext xmlns:c16="http://schemas.microsoft.com/office/drawing/2014/chart" uri="{C3380CC4-5D6E-409C-BE32-E72D297353CC}">
              <c16:uniqueId val="{0000000A-AB60-0144-B2AC-3CC86B278EE3}"/>
            </c:ext>
          </c:extLst>
        </c:ser>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sz="1100"/>
              <a:t>Municipios relevantes</a:t>
            </a:r>
          </a:p>
        </c:rich>
      </c:tx>
      <c:spPr>
        <a:noFill/>
        <a:ln>
          <a:noFill/>
        </a:ln>
        <a:effectLst/>
      </c:spPr>
    </c:title>
    <c:plotArea>
      <c:layout/>
      <c:barChart>
        <c:barDir val="bar"/>
        <c:grouping val="stacked"/>
        <c:ser>
          <c:idx val="0"/>
          <c:order val="0"/>
          <c:tx>
            <c:strRef>
              <c:f>Hoja1!$B$1</c:f>
              <c:strCache>
                <c:ptCount val="1"/>
                <c:pt idx="0">
                  <c:v>Domiciliarias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Benito Juárez</c:v>
                </c:pt>
                <c:pt idx="1">
                  <c:v>Othón P. Blanco</c:v>
                </c:pt>
                <c:pt idx="2">
                  <c:v>Felipe Carrillo Puerto</c:v>
                </c:pt>
                <c:pt idx="3">
                  <c:v>Lázaro Cárdenas</c:v>
                </c:pt>
              </c:strCache>
            </c:strRef>
          </c:cat>
          <c:val>
            <c:numRef>
              <c:f>Hoja1!$B$2:$B$5</c:f>
              <c:numCache>
                <c:formatCode>General</c:formatCode>
                <c:ptCount val="4"/>
                <c:pt idx="0">
                  <c:v>300567</c:v>
                </c:pt>
                <c:pt idx="1">
                  <c:v>85599</c:v>
                </c:pt>
                <c:pt idx="2">
                  <c:v>22696</c:v>
                </c:pt>
                <c:pt idx="3">
                  <c:v>9443</c:v>
                </c:pt>
              </c:numCache>
            </c:numRef>
          </c:val>
          <c:extLst xmlns:c16r2="http://schemas.microsoft.com/office/drawing/2015/06/chart">
            <c:ext xmlns:c16="http://schemas.microsoft.com/office/drawing/2014/chart" uri="{C3380CC4-5D6E-409C-BE32-E72D297353CC}">
              <c16:uniqueId val="{00000000-D4EC-7243-94F9-020EEBD185C7}"/>
            </c:ext>
          </c:extLst>
        </c:ser>
        <c:ser>
          <c:idx val="1"/>
          <c:order val="1"/>
          <c:tx>
            <c:strRef>
              <c:f>Hoja1!$C$1</c:f>
              <c:strCache>
                <c:ptCount val="1"/>
                <c:pt idx="0">
                  <c:v>No domiciliarias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dLbl>
              <c:idx val="0"/>
              <c:layout>
                <c:manualLayout>
                  <c:x val="3.9351851851851853E-2"/>
                  <c:y val="-4.7619047619047693E-2"/>
                </c:manualLayout>
              </c:layout>
              <c:dLblPos val="ctr"/>
              <c:showVal val="1"/>
              <c:extLst xmlns:c16r2="http://schemas.microsoft.com/office/drawing/2015/06/chart">
                <c:ext xmlns:c16="http://schemas.microsoft.com/office/drawing/2014/chart" uri="{C3380CC4-5D6E-409C-BE32-E72D297353CC}">
                  <c16:uniqueId val="{00000001-D4EC-7243-94F9-020EEBD185C7}"/>
                </c:ext>
                <c:ext xmlns:c15="http://schemas.microsoft.com/office/drawing/2012/chart" uri="{CE6537A1-D6FC-4f65-9D91-7224C49458BB}">
                  <c15:layout/>
                </c:ext>
              </c:extLst>
            </c:dLbl>
            <c:dLbl>
              <c:idx val="1"/>
              <c:layout>
                <c:manualLayout>
                  <c:x val="4.8611111111111056E-2"/>
                  <c:y val="-3.968253968253968E-2"/>
                </c:manualLayout>
              </c:layout>
              <c:dLblPos val="ctr"/>
              <c:showVal val="1"/>
              <c:extLst xmlns:c16r2="http://schemas.microsoft.com/office/drawing/2015/06/chart">
                <c:ext xmlns:c16="http://schemas.microsoft.com/office/drawing/2014/chart" uri="{C3380CC4-5D6E-409C-BE32-E72D297353CC}">
                  <c16:uniqueId val="{00000002-D4EC-7243-94F9-020EEBD185C7}"/>
                </c:ext>
                <c:ext xmlns:c15="http://schemas.microsoft.com/office/drawing/2012/chart" uri="{CE6537A1-D6FC-4f65-9D91-7224C49458BB}">
                  <c15:layout/>
                </c:ext>
              </c:extLst>
            </c:dLbl>
            <c:dLbl>
              <c:idx val="2"/>
              <c:layout>
                <c:manualLayout>
                  <c:x val="4.1666666666666664E-2"/>
                  <c:y val="-2.3809523809523812E-2"/>
                </c:manualLayout>
              </c:layout>
              <c:dLblPos val="ctr"/>
              <c:showVal val="1"/>
              <c:extLst xmlns:c16r2="http://schemas.microsoft.com/office/drawing/2015/06/chart">
                <c:ext xmlns:c16="http://schemas.microsoft.com/office/drawing/2014/chart" uri="{C3380CC4-5D6E-409C-BE32-E72D297353CC}">
                  <c16:uniqueId val="{00000003-D4EC-7243-94F9-020EEBD185C7}"/>
                </c:ext>
                <c:ext xmlns:c15="http://schemas.microsoft.com/office/drawing/2012/chart" uri="{CE6537A1-D6FC-4f65-9D91-7224C49458BB}">
                  <c15:layout/>
                </c:ext>
              </c:extLst>
            </c:dLbl>
            <c:dLbl>
              <c:idx val="3"/>
              <c:layout>
                <c:manualLayout>
                  <c:x val="6.0185185185185099E-2"/>
                  <c:y val="-1.1904761904761947E-2"/>
                </c:manualLayout>
              </c:layout>
              <c:dLblPos val="ctr"/>
              <c:showVal val="1"/>
              <c:extLst xmlns:c16r2="http://schemas.microsoft.com/office/drawing/2015/06/chart">
                <c:ext xmlns:c16="http://schemas.microsoft.com/office/drawing/2014/chart" uri="{C3380CC4-5D6E-409C-BE32-E72D297353CC}">
                  <c16:uniqueId val="{00000004-D4EC-7243-94F9-020EEBD185C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Benito Juárez</c:v>
                </c:pt>
                <c:pt idx="1">
                  <c:v>Othón P. Blanco</c:v>
                </c:pt>
                <c:pt idx="2">
                  <c:v>Felipe Carrillo Puerto</c:v>
                </c:pt>
                <c:pt idx="3">
                  <c:v>Lázaro Cárdenas</c:v>
                </c:pt>
              </c:strCache>
            </c:strRef>
          </c:cat>
          <c:val>
            <c:numRef>
              <c:f>Hoja1!$C$2:$C$5</c:f>
              <c:numCache>
                <c:formatCode>General</c:formatCode>
                <c:ptCount val="4"/>
                <c:pt idx="0">
                  <c:v>1238</c:v>
                </c:pt>
                <c:pt idx="1">
                  <c:v>856</c:v>
                </c:pt>
                <c:pt idx="2">
                  <c:v>290</c:v>
                </c:pt>
                <c:pt idx="3">
                  <c:v>99</c:v>
                </c:pt>
              </c:numCache>
            </c:numRef>
          </c:val>
          <c:extLst xmlns:c16r2="http://schemas.microsoft.com/office/drawing/2015/06/chart">
            <c:ext xmlns:c16="http://schemas.microsoft.com/office/drawing/2014/chart" uri="{C3380CC4-5D6E-409C-BE32-E72D297353CC}">
              <c16:uniqueId val="{00000005-D4EC-7243-94F9-020EEBD185C7}"/>
            </c:ext>
          </c:extLst>
        </c:ser>
        <c:dLbls>
          <c:showVal val="1"/>
        </c:dLbls>
        <c:axId val="201398912"/>
        <c:axId val="201519488"/>
      </c:barChart>
      <c:catAx>
        <c:axId val="201398912"/>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519488"/>
        <c:crosses val="autoZero"/>
        <c:auto val="1"/>
        <c:lblAlgn val="ctr"/>
        <c:lblOffset val="100"/>
      </c:catAx>
      <c:valAx>
        <c:axId val="2015194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398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s-MX" sz="1100">
                <a:latin typeface="Verdana" panose="020B0604030504040204" pitchFamily="34" charset="0"/>
                <a:ea typeface="Verdana" panose="020B0604030504040204" pitchFamily="34" charset="0"/>
                <a:cs typeface="Verdana" panose="020B0604030504040204" pitchFamily="34" charset="0"/>
              </a:rPr>
              <a:t>Nivel de percepción de confianza de la sociedad en autoridades </a:t>
            </a:r>
          </a:p>
        </c:rich>
      </c:tx>
      <c:spPr>
        <a:noFill/>
        <a:ln>
          <a:noFill/>
        </a:ln>
        <a:effectLst/>
      </c:spPr>
    </c:title>
    <c:plotArea>
      <c:layout/>
      <c:barChart>
        <c:barDir val="col"/>
        <c:grouping val="clustered"/>
        <c:ser>
          <c:idx val="0"/>
          <c:order val="0"/>
          <c:tx>
            <c:strRef>
              <c:f>Hoja2!$C$112</c:f>
              <c:strCache>
                <c:ptCount val="1"/>
                <c:pt idx="0">
                  <c:v>Quintana Roo</c:v>
                </c:pt>
              </c:strCache>
            </c:strRef>
          </c:tx>
          <c:spPr>
            <a:solidFill>
              <a:schemeClr val="accent2">
                <a:lumMod val="60000"/>
                <a:lumOff val="40000"/>
              </a:schemeClr>
            </a:solidFill>
            <a:ln>
              <a:noFill/>
            </a:ln>
            <a:effectLst/>
          </c:spPr>
          <c:dLbls>
            <c:dLbl>
              <c:idx val="0"/>
              <c:layout>
                <c:manualLayout>
                  <c:x val="0"/>
                  <c:y val="0.26181529116746566"/>
                </c:manualLayout>
              </c:layout>
              <c:dLblPos val="outEnd"/>
              <c:showVal val="1"/>
              <c:extLst xmlns:c16r2="http://schemas.microsoft.com/office/drawing/2015/06/chart">
                <c:ext xmlns:c16="http://schemas.microsoft.com/office/drawing/2014/chart" uri="{C3380CC4-5D6E-409C-BE32-E72D297353CC}">
                  <c16:uniqueId val="{00000000-724C-FB4E-9FDB-AC9A6DBD10CE}"/>
                </c:ext>
                <c:ext xmlns:c15="http://schemas.microsoft.com/office/drawing/2012/chart" uri="{CE6537A1-D6FC-4f65-9D91-7224C49458BB}">
                  <c15:layout/>
                </c:ext>
              </c:extLst>
            </c:dLbl>
            <c:dLbl>
              <c:idx val="1"/>
              <c:layout>
                <c:manualLayout>
                  <c:x val="1.8964258793144103E-3"/>
                  <c:y val="0.26181529116746566"/>
                </c:manualLayout>
              </c:layout>
              <c:dLblPos val="outEnd"/>
              <c:showVal val="1"/>
              <c:extLst xmlns:c16r2="http://schemas.microsoft.com/office/drawing/2015/06/chart">
                <c:ext xmlns:c16="http://schemas.microsoft.com/office/drawing/2014/chart" uri="{C3380CC4-5D6E-409C-BE32-E72D297353CC}">
                  <c16:uniqueId val="{00000001-724C-FB4E-9FDB-AC9A6DBD10CE}"/>
                </c:ext>
                <c:ext xmlns:c15="http://schemas.microsoft.com/office/drawing/2012/chart" uri="{CE6537A1-D6FC-4f65-9D91-7224C49458BB}">
                  <c15:layout/>
                </c:ext>
              </c:extLst>
            </c:dLbl>
            <c:dLbl>
              <c:idx val="2"/>
              <c:layout>
                <c:manualLayout>
                  <c:x val="0"/>
                  <c:y val="0.23039745622736957"/>
                </c:manualLayout>
              </c:layout>
              <c:dLblPos val="outEnd"/>
              <c:showVal val="1"/>
              <c:extLst xmlns:c16r2="http://schemas.microsoft.com/office/drawing/2015/06/chart">
                <c:ext xmlns:c16="http://schemas.microsoft.com/office/drawing/2014/chart" uri="{C3380CC4-5D6E-409C-BE32-E72D297353CC}">
                  <c16:uniqueId val="{00000002-724C-FB4E-9FDB-AC9A6DBD10CE}"/>
                </c:ext>
                <c:ext xmlns:c15="http://schemas.microsoft.com/office/drawing/2012/chart" uri="{CE6537A1-D6FC-4f65-9D91-7224C49458BB}">
                  <c15:layout/>
                </c:ext>
              </c:extLst>
            </c:dLbl>
            <c:dLbl>
              <c:idx val="3"/>
              <c:layout>
                <c:manualLayout>
                  <c:x val="0"/>
                  <c:y val="0.11519872811368473"/>
                </c:manualLayout>
              </c:layout>
              <c:dLblPos val="outEnd"/>
              <c:showVal val="1"/>
              <c:extLst xmlns:c16r2="http://schemas.microsoft.com/office/drawing/2015/06/chart">
                <c:ext xmlns:c16="http://schemas.microsoft.com/office/drawing/2014/chart" uri="{C3380CC4-5D6E-409C-BE32-E72D297353CC}">
                  <c16:uniqueId val="{00000003-724C-FB4E-9FDB-AC9A6DBD10CE}"/>
                </c:ext>
                <c:ext xmlns:c15="http://schemas.microsoft.com/office/drawing/2012/chart" uri="{CE6537A1-D6FC-4f65-9D91-7224C49458BB}">
                  <c15:layout/>
                </c:ext>
              </c:extLst>
            </c:dLbl>
            <c:dLbl>
              <c:idx val="4"/>
              <c:layout>
                <c:manualLayout>
                  <c:x val="-6.9534812302777811E-17"/>
                  <c:y val="0.18501613909167558"/>
                </c:manualLayout>
              </c:layout>
              <c:dLblPos val="outEnd"/>
              <c:showVal val="1"/>
              <c:extLst xmlns:c16r2="http://schemas.microsoft.com/office/drawing/2015/06/chart">
                <c:ext xmlns:c16="http://schemas.microsoft.com/office/drawing/2014/chart" uri="{C3380CC4-5D6E-409C-BE32-E72D297353CC}">
                  <c16:uniqueId val="{00000004-724C-FB4E-9FDB-AC9A6DBD10CE}"/>
                </c:ext>
                <c:ext xmlns:c15="http://schemas.microsoft.com/office/drawing/2012/chart" uri="{CE6537A1-D6FC-4f65-9D91-7224C49458BB}">
                  <c15:layout/>
                </c:ext>
              </c:extLst>
            </c:dLbl>
            <c:dLbl>
              <c:idx val="5"/>
              <c:layout>
                <c:manualLayout>
                  <c:x val="0"/>
                  <c:y val="0.17803439799387641"/>
                </c:manualLayout>
              </c:layout>
              <c:dLblPos val="outEnd"/>
              <c:showVal val="1"/>
              <c:extLst xmlns:c16r2="http://schemas.microsoft.com/office/drawing/2015/06/chart">
                <c:ext xmlns:c16="http://schemas.microsoft.com/office/drawing/2014/chart" uri="{C3380CC4-5D6E-409C-BE32-E72D297353CC}">
                  <c16:uniqueId val="{00000005-724C-FB4E-9FDB-AC9A6DBD10CE}"/>
                </c:ext>
                <c:ext xmlns:c15="http://schemas.microsoft.com/office/drawing/2012/chart" uri="{CE6537A1-D6FC-4f65-9D91-7224C49458BB}">
                  <c15:layout/>
                </c:ext>
              </c:extLst>
            </c:dLbl>
            <c:dLbl>
              <c:idx val="6"/>
              <c:layout>
                <c:manualLayout>
                  <c:x val="0"/>
                  <c:y val="0.1710526568960774"/>
                </c:manualLayout>
              </c:layout>
              <c:dLblPos val="outEnd"/>
              <c:showVal val="1"/>
              <c:extLst xmlns:c16r2="http://schemas.microsoft.com/office/drawing/2015/06/chart">
                <c:ext xmlns:c16="http://schemas.microsoft.com/office/drawing/2014/chart" uri="{C3380CC4-5D6E-409C-BE32-E72D297353CC}">
                  <c16:uniqueId val="{00000006-724C-FB4E-9FDB-AC9A6DBD10CE}"/>
                </c:ext>
                <c:ext xmlns:c15="http://schemas.microsoft.com/office/drawing/2012/chart" uri="{CE6537A1-D6FC-4f65-9D91-7224C49458BB}">
                  <c15:layout/>
                </c:ext>
              </c:extLst>
            </c:dLbl>
            <c:dLbl>
              <c:idx val="7"/>
              <c:layout>
                <c:manualLayout>
                  <c:x val="0"/>
                  <c:y val="0.1710526568960774"/>
                </c:manualLayout>
              </c:layout>
              <c:dLblPos val="outEnd"/>
              <c:showVal val="1"/>
              <c:extLst xmlns:c16r2="http://schemas.microsoft.com/office/drawing/2015/06/chart">
                <c:ext xmlns:c16="http://schemas.microsoft.com/office/drawing/2014/chart" uri="{C3380CC4-5D6E-409C-BE32-E72D297353CC}">
                  <c16:uniqueId val="{00000007-724C-FB4E-9FDB-AC9A6DBD10CE}"/>
                </c:ext>
                <c:ext xmlns:c15="http://schemas.microsoft.com/office/drawing/2012/chart" uri="{CE6537A1-D6FC-4f65-9D91-7224C49458BB}">
                  <c15:layout/>
                </c:ext>
              </c:extLst>
            </c:dLbl>
            <c:dLbl>
              <c:idx val="8"/>
              <c:layout>
                <c:manualLayout>
                  <c:x val="0"/>
                  <c:y val="0.12916221030928282"/>
                </c:manualLayout>
              </c:layout>
              <c:dLblPos val="outEnd"/>
              <c:showVal val="1"/>
              <c:extLst xmlns:c16r2="http://schemas.microsoft.com/office/drawing/2015/06/chart">
                <c:ext xmlns:c16="http://schemas.microsoft.com/office/drawing/2014/chart" uri="{C3380CC4-5D6E-409C-BE32-E72D297353CC}">
                  <c16:uniqueId val="{00000008-724C-FB4E-9FDB-AC9A6DBD10CE}"/>
                </c:ext>
                <c:ext xmlns:c15="http://schemas.microsoft.com/office/drawing/2012/chart" uri="{CE6537A1-D6FC-4f65-9D91-7224C49458BB}">
                  <c15:layout/>
                </c:ext>
              </c:extLst>
            </c:dLbl>
            <c:dLbl>
              <c:idx val="9"/>
              <c:layout>
                <c:manualLayout>
                  <c:x val="1.896425879314445E-3"/>
                  <c:y val="0.11868959866258422"/>
                </c:manualLayout>
              </c:layout>
              <c:dLblPos val="outEnd"/>
              <c:showVal val="1"/>
              <c:extLst xmlns:c16r2="http://schemas.microsoft.com/office/drawing/2015/06/chart">
                <c:ext xmlns:c16="http://schemas.microsoft.com/office/drawing/2014/chart" uri="{C3380CC4-5D6E-409C-BE32-E72D297353CC}">
                  <c16:uniqueId val="{00000009-724C-FB4E-9FDB-AC9A6DBD10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Hoja2!$B$113:$B$122</c:f>
              <c:strCache>
                <c:ptCount val="10"/>
                <c:pt idx="0">
                  <c:v>Marina</c:v>
                </c:pt>
                <c:pt idx="1">
                  <c:v>Ejército</c:v>
                </c:pt>
                <c:pt idx="2">
                  <c:v>Guardia Nacional</c:v>
                </c:pt>
                <c:pt idx="3">
                  <c:v>Jueces</c:v>
                </c:pt>
                <c:pt idx="4">
                  <c:v>Ministerio Público y Fiscalías Estatales</c:v>
                </c:pt>
                <c:pt idx="5">
                  <c:v>Fiscalía Gral. De la República</c:v>
                </c:pt>
                <c:pt idx="6">
                  <c:v>Policía estatal</c:v>
                </c:pt>
                <c:pt idx="7">
                  <c:v>Policía ministerial o judicial</c:v>
                </c:pt>
                <c:pt idx="8">
                  <c:v>Policía preventiva municipal</c:v>
                </c:pt>
                <c:pt idx="9">
                  <c:v>Policía de tránsito</c:v>
                </c:pt>
              </c:strCache>
            </c:strRef>
          </c:cat>
          <c:val>
            <c:numRef>
              <c:f>Hoja2!$C$113:$C$122</c:f>
              <c:numCache>
                <c:formatCode>General</c:formatCode>
                <c:ptCount val="10"/>
                <c:pt idx="0">
                  <c:v>85.9</c:v>
                </c:pt>
                <c:pt idx="1">
                  <c:v>84.7</c:v>
                </c:pt>
                <c:pt idx="2">
                  <c:v>78.400000000000006</c:v>
                </c:pt>
                <c:pt idx="3">
                  <c:v>57.7</c:v>
                </c:pt>
                <c:pt idx="4">
                  <c:v>53.8</c:v>
                </c:pt>
                <c:pt idx="5">
                  <c:v>53.7</c:v>
                </c:pt>
                <c:pt idx="6">
                  <c:v>50.5</c:v>
                </c:pt>
                <c:pt idx="7">
                  <c:v>48.5</c:v>
                </c:pt>
                <c:pt idx="8">
                  <c:v>39.800000000000004</c:v>
                </c:pt>
                <c:pt idx="9">
                  <c:v>32.4</c:v>
                </c:pt>
              </c:numCache>
            </c:numRef>
          </c:val>
          <c:extLst xmlns:c16r2="http://schemas.microsoft.com/office/drawing/2015/06/chart">
            <c:ext xmlns:c16="http://schemas.microsoft.com/office/drawing/2014/chart" uri="{C3380CC4-5D6E-409C-BE32-E72D297353CC}">
              <c16:uniqueId val="{0000000A-724C-FB4E-9FDB-AC9A6DBD10CE}"/>
            </c:ext>
          </c:extLst>
        </c:ser>
        <c:dLbls>
          <c:showVal val="1"/>
        </c:dLbls>
        <c:axId val="107960576"/>
        <c:axId val="107970560"/>
      </c:barChart>
      <c:lineChart>
        <c:grouping val="standard"/>
        <c:ser>
          <c:idx val="1"/>
          <c:order val="1"/>
          <c:tx>
            <c:strRef>
              <c:f>Hoja2!$D$112</c:f>
              <c:strCache>
                <c:ptCount val="1"/>
                <c:pt idx="0">
                  <c:v>Nacional</c:v>
                </c:pt>
              </c:strCache>
            </c:strRef>
          </c:tx>
          <c:spPr>
            <a:ln w="28575" cap="rnd">
              <a:solidFill>
                <a:schemeClr val="accent5"/>
              </a:solidFill>
              <a:round/>
            </a:ln>
            <a:effectLst/>
          </c:spPr>
          <c:marker>
            <c:symbol val="none"/>
          </c:marker>
          <c:dLbls>
            <c:dLbl>
              <c:idx val="0"/>
              <c:layout>
                <c:manualLayout>
                  <c:x val="-2.6549962310402211E-2"/>
                  <c:y val="-2.7926964391196275E-2"/>
                </c:manualLayout>
              </c:layout>
              <c:showVal val="1"/>
              <c:extLst xmlns:c16r2="http://schemas.microsoft.com/office/drawing/2015/06/chart">
                <c:ext xmlns:c16="http://schemas.microsoft.com/office/drawing/2014/chart" uri="{C3380CC4-5D6E-409C-BE32-E72D297353CC}">
                  <c16:uniqueId val="{0000000B-724C-FB4E-9FDB-AC9A6DBD10CE}"/>
                </c:ext>
                <c:ext xmlns:c15="http://schemas.microsoft.com/office/drawing/2012/chart" uri="{CE6537A1-D6FC-4f65-9D91-7224C49458BB}">
                  <c15:layout/>
                </c:ext>
              </c:extLst>
            </c:dLbl>
            <c:dLbl>
              <c:idx val="1"/>
              <c:layout>
                <c:manualLayout>
                  <c:x val="-1.5171407034515593E-2"/>
                  <c:y val="-4.5381317135694002E-2"/>
                </c:manualLayout>
              </c:layout>
              <c:showVal val="1"/>
              <c:extLst xmlns:c16r2="http://schemas.microsoft.com/office/drawing/2015/06/chart">
                <c:ext xmlns:c16="http://schemas.microsoft.com/office/drawing/2014/chart" uri="{C3380CC4-5D6E-409C-BE32-E72D297353CC}">
                  <c16:uniqueId val="{0000000C-724C-FB4E-9FDB-AC9A6DBD10CE}"/>
                </c:ext>
                <c:ext xmlns:c15="http://schemas.microsoft.com/office/drawing/2012/chart" uri="{CE6537A1-D6FC-4f65-9D91-7224C49458BB}">
                  <c15:layout/>
                </c:ext>
              </c:extLst>
            </c:dLbl>
            <c:dLbl>
              <c:idx val="2"/>
              <c:layout>
                <c:manualLayout>
                  <c:x val="0"/>
                  <c:y val="-3.4908705488995412E-2"/>
                </c:manualLayout>
              </c:layout>
              <c:showVal val="1"/>
              <c:extLst xmlns:c16r2="http://schemas.microsoft.com/office/drawing/2015/06/chart">
                <c:ext xmlns:c16="http://schemas.microsoft.com/office/drawing/2014/chart" uri="{C3380CC4-5D6E-409C-BE32-E72D297353CC}">
                  <c16:uniqueId val="{0000000D-724C-FB4E-9FDB-AC9A6DBD10CE}"/>
                </c:ext>
                <c:ext xmlns:c15="http://schemas.microsoft.com/office/drawing/2012/chart" uri="{CE6537A1-D6FC-4f65-9D91-7224C49458BB}">
                  <c15:layout/>
                </c:ext>
              </c:extLst>
            </c:dLbl>
            <c:dLbl>
              <c:idx val="3"/>
              <c:layout>
                <c:manualLayout>
                  <c:x val="-5.6892776379433357E-3"/>
                  <c:y val="-6.2835669880191763E-2"/>
                </c:manualLayout>
              </c:layout>
              <c:showVal val="1"/>
              <c:extLst xmlns:c16r2="http://schemas.microsoft.com/office/drawing/2015/06/chart">
                <c:ext xmlns:c16="http://schemas.microsoft.com/office/drawing/2014/chart" uri="{C3380CC4-5D6E-409C-BE32-E72D297353CC}">
                  <c16:uniqueId val="{0000000E-724C-FB4E-9FDB-AC9A6DBD10CE}"/>
                </c:ext>
                <c:ext xmlns:c15="http://schemas.microsoft.com/office/drawing/2012/chart" uri="{CE6537A1-D6FC-4f65-9D91-7224C49458BB}">
                  <c15:layout/>
                </c:ext>
              </c:extLst>
            </c:dLbl>
            <c:dLbl>
              <c:idx val="4"/>
              <c:layout>
                <c:manualLayout>
                  <c:x val="-1.896425879314444E-2"/>
                  <c:y val="-5.5853928782392585E-2"/>
                </c:manualLayout>
              </c:layout>
              <c:showVal val="1"/>
              <c:extLst xmlns:c16r2="http://schemas.microsoft.com/office/drawing/2015/06/chart">
                <c:ext xmlns:c16="http://schemas.microsoft.com/office/drawing/2014/chart" uri="{C3380CC4-5D6E-409C-BE32-E72D297353CC}">
                  <c16:uniqueId val="{0000000F-724C-FB4E-9FDB-AC9A6DBD10CE}"/>
                </c:ext>
                <c:ext xmlns:c15="http://schemas.microsoft.com/office/drawing/2012/chart" uri="{CE6537A1-D6FC-4f65-9D91-7224C49458BB}">
                  <c15:layout/>
                </c:ext>
              </c:extLst>
            </c:dLbl>
            <c:dLbl>
              <c:idx val="5"/>
              <c:layout>
                <c:manualLayout>
                  <c:x val="-1.896425879314445E-3"/>
                  <c:y val="-3.8399576037894942E-2"/>
                </c:manualLayout>
              </c:layout>
              <c:showVal val="1"/>
              <c:extLst xmlns:c16r2="http://schemas.microsoft.com/office/drawing/2015/06/chart">
                <c:ext xmlns:c16="http://schemas.microsoft.com/office/drawing/2014/chart" uri="{C3380CC4-5D6E-409C-BE32-E72D297353CC}">
                  <c16:uniqueId val="{00000010-724C-FB4E-9FDB-AC9A6DBD10CE}"/>
                </c:ext>
                <c:ext xmlns:c15="http://schemas.microsoft.com/office/drawing/2012/chart" uri="{CE6537A1-D6FC-4f65-9D91-7224C49458BB}">
                  <c15:layout/>
                </c:ext>
              </c:extLst>
            </c:dLbl>
            <c:dLbl>
              <c:idx val="6"/>
              <c:layout>
                <c:manualLayout>
                  <c:x val="-5.6892776379433357E-3"/>
                  <c:y val="-5.5853928782392585E-2"/>
                </c:manualLayout>
              </c:layout>
              <c:showVal val="1"/>
              <c:extLst xmlns:c16r2="http://schemas.microsoft.com/office/drawing/2015/06/chart">
                <c:ext xmlns:c16="http://schemas.microsoft.com/office/drawing/2014/chart" uri="{C3380CC4-5D6E-409C-BE32-E72D297353CC}">
                  <c16:uniqueId val="{00000011-724C-FB4E-9FDB-AC9A6DBD10CE}"/>
                </c:ext>
                <c:ext xmlns:c15="http://schemas.microsoft.com/office/drawing/2012/chart" uri="{CE6537A1-D6FC-4f65-9D91-7224C49458BB}">
                  <c15:layout/>
                </c:ext>
              </c:extLst>
            </c:dLbl>
            <c:dLbl>
              <c:idx val="7"/>
              <c:layout>
                <c:manualLayout>
                  <c:x val="0"/>
                  <c:y val="-4.5381317135694002E-2"/>
                </c:manualLayout>
              </c:layout>
              <c:showVal val="1"/>
              <c:extLst xmlns:c16r2="http://schemas.microsoft.com/office/drawing/2015/06/chart">
                <c:ext xmlns:c16="http://schemas.microsoft.com/office/drawing/2014/chart" uri="{C3380CC4-5D6E-409C-BE32-E72D297353CC}">
                  <c16:uniqueId val="{00000012-724C-FB4E-9FDB-AC9A6DBD10CE}"/>
                </c:ext>
                <c:ext xmlns:c15="http://schemas.microsoft.com/office/drawing/2012/chart" uri="{CE6537A1-D6FC-4f65-9D91-7224C49458BB}">
                  <c15:layout/>
                </c:ext>
              </c:extLst>
            </c:dLbl>
            <c:dLbl>
              <c:idx val="8"/>
              <c:layout>
                <c:manualLayout>
                  <c:x val="0"/>
                  <c:y val="-3.4908705488995412E-2"/>
                </c:manualLayout>
              </c:layout>
              <c:showVal val="1"/>
              <c:extLst xmlns:c16r2="http://schemas.microsoft.com/office/drawing/2015/06/chart">
                <c:ext xmlns:c16="http://schemas.microsoft.com/office/drawing/2014/chart" uri="{C3380CC4-5D6E-409C-BE32-E72D297353CC}">
                  <c16:uniqueId val="{00000013-724C-FB4E-9FDB-AC9A6DBD10CE}"/>
                </c:ext>
                <c:ext xmlns:c15="http://schemas.microsoft.com/office/drawing/2012/chart" uri="{CE6537A1-D6FC-4f65-9D91-7224C49458BB}">
                  <c15:layout/>
                </c:ext>
              </c:extLst>
            </c:dLbl>
            <c:dLbl>
              <c:idx val="9"/>
              <c:layout>
                <c:manualLayout>
                  <c:x val="0"/>
                  <c:y val="-4.1890446586794451E-2"/>
                </c:manualLayout>
              </c:layout>
              <c:showVal val="1"/>
              <c:extLst xmlns:c16r2="http://schemas.microsoft.com/office/drawing/2015/06/chart">
                <c:ext xmlns:c16="http://schemas.microsoft.com/office/drawing/2014/chart" uri="{C3380CC4-5D6E-409C-BE32-E72D297353CC}">
                  <c16:uniqueId val="{00000014-724C-FB4E-9FDB-AC9A6DBD10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Hoja2!$B$113:$B$122</c:f>
              <c:strCache>
                <c:ptCount val="10"/>
                <c:pt idx="0">
                  <c:v>Marina</c:v>
                </c:pt>
                <c:pt idx="1">
                  <c:v>Ejército</c:v>
                </c:pt>
                <c:pt idx="2">
                  <c:v>Guardia Nacional</c:v>
                </c:pt>
                <c:pt idx="3">
                  <c:v>Jueces</c:v>
                </c:pt>
                <c:pt idx="4">
                  <c:v>Ministerio Público y Fiscalías Estatales</c:v>
                </c:pt>
                <c:pt idx="5">
                  <c:v>Fiscalía Gral. De la República</c:v>
                </c:pt>
                <c:pt idx="6">
                  <c:v>Policía estatal</c:v>
                </c:pt>
                <c:pt idx="7">
                  <c:v>Policía ministerial o judicial</c:v>
                </c:pt>
                <c:pt idx="8">
                  <c:v>Policía preventiva municipal</c:v>
                </c:pt>
                <c:pt idx="9">
                  <c:v>Policía de tránsito</c:v>
                </c:pt>
              </c:strCache>
            </c:strRef>
          </c:cat>
          <c:val>
            <c:numRef>
              <c:f>Hoja2!$D$113:$D$122</c:f>
              <c:numCache>
                <c:formatCode>General</c:formatCode>
                <c:ptCount val="10"/>
                <c:pt idx="0">
                  <c:v>90.2</c:v>
                </c:pt>
                <c:pt idx="1">
                  <c:v>87.8</c:v>
                </c:pt>
                <c:pt idx="2">
                  <c:v>82.7</c:v>
                </c:pt>
                <c:pt idx="3">
                  <c:v>60</c:v>
                </c:pt>
                <c:pt idx="4">
                  <c:v>57.7</c:v>
                </c:pt>
                <c:pt idx="5">
                  <c:v>65.8</c:v>
                </c:pt>
                <c:pt idx="6">
                  <c:v>58.6</c:v>
                </c:pt>
                <c:pt idx="7">
                  <c:v>57.7</c:v>
                </c:pt>
                <c:pt idx="8">
                  <c:v>55.1</c:v>
                </c:pt>
                <c:pt idx="9">
                  <c:v>47.2</c:v>
                </c:pt>
              </c:numCache>
            </c:numRef>
          </c:val>
          <c:extLst xmlns:c16r2="http://schemas.microsoft.com/office/drawing/2015/06/chart">
            <c:ext xmlns:c16="http://schemas.microsoft.com/office/drawing/2014/chart" uri="{C3380CC4-5D6E-409C-BE32-E72D297353CC}">
              <c16:uniqueId val="{00000015-724C-FB4E-9FDB-AC9A6DBD10CE}"/>
            </c:ext>
          </c:extLst>
        </c:ser>
        <c:dLbls>
          <c:showVal val="1"/>
        </c:dLbls>
        <c:marker val="1"/>
        <c:axId val="107960576"/>
        <c:axId val="107970560"/>
      </c:lineChart>
      <c:catAx>
        <c:axId val="107960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7970560"/>
        <c:crosses val="autoZero"/>
        <c:auto val="1"/>
        <c:lblAlgn val="ctr"/>
        <c:lblOffset val="100"/>
      </c:catAx>
      <c:valAx>
        <c:axId val="1079705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7960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Porcentaje</a:t>
            </a:r>
            <a:r>
              <a:rPr lang="en-US" baseline="0"/>
              <a:t> de consumo en m</a:t>
            </a:r>
            <a:r>
              <a:rPr lang="en-US"/>
              <a:t>egawatts en Lázaro Cárdenas</a:t>
            </a:r>
          </a:p>
        </c:rich>
      </c:tx>
      <c:spPr>
        <a:noFill/>
        <a:ln>
          <a:noFill/>
        </a:ln>
        <a:effectLst/>
      </c:spPr>
    </c:title>
    <c:plotArea>
      <c:layout/>
      <c:doughnutChart>
        <c:varyColors val="1"/>
        <c:ser>
          <c:idx val="0"/>
          <c:order val="0"/>
          <c:tx>
            <c:strRef>
              <c:f>Hoja1!$B$1</c:f>
              <c:strCache>
                <c:ptCount val="1"/>
                <c:pt idx="0">
                  <c:v>Megawatts</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6AF-A74C-91F2-668F2F46144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6AF-A74C-91F2-668F2F46144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6AF-A74C-91F2-668F2F46144F}"/>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6AF-A74C-91F2-668F2F46144F}"/>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6AF-A74C-91F2-668F2F46144F}"/>
              </c:ext>
            </c:extLst>
          </c:dPt>
          <c:dLbls>
            <c:dLbl>
              <c:idx val="0"/>
              <c:layout>
                <c:manualLayout>
                  <c:x val="8.7962962962963062E-2"/>
                  <c:y val="-0.1388888888888889"/>
                </c:manualLayout>
              </c:layout>
              <c:showPercent val="1"/>
              <c:extLst xmlns:c16r2="http://schemas.microsoft.com/office/drawing/2015/06/chart">
                <c:ext xmlns:c16="http://schemas.microsoft.com/office/drawing/2014/chart" uri="{C3380CC4-5D6E-409C-BE32-E72D297353CC}">
                  <c16:uniqueId val="{00000001-A6AF-A74C-91F2-668F2F46144F}"/>
                </c:ext>
                <c:ext xmlns:c15="http://schemas.microsoft.com/office/drawing/2012/chart" uri="{CE6537A1-D6FC-4f65-9D91-7224C49458BB}">
                  <c15:layout/>
                </c:ext>
              </c:extLst>
            </c:dLbl>
            <c:dLbl>
              <c:idx val="1"/>
              <c:layout>
                <c:manualLayout>
                  <c:x val="5.5555555555555504E-2"/>
                  <c:y val="0.12301587301587302"/>
                </c:manualLayout>
              </c:layout>
              <c:showPercent val="1"/>
              <c:extLst xmlns:c16r2="http://schemas.microsoft.com/office/drawing/2015/06/chart">
                <c:ext xmlns:c16="http://schemas.microsoft.com/office/drawing/2014/chart" uri="{C3380CC4-5D6E-409C-BE32-E72D297353CC}">
                  <c16:uniqueId val="{00000003-A6AF-A74C-91F2-668F2F46144F}"/>
                </c:ext>
                <c:ext xmlns:c15="http://schemas.microsoft.com/office/drawing/2012/chart" uri="{CE6537A1-D6FC-4f65-9D91-7224C49458BB}">
                  <c15:layout/>
                </c:ext>
              </c:extLst>
            </c:dLbl>
            <c:dLbl>
              <c:idx val="2"/>
              <c:layout>
                <c:manualLayout>
                  <c:x val="-0.11342592592592599"/>
                  <c:y val="0.1111111111111111"/>
                </c:manualLayout>
              </c:layout>
              <c:showPercent val="1"/>
              <c:extLst xmlns:c16r2="http://schemas.microsoft.com/office/drawing/2015/06/chart">
                <c:ext xmlns:c16="http://schemas.microsoft.com/office/drawing/2014/chart" uri="{C3380CC4-5D6E-409C-BE32-E72D297353CC}">
                  <c16:uniqueId val="{00000005-A6AF-A74C-91F2-668F2F46144F}"/>
                </c:ext>
                <c:ext xmlns:c15="http://schemas.microsoft.com/office/drawing/2012/chart" uri="{CE6537A1-D6FC-4f65-9D91-7224C49458BB}">
                  <c15:layout/>
                </c:ext>
              </c:extLst>
            </c:dLbl>
            <c:dLbl>
              <c:idx val="3"/>
              <c:layout>
                <c:manualLayout>
                  <c:x val="-0.16435185185185189"/>
                  <c:y val="1.1904761904761913E-2"/>
                </c:manualLayout>
              </c:layout>
              <c:showPercent val="1"/>
              <c:extLst xmlns:c16r2="http://schemas.microsoft.com/office/drawing/2015/06/chart">
                <c:ext xmlns:c16="http://schemas.microsoft.com/office/drawing/2014/chart" uri="{C3380CC4-5D6E-409C-BE32-E72D297353CC}">
                  <c16:uniqueId val="{00000007-A6AF-A74C-91F2-668F2F46144F}"/>
                </c:ext>
                <c:ext xmlns:c15="http://schemas.microsoft.com/office/drawing/2012/chart" uri="{CE6537A1-D6FC-4f65-9D91-7224C49458BB}">
                  <c15:layout/>
                </c:ext>
              </c:extLst>
            </c:dLbl>
            <c:dLbl>
              <c:idx val="4"/>
              <c:layout>
                <c:manualLayout>
                  <c:x val="-0.11805555555555559"/>
                  <c:y val="-8.3333333333333343E-2"/>
                </c:manualLayout>
              </c:layout>
              <c:showPercent val="1"/>
              <c:extLst xmlns:c16r2="http://schemas.microsoft.com/office/drawing/2015/06/chart">
                <c:ext xmlns:c16="http://schemas.microsoft.com/office/drawing/2014/chart" uri="{C3380CC4-5D6E-409C-BE32-E72D297353CC}">
                  <c16:uniqueId val="{00000009-A6AF-A74C-91F2-668F2F46144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Hoja1!$A$2:$A$6</c:f>
              <c:strCache>
                <c:ptCount val="5"/>
                <c:pt idx="0">
                  <c:v>Doméstico</c:v>
                </c:pt>
                <c:pt idx="1">
                  <c:v>Alumbrado Público</c:v>
                </c:pt>
                <c:pt idx="2">
                  <c:v>Bombeo de aguas</c:v>
                </c:pt>
                <c:pt idx="3">
                  <c:v>Agrícola</c:v>
                </c:pt>
                <c:pt idx="4">
                  <c:v>Industria y Servicios</c:v>
                </c:pt>
              </c:strCache>
            </c:strRef>
          </c:cat>
          <c:val>
            <c:numRef>
              <c:f>Hoja1!$B$2:$B$6</c:f>
              <c:numCache>
                <c:formatCode>General</c:formatCode>
                <c:ptCount val="5"/>
                <c:pt idx="0">
                  <c:v>12563</c:v>
                </c:pt>
                <c:pt idx="1">
                  <c:v>4240</c:v>
                </c:pt>
                <c:pt idx="2">
                  <c:v>1569</c:v>
                </c:pt>
                <c:pt idx="3">
                  <c:v>312</c:v>
                </c:pt>
                <c:pt idx="4">
                  <c:v>10223</c:v>
                </c:pt>
              </c:numCache>
            </c:numRef>
          </c:val>
          <c:extLst xmlns:c16r2="http://schemas.microsoft.com/office/drawing/2015/06/chart">
            <c:ext xmlns:c16="http://schemas.microsoft.com/office/drawing/2014/chart" uri="{C3380CC4-5D6E-409C-BE32-E72D297353CC}">
              <c16:uniqueId val="{0000000A-A6AF-A74C-91F2-668F2F46144F}"/>
            </c:ext>
          </c:extLst>
        </c:ser>
        <c:dLbls>
          <c:showPercent val="1"/>
        </c:dLbls>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en-US" sz="1050"/>
              <a:t>Costo por la venta de energía eléctrica (miles de pesos)</a:t>
            </a:r>
          </a:p>
          <a:p>
            <a:pPr>
              <a:defRPr sz="1050" b="0" i="0" u="none" strike="noStrike" kern="1200" cap="none" spc="20" baseline="0">
                <a:solidFill>
                  <a:schemeClr val="tx1">
                    <a:lumMod val="50000"/>
                    <a:lumOff val="50000"/>
                  </a:schemeClr>
                </a:solidFill>
                <a:latin typeface="+mn-lt"/>
                <a:ea typeface="+mn-ea"/>
                <a:cs typeface="+mn-cs"/>
              </a:defRPr>
            </a:pPr>
            <a:r>
              <a:rPr lang="en-US" sz="1050"/>
              <a:t>Municipio</a:t>
            </a:r>
            <a:r>
              <a:rPr lang="en-US" sz="1050" baseline="0"/>
              <a:t> de Lázaro Cardenas</a:t>
            </a:r>
            <a:endParaRPr lang="en-US" sz="1050"/>
          </a:p>
        </c:rich>
      </c:tx>
      <c:spPr>
        <a:noFill/>
        <a:ln>
          <a:noFill/>
        </a:ln>
        <a:effectLst/>
      </c:spPr>
    </c:title>
    <c:plotArea>
      <c:layout/>
      <c:barChart>
        <c:barDir val="col"/>
        <c:grouping val="stacked"/>
        <c:ser>
          <c:idx val="0"/>
          <c:order val="0"/>
          <c:tx>
            <c:strRef>
              <c:f>Hoja1!$B$1</c:f>
              <c:strCache>
                <c:ptCount val="1"/>
                <c:pt idx="0">
                  <c:v>Costo por la venta de energía eléctrica (miles de pesos)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cat>
            <c:strRef>
              <c:f>Hoja1!$A$2:$A$6</c:f>
              <c:strCache>
                <c:ptCount val="5"/>
                <c:pt idx="0">
                  <c:v>Doméstico</c:v>
                </c:pt>
                <c:pt idx="1">
                  <c:v>Alumbrado público</c:v>
                </c:pt>
                <c:pt idx="2">
                  <c:v>Bombeo de agua</c:v>
                </c:pt>
                <c:pt idx="3">
                  <c:v>Agrícola</c:v>
                </c:pt>
                <c:pt idx="4">
                  <c:v>Industria y servicios</c:v>
                </c:pt>
              </c:strCache>
            </c:strRef>
          </c:cat>
          <c:val>
            <c:numRef>
              <c:f>Hoja1!$B$2:$B$6</c:f>
              <c:numCache>
                <c:formatCode>General</c:formatCode>
                <c:ptCount val="5"/>
                <c:pt idx="0">
                  <c:v>17388</c:v>
                </c:pt>
                <c:pt idx="1">
                  <c:v>12700</c:v>
                </c:pt>
                <c:pt idx="2">
                  <c:v>3167</c:v>
                </c:pt>
                <c:pt idx="3">
                  <c:v>134</c:v>
                </c:pt>
                <c:pt idx="4">
                  <c:v>23133</c:v>
                </c:pt>
              </c:numCache>
            </c:numRef>
          </c:val>
          <c:extLst xmlns:c16r2="http://schemas.microsoft.com/office/drawing/2015/06/chart">
            <c:ext xmlns:c16="http://schemas.microsoft.com/office/drawing/2014/chart" uri="{C3380CC4-5D6E-409C-BE32-E72D297353CC}">
              <c16:uniqueId val="{00000000-20D8-C247-8659-E8901DAD71C4}"/>
            </c:ext>
          </c:extLst>
        </c:ser>
        <c:gapWidth val="95"/>
        <c:overlap val="100"/>
        <c:axId val="201389568"/>
        <c:axId val="201391104"/>
      </c:barChart>
      <c:catAx>
        <c:axId val="201389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201391104"/>
        <c:crosses val="autoZero"/>
        <c:auto val="1"/>
        <c:lblAlgn val="ctr"/>
        <c:lblOffset val="100"/>
      </c:catAx>
      <c:valAx>
        <c:axId val="2013911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2013895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s-MX"/>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s-ES" sz="1100"/>
              <a:t>Domo de la borges</a:t>
            </a:r>
          </a:p>
        </c:rich>
      </c:tx>
      <c:spPr>
        <a:noFill/>
        <a:ln>
          <a:noFill/>
        </a:ln>
        <a:effectLst/>
      </c:spPr>
    </c:title>
    <c:plotArea>
      <c:layout/>
      <c:barChart>
        <c:barDir val="col"/>
        <c:grouping val="clustered"/>
        <c:ser>
          <c:idx val="0"/>
          <c:order val="0"/>
          <c:tx>
            <c:strRef>
              <c:f>Hoja1!$B$1</c:f>
              <c:strCache>
                <c:ptCount val="1"/>
                <c:pt idx="0">
                  <c:v>Luminarias led`s de 300w</c:v>
                </c:pt>
              </c:strCache>
            </c:strRef>
          </c:tx>
          <c:spPr>
            <a:solidFill>
              <a:schemeClr val="accent1"/>
            </a:solidFill>
            <a:ln>
              <a:noFill/>
            </a:ln>
            <a:effectLst/>
          </c:spPr>
          <c:cat>
            <c:strRef>
              <c:f>Hoja1!$A$2</c:f>
              <c:strCache>
                <c:ptCount val="1"/>
                <c:pt idx="0">
                  <c:v>Domo de la borges</c:v>
                </c:pt>
              </c:strCache>
            </c:strRef>
          </c:cat>
          <c:val>
            <c:numRef>
              <c:f>Hoja1!$B$2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0-D35B-8E47-B5E1-66162EB201B0}"/>
            </c:ext>
          </c:extLst>
        </c:ser>
        <c:axId val="201843456"/>
        <c:axId val="201844992"/>
      </c:barChart>
      <c:catAx>
        <c:axId val="201843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844992"/>
        <c:crosses val="autoZero"/>
        <c:auto val="1"/>
        <c:lblAlgn val="ctr"/>
        <c:lblOffset val="100"/>
      </c:catAx>
      <c:valAx>
        <c:axId val="201844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843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Servicios urbanos</a:t>
            </a:r>
          </a:p>
        </c:rich>
      </c:tx>
      <c:spPr>
        <a:noFill/>
        <a:ln>
          <a:noFill/>
        </a:ln>
        <a:effectLst/>
      </c:spPr>
    </c:title>
    <c:plotArea>
      <c:layout/>
      <c:barChart>
        <c:barDir val="col"/>
        <c:grouping val="clustered"/>
        <c:ser>
          <c:idx val="0"/>
          <c:order val="0"/>
          <c:tx>
            <c:strRef>
              <c:f>Hoja1!$B$1</c:f>
              <c:strCache>
                <c:ptCount val="1"/>
                <c:pt idx="0">
                  <c:v>Lamparas reparadas</c:v>
                </c:pt>
              </c:strCache>
            </c:strRef>
          </c:tx>
          <c:spPr>
            <a:solidFill>
              <a:schemeClr val="accent1"/>
            </a:solidFill>
            <a:ln>
              <a:noFill/>
            </a:ln>
            <a:effectLst/>
          </c:spPr>
          <c:cat>
            <c:strRef>
              <c:f>Hoja1!$A$2</c:f>
              <c:strCache>
                <c:ptCount val="1"/>
                <c:pt idx="0">
                  <c:v>KANTUNILKIN</c:v>
                </c:pt>
              </c:strCache>
            </c:strRef>
          </c:cat>
          <c:val>
            <c:numRef>
              <c:f>Hoja1!$B$2</c:f>
              <c:numCache>
                <c:formatCode>General</c:formatCode>
                <c:ptCount val="1"/>
                <c:pt idx="0">
                  <c:v>80</c:v>
                </c:pt>
              </c:numCache>
            </c:numRef>
          </c:val>
          <c:extLst xmlns:c16r2="http://schemas.microsoft.com/office/drawing/2015/06/chart">
            <c:ext xmlns:c16="http://schemas.microsoft.com/office/drawing/2014/chart" uri="{C3380CC4-5D6E-409C-BE32-E72D297353CC}">
              <c16:uniqueId val="{00000000-0D5C-464F-872E-DFF029349AE6}"/>
            </c:ext>
          </c:extLst>
        </c:ser>
        <c:ser>
          <c:idx val="1"/>
          <c:order val="1"/>
          <c:tx>
            <c:strRef>
              <c:f>Hoja1!$C$1</c:f>
              <c:strCache>
                <c:ptCount val="1"/>
                <c:pt idx="0">
                  <c:v>Focos nuevos </c:v>
                </c:pt>
              </c:strCache>
            </c:strRef>
          </c:tx>
          <c:spPr>
            <a:solidFill>
              <a:schemeClr val="accent2"/>
            </a:solidFill>
            <a:ln>
              <a:noFill/>
            </a:ln>
            <a:effectLst/>
          </c:spPr>
          <c:cat>
            <c:strRef>
              <c:f>Hoja1!$A$2</c:f>
              <c:strCache>
                <c:ptCount val="1"/>
                <c:pt idx="0">
                  <c:v>KANTUNILKIN</c:v>
                </c:pt>
              </c:strCache>
            </c:strRef>
          </c:cat>
          <c:val>
            <c:numRef>
              <c:f>Hoja1!$C$2</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1-0D5C-464F-872E-DFF029349AE6}"/>
            </c:ext>
          </c:extLst>
        </c:ser>
        <c:ser>
          <c:idx val="2"/>
          <c:order val="2"/>
          <c:tx>
            <c:strRef>
              <c:f>Hoja1!$D$1</c:f>
              <c:strCache>
                <c:ptCount val="1"/>
                <c:pt idx="0">
                  <c:v>Mantenimiento</c:v>
                </c:pt>
              </c:strCache>
            </c:strRef>
          </c:tx>
          <c:spPr>
            <a:solidFill>
              <a:schemeClr val="accent3"/>
            </a:solidFill>
            <a:ln>
              <a:noFill/>
            </a:ln>
            <a:effectLst/>
          </c:spPr>
          <c:cat>
            <c:strRef>
              <c:f>Hoja1!$A$2</c:f>
              <c:strCache>
                <c:ptCount val="1"/>
                <c:pt idx="0">
                  <c:v>KANTUNILKIN</c:v>
                </c:pt>
              </c:strCache>
            </c:strRef>
          </c:cat>
          <c:val>
            <c:numRef>
              <c:f>Hoja1!$D$2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2-0D5C-464F-872E-DFF029349AE6}"/>
            </c:ext>
          </c:extLst>
        </c:ser>
        <c:axId val="201951488"/>
        <c:axId val="201957376"/>
      </c:barChart>
      <c:catAx>
        <c:axId val="201951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957376"/>
        <c:crosses val="autoZero"/>
        <c:auto val="1"/>
        <c:lblAlgn val="ctr"/>
        <c:lblOffset val="100"/>
      </c:catAx>
      <c:valAx>
        <c:axId val="2019573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951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MX" sz="1050" b="0">
                <a:effectLst/>
              </a:rPr>
              <a:t>Unidad deportiva Campo de futbool</a:t>
            </a:r>
            <a:endParaRPr lang="es-ES" sz="1050" b="0">
              <a:effectLst/>
            </a:endParaRPr>
          </a:p>
        </c:rich>
      </c:tx>
      <c:spPr>
        <a:noFill/>
        <a:ln>
          <a:noFill/>
        </a:ln>
        <a:effectLst/>
      </c:spPr>
    </c:title>
    <c:plotArea>
      <c:layout/>
      <c:barChart>
        <c:barDir val="col"/>
        <c:grouping val="clustered"/>
        <c:ser>
          <c:idx val="0"/>
          <c:order val="0"/>
          <c:tx>
            <c:strRef>
              <c:f>Hoja1!$B$1</c:f>
              <c:strCache>
                <c:ptCount val="1"/>
                <c:pt idx="0">
                  <c:v>Luminarias (reparadas)</c:v>
                </c:pt>
              </c:strCache>
            </c:strRef>
          </c:tx>
          <c:spPr>
            <a:solidFill>
              <a:schemeClr val="accent1"/>
            </a:solidFill>
            <a:ln>
              <a:noFill/>
            </a:ln>
            <a:effectLst/>
          </c:spPr>
          <c:cat>
            <c:strRef>
              <c:f>Hoja1!$A$2</c:f>
              <c:strCache>
                <c:ptCount val="1"/>
                <c:pt idx="0">
                  <c:v>Quintana </c:v>
                </c:pt>
              </c:strCache>
            </c:strRef>
          </c:cat>
          <c:val>
            <c:numRef>
              <c:f>Hoja1!$B$2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FC22-FD4D-88E6-9F7CAB7F1D73}"/>
            </c:ext>
          </c:extLst>
        </c:ser>
        <c:ser>
          <c:idx val="1"/>
          <c:order val="1"/>
          <c:tx>
            <c:strRef>
              <c:f>Hoja1!$C$1</c:f>
              <c:strCache>
                <c:ptCount val="1"/>
                <c:pt idx="0">
                  <c:v>Luminarias (cambio)</c:v>
                </c:pt>
              </c:strCache>
            </c:strRef>
          </c:tx>
          <c:spPr>
            <a:solidFill>
              <a:schemeClr val="accent2"/>
            </a:solidFill>
            <a:ln>
              <a:noFill/>
            </a:ln>
            <a:effectLst/>
          </c:spPr>
          <c:cat>
            <c:strRef>
              <c:f>Hoja1!$A$2</c:f>
              <c:strCache>
                <c:ptCount val="1"/>
                <c:pt idx="0">
                  <c:v>Quintana </c:v>
                </c:pt>
              </c:strCache>
            </c:strRef>
          </c:cat>
          <c:val>
            <c:numRef>
              <c:f>Hoja1!$C$2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1-FC22-FD4D-88E6-9F7CAB7F1D73}"/>
            </c:ext>
          </c:extLst>
        </c:ser>
        <c:ser>
          <c:idx val="2"/>
          <c:order val="2"/>
          <c:tx>
            <c:strRef>
              <c:f>Hoja1!$D$1</c:f>
              <c:strCache>
                <c:ptCount val="1"/>
                <c:pt idx="0">
                  <c:v>Mantenimiento</c:v>
                </c:pt>
              </c:strCache>
            </c:strRef>
          </c:tx>
          <c:spPr>
            <a:solidFill>
              <a:schemeClr val="accent3"/>
            </a:solidFill>
            <a:ln>
              <a:noFill/>
            </a:ln>
            <a:effectLst/>
          </c:spPr>
          <c:cat>
            <c:strRef>
              <c:f>Hoja1!$A$2</c:f>
              <c:strCache>
                <c:ptCount val="1"/>
                <c:pt idx="0">
                  <c:v>Quintana </c:v>
                </c:pt>
              </c:strCache>
            </c:strRef>
          </c:cat>
          <c:val>
            <c:numRef>
              <c:f>Hoja1!$D$2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FC22-FD4D-88E6-9F7CAB7F1D73}"/>
            </c:ext>
          </c:extLst>
        </c:ser>
        <c:axId val="214499328"/>
        <c:axId val="214500864"/>
      </c:barChart>
      <c:catAx>
        <c:axId val="2144993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500864"/>
        <c:crosses val="autoZero"/>
        <c:auto val="1"/>
        <c:lblAlgn val="ctr"/>
        <c:lblOffset val="100"/>
      </c:catAx>
      <c:valAx>
        <c:axId val="2145008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499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s-ES" sz="1100"/>
              <a:t>Cancha a un costado de la iglesia  por la comisaría</a:t>
            </a:r>
          </a:p>
        </c:rich>
      </c:tx>
      <c:spPr>
        <a:noFill/>
        <a:ln>
          <a:noFill/>
        </a:ln>
        <a:effectLst/>
      </c:spPr>
    </c:title>
    <c:plotArea>
      <c:layout/>
      <c:barChart>
        <c:barDir val="col"/>
        <c:grouping val="clustered"/>
        <c:ser>
          <c:idx val="0"/>
          <c:order val="0"/>
          <c:tx>
            <c:strRef>
              <c:f>Hoja1!$B$1</c:f>
              <c:strCache>
                <c:ptCount val="1"/>
                <c:pt idx="0">
                  <c:v>Reflectores 400w</c:v>
                </c:pt>
              </c:strCache>
            </c:strRef>
          </c:tx>
          <c:spPr>
            <a:solidFill>
              <a:schemeClr val="accent1"/>
            </a:solidFill>
            <a:ln>
              <a:noFill/>
            </a:ln>
            <a:effectLst/>
          </c:spPr>
          <c:cat>
            <c:strRef>
              <c:f>Hoja1!$A$2</c:f>
              <c:strCache>
                <c:ptCount val="1"/>
                <c:pt idx="0">
                  <c:v>Cancha a un costado de la iglesia  por la comisaría</c:v>
                </c:pt>
              </c:strCache>
            </c:strRef>
          </c:cat>
          <c:val>
            <c:numRef>
              <c:f>Hoja1!$B$2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0-F372-444F-851C-775F3A7638CC}"/>
            </c:ext>
          </c:extLst>
        </c:ser>
        <c:axId val="214535168"/>
        <c:axId val="214569728"/>
      </c:barChart>
      <c:catAx>
        <c:axId val="2145351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569728"/>
        <c:crosses val="autoZero"/>
        <c:auto val="1"/>
        <c:lblAlgn val="ctr"/>
        <c:lblOffset val="100"/>
      </c:catAx>
      <c:valAx>
        <c:axId val="214569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535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b="0" i="0" u="none" strike="noStrike" baseline="0"/>
              <a:t>Colonia capa Colonia capa </a:t>
            </a:r>
          </a:p>
        </c:rich>
      </c:tx>
      <c:spPr>
        <a:noFill/>
        <a:ln>
          <a:noFill/>
        </a:ln>
        <a:effectLst/>
      </c:spPr>
    </c:title>
    <c:plotArea>
      <c:layout/>
      <c:barChart>
        <c:barDir val="col"/>
        <c:grouping val="clustered"/>
        <c:ser>
          <c:idx val="0"/>
          <c:order val="0"/>
          <c:tx>
            <c:strRef>
              <c:f>Hoja1!$B$1</c:f>
              <c:strCache>
                <c:ptCount val="1"/>
                <c:pt idx="0">
                  <c:v>Reflectores de 400w (mantenimiento)</c:v>
                </c:pt>
              </c:strCache>
            </c:strRef>
          </c:tx>
          <c:spPr>
            <a:solidFill>
              <a:schemeClr val="accent1"/>
            </a:solidFill>
            <a:ln>
              <a:noFill/>
            </a:ln>
            <a:effectLst/>
          </c:spPr>
          <c:cat>
            <c:strRef>
              <c:f>Hoja1!$A$2</c:f>
              <c:strCache>
                <c:ptCount val="1"/>
                <c:pt idx="0">
                  <c:v>Colonia capa </c:v>
                </c:pt>
              </c:strCache>
            </c:strRef>
          </c:cat>
          <c:val>
            <c:numRef>
              <c:f>Hoja1!$B$2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0-2F2D-3949-B364-28B3F3DA8024}"/>
            </c:ext>
          </c:extLst>
        </c:ser>
        <c:ser>
          <c:idx val="1"/>
          <c:order val="1"/>
          <c:tx>
            <c:strRef>
              <c:f>Hoja1!$C$1</c:f>
              <c:strCache>
                <c:ptCount val="1"/>
                <c:pt idx="0">
                  <c:v>Luminarias</c:v>
                </c:pt>
              </c:strCache>
            </c:strRef>
          </c:tx>
          <c:spPr>
            <a:solidFill>
              <a:schemeClr val="accent2"/>
            </a:solidFill>
            <a:ln>
              <a:noFill/>
            </a:ln>
            <a:effectLst/>
          </c:spPr>
          <c:cat>
            <c:strRef>
              <c:f>Hoja1!$A$2</c:f>
              <c:strCache>
                <c:ptCount val="1"/>
                <c:pt idx="0">
                  <c:v>Colonia capa </c:v>
                </c:pt>
              </c:strCache>
            </c:strRef>
          </c:cat>
          <c:val>
            <c:numRef>
              <c:f>Hoja1!$C$2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2F2D-3949-B364-28B3F3DA8024}"/>
            </c:ext>
          </c:extLst>
        </c:ser>
        <c:gapWidth val="219"/>
        <c:overlap val="-27"/>
        <c:axId val="214560128"/>
        <c:axId val="214639744"/>
      </c:barChart>
      <c:catAx>
        <c:axId val="214560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639744"/>
        <c:crosses val="autoZero"/>
        <c:auto val="1"/>
        <c:lblAlgn val="ctr"/>
        <c:lblOffset val="100"/>
      </c:catAx>
      <c:valAx>
        <c:axId val="214639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56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Parque del  centro </a:t>
            </a:r>
          </a:p>
        </c:rich>
      </c:tx>
      <c:spPr>
        <a:noFill/>
        <a:ln>
          <a:noFill/>
        </a:ln>
        <a:effectLst/>
      </c:spPr>
    </c:title>
    <c:plotArea>
      <c:layout/>
      <c:barChart>
        <c:barDir val="col"/>
        <c:grouping val="clustered"/>
        <c:ser>
          <c:idx val="0"/>
          <c:order val="0"/>
          <c:tx>
            <c:strRef>
              <c:f>Hoja1!$B$1</c:f>
              <c:strCache>
                <c:ptCount val="1"/>
                <c:pt idx="0">
                  <c:v>lámparas de led's  tipo colonial </c:v>
                </c:pt>
              </c:strCache>
            </c:strRef>
          </c:tx>
          <c:spPr>
            <a:solidFill>
              <a:schemeClr val="accent1"/>
            </a:solidFill>
            <a:ln>
              <a:noFill/>
            </a:ln>
            <a:effectLst/>
          </c:spPr>
          <c:cat>
            <c:strRef>
              <c:f>Hoja1!$A$2</c:f>
              <c:strCache>
                <c:ptCount val="1"/>
                <c:pt idx="0">
                  <c:v>Parque del  centro </c:v>
                </c:pt>
              </c:strCache>
            </c:strRef>
          </c:cat>
          <c:val>
            <c:numRef>
              <c:f>Hoja1!$B$2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0-0BDE-0F43-9A60-090533BA5CC9}"/>
            </c:ext>
          </c:extLst>
        </c:ser>
        <c:ser>
          <c:idx val="1"/>
          <c:order val="1"/>
          <c:tx>
            <c:strRef>
              <c:f>Hoja1!$C$1</c:f>
              <c:strCache>
                <c:ptCount val="1"/>
                <c:pt idx="0">
                  <c:v>Luminarias led`s de 300w</c:v>
                </c:pt>
              </c:strCache>
            </c:strRef>
          </c:tx>
          <c:spPr>
            <a:solidFill>
              <a:schemeClr val="accent2"/>
            </a:solidFill>
            <a:ln>
              <a:noFill/>
            </a:ln>
            <a:effectLst/>
          </c:spPr>
          <c:cat>
            <c:strRef>
              <c:f>Hoja1!$A$2</c:f>
              <c:strCache>
                <c:ptCount val="1"/>
                <c:pt idx="0">
                  <c:v>Parque del  centro </c:v>
                </c:pt>
              </c:strCache>
            </c:strRef>
          </c:cat>
          <c:val>
            <c:numRef>
              <c:f>Hoja1!$C$2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0BDE-0F43-9A60-090533BA5CC9}"/>
            </c:ext>
          </c:extLst>
        </c:ser>
        <c:gapWidth val="219"/>
        <c:overlap val="-27"/>
        <c:axId val="214720512"/>
        <c:axId val="214722048"/>
      </c:barChart>
      <c:catAx>
        <c:axId val="214720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722048"/>
        <c:crosses val="autoZero"/>
        <c:auto val="1"/>
        <c:lblAlgn val="ctr"/>
        <c:lblOffset val="100"/>
      </c:catAx>
      <c:valAx>
        <c:axId val="2147220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720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MX" sz="1050" b="0">
                <a:effectLst/>
              </a:rPr>
              <a:t>Unidad deportiva Campo de futbool</a:t>
            </a:r>
            <a:endParaRPr lang="es-ES" sz="1050" b="0">
              <a:effectLst/>
            </a:endParaRPr>
          </a:p>
        </c:rich>
      </c:tx>
      <c:spPr>
        <a:noFill/>
        <a:ln>
          <a:noFill/>
        </a:ln>
        <a:effectLst/>
      </c:spPr>
    </c:title>
    <c:plotArea>
      <c:layout/>
      <c:barChart>
        <c:barDir val="col"/>
        <c:grouping val="clustered"/>
        <c:ser>
          <c:idx val="0"/>
          <c:order val="0"/>
          <c:tx>
            <c:strRef>
              <c:f>Hoja1!$B$1</c:f>
              <c:strCache>
                <c:ptCount val="1"/>
                <c:pt idx="0">
                  <c:v>Luminarias led`s de 300w</c:v>
                </c:pt>
              </c:strCache>
            </c:strRef>
          </c:tx>
          <c:spPr>
            <a:solidFill>
              <a:schemeClr val="accent1"/>
            </a:solidFill>
            <a:ln>
              <a:noFill/>
            </a:ln>
            <a:effectLst/>
          </c:spPr>
          <c:cat>
            <c:strRef>
              <c:f>Hoja1!$A$2</c:f>
              <c:strCache>
                <c:ptCount val="1"/>
                <c:pt idx="0">
                  <c:v>Unidad deportiva Campo de futbool</c:v>
                </c:pt>
              </c:strCache>
            </c:strRef>
          </c:cat>
          <c:val>
            <c:numRef>
              <c:f>Hoja1!$B$2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0-E14F-0F4B-947C-DB258563F4EA}"/>
            </c:ext>
          </c:extLst>
        </c:ser>
        <c:ser>
          <c:idx val="1"/>
          <c:order val="1"/>
          <c:tx>
            <c:strRef>
              <c:f>Hoja1!$C$1</c:f>
              <c:strCache>
                <c:ptCount val="1"/>
                <c:pt idx="0">
                  <c:v>Parque de las ballenas</c:v>
                </c:pt>
              </c:strCache>
            </c:strRef>
          </c:tx>
          <c:spPr>
            <a:solidFill>
              <a:schemeClr val="accent2"/>
            </a:solidFill>
            <a:ln>
              <a:noFill/>
            </a:ln>
            <a:effectLst/>
          </c:spPr>
          <c:cat>
            <c:strRef>
              <c:f>Hoja1!$A$2</c:f>
              <c:strCache>
                <c:ptCount val="1"/>
                <c:pt idx="0">
                  <c:v>Unidad deportiva Campo de futbool</c:v>
                </c:pt>
              </c:strCache>
            </c:strRef>
          </c:cat>
          <c:val>
            <c:numRef>
              <c:f>Hoja1!$C$2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E14F-0F4B-947C-DB258563F4EA}"/>
            </c:ext>
          </c:extLst>
        </c:ser>
        <c:ser>
          <c:idx val="2"/>
          <c:order val="2"/>
          <c:tx>
            <c:strRef>
              <c:f>Hoja1!$D$1</c:f>
              <c:strCache>
                <c:ptCount val="1"/>
                <c:pt idx="0">
                  <c:v>Mantenimiento</c:v>
                </c:pt>
              </c:strCache>
            </c:strRef>
          </c:tx>
          <c:spPr>
            <a:solidFill>
              <a:schemeClr val="accent3"/>
            </a:solidFill>
            <a:ln>
              <a:noFill/>
            </a:ln>
            <a:effectLst/>
          </c:spPr>
          <c:cat>
            <c:strRef>
              <c:f>Hoja1!$A$2</c:f>
              <c:strCache>
                <c:ptCount val="1"/>
                <c:pt idx="0">
                  <c:v>Unidad deportiva Campo de futbool</c:v>
                </c:pt>
              </c:strCache>
            </c:strRef>
          </c:cat>
          <c:val>
            <c:numRef>
              <c:f>Hoja1!$D$2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2-E14F-0F4B-947C-DB258563F4EA}"/>
            </c:ext>
          </c:extLst>
        </c:ser>
        <c:axId val="214758912"/>
        <c:axId val="214760448"/>
      </c:barChart>
      <c:catAx>
        <c:axId val="2147589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760448"/>
        <c:crosses val="autoZero"/>
        <c:auto val="1"/>
        <c:lblAlgn val="ctr"/>
        <c:lblOffset val="100"/>
      </c:catAx>
      <c:valAx>
        <c:axId val="2147604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758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Domos y parques</a:t>
            </a:r>
          </a:p>
        </c:rich>
      </c:tx>
      <c:spPr>
        <a:noFill/>
        <a:ln>
          <a:noFill/>
        </a:ln>
        <a:effectLst/>
      </c:spPr>
    </c:title>
    <c:plotArea>
      <c:layout/>
      <c:barChart>
        <c:barDir val="col"/>
        <c:grouping val="clustered"/>
        <c:ser>
          <c:idx val="0"/>
          <c:order val="0"/>
          <c:tx>
            <c:strRef>
              <c:f>Hoja1!$B$1</c:f>
              <c:strCache>
                <c:ptCount val="1"/>
                <c:pt idx="0">
                  <c:v>Domo de la canchita de fútbol  rapido</c:v>
                </c:pt>
              </c:strCache>
            </c:strRef>
          </c:tx>
          <c:spPr>
            <a:solidFill>
              <a:schemeClr val="accent1"/>
            </a:solidFill>
            <a:ln>
              <a:noFill/>
            </a:ln>
            <a:effectLst/>
          </c:spPr>
          <c:cat>
            <c:strRef>
              <c:f>Hoja1!$A$2</c:f>
              <c:strCache>
                <c:ptCount val="1"/>
                <c:pt idx="0">
                  <c:v>Domos y parques</c:v>
                </c:pt>
              </c:strCache>
            </c:strRef>
          </c:cat>
          <c:val>
            <c:numRef>
              <c:f>Hoja1!$B$2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58DD-CB44-90F7-CC7917B29EBF}"/>
            </c:ext>
          </c:extLst>
        </c:ser>
        <c:ser>
          <c:idx val="1"/>
          <c:order val="1"/>
          <c:tx>
            <c:strRef>
              <c:f>Hoja1!$C$1</c:f>
              <c:strCache>
                <c:ptCount val="1"/>
                <c:pt idx="0">
                  <c:v>Luminarias led`s de 300w</c:v>
                </c:pt>
              </c:strCache>
            </c:strRef>
          </c:tx>
          <c:spPr>
            <a:solidFill>
              <a:schemeClr val="accent2"/>
            </a:solidFill>
            <a:ln>
              <a:noFill/>
            </a:ln>
            <a:effectLst/>
          </c:spPr>
          <c:cat>
            <c:strRef>
              <c:f>Hoja1!$A$2</c:f>
              <c:strCache>
                <c:ptCount val="1"/>
                <c:pt idx="0">
                  <c:v>Domos y parques</c:v>
                </c:pt>
              </c:strCache>
            </c:strRef>
          </c:cat>
          <c:val>
            <c:numRef>
              <c:f>Hoja1!$C$2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1-58DD-CB44-90F7-CC7917B29EBF}"/>
            </c:ext>
          </c:extLst>
        </c:ser>
        <c:gapWidth val="219"/>
        <c:overlap val="-27"/>
        <c:axId val="214841216"/>
        <c:axId val="214842752"/>
      </c:barChart>
      <c:catAx>
        <c:axId val="2148412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842752"/>
        <c:crosses val="autoZero"/>
        <c:auto val="1"/>
        <c:lblAlgn val="ctr"/>
        <c:lblOffset val="100"/>
      </c:catAx>
      <c:valAx>
        <c:axId val="214842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841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s-MX" sz="900" b="0">
                <a:latin typeface="Verdana" panose="020B0604030504040204" pitchFamily="34" charset="0"/>
                <a:ea typeface="Verdana" panose="020B0604030504040204" pitchFamily="34" charset="0"/>
                <a:cs typeface="Verdana" panose="020B0604030504040204" pitchFamily="34" charset="0"/>
              </a:rPr>
              <a:t>Nivel de percepción sobre la corrupción en las autoridades</a:t>
            </a:r>
          </a:p>
        </c:rich>
      </c:tx>
      <c:spPr>
        <a:noFill/>
        <a:ln>
          <a:noFill/>
        </a:ln>
        <a:effectLst/>
      </c:spPr>
    </c:title>
    <c:plotArea>
      <c:layout/>
      <c:barChart>
        <c:barDir val="col"/>
        <c:grouping val="clustered"/>
        <c:ser>
          <c:idx val="0"/>
          <c:order val="0"/>
          <c:tx>
            <c:strRef>
              <c:f>Hoja2!$C$145</c:f>
              <c:strCache>
                <c:ptCount val="1"/>
                <c:pt idx="0">
                  <c:v>Quintana Roo</c:v>
                </c:pt>
              </c:strCache>
            </c:strRef>
          </c:tx>
          <c:spPr>
            <a:solidFill>
              <a:schemeClr val="accent1"/>
            </a:solidFill>
            <a:ln>
              <a:noFill/>
            </a:ln>
            <a:effectLst/>
          </c:spPr>
          <c:dLbls>
            <c:dLbl>
              <c:idx val="0"/>
              <c:layout>
                <c:manualLayout>
                  <c:x val="-8.4574372882148798E-18"/>
                  <c:y val="0.23160044065967403"/>
                </c:manualLayout>
              </c:layout>
              <c:dLblPos val="outEnd"/>
              <c:showVal val="1"/>
              <c:extLst xmlns:c16r2="http://schemas.microsoft.com/office/drawing/2015/06/chart">
                <c:ext xmlns:c16="http://schemas.microsoft.com/office/drawing/2014/chart" uri="{C3380CC4-5D6E-409C-BE32-E72D297353CC}">
                  <c16:uniqueId val="{00000000-E323-7B47-A224-62A715A5CC7B}"/>
                </c:ext>
                <c:ext xmlns:c15="http://schemas.microsoft.com/office/drawing/2012/chart" uri="{CE6537A1-D6FC-4f65-9D91-7224C49458BB}"/>
              </c:extLst>
            </c:dLbl>
            <c:dLbl>
              <c:idx val="1"/>
              <c:layout>
                <c:manualLayout>
                  <c:x val="0"/>
                  <c:y val="0.19742988384103388"/>
                </c:manualLayout>
              </c:layout>
              <c:dLblPos val="outEnd"/>
              <c:showVal val="1"/>
              <c:extLst xmlns:c16r2="http://schemas.microsoft.com/office/drawing/2015/06/chart">
                <c:ext xmlns:c16="http://schemas.microsoft.com/office/drawing/2014/chart" uri="{C3380CC4-5D6E-409C-BE32-E72D297353CC}">
                  <c16:uniqueId val="{00000001-E323-7B47-A224-62A715A5CC7B}"/>
                </c:ext>
                <c:ext xmlns:c15="http://schemas.microsoft.com/office/drawing/2012/chart" uri="{CE6537A1-D6FC-4f65-9D91-7224C49458BB}"/>
              </c:extLst>
            </c:dLbl>
            <c:dLbl>
              <c:idx val="2"/>
              <c:layout>
                <c:manualLayout>
                  <c:x val="-3.3829749152859464E-17"/>
                  <c:y val="0.20122661237643821"/>
                </c:manualLayout>
              </c:layout>
              <c:dLblPos val="outEnd"/>
              <c:showVal val="1"/>
              <c:extLst xmlns:c16r2="http://schemas.microsoft.com/office/drawing/2015/06/chart">
                <c:ext xmlns:c16="http://schemas.microsoft.com/office/drawing/2014/chart" uri="{C3380CC4-5D6E-409C-BE32-E72D297353CC}">
                  <c16:uniqueId val="{00000002-E323-7B47-A224-62A715A5CC7B}"/>
                </c:ext>
                <c:ext xmlns:c15="http://schemas.microsoft.com/office/drawing/2012/chart" uri="{CE6537A1-D6FC-4f65-9D91-7224C49458BB}"/>
              </c:extLst>
            </c:dLbl>
            <c:dLbl>
              <c:idx val="3"/>
              <c:layout>
                <c:manualLayout>
                  <c:x val="-6.7659498305718928E-17"/>
                  <c:y val="0.20122661237643821"/>
                </c:manualLayout>
              </c:layout>
              <c:dLblPos val="outEnd"/>
              <c:showVal val="1"/>
              <c:extLst xmlns:c16r2="http://schemas.microsoft.com/office/drawing/2015/06/chart">
                <c:ext xmlns:c16="http://schemas.microsoft.com/office/drawing/2014/chart" uri="{C3380CC4-5D6E-409C-BE32-E72D297353CC}">
                  <c16:uniqueId val="{00000003-E323-7B47-A224-62A715A5CC7B}"/>
                </c:ext>
                <c:ext xmlns:c15="http://schemas.microsoft.com/office/drawing/2012/chart" uri="{CE6537A1-D6FC-4f65-9D91-7224C49458BB}"/>
              </c:extLst>
            </c:dLbl>
            <c:dLbl>
              <c:idx val="4"/>
              <c:layout>
                <c:manualLayout>
                  <c:x val="0"/>
                  <c:y val="0.22021025505346078"/>
                </c:manualLayout>
              </c:layout>
              <c:dLblPos val="outEnd"/>
              <c:showVal val="1"/>
              <c:extLst xmlns:c16r2="http://schemas.microsoft.com/office/drawing/2015/06/chart">
                <c:ext xmlns:c16="http://schemas.microsoft.com/office/drawing/2014/chart" uri="{C3380CC4-5D6E-409C-BE32-E72D297353CC}">
                  <c16:uniqueId val="{00000004-E323-7B47-A224-62A715A5CC7B}"/>
                </c:ext>
                <c:ext xmlns:c15="http://schemas.microsoft.com/office/drawing/2012/chart" uri="{CE6537A1-D6FC-4f65-9D91-7224C49458BB}"/>
              </c:extLst>
            </c:dLbl>
            <c:dLbl>
              <c:idx val="5"/>
              <c:layout>
                <c:manualLayout>
                  <c:x val="3.6905607225826667E-3"/>
                  <c:y val="0.22021025505346078"/>
                </c:manualLayout>
              </c:layout>
              <c:dLblPos val="outEnd"/>
              <c:showVal val="1"/>
              <c:extLst xmlns:c16r2="http://schemas.microsoft.com/office/drawing/2015/06/chart">
                <c:ext xmlns:c16="http://schemas.microsoft.com/office/drawing/2014/chart" uri="{C3380CC4-5D6E-409C-BE32-E72D297353CC}">
                  <c16:uniqueId val="{00000005-E323-7B47-A224-62A715A5CC7B}"/>
                </c:ext>
                <c:ext xmlns:c15="http://schemas.microsoft.com/office/drawing/2012/chart" uri="{CE6537A1-D6FC-4f65-9D91-7224C49458BB}"/>
              </c:extLst>
            </c:dLbl>
            <c:dLbl>
              <c:idx val="6"/>
              <c:layout>
                <c:manualLayout>
                  <c:x val="0"/>
                  <c:y val="0.18224296969941581"/>
                </c:manualLayout>
              </c:layout>
              <c:dLblPos val="outEnd"/>
              <c:showVal val="1"/>
              <c:extLst xmlns:c16r2="http://schemas.microsoft.com/office/drawing/2015/06/chart">
                <c:ext xmlns:c16="http://schemas.microsoft.com/office/drawing/2014/chart" uri="{C3380CC4-5D6E-409C-BE32-E72D297353CC}">
                  <c16:uniqueId val="{00000006-E323-7B47-A224-62A715A5CC7B}"/>
                </c:ext>
                <c:ext xmlns:c15="http://schemas.microsoft.com/office/drawing/2012/chart" uri="{CE6537A1-D6FC-4f65-9D91-7224C49458BB}"/>
              </c:extLst>
            </c:dLbl>
            <c:dLbl>
              <c:idx val="7"/>
              <c:layout>
                <c:manualLayout>
                  <c:x val="-1.353189966114379E-16"/>
                  <c:y val="0.10630839899132558"/>
                </c:manualLayout>
              </c:layout>
              <c:dLblPos val="outEnd"/>
              <c:showVal val="1"/>
              <c:extLst xmlns:c16r2="http://schemas.microsoft.com/office/drawing/2015/06/chart">
                <c:ext xmlns:c16="http://schemas.microsoft.com/office/drawing/2014/chart" uri="{C3380CC4-5D6E-409C-BE32-E72D297353CC}">
                  <c16:uniqueId val="{00000007-E323-7B47-A224-62A715A5CC7B}"/>
                </c:ext>
                <c:ext xmlns:c15="http://schemas.microsoft.com/office/drawing/2012/chart" uri="{CE6537A1-D6FC-4f65-9D91-7224C49458BB}"/>
              </c:extLst>
            </c:dLbl>
            <c:dLbl>
              <c:idx val="8"/>
              <c:layout>
                <c:manualLayout>
                  <c:x val="0"/>
                  <c:y val="0.10630839899132576"/>
                </c:manualLayout>
              </c:layout>
              <c:dLblPos val="outEnd"/>
              <c:showVal val="1"/>
              <c:extLst xmlns:c16r2="http://schemas.microsoft.com/office/drawing/2015/06/chart">
                <c:ext xmlns:c16="http://schemas.microsoft.com/office/drawing/2014/chart" uri="{C3380CC4-5D6E-409C-BE32-E72D297353CC}">
                  <c16:uniqueId val="{00000008-E323-7B47-A224-62A715A5CC7B}"/>
                </c:ext>
                <c:ext xmlns:c15="http://schemas.microsoft.com/office/drawing/2012/chart" uri="{CE6537A1-D6FC-4f65-9D91-7224C49458BB}"/>
              </c:extLst>
            </c:dLbl>
            <c:dLbl>
              <c:idx val="9"/>
              <c:layout>
                <c:manualLayout>
                  <c:x val="0"/>
                  <c:y val="0.10630839899132583"/>
                </c:manualLayout>
              </c:layout>
              <c:dLblPos val="outEnd"/>
              <c:showVal val="1"/>
              <c:extLst xmlns:c16r2="http://schemas.microsoft.com/office/drawing/2015/06/chart">
                <c:ext xmlns:c16="http://schemas.microsoft.com/office/drawing/2014/chart" uri="{C3380CC4-5D6E-409C-BE32-E72D297353CC}">
                  <c16:uniqueId val="{00000009-E323-7B47-A224-62A715A5CC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Hoja2!$B$146:$B$155</c:f>
              <c:strCache>
                <c:ptCount val="10"/>
                <c:pt idx="0">
                  <c:v>Policía de tránsito</c:v>
                </c:pt>
                <c:pt idx="1">
                  <c:v>Policía preventiva municipal</c:v>
                </c:pt>
                <c:pt idx="2">
                  <c:v>Policía estatal</c:v>
                </c:pt>
                <c:pt idx="3">
                  <c:v>Policía ministerial o judicial</c:v>
                </c:pt>
                <c:pt idx="4">
                  <c:v>Ministerio Público y Fiscalías Estatales</c:v>
                </c:pt>
                <c:pt idx="5">
                  <c:v>Jueces</c:v>
                </c:pt>
                <c:pt idx="6">
                  <c:v>Fiscalía Gral. De la República</c:v>
                </c:pt>
                <c:pt idx="7">
                  <c:v>Guardia Nacional</c:v>
                </c:pt>
                <c:pt idx="8">
                  <c:v>Ejército</c:v>
                </c:pt>
                <c:pt idx="9">
                  <c:v>Marina</c:v>
                </c:pt>
              </c:strCache>
            </c:strRef>
          </c:cat>
          <c:val>
            <c:numRef>
              <c:f>Hoja2!$C$146:$C$155</c:f>
              <c:numCache>
                <c:formatCode>General</c:formatCode>
                <c:ptCount val="10"/>
                <c:pt idx="0">
                  <c:v>82.6</c:v>
                </c:pt>
                <c:pt idx="1">
                  <c:v>77.599999999999994</c:v>
                </c:pt>
                <c:pt idx="2">
                  <c:v>69.8</c:v>
                </c:pt>
                <c:pt idx="3">
                  <c:v>66.099999999999994</c:v>
                </c:pt>
                <c:pt idx="4">
                  <c:v>63.1</c:v>
                </c:pt>
                <c:pt idx="5">
                  <c:v>62.6</c:v>
                </c:pt>
                <c:pt idx="6">
                  <c:v>56.3</c:v>
                </c:pt>
                <c:pt idx="7">
                  <c:v>28.2</c:v>
                </c:pt>
                <c:pt idx="8">
                  <c:v>24.9</c:v>
                </c:pt>
                <c:pt idx="9">
                  <c:v>20.399999999999999</c:v>
                </c:pt>
              </c:numCache>
            </c:numRef>
          </c:val>
          <c:extLst xmlns:c16r2="http://schemas.microsoft.com/office/drawing/2015/06/chart">
            <c:ext xmlns:c16="http://schemas.microsoft.com/office/drawing/2014/chart" uri="{C3380CC4-5D6E-409C-BE32-E72D297353CC}">
              <c16:uniqueId val="{0000000A-E323-7B47-A224-62A715A5CC7B}"/>
            </c:ext>
          </c:extLst>
        </c:ser>
        <c:dLbls>
          <c:showVal val="1"/>
        </c:dLbls>
        <c:axId val="108038784"/>
        <c:axId val="151507328"/>
      </c:barChart>
      <c:lineChart>
        <c:grouping val="standard"/>
        <c:ser>
          <c:idx val="1"/>
          <c:order val="1"/>
          <c:tx>
            <c:strRef>
              <c:f>Hoja2!$D$145</c:f>
              <c:strCache>
                <c:ptCount val="1"/>
                <c:pt idx="0">
                  <c:v>Nacional</c:v>
                </c:pt>
              </c:strCache>
            </c:strRef>
          </c:tx>
          <c:spPr>
            <a:ln w="28575" cap="rnd">
              <a:solidFill>
                <a:schemeClr val="accent2"/>
              </a:solidFill>
              <a:round/>
            </a:ln>
            <a:effectLst/>
          </c:spPr>
          <c:marker>
            <c:symbol val="none"/>
          </c:marker>
          <c:dLbls>
            <c:dLbl>
              <c:idx val="0"/>
              <c:layout>
                <c:manualLayout>
                  <c:x val="0"/>
                  <c:y val="-5.3154199495662899E-2"/>
                </c:manualLayout>
              </c:layout>
              <c:showVal val="1"/>
              <c:extLst xmlns:c16r2="http://schemas.microsoft.com/office/drawing/2015/06/chart">
                <c:ext xmlns:c16="http://schemas.microsoft.com/office/drawing/2014/chart" uri="{C3380CC4-5D6E-409C-BE32-E72D297353CC}">
                  <c16:uniqueId val="{0000000B-E323-7B47-A224-62A715A5CC7B}"/>
                </c:ext>
                <c:ext xmlns:c15="http://schemas.microsoft.com/office/drawing/2012/chart" uri="{CE6537A1-D6FC-4f65-9D91-7224C49458BB}"/>
              </c:extLst>
            </c:dLbl>
            <c:dLbl>
              <c:idx val="1"/>
              <c:layout>
                <c:manualLayout>
                  <c:x val="1.2916962529039511E-2"/>
                  <c:y val="-5.3154199495662871E-2"/>
                </c:manualLayout>
              </c:layout>
              <c:showVal val="1"/>
              <c:extLst xmlns:c16r2="http://schemas.microsoft.com/office/drawing/2015/06/chart">
                <c:ext xmlns:c16="http://schemas.microsoft.com/office/drawing/2014/chart" uri="{C3380CC4-5D6E-409C-BE32-E72D297353CC}">
                  <c16:uniqueId val="{0000000C-E323-7B47-A224-62A715A5CC7B}"/>
                </c:ext>
                <c:ext xmlns:c15="http://schemas.microsoft.com/office/drawing/2012/chart" uri="{CE6537A1-D6FC-4f65-9D91-7224C49458BB}"/>
              </c:extLst>
            </c:dLbl>
            <c:dLbl>
              <c:idx val="2"/>
              <c:layout>
                <c:manualLayout>
                  <c:x val="5.5358410838741035E-3"/>
                  <c:y val="-4.9357470960258498E-2"/>
                </c:manualLayout>
              </c:layout>
              <c:showVal val="1"/>
              <c:extLst xmlns:c16r2="http://schemas.microsoft.com/office/drawing/2015/06/chart">
                <c:ext xmlns:c16="http://schemas.microsoft.com/office/drawing/2014/chart" uri="{C3380CC4-5D6E-409C-BE32-E72D297353CC}">
                  <c16:uniqueId val="{0000000D-E323-7B47-A224-62A715A5CC7B}"/>
                </c:ext>
                <c:ext xmlns:c15="http://schemas.microsoft.com/office/drawing/2012/chart" uri="{CE6537A1-D6FC-4f65-9D91-7224C49458BB}"/>
              </c:extLst>
            </c:dLbl>
            <c:dLbl>
              <c:idx val="3"/>
              <c:layout>
                <c:manualLayout>
                  <c:x val="5.5358410838740367E-3"/>
                  <c:y val="-3.796728535404495E-2"/>
                </c:manualLayout>
              </c:layout>
              <c:showVal val="1"/>
              <c:extLst xmlns:c16r2="http://schemas.microsoft.com/office/drawing/2015/06/chart">
                <c:ext xmlns:c16="http://schemas.microsoft.com/office/drawing/2014/chart" uri="{C3380CC4-5D6E-409C-BE32-E72D297353CC}">
                  <c16:uniqueId val="{0000000E-E323-7B47-A224-62A715A5CC7B}"/>
                </c:ext>
                <c:ext xmlns:c15="http://schemas.microsoft.com/office/drawing/2012/chart" uri="{CE6537A1-D6FC-4f65-9D91-7224C49458BB}"/>
              </c:extLst>
            </c:dLbl>
            <c:dLbl>
              <c:idx val="4"/>
              <c:layout>
                <c:manualLayout>
                  <c:x val="-1.8452803612913674E-3"/>
                  <c:y val="-5.3154199495662899E-2"/>
                </c:manualLayout>
              </c:layout>
              <c:showVal val="1"/>
              <c:extLst xmlns:c16r2="http://schemas.microsoft.com/office/drawing/2015/06/chart">
                <c:ext xmlns:c16="http://schemas.microsoft.com/office/drawing/2014/chart" uri="{C3380CC4-5D6E-409C-BE32-E72D297353CC}">
                  <c16:uniqueId val="{0000000F-E323-7B47-A224-62A715A5CC7B}"/>
                </c:ext>
                <c:ext xmlns:c15="http://schemas.microsoft.com/office/drawing/2012/chart" uri="{CE6537A1-D6FC-4f65-9D91-7224C49458BB}"/>
              </c:extLst>
            </c:dLbl>
            <c:dLbl>
              <c:idx val="5"/>
              <c:layout>
                <c:manualLayout>
                  <c:x val="9.2264018064568253E-3"/>
                  <c:y val="-3.4170556818640445E-2"/>
                </c:manualLayout>
              </c:layout>
              <c:showVal val="1"/>
              <c:extLst xmlns:c16r2="http://schemas.microsoft.com/office/drawing/2015/06/chart">
                <c:ext xmlns:c16="http://schemas.microsoft.com/office/drawing/2014/chart" uri="{C3380CC4-5D6E-409C-BE32-E72D297353CC}">
                  <c16:uniqueId val="{00000010-E323-7B47-A224-62A715A5CC7B}"/>
                </c:ext>
                <c:ext xmlns:c15="http://schemas.microsoft.com/office/drawing/2012/chart" uri="{CE6537A1-D6FC-4f65-9D91-7224C49458BB}"/>
              </c:extLst>
            </c:dLbl>
            <c:dLbl>
              <c:idx val="6"/>
              <c:layout>
                <c:manualLayout>
                  <c:x val="5.5358410838739682E-3"/>
                  <c:y val="-3.4170556818640445E-2"/>
                </c:manualLayout>
              </c:layout>
              <c:showVal val="1"/>
              <c:extLst xmlns:c16r2="http://schemas.microsoft.com/office/drawing/2015/06/chart">
                <c:ext xmlns:c16="http://schemas.microsoft.com/office/drawing/2014/chart" uri="{C3380CC4-5D6E-409C-BE32-E72D297353CC}">
                  <c16:uniqueId val="{00000011-E323-7B47-A224-62A715A5CC7B}"/>
                </c:ext>
                <c:ext xmlns:c15="http://schemas.microsoft.com/office/drawing/2012/chart" uri="{CE6537A1-D6FC-4f65-9D91-7224C49458BB}"/>
              </c:extLst>
            </c:dLbl>
            <c:dLbl>
              <c:idx val="7"/>
              <c:layout>
                <c:manualLayout>
                  <c:x val="1.8452803612913674E-3"/>
                  <c:y val="-4.9357470960258477E-2"/>
                </c:manualLayout>
              </c:layout>
              <c:showVal val="1"/>
              <c:extLst xmlns:c16r2="http://schemas.microsoft.com/office/drawing/2015/06/chart">
                <c:ext xmlns:c16="http://schemas.microsoft.com/office/drawing/2014/chart" uri="{C3380CC4-5D6E-409C-BE32-E72D297353CC}">
                  <c16:uniqueId val="{00000012-E323-7B47-A224-62A715A5CC7B}"/>
                </c:ext>
                <c:ext xmlns:c15="http://schemas.microsoft.com/office/drawing/2012/chart" uri="{CE6537A1-D6FC-4f65-9D91-7224C49458BB}"/>
              </c:extLst>
            </c:dLbl>
            <c:dLbl>
              <c:idx val="8"/>
              <c:layout>
                <c:manualLayout>
                  <c:x val="-1.353189966114379E-16"/>
                  <c:y val="-4.1764013889449433E-2"/>
                </c:manualLayout>
              </c:layout>
              <c:showVal val="1"/>
              <c:extLst xmlns:c16r2="http://schemas.microsoft.com/office/drawing/2015/06/chart">
                <c:ext xmlns:c16="http://schemas.microsoft.com/office/drawing/2014/chart" uri="{C3380CC4-5D6E-409C-BE32-E72D297353CC}">
                  <c16:uniqueId val="{00000013-E323-7B47-A224-62A715A5CC7B}"/>
                </c:ext>
                <c:ext xmlns:c15="http://schemas.microsoft.com/office/drawing/2012/chart" uri="{CE6537A1-D6FC-4f65-9D91-7224C49458BB}"/>
              </c:extLst>
            </c:dLbl>
            <c:dLbl>
              <c:idx val="9"/>
              <c:layout>
                <c:manualLayout>
                  <c:x val="0"/>
                  <c:y val="-4.9357470960258519E-2"/>
                </c:manualLayout>
              </c:layout>
              <c:showVal val="1"/>
              <c:extLst xmlns:c16r2="http://schemas.microsoft.com/office/drawing/2015/06/chart">
                <c:ext xmlns:c16="http://schemas.microsoft.com/office/drawing/2014/chart" uri="{C3380CC4-5D6E-409C-BE32-E72D297353CC}">
                  <c16:uniqueId val="{00000014-E323-7B47-A224-62A715A5CC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Hoja2!$B$146:$B$155</c:f>
              <c:strCache>
                <c:ptCount val="10"/>
                <c:pt idx="0">
                  <c:v>Policía de tránsito</c:v>
                </c:pt>
                <c:pt idx="1">
                  <c:v>Policía preventiva municipal</c:v>
                </c:pt>
                <c:pt idx="2">
                  <c:v>Policía estatal</c:v>
                </c:pt>
                <c:pt idx="3">
                  <c:v>Policía ministerial o judicial</c:v>
                </c:pt>
                <c:pt idx="4">
                  <c:v>Ministerio Público y Fiscalías Estatales</c:v>
                </c:pt>
                <c:pt idx="5">
                  <c:v>Jueces</c:v>
                </c:pt>
                <c:pt idx="6">
                  <c:v>Fiscalía Gral. De la República</c:v>
                </c:pt>
                <c:pt idx="7">
                  <c:v>Guardia Nacional</c:v>
                </c:pt>
                <c:pt idx="8">
                  <c:v>Ejército</c:v>
                </c:pt>
                <c:pt idx="9">
                  <c:v>Marina</c:v>
                </c:pt>
              </c:strCache>
            </c:strRef>
          </c:cat>
          <c:val>
            <c:numRef>
              <c:f>Hoja2!$D$146:$D$155</c:f>
              <c:numCache>
                <c:formatCode>General</c:formatCode>
                <c:ptCount val="10"/>
                <c:pt idx="0">
                  <c:v>73.900000000000006</c:v>
                </c:pt>
                <c:pt idx="1">
                  <c:v>65.5</c:v>
                </c:pt>
                <c:pt idx="2">
                  <c:v>62.9</c:v>
                </c:pt>
                <c:pt idx="3">
                  <c:v>59.8</c:v>
                </c:pt>
                <c:pt idx="4">
                  <c:v>62.4</c:v>
                </c:pt>
                <c:pt idx="5">
                  <c:v>65.400000000000006</c:v>
                </c:pt>
                <c:pt idx="6">
                  <c:v>54.8</c:v>
                </c:pt>
                <c:pt idx="7">
                  <c:v>26.2</c:v>
                </c:pt>
                <c:pt idx="8">
                  <c:v>24.8</c:v>
                </c:pt>
                <c:pt idx="9">
                  <c:v>19.399999999999999</c:v>
                </c:pt>
              </c:numCache>
            </c:numRef>
          </c:val>
          <c:extLst xmlns:c16r2="http://schemas.microsoft.com/office/drawing/2015/06/chart">
            <c:ext xmlns:c16="http://schemas.microsoft.com/office/drawing/2014/chart" uri="{C3380CC4-5D6E-409C-BE32-E72D297353CC}">
              <c16:uniqueId val="{00000015-E323-7B47-A224-62A715A5CC7B}"/>
            </c:ext>
          </c:extLst>
        </c:ser>
        <c:dLbls>
          <c:showVal val="1"/>
        </c:dLbls>
        <c:marker val="1"/>
        <c:axId val="108038784"/>
        <c:axId val="151507328"/>
      </c:lineChart>
      <c:catAx>
        <c:axId val="108038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1507328"/>
        <c:crosses val="autoZero"/>
        <c:auto val="1"/>
        <c:lblAlgn val="ctr"/>
        <c:lblOffset val="100"/>
      </c:catAx>
      <c:valAx>
        <c:axId val="1515073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0387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b="0">
                <a:effectLst/>
              </a:rPr>
              <a:t>Cedral</a:t>
            </a:r>
          </a:p>
        </c:rich>
      </c:tx>
      <c:spPr>
        <a:noFill/>
        <a:ln>
          <a:noFill/>
        </a:ln>
        <a:effectLst/>
      </c:spPr>
    </c:title>
    <c:plotArea>
      <c:layout/>
      <c:barChart>
        <c:barDir val="col"/>
        <c:grouping val="clustered"/>
        <c:ser>
          <c:idx val="0"/>
          <c:order val="0"/>
          <c:tx>
            <c:strRef>
              <c:f>Hoja1!$B$1</c:f>
              <c:strCache>
                <c:ptCount val="1"/>
                <c:pt idx="0">
                  <c:v>Luminarias (reparadas)</c:v>
                </c:pt>
              </c:strCache>
            </c:strRef>
          </c:tx>
          <c:spPr>
            <a:solidFill>
              <a:schemeClr val="accent1"/>
            </a:solidFill>
            <a:ln>
              <a:noFill/>
            </a:ln>
            <a:effectLst/>
          </c:spPr>
          <c:cat>
            <c:strRef>
              <c:f>Hoja1!$A$2</c:f>
              <c:strCache>
                <c:ptCount val="1"/>
                <c:pt idx="0">
                  <c:v>Cedral </c:v>
                </c:pt>
              </c:strCache>
            </c:strRef>
          </c:cat>
          <c:val>
            <c:numRef>
              <c:f>Hoja1!$B$2</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0-D02C-484E-96A1-B9B7AC15126E}"/>
            </c:ext>
          </c:extLst>
        </c:ser>
        <c:ser>
          <c:idx val="1"/>
          <c:order val="1"/>
          <c:tx>
            <c:strRef>
              <c:f>Hoja1!$C$1</c:f>
              <c:strCache>
                <c:ptCount val="1"/>
                <c:pt idx="0">
                  <c:v>Luminarias (cambio)</c:v>
                </c:pt>
              </c:strCache>
            </c:strRef>
          </c:tx>
          <c:spPr>
            <a:solidFill>
              <a:schemeClr val="accent2"/>
            </a:solidFill>
            <a:ln>
              <a:noFill/>
            </a:ln>
            <a:effectLst/>
          </c:spPr>
          <c:cat>
            <c:strRef>
              <c:f>Hoja1!$A$2</c:f>
              <c:strCache>
                <c:ptCount val="1"/>
                <c:pt idx="0">
                  <c:v>Cedral </c:v>
                </c:pt>
              </c:strCache>
            </c:strRef>
          </c:cat>
          <c:val>
            <c:numRef>
              <c:f>Hoja1!$C$2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1-D02C-484E-96A1-B9B7AC15126E}"/>
            </c:ext>
          </c:extLst>
        </c:ser>
        <c:ser>
          <c:idx val="2"/>
          <c:order val="2"/>
          <c:tx>
            <c:strRef>
              <c:f>Hoja1!$D$1</c:f>
              <c:strCache>
                <c:ptCount val="1"/>
                <c:pt idx="0">
                  <c:v>Mantenimiento</c:v>
                </c:pt>
              </c:strCache>
            </c:strRef>
          </c:tx>
          <c:spPr>
            <a:solidFill>
              <a:schemeClr val="accent3"/>
            </a:solidFill>
            <a:ln>
              <a:noFill/>
            </a:ln>
            <a:effectLst/>
          </c:spPr>
          <c:cat>
            <c:strRef>
              <c:f>Hoja1!$A$2</c:f>
              <c:strCache>
                <c:ptCount val="1"/>
                <c:pt idx="0">
                  <c:v>Cedral </c:v>
                </c:pt>
              </c:strCache>
            </c:strRef>
          </c:cat>
          <c:val>
            <c:numRef>
              <c:f>Hoja1!$D$2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2-D02C-484E-96A1-B9B7AC15126E}"/>
            </c:ext>
          </c:extLst>
        </c:ser>
        <c:axId val="214887808"/>
        <c:axId val="214918272"/>
      </c:barChart>
      <c:catAx>
        <c:axId val="214887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918272"/>
        <c:crosses val="autoZero"/>
        <c:auto val="1"/>
        <c:lblAlgn val="ctr"/>
        <c:lblOffset val="100"/>
      </c:catAx>
      <c:valAx>
        <c:axId val="2149182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887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s-MX" sz="900" b="1" i="0" u="none" strike="noStrike" kern="1200" cap="none" spc="0" normalizeH="0" baseline="0" noProof="0">
                <a:ln>
                  <a:noFill/>
                </a:ln>
                <a:solidFill>
                  <a:sysClr val="windowText" lastClr="000000">
                    <a:lumMod val="65000"/>
                    <a:lumOff val="35000"/>
                  </a:sysClr>
                </a:solidFill>
                <a:effectLst/>
                <a:uLnTx/>
                <a:uFillTx/>
                <a:latin typeface="Calibri" panose="020F0502020204030204"/>
              </a:rPr>
              <a:t>CULTIVOS</a:t>
            </a:r>
          </a:p>
        </c:rich>
      </c:tx>
      <c:spPr>
        <a:noFill/>
        <a:ln>
          <a:noFill/>
        </a:ln>
        <a:effectLst/>
      </c:spPr>
    </c:title>
    <c:plotArea>
      <c:layout/>
      <c:ofPieChart>
        <c:ofPieType val="bar"/>
        <c:varyColors val="1"/>
        <c:ser>
          <c:idx val="0"/>
          <c:order val="0"/>
          <c:tx>
            <c:strRef>
              <c:f>Hoja1!$B$1</c:f>
              <c:strCache>
                <c:ptCount val="1"/>
                <c:pt idx="0">
                  <c:v>Serie 1</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F981-D84F-8BAB-F0D22F0C6CB3}"/>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F981-D84F-8BAB-F0D22F0C6CB3}"/>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F981-D84F-8BAB-F0D22F0C6CB3}"/>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F981-D84F-8BAB-F0D22F0C6CB3}"/>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F981-D84F-8BAB-F0D22F0C6CB3}"/>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F981-D84F-8BAB-F0D22F0C6CB3}"/>
              </c:ext>
            </c:extLst>
          </c:dPt>
          <c:dPt>
            <c:idx val="6"/>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F981-D84F-8BAB-F0D22F0C6CB3}"/>
              </c:ext>
            </c:extLst>
          </c:dPt>
          <c:dPt>
            <c:idx val="7"/>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F981-D84F-8BAB-F0D22F0C6CB3}"/>
              </c:ext>
            </c:extLst>
          </c:dPt>
          <c:dPt>
            <c:idx val="8"/>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F981-D84F-8BAB-F0D22F0C6CB3}"/>
              </c:ext>
            </c:extLst>
          </c:dPt>
          <c:dPt>
            <c:idx val="9"/>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F981-D84F-8BAB-F0D22F0C6CB3}"/>
              </c:ext>
            </c:extLst>
          </c:dPt>
          <c:dPt>
            <c:idx val="1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F981-D84F-8BAB-F0D22F0C6CB3}"/>
              </c:ext>
            </c:extLst>
          </c:dPt>
          <c:cat>
            <c:strRef>
              <c:f>Hoja1!$A$2:$A$11</c:f>
              <c:strCache>
                <c:ptCount val="10"/>
                <c:pt idx="0">
                  <c:v>MAIZ 6500 HAS</c:v>
                </c:pt>
                <c:pt idx="1">
                  <c:v>FRIJOL 119 HAS</c:v>
                </c:pt>
                <c:pt idx="2">
                  <c:v>PAPAYA MARADOL 30 HAS</c:v>
                </c:pt>
                <c:pt idx="3">
                  <c:v>SANDIA 10 HAS</c:v>
                </c:pt>
                <c:pt idx="4">
                  <c:v>TOMATE 5 HAS</c:v>
                </c:pt>
                <c:pt idx="5">
                  <c:v>LIMON PERSA 50 HAS</c:v>
                </c:pt>
                <c:pt idx="6">
                  <c:v>COCO 10 HAS</c:v>
                </c:pt>
                <c:pt idx="7">
                  <c:v>JACK FRUT 10 HAS</c:v>
                </c:pt>
                <c:pt idx="8">
                  <c:v>PITAYA 10 HAS</c:v>
                </c:pt>
                <c:pt idx="9">
                  <c:v>CHILE HABANERO 5 HAS</c:v>
                </c:pt>
              </c:strCache>
            </c:strRef>
          </c:cat>
          <c:val>
            <c:numRef>
              <c:f>Hoja1!$B$2:$B$11</c:f>
              <c:numCache>
                <c:formatCode>General</c:formatCode>
                <c:ptCount val="10"/>
                <c:pt idx="0">
                  <c:v>6500</c:v>
                </c:pt>
                <c:pt idx="1">
                  <c:v>119</c:v>
                </c:pt>
                <c:pt idx="2">
                  <c:v>30</c:v>
                </c:pt>
                <c:pt idx="3">
                  <c:v>10</c:v>
                </c:pt>
                <c:pt idx="4">
                  <c:v>5</c:v>
                </c:pt>
                <c:pt idx="5">
                  <c:v>50</c:v>
                </c:pt>
                <c:pt idx="6">
                  <c:v>10</c:v>
                </c:pt>
                <c:pt idx="7">
                  <c:v>10</c:v>
                </c:pt>
                <c:pt idx="8">
                  <c:v>10</c:v>
                </c:pt>
                <c:pt idx="9">
                  <c:v>5</c:v>
                </c:pt>
              </c:numCache>
            </c:numRef>
          </c:val>
          <c:extLst xmlns:c16r2="http://schemas.microsoft.com/office/drawing/2015/06/chart">
            <c:ext xmlns:c16="http://schemas.microsoft.com/office/drawing/2014/chart" uri="{C3380CC4-5D6E-409C-BE32-E72D297353CC}">
              <c16:uniqueId val="{00000016-F981-D84F-8BAB-F0D22F0C6CB3}"/>
            </c:ext>
          </c:extLst>
        </c:ser>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900"/>
              <a:t>COMUNIDADES-PRODUCTORES</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COMUNIDADES-PRODUCTORES</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F25-B142-87A2-E52C7BCEB93E}"/>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F25-B142-87A2-E52C7BCEB93E}"/>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F25-B142-87A2-E52C7BCEB93E}"/>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F25-B142-87A2-E52C7BCEB93E}"/>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9F25-B142-87A2-E52C7BCEB93E}"/>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9F25-B142-87A2-E52C7BCEB93E}"/>
              </c:ext>
            </c:extLst>
          </c:dPt>
          <c:dLbls>
            <c:dLbl>
              <c:idx val="0"/>
              <c:layout>
                <c:manualLayout>
                  <c:x val="7.278224336541271E-2"/>
                  <c:y val="-2.5978002749656292E-3"/>
                </c:manualLayout>
              </c:layout>
              <c:showVal val="1"/>
              <c:showCatName val="1"/>
              <c:extLst xmlns:c16r2="http://schemas.microsoft.com/office/drawing/2015/06/chart">
                <c:ext xmlns:c16="http://schemas.microsoft.com/office/drawing/2014/chart" uri="{C3380CC4-5D6E-409C-BE32-E72D297353CC}">
                  <c16:uniqueId val="{00000001-9F25-B142-87A2-E52C7BCEB93E}"/>
                </c:ext>
                <c:ext xmlns:c15="http://schemas.microsoft.com/office/drawing/2012/chart" uri="{CE6537A1-D6FC-4f65-9D91-7224C49458BB}">
                  <c15:layout/>
                </c:ext>
              </c:extLst>
            </c:dLbl>
            <c:dLbl>
              <c:idx val="1"/>
              <c:layout>
                <c:manualLayout>
                  <c:x val="5.2119604841061602E-2"/>
                  <c:y val="-3.4976565429321378E-2"/>
                </c:manualLayout>
              </c:layout>
              <c:showVal val="1"/>
              <c:showCatName val="1"/>
              <c:extLst xmlns:c16r2="http://schemas.microsoft.com/office/drawing/2015/06/chart">
                <c:ext xmlns:c16="http://schemas.microsoft.com/office/drawing/2014/chart" uri="{C3380CC4-5D6E-409C-BE32-E72D297353CC}">
                  <c16:uniqueId val="{00000003-9F25-B142-87A2-E52C7BCEB93E}"/>
                </c:ext>
                <c:ext xmlns:c15="http://schemas.microsoft.com/office/drawing/2012/chart" uri="{CE6537A1-D6FC-4f65-9D91-7224C49458BB}">
                  <c15:layout/>
                </c:ext>
              </c:extLst>
            </c:dLbl>
            <c:dLbl>
              <c:idx val="2"/>
              <c:layout>
                <c:manualLayout>
                  <c:x val="0.10838764946048417"/>
                  <c:y val="-3.6134858142732158E-2"/>
                </c:manualLayout>
              </c:layout>
              <c:showVal val="1"/>
              <c:showCatName val="1"/>
              <c:extLst xmlns:c16r2="http://schemas.microsoft.com/office/drawing/2015/06/chart">
                <c:ext xmlns:c16="http://schemas.microsoft.com/office/drawing/2014/chart" uri="{C3380CC4-5D6E-409C-BE32-E72D297353CC}">
                  <c16:uniqueId val="{00000005-9F25-B142-87A2-E52C7BCEB93E}"/>
                </c:ext>
                <c:ext xmlns:c15="http://schemas.microsoft.com/office/drawing/2012/chart" uri="{CE6537A1-D6FC-4f65-9D91-7224C49458BB}">
                  <c15:layout/>
                </c:ext>
              </c:extLst>
            </c:dLbl>
            <c:dLbl>
              <c:idx val="3"/>
              <c:layout>
                <c:manualLayout>
                  <c:x val="-7.1535706474190719E-2"/>
                  <c:y val="-2.6000187476565465E-2"/>
                </c:manualLayout>
              </c:layout>
              <c:showVal val="1"/>
              <c:showCatName val="1"/>
              <c:extLst xmlns:c16r2="http://schemas.microsoft.com/office/drawing/2015/06/chart">
                <c:ext xmlns:c16="http://schemas.microsoft.com/office/drawing/2014/chart" uri="{C3380CC4-5D6E-409C-BE32-E72D297353CC}">
                  <c16:uniqueId val="{00000007-9F25-B142-87A2-E52C7BCEB93E}"/>
                </c:ext>
                <c:ext xmlns:c15="http://schemas.microsoft.com/office/drawing/2012/chart" uri="{CE6537A1-D6FC-4f65-9D91-7224C49458BB}">
                  <c15:layout/>
                </c:ext>
              </c:extLst>
            </c:dLbl>
            <c:dLbl>
              <c:idx val="4"/>
              <c:layout>
                <c:manualLayout>
                  <c:x val="-1.6843467483231261E-2"/>
                  <c:y val="1.5685226846644133E-2"/>
                </c:manualLayout>
              </c:layout>
              <c:showVal val="1"/>
              <c:showCatName val="1"/>
              <c:extLst xmlns:c16r2="http://schemas.microsoft.com/office/drawing/2015/06/chart">
                <c:ext xmlns:c16="http://schemas.microsoft.com/office/drawing/2014/chart" uri="{C3380CC4-5D6E-409C-BE32-E72D297353CC}">
                  <c16:uniqueId val="{00000009-9F25-B142-87A2-E52C7BCEB93E}"/>
                </c:ext>
                <c:ext xmlns:c15="http://schemas.microsoft.com/office/drawing/2012/chart" uri="{CE6537A1-D6FC-4f65-9D91-7224C49458BB}">
                  <c15:layout/>
                </c:ext>
              </c:extLst>
            </c:dLbl>
            <c:dLbl>
              <c:idx val="5"/>
              <c:layout>
                <c:manualLayout>
                  <c:x val="-7.8951315981335674E-2"/>
                  <c:y val="1.5473065866766667E-3"/>
                </c:manualLayout>
              </c:layout>
              <c:showVal val="1"/>
              <c:showCatName val="1"/>
              <c:extLst xmlns:c16r2="http://schemas.microsoft.com/office/drawing/2015/06/chart">
                <c:ext xmlns:c16="http://schemas.microsoft.com/office/drawing/2014/chart" uri="{C3380CC4-5D6E-409C-BE32-E72D297353CC}">
                  <c16:uniqueId val="{0000000B-9F25-B142-87A2-E52C7BCEB93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Val val="1"/>
            <c:showCatName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Hoja1!$A$2:$A$7</c:f>
              <c:strCache>
                <c:ptCount val="6"/>
                <c:pt idx="0">
                  <c:v>KANTUNILKIN</c:v>
                </c:pt>
                <c:pt idx="1">
                  <c:v>SAN ANGEL </c:v>
                </c:pt>
                <c:pt idx="2">
                  <c:v>VALLADOLID NUEVO </c:v>
                </c:pt>
                <c:pt idx="3">
                  <c:v>SAN FRANCISCO</c:v>
                </c:pt>
                <c:pt idx="4">
                  <c:v>SAN JUAN DE DIOS </c:v>
                </c:pt>
                <c:pt idx="5">
                  <c:v>CRISTOBAL COLON</c:v>
                </c:pt>
              </c:strCache>
            </c:strRef>
          </c:cat>
          <c:val>
            <c:numRef>
              <c:f>Hoja1!$B$2:$B$7</c:f>
              <c:numCache>
                <c:formatCode>General</c:formatCode>
                <c:ptCount val="6"/>
                <c:pt idx="0">
                  <c:v>8</c:v>
                </c:pt>
                <c:pt idx="1">
                  <c:v>18</c:v>
                </c:pt>
                <c:pt idx="2">
                  <c:v>20</c:v>
                </c:pt>
                <c:pt idx="3">
                  <c:v>12</c:v>
                </c:pt>
                <c:pt idx="4">
                  <c:v>16</c:v>
                </c:pt>
                <c:pt idx="5">
                  <c:v>10</c:v>
                </c:pt>
              </c:numCache>
            </c:numRef>
          </c:val>
          <c:extLst xmlns:c16r2="http://schemas.microsoft.com/office/drawing/2015/06/chart">
            <c:ext xmlns:c16="http://schemas.microsoft.com/office/drawing/2014/chart" uri="{C3380CC4-5D6E-409C-BE32-E72D297353CC}">
              <c16:uniqueId val="{0000000C-9F25-B142-87A2-E52C7BCEB93E}"/>
            </c:ext>
          </c:extLst>
        </c:ser>
        <c:dLbls>
          <c:showVal val="1"/>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100" b="1">
                <a:solidFill>
                  <a:schemeClr val="tx1"/>
                </a:solidFill>
              </a:rPr>
              <a:t>SUPERFICIES CULTIVABLES</a:t>
            </a:r>
          </a:p>
        </c:rich>
      </c:tx>
      <c:layout>
        <c:manualLayout>
          <c:xMode val="edge"/>
          <c:yMode val="edge"/>
          <c:x val="0.25389942216721462"/>
          <c:y val="2.914844888611285E-2"/>
        </c:manualLayout>
      </c:layout>
      <c:spPr>
        <a:noFill/>
        <a:ln>
          <a:noFill/>
        </a:ln>
        <a:effectLst/>
      </c:spPr>
    </c:title>
    <c:plotArea>
      <c:layout/>
      <c:doughnutChart>
        <c:varyColors val="1"/>
        <c:ser>
          <c:idx val="0"/>
          <c:order val="0"/>
          <c:tx>
            <c:strRef>
              <c:f>Hoja1!$B$1</c:f>
              <c:strCache>
                <c:ptCount val="1"/>
                <c:pt idx="0">
                  <c:v>Ventas</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D9B-DF42-95DF-FA15B513B1D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D9B-DF42-95DF-FA15B513B1D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D9B-DF42-95DF-FA15B513B1DF}"/>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D9B-DF42-95DF-FA15B513B1DF}"/>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D9B-DF42-95DF-FA15B513B1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Hoja1!$A$2:$A$6</c:f>
              <c:strCache>
                <c:ptCount val="5"/>
                <c:pt idx="0">
                  <c:v>PAPAYEROS 50 has</c:v>
                </c:pt>
                <c:pt idx="1">
                  <c:v>CHUCUM HUB 6 has</c:v>
                </c:pt>
                <c:pt idx="2">
                  <c:v>ORQUIDEA 8 has</c:v>
                </c:pt>
                <c:pt idx="3">
                  <c:v>SOLFERINO 20 has</c:v>
                </c:pt>
                <c:pt idx="4">
                  <c:v>SAN ANGEL 40 has</c:v>
                </c:pt>
              </c:strCache>
            </c:strRef>
          </c:cat>
          <c:val>
            <c:numRef>
              <c:f>Hoja1!$B$2:$B$6</c:f>
              <c:numCache>
                <c:formatCode>General</c:formatCode>
                <c:ptCount val="5"/>
                <c:pt idx="0">
                  <c:v>50</c:v>
                </c:pt>
                <c:pt idx="1">
                  <c:v>6</c:v>
                </c:pt>
                <c:pt idx="2">
                  <c:v>8</c:v>
                </c:pt>
                <c:pt idx="3">
                  <c:v>20</c:v>
                </c:pt>
                <c:pt idx="4">
                  <c:v>40</c:v>
                </c:pt>
              </c:numCache>
            </c:numRef>
          </c:val>
          <c:extLst xmlns:c16r2="http://schemas.microsoft.com/office/drawing/2015/06/chart">
            <c:ext xmlns:c16="http://schemas.microsoft.com/office/drawing/2014/chart" uri="{C3380CC4-5D6E-409C-BE32-E72D297353CC}">
              <c16:uniqueId val="{0000000A-BD9B-DF42-95DF-FA15B513B1DF}"/>
            </c:ext>
          </c:extLst>
        </c:ser>
        <c:dLbls>
          <c:showPercent val="1"/>
        </c:dLbls>
        <c:firstSliceAng val="0"/>
        <c:holeSize val="50"/>
      </c:doughnut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defRPr>
            </a:pPr>
            <a:r>
              <a:rPr lang="es-MX" sz="110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rPr>
              <a:t>Productores bovinos registrados en el padrón ganadero</a:t>
            </a:r>
          </a:p>
          <a:p>
            <a:pPr>
              <a:defRPr sz="1100" b="0" i="0" u="none" strike="noStrike" kern="1200" cap="none" spc="20" baseline="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defRPr>
            </a:pPr>
            <a:r>
              <a:rPr lang="es-MX" sz="110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rPr>
              <a:t> </a:t>
            </a:r>
          </a:p>
        </c:rich>
      </c:tx>
      <c:spPr>
        <a:noFill/>
        <a:ln>
          <a:noFill/>
        </a:ln>
        <a:effectLst/>
      </c:spPr>
    </c:title>
    <c:plotArea>
      <c:layout/>
      <c:barChart>
        <c:barDir val="bar"/>
        <c:grouping val="clustered"/>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Hoja1!$G$6:$G$15</c:f>
              <c:strCache>
                <c:ptCount val="10"/>
                <c:pt idx="0">
                  <c:v>Agua Azul</c:v>
                </c:pt>
                <c:pt idx="1">
                  <c:v>Cedral </c:v>
                </c:pt>
                <c:pt idx="2">
                  <c:v>Chiquilá</c:v>
                </c:pt>
                <c:pt idx="3">
                  <c:v>Cristobal Colón </c:v>
                </c:pt>
                <c:pt idx="4">
                  <c:v>Nuevo Xcan </c:v>
                </c:pt>
                <c:pt idx="5">
                  <c:v>Ideal</c:v>
                </c:pt>
                <c:pt idx="6">
                  <c:v>El Tintán </c:v>
                </c:pt>
                <c:pt idx="7">
                  <c:v>Ignacio Zaragoza</c:v>
                </c:pt>
                <c:pt idx="8">
                  <c:v>Juárez</c:v>
                </c:pt>
                <c:pt idx="9">
                  <c:v>Kantunilkín</c:v>
                </c:pt>
              </c:strCache>
            </c:strRef>
          </c:cat>
          <c:val>
            <c:numRef>
              <c:f>Hoja1!$H$6:$H$15</c:f>
              <c:numCache>
                <c:formatCode>General</c:formatCode>
                <c:ptCount val="10"/>
                <c:pt idx="0">
                  <c:v>2</c:v>
                </c:pt>
                <c:pt idx="1">
                  <c:v>15</c:v>
                </c:pt>
                <c:pt idx="2">
                  <c:v>20</c:v>
                </c:pt>
                <c:pt idx="3">
                  <c:v>1</c:v>
                </c:pt>
                <c:pt idx="4">
                  <c:v>5</c:v>
                </c:pt>
                <c:pt idx="5">
                  <c:v>5</c:v>
                </c:pt>
                <c:pt idx="6">
                  <c:v>1</c:v>
                </c:pt>
                <c:pt idx="7">
                  <c:v>2</c:v>
                </c:pt>
                <c:pt idx="8">
                  <c:v>1</c:v>
                </c:pt>
                <c:pt idx="9">
                  <c:v>167</c:v>
                </c:pt>
              </c:numCache>
            </c:numRef>
          </c:val>
          <c:extLst xmlns:c16r2="http://schemas.microsoft.com/office/drawing/2015/06/chart">
            <c:ext xmlns:c16="http://schemas.microsoft.com/office/drawing/2014/chart" uri="{C3380CC4-5D6E-409C-BE32-E72D297353CC}">
              <c16:uniqueId val="{00000000-021C-6843-B016-73ACA903D3A7}"/>
            </c:ext>
          </c:extLst>
        </c:ser>
        <c:gapWidth val="100"/>
        <c:axId val="215488384"/>
        <c:axId val="215489920"/>
      </c:barChart>
      <c:catAx>
        <c:axId val="2154883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215489920"/>
        <c:crosses val="autoZero"/>
        <c:auto val="1"/>
        <c:lblAlgn val="ctr"/>
        <c:lblOffset val="100"/>
      </c:catAx>
      <c:valAx>
        <c:axId val="21548992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21548838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Producción</a:t>
            </a:r>
          </a:p>
        </c:rich>
      </c:tx>
      <c:spPr>
        <a:noFill/>
        <a:ln>
          <a:noFill/>
        </a:ln>
        <a:effectLst/>
      </c:spPr>
    </c:title>
    <c:plotArea>
      <c:layout/>
      <c:barChart>
        <c:barDir val="col"/>
        <c:grouping val="clustered"/>
        <c:ser>
          <c:idx val="0"/>
          <c:order val="0"/>
          <c:tx>
            <c:strRef>
              <c:f>Hoja1!$B$1</c:f>
              <c:strCache>
                <c:ptCount val="1"/>
                <c:pt idx="0">
                  <c:v>TONELADAS|</c:v>
                </c:pt>
              </c:strCache>
            </c:strRef>
          </c:tx>
          <c:spPr>
            <a:solidFill>
              <a:schemeClr val="accent1"/>
            </a:solidFill>
            <a:ln>
              <a:noFill/>
            </a:ln>
            <a:effectLst/>
          </c:spPr>
          <c:cat>
            <c:strRef>
              <c:f>Hoja1!$A$2:$A$3</c:f>
              <c:strCache>
                <c:ptCount val="2"/>
                <c:pt idx="0">
                  <c:v>MIEL</c:v>
                </c:pt>
                <c:pt idx="1">
                  <c:v>CERA DE GREÑA</c:v>
                </c:pt>
              </c:strCache>
            </c:strRef>
          </c:cat>
          <c:val>
            <c:numRef>
              <c:f>Hoja1!$B$2:$B$3</c:f>
              <c:numCache>
                <c:formatCode>General</c:formatCode>
                <c:ptCount val="2"/>
                <c:pt idx="0">
                  <c:v>76.8</c:v>
                </c:pt>
                <c:pt idx="1">
                  <c:v>2.29</c:v>
                </c:pt>
              </c:numCache>
            </c:numRef>
          </c:val>
          <c:extLst xmlns:c16r2="http://schemas.microsoft.com/office/drawing/2015/06/chart">
            <c:ext xmlns:c16="http://schemas.microsoft.com/office/drawing/2014/chart" uri="{C3380CC4-5D6E-409C-BE32-E72D297353CC}">
              <c16:uniqueId val="{00000000-F00C-094F-A84B-17FC5D018472}"/>
            </c:ext>
          </c:extLst>
        </c:ser>
        <c:ser>
          <c:idx val="1"/>
          <c:order val="1"/>
          <c:tx>
            <c:strRef>
              <c:f>Hoja1!$C$1</c:f>
              <c:strCache>
                <c:ptCount val="1"/>
                <c:pt idx="0">
                  <c:v>MILES DE PESOS</c:v>
                </c:pt>
              </c:strCache>
            </c:strRef>
          </c:tx>
          <c:spPr>
            <a:solidFill>
              <a:schemeClr val="accent2"/>
            </a:solidFill>
            <a:ln>
              <a:noFill/>
            </a:ln>
            <a:effectLst/>
          </c:spPr>
          <c:cat>
            <c:strRef>
              <c:f>Hoja1!$A$2:$A$3</c:f>
              <c:strCache>
                <c:ptCount val="2"/>
                <c:pt idx="0">
                  <c:v>MIEL</c:v>
                </c:pt>
                <c:pt idx="1">
                  <c:v>CERA DE GREÑA</c:v>
                </c:pt>
              </c:strCache>
            </c:strRef>
          </c:cat>
          <c:val>
            <c:numRef>
              <c:f>Hoja1!$C$2:$C$3</c:f>
              <c:numCache>
                <c:formatCode>General</c:formatCode>
                <c:ptCount val="2"/>
                <c:pt idx="0">
                  <c:v>2704</c:v>
                </c:pt>
                <c:pt idx="1">
                  <c:v>137</c:v>
                </c:pt>
              </c:numCache>
            </c:numRef>
          </c:val>
          <c:extLst xmlns:c16r2="http://schemas.microsoft.com/office/drawing/2015/06/chart">
            <c:ext xmlns:c16="http://schemas.microsoft.com/office/drawing/2014/chart" uri="{C3380CC4-5D6E-409C-BE32-E72D297353CC}">
              <c16:uniqueId val="{00000001-F00C-094F-A84B-17FC5D018472}"/>
            </c:ext>
          </c:extLst>
        </c:ser>
        <c:axId val="215531520"/>
        <c:axId val="215533056"/>
      </c:barChart>
      <c:catAx>
        <c:axId val="215531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5533056"/>
        <c:crossesAt val="0"/>
        <c:auto val="1"/>
        <c:lblAlgn val="ctr"/>
        <c:lblOffset val="100"/>
      </c:catAx>
      <c:valAx>
        <c:axId val="215533056"/>
        <c:scaling>
          <c:orientation val="minMax"/>
          <c:max val="2800"/>
          <c:min val="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5531520"/>
        <c:crosses val="autoZero"/>
        <c:crossBetween val="between"/>
        <c:min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Personas Economicamente Activas</a:t>
            </a:r>
          </a:p>
        </c:rich>
      </c:tx>
      <c:layout>
        <c:manualLayout>
          <c:xMode val="edge"/>
          <c:yMode val="edge"/>
          <c:x val="0.15297572333453588"/>
          <c:y val="0"/>
        </c:manualLayout>
      </c:layout>
      <c:spPr>
        <a:noFill/>
        <a:ln>
          <a:noFill/>
        </a:ln>
        <a:effectLst/>
      </c:spPr>
    </c:title>
    <c:plotArea>
      <c:layout/>
      <c:doughnutChart>
        <c:varyColors val="1"/>
        <c:ser>
          <c:idx val="0"/>
          <c:order val="0"/>
          <c:tx>
            <c:strRef>
              <c:f>Hoja1!$B$1</c:f>
              <c:strCache>
                <c:ptCount val="1"/>
                <c:pt idx="0">
                  <c:v>Personas Economicamente Activas</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8E2-7449-A8EE-BA0D9731080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8E2-7449-A8EE-BA0D97310803}"/>
              </c:ext>
            </c:extLst>
          </c:dPt>
          <c:dLbls>
            <c:dLbl>
              <c:idx val="0"/>
              <c:layout>
                <c:manualLayout>
                  <c:x val="0.16881386050644176"/>
                  <c:y val="-0.11180532719500157"/>
                </c:manualLayout>
              </c:layout>
              <c:showCatName val="1"/>
              <c:showPercent val="1"/>
              <c:extLst xmlns:c16r2="http://schemas.microsoft.com/office/drawing/2015/06/chart">
                <c:ext xmlns:c16="http://schemas.microsoft.com/office/drawing/2014/chart" uri="{C3380CC4-5D6E-409C-BE32-E72D297353CC}">
                  <c16:uniqueId val="{00000001-68E2-7449-A8EE-BA0D97310803}"/>
                </c:ext>
                <c:ext xmlns:c15="http://schemas.microsoft.com/office/drawing/2012/chart" uri="{CE6537A1-D6FC-4f65-9D91-7224C49458BB}">
                  <c15:layout/>
                </c:ext>
              </c:extLst>
            </c:dLbl>
            <c:dLbl>
              <c:idx val="1"/>
              <c:layout>
                <c:manualLayout>
                  <c:x val="-0.21768103065304309"/>
                  <c:y val="6.5767839526471601E-3"/>
                </c:manualLayout>
              </c:layout>
              <c:showCatName val="1"/>
              <c:showPercent val="1"/>
              <c:extLst xmlns:c16r2="http://schemas.microsoft.com/office/drawing/2015/06/chart">
                <c:ext xmlns:c16="http://schemas.microsoft.com/office/drawing/2014/chart" uri="{C3380CC4-5D6E-409C-BE32-E72D297353CC}">
                  <c16:uniqueId val="{00000003-68E2-7449-A8EE-BA0D973108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Mujeres</c:v>
                </c:pt>
                <c:pt idx="1">
                  <c:v>Hombres</c:v>
                </c:pt>
              </c:strCache>
            </c:strRef>
          </c:cat>
          <c:val>
            <c:numRef>
              <c:f>Hoja1!$B$2:$B$3</c:f>
              <c:numCache>
                <c:formatCode>General</c:formatCode>
                <c:ptCount val="2"/>
                <c:pt idx="0">
                  <c:v>35.300000000000004</c:v>
                </c:pt>
                <c:pt idx="1">
                  <c:v>64.7</c:v>
                </c:pt>
              </c:numCache>
            </c:numRef>
          </c:val>
          <c:extLst xmlns:c16r2="http://schemas.microsoft.com/office/drawing/2015/06/chart">
            <c:ext xmlns:c16="http://schemas.microsoft.com/office/drawing/2014/chart" uri="{C3380CC4-5D6E-409C-BE32-E72D297353CC}">
              <c16:uniqueId val="{00000004-68E2-7449-A8EE-BA0D97310803}"/>
            </c:ext>
          </c:extLst>
        </c:ser>
        <c:dLbls>
          <c:showCatName val="1"/>
          <c:showPercent val="1"/>
        </c:dLbls>
        <c:firstSliceAng val="0"/>
        <c:holeSize val="50"/>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a:t>Población NO economicamente activa</a:t>
            </a:r>
          </a:p>
        </c:rich>
      </c:tx>
      <c:spPr>
        <a:noFill/>
        <a:ln>
          <a:noFill/>
        </a:ln>
        <a:effectLst/>
      </c:spPr>
    </c:title>
    <c:plotArea>
      <c:layout/>
      <c:doughnutChart>
        <c:varyColors val="1"/>
        <c:ser>
          <c:idx val="0"/>
          <c:order val="0"/>
          <c:tx>
            <c:strRef>
              <c:f>Hoja1!$B$1</c:f>
              <c:strCache>
                <c:ptCount val="1"/>
                <c:pt idx="0">
                  <c:v>Población no economicamente activa</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BCA-7C46-815B-311984BAD33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BCA-7C46-815B-311984BAD33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BCA-7C46-815B-311984BAD33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BCA-7C46-815B-311984BAD338}"/>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BCA-7C46-815B-311984BAD338}"/>
              </c:ext>
            </c:extLst>
          </c:dPt>
          <c:dLbls>
            <c:dLbl>
              <c:idx val="0"/>
              <c:layout>
                <c:manualLayout>
                  <c:x val="4.7370914258645265E-2"/>
                  <c:y val="-0.12679346012679363"/>
                </c:manualLayout>
              </c:layout>
              <c:showVal val="1"/>
              <c:extLst xmlns:c16r2="http://schemas.microsoft.com/office/drawing/2015/06/chart">
                <c:ext xmlns:c16="http://schemas.microsoft.com/office/drawing/2014/chart" uri="{C3380CC4-5D6E-409C-BE32-E72D297353CC}">
                  <c16:uniqueId val="{00000001-7BCA-7C46-815B-311984BAD338}"/>
                </c:ext>
                <c:ext xmlns:c15="http://schemas.microsoft.com/office/drawing/2012/chart" uri="{CE6537A1-D6FC-4f65-9D91-7224C49458BB}">
                  <c15:layout/>
                </c:ext>
              </c:extLst>
            </c:dLbl>
            <c:dLbl>
              <c:idx val="1"/>
              <c:layout>
                <c:manualLayout>
                  <c:x val="-7.5793462813832424E-2"/>
                  <c:y val="0.10677344010677341"/>
                </c:manualLayout>
              </c:layout>
              <c:showVal val="1"/>
              <c:extLst xmlns:c16r2="http://schemas.microsoft.com/office/drawing/2015/06/chart">
                <c:ext xmlns:c16="http://schemas.microsoft.com/office/drawing/2014/chart" uri="{C3380CC4-5D6E-409C-BE32-E72D297353CC}">
                  <c16:uniqueId val="{00000003-7BCA-7C46-815B-311984BAD338}"/>
                </c:ext>
                <c:ext xmlns:c15="http://schemas.microsoft.com/office/drawing/2012/chart" uri="{CE6537A1-D6FC-4f65-9D91-7224C49458BB}">
                  <c15:layout/>
                </c:ext>
              </c:extLst>
            </c:dLbl>
            <c:dLbl>
              <c:idx val="2"/>
              <c:layout>
                <c:manualLayout>
                  <c:x val="0.10879629629629642"/>
                  <c:y val="0.12698412698412698"/>
                </c:manualLayout>
              </c:layout>
              <c:showVal val="1"/>
              <c:extLst xmlns:c16r2="http://schemas.microsoft.com/office/drawing/2015/06/chart">
                <c:ext xmlns:c16="http://schemas.microsoft.com/office/drawing/2014/chart" uri="{C3380CC4-5D6E-409C-BE32-E72D297353CC}">
                  <c16:uniqueId val="{00000005-7BCA-7C46-815B-311984BAD33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Hoja1!$A$2:$A$6</c:f>
              <c:strCache>
                <c:ptCount val="5"/>
                <c:pt idx="0">
                  <c:v>Estudiantes</c:v>
                </c:pt>
                <c:pt idx="1">
                  <c:v>Personas dedicadas al hogar</c:v>
                </c:pt>
                <c:pt idx="2">
                  <c:v>Pensionado o jubilados</c:v>
                </c:pt>
                <c:pt idx="3">
                  <c:v>Personas con limitaciones</c:v>
                </c:pt>
                <c:pt idx="4">
                  <c:v>Personas con otras actividades no económicas</c:v>
                </c:pt>
              </c:strCache>
            </c:strRef>
          </c:cat>
          <c:val>
            <c:numRef>
              <c:f>Hoja1!$B$2:$B$6</c:f>
              <c:numCache>
                <c:formatCode>General</c:formatCode>
                <c:ptCount val="5"/>
                <c:pt idx="0">
                  <c:v>34.6</c:v>
                </c:pt>
                <c:pt idx="1">
                  <c:v>49.8</c:v>
                </c:pt>
                <c:pt idx="2">
                  <c:v>1.3</c:v>
                </c:pt>
                <c:pt idx="3">
                  <c:v>6</c:v>
                </c:pt>
                <c:pt idx="4">
                  <c:v>8.3000000000000007</c:v>
                </c:pt>
              </c:numCache>
            </c:numRef>
          </c:val>
          <c:extLst xmlns:c16r2="http://schemas.microsoft.com/office/drawing/2015/06/chart">
            <c:ext xmlns:c16="http://schemas.microsoft.com/office/drawing/2014/chart" uri="{C3380CC4-5D6E-409C-BE32-E72D297353CC}">
              <c16:uniqueId val="{0000000A-7BCA-7C46-815B-311984BAD338}"/>
            </c:ext>
          </c:extLst>
        </c:ser>
        <c:dLbls>
          <c:showVal val="1"/>
        </c:dLbls>
        <c:firstSliceAng val="0"/>
        <c:holeSize val="75"/>
      </c:doughnutChart>
      <c:spPr>
        <a:noFill/>
        <a:ln>
          <a:noFill/>
        </a:ln>
        <a:effectLst/>
      </c:spPr>
    </c:plotArea>
    <c:legend>
      <c:legendPos val="r"/>
      <c:layout>
        <c:manualLayout>
          <c:xMode val="edge"/>
          <c:yMode val="edge"/>
          <c:x val="0.64712548070288034"/>
          <c:y val="0.24042047296640484"/>
          <c:w val="0.32445197074193316"/>
          <c:h val="0.69403366621214391"/>
        </c:manualLayout>
      </c:layout>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s-ES" sz="1000" b="1"/>
              <a:t>Servicios relacionados al turismo</a:t>
            </a:r>
          </a:p>
        </c:rich>
      </c:tx>
      <c:spPr>
        <a:noFill/>
        <a:ln>
          <a:noFill/>
        </a:ln>
        <a:effectLst/>
      </c:spPr>
    </c:title>
    <c:plotArea>
      <c:layout/>
      <c:pieChart>
        <c:varyColors val="1"/>
        <c:ser>
          <c:idx val="0"/>
          <c:order val="0"/>
          <c:tx>
            <c:strRef>
              <c:f>Hoja1!$B$1</c:f>
              <c:strCache>
                <c:ptCount val="1"/>
                <c:pt idx="0">
                  <c:v>Servicios relacionados al turismo</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422-7A41-83C5-9B1D6191E48E}"/>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422-7A41-83C5-9B1D6191E48E}"/>
              </c:ext>
            </c:extLst>
          </c:dPt>
          <c:dPt>
            <c:idx val="2"/>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422-7A41-83C5-9B1D6191E48E}"/>
              </c:ext>
            </c:extLst>
          </c:dPt>
          <c:dPt>
            <c:idx val="3"/>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422-7A41-83C5-9B1D6191E48E}"/>
              </c:ext>
            </c:extLst>
          </c:dPt>
          <c:dPt>
            <c:idx val="4"/>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422-7A41-83C5-9B1D6191E48E}"/>
              </c:ext>
            </c:extLst>
          </c:dPt>
          <c:dPt>
            <c:idx val="5"/>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0422-7A41-83C5-9B1D6191E48E}"/>
              </c:ext>
            </c:extLst>
          </c:dPt>
          <c:dPt>
            <c:idx val="6"/>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422-7A41-83C5-9B1D6191E48E}"/>
              </c:ext>
            </c:extLst>
          </c:dPt>
          <c:dPt>
            <c:idx val="7"/>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422-7A41-83C5-9B1D6191E48E}"/>
              </c:ext>
            </c:extLst>
          </c:dPt>
          <c:dLbls>
            <c:dLbl>
              <c:idx val="5"/>
              <c:layout>
                <c:manualLayout>
                  <c:x val="-4.6296296296296349E-2"/>
                  <c:y val="3.9682539682539715E-3"/>
                </c:manualLayout>
              </c:layout>
              <c:dLblPos val="bestFit"/>
              <c:showVal val="1"/>
              <c:extLst xmlns:c16r2="http://schemas.microsoft.com/office/drawing/2015/06/chart">
                <c:ext xmlns:c16="http://schemas.microsoft.com/office/drawing/2014/chart" uri="{C3380CC4-5D6E-409C-BE32-E72D297353CC}">
                  <c16:uniqueId val="{0000000B-0422-7A41-83C5-9B1D6191E48E}"/>
                </c:ext>
                <c:ext xmlns:c15="http://schemas.microsoft.com/office/drawing/2012/chart" uri="{CE6537A1-D6FC-4f65-9D91-7224C49458BB}">
                  <c15:layout/>
                </c:ext>
              </c:extLst>
            </c:dLbl>
            <c:dLbl>
              <c:idx val="6"/>
              <c:layout>
                <c:manualLayout>
                  <c:x val="-6.9444444444444735E-3"/>
                  <c:y val="-4.365079365079369E-2"/>
                </c:manualLayout>
              </c:layout>
              <c:dLblPos val="bestFit"/>
              <c:showVal val="1"/>
              <c:extLst xmlns:c16r2="http://schemas.microsoft.com/office/drawing/2015/06/chart">
                <c:ext xmlns:c16="http://schemas.microsoft.com/office/drawing/2014/chart" uri="{C3380CC4-5D6E-409C-BE32-E72D297353CC}">
                  <c16:uniqueId val="{0000000D-0422-7A41-83C5-9B1D6191E48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Hoja1!$A$2:$A$9</c:f>
              <c:strCache>
                <c:ptCount val="8"/>
                <c:pt idx="0">
                  <c:v>Servicios de alojamiento</c:v>
                </c:pt>
                <c:pt idx="1">
                  <c:v>Transporte de pasajeros </c:v>
                </c:pt>
                <c:pt idx="2">
                  <c:v>Restaurantes, bares y centros nocturnos</c:v>
                </c:pt>
                <c:pt idx="3">
                  <c:v>Producción de artesanías y otros bienes </c:v>
                </c:pt>
                <c:pt idx="4">
                  <c:v>Comercio turístico</c:v>
                </c:pt>
                <c:pt idx="5">
                  <c:v>Servicios deportivos y recreativos y los servicios culturales </c:v>
                </c:pt>
                <c:pt idx="6">
                  <c:v>Agencias de viajes y otros servicios de reserva</c:v>
                </c:pt>
                <c:pt idx="7">
                  <c:v>Resto de los servicios aportaron</c:v>
                </c:pt>
              </c:strCache>
            </c:strRef>
          </c:cat>
          <c:val>
            <c:numRef>
              <c:f>Hoja1!$B$2:$B$9</c:f>
              <c:numCache>
                <c:formatCode>General</c:formatCode>
                <c:ptCount val="8"/>
                <c:pt idx="0">
                  <c:v>29.2</c:v>
                </c:pt>
                <c:pt idx="1">
                  <c:v>18.7</c:v>
                </c:pt>
                <c:pt idx="2">
                  <c:v>15.3</c:v>
                </c:pt>
                <c:pt idx="3">
                  <c:v>11.4</c:v>
                </c:pt>
                <c:pt idx="4">
                  <c:v>7.8</c:v>
                </c:pt>
                <c:pt idx="5">
                  <c:v>1</c:v>
                </c:pt>
                <c:pt idx="6">
                  <c:v>0.7000000000000004</c:v>
                </c:pt>
                <c:pt idx="7">
                  <c:v>15</c:v>
                </c:pt>
              </c:numCache>
            </c:numRef>
          </c:val>
          <c:extLst xmlns:c16r2="http://schemas.microsoft.com/office/drawing/2015/06/chart">
            <c:ext xmlns:c16="http://schemas.microsoft.com/office/drawing/2014/chart" uri="{C3380CC4-5D6E-409C-BE32-E72D297353CC}">
              <c16:uniqueId val="{00000010-0422-7A41-83C5-9B1D6191E48E}"/>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es-MX"/>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MX"/>
  <c:chart>
    <c:plotArea>
      <c:layout/>
      <c:barChart>
        <c:barDir val="col"/>
        <c:grouping val="clustered"/>
        <c:ser>
          <c:idx val="0"/>
          <c:order val="0"/>
          <c:tx>
            <c:strRef>
              <c:f>Hoja1!$B$1</c:f>
              <c:strCache>
                <c:ptCount val="1"/>
                <c:pt idx="0">
                  <c:v>Porcentaje</c:v>
                </c:pt>
              </c:strCache>
            </c:strRef>
          </c:tx>
          <c:spPr>
            <a:solidFill>
              <a:schemeClr val="accent2"/>
            </a:solidFill>
            <a:ln>
              <a:noFill/>
            </a:ln>
            <a:effectLst/>
          </c:spPr>
          <c:dLbls>
            <c:dLbl>
              <c:idx val="0"/>
              <c:tx>
                <c:rich>
                  <a:bodyPr/>
                  <a:lstStyle/>
                  <a:p>
                    <a:fld id="{870F90A3-9FE2-4AE2-98C2-7D714BC2E2E1}" type="VALUE">
                      <a:rPr lang="en-US"/>
                      <a:pPr/>
                      <a:t>[VALOR]</a:t>
                    </a:fld>
                    <a:r>
                      <a:rPr lang="en-US"/>
                      <a:t>%</a:t>
                    </a:r>
                  </a:p>
                </c:rich>
              </c:tx>
              <c:dLblPos val="outEnd"/>
              <c:showVal val="1"/>
              <c:extLst xmlns:c16r2="http://schemas.microsoft.com/office/drawing/2015/06/chart">
                <c:ext xmlns:c16="http://schemas.microsoft.com/office/drawing/2014/chart" uri="{C3380CC4-5D6E-409C-BE32-E72D297353CC}">
                  <c16:uniqueId val="{00000000-15F4-B54F-83FD-A3896564C14F}"/>
                </c:ext>
                <c:ext xmlns:c15="http://schemas.microsoft.com/office/drawing/2012/chart" uri="{CE6537A1-D6FC-4f65-9D91-7224C49458BB}">
                  <c15:layout/>
                  <c15:dlblFieldTable/>
                  <c15:showDataLabelsRange val="0"/>
                </c:ext>
              </c:extLst>
            </c:dLbl>
            <c:dLbl>
              <c:idx val="1"/>
              <c:tx>
                <c:rich>
                  <a:bodyPr/>
                  <a:lstStyle/>
                  <a:p>
                    <a:fld id="{3D410777-A4E9-4E12-9CDD-D8077655A55D}" type="VALUE">
                      <a:rPr lang="en-US"/>
                      <a:pPr/>
                      <a:t>[VALOR]</a:t>
                    </a:fld>
                    <a:r>
                      <a:rPr lang="en-US"/>
                      <a:t>%</a:t>
                    </a:r>
                  </a:p>
                </c:rich>
              </c:tx>
              <c:dLblPos val="outEnd"/>
              <c:showVal val="1"/>
              <c:extLst xmlns:c16r2="http://schemas.microsoft.com/office/drawing/2015/06/chart">
                <c:ext xmlns:c16="http://schemas.microsoft.com/office/drawing/2014/chart" uri="{C3380CC4-5D6E-409C-BE32-E72D297353CC}">
                  <c16:uniqueId val="{00000001-15F4-B54F-83FD-A3896564C14F}"/>
                </c:ext>
                <c:ext xmlns:c15="http://schemas.microsoft.com/office/drawing/2012/chart" uri="{CE6537A1-D6FC-4f65-9D91-7224C49458BB}">
                  <c15:layout/>
                  <c15:dlblFieldTable/>
                  <c15:showDataLabelsRange val="0"/>
                </c:ext>
              </c:extLst>
            </c:dLbl>
            <c:dLbl>
              <c:idx val="2"/>
              <c:tx>
                <c:rich>
                  <a:bodyPr/>
                  <a:lstStyle/>
                  <a:p>
                    <a:fld id="{4683F86C-C3CE-4A62-AA6C-DFB2A62F08AB}" type="VALUE">
                      <a:rPr lang="en-US"/>
                      <a:pPr/>
                      <a:t>[VALOR]</a:t>
                    </a:fld>
                    <a:r>
                      <a:rPr lang="en-US"/>
                      <a:t>%</a:t>
                    </a:r>
                  </a:p>
                </c:rich>
              </c:tx>
              <c:dLblPos val="outEnd"/>
              <c:showVal val="1"/>
              <c:extLst xmlns:c16r2="http://schemas.microsoft.com/office/drawing/2015/06/chart">
                <c:ext xmlns:c16="http://schemas.microsoft.com/office/drawing/2014/chart" uri="{C3380CC4-5D6E-409C-BE32-E72D297353CC}">
                  <c16:uniqueId val="{00000002-15F4-B54F-83FD-A3896564C14F}"/>
                </c:ext>
                <c:ext xmlns:c15="http://schemas.microsoft.com/office/drawing/2012/chart" uri="{CE6537A1-D6FC-4f65-9D91-7224C49458BB}">
                  <c15:layout/>
                  <c15:dlblFieldTable/>
                  <c15:showDataLabelsRange val="0"/>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Riviera Maya</c:v>
                </c:pt>
                <c:pt idx="1">
                  <c:v>Cozumel</c:v>
                </c:pt>
                <c:pt idx="2">
                  <c:v>Cancún</c:v>
                </c:pt>
              </c:strCache>
            </c:strRef>
          </c:cat>
          <c:val>
            <c:numRef>
              <c:f>Hoja1!$B$2:$B$4</c:f>
              <c:numCache>
                <c:formatCode>General</c:formatCode>
                <c:ptCount val="3"/>
                <c:pt idx="0">
                  <c:v>61.5</c:v>
                </c:pt>
                <c:pt idx="1">
                  <c:v>61.3</c:v>
                </c:pt>
                <c:pt idx="2">
                  <c:v>56.3</c:v>
                </c:pt>
              </c:numCache>
            </c:numRef>
          </c:val>
          <c:extLst xmlns:c16r2="http://schemas.microsoft.com/office/drawing/2015/06/chart">
            <c:ext xmlns:c16="http://schemas.microsoft.com/office/drawing/2014/chart" uri="{C3380CC4-5D6E-409C-BE32-E72D297353CC}">
              <c16:uniqueId val="{00000003-15F4-B54F-83FD-A3896564C14F}"/>
            </c:ext>
          </c:extLst>
        </c:ser>
        <c:ser>
          <c:idx val="1"/>
          <c:order val="1"/>
          <c:tx>
            <c:strRef>
              <c:f>Hoja1!$C$1</c:f>
              <c:strCache>
                <c:ptCount val="1"/>
                <c:pt idx="0">
                  <c:v>Millones</c:v>
                </c:pt>
              </c:strCache>
            </c:strRef>
          </c:tx>
          <c:spPr>
            <a:solidFill>
              <a:schemeClr val="accent4"/>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Hoja1!$A$2:$A$4</c:f>
              <c:strCache>
                <c:ptCount val="3"/>
                <c:pt idx="0">
                  <c:v>Riviera Maya</c:v>
                </c:pt>
                <c:pt idx="1">
                  <c:v>Cozumel</c:v>
                </c:pt>
                <c:pt idx="2">
                  <c:v>Cancún</c:v>
                </c:pt>
              </c:strCache>
            </c:strRef>
          </c:cat>
          <c:val>
            <c:numRef>
              <c:f>Hoja1!$C$2:$C$4</c:f>
              <c:numCache>
                <c:formatCode>0.00</c:formatCode>
                <c:ptCount val="3"/>
                <c:pt idx="0">
                  <c:v>2746</c:v>
                </c:pt>
                <c:pt idx="1">
                  <c:v>493</c:v>
                </c:pt>
                <c:pt idx="2">
                  <c:v>2654</c:v>
                </c:pt>
              </c:numCache>
            </c:numRef>
          </c:val>
          <c:extLst xmlns:c16r2="http://schemas.microsoft.com/office/drawing/2015/06/chart">
            <c:ext xmlns:c16="http://schemas.microsoft.com/office/drawing/2014/chart" uri="{C3380CC4-5D6E-409C-BE32-E72D297353CC}">
              <c16:uniqueId val="{00000004-15F4-B54F-83FD-A3896564C14F}"/>
            </c:ext>
          </c:extLst>
        </c:ser>
        <c:dLbls>
          <c:showVal val="1"/>
        </c:dLbls>
        <c:gapWidth val="444"/>
        <c:overlap val="-90"/>
        <c:axId val="216297856"/>
        <c:axId val="216299776"/>
      </c:barChart>
      <c:catAx>
        <c:axId val="21629785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es-ES" sz="1050" b="1" cap="none"/>
                  <a:t>Contracciones</a:t>
                </a:r>
                <a:endParaRPr lang="es-ES" sz="1050" b="1"/>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216299776"/>
        <c:crosses val="autoZero"/>
        <c:auto val="1"/>
        <c:lblAlgn val="ctr"/>
        <c:lblOffset val="100"/>
      </c:catAx>
      <c:valAx>
        <c:axId val="216299776"/>
        <c:scaling>
          <c:orientation val="minMax"/>
        </c:scaling>
        <c:delete val="1"/>
        <c:axPos val="l"/>
        <c:numFmt formatCode="General" sourceLinked="1"/>
        <c:majorTickMark val="none"/>
        <c:tickLblPos val="none"/>
        <c:crossAx val="21629785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900" b="1">
                <a:latin typeface="Verdana" panose="020B0604030504040204" pitchFamily="34" charset="0"/>
                <a:ea typeface="Verdana" panose="020B0604030504040204" pitchFamily="34" charset="0"/>
                <a:cs typeface="Verdana" panose="020B0604030504040204" pitchFamily="34" charset="0"/>
              </a:rPr>
              <a:t>Incidencia</a:t>
            </a:r>
            <a:r>
              <a:rPr lang="es-MX" sz="900" b="1" baseline="0">
                <a:latin typeface="Verdana" panose="020B0604030504040204" pitchFamily="34" charset="0"/>
                <a:ea typeface="Verdana" panose="020B0604030504040204" pitchFamily="34" charset="0"/>
                <a:cs typeface="Verdana" panose="020B0604030504040204" pitchFamily="34" charset="0"/>
              </a:rPr>
              <a:t> delictiva en Lázaro Cárdenas</a:t>
            </a:r>
          </a:p>
          <a:p>
            <a:pPr>
              <a:defRPr sz="1400" b="0" i="0" u="none" strike="noStrike" kern="1200" spc="0" baseline="0">
                <a:solidFill>
                  <a:schemeClr val="tx1">
                    <a:lumMod val="65000"/>
                    <a:lumOff val="35000"/>
                  </a:schemeClr>
                </a:solidFill>
                <a:latin typeface="+mn-lt"/>
                <a:ea typeface="+mn-ea"/>
                <a:cs typeface="+mn-cs"/>
              </a:defRPr>
            </a:pPr>
            <a:r>
              <a:rPr lang="es-MX" sz="900" b="1" baseline="0">
                <a:latin typeface="Verdana" panose="020B0604030504040204" pitchFamily="34" charset="0"/>
                <a:ea typeface="Verdana" panose="020B0604030504040204" pitchFamily="34" charset="0"/>
                <a:cs typeface="Verdana" panose="020B0604030504040204" pitchFamily="34" charset="0"/>
              </a:rPr>
              <a:t>2015 -2020</a:t>
            </a:r>
            <a:endParaRPr lang="es-MX" sz="900" b="1">
              <a:latin typeface="Verdana" panose="020B0604030504040204" pitchFamily="34" charset="0"/>
              <a:ea typeface="Verdana" panose="020B0604030504040204" pitchFamily="34" charset="0"/>
              <a:cs typeface="Verdana" panose="020B0604030504040204" pitchFamily="34" charset="0"/>
            </a:endParaRPr>
          </a:p>
        </c:rich>
      </c:tx>
      <c:spPr>
        <a:noFill/>
        <a:ln>
          <a:noFill/>
        </a:ln>
        <a:effectLst/>
      </c:spPr>
    </c:title>
    <c:plotArea>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Hoja1!$A$6:$A$11</c:f>
              <c:numCache>
                <c:formatCode>General</c:formatCode>
                <c:ptCount val="6"/>
                <c:pt idx="0">
                  <c:v>2015</c:v>
                </c:pt>
                <c:pt idx="1">
                  <c:v>2016</c:v>
                </c:pt>
                <c:pt idx="2">
                  <c:v>2017</c:v>
                </c:pt>
                <c:pt idx="3">
                  <c:v>2018</c:v>
                </c:pt>
                <c:pt idx="4">
                  <c:v>2019</c:v>
                </c:pt>
                <c:pt idx="5">
                  <c:v>2020</c:v>
                </c:pt>
              </c:numCache>
            </c:numRef>
          </c:cat>
          <c:val>
            <c:numRef>
              <c:f>Hoja1!$B$6:$B$11</c:f>
              <c:numCache>
                <c:formatCode>General</c:formatCode>
                <c:ptCount val="6"/>
                <c:pt idx="0">
                  <c:v>274</c:v>
                </c:pt>
                <c:pt idx="1">
                  <c:v>151</c:v>
                </c:pt>
                <c:pt idx="2">
                  <c:v>253</c:v>
                </c:pt>
                <c:pt idx="3">
                  <c:v>195</c:v>
                </c:pt>
                <c:pt idx="4">
                  <c:v>308</c:v>
                </c:pt>
                <c:pt idx="5">
                  <c:v>46</c:v>
                </c:pt>
              </c:numCache>
            </c:numRef>
          </c:val>
          <c:extLst xmlns:c16r2="http://schemas.microsoft.com/office/drawing/2015/06/chart">
            <c:ext xmlns:c16="http://schemas.microsoft.com/office/drawing/2014/chart" uri="{C3380CC4-5D6E-409C-BE32-E72D297353CC}">
              <c16:uniqueId val="{00000000-BEEF-A64D-9815-F315BA4A66E6}"/>
            </c:ext>
          </c:extLst>
        </c:ser>
        <c:dLbls>
          <c:showVal val="1"/>
        </c:dLbls>
        <c:marker val="1"/>
        <c:axId val="151675648"/>
        <c:axId val="151677184"/>
      </c:lineChart>
      <c:catAx>
        <c:axId val="151675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1677184"/>
        <c:crosses val="autoZero"/>
        <c:auto val="1"/>
        <c:lblAlgn val="ctr"/>
        <c:lblOffset val="100"/>
      </c:catAx>
      <c:valAx>
        <c:axId val="151677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16756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sz="1100">
                <a:latin typeface="Verdana" panose="020B0604030504040204" pitchFamily="34" charset="0"/>
                <a:ea typeface="Verdana" panose="020B0604030504040204" pitchFamily="34" charset="0"/>
                <a:cs typeface="Verdana" panose="020B0604030504040204" pitchFamily="34" charset="0"/>
              </a:rPr>
              <a:t>Centros de Hospedaje en Quintana Roo</a:t>
            </a:r>
          </a:p>
        </c:rich>
      </c:tx>
      <c:spPr>
        <a:noFill/>
        <a:ln>
          <a:noFill/>
        </a:ln>
        <a:effectLst/>
      </c:spPr>
    </c:title>
    <c:plotArea>
      <c:layout/>
      <c:barChart>
        <c:barDir val="bar"/>
        <c:grouping val="clustered"/>
        <c:ser>
          <c:idx val="0"/>
          <c:order val="0"/>
          <c:tx>
            <c:strRef>
              <c:f>Hoja1!$B$1</c:f>
              <c:strCache>
                <c:ptCount val="1"/>
                <c:pt idx="0">
                  <c:v>Centros de hospedaje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Bacalar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Hoja1!$B$2:$B$12</c:f>
              <c:numCache>
                <c:formatCode>General</c:formatCode>
                <c:ptCount val="11"/>
                <c:pt idx="0">
                  <c:v>90</c:v>
                </c:pt>
                <c:pt idx="1">
                  <c:v>198</c:v>
                </c:pt>
                <c:pt idx="2">
                  <c:v>66</c:v>
                </c:pt>
                <c:pt idx="3">
                  <c:v>12</c:v>
                </c:pt>
                <c:pt idx="4">
                  <c:v>66</c:v>
                </c:pt>
                <c:pt idx="5">
                  <c:v>8</c:v>
                </c:pt>
                <c:pt idx="6">
                  <c:v>123</c:v>
                </c:pt>
                <c:pt idx="7">
                  <c:v>121</c:v>
                </c:pt>
                <c:pt idx="8">
                  <c:v>66</c:v>
                </c:pt>
                <c:pt idx="9">
                  <c:v>283</c:v>
                </c:pt>
                <c:pt idx="10">
                  <c:v>159</c:v>
                </c:pt>
              </c:numCache>
            </c:numRef>
          </c:val>
          <c:extLst xmlns:c16r2="http://schemas.microsoft.com/office/drawing/2015/06/chart">
            <c:ext xmlns:c16="http://schemas.microsoft.com/office/drawing/2014/chart" uri="{C3380CC4-5D6E-409C-BE32-E72D297353CC}">
              <c16:uniqueId val="{00000000-2305-FF4A-9E5B-5B30D6B0E773}"/>
            </c:ext>
          </c:extLst>
        </c:ser>
        <c:dLbls>
          <c:showVal val="1"/>
        </c:dLbls>
        <c:gapWidth val="115"/>
        <c:overlap val="-20"/>
        <c:axId val="216582016"/>
        <c:axId val="216583552"/>
      </c:barChart>
      <c:catAx>
        <c:axId val="216582016"/>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6583552"/>
        <c:crosses val="autoZero"/>
        <c:auto val="1"/>
        <c:lblAlgn val="ctr"/>
        <c:lblOffset val="100"/>
      </c:catAx>
      <c:valAx>
        <c:axId val="2165835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65820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sz="1200">
                <a:latin typeface="Verdana" panose="020B0604030504040204" pitchFamily="34" charset="0"/>
                <a:ea typeface="Verdana" panose="020B0604030504040204" pitchFamily="34" charset="0"/>
                <a:cs typeface="Verdana" panose="020B0604030504040204" pitchFamily="34" charset="0"/>
              </a:rPr>
              <a:t>Número de habitaciones por municipio </a:t>
            </a:r>
          </a:p>
        </c:rich>
      </c:tx>
      <c:spPr>
        <a:noFill/>
        <a:ln>
          <a:noFill/>
        </a:ln>
        <a:effectLst/>
      </c:spPr>
    </c:title>
    <c:plotArea>
      <c:layout/>
      <c:barChart>
        <c:barDir val="bar"/>
        <c:grouping val="clustered"/>
        <c:ser>
          <c:idx val="0"/>
          <c:order val="0"/>
          <c:tx>
            <c:strRef>
              <c:f>Hoja1!$B$1</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delete val="1"/>
          </c:dLbls>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A0B7-8B4B-B39B-475EC30C517C}"/>
            </c:ext>
          </c:extLst>
        </c:ser>
        <c:ser>
          <c:idx val="1"/>
          <c:order val="1"/>
          <c:tx>
            <c:strRef>
              <c:f>Hoja1!$C$1</c:f>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Hoja1!$B$2:$B$12</c:f>
              <c:numCache>
                <c:formatCode>General</c:formatCode>
                <c:ptCount val="11"/>
                <c:pt idx="0">
                  <c:v>1050</c:v>
                </c:pt>
                <c:pt idx="1">
                  <c:v>38802</c:v>
                </c:pt>
                <c:pt idx="2">
                  <c:v>4701</c:v>
                </c:pt>
                <c:pt idx="3">
                  <c:v>186</c:v>
                </c:pt>
                <c:pt idx="4">
                  <c:v>8316</c:v>
                </c:pt>
                <c:pt idx="5">
                  <c:v>74</c:v>
                </c:pt>
                <c:pt idx="6">
                  <c:v>1657</c:v>
                </c:pt>
                <c:pt idx="7">
                  <c:v>2806</c:v>
                </c:pt>
                <c:pt idx="8">
                  <c:v>6619</c:v>
                </c:pt>
                <c:pt idx="9">
                  <c:v>42591</c:v>
                </c:pt>
                <c:pt idx="10">
                  <c:v>8390</c:v>
                </c:pt>
              </c:numCache>
            </c:numRef>
          </c:val>
          <c:extLst xmlns:c16r2="http://schemas.microsoft.com/office/drawing/2015/06/chart">
            <c:ext xmlns:c16="http://schemas.microsoft.com/office/drawing/2014/chart" uri="{C3380CC4-5D6E-409C-BE32-E72D297353CC}">
              <c16:uniqueId val="{00000001-A0B7-8B4B-B39B-475EC30C517C}"/>
            </c:ext>
          </c:extLst>
        </c:ser>
        <c:ser>
          <c:idx val="2"/>
          <c:order val="2"/>
          <c:tx>
            <c:strRef>
              <c:f>Hoja1!$D$1</c:f>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Hoja1!$D$2:$D$12</c:f>
              <c:numCache>
                <c:formatCode>General</c:formatCode>
                <c:ptCount val="11"/>
              </c:numCache>
            </c:numRef>
          </c:val>
          <c:extLst xmlns:c16r2="http://schemas.microsoft.com/office/drawing/2015/06/chart">
            <c:ext xmlns:c16="http://schemas.microsoft.com/office/drawing/2014/chart" uri="{C3380CC4-5D6E-409C-BE32-E72D297353CC}">
              <c16:uniqueId val="{00000002-A0B7-8B4B-B39B-475EC30C517C}"/>
            </c:ext>
          </c:extLst>
        </c:ser>
        <c:dLbls>
          <c:showVal val="1"/>
        </c:dLbls>
        <c:gapWidth val="115"/>
        <c:overlap val="-20"/>
        <c:axId val="216656896"/>
        <c:axId val="216679168"/>
      </c:barChart>
      <c:catAx>
        <c:axId val="216656896"/>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6679168"/>
        <c:crosses val="autoZero"/>
        <c:auto val="1"/>
        <c:lblAlgn val="ctr"/>
        <c:lblOffset val="100"/>
      </c:catAx>
      <c:valAx>
        <c:axId val="2166791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66568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050" b="0" i="0" u="none" strike="noStrike" kern="1200" cap="none" spc="50" normalizeH="0" baseline="0">
                <a:solidFill>
                  <a:schemeClr val="tx1">
                    <a:lumMod val="65000"/>
                    <a:lumOff val="35000"/>
                  </a:schemeClr>
                </a:solidFill>
                <a:latin typeface="+mj-lt"/>
                <a:ea typeface="+mj-ea"/>
                <a:cs typeface="+mj-cs"/>
              </a:defRPr>
            </a:pPr>
            <a:r>
              <a:rPr lang="es-ES" sz="1050"/>
              <a:t>Establecimientos de hospedaje por categoría</a:t>
            </a:r>
          </a:p>
        </c:rich>
      </c:tx>
      <c:spPr>
        <a:noFill/>
        <a:ln>
          <a:noFill/>
        </a:ln>
        <a:effectLst/>
      </c:spPr>
    </c:title>
    <c:plotArea>
      <c:layout/>
      <c:barChart>
        <c:barDir val="col"/>
        <c:grouping val="clustered"/>
        <c:ser>
          <c:idx val="0"/>
          <c:order val="0"/>
          <c:tx>
            <c:strRef>
              <c:f>Hoja1!$B$1</c:f>
              <c:strCache>
                <c:ptCount val="1"/>
                <c:pt idx="0">
                  <c:v>Total de establecimientos</c:v>
                </c:pt>
              </c:strCache>
            </c:strRef>
          </c:tx>
          <c:spPr>
            <a:solidFill>
              <a:schemeClr val="accent1">
                <a:alpha val="70000"/>
              </a:schemeClr>
            </a:solidFill>
            <a:ln>
              <a:noFill/>
            </a:ln>
            <a:effectLst/>
          </c:spPr>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Hoja1!$B$2:$B$12</c:f>
              <c:numCache>
                <c:formatCode>General</c:formatCode>
                <c:ptCount val="11"/>
                <c:pt idx="0">
                  <c:v>47</c:v>
                </c:pt>
                <c:pt idx="1">
                  <c:v>187</c:v>
                </c:pt>
                <c:pt idx="2">
                  <c:v>51</c:v>
                </c:pt>
                <c:pt idx="3">
                  <c:v>12</c:v>
                </c:pt>
                <c:pt idx="4">
                  <c:v>57</c:v>
                </c:pt>
                <c:pt idx="5">
                  <c:v>9</c:v>
                </c:pt>
                <c:pt idx="6">
                  <c:v>50</c:v>
                </c:pt>
                <c:pt idx="7">
                  <c:v>114</c:v>
                </c:pt>
                <c:pt idx="8">
                  <c:v>25</c:v>
                </c:pt>
                <c:pt idx="9">
                  <c:v>267</c:v>
                </c:pt>
                <c:pt idx="10">
                  <c:v>144</c:v>
                </c:pt>
              </c:numCache>
            </c:numRef>
          </c:val>
          <c:extLst xmlns:c16r2="http://schemas.microsoft.com/office/drawing/2015/06/chart">
            <c:ext xmlns:c16="http://schemas.microsoft.com/office/drawing/2014/chart" uri="{C3380CC4-5D6E-409C-BE32-E72D297353CC}">
              <c16:uniqueId val="{00000000-5593-4F4E-87E8-A87D32EA1FDD}"/>
            </c:ext>
          </c:extLst>
        </c:ser>
        <c:ser>
          <c:idx val="1"/>
          <c:order val="1"/>
          <c:tx>
            <c:strRef>
              <c:f>Hoja1!$C$1</c:f>
              <c:strCache>
                <c:ptCount val="1"/>
                <c:pt idx="0">
                  <c:v>Hoteles con 5 estrellas</c:v>
                </c:pt>
              </c:strCache>
            </c:strRef>
          </c:tx>
          <c:spPr>
            <a:solidFill>
              <a:schemeClr val="accent2">
                <a:alpha val="70000"/>
              </a:schemeClr>
            </a:solidFill>
            <a:ln>
              <a:noFill/>
            </a:ln>
            <a:effectLst/>
          </c:spPr>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Hoja1!$C$2:$C$12</c:f>
              <c:numCache>
                <c:formatCode>General</c:formatCode>
                <c:ptCount val="11"/>
                <c:pt idx="0">
                  <c:v>2</c:v>
                </c:pt>
                <c:pt idx="1">
                  <c:v>70</c:v>
                </c:pt>
                <c:pt idx="2">
                  <c:v>10</c:v>
                </c:pt>
                <c:pt idx="3">
                  <c:v>0</c:v>
                </c:pt>
                <c:pt idx="4">
                  <c:v>12</c:v>
                </c:pt>
                <c:pt idx="5">
                  <c:v>0</c:v>
                </c:pt>
                <c:pt idx="6">
                  <c:v>6</c:v>
                </c:pt>
                <c:pt idx="7">
                  <c:v>4</c:v>
                </c:pt>
                <c:pt idx="8">
                  <c:v>13</c:v>
                </c:pt>
                <c:pt idx="9">
                  <c:v>99</c:v>
                </c:pt>
                <c:pt idx="10">
                  <c:v>10</c:v>
                </c:pt>
              </c:numCache>
            </c:numRef>
          </c:val>
          <c:extLst xmlns:c16r2="http://schemas.microsoft.com/office/drawing/2015/06/chart">
            <c:ext xmlns:c16="http://schemas.microsoft.com/office/drawing/2014/chart" uri="{C3380CC4-5D6E-409C-BE32-E72D297353CC}">
              <c16:uniqueId val="{00000001-5593-4F4E-87E8-A87D32EA1FDD}"/>
            </c:ext>
          </c:extLst>
        </c:ser>
        <c:axId val="201763456"/>
        <c:axId val="215998848"/>
      </c:barChart>
      <c:catAx>
        <c:axId val="201763456"/>
        <c:scaling>
          <c:orientation val="minMax"/>
        </c:scaling>
        <c:axPos val="b"/>
        <c:numFmt formatCode="General" sourceLinked="1"/>
        <c:maj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cap="none" spc="20" normalizeH="0" baseline="0">
                <a:solidFill>
                  <a:schemeClr val="tx1">
                    <a:lumMod val="65000"/>
                    <a:lumOff val="35000"/>
                  </a:schemeClr>
                </a:solidFill>
                <a:latin typeface="+mn-lt"/>
                <a:ea typeface="+mn-ea"/>
                <a:cs typeface="+mn-cs"/>
              </a:defRPr>
            </a:pPr>
            <a:endParaRPr lang="es-MX"/>
          </a:p>
        </c:txPr>
        <c:crossAx val="215998848"/>
        <c:crosses val="autoZero"/>
        <c:auto val="1"/>
        <c:lblAlgn val="ctr"/>
        <c:lblOffset val="100"/>
      </c:catAx>
      <c:valAx>
        <c:axId val="215998848"/>
        <c:scaling>
          <c:orientation val="minMax"/>
        </c:scaling>
        <c:axPos val="l"/>
        <c:majorGridlines>
          <c:spPr>
            <a:ln w="9525" cap="flat" cmpd="sng" algn="ctr">
              <a:solidFill>
                <a:schemeClr val="tx1">
                  <a:lumMod val="5000"/>
                  <a:lumOff val="9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s-MX"/>
          </a:p>
        </c:txPr>
        <c:crossAx val="2017634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sz="600"/>
      </a:pPr>
      <a:endParaRPr lang="es-MX"/>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s-ES"/>
              <a:t>Otros servicios relacionados con el turismo</a:t>
            </a:r>
          </a:p>
        </c:rich>
      </c:tx>
      <c:spPr>
        <a:noFill/>
        <a:ln>
          <a:noFill/>
        </a:ln>
        <a:effectLst/>
      </c:spPr>
    </c:title>
    <c:plotArea>
      <c:layout/>
      <c:barChart>
        <c:barDir val="bar"/>
        <c:grouping val="clustered"/>
        <c:ser>
          <c:idx val="0"/>
          <c:order val="0"/>
          <c:tx>
            <c:strRef>
              <c:f>Hoja1!$B$1</c:f>
              <c:strCache>
                <c:ptCount val="1"/>
                <c:pt idx="0">
                  <c:v>Agencias de viajes y servicios de reservación</c:v>
                </c:pt>
              </c:strCache>
            </c:strRef>
          </c:tx>
          <c:spPr>
            <a:solidFill>
              <a:schemeClr val="accent1"/>
            </a:solidFill>
            <a:ln>
              <a:noFill/>
            </a:ln>
            <a:effectLst/>
          </c:spPr>
          <c:dLbls>
            <c:dLbl>
              <c:idx val="0"/>
              <c:delete val="1"/>
              <c:extLst xmlns:c16r2="http://schemas.microsoft.com/office/drawing/2015/06/chart">
                <c:ext xmlns:c16="http://schemas.microsoft.com/office/drawing/2014/chart" uri="{C3380CC4-5D6E-409C-BE32-E72D297353CC}">
                  <c16:uniqueId val="{00000000-6CEF-3C41-85ED-9D457D8C504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6CEF-3C41-85ED-9D457D8C504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2-6CEF-3C41-85ED-9D457D8C504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3-6CEF-3C41-85ED-9D457D8C504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4-6CEF-3C41-85ED-9D457D8C504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5-6CEF-3C41-85ED-9D457D8C5048}"/>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6-6CEF-3C41-85ED-9D457D8C5048}"/>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7-6CEF-3C41-85ED-9D457D8C5048}"/>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8-6CEF-3C41-85ED-9D457D8C50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Hoja1!$B$2:$B$12</c:f>
              <c:numCache>
                <c:formatCode>General</c:formatCode>
                <c:ptCount val="11"/>
                <c:pt idx="0">
                  <c:v>2</c:v>
                </c:pt>
                <c:pt idx="1">
                  <c:v>244</c:v>
                </c:pt>
                <c:pt idx="2">
                  <c:v>20</c:v>
                </c:pt>
                <c:pt idx="3">
                  <c:v>3</c:v>
                </c:pt>
                <c:pt idx="4">
                  <c:v>11</c:v>
                </c:pt>
                <c:pt idx="5">
                  <c:v>0</c:v>
                </c:pt>
                <c:pt idx="6">
                  <c:v>0</c:v>
                </c:pt>
                <c:pt idx="7">
                  <c:v>14</c:v>
                </c:pt>
                <c:pt idx="8">
                  <c:v>0</c:v>
                </c:pt>
                <c:pt idx="9">
                  <c:v>121</c:v>
                </c:pt>
                <c:pt idx="10">
                  <c:v>16</c:v>
                </c:pt>
              </c:numCache>
            </c:numRef>
          </c:val>
          <c:extLst xmlns:c16r2="http://schemas.microsoft.com/office/drawing/2015/06/chart">
            <c:ext xmlns:c16="http://schemas.microsoft.com/office/drawing/2014/chart" uri="{C3380CC4-5D6E-409C-BE32-E72D297353CC}">
              <c16:uniqueId val="{00000009-6CEF-3C41-85ED-9D457D8C5048}"/>
            </c:ext>
          </c:extLst>
        </c:ser>
        <c:ser>
          <c:idx val="1"/>
          <c:order val="1"/>
          <c:tx>
            <c:strRef>
              <c:f>Hoja1!$C$1</c:f>
              <c:strCache>
                <c:ptCount val="1"/>
                <c:pt idx="0">
                  <c:v>Parques acuáticos</c:v>
                </c:pt>
              </c:strCache>
            </c:strRef>
          </c:tx>
          <c:spPr>
            <a:solidFill>
              <a:schemeClr val="accent2"/>
            </a:solidFill>
            <a:ln>
              <a:noFill/>
            </a:ln>
            <a:effectLst/>
          </c:spPr>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Hoja1!$C$2:$C$12</c:f>
              <c:numCache>
                <c:formatCode>General</c:formatCode>
                <c:ptCount val="11"/>
                <c:pt idx="0">
                  <c:v>5</c:v>
                </c:pt>
                <c:pt idx="1">
                  <c:v>12</c:v>
                </c:pt>
                <c:pt idx="2">
                  <c:v>0</c:v>
                </c:pt>
                <c:pt idx="3">
                  <c:v>4</c:v>
                </c:pt>
                <c:pt idx="4">
                  <c:v>4</c:v>
                </c:pt>
                <c:pt idx="5">
                  <c:v>1</c:v>
                </c:pt>
                <c:pt idx="6">
                  <c:v>2</c:v>
                </c:pt>
                <c:pt idx="7">
                  <c:v>1</c:v>
                </c:pt>
                <c:pt idx="8">
                  <c:v>1</c:v>
                </c:pt>
                <c:pt idx="9">
                  <c:v>2</c:v>
                </c:pt>
                <c:pt idx="10">
                  <c:v>0</c:v>
                </c:pt>
              </c:numCache>
            </c:numRef>
          </c:val>
          <c:extLst xmlns:c16r2="http://schemas.microsoft.com/office/drawing/2015/06/chart">
            <c:ext xmlns:c16="http://schemas.microsoft.com/office/drawing/2014/chart" uri="{C3380CC4-5D6E-409C-BE32-E72D297353CC}">
              <c16:uniqueId val="{0000000A-6CEF-3C41-85ED-9D457D8C5048}"/>
            </c:ext>
          </c:extLst>
        </c:ser>
        <c:ser>
          <c:idx val="2"/>
          <c:order val="2"/>
          <c:tx>
            <c:strRef>
              <c:f>Hoja1!$D$1</c:f>
              <c:strCache>
                <c:ptCount val="1"/>
                <c:pt idx="0">
                  <c:v>Alquiler de automoviles</c:v>
                </c:pt>
              </c:strCache>
            </c:strRef>
          </c:tx>
          <c:spPr>
            <a:solidFill>
              <a:schemeClr val="accent3"/>
            </a:solidFill>
            <a:ln>
              <a:noFill/>
            </a:ln>
            <a:effectLst/>
          </c:spPr>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Hoja1!$D$2:$D$12</c:f>
              <c:numCache>
                <c:formatCode>General</c:formatCode>
                <c:ptCount val="11"/>
                <c:pt idx="0">
                  <c:v>1</c:v>
                </c:pt>
                <c:pt idx="1">
                  <c:v>131</c:v>
                </c:pt>
                <c:pt idx="2">
                  <c:v>40</c:v>
                </c:pt>
                <c:pt idx="3">
                  <c:v>0</c:v>
                </c:pt>
                <c:pt idx="4">
                  <c:v>2</c:v>
                </c:pt>
                <c:pt idx="5">
                  <c:v>0</c:v>
                </c:pt>
                <c:pt idx="6">
                  <c:v>0</c:v>
                </c:pt>
                <c:pt idx="7">
                  <c:v>6</c:v>
                </c:pt>
                <c:pt idx="8">
                  <c:v>3</c:v>
                </c:pt>
                <c:pt idx="9">
                  <c:v>65</c:v>
                </c:pt>
                <c:pt idx="10">
                  <c:v>11</c:v>
                </c:pt>
              </c:numCache>
            </c:numRef>
          </c:val>
          <c:extLst xmlns:c16r2="http://schemas.microsoft.com/office/drawing/2015/06/chart">
            <c:ext xmlns:c16="http://schemas.microsoft.com/office/drawing/2014/chart" uri="{C3380CC4-5D6E-409C-BE32-E72D297353CC}">
              <c16:uniqueId val="{0000000B-6CEF-3C41-85ED-9D457D8C5048}"/>
            </c:ext>
          </c:extLst>
        </c:ser>
        <c:ser>
          <c:idx val="3"/>
          <c:order val="3"/>
          <c:tx>
            <c:strRef>
              <c:f>Hoja1!$E$1</c:f>
              <c:strCache>
                <c:ptCount val="1"/>
                <c:pt idx="0">
                  <c:v>Cmpos de golf</c:v>
                </c:pt>
              </c:strCache>
            </c:strRef>
          </c:tx>
          <c:spPr>
            <a:solidFill>
              <a:schemeClr val="accent4"/>
            </a:solidFill>
            <a:ln>
              <a:noFill/>
            </a:ln>
            <a:effectLst/>
          </c:spPr>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Hoja1!$E$2:$E$12</c:f>
              <c:numCache>
                <c:formatCode>General</c:formatCode>
                <c:ptCount val="11"/>
                <c:pt idx="0">
                  <c:v>0</c:v>
                </c:pt>
                <c:pt idx="1">
                  <c:v>2</c:v>
                </c:pt>
                <c:pt idx="2">
                  <c:v>1</c:v>
                </c:pt>
                <c:pt idx="3">
                  <c:v>0</c:v>
                </c:pt>
                <c:pt idx="4">
                  <c:v>0</c:v>
                </c:pt>
                <c:pt idx="5">
                  <c:v>0</c:v>
                </c:pt>
                <c:pt idx="6">
                  <c:v>0</c:v>
                </c:pt>
                <c:pt idx="7">
                  <c:v>0</c:v>
                </c:pt>
                <c:pt idx="8">
                  <c:v>0</c:v>
                </c:pt>
                <c:pt idx="9">
                  <c:v>1</c:v>
                </c:pt>
                <c:pt idx="10">
                  <c:v>1</c:v>
                </c:pt>
              </c:numCache>
            </c:numRef>
          </c:val>
          <c:extLst xmlns:c16r2="http://schemas.microsoft.com/office/drawing/2015/06/chart">
            <c:ext xmlns:c16="http://schemas.microsoft.com/office/drawing/2014/chart" uri="{C3380CC4-5D6E-409C-BE32-E72D297353CC}">
              <c16:uniqueId val="{0000000C-6CEF-3C41-85ED-9D457D8C5048}"/>
            </c:ext>
          </c:extLst>
        </c:ser>
        <c:ser>
          <c:idx val="4"/>
          <c:order val="4"/>
          <c:tx>
            <c:strRef>
              <c:f>Hoja1!$F$1</c:f>
              <c:strCache>
                <c:ptCount val="1"/>
                <c:pt idx="0">
                  <c:v>Centro de convenciones </c:v>
                </c:pt>
              </c:strCache>
            </c:strRef>
          </c:tx>
          <c:spPr>
            <a:solidFill>
              <a:schemeClr val="accent5"/>
            </a:solidFill>
            <a:ln>
              <a:noFill/>
            </a:ln>
            <a:effectLst/>
          </c:spPr>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Hoja1!$F$2:$F$12</c:f>
              <c:numCache>
                <c:formatCode>General</c:formatCode>
                <c:ptCount val="11"/>
                <c:pt idx="0">
                  <c:v>0</c:v>
                </c:pt>
                <c:pt idx="1">
                  <c:v>25</c:v>
                </c:pt>
                <c:pt idx="2">
                  <c:v>1</c:v>
                </c:pt>
                <c:pt idx="3">
                  <c:v>0</c:v>
                </c:pt>
                <c:pt idx="4">
                  <c:v>1</c:v>
                </c:pt>
                <c:pt idx="5">
                  <c:v>0</c:v>
                </c:pt>
                <c:pt idx="6">
                  <c:v>1</c:v>
                </c:pt>
                <c:pt idx="7">
                  <c:v>1</c:v>
                </c:pt>
                <c:pt idx="8">
                  <c:v>2</c:v>
                </c:pt>
                <c:pt idx="9">
                  <c:v>16</c:v>
                </c:pt>
                <c:pt idx="10">
                  <c:v>4</c:v>
                </c:pt>
              </c:numCache>
            </c:numRef>
          </c:val>
          <c:extLst xmlns:c16r2="http://schemas.microsoft.com/office/drawing/2015/06/chart">
            <c:ext xmlns:c16="http://schemas.microsoft.com/office/drawing/2014/chart" uri="{C3380CC4-5D6E-409C-BE32-E72D297353CC}">
              <c16:uniqueId val="{0000000D-6CEF-3C41-85ED-9D457D8C5048}"/>
            </c:ext>
          </c:extLst>
        </c:ser>
        <c:ser>
          <c:idx val="5"/>
          <c:order val="5"/>
          <c:tx>
            <c:strRef>
              <c:f>Hoja1!$G$1</c:f>
              <c:strCache>
                <c:ptCount val="1"/>
                <c:pt idx="0">
                  <c:v>Guia de turistas</c:v>
                </c:pt>
              </c:strCache>
            </c:strRef>
          </c:tx>
          <c:spPr>
            <a:solidFill>
              <a:schemeClr val="accent6"/>
            </a:solidFill>
            <a:ln>
              <a:noFill/>
            </a:ln>
            <a:effectLst/>
          </c:spPr>
          <c:dLbls>
            <c:dLbl>
              <c:idx val="0"/>
              <c:delete val="1"/>
              <c:extLst xmlns:c16r2="http://schemas.microsoft.com/office/drawing/2015/06/chart">
                <c:ext xmlns:c16="http://schemas.microsoft.com/office/drawing/2014/chart" uri="{C3380CC4-5D6E-409C-BE32-E72D297353CC}">
                  <c16:uniqueId val="{0000000E-6CEF-3C41-85ED-9D457D8C504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F-6CEF-3C41-85ED-9D457D8C504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0-6CEF-3C41-85ED-9D457D8C504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1-6CEF-3C41-85ED-9D457D8C504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2-6CEF-3C41-85ED-9D457D8C504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3-6CEF-3C41-85ED-9D457D8C5048}"/>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4-6CEF-3C41-85ED-9D457D8C5048}"/>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5-6CEF-3C41-85ED-9D457D8C50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Hoja1!$G$2:$G$12</c:f>
              <c:numCache>
                <c:formatCode>General</c:formatCode>
                <c:ptCount val="11"/>
                <c:pt idx="0">
                  <c:v>1</c:v>
                </c:pt>
                <c:pt idx="1">
                  <c:v>233</c:v>
                </c:pt>
                <c:pt idx="2">
                  <c:v>1</c:v>
                </c:pt>
                <c:pt idx="3">
                  <c:v>5</c:v>
                </c:pt>
                <c:pt idx="4">
                  <c:v>0</c:v>
                </c:pt>
                <c:pt idx="5">
                  <c:v>0</c:v>
                </c:pt>
                <c:pt idx="6">
                  <c:v>1</c:v>
                </c:pt>
                <c:pt idx="7">
                  <c:v>4</c:v>
                </c:pt>
                <c:pt idx="8">
                  <c:v>0</c:v>
                </c:pt>
                <c:pt idx="9">
                  <c:v>118</c:v>
                </c:pt>
                <c:pt idx="10">
                  <c:v>82</c:v>
                </c:pt>
              </c:numCache>
            </c:numRef>
          </c:val>
          <c:extLst xmlns:c16r2="http://schemas.microsoft.com/office/drawing/2015/06/chart">
            <c:ext xmlns:c16="http://schemas.microsoft.com/office/drawing/2014/chart" uri="{C3380CC4-5D6E-409C-BE32-E72D297353CC}">
              <c16:uniqueId val="{00000016-6CEF-3C41-85ED-9D457D8C5048}"/>
            </c:ext>
          </c:extLst>
        </c:ser>
        <c:ser>
          <c:idx val="6"/>
          <c:order val="6"/>
          <c:tx>
            <c:strRef>
              <c:f>Hoja1!$H$1</c:f>
              <c:strCache>
                <c:ptCount val="1"/>
                <c:pt idx="0">
                  <c:v>Marinas</c:v>
                </c:pt>
              </c:strCache>
            </c:strRef>
          </c:tx>
          <c:spPr>
            <a:solidFill>
              <a:schemeClr val="accent1">
                <a:lumMod val="60000"/>
              </a:schemeClr>
            </a:solidFill>
            <a:ln>
              <a:noFill/>
            </a:ln>
            <a:effectLst/>
          </c:spPr>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Hoja1!$H$2:$H$12</c:f>
              <c:numCache>
                <c:formatCode>General</c:formatCode>
                <c:ptCount val="11"/>
                <c:pt idx="0">
                  <c:v>0</c:v>
                </c:pt>
                <c:pt idx="1">
                  <c:v>5</c:v>
                </c:pt>
                <c:pt idx="2">
                  <c:v>1</c:v>
                </c:pt>
                <c:pt idx="3">
                  <c:v>0</c:v>
                </c:pt>
                <c:pt idx="4">
                  <c:v>0</c:v>
                </c:pt>
                <c:pt idx="5">
                  <c:v>0</c:v>
                </c:pt>
                <c:pt idx="6">
                  <c:v>0</c:v>
                </c:pt>
                <c:pt idx="7">
                  <c:v>1</c:v>
                </c:pt>
                <c:pt idx="8">
                  <c:v>1</c:v>
                </c:pt>
                <c:pt idx="9">
                  <c:v>0</c:v>
                </c:pt>
                <c:pt idx="10">
                  <c:v>0</c:v>
                </c:pt>
              </c:numCache>
            </c:numRef>
          </c:val>
          <c:extLst xmlns:c16r2="http://schemas.microsoft.com/office/drawing/2015/06/chart">
            <c:ext xmlns:c16="http://schemas.microsoft.com/office/drawing/2014/chart" uri="{C3380CC4-5D6E-409C-BE32-E72D297353CC}">
              <c16:uniqueId val="{00000017-6CEF-3C41-85ED-9D457D8C5048}"/>
            </c:ext>
          </c:extLst>
        </c:ser>
        <c:ser>
          <c:idx val="7"/>
          <c:order val="7"/>
          <c:tx>
            <c:strRef>
              <c:f>Hoja1!$I$1</c:f>
              <c:strCache>
                <c:ptCount val="1"/>
                <c:pt idx="0">
                  <c:v>Adm. De puertos y muelles</c:v>
                </c:pt>
              </c:strCache>
            </c:strRef>
          </c:tx>
          <c:spPr>
            <a:solidFill>
              <a:schemeClr val="accent2">
                <a:lumMod val="60000"/>
              </a:schemeClr>
            </a:solidFill>
            <a:ln>
              <a:noFill/>
            </a:ln>
            <a:effectLst/>
          </c:spPr>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Hoja1!$I$2:$I$12</c:f>
              <c:numCache>
                <c:formatCode>General</c:formatCode>
                <c:ptCount val="11"/>
                <c:pt idx="0">
                  <c:v>0</c:v>
                </c:pt>
                <c:pt idx="1">
                  <c:v>4</c:v>
                </c:pt>
                <c:pt idx="2">
                  <c:v>4</c:v>
                </c:pt>
                <c:pt idx="3">
                  <c:v>0</c:v>
                </c:pt>
                <c:pt idx="4">
                  <c:v>1</c:v>
                </c:pt>
                <c:pt idx="5">
                  <c:v>0</c:v>
                </c:pt>
                <c:pt idx="6">
                  <c:v>0</c:v>
                </c:pt>
                <c:pt idx="7">
                  <c:v>2</c:v>
                </c:pt>
                <c:pt idx="8">
                  <c:v>1</c:v>
                </c:pt>
                <c:pt idx="9">
                  <c:v>0</c:v>
                </c:pt>
                <c:pt idx="10">
                  <c:v>0</c:v>
                </c:pt>
              </c:numCache>
            </c:numRef>
          </c:val>
          <c:extLst xmlns:c16r2="http://schemas.microsoft.com/office/drawing/2015/06/chart">
            <c:ext xmlns:c16="http://schemas.microsoft.com/office/drawing/2014/chart" uri="{C3380CC4-5D6E-409C-BE32-E72D297353CC}">
              <c16:uniqueId val="{00000018-6CEF-3C41-85ED-9D457D8C5048}"/>
            </c:ext>
          </c:extLst>
        </c:ser>
        <c:ser>
          <c:idx val="8"/>
          <c:order val="8"/>
          <c:tx>
            <c:strRef>
              <c:f>Hoja1!$J$1</c:f>
              <c:strCache>
                <c:ptCount val="1"/>
                <c:pt idx="0">
                  <c:v>Módulos de auxilio</c:v>
                </c:pt>
              </c:strCache>
            </c:strRef>
          </c:tx>
          <c:spPr>
            <a:solidFill>
              <a:schemeClr val="accent3">
                <a:lumMod val="60000"/>
              </a:schemeClr>
            </a:solidFill>
            <a:ln>
              <a:noFill/>
            </a:ln>
            <a:effectLst/>
          </c:spPr>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Hoja1!$J$2:$J$12</c:f>
              <c:numCache>
                <c:formatCode>General</c:formatCode>
                <c:ptCount val="11"/>
                <c:pt idx="0">
                  <c:v>1</c:v>
                </c:pt>
                <c:pt idx="1">
                  <c:v>8</c:v>
                </c:pt>
                <c:pt idx="2">
                  <c:v>2</c:v>
                </c:pt>
                <c:pt idx="3">
                  <c:v>1</c:v>
                </c:pt>
                <c:pt idx="4">
                  <c:v>1</c:v>
                </c:pt>
                <c:pt idx="5">
                  <c:v>0</c:v>
                </c:pt>
                <c:pt idx="6">
                  <c:v>0</c:v>
                </c:pt>
                <c:pt idx="7">
                  <c:v>6</c:v>
                </c:pt>
                <c:pt idx="8">
                  <c:v>1</c:v>
                </c:pt>
                <c:pt idx="9">
                  <c:v>10</c:v>
                </c:pt>
                <c:pt idx="10">
                  <c:v>2</c:v>
                </c:pt>
              </c:numCache>
            </c:numRef>
          </c:val>
          <c:extLst xmlns:c16r2="http://schemas.microsoft.com/office/drawing/2015/06/chart">
            <c:ext xmlns:c16="http://schemas.microsoft.com/office/drawing/2014/chart" uri="{C3380CC4-5D6E-409C-BE32-E72D297353CC}">
              <c16:uniqueId val="{00000019-6CEF-3C41-85ED-9D457D8C5048}"/>
            </c:ext>
          </c:extLst>
        </c:ser>
        <c:ser>
          <c:idx val="9"/>
          <c:order val="9"/>
          <c:tx>
            <c:strRef>
              <c:f>Hoja1!$K$1</c:f>
              <c:strCache>
                <c:ptCount val="1"/>
                <c:pt idx="0">
                  <c:v>Transporte turístico</c:v>
                </c:pt>
              </c:strCache>
            </c:strRef>
          </c:tx>
          <c:spPr>
            <a:solidFill>
              <a:schemeClr val="accent4">
                <a:lumMod val="60000"/>
              </a:schemeClr>
            </a:solidFill>
            <a:ln>
              <a:noFill/>
            </a:ln>
            <a:effectLst/>
          </c:spPr>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Hoja1!$K$2:$K$12</c:f>
              <c:numCache>
                <c:formatCode>General</c:formatCode>
                <c:ptCount val="11"/>
                <c:pt idx="0">
                  <c:v>1</c:v>
                </c:pt>
                <c:pt idx="1">
                  <c:v>21</c:v>
                </c:pt>
                <c:pt idx="2">
                  <c:v>5</c:v>
                </c:pt>
                <c:pt idx="3">
                  <c:v>1</c:v>
                </c:pt>
                <c:pt idx="4">
                  <c:v>0</c:v>
                </c:pt>
                <c:pt idx="5">
                  <c:v>0</c:v>
                </c:pt>
                <c:pt idx="6">
                  <c:v>0</c:v>
                </c:pt>
                <c:pt idx="7">
                  <c:v>4</c:v>
                </c:pt>
                <c:pt idx="8">
                  <c:v>2</c:v>
                </c:pt>
                <c:pt idx="9">
                  <c:v>6</c:v>
                </c:pt>
                <c:pt idx="10">
                  <c:v>1</c:v>
                </c:pt>
              </c:numCache>
            </c:numRef>
          </c:val>
          <c:extLst xmlns:c16r2="http://schemas.microsoft.com/office/drawing/2015/06/chart">
            <c:ext xmlns:c16="http://schemas.microsoft.com/office/drawing/2014/chart" uri="{C3380CC4-5D6E-409C-BE32-E72D297353CC}">
              <c16:uniqueId val="{0000001A-6CEF-3C41-85ED-9D457D8C5048}"/>
            </c:ext>
          </c:extLst>
        </c:ser>
        <c:ser>
          <c:idx val="10"/>
          <c:order val="10"/>
          <c:tx>
            <c:strRef>
              <c:f>Hoja1!$L$1</c:f>
              <c:strCache>
                <c:ptCount val="1"/>
                <c:pt idx="0">
                  <c:v>Artesanias</c:v>
                </c:pt>
              </c:strCache>
            </c:strRef>
          </c:tx>
          <c:spPr>
            <a:solidFill>
              <a:schemeClr val="accent5">
                <a:lumMod val="60000"/>
              </a:schemeClr>
            </a:solidFill>
            <a:ln>
              <a:noFill/>
            </a:ln>
            <a:effectLst/>
          </c:spPr>
          <c:dLbls>
            <c:dLbl>
              <c:idx val="1"/>
              <c:dLblPos val="outEnd"/>
              <c:showVal val="1"/>
              <c:extLst xmlns:c16r2="http://schemas.microsoft.com/office/drawing/2015/06/chart">
                <c:ext xmlns:c16="http://schemas.microsoft.com/office/drawing/2014/chart" uri="{C3380CC4-5D6E-409C-BE32-E72D297353CC}">
                  <c16:uniqueId val="{0000001B-6CEF-3C41-85ED-9D457D8C5048}"/>
                </c:ext>
                <c:ext xmlns:c15="http://schemas.microsoft.com/office/drawing/2012/chart" uri="{CE6537A1-D6FC-4f65-9D91-7224C49458BB}">
                  <c15:layout/>
                </c:ext>
              </c:extLst>
            </c:dLbl>
            <c:dLbl>
              <c:idx val="2"/>
              <c:dLblPos val="outEnd"/>
              <c:showVal val="1"/>
              <c:extLst xmlns:c16r2="http://schemas.microsoft.com/office/drawing/2015/06/chart">
                <c:ext xmlns:c16="http://schemas.microsoft.com/office/drawing/2014/chart" uri="{C3380CC4-5D6E-409C-BE32-E72D297353CC}">
                  <c16:uniqueId val="{0000001C-6CEF-3C41-85ED-9D457D8C5048}"/>
                </c:ext>
                <c:ext xmlns:c15="http://schemas.microsoft.com/office/drawing/2012/chart" uri="{CE6537A1-D6FC-4f65-9D91-7224C49458BB}">
                  <c15:layout/>
                </c:ext>
              </c:extLst>
            </c:dLbl>
            <c:dLbl>
              <c:idx val="4"/>
              <c:dLblPos val="outEnd"/>
              <c:showVal val="1"/>
              <c:extLst xmlns:c16r2="http://schemas.microsoft.com/office/drawing/2015/06/chart">
                <c:ext xmlns:c16="http://schemas.microsoft.com/office/drawing/2014/chart" uri="{C3380CC4-5D6E-409C-BE32-E72D297353CC}">
                  <c16:uniqueId val="{0000001D-6CEF-3C41-85ED-9D457D8C5048}"/>
                </c:ext>
                <c:ext xmlns:c15="http://schemas.microsoft.com/office/drawing/2012/chart" uri="{CE6537A1-D6FC-4f65-9D91-7224C49458BB}">
                  <c15:layout/>
                </c:ext>
              </c:extLst>
            </c:dLbl>
            <c:dLbl>
              <c:idx val="9"/>
              <c:dLblPos val="outEnd"/>
              <c:showVal val="1"/>
              <c:extLst xmlns:c16r2="http://schemas.microsoft.com/office/drawing/2015/06/chart">
                <c:ext xmlns:c16="http://schemas.microsoft.com/office/drawing/2014/chart" uri="{C3380CC4-5D6E-409C-BE32-E72D297353CC}">
                  <c16:uniqueId val="{0000001E-6CEF-3C41-85ED-9D457D8C5048}"/>
                </c:ext>
                <c:ext xmlns:c15="http://schemas.microsoft.com/office/drawing/2012/chart" uri="{CE6537A1-D6FC-4f65-9D91-7224C49458BB}">
                  <c15:layout/>
                </c:ext>
              </c:extLst>
            </c:dLbl>
            <c:dLbl>
              <c:idx val="10"/>
              <c:dLblPos val="outEnd"/>
              <c:showVal val="1"/>
              <c:extLst xmlns:c16r2="http://schemas.microsoft.com/office/drawing/2015/06/chart">
                <c:ext xmlns:c16="http://schemas.microsoft.com/office/drawing/2014/chart" uri="{C3380CC4-5D6E-409C-BE32-E72D297353CC}">
                  <c16:uniqueId val="{0000001F-6CEF-3C41-85ED-9D457D8C5048}"/>
                </c:ex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Baclar</c:v>
                </c:pt>
                <c:pt idx="1">
                  <c:v>Benito Juárez</c:v>
                </c:pt>
                <c:pt idx="2">
                  <c:v>Cozumel</c:v>
                </c:pt>
                <c:pt idx="3">
                  <c:v>Felipe Carrillo Puerto</c:v>
                </c:pt>
                <c:pt idx="4">
                  <c:v>Isla Mujeres</c:v>
                </c:pt>
                <c:pt idx="5">
                  <c:v>José María Morelos</c:v>
                </c:pt>
                <c:pt idx="6">
                  <c:v>Lázaro Cárdenas</c:v>
                </c:pt>
                <c:pt idx="7">
                  <c:v>Othón P. Blanco</c:v>
                </c:pt>
                <c:pt idx="8">
                  <c:v>Puerto Morelos</c:v>
                </c:pt>
                <c:pt idx="9">
                  <c:v>Solidaridad</c:v>
                </c:pt>
                <c:pt idx="10">
                  <c:v>Tulum</c:v>
                </c:pt>
              </c:strCache>
            </c:strRef>
          </c:cat>
          <c:val>
            <c:numRef>
              <c:f>Hoja1!$L$2:$L$12</c:f>
              <c:numCache>
                <c:formatCode>General</c:formatCode>
                <c:ptCount val="11"/>
                <c:pt idx="0">
                  <c:v>3</c:v>
                </c:pt>
                <c:pt idx="1">
                  <c:v>367</c:v>
                </c:pt>
                <c:pt idx="2">
                  <c:v>423</c:v>
                </c:pt>
                <c:pt idx="3">
                  <c:v>1</c:v>
                </c:pt>
                <c:pt idx="4">
                  <c:v>132</c:v>
                </c:pt>
                <c:pt idx="5">
                  <c:v>1</c:v>
                </c:pt>
                <c:pt idx="6">
                  <c:v>0</c:v>
                </c:pt>
                <c:pt idx="7">
                  <c:v>55</c:v>
                </c:pt>
                <c:pt idx="8">
                  <c:v>3</c:v>
                </c:pt>
                <c:pt idx="9">
                  <c:v>244</c:v>
                </c:pt>
                <c:pt idx="10">
                  <c:v>136</c:v>
                </c:pt>
              </c:numCache>
            </c:numRef>
          </c:val>
          <c:extLst xmlns:c16r2="http://schemas.microsoft.com/office/drawing/2015/06/chart">
            <c:ext xmlns:c16="http://schemas.microsoft.com/office/drawing/2014/chart" uri="{C3380CC4-5D6E-409C-BE32-E72D297353CC}">
              <c16:uniqueId val="{00000020-6CEF-3C41-85ED-9D457D8C5048}"/>
            </c:ext>
          </c:extLst>
        </c:ser>
        <c:axId val="217014272"/>
        <c:axId val="217015808"/>
      </c:barChart>
      <c:catAx>
        <c:axId val="2170142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217015808"/>
        <c:crosses val="autoZero"/>
        <c:auto val="1"/>
        <c:lblAlgn val="ctr"/>
        <c:lblOffset val="100"/>
      </c:catAx>
      <c:valAx>
        <c:axId val="21701580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217014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es-MX"/>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doughnutChart>
        <c:varyColors val="1"/>
        <c:ser>
          <c:idx val="0"/>
          <c:order val="0"/>
          <c:tx>
            <c:strRef>
              <c:f>Hoja1!$B$1</c:f>
              <c:strCache>
                <c:ptCount val="1"/>
                <c:pt idx="0">
                  <c:v>Lázaro Cárdenas</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F870-CA48-88A7-8951F417E3CD}"/>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F870-CA48-88A7-8951F417E3CD}"/>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F870-CA48-88A7-8951F417E3CD}"/>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F870-CA48-88A7-8951F417E3CD}"/>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F870-CA48-88A7-8951F417E3CD}"/>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F870-CA48-88A7-8951F417E3CD}"/>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F870-CA48-88A7-8951F417E3CD}"/>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F870-CA48-88A7-8951F417E3CD}"/>
              </c:ext>
            </c:extLst>
          </c:dPt>
          <c:dLbls>
            <c:dLbl>
              <c:idx val="0"/>
              <c:layout>
                <c:manualLayout>
                  <c:x val="0.29166666666666691"/>
                  <c:y val="-5.1587301587301577E-2"/>
                </c:manualLayout>
              </c:layout>
              <c:showVal val="1"/>
              <c:showCatName val="1"/>
              <c:showPercent val="1"/>
              <c:extLst xmlns:c16r2="http://schemas.microsoft.com/office/drawing/2015/06/chart">
                <c:ext xmlns:c16="http://schemas.microsoft.com/office/drawing/2014/chart" uri="{C3380CC4-5D6E-409C-BE32-E72D297353CC}">
                  <c16:uniqueId val="{00000001-F870-CA48-88A7-8951F417E3CD}"/>
                </c:ext>
                <c:ext xmlns:c15="http://schemas.microsoft.com/office/drawing/2012/chart" uri="{CE6537A1-D6FC-4f65-9D91-7224C49458BB}">
                  <c15:layout/>
                </c:ext>
              </c:extLst>
            </c:dLbl>
            <c:dLbl>
              <c:idx val="1"/>
              <c:layout>
                <c:manualLayout>
                  <c:x val="0.19444444444444467"/>
                  <c:y val="-1.9841269841269854E-2"/>
                </c:manualLayout>
              </c:layout>
              <c:showVal val="1"/>
              <c:showCatName val="1"/>
              <c:showPercent val="1"/>
              <c:extLst xmlns:c16r2="http://schemas.microsoft.com/office/drawing/2015/06/chart">
                <c:ext xmlns:c16="http://schemas.microsoft.com/office/drawing/2014/chart" uri="{C3380CC4-5D6E-409C-BE32-E72D297353CC}">
                  <c16:uniqueId val="{00000003-F870-CA48-88A7-8951F417E3CD}"/>
                </c:ext>
                <c:ext xmlns:c15="http://schemas.microsoft.com/office/drawing/2012/chart" uri="{CE6537A1-D6FC-4f65-9D91-7224C49458BB}">
                  <c15:layout/>
                </c:ext>
              </c:extLst>
            </c:dLbl>
            <c:dLbl>
              <c:idx val="2"/>
              <c:layout>
                <c:manualLayout>
                  <c:x val="0.15972222222222232"/>
                  <c:y val="-9.9206349206349312E-2"/>
                </c:manualLayout>
              </c:layout>
              <c:showVal val="1"/>
              <c:showCatName val="1"/>
              <c:showPercent val="1"/>
              <c:extLst xmlns:c16r2="http://schemas.microsoft.com/office/drawing/2015/06/chart">
                <c:ext xmlns:c16="http://schemas.microsoft.com/office/drawing/2014/chart" uri="{C3380CC4-5D6E-409C-BE32-E72D297353CC}">
                  <c16:uniqueId val="{00000005-F870-CA48-88A7-8951F417E3CD}"/>
                </c:ext>
                <c:ext xmlns:c15="http://schemas.microsoft.com/office/drawing/2012/chart" uri="{CE6537A1-D6FC-4f65-9D91-7224C49458BB}">
                  <c15:layout/>
                </c:ext>
              </c:extLst>
            </c:dLbl>
            <c:dLbl>
              <c:idx val="3"/>
              <c:layout>
                <c:manualLayout>
                  <c:x val="0"/>
                  <c:y val="-0.24206349206349231"/>
                </c:manualLayout>
              </c:layout>
              <c:showVal val="1"/>
              <c:showCatName val="1"/>
              <c:showPercent val="1"/>
              <c:extLst xmlns:c16r2="http://schemas.microsoft.com/office/drawing/2015/06/chart">
                <c:ext xmlns:c16="http://schemas.microsoft.com/office/drawing/2014/chart" uri="{C3380CC4-5D6E-409C-BE32-E72D297353CC}">
                  <c16:uniqueId val="{00000007-F870-CA48-88A7-8951F417E3CD}"/>
                </c:ext>
                <c:ext xmlns:c15="http://schemas.microsoft.com/office/drawing/2012/chart" uri="{CE6537A1-D6FC-4f65-9D91-7224C49458BB}">
                  <c15:layout/>
                </c:ext>
              </c:extLst>
            </c:dLbl>
            <c:dLbl>
              <c:idx val="4"/>
              <c:layout>
                <c:manualLayout>
                  <c:x val="-0.25231481481481527"/>
                  <c:y val="0.1190476190476191"/>
                </c:manualLayout>
              </c:layout>
              <c:showVal val="1"/>
              <c:showCatName val="1"/>
              <c:showPercent val="1"/>
              <c:extLst xmlns:c16r2="http://schemas.microsoft.com/office/drawing/2015/06/chart">
                <c:ext xmlns:c16="http://schemas.microsoft.com/office/drawing/2014/chart" uri="{C3380CC4-5D6E-409C-BE32-E72D297353CC}">
                  <c16:uniqueId val="{00000009-F870-CA48-88A7-8951F417E3CD}"/>
                </c:ext>
                <c:ext xmlns:c15="http://schemas.microsoft.com/office/drawing/2012/chart" uri="{CE6537A1-D6FC-4f65-9D91-7224C49458BB}">
                  <c15:layout/>
                </c:ext>
              </c:extLst>
            </c:dLbl>
            <c:dLbl>
              <c:idx val="5"/>
              <c:layout>
                <c:manualLayout>
                  <c:x val="-0.25694444444444442"/>
                  <c:y val="3.9682539682540444E-3"/>
                </c:manualLayout>
              </c:layout>
              <c:showVal val="1"/>
              <c:showCatName val="1"/>
              <c:showPercent val="1"/>
              <c:extLst xmlns:c16r2="http://schemas.microsoft.com/office/drawing/2015/06/chart">
                <c:ext xmlns:c16="http://schemas.microsoft.com/office/drawing/2014/chart" uri="{C3380CC4-5D6E-409C-BE32-E72D297353CC}">
                  <c16:uniqueId val="{0000000B-F870-CA48-88A7-8951F417E3CD}"/>
                </c:ext>
                <c:ext xmlns:c15="http://schemas.microsoft.com/office/drawing/2012/chart" uri="{CE6537A1-D6FC-4f65-9D91-7224C49458BB}">
                  <c15:layout/>
                </c:ext>
              </c:extLst>
            </c:dLbl>
            <c:dLbl>
              <c:idx val="6"/>
              <c:layout>
                <c:manualLayout>
                  <c:x val="-0.28009259259259262"/>
                  <c:y val="-2.7777777777777821E-2"/>
                </c:manualLayout>
              </c:layout>
              <c:showVal val="1"/>
              <c:showCatName val="1"/>
              <c:showPercent val="1"/>
              <c:extLst xmlns:c16r2="http://schemas.microsoft.com/office/drawing/2015/06/chart">
                <c:ext xmlns:c16="http://schemas.microsoft.com/office/drawing/2014/chart" uri="{C3380CC4-5D6E-409C-BE32-E72D297353CC}">
                  <c16:uniqueId val="{0000000D-F870-CA48-88A7-8951F417E3CD}"/>
                </c:ext>
                <c:ext xmlns:c15="http://schemas.microsoft.com/office/drawing/2012/chart" uri="{CE6537A1-D6FC-4f65-9D91-7224C49458BB}">
                  <c15:layout/>
                </c:ext>
              </c:extLst>
            </c:dLbl>
            <c:dLbl>
              <c:idx val="7"/>
              <c:layout>
                <c:manualLayout>
                  <c:x val="-0.36574074074074081"/>
                  <c:y val="-5.5555555555555504E-2"/>
                </c:manualLayout>
              </c:layout>
              <c:showVal val="1"/>
              <c:showCatName val="1"/>
              <c:showPercent val="1"/>
              <c:extLst xmlns:c16r2="http://schemas.microsoft.com/office/drawing/2015/06/chart">
                <c:ext xmlns:c16="http://schemas.microsoft.com/office/drawing/2014/chart" uri="{C3380CC4-5D6E-409C-BE32-E72D297353CC}">
                  <c16:uniqueId val="{0000000F-F870-CA48-88A7-8951F417E3C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Val val="1"/>
            <c:showCatName val="1"/>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Hoja1!$A$2:$A$9</c:f>
              <c:strCache>
                <c:ptCount val="8"/>
                <c:pt idx="0">
                  <c:v>Agencia de viajes</c:v>
                </c:pt>
                <c:pt idx="1">
                  <c:v>Alimentos y bebidas</c:v>
                </c:pt>
                <c:pt idx="2">
                  <c:v>Arrendadoras</c:v>
                </c:pt>
                <c:pt idx="3">
                  <c:v>Empresas de hospedaje</c:v>
                </c:pt>
                <c:pt idx="4">
                  <c:v>Operadoras de aventura</c:v>
                </c:pt>
                <c:pt idx="5">
                  <c:v>Operadoras de buceo</c:v>
                </c:pt>
                <c:pt idx="6">
                  <c:v>Spas</c:v>
                </c:pt>
                <c:pt idx="7">
                  <c:v>Transportadoras turísticas</c:v>
                </c:pt>
              </c:strCache>
            </c:strRef>
          </c:cat>
          <c:val>
            <c:numRef>
              <c:f>Hoja1!$B$2:$B$9</c:f>
              <c:numCache>
                <c:formatCode>General</c:formatCode>
                <c:ptCount val="8"/>
                <c:pt idx="0">
                  <c:v>1</c:v>
                </c:pt>
                <c:pt idx="1">
                  <c:v>15</c:v>
                </c:pt>
                <c:pt idx="2">
                  <c:v>2</c:v>
                </c:pt>
                <c:pt idx="3">
                  <c:v>28</c:v>
                </c:pt>
                <c:pt idx="4">
                  <c:v>1</c:v>
                </c:pt>
                <c:pt idx="5">
                  <c:v>2</c:v>
                </c:pt>
                <c:pt idx="6">
                  <c:v>11</c:v>
                </c:pt>
                <c:pt idx="7">
                  <c:v>4</c:v>
                </c:pt>
              </c:numCache>
            </c:numRef>
          </c:val>
          <c:extLst xmlns:c16r2="http://schemas.microsoft.com/office/drawing/2015/06/chart">
            <c:ext xmlns:c16="http://schemas.microsoft.com/office/drawing/2014/chart" uri="{C3380CC4-5D6E-409C-BE32-E72D297353CC}">
              <c16:uniqueId val="{00000010-F870-CA48-88A7-8951F417E3CD}"/>
            </c:ext>
          </c:extLst>
        </c:ser>
        <c:dLbls>
          <c:showVal val="1"/>
          <c:showCatName val="1"/>
        </c:dLbls>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000" b="1" i="0" u="none" strike="noStrike" kern="1200" cap="none" spc="20" baseline="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defRPr>
            </a:pPr>
            <a:r>
              <a:rPr lang="en-US" sz="1000" b="1">
                <a:latin typeface="Verdana" panose="020B0604030504040204" pitchFamily="34" charset="0"/>
                <a:ea typeface="Verdana" panose="020B0604030504040204" pitchFamily="34" charset="0"/>
                <a:cs typeface="Verdana" panose="020B0604030504040204" pitchFamily="34" charset="0"/>
              </a:rPr>
              <a:t>Delitos cometidos en Lázaro Cárdenas </a:t>
            </a:r>
          </a:p>
          <a:p>
            <a:pPr>
              <a:defRPr sz="1000" b="1" i="0" u="none" strike="noStrike" kern="1200" cap="none" spc="20" baseline="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defRPr>
            </a:pPr>
            <a:r>
              <a:rPr lang="en-US" sz="1000" b="1">
                <a:latin typeface="Verdana" panose="020B0604030504040204" pitchFamily="34" charset="0"/>
                <a:ea typeface="Verdana" panose="020B0604030504040204" pitchFamily="34" charset="0"/>
                <a:cs typeface="Verdana" panose="020B0604030504040204" pitchFamily="34" charset="0"/>
              </a:rPr>
              <a:t>2021</a:t>
            </a:r>
          </a:p>
        </c:rich>
      </c:tx>
      <c:spPr>
        <a:noFill/>
        <a:ln>
          <a:noFill/>
        </a:ln>
        <a:effectLst/>
      </c:spPr>
    </c:title>
    <c:plotArea>
      <c:layout/>
      <c:barChart>
        <c:barDir val="bar"/>
        <c:grouping val="clustered"/>
        <c:ser>
          <c:idx val="0"/>
          <c:order val="0"/>
          <c:tx>
            <c:strRef>
              <c:f>Hoja1!$B$79</c:f>
              <c:strCache>
                <c:ptCount val="1"/>
              </c:strCache>
            </c:strRef>
          </c:tx>
          <c:spPr>
            <a:solidFill>
              <a:schemeClr val="accent2">
                <a:lumMod val="60000"/>
                <a:lumOff val="40000"/>
              </a:schemeClr>
            </a:solidFill>
            <a:ln w="9525" cap="flat" cmpd="sng" algn="ctr">
              <a:solidFill>
                <a:schemeClr val="accent1">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Hoja1!$A$80:$A$92</c:f>
              <c:strCache>
                <c:ptCount val="13"/>
                <c:pt idx="0">
                  <c:v>HOMICIDIOS</c:v>
                </c:pt>
                <c:pt idx="1">
                  <c:v>LESIONES DOLOSAS /CULPOSAS</c:v>
                </c:pt>
                <c:pt idx="2">
                  <c:v>FEMINICIDIO</c:v>
                </c:pt>
                <c:pt idx="3">
                  <c:v>DELITO CONTRA INTEGRIDAD PERSONAL</c:v>
                </c:pt>
                <c:pt idx="4">
                  <c:v>SECUESTRO</c:v>
                </c:pt>
                <c:pt idx="5">
                  <c:v>DELITO CONTRA LIBERTAD PERSONAL</c:v>
                </c:pt>
                <c:pt idx="6">
                  <c:v>DELITO CONTRA LA SEGURIDAD SEXUAL</c:v>
                </c:pt>
                <c:pt idx="7">
                  <c:v>ROBO</c:v>
                </c:pt>
                <c:pt idx="8">
                  <c:v>DELITO CONTRA PATRIMONIO</c:v>
                </c:pt>
                <c:pt idx="9">
                  <c:v>VIOLENCIA FAMILIAR </c:v>
                </c:pt>
                <c:pt idx="10">
                  <c:v>DELITO CONTRA LA FAMILIA</c:v>
                </c:pt>
                <c:pt idx="11">
                  <c:v>NARCOMENUDEO</c:v>
                </c:pt>
                <c:pt idx="12">
                  <c:v>OTROS DELITOS DEL FUERO COMÚN</c:v>
                </c:pt>
              </c:strCache>
            </c:strRef>
          </c:cat>
          <c:val>
            <c:numRef>
              <c:f>Hoja1!$B$80:$B$92</c:f>
              <c:numCache>
                <c:formatCode>General</c:formatCode>
                <c:ptCount val="13"/>
                <c:pt idx="0">
                  <c:v>11</c:v>
                </c:pt>
                <c:pt idx="1">
                  <c:v>31</c:v>
                </c:pt>
                <c:pt idx="2">
                  <c:v>1</c:v>
                </c:pt>
                <c:pt idx="3">
                  <c:v>1</c:v>
                </c:pt>
                <c:pt idx="4">
                  <c:v>0</c:v>
                </c:pt>
                <c:pt idx="5">
                  <c:v>7</c:v>
                </c:pt>
                <c:pt idx="6">
                  <c:v>28</c:v>
                </c:pt>
                <c:pt idx="7">
                  <c:v>66</c:v>
                </c:pt>
                <c:pt idx="8">
                  <c:v>60</c:v>
                </c:pt>
                <c:pt idx="9">
                  <c:v>90</c:v>
                </c:pt>
                <c:pt idx="10">
                  <c:v>5</c:v>
                </c:pt>
                <c:pt idx="11">
                  <c:v>5</c:v>
                </c:pt>
                <c:pt idx="12">
                  <c:v>81</c:v>
                </c:pt>
              </c:numCache>
            </c:numRef>
          </c:val>
          <c:extLst xmlns:c16r2="http://schemas.microsoft.com/office/drawing/2015/06/chart">
            <c:ext xmlns:c16="http://schemas.microsoft.com/office/drawing/2014/chart" uri="{C3380CC4-5D6E-409C-BE32-E72D297353CC}">
              <c16:uniqueId val="{00000000-28DB-C24D-BC29-D7D81D559F68}"/>
            </c:ext>
          </c:extLst>
        </c:ser>
        <c:gapWidth val="100"/>
        <c:axId val="151714048"/>
        <c:axId val="151719936"/>
      </c:barChart>
      <c:catAx>
        <c:axId val="1517140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51719936"/>
        <c:crosses val="autoZero"/>
        <c:auto val="1"/>
        <c:lblAlgn val="ctr"/>
        <c:lblOffset val="100"/>
      </c:catAx>
      <c:valAx>
        <c:axId val="15171993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517140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1" i="0" baseline="0">
                <a:effectLst/>
                <a:latin typeface="Verdana" panose="020B0604030504040204" pitchFamily="34" charset="0"/>
                <a:ea typeface="Verdana" panose="020B0604030504040204" pitchFamily="34" charset="0"/>
                <a:cs typeface="Verdana" panose="020B0604030504040204" pitchFamily="34" charset="0"/>
              </a:rPr>
              <a:t>Vehículos de motor registrados en circulación en Lázaro Cárdenas</a:t>
            </a:r>
            <a:endParaRPr lang="es-MX" sz="1000">
              <a:effectLst/>
              <a:latin typeface="Verdana" panose="020B0604030504040204" pitchFamily="34" charset="0"/>
              <a:ea typeface="Verdana" panose="020B0604030504040204" pitchFamily="34" charset="0"/>
              <a:cs typeface="Verdana" panose="020B060403050404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s-MX" sz="1000" b="1" i="0" baseline="0">
                <a:effectLst/>
                <a:latin typeface="Verdana" panose="020B0604030504040204" pitchFamily="34" charset="0"/>
                <a:ea typeface="Verdana" panose="020B0604030504040204" pitchFamily="34" charset="0"/>
                <a:cs typeface="Verdana" panose="020B0604030504040204" pitchFamily="34" charset="0"/>
              </a:rPr>
              <a:t>2010 - 2020 </a:t>
            </a:r>
            <a:endParaRPr lang="es-MX" sz="1000">
              <a:effectLst/>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0.2056520332218747"/>
          <c:y val="3.8632986627043092E-2"/>
        </c:manualLayout>
      </c:layout>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9544753722867665E-2"/>
                  <c:y val="-6.8350668647845503E-2"/>
                </c:manualLayout>
              </c:layout>
              <c:dLblPos val="r"/>
              <c:showVal val="1"/>
              <c:extLst xmlns:c16r2="http://schemas.microsoft.com/office/drawing/2015/06/chart">
                <c:ext xmlns:c16="http://schemas.microsoft.com/office/drawing/2014/chart" uri="{C3380CC4-5D6E-409C-BE32-E72D297353CC}">
                  <c16:uniqueId val="{00000000-62BD-F845-BB6E-187715D2010E}"/>
                </c:ext>
                <c:ext xmlns:c15="http://schemas.microsoft.com/office/drawing/2012/chart" uri="{CE6537A1-D6FC-4f65-9D91-7224C49458BB}"/>
              </c:extLst>
            </c:dLbl>
            <c:dLbl>
              <c:idx val="1"/>
              <c:layout>
                <c:manualLayout>
                  <c:x val="-9.2546650846726357E-3"/>
                  <c:y val="6.5378900445765234E-2"/>
                </c:manualLayout>
              </c:layout>
              <c:dLblPos val="r"/>
              <c:showVal val="1"/>
              <c:extLst xmlns:c16r2="http://schemas.microsoft.com/office/drawing/2015/06/chart">
                <c:ext xmlns:c16="http://schemas.microsoft.com/office/drawing/2014/chart" uri="{C3380CC4-5D6E-409C-BE32-E72D297353CC}">
                  <c16:uniqueId val="{00000001-62BD-F845-BB6E-187715D2010E}"/>
                </c:ext>
                <c:ext xmlns:c15="http://schemas.microsoft.com/office/drawing/2012/chart" uri="{CE6537A1-D6FC-4f65-9D91-7224C49458BB}"/>
              </c:extLst>
            </c:dLbl>
            <c:dLbl>
              <c:idx val="2"/>
              <c:layout>
                <c:manualLayout>
                  <c:x val="-3.6651925358645268E-2"/>
                  <c:y val="-6.5378900445765234E-2"/>
                </c:manualLayout>
              </c:layout>
              <c:dLblPos val="r"/>
              <c:showVal val="1"/>
              <c:extLst xmlns:c16r2="http://schemas.microsoft.com/office/drawing/2015/06/chart">
                <c:ext xmlns:c16="http://schemas.microsoft.com/office/drawing/2014/chart" uri="{C3380CC4-5D6E-409C-BE32-E72D297353CC}">
                  <c16:uniqueId val="{00000002-62BD-F845-BB6E-187715D2010E}"/>
                </c:ext>
                <c:ext xmlns:c15="http://schemas.microsoft.com/office/drawing/2012/chart" uri="{CE6537A1-D6FC-4f65-9D91-7224C49458BB}"/>
              </c:extLst>
            </c:dLbl>
            <c:dLbl>
              <c:idx val="3"/>
              <c:layout>
                <c:manualLayout>
                  <c:x val="-1.0866268630200441E-2"/>
                  <c:y val="5.3491827637444318E-2"/>
                </c:manualLayout>
              </c:layout>
              <c:dLblPos val="r"/>
              <c:showVal val="1"/>
              <c:extLst xmlns:c16r2="http://schemas.microsoft.com/office/drawing/2015/06/chart">
                <c:ext xmlns:c16="http://schemas.microsoft.com/office/drawing/2014/chart" uri="{C3380CC4-5D6E-409C-BE32-E72D297353CC}">
                  <c16:uniqueId val="{00000003-62BD-F845-BB6E-187715D2010E}"/>
                </c:ext>
                <c:ext xmlns:c15="http://schemas.microsoft.com/office/drawing/2012/chart" uri="{CE6537A1-D6FC-4f65-9D91-7224C49458BB}"/>
              </c:extLst>
            </c:dLbl>
            <c:dLbl>
              <c:idx val="4"/>
              <c:layout>
                <c:manualLayout>
                  <c:x val="-4.7933150177339838E-2"/>
                  <c:y val="-6.8350668647845503E-2"/>
                </c:manualLayout>
              </c:layout>
              <c:dLblPos val="r"/>
              <c:showVal val="1"/>
              <c:extLst xmlns:c16r2="http://schemas.microsoft.com/office/drawing/2015/06/chart">
                <c:ext xmlns:c16="http://schemas.microsoft.com/office/drawing/2014/chart" uri="{C3380CC4-5D6E-409C-BE32-E72D297353CC}">
                  <c16:uniqueId val="{00000004-62BD-F845-BB6E-187715D2010E}"/>
                </c:ext>
                <c:ext xmlns:c15="http://schemas.microsoft.com/office/drawing/2012/chart" uri="{CE6537A1-D6FC-4f65-9D91-7224C49458BB}"/>
              </c:extLst>
            </c:dLbl>
            <c:dLbl>
              <c:idx val="5"/>
              <c:layout>
                <c:manualLayout>
                  <c:x val="-7.6430615391448412E-3"/>
                  <c:y val="5.6463595839524559E-2"/>
                </c:manualLayout>
              </c:layout>
              <c:dLblPos val="r"/>
              <c:showVal val="1"/>
              <c:extLst xmlns:c16r2="http://schemas.microsoft.com/office/drawing/2015/06/chart">
                <c:ext xmlns:c16="http://schemas.microsoft.com/office/drawing/2014/chart" uri="{C3380CC4-5D6E-409C-BE32-E72D297353CC}">
                  <c16:uniqueId val="{00000005-62BD-F845-BB6E-187715D2010E}"/>
                </c:ext>
                <c:ext xmlns:c15="http://schemas.microsoft.com/office/drawing/2012/chart" uri="{CE6537A1-D6FC-4f65-9D91-7224C49458BB}"/>
              </c:extLst>
            </c:dLbl>
            <c:dLbl>
              <c:idx val="6"/>
              <c:layout>
                <c:manualLayout>
                  <c:x val="-5.1156357268395403E-2"/>
                  <c:y val="-5.6463595839524615E-2"/>
                </c:manualLayout>
              </c:layout>
              <c:dLblPos val="r"/>
              <c:showVal val="1"/>
              <c:extLst xmlns:c16r2="http://schemas.microsoft.com/office/drawing/2015/06/chart">
                <c:ext xmlns:c16="http://schemas.microsoft.com/office/drawing/2014/chart" uri="{C3380CC4-5D6E-409C-BE32-E72D297353CC}">
                  <c16:uniqueId val="{00000006-62BD-F845-BB6E-187715D2010E}"/>
                </c:ext>
                <c:ext xmlns:c15="http://schemas.microsoft.com/office/drawing/2012/chart" uri="{CE6537A1-D6FC-4f65-9D91-7224C49458BB}"/>
              </c:extLst>
            </c:dLbl>
            <c:dLbl>
              <c:idx val="7"/>
              <c:layout>
                <c:manualLayout>
                  <c:x val="3.638163279549769E-3"/>
                  <c:y val="4.7548291233283836E-2"/>
                </c:manualLayout>
              </c:layout>
              <c:dLblPos val="r"/>
              <c:showVal val="1"/>
              <c:extLst xmlns:c16r2="http://schemas.microsoft.com/office/drawing/2015/06/chart">
                <c:ext xmlns:c16="http://schemas.microsoft.com/office/drawing/2014/chart" uri="{C3380CC4-5D6E-409C-BE32-E72D297353CC}">
                  <c16:uniqueId val="{00000007-62BD-F845-BB6E-187715D2010E}"/>
                </c:ext>
                <c:ext xmlns:c15="http://schemas.microsoft.com/office/drawing/2012/chart" uri="{CE6537A1-D6FC-4f65-9D91-7224C49458BB}"/>
              </c:extLst>
            </c:dLbl>
            <c:dLbl>
              <c:idx val="8"/>
              <c:layout>
                <c:manualLayout>
                  <c:x val="-5.1156357268395403E-2"/>
                  <c:y val="-6.8350668647845503E-2"/>
                </c:manualLayout>
              </c:layout>
              <c:dLblPos val="r"/>
              <c:showVal val="1"/>
              <c:extLst xmlns:c16r2="http://schemas.microsoft.com/office/drawing/2015/06/chart">
                <c:ext xmlns:c16="http://schemas.microsoft.com/office/drawing/2014/chart" uri="{C3380CC4-5D6E-409C-BE32-E72D297353CC}">
                  <c16:uniqueId val="{00000008-62BD-F845-BB6E-187715D2010E}"/>
                </c:ext>
                <c:ext xmlns:c15="http://schemas.microsoft.com/office/drawing/2012/chart" uri="{CE6537A1-D6FC-4f65-9D91-7224C49458BB}"/>
              </c:extLst>
            </c:dLbl>
            <c:dLbl>
              <c:idx val="9"/>
              <c:layout>
                <c:manualLayout>
                  <c:x val="-7.6430615391449531E-3"/>
                  <c:y val="4.7548291233283836E-2"/>
                </c:manualLayout>
              </c:layout>
              <c:dLblPos val="r"/>
              <c:showVal val="1"/>
              <c:extLst xmlns:c16r2="http://schemas.microsoft.com/office/drawing/2015/06/chart">
                <c:ext xmlns:c16="http://schemas.microsoft.com/office/drawing/2014/chart" uri="{C3380CC4-5D6E-409C-BE32-E72D297353CC}">
                  <c16:uniqueId val="{00000009-62BD-F845-BB6E-187715D2010E}"/>
                </c:ext>
                <c:ext xmlns:c15="http://schemas.microsoft.com/office/drawing/2012/chart" uri="{CE6537A1-D6FC-4f65-9D91-7224C49458BB}"/>
              </c:extLst>
            </c:dLbl>
            <c:dLbl>
              <c:idx val="10"/>
              <c:layout>
                <c:manualLayout>
                  <c:x val="-3.2268363714809768E-2"/>
                  <c:y val="-5.6463595839524587E-2"/>
                </c:manualLayout>
              </c:layout>
              <c:dLblPos val="r"/>
              <c:showVal val="1"/>
              <c:extLst xmlns:c16r2="http://schemas.microsoft.com/office/drawing/2015/06/chart">
                <c:ext xmlns:c16="http://schemas.microsoft.com/office/drawing/2014/chart" uri="{C3380CC4-5D6E-409C-BE32-E72D297353CC}">
                  <c16:uniqueId val="{0000000A-62BD-F845-BB6E-187715D2010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MX"/>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Hoja1!$A$27:$A$37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xVal>
          <c:yVal>
            <c:numRef>
              <c:f>Hoja1!$B$27:$B$37</c:f>
              <c:numCache>
                <c:formatCode>#,##0</c:formatCode>
                <c:ptCount val="11"/>
                <c:pt idx="0">
                  <c:v>5147</c:v>
                </c:pt>
                <c:pt idx="1">
                  <c:v>5546</c:v>
                </c:pt>
                <c:pt idx="2">
                  <c:v>6248</c:v>
                </c:pt>
                <c:pt idx="3">
                  <c:v>6664</c:v>
                </c:pt>
                <c:pt idx="4">
                  <c:v>6996</c:v>
                </c:pt>
                <c:pt idx="5">
                  <c:v>7284</c:v>
                </c:pt>
                <c:pt idx="6">
                  <c:v>7633</c:v>
                </c:pt>
                <c:pt idx="7">
                  <c:v>8612</c:v>
                </c:pt>
                <c:pt idx="8">
                  <c:v>9177</c:v>
                </c:pt>
                <c:pt idx="9">
                  <c:v>9704</c:v>
                </c:pt>
                <c:pt idx="10">
                  <c:v>10154</c:v>
                </c:pt>
              </c:numCache>
            </c:numRef>
          </c:yVal>
          <c:extLst xmlns:c16r2="http://schemas.microsoft.com/office/drawing/2015/06/chart">
            <c:ext xmlns:c16="http://schemas.microsoft.com/office/drawing/2014/chart" uri="{C3380CC4-5D6E-409C-BE32-E72D297353CC}">
              <c16:uniqueId val="{0000000B-62BD-F845-BB6E-187715D2010E}"/>
            </c:ext>
          </c:extLst>
        </c:ser>
        <c:dLbls>
          <c:showVal val="1"/>
        </c:dLbls>
        <c:axId val="151740800"/>
        <c:axId val="151742336"/>
      </c:scatterChart>
      <c:valAx>
        <c:axId val="1517408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1742336"/>
        <c:crosses val="autoZero"/>
        <c:crossBetween val="midCat"/>
      </c:valAx>
      <c:valAx>
        <c:axId val="1517423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1740800"/>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Población total en los</a:t>
            </a:r>
            <a:r>
              <a:rPr lang="en-US" sz="1200" baseline="0"/>
              <a:t> municipios de Quintana Roo</a:t>
            </a:r>
            <a:endParaRPr lang="en-US" sz="1200"/>
          </a:p>
        </c:rich>
      </c:tx>
      <c:spPr>
        <a:noFill/>
        <a:ln>
          <a:noFill/>
        </a:ln>
        <a:effectLst/>
      </c:spPr>
    </c:title>
    <c:plotArea>
      <c:layout/>
      <c:barChart>
        <c:barDir val="col"/>
        <c:grouping val="clustered"/>
        <c:ser>
          <c:idx val="0"/>
          <c:order val="0"/>
          <c:tx>
            <c:strRef>
              <c:f>Hoja1!$B$1</c:f>
              <c:strCache>
                <c:ptCount val="1"/>
                <c:pt idx="0">
                  <c:v>Población total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idx val="6"/>
            <c:spPr>
              <a:solidFill>
                <a:schemeClr val="accent1"/>
              </a:solidFill>
              <a:ln>
                <a:noFill/>
              </a:ln>
              <a:effectLst/>
            </c:spPr>
            <c:extLst xmlns:c16r2="http://schemas.microsoft.com/office/drawing/2015/06/chart">
              <c:ext xmlns:c16="http://schemas.microsoft.com/office/drawing/2014/chart" uri="{C3380CC4-5D6E-409C-BE32-E72D297353CC}">
                <c16:uniqueId val="{00000001-13A9-9E44-98EF-C4B9505D1A07}"/>
              </c:ext>
            </c:extLst>
          </c:dPt>
          <c:cat>
            <c:strRef>
              <c:f>Hoja1!$A$2:$A$12</c:f>
              <c:strCache>
                <c:ptCount val="11"/>
                <c:pt idx="0">
                  <c:v>Cozumel</c:v>
                </c:pt>
                <c:pt idx="1">
                  <c:v>Felipe Carrillo Puerto</c:v>
                </c:pt>
                <c:pt idx="2">
                  <c:v>Isla Mujeres</c:v>
                </c:pt>
                <c:pt idx="3">
                  <c:v>Othón P. Blanco</c:v>
                </c:pt>
                <c:pt idx="4">
                  <c:v>Benito Juárez</c:v>
                </c:pt>
                <c:pt idx="5">
                  <c:v>José María Morelos</c:v>
                </c:pt>
                <c:pt idx="6">
                  <c:v>Lázaro Cárdenas</c:v>
                </c:pt>
                <c:pt idx="7">
                  <c:v>Solidaridad</c:v>
                </c:pt>
                <c:pt idx="8">
                  <c:v>Tulum</c:v>
                </c:pt>
                <c:pt idx="9">
                  <c:v>Bacalar</c:v>
                </c:pt>
                <c:pt idx="10">
                  <c:v>Puerto Morelos</c:v>
                </c:pt>
              </c:strCache>
            </c:strRef>
          </c:cat>
          <c:val>
            <c:numRef>
              <c:f>Hoja1!$B$2:$B$12</c:f>
              <c:numCache>
                <c:formatCode>General</c:formatCode>
                <c:ptCount val="11"/>
                <c:pt idx="0">
                  <c:v>88.625999999999948</c:v>
                </c:pt>
                <c:pt idx="1">
                  <c:v>83.990000000000023</c:v>
                </c:pt>
                <c:pt idx="2">
                  <c:v>22.686</c:v>
                </c:pt>
                <c:pt idx="3">
                  <c:v>233.648</c:v>
                </c:pt>
                <c:pt idx="4">
                  <c:v>911.50300000000004</c:v>
                </c:pt>
                <c:pt idx="5">
                  <c:v>39.165000000000013</c:v>
                </c:pt>
                <c:pt idx="6">
                  <c:v>29.170999999999999</c:v>
                </c:pt>
                <c:pt idx="7">
                  <c:v>333.8</c:v>
                </c:pt>
                <c:pt idx="8">
                  <c:v>46.721000000000011</c:v>
                </c:pt>
                <c:pt idx="9">
                  <c:v>41.754000000000005</c:v>
                </c:pt>
                <c:pt idx="10">
                  <c:v>26.920999999999989</c:v>
                </c:pt>
              </c:numCache>
            </c:numRef>
          </c:val>
          <c:extLst xmlns:c16r2="http://schemas.microsoft.com/office/drawing/2015/06/chart">
            <c:ext xmlns:c16="http://schemas.microsoft.com/office/drawing/2014/chart" uri="{C3380CC4-5D6E-409C-BE32-E72D297353CC}">
              <c16:uniqueId val="{00000002-13A9-9E44-98EF-C4B9505D1A07}"/>
            </c:ext>
          </c:extLst>
        </c:ser>
        <c:axId val="152099840"/>
        <c:axId val="152105728"/>
      </c:barChart>
      <c:catAx>
        <c:axId val="15209984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52105728"/>
        <c:crosses val="autoZero"/>
        <c:auto val="1"/>
        <c:lblAlgn val="ctr"/>
        <c:lblOffset val="100"/>
      </c:catAx>
      <c:valAx>
        <c:axId val="152105728"/>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5209984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700" b="0" i="0" u="none" strike="noStrike" kern="1200" baseline="0">
                <a:solidFill>
                  <a:schemeClr val="tx2"/>
                </a:solidFill>
                <a:latin typeface="+mn-lt"/>
                <a:ea typeface="+mn-ea"/>
                <a:cs typeface="+mn-cs"/>
              </a:defRPr>
            </a:pPr>
            <a:endParaRPr lang="es-MX"/>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'Distribucion-de-la-poblacion-co'!$D$2:$D$19</cx:f>
        <cx:lvl ptCount="18">
          <cx:pt idx="0">0 a 4 años</cx:pt>
          <cx:pt idx="1">5 a 9 años</cx:pt>
          <cx:pt idx="2">10 a 14 años</cx:pt>
          <cx:pt idx="3">15 a 19 años</cx:pt>
          <cx:pt idx="4">20 a 24 años</cx:pt>
          <cx:pt idx="5">25 a 29 años</cx:pt>
          <cx:pt idx="6">30 a 34 años</cx:pt>
          <cx:pt idx="7">35 a 39 años</cx:pt>
          <cx:pt idx="8">40 a 44 años</cx:pt>
          <cx:pt idx="9">45 a 49 años</cx:pt>
          <cx:pt idx="10">50 a 54 años</cx:pt>
          <cx:pt idx="11">55 a 59 años</cx:pt>
          <cx:pt idx="12">60 a 64 años</cx:pt>
          <cx:pt idx="13">65 a 69 años</cx:pt>
          <cx:pt idx="14">70 a 74 años</cx:pt>
          <cx:pt idx="15">75 a 79 años</cx:pt>
          <cx:pt idx="16">80 a 84 años</cx:pt>
          <cx:pt idx="17">85 años o más</cx:pt>
        </cx:lvl>
      </cx:strDim>
      <cx:numDim type="val">
        <cx:f>'Distribucion-de-la-poblacion-co'!$E$2:$E$19</cx:f>
        <cx:lvl ptCount="18" formatCode="Estándar">
          <cx:pt idx="0">35</cx:pt>
          <cx:pt idx="1">7</cx:pt>
          <cx:pt idx="2">2</cx:pt>
          <cx:pt idx="3">5</cx:pt>
          <cx:pt idx="4">4</cx:pt>
          <cx:pt idx="5">9</cx:pt>
          <cx:pt idx="6">8</cx:pt>
          <cx:pt idx="7">10</cx:pt>
          <cx:pt idx="8">9</cx:pt>
          <cx:pt idx="9">23</cx:pt>
          <cx:pt idx="10">19</cx:pt>
          <cx:pt idx="11">21</cx:pt>
          <cx:pt idx="12">30</cx:pt>
          <cx:pt idx="13">22</cx:pt>
          <cx:pt idx="14">39</cx:pt>
          <cx:pt idx="15">36</cx:pt>
          <cx:pt idx="16">38</cx:pt>
          <cx:pt idx="17">47</cx:pt>
        </cx:lvl>
      </cx:numDim>
    </cx:data>
  </cx:chartData>
  <cx:chart>
    <cx:title pos="t" align="ctr" overlay="0">
      <cx:tx>
        <cx:txData>
          <cx:v>Hombres con discapacidad motriz</cx:v>
        </cx:txData>
      </cx:tx>
      <cx:txPr>
        <a:bodyPr vertOverflow="overflow" horzOverflow="overflow" wrap="square" lIns="0" tIns="0" rIns="0" bIns="0"/>
        <a:lstStyle/>
        <a:p>
          <a:pPr algn="ctr" rtl="0">
            <a:defRPr sz="800" b="0" i="0">
              <a:solidFill>
                <a:schemeClr val="bg1">
                  <a:lumMod val="50000"/>
                </a:schemeClr>
              </a:solidFill>
              <a:latin typeface="Calibri" panose="020F0502020204030204" pitchFamily="34" charset="0"/>
              <a:ea typeface="Calibri" panose="020F0502020204030204" pitchFamily="34" charset="0"/>
              <a:cs typeface="Calibri" panose="020F0502020204030204" pitchFamily="34" charset="0"/>
            </a:defRPr>
          </a:pPr>
          <a:r>
            <a:rPr lang="es-ES" sz="800">
              <a:solidFill>
                <a:schemeClr val="bg1">
                  <a:lumMod val="50000"/>
                </a:schemeClr>
              </a:solidFill>
            </a:rPr>
            <a:t>Hombres con discapacidad motriz</a:t>
          </a:r>
        </a:p>
      </cx:txPr>
    </cx:title>
    <cx:plotArea>
      <cx:plotAreaRegion>
        <cx:series layoutId="funnel" uniqueId="{7CF27A9E-012F-4256-88F6-089A3ED754CA}">
          <cx:dataLabels pos="ctr">
            <cx:txPr>
              <a:bodyPr vertOverflow="overflow" horzOverflow="overflow" wrap="square" lIns="0" tIns="0" rIns="0" bIns="0"/>
              <a:lstStyle/>
              <a:p>
                <a:pPr algn="ctr" rtl="0">
                  <a:defRPr sz="800" b="0" i="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s-ES" sz="800">
                  <a:solidFill>
                    <a:schemeClr val="bg1"/>
                  </a:solidFill>
                </a:endParaRPr>
              </a:p>
            </cx:txPr>
            <cx:visibility seriesName="0" categoryName="0" value="1"/>
            <cx:separator>, </cx:separator>
          </cx:dataLabels>
          <cx:dataId val="0"/>
        </cx:series>
      </cx:plotAreaRegion>
      <cx:axis id="0">
        <cx:catScaling gapWidth="0.0599999987"/>
        <cx:tickLabels/>
        <cx:txPr>
          <a:bodyPr vertOverflow="overflow" horzOverflow="overflow" wrap="square" lIns="0" tIns="0" rIns="0" bIns="0"/>
          <a:lstStyle/>
          <a:p>
            <a:pPr algn="ctr" rtl="0">
              <a:defRPr sz="800" b="0" i="0">
                <a:solidFill>
                  <a:schemeClr val="bg1">
                    <a:lumMod val="50000"/>
                  </a:schemeClr>
                </a:solidFill>
                <a:latin typeface="Calibri" panose="020F0502020204030204" pitchFamily="34" charset="0"/>
                <a:ea typeface="Calibri" panose="020F0502020204030204" pitchFamily="34" charset="0"/>
                <a:cs typeface="Calibri" panose="020F0502020204030204" pitchFamily="34" charset="0"/>
              </a:defRPr>
            </a:pPr>
            <a:endParaRPr lang="es-ES" sz="800">
              <a:solidFill>
                <a:schemeClr val="bg1">
                  <a:lumMod val="50000"/>
                </a:schemeClr>
              </a:solidFill>
            </a:endParaRPr>
          </a:p>
        </cx:txPr>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'Distribucion-de-la-poblacion-co'!$D$20:$D$37</cx:f>
        <cx:lvl ptCount="18">
          <cx:pt idx="0">0 a 4 años</cx:pt>
          <cx:pt idx="1">5 a 9 años</cx:pt>
          <cx:pt idx="2">10 a 14 años</cx:pt>
          <cx:pt idx="3">15 a 19 años</cx:pt>
          <cx:pt idx="4">20 a 24 años</cx:pt>
          <cx:pt idx="5">25 a 29 años</cx:pt>
          <cx:pt idx="6">30 a 34 años</cx:pt>
          <cx:pt idx="7">35 a 39 años</cx:pt>
          <cx:pt idx="8">40 a 44 años</cx:pt>
          <cx:pt idx="9">45 a 49 años</cx:pt>
          <cx:pt idx="10">50 a 54 años</cx:pt>
          <cx:pt idx="11">55 a 59 años</cx:pt>
          <cx:pt idx="12">60 a 64 años</cx:pt>
          <cx:pt idx="13">65 a 69 años</cx:pt>
          <cx:pt idx="14">70 a 74 años</cx:pt>
          <cx:pt idx="15">75 a 79 años</cx:pt>
          <cx:pt idx="16">80 a 84 años</cx:pt>
          <cx:pt idx="17">85 años o más</cx:pt>
        </cx:lvl>
      </cx:strDim>
      <cx:numDim type="val">
        <cx:f>'Distribucion-de-la-poblacion-co'!$E$20:$E$37</cx:f>
        <cx:lvl ptCount="18" formatCode="Estándar">
          <cx:pt idx="0">29</cx:pt>
          <cx:pt idx="1">12</cx:pt>
          <cx:pt idx="2">8</cx:pt>
          <cx:pt idx="3">3</cx:pt>
          <cx:pt idx="4">4</cx:pt>
          <cx:pt idx="5">4</cx:pt>
          <cx:pt idx="6">4</cx:pt>
          <cx:pt idx="7">6</cx:pt>
          <cx:pt idx="8">6</cx:pt>
          <cx:pt idx="9">12</cx:pt>
          <cx:pt idx="10">18</cx:pt>
          <cx:pt idx="11">28</cx:pt>
          <cx:pt idx="12">26</cx:pt>
          <cx:pt idx="13">37</cx:pt>
          <cx:pt idx="14">32</cx:pt>
          <cx:pt idx="15">25</cx:pt>
          <cx:pt idx="16">24</cx:pt>
          <cx:pt idx="17">47</cx:pt>
        </cx:lvl>
      </cx:numDim>
    </cx:data>
  </cx:chartData>
  <cx:chart>
    <cx:title pos="t" align="ctr" overlay="0">
      <cx:tx>
        <cx:txData>
          <cx:v>Mujeres con dicapacidad motriz</cx:v>
        </cx:txData>
      </cx:tx>
      <cx:txPr>
        <a:bodyPr spcFirstLastPara="1" vertOverflow="ellipsis" horzOverflow="overflow" wrap="square" lIns="0" tIns="0" rIns="0" bIns="0" anchor="ctr" anchorCtr="1"/>
        <a:lstStyle/>
        <a:p>
          <a:pPr algn="ctr" rtl="0">
            <a:defRPr sz="800"/>
          </a:pPr>
          <a:r>
            <a:rPr lang="es-ES" sz="800" b="0" i="0" u="none" strike="noStrike" baseline="0">
              <a:solidFill>
                <a:sysClr val="windowText" lastClr="000000">
                  <a:lumMod val="65000"/>
                  <a:lumOff val="35000"/>
                </a:sysClr>
              </a:solidFill>
              <a:latin typeface="Calibri" panose="020F0502020204030204"/>
            </a:rPr>
            <a:t>Mujeres con dicapacidad motriz</a:t>
          </a:r>
        </a:p>
      </cx:txPr>
    </cx:title>
    <cx:plotArea>
      <cx:plotAreaRegion>
        <cx:series layoutId="funnel" uniqueId="{380F7C0A-3957-4223-A776-EBA2787E4B1E}">
          <cx:dataLabels>
            <cx:txPr>
              <a:bodyPr vertOverflow="overflow" horzOverflow="overflow" wrap="square" lIns="0" tIns="0" rIns="0" bIns="0"/>
              <a:lstStyle/>
              <a:p>
                <a:pPr algn="ctr" rtl="0">
                  <a:defRPr sz="8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s-ES" sz="800"/>
              </a:p>
            </cx:txPr>
            <cx:visibility seriesName="0" categoryName="0" value="1"/>
          </cx:dataLabels>
          <cx:dataId val="0"/>
        </cx:series>
      </cx:plotAreaRegion>
      <cx:axis id="0">
        <cx:catScaling gapWidth="0.0599999987"/>
        <cx:tickLabels/>
        <cx:txPr>
          <a:bodyPr vertOverflow="overflow" horzOverflow="overflow" wrap="square" lIns="0" tIns="0" rIns="0" bIns="0"/>
          <a:lstStyle/>
          <a:p>
            <a:pPr algn="ctr" rtl="0">
              <a:defRPr sz="8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s-ES" sz="800"/>
          </a:p>
        </cx:txPr>
      </cx:axis>
    </cx:plotArea>
  </cx:chart>
</cx:chartSpac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0.xml><?xml version="1.0" encoding="utf-8"?>
<cs:colorStyle xmlns:cs="http://schemas.microsoft.com/office/drawing/2012/chartStyle" xmlns:a="http://schemas.openxmlformats.org/drawingml/2006/main" meth="withinLinear" id="15">
  <a:schemeClr val="accent2"/>
</cs:colorStyle>
</file>

<file path=word/charts/style290.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00.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A56ED-2C50-4F07-B7F1-94516A3C87AD}" type="doc">
      <dgm:prSet loTypeId="urn:microsoft.com/office/officeart/2009/3/layout/PlusandMinus" loCatId="relationship" qsTypeId="urn:microsoft.com/office/officeart/2005/8/quickstyle/simple1" qsCatId="simple" csTypeId="urn:microsoft.com/office/officeart/2005/8/colors/colorful4" csCatId="colorful" phldr="1"/>
      <dgm:spPr/>
      <dgm:t>
        <a:bodyPr/>
        <a:lstStyle/>
        <a:p>
          <a:endParaRPr lang="es-ES"/>
        </a:p>
      </dgm:t>
    </dgm:pt>
    <dgm:pt modelId="{5457DD61-8EB5-4E0D-8AF6-7203A2383DA8}">
      <dgm:prSet phldrT="[Texto]" custT="1"/>
      <dgm:spPr/>
      <dgm:t>
        <a:bodyPr/>
        <a:lstStyle/>
        <a:p>
          <a:pPr algn="ctr"/>
          <a:r>
            <a:rPr lang="es-ES" sz="2000"/>
            <a:t>50.9%</a:t>
          </a:r>
        </a:p>
      </dgm:t>
    </dgm:pt>
    <dgm:pt modelId="{6E9A18DB-5AC5-4588-9BD5-0DDC8E150018}" type="parTrans" cxnId="{88AFC9F8-0704-4FE4-A5EC-647DC698BDD2}">
      <dgm:prSet/>
      <dgm:spPr/>
      <dgm:t>
        <a:bodyPr/>
        <a:lstStyle/>
        <a:p>
          <a:endParaRPr lang="es-ES"/>
        </a:p>
      </dgm:t>
    </dgm:pt>
    <dgm:pt modelId="{AF880AA4-72D1-42D4-8A75-945D5D83FFFA}" type="sibTrans" cxnId="{88AFC9F8-0704-4FE4-A5EC-647DC698BDD2}">
      <dgm:prSet/>
      <dgm:spPr/>
      <dgm:t>
        <a:bodyPr/>
        <a:lstStyle/>
        <a:p>
          <a:endParaRPr lang="es-ES"/>
        </a:p>
      </dgm:t>
    </dgm:pt>
    <dgm:pt modelId="{9D66CFD3-9086-4167-A3A9-7E8F8D508866}">
      <dgm:prSet phldrT="[Texto]" custT="1"/>
      <dgm:spPr/>
      <dgm:t>
        <a:bodyPr/>
        <a:lstStyle/>
        <a:p>
          <a:pPr algn="ctr"/>
          <a:r>
            <a:rPr lang="es-ES" sz="2000"/>
            <a:t>49.1%</a:t>
          </a:r>
        </a:p>
      </dgm:t>
    </dgm:pt>
    <dgm:pt modelId="{8E3A6253-6804-43B2-A41C-E38394ED421B}" type="parTrans" cxnId="{106ED63D-6ED7-42BA-B0CA-A4733839CB7C}">
      <dgm:prSet/>
      <dgm:spPr/>
      <dgm:t>
        <a:bodyPr/>
        <a:lstStyle/>
        <a:p>
          <a:endParaRPr lang="es-ES"/>
        </a:p>
      </dgm:t>
    </dgm:pt>
    <dgm:pt modelId="{BAC86D2E-184A-4427-A2FF-7C93B0E46268}" type="sibTrans" cxnId="{106ED63D-6ED7-42BA-B0CA-A4733839CB7C}">
      <dgm:prSet/>
      <dgm:spPr/>
      <dgm:t>
        <a:bodyPr/>
        <a:lstStyle/>
        <a:p>
          <a:endParaRPr lang="es-ES"/>
        </a:p>
      </dgm:t>
    </dgm:pt>
    <dgm:pt modelId="{E1FC6286-A9A3-416E-9473-0249C2105AE5}" type="pres">
      <dgm:prSet presAssocID="{A65A56ED-2C50-4F07-B7F1-94516A3C87AD}" presName="Name0" presStyleCnt="0">
        <dgm:presLayoutVars>
          <dgm:chMax val="2"/>
          <dgm:chPref val="2"/>
          <dgm:dir/>
          <dgm:animOne/>
          <dgm:resizeHandles val="exact"/>
        </dgm:presLayoutVars>
      </dgm:prSet>
      <dgm:spPr/>
      <dgm:t>
        <a:bodyPr/>
        <a:lstStyle/>
        <a:p>
          <a:endParaRPr lang="es-MX"/>
        </a:p>
      </dgm:t>
    </dgm:pt>
    <dgm:pt modelId="{7098B7FA-6411-4F60-8232-0BB9899BD329}" type="pres">
      <dgm:prSet presAssocID="{A65A56ED-2C50-4F07-B7F1-94516A3C87AD}" presName="Background" presStyleLbl="bgImgPlace1" presStyleIdx="0" presStyleCnt="1"/>
      <dgm:spPr/>
    </dgm:pt>
    <dgm:pt modelId="{E5572349-4A5D-4FB9-AB66-3D0EE4CB2AEC}" type="pres">
      <dgm:prSet presAssocID="{A65A56ED-2C50-4F07-B7F1-94516A3C87AD}" presName="ParentText1" presStyleLbl="revTx" presStyleIdx="0" presStyleCnt="2" custScaleY="59182">
        <dgm:presLayoutVars>
          <dgm:chMax val="0"/>
          <dgm:chPref val="0"/>
          <dgm:bulletEnabled val="1"/>
        </dgm:presLayoutVars>
      </dgm:prSet>
      <dgm:spPr/>
      <dgm:t>
        <a:bodyPr/>
        <a:lstStyle/>
        <a:p>
          <a:endParaRPr lang="es-MX"/>
        </a:p>
      </dgm:t>
    </dgm:pt>
    <dgm:pt modelId="{974D87F1-B401-4FFE-A079-AE946057107C}" type="pres">
      <dgm:prSet presAssocID="{A65A56ED-2C50-4F07-B7F1-94516A3C87AD}" presName="ParentText2" presStyleLbl="revTx" presStyleIdx="1" presStyleCnt="2" custScaleY="59182">
        <dgm:presLayoutVars>
          <dgm:chMax val="0"/>
          <dgm:chPref val="0"/>
          <dgm:bulletEnabled val="1"/>
        </dgm:presLayoutVars>
      </dgm:prSet>
      <dgm:spPr/>
      <dgm:t>
        <a:bodyPr/>
        <a:lstStyle/>
        <a:p>
          <a:endParaRPr lang="es-MX"/>
        </a:p>
      </dgm:t>
    </dgm:pt>
    <dgm:pt modelId="{9187CA7C-A70D-4A57-80A1-F0AE1958DF6E}" type="pres">
      <dgm:prSet presAssocID="{A65A56ED-2C50-4F07-B7F1-94516A3C87AD}" presName="Plus" presStyleLbl="alignNode1" presStyleIdx="0" presStyleCnt="2"/>
      <dgm:spPr/>
    </dgm:pt>
    <dgm:pt modelId="{C3CBF707-F52C-4970-8267-0FC57D78F1DC}" type="pres">
      <dgm:prSet presAssocID="{A65A56ED-2C50-4F07-B7F1-94516A3C87AD}" presName="Minus" presStyleLbl="alignNode1" presStyleIdx="1" presStyleCnt="2"/>
      <dgm:spPr/>
    </dgm:pt>
    <dgm:pt modelId="{3B7E019B-8C64-4B82-9297-4A4A40603B2E}" type="pres">
      <dgm:prSet presAssocID="{A65A56ED-2C50-4F07-B7F1-94516A3C87AD}" presName="Divider" presStyleLbl="parChTrans1D1" presStyleIdx="0" presStyleCnt="1"/>
      <dgm:spPr/>
    </dgm:pt>
  </dgm:ptLst>
  <dgm:cxnLst>
    <dgm:cxn modelId="{39111EC5-46B5-442E-8E7D-B3BD7880A4F5}" type="presOf" srcId="{5457DD61-8EB5-4E0D-8AF6-7203A2383DA8}" destId="{E5572349-4A5D-4FB9-AB66-3D0EE4CB2AEC}" srcOrd="0" destOrd="0" presId="urn:microsoft.com/office/officeart/2009/3/layout/PlusandMinus"/>
    <dgm:cxn modelId="{88AFC9F8-0704-4FE4-A5EC-647DC698BDD2}" srcId="{A65A56ED-2C50-4F07-B7F1-94516A3C87AD}" destId="{5457DD61-8EB5-4E0D-8AF6-7203A2383DA8}" srcOrd="0" destOrd="0" parTransId="{6E9A18DB-5AC5-4588-9BD5-0DDC8E150018}" sibTransId="{AF880AA4-72D1-42D4-8A75-945D5D83FFFA}"/>
    <dgm:cxn modelId="{106ED63D-6ED7-42BA-B0CA-A4733839CB7C}" srcId="{A65A56ED-2C50-4F07-B7F1-94516A3C87AD}" destId="{9D66CFD3-9086-4167-A3A9-7E8F8D508866}" srcOrd="1" destOrd="0" parTransId="{8E3A6253-6804-43B2-A41C-E38394ED421B}" sibTransId="{BAC86D2E-184A-4427-A2FF-7C93B0E46268}"/>
    <dgm:cxn modelId="{76A12764-E3DA-4507-A58B-65D16CC90A04}" type="presOf" srcId="{9D66CFD3-9086-4167-A3A9-7E8F8D508866}" destId="{974D87F1-B401-4FFE-A079-AE946057107C}" srcOrd="0" destOrd="0" presId="urn:microsoft.com/office/officeart/2009/3/layout/PlusandMinus"/>
    <dgm:cxn modelId="{74B0C8CB-0572-409E-B629-52AC098A0C0C}" type="presOf" srcId="{A65A56ED-2C50-4F07-B7F1-94516A3C87AD}" destId="{E1FC6286-A9A3-416E-9473-0249C2105AE5}" srcOrd="0" destOrd="0" presId="urn:microsoft.com/office/officeart/2009/3/layout/PlusandMinus"/>
    <dgm:cxn modelId="{DBACE740-E471-45E1-BBFD-82ED88E65FE1}" type="presParOf" srcId="{E1FC6286-A9A3-416E-9473-0249C2105AE5}" destId="{7098B7FA-6411-4F60-8232-0BB9899BD329}" srcOrd="0" destOrd="0" presId="urn:microsoft.com/office/officeart/2009/3/layout/PlusandMinus"/>
    <dgm:cxn modelId="{7BC402BC-8B64-4865-80A4-C44C7DC99B27}" type="presParOf" srcId="{E1FC6286-A9A3-416E-9473-0249C2105AE5}" destId="{E5572349-4A5D-4FB9-AB66-3D0EE4CB2AEC}" srcOrd="1" destOrd="0" presId="urn:microsoft.com/office/officeart/2009/3/layout/PlusandMinus"/>
    <dgm:cxn modelId="{43028106-10B5-465A-B97D-F7491B93CE01}" type="presParOf" srcId="{E1FC6286-A9A3-416E-9473-0249C2105AE5}" destId="{974D87F1-B401-4FFE-A079-AE946057107C}" srcOrd="2" destOrd="0" presId="urn:microsoft.com/office/officeart/2009/3/layout/PlusandMinus"/>
    <dgm:cxn modelId="{8277D254-632E-48F9-B891-687250CC7F02}" type="presParOf" srcId="{E1FC6286-A9A3-416E-9473-0249C2105AE5}" destId="{9187CA7C-A70D-4A57-80A1-F0AE1958DF6E}" srcOrd="3" destOrd="0" presId="urn:microsoft.com/office/officeart/2009/3/layout/PlusandMinus"/>
    <dgm:cxn modelId="{853AFA1B-2E46-4591-A80E-5D80653602F9}" type="presParOf" srcId="{E1FC6286-A9A3-416E-9473-0249C2105AE5}" destId="{C3CBF707-F52C-4970-8267-0FC57D78F1DC}" srcOrd="4" destOrd="0" presId="urn:microsoft.com/office/officeart/2009/3/layout/PlusandMinus"/>
    <dgm:cxn modelId="{AE60F511-9E3B-46C8-8D3F-F462AAFE2CA3}" type="presParOf" srcId="{E1FC6286-A9A3-416E-9473-0249C2105AE5}" destId="{3B7E019B-8C64-4B82-9297-4A4A40603B2E}" srcOrd="5" destOrd="0" presId="urn:microsoft.com/office/officeart/2009/3/layout/PlusandMinus"/>
  </dgm:cxn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C6450C-6C27-42F6-A05F-F4AE82111229}" type="doc">
      <dgm:prSet loTypeId="urn:microsoft.com/office/officeart/2009/3/layout/PlusandMinus" loCatId="relationship" qsTypeId="urn:microsoft.com/office/officeart/2005/8/quickstyle/simple1" qsCatId="simple" csTypeId="urn:microsoft.com/office/officeart/2005/8/colors/colorful4" csCatId="colorful" phldr="1"/>
      <dgm:spPr/>
      <dgm:t>
        <a:bodyPr/>
        <a:lstStyle/>
        <a:p>
          <a:endParaRPr lang="es-ES"/>
        </a:p>
      </dgm:t>
    </dgm:pt>
    <dgm:pt modelId="{CFCDA945-C75E-47C1-ACB9-58EAF9C3BD8F}">
      <dgm:prSet phldrT="[Texto]" custT="1"/>
      <dgm:spPr/>
      <dgm:t>
        <a:bodyPr/>
        <a:lstStyle/>
        <a:p>
          <a:pPr algn="ctr"/>
          <a:r>
            <a:rPr lang="es-ES" sz="1200"/>
            <a:t>(2000-2010)</a:t>
          </a:r>
        </a:p>
        <a:p>
          <a:pPr algn="ctr"/>
          <a:endParaRPr lang="es-ES" sz="1800"/>
        </a:p>
        <a:p>
          <a:pPr algn="ctr"/>
          <a:r>
            <a:rPr lang="es-ES" sz="1800"/>
            <a:t>3.3%</a:t>
          </a:r>
        </a:p>
      </dgm:t>
    </dgm:pt>
    <dgm:pt modelId="{9DA72421-76AA-4531-AA39-29A87AD4F4FE}" type="parTrans" cxnId="{111C44BC-EF0C-4953-B2D4-A40228234688}">
      <dgm:prSet/>
      <dgm:spPr/>
      <dgm:t>
        <a:bodyPr/>
        <a:lstStyle/>
        <a:p>
          <a:pPr algn="ctr"/>
          <a:endParaRPr lang="es-ES"/>
        </a:p>
      </dgm:t>
    </dgm:pt>
    <dgm:pt modelId="{3F7E4946-9178-428E-9355-D6AB0DBB50C1}" type="sibTrans" cxnId="{111C44BC-EF0C-4953-B2D4-A40228234688}">
      <dgm:prSet/>
      <dgm:spPr/>
      <dgm:t>
        <a:bodyPr/>
        <a:lstStyle/>
        <a:p>
          <a:pPr algn="ctr"/>
          <a:endParaRPr lang="es-ES"/>
        </a:p>
      </dgm:t>
    </dgm:pt>
    <dgm:pt modelId="{D3481F09-2C1F-4808-96A1-74262981A9D0}">
      <dgm:prSet phldrT="[Texto]" custT="1"/>
      <dgm:spPr/>
      <dgm:t>
        <a:bodyPr/>
        <a:lstStyle/>
        <a:p>
          <a:pPr algn="ctr"/>
          <a:r>
            <a:rPr lang="es-ES" sz="1200"/>
            <a:t>(2010-2020)</a:t>
          </a:r>
        </a:p>
        <a:p>
          <a:pPr algn="ctr"/>
          <a:endParaRPr lang="es-ES" sz="1800"/>
        </a:p>
        <a:p>
          <a:pPr algn="ctr"/>
          <a:r>
            <a:rPr lang="es-ES" sz="1800"/>
            <a:t>2.6%</a:t>
          </a:r>
        </a:p>
      </dgm:t>
    </dgm:pt>
    <dgm:pt modelId="{FFB8FFFF-6FC2-4907-9B6D-4E084C2EF9CE}" type="parTrans" cxnId="{83EC8671-EB51-477B-B668-6A63A24F202D}">
      <dgm:prSet/>
      <dgm:spPr/>
      <dgm:t>
        <a:bodyPr/>
        <a:lstStyle/>
        <a:p>
          <a:pPr algn="ctr"/>
          <a:endParaRPr lang="es-ES"/>
        </a:p>
      </dgm:t>
    </dgm:pt>
    <dgm:pt modelId="{77A2D233-A403-4AB3-8457-46604447A23D}" type="sibTrans" cxnId="{83EC8671-EB51-477B-B668-6A63A24F202D}">
      <dgm:prSet/>
      <dgm:spPr/>
      <dgm:t>
        <a:bodyPr/>
        <a:lstStyle/>
        <a:p>
          <a:pPr algn="ctr"/>
          <a:endParaRPr lang="es-ES"/>
        </a:p>
      </dgm:t>
    </dgm:pt>
    <dgm:pt modelId="{0EA04CA6-BB32-429E-9243-80E344772D38}" type="pres">
      <dgm:prSet presAssocID="{AEC6450C-6C27-42F6-A05F-F4AE82111229}" presName="Name0" presStyleCnt="0">
        <dgm:presLayoutVars>
          <dgm:chMax val="2"/>
          <dgm:chPref val="2"/>
          <dgm:dir/>
          <dgm:animOne/>
          <dgm:resizeHandles val="exact"/>
        </dgm:presLayoutVars>
      </dgm:prSet>
      <dgm:spPr/>
      <dgm:t>
        <a:bodyPr/>
        <a:lstStyle/>
        <a:p>
          <a:endParaRPr lang="es-MX"/>
        </a:p>
      </dgm:t>
    </dgm:pt>
    <dgm:pt modelId="{B905F77A-2D9E-4AFE-AA9A-2C832A9E5165}" type="pres">
      <dgm:prSet presAssocID="{AEC6450C-6C27-42F6-A05F-F4AE82111229}" presName="Background" presStyleLbl="bgImgPlace1" presStyleIdx="0" presStyleCnt="1"/>
      <dgm:spPr/>
    </dgm:pt>
    <dgm:pt modelId="{AF249114-99AA-4E57-A003-4E1174BF460B}" type="pres">
      <dgm:prSet presAssocID="{AEC6450C-6C27-42F6-A05F-F4AE82111229}" presName="ParentText1" presStyleLbl="revTx" presStyleIdx="0" presStyleCnt="2">
        <dgm:presLayoutVars>
          <dgm:chMax val="0"/>
          <dgm:chPref val="0"/>
          <dgm:bulletEnabled val="1"/>
        </dgm:presLayoutVars>
      </dgm:prSet>
      <dgm:spPr/>
      <dgm:t>
        <a:bodyPr/>
        <a:lstStyle/>
        <a:p>
          <a:endParaRPr lang="es-MX"/>
        </a:p>
      </dgm:t>
    </dgm:pt>
    <dgm:pt modelId="{CC9CAD40-B81E-4379-9901-E0B77CDBBD73}" type="pres">
      <dgm:prSet presAssocID="{AEC6450C-6C27-42F6-A05F-F4AE82111229}" presName="ParentText2" presStyleLbl="revTx" presStyleIdx="1" presStyleCnt="2">
        <dgm:presLayoutVars>
          <dgm:chMax val="0"/>
          <dgm:chPref val="0"/>
          <dgm:bulletEnabled val="1"/>
        </dgm:presLayoutVars>
      </dgm:prSet>
      <dgm:spPr/>
      <dgm:t>
        <a:bodyPr/>
        <a:lstStyle/>
        <a:p>
          <a:endParaRPr lang="es-MX"/>
        </a:p>
      </dgm:t>
    </dgm:pt>
    <dgm:pt modelId="{8EEB0782-5E3A-4FF3-B783-D8411A1E88FD}" type="pres">
      <dgm:prSet presAssocID="{AEC6450C-6C27-42F6-A05F-F4AE82111229}" presName="Plus" presStyleLbl="alignNode1" presStyleIdx="0" presStyleCnt="2"/>
      <dgm:spPr/>
    </dgm:pt>
    <dgm:pt modelId="{61A47BF3-E827-4171-863E-B9D393804CC0}" type="pres">
      <dgm:prSet presAssocID="{AEC6450C-6C27-42F6-A05F-F4AE82111229}" presName="Minus" presStyleLbl="alignNode1" presStyleIdx="1" presStyleCnt="2"/>
      <dgm:spPr/>
    </dgm:pt>
    <dgm:pt modelId="{3D94290A-9DDF-405E-AB90-1EBF8074B1B4}" type="pres">
      <dgm:prSet presAssocID="{AEC6450C-6C27-42F6-A05F-F4AE82111229}" presName="Divider" presStyleLbl="parChTrans1D1" presStyleIdx="0" presStyleCnt="1"/>
      <dgm:spPr/>
    </dgm:pt>
  </dgm:ptLst>
  <dgm:cxnLst>
    <dgm:cxn modelId="{9F81BFFD-7B0E-4DB8-A873-33992FC2C3AF}" type="presOf" srcId="{CFCDA945-C75E-47C1-ACB9-58EAF9C3BD8F}" destId="{AF249114-99AA-4E57-A003-4E1174BF460B}" srcOrd="0" destOrd="0" presId="urn:microsoft.com/office/officeart/2009/3/layout/PlusandMinus"/>
    <dgm:cxn modelId="{8AED5650-7C50-4767-950C-D878E822BB93}" type="presOf" srcId="{AEC6450C-6C27-42F6-A05F-F4AE82111229}" destId="{0EA04CA6-BB32-429E-9243-80E344772D38}" srcOrd="0" destOrd="0" presId="urn:microsoft.com/office/officeart/2009/3/layout/PlusandMinus"/>
    <dgm:cxn modelId="{83EC8671-EB51-477B-B668-6A63A24F202D}" srcId="{AEC6450C-6C27-42F6-A05F-F4AE82111229}" destId="{D3481F09-2C1F-4808-96A1-74262981A9D0}" srcOrd="1" destOrd="0" parTransId="{FFB8FFFF-6FC2-4907-9B6D-4E084C2EF9CE}" sibTransId="{77A2D233-A403-4AB3-8457-46604447A23D}"/>
    <dgm:cxn modelId="{8BBFAA0F-6786-4522-A726-74DE53FD089A}" type="presOf" srcId="{D3481F09-2C1F-4808-96A1-74262981A9D0}" destId="{CC9CAD40-B81E-4379-9901-E0B77CDBBD73}" srcOrd="0" destOrd="0" presId="urn:microsoft.com/office/officeart/2009/3/layout/PlusandMinus"/>
    <dgm:cxn modelId="{111C44BC-EF0C-4953-B2D4-A40228234688}" srcId="{AEC6450C-6C27-42F6-A05F-F4AE82111229}" destId="{CFCDA945-C75E-47C1-ACB9-58EAF9C3BD8F}" srcOrd="0" destOrd="0" parTransId="{9DA72421-76AA-4531-AA39-29A87AD4F4FE}" sibTransId="{3F7E4946-9178-428E-9355-D6AB0DBB50C1}"/>
    <dgm:cxn modelId="{F1F1E6BB-AB1B-4378-957E-F671AA51F4CB}" type="presParOf" srcId="{0EA04CA6-BB32-429E-9243-80E344772D38}" destId="{B905F77A-2D9E-4AFE-AA9A-2C832A9E5165}" srcOrd="0" destOrd="0" presId="urn:microsoft.com/office/officeart/2009/3/layout/PlusandMinus"/>
    <dgm:cxn modelId="{02851FCC-1782-4FCA-AC8F-BBB46D04587B}" type="presParOf" srcId="{0EA04CA6-BB32-429E-9243-80E344772D38}" destId="{AF249114-99AA-4E57-A003-4E1174BF460B}" srcOrd="1" destOrd="0" presId="urn:microsoft.com/office/officeart/2009/3/layout/PlusandMinus"/>
    <dgm:cxn modelId="{93D8C662-F750-42E2-AD26-A6FA43722AFC}" type="presParOf" srcId="{0EA04CA6-BB32-429E-9243-80E344772D38}" destId="{CC9CAD40-B81E-4379-9901-E0B77CDBBD73}" srcOrd="2" destOrd="0" presId="urn:microsoft.com/office/officeart/2009/3/layout/PlusandMinus"/>
    <dgm:cxn modelId="{399208CE-208A-4DD4-AEEE-3F76C58DB018}" type="presParOf" srcId="{0EA04CA6-BB32-429E-9243-80E344772D38}" destId="{8EEB0782-5E3A-4FF3-B783-D8411A1E88FD}" srcOrd="3" destOrd="0" presId="urn:microsoft.com/office/officeart/2009/3/layout/PlusandMinus"/>
    <dgm:cxn modelId="{1F87F1CB-FD06-4A53-A647-C91DA48949AB}" type="presParOf" srcId="{0EA04CA6-BB32-429E-9243-80E344772D38}" destId="{61A47BF3-E827-4171-863E-B9D393804CC0}" srcOrd="4" destOrd="0" presId="urn:microsoft.com/office/officeart/2009/3/layout/PlusandMinus"/>
    <dgm:cxn modelId="{100C0311-A43E-4857-972A-4C3D0319F865}" type="presParOf" srcId="{0EA04CA6-BB32-429E-9243-80E344772D38}" destId="{3D94290A-9DDF-405E-AB90-1EBF8074B1B4}" srcOrd="5" destOrd="0" presId="urn:microsoft.com/office/officeart/2009/3/layout/PlusandMinus"/>
  </dgm:cxn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DC9518-527B-448C-B5DB-CD9DEA2BE4E2}" type="doc">
      <dgm:prSet loTypeId="urn:microsoft.com/office/officeart/2005/8/layout/vList2" loCatId="list" qsTypeId="urn:microsoft.com/office/officeart/2005/8/quickstyle/simple1" qsCatId="simple" csTypeId="urn:microsoft.com/office/officeart/2005/8/colors/colorful1#1" csCatId="colorful" phldr="1"/>
      <dgm:spPr/>
      <dgm:t>
        <a:bodyPr/>
        <a:lstStyle/>
        <a:p>
          <a:endParaRPr lang="es-ES"/>
        </a:p>
      </dgm:t>
    </dgm:pt>
    <dgm:pt modelId="{6AB0F3BE-7023-4140-B6EA-DDA39E00754B}">
      <dgm:prSet phldrT="[Texto]"/>
      <dgm:spPr/>
      <dgm:t>
        <a:bodyPr/>
        <a:lstStyle/>
        <a:p>
          <a:pPr algn="ctr"/>
          <a:r>
            <a:rPr lang="es-ES"/>
            <a:t>2010</a:t>
          </a:r>
        </a:p>
      </dgm:t>
    </dgm:pt>
    <dgm:pt modelId="{EC058D3F-175E-4D23-8550-07C839E76EC6}" type="parTrans" cxnId="{6CC892EE-3D73-45EC-AEEA-2463757B06C3}">
      <dgm:prSet/>
      <dgm:spPr/>
      <dgm:t>
        <a:bodyPr/>
        <a:lstStyle/>
        <a:p>
          <a:pPr algn="ctr"/>
          <a:endParaRPr lang="es-ES"/>
        </a:p>
      </dgm:t>
    </dgm:pt>
    <dgm:pt modelId="{F2166DC7-2B48-4D5C-B13F-11C62C0D3D1C}" type="sibTrans" cxnId="{6CC892EE-3D73-45EC-AEEA-2463757B06C3}">
      <dgm:prSet/>
      <dgm:spPr/>
      <dgm:t>
        <a:bodyPr/>
        <a:lstStyle/>
        <a:p>
          <a:pPr algn="ctr"/>
          <a:endParaRPr lang="es-ES"/>
        </a:p>
      </dgm:t>
    </dgm:pt>
    <dgm:pt modelId="{ACD514EE-C820-4C18-87F2-B9A8A2763F82}">
      <dgm:prSet phldrT="[Texto]"/>
      <dgm:spPr/>
      <dgm:t>
        <a:bodyPr/>
        <a:lstStyle/>
        <a:p>
          <a:pPr algn="ctr"/>
          <a:r>
            <a:rPr lang="es-ES"/>
            <a:t>4.8% tasa de analfabetismo en pobalción de 15 años o más</a:t>
          </a:r>
        </a:p>
      </dgm:t>
    </dgm:pt>
    <dgm:pt modelId="{B9300F1E-2936-4F0B-950E-D8CAFC97D95D}" type="parTrans" cxnId="{65E22C50-D55B-4D4D-8E3B-87DFC910A26B}">
      <dgm:prSet/>
      <dgm:spPr/>
      <dgm:t>
        <a:bodyPr/>
        <a:lstStyle/>
        <a:p>
          <a:pPr algn="ctr"/>
          <a:endParaRPr lang="es-ES"/>
        </a:p>
      </dgm:t>
    </dgm:pt>
    <dgm:pt modelId="{E098B43B-51ED-4082-9E91-C734E881F1CA}" type="sibTrans" cxnId="{65E22C50-D55B-4D4D-8E3B-87DFC910A26B}">
      <dgm:prSet/>
      <dgm:spPr/>
      <dgm:t>
        <a:bodyPr/>
        <a:lstStyle/>
        <a:p>
          <a:pPr algn="ctr"/>
          <a:endParaRPr lang="es-ES"/>
        </a:p>
      </dgm:t>
    </dgm:pt>
    <dgm:pt modelId="{1D8B4919-FAD0-473F-93FB-D70C609487F0}">
      <dgm:prSet phldrT="[Texto]"/>
      <dgm:spPr/>
      <dgm:t>
        <a:bodyPr/>
        <a:lstStyle/>
        <a:p>
          <a:pPr algn="ctr"/>
          <a:r>
            <a:rPr lang="es-ES"/>
            <a:t>2020</a:t>
          </a:r>
        </a:p>
      </dgm:t>
    </dgm:pt>
    <dgm:pt modelId="{672A491F-9A59-42CD-87A6-F52851BD7C3C}" type="parTrans" cxnId="{7A082A56-497C-4C92-96FA-BB57CDC36F0D}">
      <dgm:prSet/>
      <dgm:spPr/>
      <dgm:t>
        <a:bodyPr/>
        <a:lstStyle/>
        <a:p>
          <a:pPr algn="ctr"/>
          <a:endParaRPr lang="es-ES"/>
        </a:p>
      </dgm:t>
    </dgm:pt>
    <dgm:pt modelId="{466A993A-8330-4B2D-BB31-0E3857CB913F}" type="sibTrans" cxnId="{7A082A56-497C-4C92-96FA-BB57CDC36F0D}">
      <dgm:prSet/>
      <dgm:spPr/>
      <dgm:t>
        <a:bodyPr/>
        <a:lstStyle/>
        <a:p>
          <a:pPr algn="ctr"/>
          <a:endParaRPr lang="es-ES"/>
        </a:p>
      </dgm:t>
    </dgm:pt>
    <dgm:pt modelId="{ADF46F23-BE6E-492F-B72B-30A7F7595F3E}">
      <dgm:prSet phldrT="[Texto]"/>
      <dgm:spPr/>
      <dgm:t>
        <a:bodyPr/>
        <a:lstStyle/>
        <a:p>
          <a:pPr algn="ctr"/>
          <a:r>
            <a:rPr lang="es-ES"/>
            <a:t>3.1% tasa de analfabetismo en pobalción de 15 años o más</a:t>
          </a:r>
        </a:p>
      </dgm:t>
    </dgm:pt>
    <dgm:pt modelId="{AE682777-48FF-4071-AD00-413D9FDD5FD1}" type="parTrans" cxnId="{8E5FA92B-F68A-4B51-8F31-390DC1D08AD3}">
      <dgm:prSet/>
      <dgm:spPr/>
      <dgm:t>
        <a:bodyPr/>
        <a:lstStyle/>
        <a:p>
          <a:pPr algn="ctr"/>
          <a:endParaRPr lang="es-ES"/>
        </a:p>
      </dgm:t>
    </dgm:pt>
    <dgm:pt modelId="{823EB82D-0ECE-4F0C-BE88-1887221AC31C}" type="sibTrans" cxnId="{8E5FA92B-F68A-4B51-8F31-390DC1D08AD3}">
      <dgm:prSet/>
      <dgm:spPr/>
      <dgm:t>
        <a:bodyPr/>
        <a:lstStyle/>
        <a:p>
          <a:pPr algn="ctr"/>
          <a:endParaRPr lang="es-ES"/>
        </a:p>
      </dgm:t>
    </dgm:pt>
    <dgm:pt modelId="{DE5DB6C9-F87A-4986-A20C-6F02041FE6BA}" type="pres">
      <dgm:prSet presAssocID="{CDDC9518-527B-448C-B5DB-CD9DEA2BE4E2}" presName="linear" presStyleCnt="0">
        <dgm:presLayoutVars>
          <dgm:animLvl val="lvl"/>
          <dgm:resizeHandles val="exact"/>
        </dgm:presLayoutVars>
      </dgm:prSet>
      <dgm:spPr/>
      <dgm:t>
        <a:bodyPr/>
        <a:lstStyle/>
        <a:p>
          <a:endParaRPr lang="es-MX"/>
        </a:p>
      </dgm:t>
    </dgm:pt>
    <dgm:pt modelId="{7BFC7B6E-4820-439B-B65E-08ABBE699A02}" type="pres">
      <dgm:prSet presAssocID="{6AB0F3BE-7023-4140-B6EA-DDA39E00754B}" presName="parentText" presStyleLbl="node1" presStyleIdx="0" presStyleCnt="2" custLinFactNeighborX="2779" custLinFactNeighborY="-4650">
        <dgm:presLayoutVars>
          <dgm:chMax val="0"/>
          <dgm:bulletEnabled val="1"/>
        </dgm:presLayoutVars>
      </dgm:prSet>
      <dgm:spPr/>
      <dgm:t>
        <a:bodyPr/>
        <a:lstStyle/>
        <a:p>
          <a:endParaRPr lang="es-MX"/>
        </a:p>
      </dgm:t>
    </dgm:pt>
    <dgm:pt modelId="{0DA74F7A-B0EF-422C-898D-8885BD08C8CD}" type="pres">
      <dgm:prSet presAssocID="{6AB0F3BE-7023-4140-B6EA-DDA39E00754B}" presName="childText" presStyleLbl="revTx" presStyleIdx="0" presStyleCnt="2">
        <dgm:presLayoutVars>
          <dgm:bulletEnabled val="1"/>
        </dgm:presLayoutVars>
      </dgm:prSet>
      <dgm:spPr/>
      <dgm:t>
        <a:bodyPr/>
        <a:lstStyle/>
        <a:p>
          <a:endParaRPr lang="es-MX"/>
        </a:p>
      </dgm:t>
    </dgm:pt>
    <dgm:pt modelId="{288021FB-749D-498F-93F5-9CF12819A79A}" type="pres">
      <dgm:prSet presAssocID="{1D8B4919-FAD0-473F-93FB-D70C609487F0}" presName="parentText" presStyleLbl="node1" presStyleIdx="1" presStyleCnt="2">
        <dgm:presLayoutVars>
          <dgm:chMax val="0"/>
          <dgm:bulletEnabled val="1"/>
        </dgm:presLayoutVars>
      </dgm:prSet>
      <dgm:spPr/>
      <dgm:t>
        <a:bodyPr/>
        <a:lstStyle/>
        <a:p>
          <a:endParaRPr lang="es-MX"/>
        </a:p>
      </dgm:t>
    </dgm:pt>
    <dgm:pt modelId="{F90EC177-679A-4A16-B8BF-360E4287920F}" type="pres">
      <dgm:prSet presAssocID="{1D8B4919-FAD0-473F-93FB-D70C609487F0}" presName="childText" presStyleLbl="revTx" presStyleIdx="1" presStyleCnt="2">
        <dgm:presLayoutVars>
          <dgm:bulletEnabled val="1"/>
        </dgm:presLayoutVars>
      </dgm:prSet>
      <dgm:spPr/>
      <dgm:t>
        <a:bodyPr/>
        <a:lstStyle/>
        <a:p>
          <a:endParaRPr lang="es-MX"/>
        </a:p>
      </dgm:t>
    </dgm:pt>
  </dgm:ptLst>
  <dgm:cxnLst>
    <dgm:cxn modelId="{65E22C50-D55B-4D4D-8E3B-87DFC910A26B}" srcId="{6AB0F3BE-7023-4140-B6EA-DDA39E00754B}" destId="{ACD514EE-C820-4C18-87F2-B9A8A2763F82}" srcOrd="0" destOrd="0" parTransId="{B9300F1E-2936-4F0B-950E-D8CAFC97D95D}" sibTransId="{E098B43B-51ED-4082-9E91-C734E881F1CA}"/>
    <dgm:cxn modelId="{22779141-C80E-47D0-85BF-48E444D47D17}" type="presOf" srcId="{1D8B4919-FAD0-473F-93FB-D70C609487F0}" destId="{288021FB-749D-498F-93F5-9CF12819A79A}" srcOrd="0" destOrd="0" presId="urn:microsoft.com/office/officeart/2005/8/layout/vList2"/>
    <dgm:cxn modelId="{0E54FF54-BAA2-474E-8C65-CB756F429E21}" type="presOf" srcId="{ACD514EE-C820-4C18-87F2-B9A8A2763F82}" destId="{0DA74F7A-B0EF-422C-898D-8885BD08C8CD}" srcOrd="0" destOrd="0" presId="urn:microsoft.com/office/officeart/2005/8/layout/vList2"/>
    <dgm:cxn modelId="{9738C3C9-5D75-4C0D-840B-14E5A22CE21F}" type="presOf" srcId="{ADF46F23-BE6E-492F-B72B-30A7F7595F3E}" destId="{F90EC177-679A-4A16-B8BF-360E4287920F}" srcOrd="0" destOrd="0" presId="urn:microsoft.com/office/officeart/2005/8/layout/vList2"/>
    <dgm:cxn modelId="{6CC892EE-3D73-45EC-AEEA-2463757B06C3}" srcId="{CDDC9518-527B-448C-B5DB-CD9DEA2BE4E2}" destId="{6AB0F3BE-7023-4140-B6EA-DDA39E00754B}" srcOrd="0" destOrd="0" parTransId="{EC058D3F-175E-4D23-8550-07C839E76EC6}" sibTransId="{F2166DC7-2B48-4D5C-B13F-11C62C0D3D1C}"/>
    <dgm:cxn modelId="{7A082A56-497C-4C92-96FA-BB57CDC36F0D}" srcId="{CDDC9518-527B-448C-B5DB-CD9DEA2BE4E2}" destId="{1D8B4919-FAD0-473F-93FB-D70C609487F0}" srcOrd="1" destOrd="0" parTransId="{672A491F-9A59-42CD-87A6-F52851BD7C3C}" sibTransId="{466A993A-8330-4B2D-BB31-0E3857CB913F}"/>
    <dgm:cxn modelId="{8E5FA92B-F68A-4B51-8F31-390DC1D08AD3}" srcId="{1D8B4919-FAD0-473F-93FB-D70C609487F0}" destId="{ADF46F23-BE6E-492F-B72B-30A7F7595F3E}" srcOrd="0" destOrd="0" parTransId="{AE682777-48FF-4071-AD00-413D9FDD5FD1}" sibTransId="{823EB82D-0ECE-4F0C-BE88-1887221AC31C}"/>
    <dgm:cxn modelId="{6D842BF4-A867-4D55-9288-29E4B50CCF48}" type="presOf" srcId="{6AB0F3BE-7023-4140-B6EA-DDA39E00754B}" destId="{7BFC7B6E-4820-439B-B65E-08ABBE699A02}" srcOrd="0" destOrd="0" presId="urn:microsoft.com/office/officeart/2005/8/layout/vList2"/>
    <dgm:cxn modelId="{5BC78348-BDF9-45DB-A893-012E16640F93}" type="presOf" srcId="{CDDC9518-527B-448C-B5DB-CD9DEA2BE4E2}" destId="{DE5DB6C9-F87A-4986-A20C-6F02041FE6BA}" srcOrd="0" destOrd="0" presId="urn:microsoft.com/office/officeart/2005/8/layout/vList2"/>
    <dgm:cxn modelId="{60AE67DD-E9FD-49A2-89E0-4100E7C0C09A}" type="presParOf" srcId="{DE5DB6C9-F87A-4986-A20C-6F02041FE6BA}" destId="{7BFC7B6E-4820-439B-B65E-08ABBE699A02}" srcOrd="0" destOrd="0" presId="urn:microsoft.com/office/officeart/2005/8/layout/vList2"/>
    <dgm:cxn modelId="{4A9FCC2E-A8EB-4C16-A361-F29A20AAC4CE}" type="presParOf" srcId="{DE5DB6C9-F87A-4986-A20C-6F02041FE6BA}" destId="{0DA74F7A-B0EF-422C-898D-8885BD08C8CD}" srcOrd="1" destOrd="0" presId="urn:microsoft.com/office/officeart/2005/8/layout/vList2"/>
    <dgm:cxn modelId="{7F8CE588-59DD-4399-A4AB-772B725C42CA}" type="presParOf" srcId="{DE5DB6C9-F87A-4986-A20C-6F02041FE6BA}" destId="{288021FB-749D-498F-93F5-9CF12819A79A}" srcOrd="2" destOrd="0" presId="urn:microsoft.com/office/officeart/2005/8/layout/vList2"/>
    <dgm:cxn modelId="{7D0A74AC-68D8-42E5-947F-FA5ADF051169}" type="presParOf" srcId="{DE5DB6C9-F87A-4986-A20C-6F02041FE6BA}" destId="{F90EC177-679A-4A16-B8BF-360E4287920F}" srcOrd="3" destOrd="0" presId="urn:microsoft.com/office/officeart/2005/8/layout/vList2"/>
  </dgm:cxnLst>
  <dgm:bg/>
  <dgm:whole/>
  <dgm:extLst>
    <a:ext uri="http://schemas.microsoft.com/office/drawing/2008/diagram">
      <dsp:dataModelExt xmlns:dsp="http://schemas.microsoft.com/office/drawing/2008/diagram" xmlns="" relId="rId1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A76514-B613-4438-85E4-B542DABF4C68}"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s-ES"/>
        </a:p>
      </dgm:t>
    </dgm:pt>
    <dgm:pt modelId="{A96A5F31-50EF-455B-950F-B356D179EEB0}">
      <dgm:prSet phldrT="[Texto]"/>
      <dgm:spPr/>
      <dgm:t>
        <a:bodyPr/>
        <a:lstStyle/>
        <a:p>
          <a:r>
            <a:rPr lang="es-ES"/>
            <a:t>61 denuncias en total</a:t>
          </a:r>
        </a:p>
      </dgm:t>
    </dgm:pt>
    <dgm:pt modelId="{90E6EEF4-56D2-41BD-B505-96A9ED8A57E1}" type="parTrans" cxnId="{A336EDE6-E13A-4B78-8AB4-D971CFCE8100}">
      <dgm:prSet/>
      <dgm:spPr/>
      <dgm:t>
        <a:bodyPr/>
        <a:lstStyle/>
        <a:p>
          <a:endParaRPr lang="es-ES"/>
        </a:p>
      </dgm:t>
    </dgm:pt>
    <dgm:pt modelId="{9EF31A9D-9275-487C-8A2B-27FC4CA2F8CD}" type="sibTrans" cxnId="{A336EDE6-E13A-4B78-8AB4-D971CFCE8100}">
      <dgm:prSet/>
      <dgm:spPr/>
      <dgm:t>
        <a:bodyPr/>
        <a:lstStyle/>
        <a:p>
          <a:endParaRPr lang="es-ES"/>
        </a:p>
      </dgm:t>
    </dgm:pt>
    <dgm:pt modelId="{E4D45D5E-14D9-4350-8701-98A2540945C2}">
      <dgm:prSet phldrT="[Texto]"/>
      <dgm:spPr/>
      <dgm:t>
        <a:bodyPr/>
        <a:lstStyle/>
        <a:p>
          <a:r>
            <a:rPr lang="es-ES"/>
            <a:t>25 denuncias en materia forestal</a:t>
          </a:r>
        </a:p>
      </dgm:t>
    </dgm:pt>
    <dgm:pt modelId="{502FA8C5-25C1-4169-A0FB-2D215F0C5DF4}" type="parTrans" cxnId="{06BD3304-7356-496B-BA6D-BCC6F7A5F7A5}">
      <dgm:prSet/>
      <dgm:spPr/>
      <dgm:t>
        <a:bodyPr/>
        <a:lstStyle/>
        <a:p>
          <a:endParaRPr lang="es-ES"/>
        </a:p>
      </dgm:t>
    </dgm:pt>
    <dgm:pt modelId="{36F2CED8-3B4C-4375-B2D9-D15A7EEFBD46}" type="sibTrans" cxnId="{06BD3304-7356-496B-BA6D-BCC6F7A5F7A5}">
      <dgm:prSet/>
      <dgm:spPr/>
      <dgm:t>
        <a:bodyPr/>
        <a:lstStyle/>
        <a:p>
          <a:endParaRPr lang="es-ES"/>
        </a:p>
      </dgm:t>
    </dgm:pt>
    <dgm:pt modelId="{3FE26869-D12D-4766-B33C-BD25759AC972}">
      <dgm:prSet phldrT="[Texto]"/>
      <dgm:spPr/>
      <dgm:t>
        <a:bodyPr/>
        <a:lstStyle/>
        <a:p>
          <a:r>
            <a:rPr lang="es-ES"/>
            <a:t>24 denuncias por daños al ordenamiento ecológico e impacto ambiental</a:t>
          </a:r>
        </a:p>
      </dgm:t>
    </dgm:pt>
    <dgm:pt modelId="{5EF05892-B23E-4C04-B5B4-A7685C264802}" type="parTrans" cxnId="{68A109A3-0A34-48AB-B201-3F419BBD9110}">
      <dgm:prSet/>
      <dgm:spPr/>
      <dgm:t>
        <a:bodyPr/>
        <a:lstStyle/>
        <a:p>
          <a:endParaRPr lang="es-ES"/>
        </a:p>
      </dgm:t>
    </dgm:pt>
    <dgm:pt modelId="{114EFFD5-F614-4C8F-9D34-92DC8838E343}" type="sibTrans" cxnId="{68A109A3-0A34-48AB-B201-3F419BBD9110}">
      <dgm:prSet/>
      <dgm:spPr/>
      <dgm:t>
        <a:bodyPr/>
        <a:lstStyle/>
        <a:p>
          <a:endParaRPr lang="es-ES"/>
        </a:p>
      </dgm:t>
    </dgm:pt>
    <dgm:pt modelId="{5621A947-27CE-402A-8642-9004251C2DE1}" type="pres">
      <dgm:prSet presAssocID="{3DA76514-B613-4438-85E4-B542DABF4C68}" presName="linear" presStyleCnt="0">
        <dgm:presLayoutVars>
          <dgm:dir/>
          <dgm:animLvl val="lvl"/>
          <dgm:resizeHandles val="exact"/>
        </dgm:presLayoutVars>
      </dgm:prSet>
      <dgm:spPr/>
      <dgm:t>
        <a:bodyPr/>
        <a:lstStyle/>
        <a:p>
          <a:endParaRPr lang="es-MX"/>
        </a:p>
      </dgm:t>
    </dgm:pt>
    <dgm:pt modelId="{F5335E59-D74E-464A-8579-E4E282492900}" type="pres">
      <dgm:prSet presAssocID="{A96A5F31-50EF-455B-950F-B356D179EEB0}" presName="parentLin" presStyleCnt="0"/>
      <dgm:spPr/>
    </dgm:pt>
    <dgm:pt modelId="{3188519A-271F-4EB3-8810-539134E8E7DC}" type="pres">
      <dgm:prSet presAssocID="{A96A5F31-50EF-455B-950F-B356D179EEB0}" presName="parentLeftMargin" presStyleLbl="node1" presStyleIdx="0" presStyleCnt="3"/>
      <dgm:spPr/>
      <dgm:t>
        <a:bodyPr/>
        <a:lstStyle/>
        <a:p>
          <a:endParaRPr lang="es-MX"/>
        </a:p>
      </dgm:t>
    </dgm:pt>
    <dgm:pt modelId="{5067D545-3497-4C9C-85CD-20BAD315EBA8}" type="pres">
      <dgm:prSet presAssocID="{A96A5F31-50EF-455B-950F-B356D179EEB0}" presName="parentText" presStyleLbl="node1" presStyleIdx="0" presStyleCnt="3">
        <dgm:presLayoutVars>
          <dgm:chMax val="0"/>
          <dgm:bulletEnabled val="1"/>
        </dgm:presLayoutVars>
      </dgm:prSet>
      <dgm:spPr/>
      <dgm:t>
        <a:bodyPr/>
        <a:lstStyle/>
        <a:p>
          <a:endParaRPr lang="es-MX"/>
        </a:p>
      </dgm:t>
    </dgm:pt>
    <dgm:pt modelId="{E5AB41EC-8F16-4908-A1BA-6764D152F3AF}" type="pres">
      <dgm:prSet presAssocID="{A96A5F31-50EF-455B-950F-B356D179EEB0}" presName="negativeSpace" presStyleCnt="0"/>
      <dgm:spPr/>
    </dgm:pt>
    <dgm:pt modelId="{2E01C938-1941-4A83-BB19-4DED488E859A}" type="pres">
      <dgm:prSet presAssocID="{A96A5F31-50EF-455B-950F-B356D179EEB0}" presName="childText" presStyleLbl="conFgAcc1" presStyleIdx="0" presStyleCnt="3">
        <dgm:presLayoutVars>
          <dgm:bulletEnabled val="1"/>
        </dgm:presLayoutVars>
      </dgm:prSet>
      <dgm:spPr/>
    </dgm:pt>
    <dgm:pt modelId="{881E6DA3-3603-4624-ACF9-73C92032D318}" type="pres">
      <dgm:prSet presAssocID="{9EF31A9D-9275-487C-8A2B-27FC4CA2F8CD}" presName="spaceBetweenRectangles" presStyleCnt="0"/>
      <dgm:spPr/>
    </dgm:pt>
    <dgm:pt modelId="{1534AF22-B1D4-400C-AFAD-E70F5BF90D5C}" type="pres">
      <dgm:prSet presAssocID="{E4D45D5E-14D9-4350-8701-98A2540945C2}" presName="parentLin" presStyleCnt="0"/>
      <dgm:spPr/>
    </dgm:pt>
    <dgm:pt modelId="{D21A081A-44C1-4367-A93E-98A9BCC08ECD}" type="pres">
      <dgm:prSet presAssocID="{E4D45D5E-14D9-4350-8701-98A2540945C2}" presName="parentLeftMargin" presStyleLbl="node1" presStyleIdx="0" presStyleCnt="3"/>
      <dgm:spPr/>
      <dgm:t>
        <a:bodyPr/>
        <a:lstStyle/>
        <a:p>
          <a:endParaRPr lang="es-MX"/>
        </a:p>
      </dgm:t>
    </dgm:pt>
    <dgm:pt modelId="{FE6FE2A6-DE5D-4123-A12F-3467572AAD04}" type="pres">
      <dgm:prSet presAssocID="{E4D45D5E-14D9-4350-8701-98A2540945C2}" presName="parentText" presStyleLbl="node1" presStyleIdx="1" presStyleCnt="3">
        <dgm:presLayoutVars>
          <dgm:chMax val="0"/>
          <dgm:bulletEnabled val="1"/>
        </dgm:presLayoutVars>
      </dgm:prSet>
      <dgm:spPr/>
      <dgm:t>
        <a:bodyPr/>
        <a:lstStyle/>
        <a:p>
          <a:endParaRPr lang="es-MX"/>
        </a:p>
      </dgm:t>
    </dgm:pt>
    <dgm:pt modelId="{29ABB5CA-18C6-40D1-83E8-8F2687644527}" type="pres">
      <dgm:prSet presAssocID="{E4D45D5E-14D9-4350-8701-98A2540945C2}" presName="negativeSpace" presStyleCnt="0"/>
      <dgm:spPr/>
    </dgm:pt>
    <dgm:pt modelId="{694B52A5-A5AB-47E3-A58B-EA5679C5769C}" type="pres">
      <dgm:prSet presAssocID="{E4D45D5E-14D9-4350-8701-98A2540945C2}" presName="childText" presStyleLbl="conFgAcc1" presStyleIdx="1" presStyleCnt="3">
        <dgm:presLayoutVars>
          <dgm:bulletEnabled val="1"/>
        </dgm:presLayoutVars>
      </dgm:prSet>
      <dgm:spPr/>
    </dgm:pt>
    <dgm:pt modelId="{A855A554-BF07-4565-B0F9-57191F26C6E0}" type="pres">
      <dgm:prSet presAssocID="{36F2CED8-3B4C-4375-B2D9-D15A7EEFBD46}" presName="spaceBetweenRectangles" presStyleCnt="0"/>
      <dgm:spPr/>
    </dgm:pt>
    <dgm:pt modelId="{65975F32-DD7C-49D8-ACD4-48B2F697D7E2}" type="pres">
      <dgm:prSet presAssocID="{3FE26869-D12D-4766-B33C-BD25759AC972}" presName="parentLin" presStyleCnt="0"/>
      <dgm:spPr/>
    </dgm:pt>
    <dgm:pt modelId="{44FCBDF1-4924-48C0-84E3-063512C05636}" type="pres">
      <dgm:prSet presAssocID="{3FE26869-D12D-4766-B33C-BD25759AC972}" presName="parentLeftMargin" presStyleLbl="node1" presStyleIdx="1" presStyleCnt="3"/>
      <dgm:spPr/>
      <dgm:t>
        <a:bodyPr/>
        <a:lstStyle/>
        <a:p>
          <a:endParaRPr lang="es-MX"/>
        </a:p>
      </dgm:t>
    </dgm:pt>
    <dgm:pt modelId="{6996B772-2279-48BD-9D8E-5B8D85BB6EB0}" type="pres">
      <dgm:prSet presAssocID="{3FE26869-D12D-4766-B33C-BD25759AC972}" presName="parentText" presStyleLbl="node1" presStyleIdx="2" presStyleCnt="3" custScaleX="142857">
        <dgm:presLayoutVars>
          <dgm:chMax val="0"/>
          <dgm:bulletEnabled val="1"/>
        </dgm:presLayoutVars>
      </dgm:prSet>
      <dgm:spPr/>
      <dgm:t>
        <a:bodyPr/>
        <a:lstStyle/>
        <a:p>
          <a:endParaRPr lang="es-MX"/>
        </a:p>
      </dgm:t>
    </dgm:pt>
    <dgm:pt modelId="{0EE626EF-84A1-4F3A-81B5-28B628B84E02}" type="pres">
      <dgm:prSet presAssocID="{3FE26869-D12D-4766-B33C-BD25759AC972}" presName="negativeSpace" presStyleCnt="0"/>
      <dgm:spPr/>
    </dgm:pt>
    <dgm:pt modelId="{C32CD9AC-C511-4864-8682-1B3D57BB2287}" type="pres">
      <dgm:prSet presAssocID="{3FE26869-D12D-4766-B33C-BD25759AC972}" presName="childText" presStyleLbl="conFgAcc1" presStyleIdx="2" presStyleCnt="3">
        <dgm:presLayoutVars>
          <dgm:bulletEnabled val="1"/>
        </dgm:presLayoutVars>
      </dgm:prSet>
      <dgm:spPr/>
    </dgm:pt>
  </dgm:ptLst>
  <dgm:cxnLst>
    <dgm:cxn modelId="{58C109EE-CC3A-4EF1-92B3-A917F2BD24B9}" type="presOf" srcId="{E4D45D5E-14D9-4350-8701-98A2540945C2}" destId="{D21A081A-44C1-4367-A93E-98A9BCC08ECD}" srcOrd="0" destOrd="0" presId="urn:microsoft.com/office/officeart/2005/8/layout/list1"/>
    <dgm:cxn modelId="{2022175D-B432-4554-8146-48969132D612}" type="presOf" srcId="{A96A5F31-50EF-455B-950F-B356D179EEB0}" destId="{5067D545-3497-4C9C-85CD-20BAD315EBA8}" srcOrd="1" destOrd="0" presId="urn:microsoft.com/office/officeart/2005/8/layout/list1"/>
    <dgm:cxn modelId="{68A109A3-0A34-48AB-B201-3F419BBD9110}" srcId="{3DA76514-B613-4438-85E4-B542DABF4C68}" destId="{3FE26869-D12D-4766-B33C-BD25759AC972}" srcOrd="2" destOrd="0" parTransId="{5EF05892-B23E-4C04-B5B4-A7685C264802}" sibTransId="{114EFFD5-F614-4C8F-9D34-92DC8838E343}"/>
    <dgm:cxn modelId="{51CEE2D9-DCED-4449-A22D-BBA6FF6E8B36}" type="presOf" srcId="{3FE26869-D12D-4766-B33C-BD25759AC972}" destId="{44FCBDF1-4924-48C0-84E3-063512C05636}" srcOrd="0" destOrd="0" presId="urn:microsoft.com/office/officeart/2005/8/layout/list1"/>
    <dgm:cxn modelId="{DD299E1F-8B53-48BB-94A9-B2600DCF09E1}" type="presOf" srcId="{A96A5F31-50EF-455B-950F-B356D179EEB0}" destId="{3188519A-271F-4EB3-8810-539134E8E7DC}" srcOrd="0" destOrd="0" presId="urn:microsoft.com/office/officeart/2005/8/layout/list1"/>
    <dgm:cxn modelId="{0F2A985A-8696-462C-9EF6-FD09261478F5}" type="presOf" srcId="{3FE26869-D12D-4766-B33C-BD25759AC972}" destId="{6996B772-2279-48BD-9D8E-5B8D85BB6EB0}" srcOrd="1" destOrd="0" presId="urn:microsoft.com/office/officeart/2005/8/layout/list1"/>
    <dgm:cxn modelId="{D3E17D2A-BF26-448F-8E49-6515EF08ADD1}" type="presOf" srcId="{3DA76514-B613-4438-85E4-B542DABF4C68}" destId="{5621A947-27CE-402A-8642-9004251C2DE1}" srcOrd="0" destOrd="0" presId="urn:microsoft.com/office/officeart/2005/8/layout/list1"/>
    <dgm:cxn modelId="{47B29ED9-84DC-428C-ABA5-95E751D45F48}" type="presOf" srcId="{E4D45D5E-14D9-4350-8701-98A2540945C2}" destId="{FE6FE2A6-DE5D-4123-A12F-3467572AAD04}" srcOrd="1" destOrd="0" presId="urn:microsoft.com/office/officeart/2005/8/layout/list1"/>
    <dgm:cxn modelId="{A336EDE6-E13A-4B78-8AB4-D971CFCE8100}" srcId="{3DA76514-B613-4438-85E4-B542DABF4C68}" destId="{A96A5F31-50EF-455B-950F-B356D179EEB0}" srcOrd="0" destOrd="0" parTransId="{90E6EEF4-56D2-41BD-B505-96A9ED8A57E1}" sibTransId="{9EF31A9D-9275-487C-8A2B-27FC4CA2F8CD}"/>
    <dgm:cxn modelId="{06BD3304-7356-496B-BA6D-BCC6F7A5F7A5}" srcId="{3DA76514-B613-4438-85E4-B542DABF4C68}" destId="{E4D45D5E-14D9-4350-8701-98A2540945C2}" srcOrd="1" destOrd="0" parTransId="{502FA8C5-25C1-4169-A0FB-2D215F0C5DF4}" sibTransId="{36F2CED8-3B4C-4375-B2D9-D15A7EEFBD46}"/>
    <dgm:cxn modelId="{E45E8F79-7AA3-4DCA-B986-5E6E3D203E03}" type="presParOf" srcId="{5621A947-27CE-402A-8642-9004251C2DE1}" destId="{F5335E59-D74E-464A-8579-E4E282492900}" srcOrd="0" destOrd="0" presId="urn:microsoft.com/office/officeart/2005/8/layout/list1"/>
    <dgm:cxn modelId="{CF005BF6-BB96-417F-B92F-0143B64A37F9}" type="presParOf" srcId="{F5335E59-D74E-464A-8579-E4E282492900}" destId="{3188519A-271F-4EB3-8810-539134E8E7DC}" srcOrd="0" destOrd="0" presId="urn:microsoft.com/office/officeart/2005/8/layout/list1"/>
    <dgm:cxn modelId="{464A59D9-3EDE-4B97-8EA3-B40B6D735ED3}" type="presParOf" srcId="{F5335E59-D74E-464A-8579-E4E282492900}" destId="{5067D545-3497-4C9C-85CD-20BAD315EBA8}" srcOrd="1" destOrd="0" presId="urn:microsoft.com/office/officeart/2005/8/layout/list1"/>
    <dgm:cxn modelId="{25A226AF-D7CC-4047-9807-04D3F5A9E7EB}" type="presParOf" srcId="{5621A947-27CE-402A-8642-9004251C2DE1}" destId="{E5AB41EC-8F16-4908-A1BA-6764D152F3AF}" srcOrd="1" destOrd="0" presId="urn:microsoft.com/office/officeart/2005/8/layout/list1"/>
    <dgm:cxn modelId="{9390A7E9-F8DE-405E-ABCA-5CFAEEC4C36C}" type="presParOf" srcId="{5621A947-27CE-402A-8642-9004251C2DE1}" destId="{2E01C938-1941-4A83-BB19-4DED488E859A}" srcOrd="2" destOrd="0" presId="urn:microsoft.com/office/officeart/2005/8/layout/list1"/>
    <dgm:cxn modelId="{8921DDC2-B7F1-4598-A89D-04044554E58C}" type="presParOf" srcId="{5621A947-27CE-402A-8642-9004251C2DE1}" destId="{881E6DA3-3603-4624-ACF9-73C92032D318}" srcOrd="3" destOrd="0" presId="urn:microsoft.com/office/officeart/2005/8/layout/list1"/>
    <dgm:cxn modelId="{47C947A2-C331-44EA-A047-2C74CF16BF56}" type="presParOf" srcId="{5621A947-27CE-402A-8642-9004251C2DE1}" destId="{1534AF22-B1D4-400C-AFAD-E70F5BF90D5C}" srcOrd="4" destOrd="0" presId="urn:microsoft.com/office/officeart/2005/8/layout/list1"/>
    <dgm:cxn modelId="{D02284D3-5794-445C-B903-A034DA136191}" type="presParOf" srcId="{1534AF22-B1D4-400C-AFAD-E70F5BF90D5C}" destId="{D21A081A-44C1-4367-A93E-98A9BCC08ECD}" srcOrd="0" destOrd="0" presId="urn:microsoft.com/office/officeart/2005/8/layout/list1"/>
    <dgm:cxn modelId="{85E7F093-A752-41EE-8E01-781644A9D00B}" type="presParOf" srcId="{1534AF22-B1D4-400C-AFAD-E70F5BF90D5C}" destId="{FE6FE2A6-DE5D-4123-A12F-3467572AAD04}" srcOrd="1" destOrd="0" presId="urn:microsoft.com/office/officeart/2005/8/layout/list1"/>
    <dgm:cxn modelId="{692D0B98-43C9-41C4-ABAB-289B44B74168}" type="presParOf" srcId="{5621A947-27CE-402A-8642-9004251C2DE1}" destId="{29ABB5CA-18C6-40D1-83E8-8F2687644527}" srcOrd="5" destOrd="0" presId="urn:microsoft.com/office/officeart/2005/8/layout/list1"/>
    <dgm:cxn modelId="{8254648D-ED9E-4CBE-9159-0F35CF540456}" type="presParOf" srcId="{5621A947-27CE-402A-8642-9004251C2DE1}" destId="{694B52A5-A5AB-47E3-A58B-EA5679C5769C}" srcOrd="6" destOrd="0" presId="urn:microsoft.com/office/officeart/2005/8/layout/list1"/>
    <dgm:cxn modelId="{189A86DE-C604-473B-B304-374F76B298AF}" type="presParOf" srcId="{5621A947-27CE-402A-8642-9004251C2DE1}" destId="{A855A554-BF07-4565-B0F9-57191F26C6E0}" srcOrd="7" destOrd="0" presId="urn:microsoft.com/office/officeart/2005/8/layout/list1"/>
    <dgm:cxn modelId="{E696179C-4772-4EEB-8E2F-C4FC6B7C3354}" type="presParOf" srcId="{5621A947-27CE-402A-8642-9004251C2DE1}" destId="{65975F32-DD7C-49D8-ACD4-48B2F697D7E2}" srcOrd="8" destOrd="0" presId="urn:microsoft.com/office/officeart/2005/8/layout/list1"/>
    <dgm:cxn modelId="{EEA28EA3-733E-42A1-AD0A-13B5DA66C0EA}" type="presParOf" srcId="{65975F32-DD7C-49D8-ACD4-48B2F697D7E2}" destId="{44FCBDF1-4924-48C0-84E3-063512C05636}" srcOrd="0" destOrd="0" presId="urn:microsoft.com/office/officeart/2005/8/layout/list1"/>
    <dgm:cxn modelId="{C9610A27-D640-41FB-8163-645F93D77545}" type="presParOf" srcId="{65975F32-DD7C-49D8-ACD4-48B2F697D7E2}" destId="{6996B772-2279-48BD-9D8E-5B8D85BB6EB0}" srcOrd="1" destOrd="0" presId="urn:microsoft.com/office/officeart/2005/8/layout/list1"/>
    <dgm:cxn modelId="{70426D13-F216-4314-9008-5AA6716E64D6}" type="presParOf" srcId="{5621A947-27CE-402A-8642-9004251C2DE1}" destId="{0EE626EF-84A1-4F3A-81B5-28B628B84E02}" srcOrd="9" destOrd="0" presId="urn:microsoft.com/office/officeart/2005/8/layout/list1"/>
    <dgm:cxn modelId="{029FD995-7A36-4A24-BB5C-54C4EFF3FB76}" type="presParOf" srcId="{5621A947-27CE-402A-8642-9004251C2DE1}" destId="{C32CD9AC-C511-4864-8682-1B3D57BB2287}" srcOrd="10" destOrd="0" presId="urn:microsoft.com/office/officeart/2005/8/layout/list1"/>
  </dgm:cxnLst>
  <dgm:bg/>
  <dgm:whole/>
  <dgm:extLst>
    <a:ext uri="http://schemas.microsoft.com/office/drawing/2008/diagram">
      <dsp:dataModelExt xmlns:dsp="http://schemas.microsoft.com/office/drawing/2008/diagram" xmlns="" relId="rId19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C044C57-071D-48F4-8388-0CA9D0F5F006}" type="doc">
      <dgm:prSet loTypeId="urn:microsoft.com/office/officeart/2009/3/layout/SubStepProcess" loCatId="process" qsTypeId="urn:microsoft.com/office/officeart/2005/8/quickstyle/simple1" qsCatId="simple" csTypeId="urn:microsoft.com/office/officeart/2005/8/colors/colorful5" csCatId="colorful" phldr="1"/>
      <dgm:spPr/>
      <dgm:t>
        <a:bodyPr/>
        <a:lstStyle/>
        <a:p>
          <a:endParaRPr lang="es-ES"/>
        </a:p>
      </dgm:t>
    </dgm:pt>
    <dgm:pt modelId="{DE88E566-B594-40DF-AE78-A91D7D94E2C2}">
      <dgm:prSet phldrT="[Texto]"/>
      <dgm:spPr/>
      <dgm:t>
        <a:bodyPr/>
        <a:lstStyle/>
        <a:p>
          <a:pPr algn="ctr"/>
          <a:r>
            <a:rPr lang="es-ES"/>
            <a:t>Municipio de Lázaro Cárdenas</a:t>
          </a:r>
        </a:p>
      </dgm:t>
    </dgm:pt>
    <dgm:pt modelId="{5D2F07E3-4740-47F2-B063-F08B52061CC6}" type="parTrans" cxnId="{61BD2F39-8329-4468-8F18-8FFA29B7C656}">
      <dgm:prSet/>
      <dgm:spPr/>
      <dgm:t>
        <a:bodyPr/>
        <a:lstStyle/>
        <a:p>
          <a:pPr algn="ctr"/>
          <a:endParaRPr lang="es-ES"/>
        </a:p>
      </dgm:t>
    </dgm:pt>
    <dgm:pt modelId="{53A0F094-E7C5-42E5-9B5D-22D25737274E}" type="sibTrans" cxnId="{61BD2F39-8329-4468-8F18-8FFA29B7C656}">
      <dgm:prSet/>
      <dgm:spPr/>
      <dgm:t>
        <a:bodyPr/>
        <a:lstStyle/>
        <a:p>
          <a:pPr algn="ctr"/>
          <a:endParaRPr lang="es-ES"/>
        </a:p>
      </dgm:t>
    </dgm:pt>
    <dgm:pt modelId="{71C02E48-2F2E-492C-854B-452AF8B42E0D}">
      <dgm:prSet phldrT="[Texto]" custT="1"/>
      <dgm:spPr/>
      <dgm:t>
        <a:bodyPr/>
        <a:lstStyle/>
        <a:p>
          <a:pPr algn="ctr"/>
          <a:r>
            <a:rPr lang="es-ES_tradnl" sz="1000"/>
            <a:t>Unidades de Comercio y de Abasto en operación </a:t>
          </a:r>
          <a:endParaRPr lang="es-ES" sz="1000"/>
        </a:p>
      </dgm:t>
    </dgm:pt>
    <dgm:pt modelId="{62C1EB7E-FE56-43D7-892E-88CF79FD6F03}" type="parTrans" cxnId="{CB79C01C-C8F8-476C-B778-91F41568CEA1}">
      <dgm:prSet/>
      <dgm:spPr/>
      <dgm:t>
        <a:bodyPr/>
        <a:lstStyle/>
        <a:p>
          <a:pPr algn="ctr"/>
          <a:endParaRPr lang="es-ES"/>
        </a:p>
      </dgm:t>
    </dgm:pt>
    <dgm:pt modelId="{E0378F67-D2C5-4456-A455-8C2E5C75A6A8}" type="sibTrans" cxnId="{CB79C01C-C8F8-476C-B778-91F41568CEA1}">
      <dgm:prSet/>
      <dgm:spPr/>
      <dgm:t>
        <a:bodyPr/>
        <a:lstStyle/>
        <a:p>
          <a:pPr algn="ctr"/>
          <a:endParaRPr lang="es-ES"/>
        </a:p>
      </dgm:t>
    </dgm:pt>
    <dgm:pt modelId="{70B227C6-FFA5-43E8-9B7C-74F33477D13B}">
      <dgm:prSet phldrT="[Texto]"/>
      <dgm:spPr/>
      <dgm:t>
        <a:bodyPr/>
        <a:lstStyle/>
        <a:p>
          <a:pPr algn="ctr"/>
          <a:r>
            <a:rPr lang="es-ES_tradnl"/>
            <a:t>26 tiendas Diconsa </a:t>
          </a:r>
          <a:endParaRPr lang="es-ES"/>
        </a:p>
      </dgm:t>
    </dgm:pt>
    <dgm:pt modelId="{4C927CB6-9A84-413D-A7E0-4CF67B37B94A}" type="parTrans" cxnId="{1EE6FFC1-312D-4598-9B77-36B63E0A5EE2}">
      <dgm:prSet/>
      <dgm:spPr/>
      <dgm:t>
        <a:bodyPr/>
        <a:lstStyle/>
        <a:p>
          <a:pPr algn="ctr"/>
          <a:endParaRPr lang="es-ES"/>
        </a:p>
      </dgm:t>
    </dgm:pt>
    <dgm:pt modelId="{3B3400B8-89DE-4A40-A5E9-2AD501B4FA35}" type="sibTrans" cxnId="{1EE6FFC1-312D-4598-9B77-36B63E0A5EE2}">
      <dgm:prSet/>
      <dgm:spPr/>
      <dgm:t>
        <a:bodyPr/>
        <a:lstStyle/>
        <a:p>
          <a:pPr algn="ctr"/>
          <a:endParaRPr lang="es-ES"/>
        </a:p>
      </dgm:t>
    </dgm:pt>
    <dgm:pt modelId="{7C98765A-583D-4248-8C22-E76714A8AB3D}">
      <dgm:prSet phldrT="[Texto]"/>
      <dgm:spPr/>
      <dgm:t>
        <a:bodyPr/>
        <a:lstStyle/>
        <a:p>
          <a:pPr algn="ctr"/>
          <a:r>
            <a:rPr lang="es-ES_tradnl"/>
            <a:t>2 mercados públicos</a:t>
          </a:r>
          <a:endParaRPr lang="es-ES"/>
        </a:p>
      </dgm:t>
    </dgm:pt>
    <dgm:pt modelId="{E2244E62-75A6-4F94-8A49-7E2480E18A82}" type="parTrans" cxnId="{352FE4FC-0F90-4520-A34C-2159BA9A920C}">
      <dgm:prSet/>
      <dgm:spPr/>
      <dgm:t>
        <a:bodyPr/>
        <a:lstStyle/>
        <a:p>
          <a:pPr algn="ctr"/>
          <a:endParaRPr lang="es-ES"/>
        </a:p>
      </dgm:t>
    </dgm:pt>
    <dgm:pt modelId="{8E6D3226-744B-4DEC-B233-75A96E7F03D0}" type="sibTrans" cxnId="{352FE4FC-0F90-4520-A34C-2159BA9A920C}">
      <dgm:prSet/>
      <dgm:spPr/>
      <dgm:t>
        <a:bodyPr/>
        <a:lstStyle/>
        <a:p>
          <a:pPr algn="ctr"/>
          <a:endParaRPr lang="es-ES"/>
        </a:p>
      </dgm:t>
    </dgm:pt>
    <dgm:pt modelId="{906EFCB6-AECB-45B8-B0A3-A6FCECB6A5AF}" type="pres">
      <dgm:prSet presAssocID="{BC044C57-071D-48F4-8388-0CA9D0F5F006}" presName="Name0" presStyleCnt="0">
        <dgm:presLayoutVars>
          <dgm:chMax val="7"/>
          <dgm:dir/>
          <dgm:animOne val="branch"/>
        </dgm:presLayoutVars>
      </dgm:prSet>
      <dgm:spPr/>
      <dgm:t>
        <a:bodyPr/>
        <a:lstStyle/>
        <a:p>
          <a:endParaRPr lang="es-MX"/>
        </a:p>
      </dgm:t>
    </dgm:pt>
    <dgm:pt modelId="{341A04CF-E82B-4E71-AEC0-4B97403C9D56}" type="pres">
      <dgm:prSet presAssocID="{DE88E566-B594-40DF-AE78-A91D7D94E2C2}" presName="parTx1" presStyleLbl="node1" presStyleIdx="0" presStyleCnt="3"/>
      <dgm:spPr/>
      <dgm:t>
        <a:bodyPr/>
        <a:lstStyle/>
        <a:p>
          <a:endParaRPr lang="es-MX"/>
        </a:p>
      </dgm:t>
    </dgm:pt>
    <dgm:pt modelId="{1BA96B2D-57DA-4479-9EFB-6AC691C7CDEE}" type="pres">
      <dgm:prSet presAssocID="{DE88E566-B594-40DF-AE78-A91D7D94E2C2}" presName="spPre1" presStyleCnt="0"/>
      <dgm:spPr/>
    </dgm:pt>
    <dgm:pt modelId="{9B166205-7C7D-4AF4-B5D4-335C75C38F16}" type="pres">
      <dgm:prSet presAssocID="{DE88E566-B594-40DF-AE78-A91D7D94E2C2}" presName="chLin1" presStyleCnt="0"/>
      <dgm:spPr/>
    </dgm:pt>
    <dgm:pt modelId="{6655DED4-0ACF-462E-AD9F-FD55B6303FF9}" type="pres">
      <dgm:prSet presAssocID="{62C1EB7E-FE56-43D7-892E-88CF79FD6F03}" presName="Name11" presStyleLbl="parChTrans1D1" presStyleIdx="0" presStyleCnt="4"/>
      <dgm:spPr/>
    </dgm:pt>
    <dgm:pt modelId="{4D260382-374F-4A30-8785-B6F6CBF928DD}" type="pres">
      <dgm:prSet presAssocID="{62C1EB7E-FE56-43D7-892E-88CF79FD6F03}" presName="Name31" presStyleLbl="parChTrans1D1" presStyleIdx="1" presStyleCnt="4"/>
      <dgm:spPr/>
    </dgm:pt>
    <dgm:pt modelId="{9D3A8DCF-F5FE-4BDF-9DC0-FE0362554231}" type="pres">
      <dgm:prSet presAssocID="{71C02E48-2F2E-492C-854B-452AF8B42E0D}" presName="top1" presStyleCnt="0"/>
      <dgm:spPr/>
    </dgm:pt>
    <dgm:pt modelId="{FBA9EC1D-F259-4654-9851-2F25E4AABBAC}" type="pres">
      <dgm:prSet presAssocID="{71C02E48-2F2E-492C-854B-452AF8B42E0D}" presName="txAndLines1" presStyleCnt="0"/>
      <dgm:spPr/>
    </dgm:pt>
    <dgm:pt modelId="{A7B8658C-2AB1-49E2-A531-63E83E6E228A}" type="pres">
      <dgm:prSet presAssocID="{71C02E48-2F2E-492C-854B-452AF8B42E0D}" presName="anchor1" presStyleCnt="0"/>
      <dgm:spPr/>
    </dgm:pt>
    <dgm:pt modelId="{0589CDE0-BE3D-49F7-BE00-72D46D228F47}" type="pres">
      <dgm:prSet presAssocID="{71C02E48-2F2E-492C-854B-452AF8B42E0D}" presName="backup1" presStyleCnt="0"/>
      <dgm:spPr/>
    </dgm:pt>
    <dgm:pt modelId="{1D17329F-24EC-46CF-912E-BCC31D863E8E}" type="pres">
      <dgm:prSet presAssocID="{71C02E48-2F2E-492C-854B-452AF8B42E0D}" presName="preLine1" presStyleLbl="parChTrans1D1" presStyleIdx="2" presStyleCnt="4"/>
      <dgm:spPr/>
    </dgm:pt>
    <dgm:pt modelId="{4C83D5BE-8E36-4BDF-92A5-BA1A5FE366D7}" type="pres">
      <dgm:prSet presAssocID="{71C02E48-2F2E-492C-854B-452AF8B42E0D}" presName="desTx1" presStyleLbl="revTx" presStyleIdx="0" presStyleCnt="0" custLinFactNeighborY="-49552">
        <dgm:presLayoutVars>
          <dgm:bulletEnabled val="1"/>
        </dgm:presLayoutVars>
      </dgm:prSet>
      <dgm:spPr/>
      <dgm:t>
        <a:bodyPr/>
        <a:lstStyle/>
        <a:p>
          <a:endParaRPr lang="es-MX"/>
        </a:p>
      </dgm:t>
    </dgm:pt>
    <dgm:pt modelId="{629892B0-3454-4CCF-B34F-0A704F819355}" type="pres">
      <dgm:prSet presAssocID="{71C02E48-2F2E-492C-854B-452AF8B42E0D}" presName="postLine1" presStyleLbl="parChTrans1D1" presStyleIdx="3" presStyleCnt="4"/>
      <dgm:spPr/>
    </dgm:pt>
    <dgm:pt modelId="{F2FBC218-80CC-4111-B080-09708B38D1E7}" type="pres">
      <dgm:prSet presAssocID="{DE88E566-B594-40DF-AE78-A91D7D94E2C2}" presName="spPost1" presStyleCnt="0"/>
      <dgm:spPr/>
    </dgm:pt>
    <dgm:pt modelId="{CB0FDD62-F3B4-438F-A96E-05800841E89D}" type="pres">
      <dgm:prSet presAssocID="{70B227C6-FFA5-43E8-9B7C-74F33477D13B}" presName="parTx2" presStyleLbl="node1" presStyleIdx="1" presStyleCnt="3"/>
      <dgm:spPr/>
      <dgm:t>
        <a:bodyPr/>
        <a:lstStyle/>
        <a:p>
          <a:endParaRPr lang="es-MX"/>
        </a:p>
      </dgm:t>
    </dgm:pt>
    <dgm:pt modelId="{3C3222A7-E52B-42F0-9094-E8CFA9C56622}" type="pres">
      <dgm:prSet presAssocID="{7C98765A-583D-4248-8C22-E76714A8AB3D}" presName="parTx3" presStyleLbl="node1" presStyleIdx="2" presStyleCnt="3"/>
      <dgm:spPr/>
      <dgm:t>
        <a:bodyPr/>
        <a:lstStyle/>
        <a:p>
          <a:endParaRPr lang="es-MX"/>
        </a:p>
      </dgm:t>
    </dgm:pt>
  </dgm:ptLst>
  <dgm:cxnLst>
    <dgm:cxn modelId="{E1419EE5-D617-4394-974C-E1E09A4DB9AB}" type="presOf" srcId="{7C98765A-583D-4248-8C22-E76714A8AB3D}" destId="{3C3222A7-E52B-42F0-9094-E8CFA9C56622}" srcOrd="0" destOrd="0" presId="urn:microsoft.com/office/officeart/2009/3/layout/SubStepProcess"/>
    <dgm:cxn modelId="{352FE4FC-0F90-4520-A34C-2159BA9A920C}" srcId="{BC044C57-071D-48F4-8388-0CA9D0F5F006}" destId="{7C98765A-583D-4248-8C22-E76714A8AB3D}" srcOrd="2" destOrd="0" parTransId="{E2244E62-75A6-4F94-8A49-7E2480E18A82}" sibTransId="{8E6D3226-744B-4DEC-B233-75A96E7F03D0}"/>
    <dgm:cxn modelId="{2D711553-0D4A-4B07-AAA8-3325ED73AD13}" type="presOf" srcId="{BC044C57-071D-48F4-8388-0CA9D0F5F006}" destId="{906EFCB6-AECB-45B8-B0A3-A6FCECB6A5AF}" srcOrd="0" destOrd="0" presId="urn:microsoft.com/office/officeart/2009/3/layout/SubStepProcess"/>
    <dgm:cxn modelId="{61BD2F39-8329-4468-8F18-8FFA29B7C656}" srcId="{BC044C57-071D-48F4-8388-0CA9D0F5F006}" destId="{DE88E566-B594-40DF-AE78-A91D7D94E2C2}" srcOrd="0" destOrd="0" parTransId="{5D2F07E3-4740-47F2-B063-F08B52061CC6}" sibTransId="{53A0F094-E7C5-42E5-9B5D-22D25737274E}"/>
    <dgm:cxn modelId="{6763B20F-B170-44EB-8DA1-69DAD55D0C00}" type="presOf" srcId="{DE88E566-B594-40DF-AE78-A91D7D94E2C2}" destId="{341A04CF-E82B-4E71-AEC0-4B97403C9D56}" srcOrd="0" destOrd="0" presId="urn:microsoft.com/office/officeart/2009/3/layout/SubStepProcess"/>
    <dgm:cxn modelId="{825C597D-66BD-486F-ACB5-DFAE3F93E107}" type="presOf" srcId="{70B227C6-FFA5-43E8-9B7C-74F33477D13B}" destId="{CB0FDD62-F3B4-438F-A96E-05800841E89D}" srcOrd="0" destOrd="0" presId="urn:microsoft.com/office/officeart/2009/3/layout/SubStepProcess"/>
    <dgm:cxn modelId="{1EE6FFC1-312D-4598-9B77-36B63E0A5EE2}" srcId="{BC044C57-071D-48F4-8388-0CA9D0F5F006}" destId="{70B227C6-FFA5-43E8-9B7C-74F33477D13B}" srcOrd="1" destOrd="0" parTransId="{4C927CB6-9A84-413D-A7E0-4CF67B37B94A}" sibTransId="{3B3400B8-89DE-4A40-A5E9-2AD501B4FA35}"/>
    <dgm:cxn modelId="{CB79C01C-C8F8-476C-B778-91F41568CEA1}" srcId="{DE88E566-B594-40DF-AE78-A91D7D94E2C2}" destId="{71C02E48-2F2E-492C-854B-452AF8B42E0D}" srcOrd="0" destOrd="0" parTransId="{62C1EB7E-FE56-43D7-892E-88CF79FD6F03}" sibTransId="{E0378F67-D2C5-4456-A455-8C2E5C75A6A8}"/>
    <dgm:cxn modelId="{A400B80A-77BD-4B37-8D08-B94CCCB6E512}" type="presOf" srcId="{71C02E48-2F2E-492C-854B-452AF8B42E0D}" destId="{4C83D5BE-8E36-4BDF-92A5-BA1A5FE366D7}" srcOrd="0" destOrd="0" presId="urn:microsoft.com/office/officeart/2009/3/layout/SubStepProcess"/>
    <dgm:cxn modelId="{27FDB0C8-D1CD-42C4-9538-4A3B49BE18C1}" type="presParOf" srcId="{906EFCB6-AECB-45B8-B0A3-A6FCECB6A5AF}" destId="{341A04CF-E82B-4E71-AEC0-4B97403C9D56}" srcOrd="0" destOrd="0" presId="urn:microsoft.com/office/officeart/2009/3/layout/SubStepProcess"/>
    <dgm:cxn modelId="{40F8C23F-4D5A-4E11-B490-687CFD683AA0}" type="presParOf" srcId="{906EFCB6-AECB-45B8-B0A3-A6FCECB6A5AF}" destId="{1BA96B2D-57DA-4479-9EFB-6AC691C7CDEE}" srcOrd="1" destOrd="0" presId="urn:microsoft.com/office/officeart/2009/3/layout/SubStepProcess"/>
    <dgm:cxn modelId="{9856B24F-38F7-47E5-B62B-FC9D32CE1F3C}" type="presParOf" srcId="{906EFCB6-AECB-45B8-B0A3-A6FCECB6A5AF}" destId="{9B166205-7C7D-4AF4-B5D4-335C75C38F16}" srcOrd="2" destOrd="0" presId="urn:microsoft.com/office/officeart/2009/3/layout/SubStepProcess"/>
    <dgm:cxn modelId="{D15288C9-EEDC-4227-A4E4-09BFDA8169C8}" type="presParOf" srcId="{9B166205-7C7D-4AF4-B5D4-335C75C38F16}" destId="{6655DED4-0ACF-462E-AD9F-FD55B6303FF9}" srcOrd="0" destOrd="0" presId="urn:microsoft.com/office/officeart/2009/3/layout/SubStepProcess"/>
    <dgm:cxn modelId="{E0A22678-3109-49A6-B5B0-5B90E2A46269}" type="presParOf" srcId="{9B166205-7C7D-4AF4-B5D4-335C75C38F16}" destId="{4D260382-374F-4A30-8785-B6F6CBF928DD}" srcOrd="1" destOrd="0" presId="urn:microsoft.com/office/officeart/2009/3/layout/SubStepProcess"/>
    <dgm:cxn modelId="{9EB8BEE2-D7DE-4DC7-ACE1-87698F6B3E24}" type="presParOf" srcId="{9B166205-7C7D-4AF4-B5D4-335C75C38F16}" destId="{9D3A8DCF-F5FE-4BDF-9DC0-FE0362554231}" srcOrd="2" destOrd="0" presId="urn:microsoft.com/office/officeart/2009/3/layout/SubStepProcess"/>
    <dgm:cxn modelId="{39E7C4A4-A21A-448D-BF15-D795E680A8EF}" type="presParOf" srcId="{9B166205-7C7D-4AF4-B5D4-335C75C38F16}" destId="{FBA9EC1D-F259-4654-9851-2F25E4AABBAC}" srcOrd="3" destOrd="0" presId="urn:microsoft.com/office/officeart/2009/3/layout/SubStepProcess"/>
    <dgm:cxn modelId="{850BC062-F70B-47B2-A5C7-E219C10B6531}" type="presParOf" srcId="{FBA9EC1D-F259-4654-9851-2F25E4AABBAC}" destId="{A7B8658C-2AB1-49E2-A531-63E83E6E228A}" srcOrd="0" destOrd="0" presId="urn:microsoft.com/office/officeart/2009/3/layout/SubStepProcess"/>
    <dgm:cxn modelId="{EBC6B211-B626-4F4B-A537-4110C8CFAD6A}" type="presParOf" srcId="{FBA9EC1D-F259-4654-9851-2F25E4AABBAC}" destId="{0589CDE0-BE3D-49F7-BE00-72D46D228F47}" srcOrd="1" destOrd="0" presId="urn:microsoft.com/office/officeart/2009/3/layout/SubStepProcess"/>
    <dgm:cxn modelId="{DA08E47B-CA24-4D25-8287-E1A3545EBC72}" type="presParOf" srcId="{FBA9EC1D-F259-4654-9851-2F25E4AABBAC}" destId="{1D17329F-24EC-46CF-912E-BCC31D863E8E}" srcOrd="2" destOrd="0" presId="urn:microsoft.com/office/officeart/2009/3/layout/SubStepProcess"/>
    <dgm:cxn modelId="{D86B1A16-F53B-44A1-8B97-C6DD0F55E6DA}" type="presParOf" srcId="{FBA9EC1D-F259-4654-9851-2F25E4AABBAC}" destId="{4C83D5BE-8E36-4BDF-92A5-BA1A5FE366D7}" srcOrd="3" destOrd="0" presId="urn:microsoft.com/office/officeart/2009/3/layout/SubStepProcess"/>
    <dgm:cxn modelId="{035940EC-C260-45F4-BB9F-15017BECF03C}" type="presParOf" srcId="{FBA9EC1D-F259-4654-9851-2F25E4AABBAC}" destId="{629892B0-3454-4CCF-B34F-0A704F819355}" srcOrd="4" destOrd="0" presId="urn:microsoft.com/office/officeart/2009/3/layout/SubStepProcess"/>
    <dgm:cxn modelId="{9FD9C834-4069-489B-B113-FAE9BFFA3682}" type="presParOf" srcId="{906EFCB6-AECB-45B8-B0A3-A6FCECB6A5AF}" destId="{F2FBC218-80CC-4111-B080-09708B38D1E7}" srcOrd="3" destOrd="0" presId="urn:microsoft.com/office/officeart/2009/3/layout/SubStepProcess"/>
    <dgm:cxn modelId="{DD806ED0-132B-4690-AE40-833D0E4E74D3}" type="presParOf" srcId="{906EFCB6-AECB-45B8-B0A3-A6FCECB6A5AF}" destId="{CB0FDD62-F3B4-438F-A96E-05800841E89D}" srcOrd="4" destOrd="0" presId="urn:microsoft.com/office/officeart/2009/3/layout/SubStepProcess"/>
    <dgm:cxn modelId="{8170BBA2-0AC5-4A77-A267-4A1334BDF255}" type="presParOf" srcId="{906EFCB6-AECB-45B8-B0A3-A6FCECB6A5AF}" destId="{3C3222A7-E52B-42F0-9094-E8CFA9C56622}" srcOrd="5" destOrd="0" presId="urn:microsoft.com/office/officeart/2009/3/layout/SubStepProcess"/>
  </dgm:cxnLst>
  <dgm:bg/>
  <dgm:whole/>
  <dgm:extLst>
    <a:ext uri="http://schemas.microsoft.com/office/drawing/2008/diagram">
      <dsp:dataModelExt xmlns:dsp="http://schemas.microsoft.com/office/drawing/2008/diagram" xmlns="" relId="rId21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1DFA5BE-7DDE-477F-BE66-AAB7538DA14B}" type="doc">
      <dgm:prSet loTypeId="urn:microsoft.com/office/officeart/2009/3/layout/DescendingProcess" loCatId="process" qsTypeId="urn:microsoft.com/office/officeart/2005/8/quickstyle/simple1" qsCatId="simple" csTypeId="urn:microsoft.com/office/officeart/2005/8/colors/accent1_2" csCatId="accent1" phldr="1"/>
      <dgm:spPr/>
      <dgm:t>
        <a:bodyPr/>
        <a:lstStyle/>
        <a:p>
          <a:endParaRPr lang="es-ES"/>
        </a:p>
      </dgm:t>
    </dgm:pt>
    <dgm:pt modelId="{B12FF22D-4013-4F25-A1D7-1DC22BD63C54}">
      <dgm:prSet phldrT="[Texto]"/>
      <dgm:spPr/>
      <dgm:t>
        <a:bodyPr/>
        <a:lstStyle/>
        <a:p>
          <a:r>
            <a:rPr lang="es-ES"/>
            <a:t>15.1%</a:t>
          </a:r>
        </a:p>
        <a:p>
          <a:r>
            <a:rPr lang="es-ES"/>
            <a:t>(2019)</a:t>
          </a:r>
        </a:p>
      </dgm:t>
    </dgm:pt>
    <dgm:pt modelId="{1360650E-5C1B-422C-86DA-465D957220A0}" type="parTrans" cxnId="{24096896-13AB-4896-AFAA-DD2F1C482C6C}">
      <dgm:prSet/>
      <dgm:spPr/>
      <dgm:t>
        <a:bodyPr/>
        <a:lstStyle/>
        <a:p>
          <a:endParaRPr lang="es-ES"/>
        </a:p>
      </dgm:t>
    </dgm:pt>
    <dgm:pt modelId="{C31947B8-BA99-431A-BF25-9A20C1763D4B}" type="sibTrans" cxnId="{24096896-13AB-4896-AFAA-DD2F1C482C6C}">
      <dgm:prSet/>
      <dgm:spPr/>
      <dgm:t>
        <a:bodyPr/>
        <a:lstStyle/>
        <a:p>
          <a:endParaRPr lang="es-ES"/>
        </a:p>
      </dgm:t>
    </dgm:pt>
    <dgm:pt modelId="{58698BCB-D60E-481A-9FB8-BDB4D8A31885}">
      <dgm:prSet phldrT="[Texto]"/>
      <dgm:spPr/>
      <dgm:t>
        <a:bodyPr/>
        <a:lstStyle/>
        <a:p>
          <a:pPr algn="ctr"/>
          <a:r>
            <a:rPr lang="es-ES"/>
            <a:t>8.0 millones </a:t>
          </a:r>
        </a:p>
        <a:p>
          <a:pPr algn="ctr"/>
          <a:r>
            <a:rPr lang="es-ES"/>
            <a:t>(2020)</a:t>
          </a:r>
        </a:p>
      </dgm:t>
    </dgm:pt>
    <dgm:pt modelId="{4701E751-57E0-4C16-AB25-DDBD030CCE32}" type="parTrans" cxnId="{18660663-9BB3-43D7-A0AB-E61237D5B3C2}">
      <dgm:prSet/>
      <dgm:spPr/>
      <dgm:t>
        <a:bodyPr/>
        <a:lstStyle/>
        <a:p>
          <a:endParaRPr lang="es-ES"/>
        </a:p>
      </dgm:t>
    </dgm:pt>
    <dgm:pt modelId="{0BA4A522-C221-4C9A-BE12-624E4437888B}" type="sibTrans" cxnId="{18660663-9BB3-43D7-A0AB-E61237D5B3C2}">
      <dgm:prSet/>
      <dgm:spPr/>
      <dgm:t>
        <a:bodyPr/>
        <a:lstStyle/>
        <a:p>
          <a:endParaRPr lang="es-ES"/>
        </a:p>
      </dgm:t>
    </dgm:pt>
    <dgm:pt modelId="{DC53C540-B28E-4F7C-B997-B5F25446F2A6}">
      <dgm:prSet phldrT="[Texto]" custT="1"/>
      <dgm:spPr/>
      <dgm:t>
        <a:bodyPr/>
        <a:lstStyle/>
        <a:p>
          <a:r>
            <a:rPr lang="es-ES" sz="1800" b="1"/>
            <a:t>-47.0%</a:t>
          </a:r>
        </a:p>
      </dgm:t>
    </dgm:pt>
    <dgm:pt modelId="{8546A464-C8BF-40E7-9217-489460DF60B2}" type="parTrans" cxnId="{8353BB0F-450F-49C1-B029-BA8407E291A8}">
      <dgm:prSet/>
      <dgm:spPr/>
      <dgm:t>
        <a:bodyPr/>
        <a:lstStyle/>
        <a:p>
          <a:endParaRPr lang="es-ES"/>
        </a:p>
      </dgm:t>
    </dgm:pt>
    <dgm:pt modelId="{4687959F-3C5E-4F17-98DD-561473556A0E}" type="sibTrans" cxnId="{8353BB0F-450F-49C1-B029-BA8407E291A8}">
      <dgm:prSet/>
      <dgm:spPr/>
      <dgm:t>
        <a:bodyPr/>
        <a:lstStyle/>
        <a:p>
          <a:endParaRPr lang="es-ES"/>
        </a:p>
      </dgm:t>
    </dgm:pt>
    <dgm:pt modelId="{C0912B4F-1BCD-4934-825B-E24B71D68D99}">
      <dgm:prSet/>
      <dgm:spPr/>
      <dgm:t>
        <a:bodyPr/>
        <a:lstStyle/>
        <a:p>
          <a:endParaRPr lang="es-ES"/>
        </a:p>
      </dgm:t>
    </dgm:pt>
    <dgm:pt modelId="{3D629D9A-BD0D-49C4-AD75-7C95EEFA5623}" type="parTrans" cxnId="{72635B8A-5830-405E-8EA6-94FE200F5F05}">
      <dgm:prSet/>
      <dgm:spPr/>
      <dgm:t>
        <a:bodyPr/>
        <a:lstStyle/>
        <a:p>
          <a:endParaRPr lang="es-ES"/>
        </a:p>
      </dgm:t>
    </dgm:pt>
    <dgm:pt modelId="{8E62E13B-2EC7-4742-BB9E-5431142D39DE}" type="sibTrans" cxnId="{72635B8A-5830-405E-8EA6-94FE200F5F05}">
      <dgm:prSet/>
      <dgm:spPr/>
      <dgm:t>
        <a:bodyPr/>
        <a:lstStyle/>
        <a:p>
          <a:endParaRPr lang="es-ES"/>
        </a:p>
      </dgm:t>
    </dgm:pt>
    <dgm:pt modelId="{B993C9D5-00F3-48A5-87E1-449F81151757}" type="pres">
      <dgm:prSet presAssocID="{21DFA5BE-7DDE-477F-BE66-AAB7538DA14B}" presName="Name0" presStyleCnt="0">
        <dgm:presLayoutVars>
          <dgm:chMax val="7"/>
          <dgm:chPref val="5"/>
        </dgm:presLayoutVars>
      </dgm:prSet>
      <dgm:spPr/>
      <dgm:t>
        <a:bodyPr/>
        <a:lstStyle/>
        <a:p>
          <a:endParaRPr lang="es-MX"/>
        </a:p>
      </dgm:t>
    </dgm:pt>
    <dgm:pt modelId="{792D7D9A-6275-4C3D-90A7-197723F70AA9}" type="pres">
      <dgm:prSet presAssocID="{21DFA5BE-7DDE-477F-BE66-AAB7538DA14B}" presName="arrowNode" presStyleLbl="node1" presStyleIdx="0" presStyleCnt="1"/>
      <dgm:spPr/>
    </dgm:pt>
    <dgm:pt modelId="{4674E825-F7B6-4771-AA09-2593AA3A284B}" type="pres">
      <dgm:prSet presAssocID="{B12FF22D-4013-4F25-A1D7-1DC22BD63C54}" presName="txNode1" presStyleLbl="revTx" presStyleIdx="0" presStyleCnt="4" custScaleX="125527" custLinFactNeighborX="54386" custLinFactNeighborY="46114">
        <dgm:presLayoutVars>
          <dgm:bulletEnabled val="1"/>
        </dgm:presLayoutVars>
      </dgm:prSet>
      <dgm:spPr/>
      <dgm:t>
        <a:bodyPr/>
        <a:lstStyle/>
        <a:p>
          <a:endParaRPr lang="es-MX"/>
        </a:p>
      </dgm:t>
    </dgm:pt>
    <dgm:pt modelId="{02F830D7-24E7-4899-AB19-F1DE18DD4289}" type="pres">
      <dgm:prSet presAssocID="{58698BCB-D60E-481A-9FB8-BDB4D8A31885}" presName="txNode2" presStyleLbl="revTx" presStyleIdx="1" presStyleCnt="4" custScaleX="63679" custLinFactNeighborX="-1958" custLinFactNeighborY="81437">
        <dgm:presLayoutVars>
          <dgm:bulletEnabled val="1"/>
        </dgm:presLayoutVars>
      </dgm:prSet>
      <dgm:spPr/>
      <dgm:t>
        <a:bodyPr/>
        <a:lstStyle/>
        <a:p>
          <a:endParaRPr lang="es-MX"/>
        </a:p>
      </dgm:t>
    </dgm:pt>
    <dgm:pt modelId="{29A77D9A-723A-4205-AEB3-355C1334E42B}" type="pres">
      <dgm:prSet presAssocID="{0BA4A522-C221-4C9A-BE12-624E4437888B}" presName="dotNode2" presStyleCnt="0"/>
      <dgm:spPr/>
    </dgm:pt>
    <dgm:pt modelId="{D942FBFD-D488-415E-AC07-0C67760CB540}" type="pres">
      <dgm:prSet presAssocID="{0BA4A522-C221-4C9A-BE12-624E4437888B}" presName="dotRepeatNode" presStyleLbl="fgShp" presStyleIdx="0" presStyleCnt="2" custLinFactX="384929" custLinFactY="341723" custLinFactNeighborX="400000" custLinFactNeighborY="400000"/>
      <dgm:spPr/>
      <dgm:t>
        <a:bodyPr/>
        <a:lstStyle/>
        <a:p>
          <a:endParaRPr lang="es-MX"/>
        </a:p>
      </dgm:t>
    </dgm:pt>
    <dgm:pt modelId="{BB76CBEF-F94D-4F0F-AD05-26B563D4EAE3}" type="pres">
      <dgm:prSet presAssocID="{C0912B4F-1BCD-4934-825B-E24B71D68D99}" presName="txNode3" presStyleLbl="revTx" presStyleIdx="2" presStyleCnt="4">
        <dgm:presLayoutVars>
          <dgm:bulletEnabled val="1"/>
        </dgm:presLayoutVars>
      </dgm:prSet>
      <dgm:spPr/>
      <dgm:t>
        <a:bodyPr/>
        <a:lstStyle/>
        <a:p>
          <a:endParaRPr lang="es-MX"/>
        </a:p>
      </dgm:t>
    </dgm:pt>
    <dgm:pt modelId="{9D4D73F6-2109-42BF-BE03-911014E66A73}" type="pres">
      <dgm:prSet presAssocID="{8E62E13B-2EC7-4742-BB9E-5431142D39DE}" presName="dotNode3" presStyleCnt="0"/>
      <dgm:spPr/>
    </dgm:pt>
    <dgm:pt modelId="{1C6B05B1-DE88-45F8-B9C2-FC73B66C3EF4}" type="pres">
      <dgm:prSet presAssocID="{8E62E13B-2EC7-4742-BB9E-5431142D39DE}" presName="dotRepeatNode" presStyleLbl="fgShp" presStyleIdx="1" presStyleCnt="2" custLinFactX="-700000" custLinFactY="-588195" custLinFactNeighborX="-725835" custLinFactNeighborY="-600000"/>
      <dgm:spPr/>
      <dgm:t>
        <a:bodyPr/>
        <a:lstStyle/>
        <a:p>
          <a:endParaRPr lang="es-MX"/>
        </a:p>
      </dgm:t>
    </dgm:pt>
    <dgm:pt modelId="{EF9D9DD0-A4B4-435F-AD31-C5B05972BD2A}" type="pres">
      <dgm:prSet presAssocID="{DC53C540-B28E-4F7C-B997-B5F25446F2A6}" presName="txNode4" presStyleLbl="revTx" presStyleIdx="3" presStyleCnt="4">
        <dgm:presLayoutVars>
          <dgm:bulletEnabled val="1"/>
        </dgm:presLayoutVars>
      </dgm:prSet>
      <dgm:spPr/>
      <dgm:t>
        <a:bodyPr/>
        <a:lstStyle/>
        <a:p>
          <a:endParaRPr lang="es-MX"/>
        </a:p>
      </dgm:t>
    </dgm:pt>
  </dgm:ptLst>
  <dgm:cxnLst>
    <dgm:cxn modelId="{18660663-9BB3-43D7-A0AB-E61237D5B3C2}" srcId="{21DFA5BE-7DDE-477F-BE66-AAB7538DA14B}" destId="{58698BCB-D60E-481A-9FB8-BDB4D8A31885}" srcOrd="1" destOrd="0" parTransId="{4701E751-57E0-4C16-AB25-DDBD030CCE32}" sibTransId="{0BA4A522-C221-4C9A-BE12-624E4437888B}"/>
    <dgm:cxn modelId="{8353BB0F-450F-49C1-B029-BA8407E291A8}" srcId="{21DFA5BE-7DDE-477F-BE66-AAB7538DA14B}" destId="{DC53C540-B28E-4F7C-B997-B5F25446F2A6}" srcOrd="3" destOrd="0" parTransId="{8546A464-C8BF-40E7-9217-489460DF60B2}" sibTransId="{4687959F-3C5E-4F17-98DD-561473556A0E}"/>
    <dgm:cxn modelId="{72635B8A-5830-405E-8EA6-94FE200F5F05}" srcId="{21DFA5BE-7DDE-477F-BE66-AAB7538DA14B}" destId="{C0912B4F-1BCD-4934-825B-E24B71D68D99}" srcOrd="2" destOrd="0" parTransId="{3D629D9A-BD0D-49C4-AD75-7C95EEFA5623}" sibTransId="{8E62E13B-2EC7-4742-BB9E-5431142D39DE}"/>
    <dgm:cxn modelId="{234D3DA7-4F63-43EC-BC8A-FF0DD9323818}" type="presOf" srcId="{21DFA5BE-7DDE-477F-BE66-AAB7538DA14B}" destId="{B993C9D5-00F3-48A5-87E1-449F81151757}" srcOrd="0" destOrd="0" presId="urn:microsoft.com/office/officeart/2009/3/layout/DescendingProcess"/>
    <dgm:cxn modelId="{136A02DA-114E-4FD3-8DB0-9E3483F32EF6}" type="presOf" srcId="{C0912B4F-1BCD-4934-825B-E24B71D68D99}" destId="{BB76CBEF-F94D-4F0F-AD05-26B563D4EAE3}" srcOrd="0" destOrd="0" presId="urn:microsoft.com/office/officeart/2009/3/layout/DescendingProcess"/>
    <dgm:cxn modelId="{8DD4D984-FF8C-4A66-ADA5-678D623519F2}" type="presOf" srcId="{8E62E13B-2EC7-4742-BB9E-5431142D39DE}" destId="{1C6B05B1-DE88-45F8-B9C2-FC73B66C3EF4}" srcOrd="0" destOrd="0" presId="urn:microsoft.com/office/officeart/2009/3/layout/DescendingProcess"/>
    <dgm:cxn modelId="{0AE25E1A-F594-496E-B5DA-7E2DD73A64E2}" type="presOf" srcId="{58698BCB-D60E-481A-9FB8-BDB4D8A31885}" destId="{02F830D7-24E7-4899-AB19-F1DE18DD4289}" srcOrd="0" destOrd="0" presId="urn:microsoft.com/office/officeart/2009/3/layout/DescendingProcess"/>
    <dgm:cxn modelId="{C853F57F-C00B-45E6-BEC3-485823A1CEF2}" type="presOf" srcId="{0BA4A522-C221-4C9A-BE12-624E4437888B}" destId="{D942FBFD-D488-415E-AC07-0C67760CB540}" srcOrd="0" destOrd="0" presId="urn:microsoft.com/office/officeart/2009/3/layout/DescendingProcess"/>
    <dgm:cxn modelId="{42563DB0-F79C-400E-8636-7ED76931FF70}" type="presOf" srcId="{DC53C540-B28E-4F7C-B997-B5F25446F2A6}" destId="{EF9D9DD0-A4B4-435F-AD31-C5B05972BD2A}" srcOrd="0" destOrd="0" presId="urn:microsoft.com/office/officeart/2009/3/layout/DescendingProcess"/>
    <dgm:cxn modelId="{4CBF7B57-FEDB-4BA2-8F3B-853746FE8E6B}" type="presOf" srcId="{B12FF22D-4013-4F25-A1D7-1DC22BD63C54}" destId="{4674E825-F7B6-4771-AA09-2593AA3A284B}" srcOrd="0" destOrd="0" presId="urn:microsoft.com/office/officeart/2009/3/layout/DescendingProcess"/>
    <dgm:cxn modelId="{24096896-13AB-4896-AFAA-DD2F1C482C6C}" srcId="{21DFA5BE-7DDE-477F-BE66-AAB7538DA14B}" destId="{B12FF22D-4013-4F25-A1D7-1DC22BD63C54}" srcOrd="0" destOrd="0" parTransId="{1360650E-5C1B-422C-86DA-465D957220A0}" sibTransId="{C31947B8-BA99-431A-BF25-9A20C1763D4B}"/>
    <dgm:cxn modelId="{ADDF5659-B378-44DC-9D4F-49B5501F613A}" type="presParOf" srcId="{B993C9D5-00F3-48A5-87E1-449F81151757}" destId="{792D7D9A-6275-4C3D-90A7-197723F70AA9}" srcOrd="0" destOrd="0" presId="urn:microsoft.com/office/officeart/2009/3/layout/DescendingProcess"/>
    <dgm:cxn modelId="{1078D1D0-1A07-4070-82CD-87759F91E3C9}" type="presParOf" srcId="{B993C9D5-00F3-48A5-87E1-449F81151757}" destId="{4674E825-F7B6-4771-AA09-2593AA3A284B}" srcOrd="1" destOrd="0" presId="urn:microsoft.com/office/officeart/2009/3/layout/DescendingProcess"/>
    <dgm:cxn modelId="{0E848C96-A774-4095-96B5-2B7E0817C738}" type="presParOf" srcId="{B993C9D5-00F3-48A5-87E1-449F81151757}" destId="{02F830D7-24E7-4899-AB19-F1DE18DD4289}" srcOrd="2" destOrd="0" presId="urn:microsoft.com/office/officeart/2009/3/layout/DescendingProcess"/>
    <dgm:cxn modelId="{5CA0D0E9-9E56-4C62-98CE-00819665A99B}" type="presParOf" srcId="{B993C9D5-00F3-48A5-87E1-449F81151757}" destId="{29A77D9A-723A-4205-AEB3-355C1334E42B}" srcOrd="3" destOrd="0" presId="urn:microsoft.com/office/officeart/2009/3/layout/DescendingProcess"/>
    <dgm:cxn modelId="{8AB956A7-AF1E-4096-BA28-E131BE6D2E3E}" type="presParOf" srcId="{29A77D9A-723A-4205-AEB3-355C1334E42B}" destId="{D942FBFD-D488-415E-AC07-0C67760CB540}" srcOrd="0" destOrd="0" presId="urn:microsoft.com/office/officeart/2009/3/layout/DescendingProcess"/>
    <dgm:cxn modelId="{98D844BE-69BD-495B-AF53-91CA98E040A0}" type="presParOf" srcId="{B993C9D5-00F3-48A5-87E1-449F81151757}" destId="{BB76CBEF-F94D-4F0F-AD05-26B563D4EAE3}" srcOrd="4" destOrd="0" presId="urn:microsoft.com/office/officeart/2009/3/layout/DescendingProcess"/>
    <dgm:cxn modelId="{571385EF-2F27-4690-BC0B-BCF2E447E198}" type="presParOf" srcId="{B993C9D5-00F3-48A5-87E1-449F81151757}" destId="{9D4D73F6-2109-42BF-BE03-911014E66A73}" srcOrd="5" destOrd="0" presId="urn:microsoft.com/office/officeart/2009/3/layout/DescendingProcess"/>
    <dgm:cxn modelId="{6844DBB2-DC75-4F7E-BB16-DFEF5102CFC5}" type="presParOf" srcId="{9D4D73F6-2109-42BF-BE03-911014E66A73}" destId="{1C6B05B1-DE88-45F8-B9C2-FC73B66C3EF4}" srcOrd="0" destOrd="0" presId="urn:microsoft.com/office/officeart/2009/3/layout/DescendingProcess"/>
    <dgm:cxn modelId="{C9157380-0ED2-4002-ABB6-00CB3509E844}" type="presParOf" srcId="{B993C9D5-00F3-48A5-87E1-449F81151757}" destId="{EF9D9DD0-A4B4-435F-AD31-C5B05972BD2A}" srcOrd="6" destOrd="0" presId="urn:microsoft.com/office/officeart/2009/3/layout/DescendingProcess"/>
  </dgm:cxnLst>
  <dgm:bg/>
  <dgm:whole/>
  <dgm:extLst>
    <a:ext uri="http://schemas.microsoft.com/office/drawing/2008/diagram">
      <dsp:dataModelExt xmlns:dsp="http://schemas.microsoft.com/office/drawing/2008/diagram" xmlns="" relId="rId2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98B7FA-6411-4F60-8232-0BB9899BD329}">
      <dsp:nvSpPr>
        <dsp:cNvPr id="0" name=""/>
        <dsp:cNvSpPr/>
      </dsp:nvSpPr>
      <dsp:spPr>
        <a:xfrm>
          <a:off x="474547" y="192055"/>
          <a:ext cx="1771208" cy="915349"/>
        </a:xfrm>
        <a:prstGeom prst="rect">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572349-4A5D-4FB9-AB66-3D0EE4CB2AEC}">
      <dsp:nvSpPr>
        <dsp:cNvPr id="0" name=""/>
        <dsp:cNvSpPr/>
      </dsp:nvSpPr>
      <dsp:spPr>
        <a:xfrm>
          <a:off x="527479" y="458924"/>
          <a:ext cx="822492" cy="463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889000">
            <a:lnSpc>
              <a:spcPct val="90000"/>
            </a:lnSpc>
            <a:spcBef>
              <a:spcPct val="0"/>
            </a:spcBef>
            <a:spcAft>
              <a:spcPct val="35000"/>
            </a:spcAft>
          </a:pPr>
          <a:r>
            <a:rPr lang="es-ES" sz="2000" kern="1200"/>
            <a:t>50.9%</a:t>
          </a:r>
        </a:p>
      </dsp:txBody>
      <dsp:txXfrm>
        <a:off x="527479" y="458924"/>
        <a:ext cx="822492" cy="463436"/>
      </dsp:txXfrm>
    </dsp:sp>
    <dsp:sp modelId="{974D87F1-B401-4FFE-A079-AE946057107C}">
      <dsp:nvSpPr>
        <dsp:cNvPr id="0" name=""/>
        <dsp:cNvSpPr/>
      </dsp:nvSpPr>
      <dsp:spPr>
        <a:xfrm>
          <a:off x="1368294" y="458924"/>
          <a:ext cx="822492" cy="463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889000">
            <a:lnSpc>
              <a:spcPct val="90000"/>
            </a:lnSpc>
            <a:spcBef>
              <a:spcPct val="0"/>
            </a:spcBef>
            <a:spcAft>
              <a:spcPct val="35000"/>
            </a:spcAft>
          </a:pPr>
          <a:r>
            <a:rPr lang="es-ES" sz="2000" kern="1200"/>
            <a:t>49.1%</a:t>
          </a:r>
        </a:p>
      </dsp:txBody>
      <dsp:txXfrm>
        <a:off x="1368294" y="458924"/>
        <a:ext cx="822492" cy="463436"/>
      </dsp:txXfrm>
    </dsp:sp>
    <dsp:sp modelId="{9187CA7C-A70D-4A57-80A1-F0AE1958DF6E}">
      <dsp:nvSpPr>
        <dsp:cNvPr id="0" name=""/>
        <dsp:cNvSpPr/>
      </dsp:nvSpPr>
      <dsp:spPr>
        <a:xfrm>
          <a:off x="291318" y="8874"/>
          <a:ext cx="346098" cy="346098"/>
        </a:xfrm>
        <a:prstGeom prst="plus">
          <a:avLst>
            <a:gd name="adj" fmla="val 328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CBF707-F52C-4970-8267-0FC57D78F1DC}">
      <dsp:nvSpPr>
        <dsp:cNvPr id="0" name=""/>
        <dsp:cNvSpPr/>
      </dsp:nvSpPr>
      <dsp:spPr>
        <a:xfrm>
          <a:off x="2001450" y="133339"/>
          <a:ext cx="325739" cy="111628"/>
        </a:xfrm>
        <a:prstGeom prst="rect">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7E019B-8C64-4B82-9297-4A4A40603B2E}">
      <dsp:nvSpPr>
        <dsp:cNvPr id="0" name=""/>
        <dsp:cNvSpPr/>
      </dsp:nvSpPr>
      <dsp:spPr>
        <a:xfrm>
          <a:off x="1360151" y="300781"/>
          <a:ext cx="203" cy="747907"/>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05F77A-2D9E-4AFE-AA9A-2C832A9E5165}">
      <dsp:nvSpPr>
        <dsp:cNvPr id="0" name=""/>
        <dsp:cNvSpPr/>
      </dsp:nvSpPr>
      <dsp:spPr>
        <a:xfrm>
          <a:off x="1771359" y="229756"/>
          <a:ext cx="2118895" cy="1095032"/>
        </a:xfrm>
        <a:prstGeom prst="rect">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249114-99AA-4E57-A003-4E1174BF460B}">
      <dsp:nvSpPr>
        <dsp:cNvPr id="0" name=""/>
        <dsp:cNvSpPr/>
      </dsp:nvSpPr>
      <dsp:spPr>
        <a:xfrm>
          <a:off x="1834683" y="357821"/>
          <a:ext cx="983946" cy="936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s-ES" sz="1200" kern="1200"/>
            <a:t>(2000-2010)</a:t>
          </a:r>
        </a:p>
        <a:p>
          <a:pPr lvl="0" algn="ctr" defTabSz="533400">
            <a:lnSpc>
              <a:spcPct val="90000"/>
            </a:lnSpc>
            <a:spcBef>
              <a:spcPct val="0"/>
            </a:spcBef>
            <a:spcAft>
              <a:spcPct val="35000"/>
            </a:spcAft>
          </a:pPr>
          <a:endParaRPr lang="es-ES" sz="1800" kern="1200"/>
        </a:p>
        <a:p>
          <a:pPr lvl="0" algn="ctr" defTabSz="533400">
            <a:lnSpc>
              <a:spcPct val="90000"/>
            </a:lnSpc>
            <a:spcBef>
              <a:spcPct val="0"/>
            </a:spcBef>
            <a:spcAft>
              <a:spcPct val="35000"/>
            </a:spcAft>
          </a:pPr>
          <a:r>
            <a:rPr lang="es-ES" sz="1800" kern="1200"/>
            <a:t>3.3%</a:t>
          </a:r>
        </a:p>
      </dsp:txBody>
      <dsp:txXfrm>
        <a:off x="1834683" y="357821"/>
        <a:ext cx="983946" cy="936786"/>
      </dsp:txXfrm>
    </dsp:sp>
    <dsp:sp modelId="{CC9CAD40-B81E-4379-9901-E0B77CDBBD73}">
      <dsp:nvSpPr>
        <dsp:cNvPr id="0" name=""/>
        <dsp:cNvSpPr/>
      </dsp:nvSpPr>
      <dsp:spPr>
        <a:xfrm>
          <a:off x="2840549" y="357821"/>
          <a:ext cx="983946" cy="936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s-ES" sz="1200" kern="1200"/>
            <a:t>(2010-2020)</a:t>
          </a:r>
        </a:p>
        <a:p>
          <a:pPr lvl="0" algn="ctr" defTabSz="533400">
            <a:lnSpc>
              <a:spcPct val="90000"/>
            </a:lnSpc>
            <a:spcBef>
              <a:spcPct val="0"/>
            </a:spcBef>
            <a:spcAft>
              <a:spcPct val="35000"/>
            </a:spcAft>
          </a:pPr>
          <a:endParaRPr lang="es-ES" sz="1800" kern="1200"/>
        </a:p>
        <a:p>
          <a:pPr lvl="0" algn="ctr" defTabSz="533400">
            <a:lnSpc>
              <a:spcPct val="90000"/>
            </a:lnSpc>
            <a:spcBef>
              <a:spcPct val="0"/>
            </a:spcBef>
            <a:spcAft>
              <a:spcPct val="35000"/>
            </a:spcAft>
          </a:pPr>
          <a:r>
            <a:rPr lang="es-ES" sz="1800" kern="1200"/>
            <a:t>2.6%</a:t>
          </a:r>
        </a:p>
      </dsp:txBody>
      <dsp:txXfrm>
        <a:off x="2840549" y="357821"/>
        <a:ext cx="983946" cy="936786"/>
      </dsp:txXfrm>
    </dsp:sp>
    <dsp:sp modelId="{8EEB0782-5E3A-4FF3-B783-D8411A1E88FD}">
      <dsp:nvSpPr>
        <dsp:cNvPr id="0" name=""/>
        <dsp:cNvSpPr/>
      </dsp:nvSpPr>
      <dsp:spPr>
        <a:xfrm>
          <a:off x="1552163" y="10616"/>
          <a:ext cx="414036" cy="414036"/>
        </a:xfrm>
        <a:prstGeom prst="plus">
          <a:avLst>
            <a:gd name="adj" fmla="val 328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A47BF3-E827-4171-863E-B9D393804CC0}">
      <dsp:nvSpPr>
        <dsp:cNvPr id="0" name=""/>
        <dsp:cNvSpPr/>
      </dsp:nvSpPr>
      <dsp:spPr>
        <a:xfrm>
          <a:off x="3597993" y="159514"/>
          <a:ext cx="389681" cy="133540"/>
        </a:xfrm>
        <a:prstGeom prst="rect">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94290A-9DDF-405E-AB90-1EBF8074B1B4}">
      <dsp:nvSpPr>
        <dsp:cNvPr id="0" name=""/>
        <dsp:cNvSpPr/>
      </dsp:nvSpPr>
      <dsp:spPr>
        <a:xfrm>
          <a:off x="2830807" y="359824"/>
          <a:ext cx="243" cy="894721"/>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BFC7B6E-4820-439B-B65E-08ABBE699A02}">
      <dsp:nvSpPr>
        <dsp:cNvPr id="0" name=""/>
        <dsp:cNvSpPr/>
      </dsp:nvSpPr>
      <dsp:spPr>
        <a:xfrm>
          <a:off x="0" y="136729"/>
          <a:ext cx="5265419" cy="45571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ES" sz="1900" kern="1200"/>
            <a:t>2010</a:t>
          </a:r>
        </a:p>
      </dsp:txBody>
      <dsp:txXfrm>
        <a:off x="0" y="136729"/>
        <a:ext cx="5265419" cy="455715"/>
      </dsp:txXfrm>
    </dsp:sp>
    <dsp:sp modelId="{0DA74F7A-B0EF-422C-898D-8885BD08C8CD}">
      <dsp:nvSpPr>
        <dsp:cNvPr id="0" name=""/>
        <dsp:cNvSpPr/>
      </dsp:nvSpPr>
      <dsp:spPr>
        <a:xfrm>
          <a:off x="0" y="607075"/>
          <a:ext cx="5265419" cy="314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177" tIns="24130" rIns="135128" bIns="24130" numCol="1" spcCol="1270" anchor="t" anchorCtr="0">
          <a:noAutofit/>
        </a:bodyPr>
        <a:lstStyle/>
        <a:p>
          <a:pPr marL="114300" lvl="1" indent="-114300" algn="ctr" defTabSz="666750">
            <a:lnSpc>
              <a:spcPct val="90000"/>
            </a:lnSpc>
            <a:spcBef>
              <a:spcPct val="0"/>
            </a:spcBef>
            <a:spcAft>
              <a:spcPct val="20000"/>
            </a:spcAft>
            <a:buChar char="••"/>
          </a:pPr>
          <a:r>
            <a:rPr lang="es-ES" sz="1500" kern="1200"/>
            <a:t>4.8% tasa de analfabetismo en pobalción de 15 años o más</a:t>
          </a:r>
        </a:p>
      </dsp:txBody>
      <dsp:txXfrm>
        <a:off x="0" y="607075"/>
        <a:ext cx="5265419" cy="314640"/>
      </dsp:txXfrm>
    </dsp:sp>
    <dsp:sp modelId="{288021FB-749D-498F-93F5-9CF12819A79A}">
      <dsp:nvSpPr>
        <dsp:cNvPr id="0" name=""/>
        <dsp:cNvSpPr/>
      </dsp:nvSpPr>
      <dsp:spPr>
        <a:xfrm>
          <a:off x="0" y="921715"/>
          <a:ext cx="5265419" cy="45571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ES" sz="1900" kern="1200"/>
            <a:t>2020</a:t>
          </a:r>
        </a:p>
      </dsp:txBody>
      <dsp:txXfrm>
        <a:off x="0" y="921715"/>
        <a:ext cx="5265419" cy="455715"/>
      </dsp:txXfrm>
    </dsp:sp>
    <dsp:sp modelId="{F90EC177-679A-4A16-B8BF-360E4287920F}">
      <dsp:nvSpPr>
        <dsp:cNvPr id="0" name=""/>
        <dsp:cNvSpPr/>
      </dsp:nvSpPr>
      <dsp:spPr>
        <a:xfrm>
          <a:off x="0" y="1377429"/>
          <a:ext cx="5265419" cy="314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177" tIns="24130" rIns="135128" bIns="24130" numCol="1" spcCol="1270" anchor="t" anchorCtr="0">
          <a:noAutofit/>
        </a:bodyPr>
        <a:lstStyle/>
        <a:p>
          <a:pPr marL="114300" lvl="1" indent="-114300" algn="ctr" defTabSz="666750">
            <a:lnSpc>
              <a:spcPct val="90000"/>
            </a:lnSpc>
            <a:spcBef>
              <a:spcPct val="0"/>
            </a:spcBef>
            <a:spcAft>
              <a:spcPct val="20000"/>
            </a:spcAft>
            <a:buChar char="••"/>
          </a:pPr>
          <a:r>
            <a:rPr lang="es-ES" sz="1500" kern="1200"/>
            <a:t>3.1% tasa de analfabetismo en pobalción de 15 años o más</a:t>
          </a:r>
        </a:p>
      </dsp:txBody>
      <dsp:txXfrm>
        <a:off x="0" y="1377429"/>
        <a:ext cx="5265419" cy="31464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01C938-1941-4A83-BB19-4DED488E859A}">
      <dsp:nvSpPr>
        <dsp:cNvPr id="0" name=""/>
        <dsp:cNvSpPr/>
      </dsp:nvSpPr>
      <dsp:spPr>
        <a:xfrm>
          <a:off x="0" y="467362"/>
          <a:ext cx="5534108" cy="3276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67D545-3497-4C9C-85CD-20BAD315EBA8}">
      <dsp:nvSpPr>
        <dsp:cNvPr id="0" name=""/>
        <dsp:cNvSpPr/>
      </dsp:nvSpPr>
      <dsp:spPr>
        <a:xfrm>
          <a:off x="276705" y="275482"/>
          <a:ext cx="3873875" cy="3837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23" tIns="0" rIns="146423" bIns="0" numCol="1" spcCol="1270" anchor="ctr" anchorCtr="0">
          <a:noAutofit/>
        </a:bodyPr>
        <a:lstStyle/>
        <a:p>
          <a:pPr lvl="0" algn="l" defTabSz="577850">
            <a:lnSpc>
              <a:spcPct val="90000"/>
            </a:lnSpc>
            <a:spcBef>
              <a:spcPct val="0"/>
            </a:spcBef>
            <a:spcAft>
              <a:spcPct val="35000"/>
            </a:spcAft>
          </a:pPr>
          <a:r>
            <a:rPr lang="es-ES" sz="1300" kern="1200"/>
            <a:t>61 denuncias en total</a:t>
          </a:r>
        </a:p>
      </dsp:txBody>
      <dsp:txXfrm>
        <a:off x="276705" y="275482"/>
        <a:ext cx="3873875" cy="383760"/>
      </dsp:txXfrm>
    </dsp:sp>
    <dsp:sp modelId="{694B52A5-A5AB-47E3-A58B-EA5679C5769C}">
      <dsp:nvSpPr>
        <dsp:cNvPr id="0" name=""/>
        <dsp:cNvSpPr/>
      </dsp:nvSpPr>
      <dsp:spPr>
        <a:xfrm>
          <a:off x="0" y="1057042"/>
          <a:ext cx="5534108" cy="327600"/>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6FE2A6-DE5D-4123-A12F-3467572AAD04}">
      <dsp:nvSpPr>
        <dsp:cNvPr id="0" name=""/>
        <dsp:cNvSpPr/>
      </dsp:nvSpPr>
      <dsp:spPr>
        <a:xfrm>
          <a:off x="276705" y="865162"/>
          <a:ext cx="3873875" cy="38376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23" tIns="0" rIns="146423" bIns="0" numCol="1" spcCol="1270" anchor="ctr" anchorCtr="0">
          <a:noAutofit/>
        </a:bodyPr>
        <a:lstStyle/>
        <a:p>
          <a:pPr lvl="0" algn="l" defTabSz="577850">
            <a:lnSpc>
              <a:spcPct val="90000"/>
            </a:lnSpc>
            <a:spcBef>
              <a:spcPct val="0"/>
            </a:spcBef>
            <a:spcAft>
              <a:spcPct val="35000"/>
            </a:spcAft>
          </a:pPr>
          <a:r>
            <a:rPr lang="es-ES" sz="1300" kern="1200"/>
            <a:t>25 denuncias en materia forestal</a:t>
          </a:r>
        </a:p>
      </dsp:txBody>
      <dsp:txXfrm>
        <a:off x="276705" y="865162"/>
        <a:ext cx="3873875" cy="383760"/>
      </dsp:txXfrm>
    </dsp:sp>
    <dsp:sp modelId="{C32CD9AC-C511-4864-8682-1B3D57BB2287}">
      <dsp:nvSpPr>
        <dsp:cNvPr id="0" name=""/>
        <dsp:cNvSpPr/>
      </dsp:nvSpPr>
      <dsp:spPr>
        <a:xfrm>
          <a:off x="0" y="1646722"/>
          <a:ext cx="5534108" cy="3276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96B772-2279-48BD-9D8E-5B8D85BB6EB0}">
      <dsp:nvSpPr>
        <dsp:cNvPr id="0" name=""/>
        <dsp:cNvSpPr/>
      </dsp:nvSpPr>
      <dsp:spPr>
        <a:xfrm>
          <a:off x="263464" y="1454842"/>
          <a:ext cx="5269287" cy="38376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23" tIns="0" rIns="146423" bIns="0" numCol="1" spcCol="1270" anchor="ctr" anchorCtr="0">
          <a:noAutofit/>
        </a:bodyPr>
        <a:lstStyle/>
        <a:p>
          <a:pPr lvl="0" algn="l" defTabSz="577850">
            <a:lnSpc>
              <a:spcPct val="90000"/>
            </a:lnSpc>
            <a:spcBef>
              <a:spcPct val="0"/>
            </a:spcBef>
            <a:spcAft>
              <a:spcPct val="35000"/>
            </a:spcAft>
          </a:pPr>
          <a:r>
            <a:rPr lang="es-ES" sz="1300" kern="1200"/>
            <a:t>24 denuncias por daños al ordenamiento ecológico e impacto ambiental</a:t>
          </a:r>
        </a:p>
      </dsp:txBody>
      <dsp:txXfrm>
        <a:off x="263464" y="1454842"/>
        <a:ext cx="5269287" cy="38376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41A04CF-E82B-4E71-AEC0-4B97403C9D56}">
      <dsp:nvSpPr>
        <dsp:cNvPr id="0" name=""/>
        <dsp:cNvSpPr/>
      </dsp:nvSpPr>
      <dsp:spPr>
        <a:xfrm>
          <a:off x="2478" y="513128"/>
          <a:ext cx="1027731" cy="102773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s-ES" sz="1400" kern="1200"/>
            <a:t>Municipio de Lázaro Cárdenas</a:t>
          </a:r>
        </a:p>
      </dsp:txBody>
      <dsp:txXfrm>
        <a:off x="2478" y="513128"/>
        <a:ext cx="1027731" cy="1027731"/>
      </dsp:txXfrm>
    </dsp:sp>
    <dsp:sp modelId="{6655DED4-0ACF-462E-AD9F-FD55B6303FF9}">
      <dsp:nvSpPr>
        <dsp:cNvPr id="0" name=""/>
        <dsp:cNvSpPr/>
      </dsp:nvSpPr>
      <dsp:spPr>
        <a:xfrm rot="28366">
          <a:off x="1060729" y="1028264"/>
          <a:ext cx="246972" cy="0"/>
        </a:xfrm>
        <a:custGeom>
          <a:avLst/>
          <a:gdLst/>
          <a:ahLst/>
          <a:cxnLst/>
          <a:rect l="0" t="0" r="0" b="0"/>
          <a:pathLst>
            <a:path>
              <a:moveTo>
                <a:pt x="0" y="0"/>
              </a:moveTo>
              <a:lnTo>
                <a:pt x="246972"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260382-374F-4A30-8785-B6F6CBF928DD}">
      <dsp:nvSpPr>
        <dsp:cNvPr id="0" name=""/>
        <dsp:cNvSpPr/>
      </dsp:nvSpPr>
      <dsp:spPr>
        <a:xfrm rot="10771634">
          <a:off x="2399761" y="1028264"/>
          <a:ext cx="246972" cy="0"/>
        </a:xfrm>
        <a:custGeom>
          <a:avLst/>
          <a:gdLst/>
          <a:ahLst/>
          <a:cxnLst/>
          <a:rect l="0" t="0" r="0" b="0"/>
          <a:pathLst>
            <a:path>
              <a:moveTo>
                <a:pt x="0" y="0"/>
              </a:moveTo>
              <a:lnTo>
                <a:pt x="246972"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17329F-24EC-46CF-912E-BCC31D863E8E}">
      <dsp:nvSpPr>
        <dsp:cNvPr id="0" name=""/>
        <dsp:cNvSpPr/>
      </dsp:nvSpPr>
      <dsp:spPr>
        <a:xfrm>
          <a:off x="1307697" y="1029283"/>
          <a:ext cx="120127"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83D5BE-8E36-4BDF-92A5-BA1A5FE366D7}">
      <dsp:nvSpPr>
        <dsp:cNvPr id="0" name=""/>
        <dsp:cNvSpPr/>
      </dsp:nvSpPr>
      <dsp:spPr>
        <a:xfrm>
          <a:off x="1427825" y="773739"/>
          <a:ext cx="851812" cy="511087"/>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_tradnl" sz="1000" kern="1200"/>
            <a:t>Unidades de Comercio y de Abasto en operación </a:t>
          </a:r>
          <a:endParaRPr lang="es-ES" sz="1000" kern="1200"/>
        </a:p>
      </dsp:txBody>
      <dsp:txXfrm>
        <a:off x="1427825" y="773739"/>
        <a:ext cx="851812" cy="511087"/>
      </dsp:txXfrm>
    </dsp:sp>
    <dsp:sp modelId="{629892B0-3454-4CCF-B34F-0A704F819355}">
      <dsp:nvSpPr>
        <dsp:cNvPr id="0" name=""/>
        <dsp:cNvSpPr/>
      </dsp:nvSpPr>
      <dsp:spPr>
        <a:xfrm>
          <a:off x="2279638" y="1029283"/>
          <a:ext cx="120127"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0FDD62-F3B4-438F-A96E-05800841E89D}">
      <dsp:nvSpPr>
        <dsp:cNvPr id="0" name=""/>
        <dsp:cNvSpPr/>
      </dsp:nvSpPr>
      <dsp:spPr>
        <a:xfrm>
          <a:off x="2677253" y="513128"/>
          <a:ext cx="1027731" cy="1027731"/>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s-ES_tradnl" sz="1400" kern="1200"/>
            <a:t>26 tiendas Diconsa </a:t>
          </a:r>
          <a:endParaRPr lang="es-ES" sz="1400" kern="1200"/>
        </a:p>
      </dsp:txBody>
      <dsp:txXfrm>
        <a:off x="2677253" y="513128"/>
        <a:ext cx="1027731" cy="1027731"/>
      </dsp:txXfrm>
    </dsp:sp>
    <dsp:sp modelId="{3C3222A7-E52B-42F0-9094-E8CFA9C56622}">
      <dsp:nvSpPr>
        <dsp:cNvPr id="0" name=""/>
        <dsp:cNvSpPr/>
      </dsp:nvSpPr>
      <dsp:spPr>
        <a:xfrm>
          <a:off x="3704984" y="513128"/>
          <a:ext cx="1027731" cy="1027731"/>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s-ES_tradnl" sz="1400" kern="1200"/>
            <a:t>2 mercados públicos</a:t>
          </a:r>
          <a:endParaRPr lang="es-ES" sz="1400" kern="1200"/>
        </a:p>
      </dsp:txBody>
      <dsp:txXfrm>
        <a:off x="3704984" y="513128"/>
        <a:ext cx="1027731" cy="102773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2D7D9A-6275-4C3D-90A7-197723F70AA9}">
      <dsp:nvSpPr>
        <dsp:cNvPr id="0" name=""/>
        <dsp:cNvSpPr/>
      </dsp:nvSpPr>
      <dsp:spPr>
        <a:xfrm rot="4396374">
          <a:off x="1845084" y="389820"/>
          <a:ext cx="1691103" cy="1179333"/>
        </a:xfrm>
        <a:prstGeom prst="swooshArrow">
          <a:avLst>
            <a:gd name="adj1" fmla="val 16310"/>
            <a:gd name="adj2" fmla="val 313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42FBFD-D488-415E-AC07-0C67760CB540}">
      <dsp:nvSpPr>
        <dsp:cNvPr id="0" name=""/>
        <dsp:cNvSpPr/>
      </dsp:nvSpPr>
      <dsp:spPr>
        <a:xfrm>
          <a:off x="2885974" y="913069"/>
          <a:ext cx="42705" cy="42705"/>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6B05B1-DE88-45F8-B9C2-FC73B66C3EF4}">
      <dsp:nvSpPr>
        <dsp:cNvPr id="0" name=""/>
        <dsp:cNvSpPr/>
      </dsp:nvSpPr>
      <dsp:spPr>
        <a:xfrm>
          <a:off x="2313784" y="451491"/>
          <a:ext cx="42705" cy="42705"/>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74E825-F7B6-4771-AA09-2593AA3A284B}">
      <dsp:nvSpPr>
        <dsp:cNvPr id="0" name=""/>
        <dsp:cNvSpPr/>
      </dsp:nvSpPr>
      <dsp:spPr>
        <a:xfrm>
          <a:off x="2063575" y="144537"/>
          <a:ext cx="1000830" cy="313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lvl="0" algn="ctr" defTabSz="355600">
            <a:lnSpc>
              <a:spcPct val="90000"/>
            </a:lnSpc>
            <a:spcBef>
              <a:spcPct val="0"/>
            </a:spcBef>
            <a:spcAft>
              <a:spcPct val="35000"/>
            </a:spcAft>
          </a:pPr>
          <a:r>
            <a:rPr lang="es-ES" sz="800" kern="1200"/>
            <a:t>15.1%</a:t>
          </a:r>
        </a:p>
        <a:p>
          <a:pPr lvl="0" algn="ctr" defTabSz="355600">
            <a:lnSpc>
              <a:spcPct val="90000"/>
            </a:lnSpc>
            <a:spcBef>
              <a:spcPct val="0"/>
            </a:spcBef>
            <a:spcAft>
              <a:spcPct val="35000"/>
            </a:spcAft>
          </a:pPr>
          <a:r>
            <a:rPr lang="es-ES" sz="800" kern="1200"/>
            <a:t>(2019)</a:t>
          </a:r>
        </a:p>
      </dsp:txBody>
      <dsp:txXfrm>
        <a:off x="2063575" y="144537"/>
        <a:ext cx="1000830" cy="313436"/>
      </dsp:txXfrm>
    </dsp:sp>
    <dsp:sp modelId="{02F830D7-24E7-4899-AB19-F1DE18DD4289}">
      <dsp:nvSpPr>
        <dsp:cNvPr id="0" name=""/>
        <dsp:cNvSpPr/>
      </dsp:nvSpPr>
      <dsp:spPr>
        <a:xfrm>
          <a:off x="2965668" y="716199"/>
          <a:ext cx="699822" cy="313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8.0 millones </a:t>
          </a:r>
        </a:p>
        <a:p>
          <a:pPr lvl="0" algn="ctr" defTabSz="355600">
            <a:lnSpc>
              <a:spcPct val="90000"/>
            </a:lnSpc>
            <a:spcBef>
              <a:spcPct val="0"/>
            </a:spcBef>
            <a:spcAft>
              <a:spcPct val="35000"/>
            </a:spcAft>
          </a:pPr>
          <a:r>
            <a:rPr lang="es-ES" sz="800" kern="1200"/>
            <a:t>(2020)</a:t>
          </a:r>
        </a:p>
      </dsp:txBody>
      <dsp:txXfrm>
        <a:off x="2965668" y="716199"/>
        <a:ext cx="699822" cy="313436"/>
      </dsp:txXfrm>
    </dsp:sp>
    <dsp:sp modelId="{BB76CBEF-F94D-4F0F-AD05-26B563D4EAE3}">
      <dsp:nvSpPr>
        <dsp:cNvPr id="0" name=""/>
        <dsp:cNvSpPr/>
      </dsp:nvSpPr>
      <dsp:spPr>
        <a:xfrm>
          <a:off x="1731718" y="823553"/>
          <a:ext cx="1077436" cy="313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r" defTabSz="355600">
            <a:lnSpc>
              <a:spcPct val="90000"/>
            </a:lnSpc>
            <a:spcBef>
              <a:spcPct val="0"/>
            </a:spcBef>
            <a:spcAft>
              <a:spcPct val="35000"/>
            </a:spcAft>
          </a:pPr>
          <a:endParaRPr lang="es-ES" sz="800" kern="1200"/>
        </a:p>
      </dsp:txBody>
      <dsp:txXfrm>
        <a:off x="1731718" y="823553"/>
        <a:ext cx="1077436" cy="313436"/>
      </dsp:txXfrm>
    </dsp:sp>
    <dsp:sp modelId="{EF9D9DD0-A4B4-435F-AD31-C5B05972BD2A}">
      <dsp:nvSpPr>
        <dsp:cNvPr id="0" name=""/>
        <dsp:cNvSpPr/>
      </dsp:nvSpPr>
      <dsp:spPr>
        <a:xfrm>
          <a:off x="2809154" y="1645539"/>
          <a:ext cx="1077436" cy="313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800100">
            <a:lnSpc>
              <a:spcPct val="90000"/>
            </a:lnSpc>
            <a:spcBef>
              <a:spcPct val="0"/>
            </a:spcBef>
            <a:spcAft>
              <a:spcPct val="35000"/>
            </a:spcAft>
          </a:pPr>
          <a:r>
            <a:rPr lang="es-ES" sz="1800" b="1" kern="1200"/>
            <a:t>-47.0%</a:t>
          </a:r>
        </a:p>
      </dsp:txBody>
      <dsp:txXfrm>
        <a:off x="2809154" y="1645539"/>
        <a:ext cx="1077436" cy="313436"/>
      </dsp:txXfrm>
    </dsp:sp>
  </dsp:spTree>
</dsp:drawing>
</file>

<file path=word/diagrams/layout1.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2.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6.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8" Type="http://schemas.openxmlformats.org/officeDocument/2006/relationships/image" Target="NULL"/><Relationship Id="rId3" Type="http://schemas.openxmlformats.org/officeDocument/2006/relationships/image" Target="../media/image60.png"/><Relationship Id="rId7" Type="http://schemas.openxmlformats.org/officeDocument/2006/relationships/image" Target="../media/image62.png"/><Relationship Id="rId2" Type="http://schemas.openxmlformats.org/officeDocument/2006/relationships/image" Target="NULL"/><Relationship Id="rId1" Type="http://schemas.openxmlformats.org/officeDocument/2006/relationships/image" Target="../media/image59.png"/><Relationship Id="rId6" Type="http://schemas.openxmlformats.org/officeDocument/2006/relationships/image" Target="NULL"/><Relationship Id="rId5" Type="http://schemas.openxmlformats.org/officeDocument/2006/relationships/image" Target="../media/image61.png"/><Relationship Id="rId4" Type="http://schemas.openxmlformats.org/officeDocument/2006/relationships/image" Target="NULL"/></Relationships>
</file>

<file path=word/drawings/drawing1.xml><?xml version="1.0" encoding="utf-8"?>
<c:userShapes xmlns:c="http://schemas.openxmlformats.org/drawingml/2006/chart">
  <cdr:relSizeAnchor xmlns:cdr="http://schemas.openxmlformats.org/drawingml/2006/chartDrawing">
    <cdr:from>
      <cdr:x>0.11178</cdr:x>
      <cdr:y>0.59315</cdr:y>
    </cdr:from>
    <cdr:to>
      <cdr:x>0.16915</cdr:x>
      <cdr:y>0.73531</cdr:y>
    </cdr:to>
    <cdr:pic>
      <cdr:nvPicPr>
        <cdr:cNvPr id="3" name="Gráfico 2" descr="Equipo"/>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 xmlns:a14="http://schemas.microsoft.com/office/drawing/2010/main" val="0"/>
            </a:ext>
            <a:ext uri="{96DAC541-7B7A-43D3-8B79-37D633B846F1}">
              <asvg:svgBlip xmlns="" xmlns:asvg="http://schemas.microsoft.com/office/drawing/2016/SVG/main" r:embed="rId2"/>
            </a:ext>
          </a:extLst>
        </a:blip>
        <a:stretch xmlns:a="http://schemas.openxmlformats.org/drawingml/2006/main">
          <a:fillRect/>
        </a:stretch>
      </cdr:blipFill>
      <cdr:spPr>
        <a:xfrm xmlns:a="http://schemas.openxmlformats.org/drawingml/2006/main">
          <a:off x="670956" y="1436914"/>
          <a:ext cx="344384" cy="344384"/>
        </a:xfrm>
        <a:prstGeom xmlns:a="http://schemas.openxmlformats.org/drawingml/2006/main" prst="rect">
          <a:avLst/>
        </a:prstGeom>
      </cdr:spPr>
    </cdr:pic>
  </cdr:relSizeAnchor>
  <cdr:relSizeAnchor xmlns:cdr="http://schemas.openxmlformats.org/drawingml/2006/chartDrawing">
    <cdr:from>
      <cdr:x>0.29972</cdr:x>
      <cdr:y>0.67648</cdr:y>
    </cdr:from>
    <cdr:to>
      <cdr:x>0.35412</cdr:x>
      <cdr:y>0.81129</cdr:y>
    </cdr:to>
    <cdr:pic>
      <cdr:nvPicPr>
        <cdr:cNvPr id="5" name="Gráfico 4" descr="Teléfono"/>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 xmlns:a14="http://schemas.microsoft.com/office/drawing/2010/main" val="0"/>
            </a:ext>
            <a:ext uri="{96DAC541-7B7A-43D3-8B79-37D633B846F1}">
              <asvg:svgBlip xmlns="" xmlns:asvg="http://schemas.microsoft.com/office/drawing/2016/SVG/main" r:embed="rId4"/>
            </a:ext>
          </a:extLst>
        </a:blip>
        <a:stretch xmlns:a="http://schemas.openxmlformats.org/drawingml/2006/main">
          <a:fillRect/>
        </a:stretch>
      </cdr:blipFill>
      <cdr:spPr>
        <a:xfrm xmlns:a="http://schemas.openxmlformats.org/drawingml/2006/main">
          <a:off x="1799112" y="1638795"/>
          <a:ext cx="326571" cy="326571"/>
        </a:xfrm>
        <a:prstGeom xmlns:a="http://schemas.openxmlformats.org/drawingml/2006/main" prst="rect">
          <a:avLst/>
        </a:prstGeom>
      </cdr:spPr>
    </cdr:pic>
  </cdr:relSizeAnchor>
  <cdr:relSizeAnchor xmlns:cdr="http://schemas.openxmlformats.org/drawingml/2006/chartDrawing">
    <cdr:from>
      <cdr:x>0.48568</cdr:x>
      <cdr:y>0.55148</cdr:y>
    </cdr:from>
    <cdr:to>
      <cdr:x>0.5391</cdr:x>
      <cdr:y>0.68383</cdr:y>
    </cdr:to>
    <cdr:pic>
      <cdr:nvPicPr>
        <cdr:cNvPr id="7" name="Gráfico 6" descr="Enrutador inalámbrico"/>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 xmlns:a14="http://schemas.microsoft.com/office/drawing/2010/main" val="0"/>
            </a:ext>
            <a:ext uri="{96DAC541-7B7A-43D3-8B79-37D633B846F1}">
              <asvg:svgBlip xmlns="" xmlns:asvg="http://schemas.microsoft.com/office/drawing/2016/SVG/main" r:embed="rId6"/>
            </a:ext>
          </a:extLst>
        </a:blip>
        <a:stretch xmlns:a="http://schemas.openxmlformats.org/drawingml/2006/main">
          <a:fillRect/>
        </a:stretch>
      </cdr:blipFill>
      <cdr:spPr>
        <a:xfrm xmlns:a="http://schemas.openxmlformats.org/drawingml/2006/main">
          <a:off x="2915392" y="1335974"/>
          <a:ext cx="320633" cy="320633"/>
        </a:xfrm>
        <a:prstGeom xmlns:a="http://schemas.openxmlformats.org/drawingml/2006/main" prst="rect">
          <a:avLst/>
        </a:prstGeom>
      </cdr:spPr>
    </cdr:pic>
  </cdr:relSizeAnchor>
  <cdr:relSizeAnchor xmlns:cdr="http://schemas.openxmlformats.org/drawingml/2006/chartDrawing">
    <cdr:from>
      <cdr:x>0.8586</cdr:x>
      <cdr:y>0.09559</cdr:y>
    </cdr:from>
    <cdr:to>
      <cdr:x>0.90707</cdr:x>
      <cdr:y>0.21569</cdr:y>
    </cdr:to>
    <cdr:pic>
      <cdr:nvPicPr>
        <cdr:cNvPr id="9" name="Gráfico 8" descr="Smartphone"/>
        <cdr:cNvPicPr>
          <a:picLocks xmlns:a="http://schemas.openxmlformats.org/drawingml/2006/main" noChangeAspect="1"/>
        </cdr:cNvPicPr>
      </cdr:nvPicPr>
      <cdr:blipFill>
        <a:blip xmlns:a="http://schemas.openxmlformats.org/drawingml/2006/main" xmlns:r="http://schemas.openxmlformats.org/officeDocument/2006/relationships" r:embed="rId7">
          <a:extLst>
            <a:ext uri="{28A0092B-C50C-407E-A947-70E740481C1C}">
              <a14:useLocalDpi xmlns="" xmlns:a14="http://schemas.microsoft.com/office/drawing/2010/main" val="0"/>
            </a:ext>
            <a:ext uri="{96DAC541-7B7A-43D3-8B79-37D633B846F1}">
              <asvg:svgBlip xmlns="" xmlns:asvg="http://schemas.microsoft.com/office/drawing/2016/SVG/main" r:embed="rId8"/>
            </a:ext>
          </a:extLst>
        </a:blip>
        <a:stretch xmlns:a="http://schemas.openxmlformats.org/drawingml/2006/main">
          <a:fillRect/>
        </a:stretch>
      </cdr:blipFill>
      <cdr:spPr>
        <a:xfrm xmlns:a="http://schemas.openxmlformats.org/drawingml/2006/main">
          <a:off x="5153890" y="231569"/>
          <a:ext cx="290945" cy="290945"/>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385</Pages>
  <Words>62552</Words>
  <Characters>344038</Characters>
  <Application>Microsoft Office Word</Application>
  <DocSecurity>0</DocSecurity>
  <Lines>2866</Lines>
  <Paragraphs>811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405779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Rozhalía Fernández</dc:creator>
  <cp:lastModifiedBy>sh</cp:lastModifiedBy>
  <cp:revision>5</cp:revision>
  <cp:lastPrinted>2022-01-10T21:26:00Z</cp:lastPrinted>
  <dcterms:created xsi:type="dcterms:W3CDTF">2022-03-10T16:44:00Z</dcterms:created>
  <dcterms:modified xsi:type="dcterms:W3CDTF">2022-04-08T21:51:00Z</dcterms:modified>
</cp:coreProperties>
</file>