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1BA" w:rsidRDefault="00AF61BA" w:rsidP="00AF61BA">
      <w:pPr>
        <w:jc w:val="center"/>
        <w:rPr>
          <w:rFonts w:ascii="Arial" w:hAnsi="Arial" w:cs="Arial"/>
          <w:b/>
          <w:sz w:val="72"/>
          <w:szCs w:val="72"/>
        </w:rPr>
      </w:pPr>
    </w:p>
    <w:p w:rsidR="00E142B7" w:rsidRDefault="00E142B7" w:rsidP="00AF61BA">
      <w:pPr>
        <w:jc w:val="center"/>
        <w:rPr>
          <w:rFonts w:ascii="Arial" w:hAnsi="Arial" w:cs="Arial"/>
          <w:b/>
          <w:sz w:val="72"/>
          <w:szCs w:val="72"/>
        </w:rPr>
      </w:pPr>
      <w:bookmarkStart w:id="0" w:name="_GoBack"/>
      <w:bookmarkEnd w:id="0"/>
    </w:p>
    <w:p w:rsidR="00E142B7" w:rsidRDefault="00E142B7" w:rsidP="00E142B7">
      <w:pPr>
        <w:rPr>
          <w:rFonts w:ascii="Arial" w:hAnsi="Arial" w:cs="Arial"/>
          <w:b/>
          <w:sz w:val="72"/>
          <w:szCs w:val="72"/>
        </w:rPr>
      </w:pPr>
    </w:p>
    <w:p w:rsidR="00E142B7" w:rsidRPr="00AC4668" w:rsidRDefault="00E142B7" w:rsidP="00E142B7">
      <w:pPr>
        <w:jc w:val="center"/>
        <w:rPr>
          <w:rFonts w:ascii="Arial" w:hAnsi="Arial" w:cs="Arial"/>
          <w:b/>
          <w:sz w:val="52"/>
          <w:szCs w:val="72"/>
        </w:rPr>
      </w:pPr>
      <w:r w:rsidRPr="00AC4668">
        <w:rPr>
          <w:rFonts w:ascii="Arial" w:hAnsi="Arial" w:cs="Arial"/>
          <w:b/>
          <w:sz w:val="52"/>
          <w:szCs w:val="72"/>
        </w:rPr>
        <w:t>ANEXOS DEL PRESUPUESTO DE EGRESOS DEL GOBIERNO DEL ESTADO DE QUINTANA ROO, PARA EL EJERCICIO FISCAL 2020</w:t>
      </w:r>
    </w:p>
    <w:p w:rsidR="00E142B7" w:rsidRPr="00AC4668" w:rsidRDefault="00E142B7" w:rsidP="00E142B7">
      <w:pPr>
        <w:rPr>
          <w:rFonts w:ascii="Arial" w:hAnsi="Arial" w:cs="Arial"/>
          <w:b/>
          <w:sz w:val="56"/>
          <w:szCs w:val="72"/>
        </w:rPr>
      </w:pPr>
      <w:r w:rsidRPr="00AC4668">
        <w:rPr>
          <w:rFonts w:ascii="Arial" w:hAnsi="Arial" w:cs="Arial"/>
          <w:b/>
          <w:sz w:val="56"/>
          <w:szCs w:val="72"/>
        </w:rPr>
        <w:br w:type="page"/>
      </w:r>
    </w:p>
    <w:p w:rsidR="00E142B7" w:rsidRDefault="00E142B7" w:rsidP="00AF61BA">
      <w:pPr>
        <w:jc w:val="center"/>
        <w:rPr>
          <w:rFonts w:ascii="Arial" w:hAnsi="Arial" w:cs="Arial"/>
          <w:b/>
          <w:sz w:val="72"/>
          <w:szCs w:val="72"/>
        </w:rPr>
      </w:pPr>
    </w:p>
    <w:p w:rsidR="00AF61BA" w:rsidRDefault="00AF61BA" w:rsidP="00AF61BA">
      <w:pPr>
        <w:jc w:val="center"/>
        <w:rPr>
          <w:rFonts w:ascii="Arial" w:hAnsi="Arial" w:cs="Arial"/>
          <w:b/>
          <w:sz w:val="72"/>
          <w:szCs w:val="72"/>
        </w:rPr>
      </w:pPr>
      <w:r>
        <w:rPr>
          <w:rFonts w:ascii="Arial" w:hAnsi="Arial" w:cs="Arial"/>
          <w:b/>
          <w:sz w:val="72"/>
          <w:szCs w:val="72"/>
        </w:rPr>
        <w:t>ANEXO 17</w:t>
      </w:r>
    </w:p>
    <w:p w:rsidR="00AF61BA" w:rsidRDefault="00AF61BA" w:rsidP="00AF61BA">
      <w:pPr>
        <w:rPr>
          <w:rFonts w:ascii="Arial" w:hAnsi="Arial" w:cs="Arial"/>
          <w:b/>
          <w:sz w:val="72"/>
          <w:szCs w:val="72"/>
        </w:rPr>
      </w:pPr>
    </w:p>
    <w:p w:rsidR="00AF61BA" w:rsidRDefault="00AF61BA" w:rsidP="00AF61BA">
      <w:pPr>
        <w:jc w:val="center"/>
        <w:rPr>
          <w:rFonts w:ascii="Arial" w:hAnsi="Arial" w:cs="Arial"/>
          <w:b/>
          <w:sz w:val="72"/>
          <w:szCs w:val="72"/>
        </w:rPr>
      </w:pPr>
      <w:r>
        <w:rPr>
          <w:rFonts w:ascii="Arial" w:hAnsi="Arial" w:cs="Arial"/>
          <w:b/>
          <w:sz w:val="72"/>
          <w:szCs w:val="72"/>
        </w:rPr>
        <w:t>INSTITUTO DE ACCESO DE LA INFORMACIÓN Y PROTECCIÓN DE DATOS PERSONALES DE QUINTANA ROO</w:t>
      </w:r>
    </w:p>
    <w:p w:rsidR="00AF61BA" w:rsidRDefault="00AF61BA" w:rsidP="00AF61BA">
      <w:pPr>
        <w:jc w:val="center"/>
        <w:rPr>
          <w:rFonts w:ascii="Arial" w:hAnsi="Arial" w:cs="Arial"/>
          <w:b/>
          <w:sz w:val="28"/>
          <w:szCs w:val="72"/>
        </w:rPr>
      </w:pPr>
    </w:p>
    <w:p w:rsidR="00AF61BA" w:rsidRDefault="00AF61BA" w:rsidP="00AF61BA">
      <w:pPr>
        <w:jc w:val="center"/>
        <w:rPr>
          <w:rFonts w:ascii="Arial" w:hAnsi="Arial" w:cs="Arial"/>
          <w:b/>
          <w:sz w:val="28"/>
          <w:szCs w:val="72"/>
        </w:rPr>
      </w:pPr>
    </w:p>
    <w:p w:rsidR="00AF61BA" w:rsidRPr="001769F5" w:rsidRDefault="00AF61BA" w:rsidP="00AF61BA">
      <w:pPr>
        <w:jc w:val="center"/>
        <w:rPr>
          <w:rFonts w:ascii="Arial" w:hAnsi="Arial" w:cs="Arial"/>
          <w:b/>
          <w:sz w:val="28"/>
          <w:szCs w:val="72"/>
        </w:rPr>
      </w:pPr>
    </w:p>
    <w:p w:rsidR="00AF61BA" w:rsidRPr="00AD70B4" w:rsidRDefault="00AF61BA" w:rsidP="00AF61BA">
      <w:pPr>
        <w:pStyle w:val="Prrafodelista"/>
        <w:numPr>
          <w:ilvl w:val="0"/>
          <w:numId w:val="2"/>
        </w:numPr>
        <w:spacing w:after="0"/>
        <w:rPr>
          <w:rFonts w:ascii="Arial" w:hAnsi="Arial" w:cs="Arial"/>
          <w:b/>
          <w:sz w:val="24"/>
          <w:szCs w:val="24"/>
        </w:rPr>
      </w:pPr>
      <w:r w:rsidRPr="00AD70B4">
        <w:rPr>
          <w:rFonts w:ascii="Arial" w:hAnsi="Arial" w:cs="Arial"/>
          <w:b/>
          <w:sz w:val="24"/>
          <w:szCs w:val="24"/>
        </w:rPr>
        <w:lastRenderedPageBreak/>
        <w:t>FUNDAMENTACIÓN</w:t>
      </w:r>
    </w:p>
    <w:p w:rsidR="00AF61BA" w:rsidRPr="00AD70B4" w:rsidRDefault="00AF61BA" w:rsidP="00AF61BA">
      <w:pPr>
        <w:pStyle w:val="Prrafodelista"/>
        <w:spacing w:after="0"/>
        <w:rPr>
          <w:rFonts w:ascii="Arial" w:hAnsi="Arial" w:cs="Arial"/>
          <w:b/>
          <w:sz w:val="24"/>
          <w:szCs w:val="24"/>
        </w:rPr>
      </w:pPr>
    </w:p>
    <w:p w:rsidR="00AF61BA" w:rsidRPr="00AD70B4" w:rsidRDefault="00AF61BA" w:rsidP="00AF61BA">
      <w:pPr>
        <w:jc w:val="both"/>
        <w:rPr>
          <w:rFonts w:ascii="Arial" w:eastAsia="Arial" w:hAnsi="Arial" w:cs="Arial"/>
          <w:b/>
          <w:sz w:val="24"/>
          <w:szCs w:val="24"/>
        </w:rPr>
      </w:pPr>
      <w:r w:rsidRPr="00AD70B4">
        <w:rPr>
          <w:rFonts w:ascii="Arial" w:eastAsia="Arial" w:hAnsi="Arial" w:cs="Arial"/>
          <w:b/>
          <w:sz w:val="24"/>
          <w:szCs w:val="24"/>
        </w:rPr>
        <w:t>MISIÓN</w:t>
      </w:r>
    </w:p>
    <w:p w:rsidR="00AF61BA" w:rsidRPr="00AD70B4" w:rsidRDefault="00AF61BA" w:rsidP="00AF61BA">
      <w:pPr>
        <w:spacing w:after="0"/>
        <w:jc w:val="both"/>
        <w:rPr>
          <w:rFonts w:ascii="Arial" w:eastAsia="Arial" w:hAnsi="Arial" w:cs="Arial"/>
          <w:sz w:val="24"/>
          <w:szCs w:val="24"/>
        </w:rPr>
      </w:pPr>
      <w:r w:rsidRPr="00AD70B4">
        <w:rPr>
          <w:rFonts w:ascii="Arial" w:eastAsia="Arial" w:hAnsi="Arial" w:cs="Arial"/>
          <w:sz w:val="24"/>
          <w:szCs w:val="24"/>
        </w:rPr>
        <w:t>Garantizar a la sociedad el derecho de acceso a la información y la protección de datos personales, en apego a los principios de certeza, legalidad, independencia, imparcialidad, eficacia, objetividad, profesionalismo, transparencia y máxima publicidad.</w:t>
      </w:r>
    </w:p>
    <w:p w:rsidR="00AF61BA" w:rsidRPr="00AD70B4" w:rsidRDefault="00AF61BA" w:rsidP="00AF61BA">
      <w:pPr>
        <w:spacing w:after="0"/>
        <w:jc w:val="both"/>
        <w:rPr>
          <w:rFonts w:ascii="Arial" w:eastAsia="Arial" w:hAnsi="Arial" w:cs="Arial"/>
          <w:sz w:val="24"/>
          <w:szCs w:val="24"/>
        </w:rPr>
      </w:pPr>
    </w:p>
    <w:p w:rsidR="00AF61BA" w:rsidRPr="00AD70B4" w:rsidRDefault="00AF61BA" w:rsidP="00AF61BA">
      <w:pPr>
        <w:jc w:val="both"/>
        <w:rPr>
          <w:rFonts w:ascii="Arial" w:eastAsia="Arial" w:hAnsi="Arial" w:cs="Arial"/>
          <w:b/>
          <w:sz w:val="24"/>
          <w:szCs w:val="24"/>
        </w:rPr>
      </w:pPr>
      <w:r w:rsidRPr="00AD70B4">
        <w:rPr>
          <w:rFonts w:ascii="Arial" w:eastAsia="Arial" w:hAnsi="Arial" w:cs="Arial"/>
          <w:b/>
          <w:sz w:val="24"/>
          <w:szCs w:val="24"/>
        </w:rPr>
        <w:t>VISIÓN</w:t>
      </w:r>
    </w:p>
    <w:p w:rsidR="00AF61BA" w:rsidRPr="00AD70B4" w:rsidRDefault="00AF61BA" w:rsidP="00AF61BA">
      <w:pPr>
        <w:spacing w:after="0"/>
        <w:jc w:val="both"/>
        <w:rPr>
          <w:rFonts w:ascii="Arial" w:eastAsia="Arial" w:hAnsi="Arial" w:cs="Arial"/>
          <w:sz w:val="24"/>
          <w:szCs w:val="24"/>
        </w:rPr>
      </w:pPr>
      <w:r w:rsidRPr="00AD70B4">
        <w:rPr>
          <w:rFonts w:ascii="Arial" w:eastAsia="Arial" w:hAnsi="Arial" w:cs="Arial"/>
          <w:sz w:val="24"/>
          <w:szCs w:val="24"/>
        </w:rPr>
        <w:t>Ser una institución que consolide el derecho de acceso a la información y la protección de datos personales, mediante la participación de la sociedad y la apertura informativa, que coadyuve con el fortalecimiento del sistema democrático de la Entidad, hacia el mejoramiento de la calidad de vida de las personas.</w:t>
      </w:r>
    </w:p>
    <w:p w:rsidR="00AF61BA" w:rsidRPr="00AD70B4" w:rsidRDefault="00AF61BA" w:rsidP="00AF61BA">
      <w:pPr>
        <w:spacing w:after="0"/>
        <w:jc w:val="both"/>
        <w:rPr>
          <w:rFonts w:ascii="Arial" w:hAnsi="Arial" w:cs="Arial"/>
          <w:sz w:val="24"/>
          <w:szCs w:val="24"/>
        </w:rPr>
      </w:pPr>
    </w:p>
    <w:p w:rsidR="00AF61BA" w:rsidRPr="00AD70B4" w:rsidRDefault="00AF61BA" w:rsidP="00AF61BA">
      <w:pPr>
        <w:jc w:val="both"/>
        <w:rPr>
          <w:rFonts w:ascii="Arial" w:eastAsia="Arial" w:hAnsi="Arial" w:cs="Arial"/>
          <w:b/>
          <w:sz w:val="24"/>
          <w:szCs w:val="24"/>
        </w:rPr>
      </w:pPr>
      <w:r w:rsidRPr="00AD70B4">
        <w:rPr>
          <w:rFonts w:ascii="Arial" w:eastAsia="Arial" w:hAnsi="Arial" w:cs="Arial"/>
          <w:b/>
          <w:sz w:val="24"/>
          <w:szCs w:val="24"/>
        </w:rPr>
        <w:t>VALORES</w:t>
      </w:r>
    </w:p>
    <w:p w:rsidR="00AF61BA" w:rsidRPr="00AD70B4" w:rsidRDefault="00AF61BA" w:rsidP="00AF61BA">
      <w:pPr>
        <w:pStyle w:val="Prrafodelista"/>
        <w:numPr>
          <w:ilvl w:val="0"/>
          <w:numId w:val="3"/>
        </w:numPr>
        <w:spacing w:after="0"/>
        <w:jc w:val="both"/>
        <w:rPr>
          <w:rFonts w:ascii="Arial" w:eastAsia="Arial" w:hAnsi="Arial" w:cs="Arial"/>
          <w:sz w:val="24"/>
          <w:szCs w:val="24"/>
        </w:rPr>
      </w:pPr>
      <w:r w:rsidRPr="00AD70B4">
        <w:rPr>
          <w:rFonts w:ascii="Arial" w:eastAsia="Arial" w:hAnsi="Arial" w:cs="Arial"/>
          <w:sz w:val="24"/>
          <w:szCs w:val="24"/>
        </w:rPr>
        <w:t>Honestidad. Compromiso de informar y actuar con la verdad establecida en la norma jurídica.</w:t>
      </w:r>
    </w:p>
    <w:p w:rsidR="00AF61BA" w:rsidRPr="00AD70B4" w:rsidRDefault="00AF61BA" w:rsidP="00AF61BA">
      <w:pPr>
        <w:pStyle w:val="Prrafodelista"/>
        <w:numPr>
          <w:ilvl w:val="0"/>
          <w:numId w:val="3"/>
        </w:numPr>
        <w:spacing w:after="0"/>
        <w:jc w:val="both"/>
        <w:rPr>
          <w:rFonts w:ascii="Arial" w:eastAsia="Arial" w:hAnsi="Arial" w:cs="Arial"/>
          <w:sz w:val="24"/>
          <w:szCs w:val="24"/>
        </w:rPr>
      </w:pPr>
      <w:r w:rsidRPr="00AD70B4">
        <w:rPr>
          <w:rFonts w:ascii="Arial" w:eastAsia="Arial" w:hAnsi="Arial" w:cs="Arial"/>
          <w:sz w:val="24"/>
          <w:szCs w:val="24"/>
        </w:rPr>
        <w:t>Legalidad. Es el estricto apego a la legislación para garantizar a la ciudadanía el derecho de acceso a la información pública.</w:t>
      </w:r>
    </w:p>
    <w:p w:rsidR="00AF61BA" w:rsidRPr="00AD70B4" w:rsidRDefault="00AF61BA" w:rsidP="00AF61BA">
      <w:pPr>
        <w:pStyle w:val="Prrafodelista"/>
        <w:numPr>
          <w:ilvl w:val="0"/>
          <w:numId w:val="3"/>
        </w:numPr>
        <w:spacing w:after="0"/>
        <w:jc w:val="both"/>
        <w:rPr>
          <w:rFonts w:ascii="Arial" w:eastAsia="Arial" w:hAnsi="Arial" w:cs="Arial"/>
          <w:sz w:val="24"/>
          <w:szCs w:val="24"/>
        </w:rPr>
      </w:pPr>
      <w:r w:rsidRPr="00AD70B4">
        <w:rPr>
          <w:rFonts w:ascii="Arial" w:eastAsia="Arial" w:hAnsi="Arial" w:cs="Arial"/>
          <w:sz w:val="24"/>
          <w:szCs w:val="24"/>
        </w:rPr>
        <w:t>Eficiencia. Es el logro de los objetivos institucionales con altos estándares de racionalidad presupuestal.</w:t>
      </w:r>
    </w:p>
    <w:p w:rsidR="00AF61BA" w:rsidRPr="00AD70B4" w:rsidRDefault="00AF61BA" w:rsidP="00AF61BA">
      <w:pPr>
        <w:spacing w:after="0"/>
        <w:jc w:val="both"/>
        <w:rPr>
          <w:rFonts w:ascii="Arial" w:eastAsia="Arial" w:hAnsi="Arial" w:cs="Arial"/>
          <w:sz w:val="24"/>
          <w:szCs w:val="24"/>
        </w:rPr>
      </w:pPr>
    </w:p>
    <w:p w:rsidR="00AF61BA" w:rsidRPr="00AD70B4" w:rsidRDefault="00AF61BA" w:rsidP="00AF61BA">
      <w:pPr>
        <w:spacing w:after="0"/>
        <w:jc w:val="both"/>
        <w:rPr>
          <w:rFonts w:ascii="Arial" w:eastAsia="Arial" w:hAnsi="Arial" w:cs="Arial"/>
          <w:sz w:val="24"/>
          <w:szCs w:val="24"/>
        </w:rPr>
      </w:pPr>
      <w:r w:rsidRPr="00AD70B4">
        <w:rPr>
          <w:rFonts w:ascii="Arial" w:eastAsia="Arial" w:hAnsi="Arial" w:cs="Arial"/>
          <w:sz w:val="24"/>
          <w:szCs w:val="24"/>
        </w:rPr>
        <w:t xml:space="preserve">El Instituto tendrá las atribuciones siguientes: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Interpretar los ordenamientos que les resulten aplicables y que deriven de la Constitución Política de los Estados Unidos Mexicanos, la Constitución Política del Estado libre y Soberano de Quintana Roo, la Ley General y la presente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Vigilar el cumplimiento de la Ley de Transparencia y Acceso a la Información Pública para el estado de Quintana Roo;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lastRenderedPageBreak/>
        <w:t xml:space="preserve">Conocer y resolver los Recursos de Revisión que se interpongan contra los actos y resoluciones dictados por los sujetos obligados con relación a las solicitudes de acceso a la información;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Tener acceso a la información clasificada objeto de los Recursos de Revisión a fin de determinar la procedencia de su clasificación;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Imponer las medidas de apremio para asegurar el cumplimiento de sus determinaciones;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Presentar petición fundada y remitir al Instituto Nacional, los recursos de revisión que sean de competencia estatal, pero que por su interés y</w:t>
      </w:r>
      <w:r>
        <w:rPr>
          <w:rFonts w:ascii="Arial" w:eastAsia="Arial" w:hAnsi="Arial" w:cs="Arial"/>
        </w:rPr>
        <w:t xml:space="preserve"> </w:t>
      </w:r>
      <w:r w:rsidRPr="00AD70B4">
        <w:rPr>
          <w:rFonts w:ascii="Arial" w:eastAsia="Arial" w:hAnsi="Arial" w:cs="Arial"/>
          <w:sz w:val="24"/>
          <w:szCs w:val="24"/>
        </w:rPr>
        <w:t xml:space="preserve">trascendencia ameriten que los conozca dicha autoridad nacional en ejercicio de su facultad de atracción;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Promover, difundir y garantizar el ejercicio del derecho de acceso a la información y la protección de datos personales;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Promover la cultura de la transparencia en el sistema educativo;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Capacitar a los servidores públicos y brindar apoyo técnico a los sujetos obligados en materia de transparencia y acceso a la información, y la protección de datos personales;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Establecer políticas de transparencia proactiva atendiendo a las condiciones económicas, sociales y culturales;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Suscribir convenios con los sujetos obligados que propicien la publicación de información en el marco de las políticas de transparencia proactiva;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Suscribir convenios de colaboración con particulares o sectores de la sociedad cuando sus actividades o productos resulten de interés público o relevancia social;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Suscribir convenios de colaboración con otros organismos garantes para el cumplimiento de sus atribuciones y promover mejores prácticas en la materia;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Promover la igualdad sustantiva;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Coordinarse con las autoridades competentes para que en los procedimientos de acceso a la información, así como en los medios de impugnación, se contemple contar con la información necesaria en lenguas indígenas y formatos accesibles, para que sean sustanciados y atendidos en la misma lengua y, en su caso, se </w:t>
      </w:r>
      <w:r w:rsidRPr="00AD70B4">
        <w:rPr>
          <w:rFonts w:ascii="Arial" w:eastAsia="Arial" w:hAnsi="Arial" w:cs="Arial"/>
          <w:sz w:val="24"/>
          <w:szCs w:val="24"/>
        </w:rPr>
        <w:lastRenderedPageBreak/>
        <w:t xml:space="preserve">promuevan los ajustes razonables necesarios si se tratara de personas con discapacidad;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Garantizar condiciones de accesibilidad para que los grupos vulnerables puedan ejercer, en igualdad de circunstancias, su derecho de acceso a la información;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Interponer, en términos del artículo 105, fracción II, inciso h) de la Constitución Política de los Estados Unidos Mexicanos, acciones de inconstitucionalidad en contra de leyes expedidas por la Legislatura Local, que vulneren el derecho de acceso a la información pública y la protección de datos personales;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Elaborar y publicar estudios e investigaciones para difundir y ampliar el conocimiento sobre la materia de acceso a la información pública y la protección de datos personales;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Hacer del conocimiento de la instancia competente la probable responsabilidad por el incumplimiento de las obligaciones previstas en la Ley General, la presente Ley y en las demás disposiciones aplicables;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Determinar y ejecutar, según corresponda, las sanciones, de conformidad con lo señalado en la Ley General y la presente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Promover la participación y colaboración con organismos internacionales, en el análisis y mejores prácticas en materia de acceso a la información pública y la protección de datos personales;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Fomentar los principios de gobierno abierto, la transparencia, la rendición de cuentas, la participación ciudadana, la accesibilidad y la innovación tecnológica;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Emitir recomendaciones a los sujetos obligados para diseñar, implementar y evaluar acciones de apertura gubernamental que permitan orientar las políticas internas en la materia;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Llevar a cabo la vigilancia de las obligaciones de transparencia de información, de conformidad con las acciones y procedimiento de verificación, establecido en la presente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Desarrollar, administrar, implementar y poner en funcionamiento la plataforma electrónica que permita cumplir con los procedimientos, obligaciones y disposiciones señaladas en esta Ley y en la Ley </w:t>
      </w:r>
      <w:r w:rsidRPr="00AD70B4">
        <w:rPr>
          <w:rFonts w:ascii="Arial" w:eastAsia="Arial" w:hAnsi="Arial" w:cs="Arial"/>
          <w:sz w:val="24"/>
          <w:szCs w:val="24"/>
        </w:rPr>
        <w:lastRenderedPageBreak/>
        <w:t xml:space="preserve">General, para los sujetos obligados, de conformidad con la normatividad que establezca el Sistema Nacional, atendiendo a las necesidades de accesibilidad de los usuarios;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Contribuir con la armonización de la contabilidad gubernamental, mediante la vigilancia del cumplimiento, por parte de los sujetos obligados, de la obligación de publicar en sus portales de internet, la información financiera que generen, produzcan, administren, manejen, archiven o conserven, en términos de la Ley General de Contabilidad Gubernamental;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Establecer y revisar los criterios de clasificación, desclasificación y custodia de la información reservada y confidencial;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Establecer plazos para la rendición de informes y realización de diligencias;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Llevar a cabo, a petición de parte, investigaciones en relación a quejas sobre el incumplimiento de la presente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Ordenar a los sujetos obligados que proporcionen información a los solicitantes en los términos de la presente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Determinar si una solicitud de información se ubica en el supuesto de excepción para dar acceso a la información, tratándose de la investigación de delitos, dentro de las averiguaciones previas y carpetas de investigación relacionadas con violaciones graves a derechos humanos o delitos de lesa humanidad, basándose siempre en la normatividad nacional e internacional y en el que se acredite que el daño que pueda producirse con la publicidad de la información es mayor que el interés de conocerla;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Promover en la sociedad el conocimiento, uso y aprovechamiento de la información pública, así como la capacitación y actualización de los servidores públicos en la cultura de acceso a la información pública y protección de datos personales, a través de cursos, seminarios, talleres y cualquier otra forma de enseñanza y entrenamiento que se considere pertinente;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Recibir fondos de organismos nacionales e internacionales para el mejor cumplimiento de sus atribuciones, se garantizará que los fondos que se otorguen provengan de fuente confiable y su </w:t>
      </w:r>
      <w:r w:rsidRPr="00AD70B4">
        <w:rPr>
          <w:rFonts w:ascii="Arial" w:eastAsia="Arial" w:hAnsi="Arial" w:cs="Arial"/>
          <w:sz w:val="24"/>
          <w:szCs w:val="24"/>
        </w:rPr>
        <w:lastRenderedPageBreak/>
        <w:t xml:space="preserve">otorgamiento no sea condicionado en forma alguna; XXXIV. Autorizar la práctica de auditorías externas para vigilar la correcta aplicación de sus recursos;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Autorizar la suscripción de convenios y contratos, en los que el Instituto participe, a efecto de promover el adecuado cumplimiento de esta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Proponer a las autoridades educativas competentes la inclusión en los programas de estudio de contenidos que versen sobre la importancia social del derecho de acceso a la información pública y la protección de datos personales;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Impulsar, conjuntamente con instituciones de educación superior, la investigación, difusión y docencia sobre el derecho de acceso a la información pública y la protección de datos personales que promueva la sociabilización de conocimientos sobre el tema;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Realizar los estudios e investigaciones necesarios para el buen desempeño de sus atribuciones;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Colaborar con el Archivo General del Estado, en la elaboración de listados o catálogos y conservación de los documentos, así como la organización de archivos de los sujetos obligados;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 Aprobar el proyecto de presupuesto de egresos del Instituto, y remitirlo al titular del Poder Ejecutivo del Estado para que lo incluya en el Proyecto de Presupuesto de Egresos del Estado;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Designar a los servidores públicos a su cargo;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Acordar la ampliación de los períodos de reserva de la información que tenga tal carácter, en los términos de esta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Expedir su reglamento interior y demás normas internas de funcionamiento;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Expedir su reglamento interior y demás normas internas de funcionamiento;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Realizar reuniones y foros anuales de carácter público para discutir la aplicación y alcances de la presente Ley;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Celebrar reuniones de trabajo con los titulares de las Unidades de Transparencia, con la finalidad de coordinar, implementar y mejorar, dentro del ámbito de sus respectivas competencias, acciones </w:t>
      </w:r>
      <w:r w:rsidRPr="00AD70B4">
        <w:rPr>
          <w:rFonts w:ascii="Arial" w:eastAsia="Arial" w:hAnsi="Arial" w:cs="Arial"/>
          <w:sz w:val="24"/>
          <w:szCs w:val="24"/>
        </w:rPr>
        <w:lastRenderedPageBreak/>
        <w:t xml:space="preserve">dirigidas al fortalecimiento del derecho de acceso a la Información, la transparencia y la rendición de cuentas;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Recibir los informes de trabajo de los sujetos obligados;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Hacer del conocimiento del órgano interno de control del sujeto obligado, la resolución de los recursos de revisión en los que se presuma responsabilidad por parte de un servidor público; </w:t>
      </w:r>
    </w:p>
    <w:p w:rsidR="00AF61BA" w:rsidRPr="00AD70B4" w:rsidRDefault="00AF61BA" w:rsidP="00AF61BA">
      <w:pPr>
        <w:pStyle w:val="Prrafodelista"/>
        <w:numPr>
          <w:ilvl w:val="0"/>
          <w:numId w:val="4"/>
        </w:numPr>
        <w:spacing w:after="0"/>
        <w:ind w:left="851" w:hanging="851"/>
        <w:jc w:val="both"/>
        <w:rPr>
          <w:rFonts w:ascii="Arial" w:eastAsia="Arial" w:hAnsi="Arial" w:cs="Arial"/>
          <w:sz w:val="24"/>
          <w:szCs w:val="24"/>
        </w:rPr>
      </w:pPr>
      <w:r w:rsidRPr="00AD70B4">
        <w:rPr>
          <w:rFonts w:ascii="Arial" w:eastAsia="Arial" w:hAnsi="Arial" w:cs="Arial"/>
          <w:sz w:val="24"/>
          <w:szCs w:val="24"/>
        </w:rPr>
        <w:t xml:space="preserve">Certificar a los titulares de las Unidades de Transparencia, y </w:t>
      </w:r>
    </w:p>
    <w:p w:rsidR="00AF61BA" w:rsidRPr="00AD70B4" w:rsidRDefault="00AF61BA" w:rsidP="00AF61BA">
      <w:pPr>
        <w:pStyle w:val="Prrafodelista"/>
        <w:numPr>
          <w:ilvl w:val="0"/>
          <w:numId w:val="4"/>
        </w:numPr>
        <w:ind w:left="851" w:hanging="851"/>
        <w:jc w:val="both"/>
        <w:rPr>
          <w:rFonts w:ascii="Arial" w:eastAsia="Arial" w:hAnsi="Arial" w:cs="Arial"/>
          <w:sz w:val="24"/>
          <w:szCs w:val="24"/>
        </w:rPr>
      </w:pPr>
      <w:r w:rsidRPr="00AD70B4">
        <w:rPr>
          <w:rFonts w:ascii="Arial" w:eastAsia="Arial" w:hAnsi="Arial" w:cs="Arial"/>
          <w:sz w:val="24"/>
          <w:szCs w:val="24"/>
        </w:rPr>
        <w:t xml:space="preserve">Las demás que le confiera esta Ley y otras disposiciones aplicables. </w:t>
      </w:r>
    </w:p>
    <w:p w:rsidR="00AF61BA" w:rsidRPr="00AD70B4" w:rsidRDefault="00AF61BA" w:rsidP="00AF61BA">
      <w:pPr>
        <w:jc w:val="both"/>
        <w:rPr>
          <w:rFonts w:ascii="Arial" w:eastAsia="Arial" w:hAnsi="Arial" w:cs="Arial"/>
          <w:sz w:val="24"/>
          <w:szCs w:val="24"/>
        </w:rPr>
      </w:pPr>
      <w:r w:rsidRPr="00AD70B4">
        <w:rPr>
          <w:rFonts w:ascii="Arial" w:eastAsia="Arial" w:hAnsi="Arial" w:cs="Arial"/>
          <w:sz w:val="24"/>
          <w:szCs w:val="24"/>
        </w:rPr>
        <w:t>El Instituto, en el ejercicio de sus atribuciones y autonomía, no recibirá instrucciones o indicaciones de autoridad o servidor público alguno.</w:t>
      </w:r>
    </w:p>
    <w:p w:rsidR="00AF61BA" w:rsidRPr="00AD70B4" w:rsidRDefault="00AF61BA" w:rsidP="00AF61BA">
      <w:pPr>
        <w:pStyle w:val="Prrafodelista"/>
        <w:numPr>
          <w:ilvl w:val="0"/>
          <w:numId w:val="2"/>
        </w:numPr>
        <w:jc w:val="both"/>
        <w:rPr>
          <w:rFonts w:ascii="Arial" w:hAnsi="Arial" w:cs="Arial"/>
          <w:b/>
          <w:bCs/>
          <w:sz w:val="24"/>
          <w:szCs w:val="24"/>
        </w:rPr>
      </w:pPr>
      <w:r w:rsidRPr="00AD70B4">
        <w:rPr>
          <w:rFonts w:ascii="Arial" w:hAnsi="Arial" w:cs="Arial"/>
          <w:b/>
          <w:bCs/>
          <w:sz w:val="24"/>
          <w:szCs w:val="24"/>
        </w:rPr>
        <w:t>EXPOSICIÓN DE MOTIVOS</w:t>
      </w:r>
    </w:p>
    <w:p w:rsidR="00AF61BA" w:rsidRPr="00AD70B4" w:rsidRDefault="00AF61BA" w:rsidP="00AF61BA">
      <w:pPr>
        <w:jc w:val="both"/>
        <w:rPr>
          <w:rFonts w:ascii="Arial" w:hAnsi="Arial" w:cs="Arial"/>
          <w:sz w:val="24"/>
          <w:szCs w:val="24"/>
          <w:lang w:val="es-ES"/>
        </w:rPr>
      </w:pPr>
      <w:r w:rsidRPr="00AD70B4">
        <w:rPr>
          <w:rFonts w:ascii="Arial" w:hAnsi="Arial" w:cs="Arial"/>
          <w:sz w:val="24"/>
          <w:szCs w:val="24"/>
        </w:rPr>
        <w:t>A continuación, se presentan los motivos que sustentan y justifican el Proyecto del Presupuesto de</w:t>
      </w:r>
      <w:r w:rsidRPr="00AD70B4">
        <w:rPr>
          <w:rFonts w:ascii="Arial" w:hAnsi="Arial" w:cs="Arial"/>
          <w:sz w:val="24"/>
          <w:szCs w:val="24"/>
          <w:lang w:val="es-ES"/>
        </w:rPr>
        <w:t xml:space="preserve"> Egresos para el Ejercicio Fiscal 2020, dando cumplimiento a lo establecido en la Ley General de Contabilidad Gubernamental, la Legislación Local, en la Ley de Disciplina Financiera para las Entidades Federativas y los Municipios.</w:t>
      </w:r>
    </w:p>
    <w:p w:rsidR="00AF61BA" w:rsidRPr="00AD70B4" w:rsidRDefault="00AF61BA" w:rsidP="00AF61BA">
      <w:pPr>
        <w:spacing w:after="0"/>
        <w:jc w:val="both"/>
        <w:rPr>
          <w:rFonts w:ascii="Arial" w:hAnsi="Arial" w:cs="Arial"/>
          <w:sz w:val="24"/>
          <w:szCs w:val="24"/>
        </w:rPr>
      </w:pPr>
      <w:r w:rsidRPr="00AD70B4">
        <w:rPr>
          <w:rFonts w:ascii="Arial" w:hAnsi="Arial" w:cs="Arial"/>
          <w:sz w:val="24"/>
          <w:szCs w:val="24"/>
        </w:rPr>
        <w:tab/>
      </w:r>
      <w:r w:rsidRPr="00AD70B4">
        <w:rPr>
          <w:rFonts w:ascii="Arial" w:hAnsi="Arial" w:cs="Arial"/>
          <w:b/>
          <w:bCs/>
          <w:sz w:val="24"/>
          <w:szCs w:val="24"/>
        </w:rPr>
        <w:t>2.1.</w:t>
      </w:r>
      <w:r w:rsidRPr="00AD70B4">
        <w:rPr>
          <w:rFonts w:ascii="Arial" w:hAnsi="Arial" w:cs="Arial"/>
          <w:sz w:val="24"/>
          <w:szCs w:val="24"/>
        </w:rPr>
        <w:t xml:space="preserve">  Serie Histórica 2014-2019 del Resultado de los Egresos;</w:t>
      </w:r>
    </w:p>
    <w:tbl>
      <w:tblPr>
        <w:tblW w:w="8789" w:type="dxa"/>
        <w:jc w:val="center"/>
        <w:tblCellMar>
          <w:left w:w="70" w:type="dxa"/>
          <w:right w:w="70" w:type="dxa"/>
        </w:tblCellMar>
        <w:tblLook w:val="04A0" w:firstRow="1" w:lastRow="0" w:firstColumn="1" w:lastColumn="0" w:noHBand="0" w:noVBand="1"/>
      </w:tblPr>
      <w:tblGrid>
        <w:gridCol w:w="693"/>
        <w:gridCol w:w="2568"/>
        <w:gridCol w:w="2976"/>
        <w:gridCol w:w="2552"/>
      </w:tblGrid>
      <w:tr w:rsidR="00AF61BA" w:rsidRPr="00AD70B4" w:rsidTr="008968B3">
        <w:trPr>
          <w:trHeight w:val="300"/>
          <w:jc w:val="center"/>
        </w:trPr>
        <w:tc>
          <w:tcPr>
            <w:tcW w:w="8789" w:type="dxa"/>
            <w:gridSpan w:val="4"/>
            <w:tcBorders>
              <w:top w:val="nil"/>
              <w:left w:val="nil"/>
              <w:bottom w:val="single" w:sz="4" w:space="0" w:color="auto"/>
              <w:right w:val="nil"/>
            </w:tcBorders>
            <w:noWrap/>
            <w:vAlign w:val="bottom"/>
            <w:hideMark/>
          </w:tcPr>
          <w:p w:rsidR="00AF61BA" w:rsidRPr="00AD70B4" w:rsidRDefault="00AF61BA" w:rsidP="008968B3">
            <w:pPr>
              <w:spacing w:before="120" w:after="0"/>
              <w:jc w:val="center"/>
              <w:rPr>
                <w:rFonts w:ascii="Arial" w:eastAsia="Times New Roman" w:hAnsi="Arial" w:cs="Arial"/>
                <w:b/>
                <w:bCs/>
                <w:color w:val="000000"/>
                <w:sz w:val="24"/>
                <w:szCs w:val="24"/>
                <w:lang w:eastAsia="es-MX"/>
              </w:rPr>
            </w:pPr>
            <w:r w:rsidRPr="00AD70B4">
              <w:rPr>
                <w:rFonts w:ascii="Arial" w:eastAsia="Times New Roman" w:hAnsi="Arial" w:cs="Arial"/>
                <w:b/>
                <w:bCs/>
                <w:color w:val="000000"/>
                <w:sz w:val="24"/>
                <w:szCs w:val="24"/>
                <w:lang w:eastAsia="es-MX"/>
              </w:rPr>
              <w:t>Serie histórica 2014-2019 de resultados de egresos</w:t>
            </w:r>
          </w:p>
        </w:tc>
      </w:tr>
      <w:tr w:rsidR="00AF61BA" w:rsidTr="008968B3">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Año </w:t>
            </w:r>
          </w:p>
        </w:tc>
        <w:tc>
          <w:tcPr>
            <w:tcW w:w="256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Ejercido de Enero a Septiembre 2019</w:t>
            </w:r>
          </w:p>
        </w:tc>
        <w:tc>
          <w:tcPr>
            <w:tcW w:w="297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Gasto por Ejercer de Octubre a Diciembre 2019 </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Total </w:t>
            </w:r>
          </w:p>
        </w:tc>
      </w:tr>
      <w:tr w:rsidR="00AF61BA" w:rsidTr="008968B3">
        <w:trPr>
          <w:trHeight w:val="330"/>
          <w:jc w:val="center"/>
        </w:trPr>
        <w:tc>
          <w:tcPr>
            <w:tcW w:w="693"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rPr>
                <w:rFonts w:ascii="Arial" w:eastAsia="Times New Roman" w:hAnsi="Arial" w:cs="Arial"/>
                <w:b/>
                <w:bCs/>
                <w:color w:val="000000"/>
                <w:sz w:val="20"/>
                <w:szCs w:val="20"/>
                <w:lang w:eastAsia="es-MX"/>
              </w:rPr>
            </w:pPr>
            <w:r w:rsidRPr="009A3A7A">
              <w:rPr>
                <w:rFonts w:ascii="Arial" w:eastAsia="Times New Roman" w:hAnsi="Arial" w:cs="Arial"/>
                <w:b/>
                <w:bCs/>
                <w:color w:val="000000"/>
                <w:sz w:val="20"/>
                <w:szCs w:val="20"/>
                <w:lang w:eastAsia="es-MX"/>
              </w:rPr>
              <w:t>2014</w:t>
            </w:r>
          </w:p>
        </w:tc>
        <w:tc>
          <w:tcPr>
            <w:tcW w:w="2568" w:type="dxa"/>
            <w:tcBorders>
              <w:top w:val="single" w:sz="4" w:space="0" w:color="auto"/>
              <w:left w:val="single" w:sz="4" w:space="0" w:color="auto"/>
              <w:bottom w:val="single" w:sz="4" w:space="0" w:color="auto"/>
              <w:right w:val="single" w:sz="4" w:space="0" w:color="auto"/>
            </w:tcBorders>
            <w:noWrap/>
            <w:vAlign w:val="center"/>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22,215,758</w:t>
            </w:r>
          </w:p>
        </w:tc>
      </w:tr>
      <w:tr w:rsidR="00AF61BA" w:rsidTr="008968B3">
        <w:trPr>
          <w:trHeight w:val="330"/>
          <w:jc w:val="center"/>
        </w:trPr>
        <w:tc>
          <w:tcPr>
            <w:tcW w:w="693"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rPr>
                <w:rFonts w:ascii="Arial" w:eastAsia="Times New Roman" w:hAnsi="Arial" w:cs="Arial"/>
                <w:b/>
                <w:bCs/>
                <w:color w:val="000000"/>
                <w:sz w:val="20"/>
                <w:szCs w:val="20"/>
                <w:lang w:eastAsia="es-MX"/>
              </w:rPr>
            </w:pPr>
            <w:r w:rsidRPr="009A3A7A">
              <w:rPr>
                <w:rFonts w:ascii="Arial" w:eastAsia="Times New Roman" w:hAnsi="Arial" w:cs="Arial"/>
                <w:b/>
                <w:bCs/>
                <w:color w:val="000000"/>
                <w:sz w:val="20"/>
                <w:szCs w:val="20"/>
                <w:lang w:eastAsia="es-MX"/>
              </w:rPr>
              <w:t>2015</w:t>
            </w:r>
          </w:p>
        </w:tc>
        <w:tc>
          <w:tcPr>
            <w:tcW w:w="2568" w:type="dxa"/>
            <w:tcBorders>
              <w:top w:val="single" w:sz="4" w:space="0" w:color="auto"/>
              <w:left w:val="single" w:sz="4" w:space="0" w:color="auto"/>
              <w:bottom w:val="single" w:sz="4" w:space="0" w:color="auto"/>
              <w:right w:val="single" w:sz="4" w:space="0" w:color="auto"/>
            </w:tcBorders>
            <w:noWrap/>
            <w:vAlign w:val="center"/>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 xml:space="preserve"> 27,100,289</w:t>
            </w:r>
          </w:p>
        </w:tc>
      </w:tr>
      <w:tr w:rsidR="00AF61BA" w:rsidTr="008968B3">
        <w:trPr>
          <w:trHeight w:val="330"/>
          <w:jc w:val="center"/>
        </w:trPr>
        <w:tc>
          <w:tcPr>
            <w:tcW w:w="693"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rPr>
                <w:rFonts w:ascii="Arial" w:eastAsia="Times New Roman" w:hAnsi="Arial" w:cs="Arial"/>
                <w:b/>
                <w:bCs/>
                <w:color w:val="000000"/>
                <w:sz w:val="20"/>
                <w:szCs w:val="20"/>
                <w:lang w:eastAsia="es-MX"/>
              </w:rPr>
            </w:pPr>
            <w:r w:rsidRPr="009A3A7A">
              <w:rPr>
                <w:rFonts w:ascii="Arial" w:eastAsia="Times New Roman" w:hAnsi="Arial" w:cs="Arial"/>
                <w:b/>
                <w:bCs/>
                <w:color w:val="000000"/>
                <w:sz w:val="20"/>
                <w:szCs w:val="20"/>
                <w:lang w:eastAsia="es-MX"/>
              </w:rPr>
              <w:t>2016</w:t>
            </w:r>
          </w:p>
        </w:tc>
        <w:tc>
          <w:tcPr>
            <w:tcW w:w="2568" w:type="dxa"/>
            <w:tcBorders>
              <w:top w:val="single" w:sz="4" w:space="0" w:color="auto"/>
              <w:left w:val="single" w:sz="4" w:space="0" w:color="auto"/>
              <w:bottom w:val="single" w:sz="4" w:space="0" w:color="auto"/>
              <w:right w:val="single" w:sz="4" w:space="0" w:color="auto"/>
            </w:tcBorders>
            <w:noWrap/>
            <w:vAlign w:val="center"/>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33,891,377</w:t>
            </w:r>
          </w:p>
        </w:tc>
      </w:tr>
      <w:tr w:rsidR="00AF61BA" w:rsidTr="008968B3">
        <w:trPr>
          <w:trHeight w:val="330"/>
          <w:jc w:val="center"/>
        </w:trPr>
        <w:tc>
          <w:tcPr>
            <w:tcW w:w="693"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rPr>
                <w:rFonts w:ascii="Arial" w:eastAsia="Times New Roman" w:hAnsi="Arial" w:cs="Arial"/>
                <w:b/>
                <w:bCs/>
                <w:color w:val="000000"/>
                <w:sz w:val="20"/>
                <w:szCs w:val="20"/>
                <w:lang w:eastAsia="es-MX"/>
              </w:rPr>
            </w:pPr>
            <w:r w:rsidRPr="009A3A7A">
              <w:rPr>
                <w:rFonts w:ascii="Arial" w:eastAsia="Times New Roman" w:hAnsi="Arial" w:cs="Arial"/>
                <w:b/>
                <w:bCs/>
                <w:color w:val="000000"/>
                <w:sz w:val="20"/>
                <w:szCs w:val="20"/>
                <w:lang w:eastAsia="es-MX"/>
              </w:rPr>
              <w:t>2017</w:t>
            </w:r>
          </w:p>
        </w:tc>
        <w:tc>
          <w:tcPr>
            <w:tcW w:w="2568" w:type="dxa"/>
            <w:tcBorders>
              <w:top w:val="single" w:sz="4" w:space="0" w:color="auto"/>
              <w:left w:val="single" w:sz="4" w:space="0" w:color="auto"/>
              <w:bottom w:val="single" w:sz="4" w:space="0" w:color="auto"/>
              <w:right w:val="single" w:sz="4" w:space="0" w:color="auto"/>
            </w:tcBorders>
            <w:noWrap/>
            <w:vAlign w:val="center"/>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43,828,929</w:t>
            </w:r>
          </w:p>
        </w:tc>
      </w:tr>
      <w:tr w:rsidR="00AF61BA" w:rsidTr="008968B3">
        <w:trPr>
          <w:trHeight w:val="330"/>
          <w:jc w:val="center"/>
        </w:trPr>
        <w:tc>
          <w:tcPr>
            <w:tcW w:w="693"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rPr>
                <w:rFonts w:ascii="Arial" w:eastAsia="Times New Roman" w:hAnsi="Arial" w:cs="Arial"/>
                <w:b/>
                <w:bCs/>
                <w:color w:val="000000"/>
                <w:sz w:val="20"/>
                <w:szCs w:val="20"/>
                <w:lang w:eastAsia="es-MX"/>
              </w:rPr>
            </w:pPr>
            <w:r w:rsidRPr="009A3A7A">
              <w:rPr>
                <w:rFonts w:ascii="Arial" w:eastAsia="Times New Roman" w:hAnsi="Arial" w:cs="Arial"/>
                <w:b/>
                <w:bCs/>
                <w:color w:val="000000"/>
                <w:sz w:val="20"/>
                <w:szCs w:val="20"/>
                <w:lang w:eastAsia="es-MX"/>
              </w:rPr>
              <w:t>2018</w:t>
            </w:r>
          </w:p>
        </w:tc>
        <w:tc>
          <w:tcPr>
            <w:tcW w:w="2568" w:type="dxa"/>
            <w:tcBorders>
              <w:top w:val="single" w:sz="4" w:space="0" w:color="auto"/>
              <w:left w:val="single" w:sz="4" w:space="0" w:color="auto"/>
              <w:bottom w:val="single" w:sz="4" w:space="0" w:color="auto"/>
              <w:right w:val="single" w:sz="4" w:space="0" w:color="auto"/>
            </w:tcBorders>
            <w:noWrap/>
            <w:vAlign w:val="center"/>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976" w:type="dxa"/>
            <w:tcBorders>
              <w:top w:val="single" w:sz="4" w:space="0" w:color="auto"/>
              <w:left w:val="single" w:sz="4" w:space="0" w:color="auto"/>
              <w:bottom w:val="single" w:sz="4" w:space="0" w:color="auto"/>
              <w:right w:val="single" w:sz="4" w:space="0" w:color="auto"/>
            </w:tcBorders>
            <w:noWrap/>
            <w:vAlign w:val="center"/>
          </w:tcPr>
          <w:p w:rsidR="00AF61BA" w:rsidRPr="009A3A7A" w:rsidRDefault="00AF61BA" w:rsidP="008968B3">
            <w:pPr>
              <w:spacing w:before="120" w:after="0"/>
              <w:jc w:val="right"/>
              <w:rPr>
                <w:rFonts w:ascii="Arial" w:eastAsia="Times New Roman" w:hAnsi="Arial" w:cs="Arial"/>
                <w:color w:val="000000"/>
                <w:sz w:val="20"/>
                <w:szCs w:val="20"/>
                <w:lang w:eastAsia="es-MX"/>
              </w:rPr>
            </w:pP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45,611,935</w:t>
            </w:r>
          </w:p>
        </w:tc>
      </w:tr>
      <w:tr w:rsidR="00AF61BA" w:rsidTr="008968B3">
        <w:trPr>
          <w:trHeight w:val="330"/>
          <w:jc w:val="center"/>
        </w:trPr>
        <w:tc>
          <w:tcPr>
            <w:tcW w:w="693"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rPr>
                <w:rFonts w:ascii="Arial" w:eastAsia="Times New Roman" w:hAnsi="Arial" w:cs="Arial"/>
                <w:b/>
                <w:bCs/>
                <w:color w:val="000000"/>
                <w:sz w:val="20"/>
                <w:szCs w:val="20"/>
                <w:lang w:eastAsia="es-MX"/>
              </w:rPr>
            </w:pPr>
            <w:bookmarkStart w:id="1" w:name="_Hlk24624436"/>
            <w:r w:rsidRPr="009A3A7A">
              <w:rPr>
                <w:rFonts w:ascii="Arial" w:eastAsia="Times New Roman" w:hAnsi="Arial" w:cs="Arial"/>
                <w:b/>
                <w:bCs/>
                <w:color w:val="000000"/>
                <w:sz w:val="20"/>
                <w:szCs w:val="20"/>
                <w:lang w:eastAsia="es-MX"/>
              </w:rPr>
              <w:t>2019</w:t>
            </w:r>
          </w:p>
        </w:tc>
        <w:tc>
          <w:tcPr>
            <w:tcW w:w="2568"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27,004,521</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19,824,642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b/>
                <w:color w:val="000000"/>
                <w:sz w:val="20"/>
                <w:szCs w:val="20"/>
                <w:lang w:eastAsia="es-MX"/>
              </w:rPr>
            </w:pPr>
            <w:r w:rsidRPr="009A3A7A">
              <w:rPr>
                <w:rFonts w:ascii="Arial" w:eastAsia="Times New Roman" w:hAnsi="Arial" w:cs="Arial"/>
                <w:b/>
                <w:color w:val="000000"/>
                <w:sz w:val="20"/>
                <w:szCs w:val="20"/>
                <w:lang w:eastAsia="es-MX"/>
              </w:rPr>
              <w:t>46,829,163</w:t>
            </w:r>
          </w:p>
        </w:tc>
        <w:bookmarkEnd w:id="1"/>
      </w:tr>
      <w:tr w:rsidR="00AF61BA" w:rsidTr="008968B3">
        <w:trPr>
          <w:trHeight w:val="300"/>
          <w:jc w:val="center"/>
        </w:trPr>
        <w:tc>
          <w:tcPr>
            <w:tcW w:w="8789" w:type="dxa"/>
            <w:gridSpan w:val="4"/>
            <w:tcBorders>
              <w:top w:val="single" w:sz="4" w:space="0" w:color="auto"/>
              <w:left w:val="nil"/>
              <w:bottom w:val="nil"/>
              <w:right w:val="nil"/>
            </w:tcBorders>
            <w:noWrap/>
            <w:vAlign w:val="bottom"/>
            <w:hideMark/>
          </w:tcPr>
          <w:p w:rsidR="00AF61BA" w:rsidRPr="00586B69" w:rsidRDefault="00AF61BA" w:rsidP="008968B3">
            <w:pPr>
              <w:spacing w:before="120" w:after="0"/>
              <w:rPr>
                <w:rFonts w:ascii="Arial" w:eastAsia="Times New Roman" w:hAnsi="Arial" w:cs="Arial"/>
                <w:color w:val="000000"/>
                <w:sz w:val="20"/>
                <w:lang w:eastAsia="es-MX"/>
              </w:rPr>
            </w:pPr>
            <w:r w:rsidRPr="00586B69">
              <w:rPr>
                <w:rFonts w:ascii="Arial" w:eastAsia="Times New Roman" w:hAnsi="Arial" w:cs="Arial"/>
                <w:color w:val="000000"/>
                <w:sz w:val="20"/>
                <w:lang w:eastAsia="es-MX"/>
              </w:rPr>
              <w:t>Nota: Se considera en el Ejercicio 2019, el importe ejercido hasta el cierre mensual de</w:t>
            </w:r>
          </w:p>
        </w:tc>
      </w:tr>
      <w:tr w:rsidR="00AF61BA" w:rsidTr="008968B3">
        <w:trPr>
          <w:trHeight w:val="300"/>
          <w:jc w:val="center"/>
        </w:trPr>
        <w:tc>
          <w:tcPr>
            <w:tcW w:w="8789" w:type="dxa"/>
            <w:gridSpan w:val="4"/>
            <w:noWrap/>
            <w:vAlign w:val="bottom"/>
            <w:hideMark/>
          </w:tcPr>
          <w:p w:rsidR="00AF61BA" w:rsidRPr="00586B69" w:rsidRDefault="00AF61BA" w:rsidP="008968B3">
            <w:pPr>
              <w:spacing w:before="120" w:after="0"/>
              <w:rPr>
                <w:rFonts w:ascii="Arial" w:eastAsia="Times New Roman" w:hAnsi="Arial" w:cs="Arial"/>
                <w:color w:val="000000"/>
                <w:sz w:val="20"/>
                <w:lang w:eastAsia="es-MX"/>
              </w:rPr>
            </w:pPr>
            <w:r w:rsidRPr="00586B69">
              <w:rPr>
                <w:rFonts w:ascii="Arial" w:eastAsia="Times New Roman" w:hAnsi="Arial" w:cs="Arial"/>
                <w:color w:val="000000"/>
                <w:sz w:val="20"/>
                <w:lang w:eastAsia="es-MX"/>
              </w:rPr>
              <w:t xml:space="preserve">Septiembre de 2019, se proyecta cerrar el año con un gasto ejercido de $ </w:t>
            </w:r>
            <w:r w:rsidRPr="00586B69">
              <w:rPr>
                <w:rFonts w:ascii="Arial" w:eastAsia="Times New Roman" w:hAnsi="Arial" w:cs="Arial"/>
                <w:sz w:val="20"/>
                <w:lang w:eastAsia="es-MX"/>
              </w:rPr>
              <w:t>46,829,163</w:t>
            </w:r>
          </w:p>
        </w:tc>
      </w:tr>
    </w:tbl>
    <w:p w:rsidR="00AF61BA" w:rsidRDefault="00AF61BA" w:rsidP="00AF61BA">
      <w:pPr>
        <w:tabs>
          <w:tab w:val="left" w:pos="426"/>
          <w:tab w:val="left" w:pos="567"/>
        </w:tabs>
        <w:spacing w:after="0" w:line="240" w:lineRule="auto"/>
        <w:ind w:left="1276" w:hanging="568"/>
        <w:jc w:val="both"/>
        <w:rPr>
          <w:rFonts w:ascii="Arial" w:hAnsi="Arial" w:cs="Arial"/>
          <w:b/>
          <w:bCs/>
          <w:sz w:val="24"/>
          <w:szCs w:val="24"/>
        </w:rPr>
      </w:pPr>
    </w:p>
    <w:p w:rsidR="00AF61BA" w:rsidRDefault="00AF61BA" w:rsidP="00AF61BA">
      <w:pPr>
        <w:tabs>
          <w:tab w:val="left" w:pos="426"/>
          <w:tab w:val="left" w:pos="567"/>
        </w:tabs>
        <w:spacing w:after="0" w:line="240" w:lineRule="auto"/>
        <w:ind w:left="1276" w:hanging="568"/>
        <w:jc w:val="both"/>
        <w:rPr>
          <w:rFonts w:ascii="Arial" w:hAnsi="Arial" w:cs="Arial"/>
          <w:b/>
          <w:bCs/>
          <w:sz w:val="24"/>
          <w:szCs w:val="24"/>
        </w:rPr>
      </w:pPr>
    </w:p>
    <w:p w:rsidR="00AF61BA" w:rsidRPr="00AD70B4" w:rsidRDefault="00AF61BA" w:rsidP="00AF61BA">
      <w:pPr>
        <w:tabs>
          <w:tab w:val="left" w:pos="426"/>
          <w:tab w:val="left" w:pos="567"/>
        </w:tabs>
        <w:spacing w:after="0" w:line="360" w:lineRule="auto"/>
        <w:ind w:left="1276" w:hanging="568"/>
        <w:jc w:val="both"/>
        <w:rPr>
          <w:rFonts w:ascii="Arial" w:hAnsi="Arial" w:cs="Arial"/>
          <w:sz w:val="24"/>
          <w:szCs w:val="24"/>
        </w:rPr>
      </w:pPr>
      <w:r w:rsidRPr="00AD70B4">
        <w:rPr>
          <w:rFonts w:ascii="Arial" w:hAnsi="Arial" w:cs="Arial"/>
          <w:b/>
          <w:bCs/>
          <w:sz w:val="24"/>
          <w:szCs w:val="24"/>
        </w:rPr>
        <w:lastRenderedPageBreak/>
        <w:t>2.2.</w:t>
      </w:r>
      <w:r w:rsidRPr="00AD70B4">
        <w:rPr>
          <w:rFonts w:ascii="Arial" w:hAnsi="Arial" w:cs="Arial"/>
          <w:sz w:val="24"/>
          <w:szCs w:val="24"/>
        </w:rPr>
        <w:t xml:space="preserve"> Proyección de los Egresos para el cierre del Ejercicio Fiscal 2019    (ejercido de enero a septiembre más lo aprobado de octubre a diciembre);</w:t>
      </w:r>
    </w:p>
    <w:tbl>
      <w:tblPr>
        <w:tblW w:w="8789" w:type="dxa"/>
        <w:jc w:val="center"/>
        <w:tblCellMar>
          <w:left w:w="70" w:type="dxa"/>
          <w:right w:w="70" w:type="dxa"/>
        </w:tblCellMar>
        <w:tblLook w:val="04A0" w:firstRow="1" w:lastRow="0" w:firstColumn="1" w:lastColumn="0" w:noHBand="0" w:noVBand="1"/>
      </w:tblPr>
      <w:tblGrid>
        <w:gridCol w:w="693"/>
        <w:gridCol w:w="2568"/>
        <w:gridCol w:w="2976"/>
        <w:gridCol w:w="2552"/>
      </w:tblGrid>
      <w:tr w:rsidR="00AF61BA" w:rsidRPr="00AD70B4" w:rsidTr="008968B3">
        <w:trPr>
          <w:trHeight w:val="300"/>
          <w:jc w:val="center"/>
        </w:trPr>
        <w:tc>
          <w:tcPr>
            <w:tcW w:w="878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AF61BA" w:rsidRPr="00AD70B4" w:rsidRDefault="00AF61BA" w:rsidP="008968B3">
            <w:pPr>
              <w:spacing w:before="120" w:after="0"/>
              <w:jc w:val="center"/>
              <w:rPr>
                <w:rFonts w:ascii="Arial" w:eastAsia="Times New Roman" w:hAnsi="Arial" w:cs="Arial"/>
                <w:b/>
                <w:bCs/>
                <w:color w:val="000000"/>
                <w:sz w:val="24"/>
                <w:szCs w:val="24"/>
                <w:lang w:eastAsia="es-MX"/>
              </w:rPr>
            </w:pPr>
            <w:r w:rsidRPr="00E92A88">
              <w:rPr>
                <w:rFonts w:ascii="Arial" w:eastAsia="Times New Roman" w:hAnsi="Arial" w:cs="Arial"/>
                <w:b/>
                <w:bCs/>
                <w:color w:val="000000"/>
                <w:sz w:val="20"/>
                <w:szCs w:val="24"/>
                <w:lang w:eastAsia="es-MX"/>
              </w:rPr>
              <w:t>Pronóstico de egresos para el cierre del ejercicio fiscal 2019</w:t>
            </w:r>
          </w:p>
        </w:tc>
      </w:tr>
      <w:tr w:rsidR="00AF61BA" w:rsidTr="008968B3">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Año </w:t>
            </w:r>
          </w:p>
        </w:tc>
        <w:tc>
          <w:tcPr>
            <w:tcW w:w="2568"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Ejercido de Enero a Septiembre 2019</w:t>
            </w:r>
          </w:p>
        </w:tc>
        <w:tc>
          <w:tcPr>
            <w:tcW w:w="2976"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Aprobado de Octubre a Diciembre 2019</w:t>
            </w:r>
          </w:p>
        </w:tc>
        <w:tc>
          <w:tcPr>
            <w:tcW w:w="2552"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rsidR="00AF61BA" w:rsidRDefault="00AF61BA" w:rsidP="008968B3">
            <w:pPr>
              <w:spacing w:before="120"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Total </w:t>
            </w:r>
          </w:p>
        </w:tc>
      </w:tr>
      <w:tr w:rsidR="00AF61BA" w:rsidTr="008968B3">
        <w:trPr>
          <w:trHeight w:val="330"/>
          <w:jc w:val="center"/>
        </w:trPr>
        <w:tc>
          <w:tcPr>
            <w:tcW w:w="693"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rPr>
                <w:rFonts w:ascii="Arial" w:eastAsia="Times New Roman" w:hAnsi="Arial" w:cs="Arial"/>
                <w:b/>
                <w:bCs/>
                <w:color w:val="000000"/>
                <w:sz w:val="20"/>
                <w:szCs w:val="20"/>
                <w:lang w:eastAsia="es-MX"/>
              </w:rPr>
            </w:pPr>
            <w:r w:rsidRPr="009A3A7A">
              <w:rPr>
                <w:rFonts w:ascii="Arial" w:eastAsia="Times New Roman" w:hAnsi="Arial" w:cs="Arial"/>
                <w:b/>
                <w:bCs/>
                <w:color w:val="000000"/>
                <w:sz w:val="20"/>
                <w:szCs w:val="20"/>
                <w:lang w:eastAsia="es-MX"/>
              </w:rPr>
              <w:t>2019</w:t>
            </w:r>
          </w:p>
        </w:tc>
        <w:tc>
          <w:tcPr>
            <w:tcW w:w="2568"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27,004,521</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color w:val="000000"/>
                <w:sz w:val="20"/>
                <w:szCs w:val="20"/>
                <w:lang w:eastAsia="es-MX"/>
              </w:rPr>
            </w:pPr>
            <w:r w:rsidRPr="009A3A7A">
              <w:rPr>
                <w:rFonts w:ascii="Arial" w:eastAsia="Times New Roman" w:hAnsi="Arial" w:cs="Arial"/>
                <w:color w:val="000000"/>
                <w:sz w:val="20"/>
                <w:szCs w:val="20"/>
                <w:lang w:eastAsia="es-MX"/>
              </w:rPr>
              <w:t>19,824,642</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AF61BA" w:rsidRPr="009A3A7A" w:rsidRDefault="00AF61BA" w:rsidP="008968B3">
            <w:pPr>
              <w:spacing w:before="120" w:after="0"/>
              <w:jc w:val="right"/>
              <w:rPr>
                <w:rFonts w:ascii="Arial" w:eastAsia="Times New Roman" w:hAnsi="Arial" w:cs="Arial"/>
                <w:b/>
                <w:color w:val="000000"/>
                <w:sz w:val="20"/>
                <w:szCs w:val="20"/>
                <w:lang w:eastAsia="es-MX"/>
              </w:rPr>
            </w:pPr>
            <w:r w:rsidRPr="009A3A7A">
              <w:rPr>
                <w:rFonts w:ascii="Arial" w:eastAsia="Times New Roman" w:hAnsi="Arial" w:cs="Arial"/>
                <w:b/>
                <w:color w:val="000000"/>
                <w:sz w:val="20"/>
                <w:szCs w:val="20"/>
                <w:lang w:eastAsia="es-MX"/>
              </w:rPr>
              <w:t>46,829,163</w:t>
            </w:r>
          </w:p>
        </w:tc>
      </w:tr>
    </w:tbl>
    <w:p w:rsidR="00AF61BA" w:rsidRDefault="00AF61BA" w:rsidP="00AF61BA">
      <w:pPr>
        <w:tabs>
          <w:tab w:val="left" w:pos="426"/>
          <w:tab w:val="left" w:pos="567"/>
        </w:tabs>
        <w:spacing w:after="0" w:line="240" w:lineRule="auto"/>
        <w:ind w:left="1276" w:hanging="568"/>
        <w:jc w:val="both"/>
        <w:rPr>
          <w:rFonts w:ascii="Arial" w:hAnsi="Arial" w:cs="Arial"/>
          <w:color w:val="0070C0"/>
          <w:sz w:val="24"/>
          <w:szCs w:val="24"/>
        </w:rPr>
      </w:pPr>
    </w:p>
    <w:p w:rsidR="00AF61BA" w:rsidRPr="00AD70B4" w:rsidRDefault="00AF61BA" w:rsidP="00AF61BA">
      <w:pPr>
        <w:tabs>
          <w:tab w:val="left" w:pos="426"/>
          <w:tab w:val="left" w:pos="567"/>
        </w:tabs>
        <w:ind w:left="1276" w:hanging="568"/>
        <w:jc w:val="both"/>
        <w:rPr>
          <w:rFonts w:ascii="Arial" w:hAnsi="Arial" w:cs="Arial"/>
          <w:sz w:val="24"/>
          <w:szCs w:val="24"/>
        </w:rPr>
      </w:pPr>
      <w:r w:rsidRPr="00AD70B4">
        <w:rPr>
          <w:rFonts w:ascii="Arial" w:hAnsi="Arial" w:cs="Arial"/>
          <w:b/>
          <w:bCs/>
          <w:sz w:val="24"/>
          <w:szCs w:val="24"/>
        </w:rPr>
        <w:t>2.3.</w:t>
      </w:r>
      <w:r w:rsidRPr="00AD70B4">
        <w:rPr>
          <w:rFonts w:ascii="Arial" w:hAnsi="Arial" w:cs="Arial"/>
          <w:sz w:val="24"/>
          <w:szCs w:val="24"/>
        </w:rPr>
        <w:t xml:space="preserve">  Criterios Generales de Política Económica para el Ejercicio Fiscal 2020; (Artículo 5 de la LDFEM);</w:t>
      </w:r>
    </w:p>
    <w:p w:rsidR="00AF61BA" w:rsidRPr="00AD70B4" w:rsidRDefault="00AF61BA" w:rsidP="00AF61BA">
      <w:pPr>
        <w:tabs>
          <w:tab w:val="left" w:pos="426"/>
          <w:tab w:val="left" w:pos="567"/>
        </w:tabs>
        <w:spacing w:after="0"/>
        <w:jc w:val="both"/>
        <w:rPr>
          <w:rFonts w:ascii="Arial" w:eastAsia="Arial" w:hAnsi="Arial" w:cs="Arial"/>
          <w:sz w:val="24"/>
          <w:szCs w:val="24"/>
        </w:rPr>
      </w:pPr>
      <w:r w:rsidRPr="00AD70B4">
        <w:rPr>
          <w:rFonts w:ascii="Arial" w:eastAsia="Arial" w:hAnsi="Arial" w:cs="Arial"/>
          <w:sz w:val="24"/>
          <w:szCs w:val="24"/>
        </w:rPr>
        <w:t>En el año 2020 se presenta un panorama bajo en la economía global, ya que hay señales de desaceleración. El Fondo Monetario Internacional (FMI) Actualizo su reporte en el 2019 y   reviso a la baja sus proyecciones de crecimiento en la economía mundial de 3.7% a 3.6% para el 2020, por otro lado el fortalecimiento del mercado nacional, la creación de empleos y el repunte del crédito, la inversión en infraestructura pública y privada generara un mayor dinamismo en el siguiente año.</w:t>
      </w:r>
      <w:r w:rsidRPr="00AD70B4">
        <w:rPr>
          <w:rFonts w:ascii="Arial" w:eastAsia="Arial" w:hAnsi="Arial" w:cs="Arial"/>
          <w:sz w:val="24"/>
          <w:szCs w:val="24"/>
        </w:rPr>
        <w:br/>
        <w:t>Se prevé que la inflación de México continúe disminuyendo durante el 2020 mientras sigan disipándose los efectos   de la alta volatilidad cambiaria y del precio de los energéticos que originaron su incremento.   En materia de finanzas publicas se pretende cumplir con las metas fiscales aprobabas   por el H. Congreso de la Unión eso implica que los Requerimientos Financieros del Sector Público alcanzaran un nivel de 2.5% del PIB.</w:t>
      </w: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Default="00AF61BA" w:rsidP="00AF61BA">
      <w:pPr>
        <w:tabs>
          <w:tab w:val="left" w:pos="426"/>
          <w:tab w:val="left" w:pos="567"/>
        </w:tabs>
        <w:spacing w:after="0"/>
        <w:ind w:left="1276" w:hanging="568"/>
        <w:jc w:val="both"/>
        <w:rPr>
          <w:rFonts w:ascii="Arial" w:hAnsi="Arial" w:cs="Arial"/>
          <w:sz w:val="24"/>
          <w:szCs w:val="24"/>
        </w:rPr>
      </w:pPr>
    </w:p>
    <w:p w:rsidR="00AF61BA" w:rsidRPr="00AD70B4" w:rsidRDefault="00AF61BA" w:rsidP="00AF61BA">
      <w:pPr>
        <w:tabs>
          <w:tab w:val="left" w:pos="426"/>
          <w:tab w:val="left" w:pos="567"/>
        </w:tabs>
        <w:jc w:val="center"/>
        <w:rPr>
          <w:rFonts w:ascii="Arial" w:hAnsi="Arial" w:cs="Arial"/>
          <w:sz w:val="24"/>
          <w:szCs w:val="24"/>
        </w:rPr>
      </w:pPr>
      <w:r w:rsidRPr="00AD70B4">
        <w:rPr>
          <w:rFonts w:ascii="Arial" w:hAnsi="Arial" w:cs="Arial"/>
          <w:b/>
          <w:bCs/>
          <w:sz w:val="24"/>
          <w:szCs w:val="24"/>
        </w:rPr>
        <w:lastRenderedPageBreak/>
        <w:t xml:space="preserve">2.4. </w:t>
      </w:r>
      <w:r w:rsidRPr="00AD70B4">
        <w:rPr>
          <w:rFonts w:ascii="Arial" w:hAnsi="Arial" w:cs="Arial"/>
          <w:sz w:val="24"/>
          <w:szCs w:val="24"/>
        </w:rPr>
        <w:t>Método para la Proyección de Ingresos y Egresos; (Artículo 5 de la LDFEM) (CGPE).</w:t>
      </w:r>
    </w:p>
    <w:p w:rsidR="00AF61BA" w:rsidRPr="00AD70B4" w:rsidRDefault="00AF61BA" w:rsidP="00AF61BA">
      <w:pPr>
        <w:tabs>
          <w:tab w:val="left" w:pos="426"/>
          <w:tab w:val="left" w:pos="567"/>
        </w:tabs>
        <w:ind w:left="1276" w:hanging="568"/>
        <w:jc w:val="center"/>
        <w:rPr>
          <w:rFonts w:ascii="Arial" w:hAnsi="Arial" w:cs="Arial"/>
          <w:b/>
          <w:sz w:val="24"/>
          <w:szCs w:val="24"/>
        </w:rPr>
      </w:pPr>
      <w:r w:rsidRPr="00AD70B4">
        <w:rPr>
          <w:rFonts w:ascii="Arial" w:hAnsi="Arial" w:cs="Arial"/>
          <w:b/>
          <w:sz w:val="24"/>
          <w:szCs w:val="24"/>
        </w:rPr>
        <w:t>PROYECCIÓN DE EGRESOS 2019</w:t>
      </w:r>
    </w:p>
    <w:tbl>
      <w:tblPr>
        <w:tblW w:w="5847" w:type="pct"/>
        <w:jc w:val="center"/>
        <w:tblCellMar>
          <w:left w:w="70" w:type="dxa"/>
          <w:right w:w="70" w:type="dxa"/>
        </w:tblCellMar>
        <w:tblLook w:val="04A0" w:firstRow="1" w:lastRow="0" w:firstColumn="1" w:lastColumn="0" w:noHBand="0" w:noVBand="1"/>
      </w:tblPr>
      <w:tblGrid>
        <w:gridCol w:w="541"/>
        <w:gridCol w:w="1501"/>
        <w:gridCol w:w="1392"/>
        <w:gridCol w:w="1496"/>
        <w:gridCol w:w="1392"/>
        <w:gridCol w:w="1392"/>
        <w:gridCol w:w="1392"/>
        <w:gridCol w:w="1392"/>
      </w:tblGrid>
      <w:tr w:rsidR="00AF61BA" w:rsidTr="008968B3">
        <w:trPr>
          <w:trHeight w:val="733"/>
          <w:tblHeader/>
          <w:jc w:val="center"/>
        </w:trPr>
        <w:tc>
          <w:tcPr>
            <w:tcW w:w="972" w:type="pct"/>
            <w:gridSpan w:val="2"/>
            <w:tcBorders>
              <w:top w:val="single" w:sz="4" w:space="0" w:color="auto"/>
              <w:left w:val="single" w:sz="4" w:space="0" w:color="auto"/>
              <w:bottom w:val="single" w:sz="4" w:space="0" w:color="auto"/>
              <w:right w:val="nil"/>
            </w:tcBorders>
            <w:shd w:val="clear" w:color="auto" w:fill="DAEEF3"/>
            <w:vAlign w:val="center"/>
            <w:hideMark/>
          </w:tcPr>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Objeto del Gasto</w:t>
            </w:r>
          </w:p>
        </w:tc>
        <w:tc>
          <w:tcPr>
            <w:tcW w:w="663" w:type="pct"/>
            <w:tcBorders>
              <w:top w:val="single" w:sz="4" w:space="0" w:color="auto"/>
              <w:left w:val="nil"/>
              <w:bottom w:val="single" w:sz="4" w:space="0" w:color="auto"/>
              <w:right w:val="nil"/>
            </w:tcBorders>
            <w:shd w:val="clear" w:color="auto" w:fill="DAEEF3"/>
            <w:vAlign w:val="center"/>
            <w:hideMark/>
          </w:tcPr>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Aprobado</w:t>
            </w:r>
          </w:p>
        </w:tc>
        <w:tc>
          <w:tcPr>
            <w:tcW w:w="713" w:type="pct"/>
            <w:tcBorders>
              <w:top w:val="single" w:sz="4" w:space="0" w:color="auto"/>
              <w:left w:val="nil"/>
              <w:bottom w:val="single" w:sz="4" w:space="0" w:color="auto"/>
              <w:right w:val="nil"/>
            </w:tcBorders>
            <w:shd w:val="clear" w:color="auto" w:fill="DAEEF3"/>
            <w:vAlign w:val="center"/>
            <w:hideMark/>
          </w:tcPr>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Ampliaciones/</w:t>
            </w:r>
          </w:p>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Reducciones 2019</w:t>
            </w:r>
          </w:p>
        </w:tc>
        <w:tc>
          <w:tcPr>
            <w:tcW w:w="663" w:type="pct"/>
            <w:tcBorders>
              <w:top w:val="single" w:sz="4" w:space="0" w:color="auto"/>
              <w:left w:val="nil"/>
              <w:bottom w:val="single" w:sz="4" w:space="0" w:color="auto"/>
              <w:right w:val="nil"/>
            </w:tcBorders>
            <w:shd w:val="clear" w:color="auto" w:fill="DAEEF3"/>
            <w:vAlign w:val="center"/>
            <w:hideMark/>
          </w:tcPr>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Presupuesto</w:t>
            </w:r>
          </w:p>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vigente 2019</w:t>
            </w:r>
          </w:p>
        </w:tc>
        <w:tc>
          <w:tcPr>
            <w:tcW w:w="663" w:type="pct"/>
            <w:tcBorders>
              <w:top w:val="single" w:sz="4" w:space="0" w:color="auto"/>
              <w:left w:val="nil"/>
              <w:bottom w:val="single" w:sz="4" w:space="0" w:color="auto"/>
              <w:right w:val="nil"/>
            </w:tcBorders>
            <w:shd w:val="clear" w:color="auto" w:fill="DAEEF3"/>
            <w:vAlign w:val="center"/>
            <w:hideMark/>
          </w:tcPr>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 xml:space="preserve">Ejercido 2019 </w:t>
            </w:r>
          </w:p>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(Ene-Sep)</w:t>
            </w:r>
          </w:p>
        </w:tc>
        <w:tc>
          <w:tcPr>
            <w:tcW w:w="663" w:type="pct"/>
            <w:tcBorders>
              <w:top w:val="single" w:sz="4" w:space="0" w:color="auto"/>
              <w:left w:val="nil"/>
              <w:bottom w:val="single" w:sz="4" w:space="0" w:color="auto"/>
              <w:right w:val="nil"/>
            </w:tcBorders>
            <w:shd w:val="clear" w:color="auto" w:fill="DAEEF3"/>
            <w:vAlign w:val="center"/>
            <w:hideMark/>
          </w:tcPr>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 xml:space="preserve">Por ejercer 2019 </w:t>
            </w:r>
          </w:p>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 xml:space="preserve"> (Oct-Dic)</w:t>
            </w:r>
          </w:p>
        </w:tc>
        <w:tc>
          <w:tcPr>
            <w:tcW w:w="663" w:type="pct"/>
            <w:tcBorders>
              <w:top w:val="single" w:sz="4" w:space="0" w:color="auto"/>
              <w:left w:val="nil"/>
              <w:bottom w:val="single" w:sz="4" w:space="0" w:color="auto"/>
              <w:right w:val="single" w:sz="4" w:space="0" w:color="auto"/>
            </w:tcBorders>
            <w:shd w:val="clear" w:color="auto" w:fill="DAEEF3"/>
            <w:vAlign w:val="center"/>
            <w:hideMark/>
          </w:tcPr>
          <w:p w:rsidR="00AF61BA" w:rsidRPr="009A3A7A" w:rsidRDefault="00AF61BA" w:rsidP="008968B3">
            <w:pPr>
              <w:spacing w:before="120" w:after="0"/>
              <w:jc w:val="center"/>
              <w:rPr>
                <w:rFonts w:ascii="Arial" w:eastAsia="Times New Roman" w:hAnsi="Arial" w:cs="Arial"/>
                <w:b/>
                <w:bCs/>
                <w:sz w:val="20"/>
                <w:szCs w:val="20"/>
                <w:lang w:eastAsia="es-MX"/>
              </w:rPr>
            </w:pPr>
            <w:r w:rsidRPr="009A3A7A">
              <w:rPr>
                <w:rFonts w:ascii="Arial" w:eastAsia="Times New Roman" w:hAnsi="Arial" w:cs="Arial"/>
                <w:b/>
                <w:bCs/>
                <w:sz w:val="20"/>
                <w:szCs w:val="20"/>
                <w:lang w:eastAsia="es-MX"/>
              </w:rPr>
              <w:t>Proyección 2019</w:t>
            </w:r>
          </w:p>
        </w:tc>
      </w:tr>
      <w:tr w:rsidR="00AF61BA" w:rsidTr="008968B3">
        <w:trPr>
          <w:trHeight w:val="168"/>
          <w:jc w:val="center"/>
        </w:trPr>
        <w:tc>
          <w:tcPr>
            <w:tcW w:w="258" w:type="pct"/>
            <w:tcBorders>
              <w:top w:val="single" w:sz="4" w:space="0" w:color="auto"/>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1000</w:t>
            </w:r>
          </w:p>
        </w:tc>
        <w:tc>
          <w:tcPr>
            <w:tcW w:w="715" w:type="pct"/>
            <w:tcBorders>
              <w:top w:val="single" w:sz="4" w:space="0" w:color="auto"/>
              <w:left w:val="nil"/>
              <w:bottom w:val="nil"/>
              <w:right w:val="nil"/>
            </w:tcBorders>
            <w:shd w:val="clear" w:color="auto" w:fill="FFFFFF"/>
            <w:hideMark/>
          </w:tcPr>
          <w:p w:rsidR="00AF61BA" w:rsidRPr="009A3A7A" w:rsidRDefault="00AF61BA" w:rsidP="008968B3">
            <w:pPr>
              <w:spacing w:before="120" w:after="0"/>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Servicios Personales</w:t>
            </w:r>
          </w:p>
        </w:tc>
        <w:tc>
          <w:tcPr>
            <w:tcW w:w="663" w:type="pct"/>
            <w:tcBorders>
              <w:top w:val="single" w:sz="4" w:space="0" w:color="auto"/>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$38,266,705.00</w:t>
            </w:r>
          </w:p>
        </w:tc>
        <w:tc>
          <w:tcPr>
            <w:tcW w:w="713" w:type="pct"/>
            <w:tcBorders>
              <w:top w:val="single" w:sz="4" w:space="0" w:color="auto"/>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$906,863.27</w:t>
            </w:r>
          </w:p>
        </w:tc>
        <w:tc>
          <w:tcPr>
            <w:tcW w:w="663" w:type="pct"/>
            <w:tcBorders>
              <w:top w:val="single" w:sz="4" w:space="0" w:color="auto"/>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$39,173,568.27</w:t>
            </w:r>
          </w:p>
        </w:tc>
        <w:tc>
          <w:tcPr>
            <w:tcW w:w="663" w:type="pct"/>
            <w:tcBorders>
              <w:top w:val="single" w:sz="4" w:space="0" w:color="auto"/>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$21,358,734.12</w:t>
            </w:r>
          </w:p>
        </w:tc>
        <w:tc>
          <w:tcPr>
            <w:tcW w:w="663" w:type="pct"/>
            <w:tcBorders>
              <w:top w:val="single" w:sz="4" w:space="0" w:color="auto"/>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$17,814,834.15</w:t>
            </w:r>
          </w:p>
        </w:tc>
        <w:tc>
          <w:tcPr>
            <w:tcW w:w="663" w:type="pct"/>
            <w:tcBorders>
              <w:top w:val="single" w:sz="4" w:space="0" w:color="auto"/>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sz w:val="18"/>
                <w:szCs w:val="18"/>
                <w:lang w:eastAsia="es-MX"/>
              </w:rPr>
            </w:pPr>
            <w:r w:rsidRPr="009A3A7A">
              <w:rPr>
                <w:rFonts w:ascii="Arial" w:eastAsia="Times New Roman" w:hAnsi="Arial" w:cs="Arial"/>
                <w:b/>
                <w:bCs/>
                <w:sz w:val="18"/>
                <w:szCs w:val="18"/>
                <w:lang w:eastAsia="es-MX"/>
              </w:rPr>
              <w:t>$39,173,568.27</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1100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Remuneraciones al Personal de Carácter Permanente</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$16,436,774.00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-$756,200.00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$15,680,574.00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$11,261,653.36</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$4,418,920.64</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$15,680,574.00</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1200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Remuneraciones al Personal de Carácter Transitorio</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$1,540,000.00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$1,540,000.00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$1,536,753.55</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$3,246.45</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$1,540,000.00</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1300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Remuneraciones Adicionales y Especiales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$8,758,746.00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$264,253.00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$9,022,999.00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$930,176.45</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$8,092,822.55</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$9,022,999.00</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1400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Seguridad Social</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$4,376,435.00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-$469,549.73</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$3,906,885.27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$2,367,599.68</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$1,539,285.59</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$3,906,885.27</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Otras Prestaciones Sociales y Económicas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$5,868,750.00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$296,360.00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$6,165,110.00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$3,857,301.08</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$2,307,808.92</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$6,165,110.00</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1700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Pago de Estímulos a Servidores Públicos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$2,826,000.00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$32,000.00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$2,858,000.00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$1,405,250.00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$1,452,750.00</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$2,858,000.00</w:t>
            </w:r>
          </w:p>
        </w:tc>
      </w:tr>
      <w:tr w:rsidR="00AF61BA" w:rsidTr="008968B3">
        <w:trPr>
          <w:trHeight w:val="168"/>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2000</w:t>
            </w:r>
          </w:p>
        </w:tc>
        <w:tc>
          <w:tcPr>
            <w:tcW w:w="715" w:type="pct"/>
            <w:shd w:val="clear" w:color="auto" w:fill="FFFFFF"/>
            <w:hideMark/>
          </w:tcPr>
          <w:p w:rsidR="00AF61BA" w:rsidRPr="009A3A7A" w:rsidRDefault="00AF61BA" w:rsidP="008968B3">
            <w:pPr>
              <w:spacing w:before="120" w:after="0"/>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Materiales y Suministros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$1,621,056.00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FF0000"/>
                <w:sz w:val="18"/>
                <w:szCs w:val="18"/>
                <w:lang w:eastAsia="es-MX"/>
              </w:rPr>
            </w:pPr>
            <w:r w:rsidRPr="009A3A7A">
              <w:rPr>
                <w:rFonts w:ascii="Arial" w:eastAsia="Times New Roman" w:hAnsi="Arial" w:cs="Arial"/>
                <w:b/>
                <w:bCs/>
                <w:color w:val="FF0000"/>
                <w:sz w:val="18"/>
                <w:szCs w:val="18"/>
                <w:lang w:eastAsia="es-MX"/>
              </w:rPr>
              <w:t>-$412,807.84</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$1,208,248.16</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$978,155.22</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$230,092.94</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$1,208,248.16</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2100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Materiales de Administración, Emisión de Documentos y Artículos Oficiales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$457,156.00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-$30,679.43</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$426,476.57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$386,084.07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$40,392.50</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$426,476.57</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2200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 xml:space="preserve">Alimentos y </w:t>
            </w:r>
            <w:r w:rsidRPr="009A3A7A">
              <w:rPr>
                <w:rFonts w:ascii="Arial" w:eastAsia="Times New Roman" w:hAnsi="Arial" w:cs="Arial"/>
                <w:bCs/>
                <w:color w:val="000000"/>
                <w:sz w:val="18"/>
                <w:szCs w:val="18"/>
                <w:lang w:eastAsia="es-MX"/>
              </w:rPr>
              <w:lastRenderedPageBreak/>
              <w:t>Utensilios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lastRenderedPageBreak/>
              <w:t>$120,000.00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-$17,500.00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$102,500.00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$53,304.41</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$49,195.59</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$102,500.00</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lastRenderedPageBreak/>
              <w:t>2400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Materiales y Artículos de Construcción y de Reparación</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$70,000.00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$48,231.39</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$51,768.61</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$100,000.00</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2600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Combustibles, Lubricantes y Aditivos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$973,900.00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-$401,878.41</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$572,021.59</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$487,315.36</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$84,706.23</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$572,021.59</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2700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Vestuario, Blancos, Prendas de Protección y Artículos Deportivos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$7,250.00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$7,250.00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$3,219.99</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$4,030.01</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$7,250.00</w:t>
            </w:r>
          </w:p>
        </w:tc>
      </w:tr>
      <w:tr w:rsidR="00AF61BA" w:rsidTr="008968B3">
        <w:trPr>
          <w:trHeight w:val="168"/>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3000</w:t>
            </w:r>
          </w:p>
        </w:tc>
        <w:tc>
          <w:tcPr>
            <w:tcW w:w="715" w:type="pct"/>
            <w:shd w:val="clear" w:color="auto" w:fill="FFFFFF"/>
            <w:hideMark/>
          </w:tcPr>
          <w:p w:rsidR="00AF61BA" w:rsidRPr="009A3A7A" w:rsidRDefault="00AF61BA" w:rsidP="008968B3">
            <w:pPr>
              <w:spacing w:before="120" w:after="0"/>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Servicios Generales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$4,959,800.00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$1,314,545.57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$6,274,345.57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$4,577,079.43</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$1,697,266.14</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$6,274,345.57</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3100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Servicios Básicos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$730,200.00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$15,000.00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$745,200.00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$621,593.50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$123,606.50</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$745,200.00</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3200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Servicios de Arrendamiento</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$684,000.00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$53,980.00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$737,980.00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$502,357.71</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$235,622.29</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$737,980.00</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3300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Servicios Profesionales, Científicos, Técnicos y Otros Servicios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$1,460,000.00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$1,001,123.92</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$2,461,123.92</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$1,816,113.60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$645,010.32</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$2,461,123.92</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3400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Servicios Financieros, Bancarios y Comerciales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$92,000.00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$97,000.00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$63,034.48</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$33,965.52</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$97,000.00</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3500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Servicios de Instalación, Reparación, Mantenimiento y Conservación</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$198,000.00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$443,792.17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$641,792.17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$615,909.63</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$25,882.54</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$641,792.17</w:t>
            </w:r>
          </w:p>
        </w:tc>
      </w:tr>
      <w:tr w:rsidR="00AF61BA" w:rsidTr="008968B3">
        <w:trPr>
          <w:trHeight w:val="270"/>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3600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 xml:space="preserve">Servicios de Comunicación </w:t>
            </w:r>
            <w:r w:rsidRPr="009A3A7A">
              <w:rPr>
                <w:rFonts w:ascii="Arial" w:eastAsia="Times New Roman" w:hAnsi="Arial" w:cs="Arial"/>
                <w:bCs/>
                <w:color w:val="000000"/>
                <w:sz w:val="18"/>
                <w:szCs w:val="18"/>
                <w:lang w:eastAsia="es-MX"/>
              </w:rPr>
              <w:lastRenderedPageBreak/>
              <w:t>Social y Publicidad</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lastRenderedPageBreak/>
              <w:t>$340,000.00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-$160,000.00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$180,000.00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$90,000.00</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$180,000.00</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lastRenderedPageBreak/>
              <w:t>3700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Servicios de Traslado y Viáticos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$616,000.00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$36,981.00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$652,981.00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$399,623.38</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$253,357.62</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$652,981.00</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3800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Servicios Oficiales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$282,000.00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-$121,789.56</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$160,210.44</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$36,416.00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$123,794.44</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$160,210.44</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3900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Otros Servicios Generales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$557,600.00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$40,458.04</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$598,058.04</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$432,031.13</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$166,026.91</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$598,058.04</w:t>
            </w:r>
          </w:p>
        </w:tc>
      </w:tr>
      <w:tr w:rsidR="00AF61BA" w:rsidTr="008968B3">
        <w:trPr>
          <w:trHeight w:val="337"/>
          <w:jc w:val="center"/>
        </w:trPr>
        <w:tc>
          <w:tcPr>
            <w:tcW w:w="258" w:type="pct"/>
            <w:tcBorders>
              <w:top w:val="nil"/>
              <w:left w:val="single" w:sz="4" w:space="0" w:color="auto"/>
              <w:right w:val="nil"/>
            </w:tcBorders>
            <w:shd w:val="clear" w:color="auto" w:fill="FFFFFF"/>
            <w:hideMark/>
          </w:tcPr>
          <w:p w:rsidR="00AF61BA" w:rsidRPr="009A3A7A" w:rsidRDefault="00AF61BA" w:rsidP="008968B3">
            <w:pPr>
              <w:spacing w:before="120" w:after="0"/>
              <w:jc w:val="center"/>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4000</w:t>
            </w:r>
          </w:p>
        </w:tc>
        <w:tc>
          <w:tcPr>
            <w:tcW w:w="715" w:type="pct"/>
            <w:shd w:val="clear" w:color="auto" w:fill="FFFFFF"/>
            <w:hideMark/>
          </w:tcPr>
          <w:p w:rsidR="00AF61BA" w:rsidRPr="009A3A7A" w:rsidRDefault="00AF61BA" w:rsidP="008968B3">
            <w:pPr>
              <w:spacing w:before="120" w:after="0"/>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Transferencias, Asignaciones, Subsidios y Otras Ayudas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$130,000.00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FF0000"/>
                <w:sz w:val="18"/>
                <w:szCs w:val="18"/>
                <w:lang w:eastAsia="es-MX"/>
              </w:rPr>
            </w:pPr>
            <w:r w:rsidRPr="009A3A7A">
              <w:rPr>
                <w:rFonts w:ascii="Arial" w:eastAsia="Times New Roman" w:hAnsi="Arial" w:cs="Arial"/>
                <w:b/>
                <w:bCs/>
                <w:color w:val="FF0000"/>
                <w:sz w:val="18"/>
                <w:szCs w:val="18"/>
                <w:lang w:eastAsia="es-MX"/>
              </w:rPr>
              <w:t>-$30,000.00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$100,000.00</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$52,772.98</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$47,227.02</w:t>
            </w:r>
          </w:p>
        </w:tc>
        <w:tc>
          <w:tcPr>
            <w:tcW w:w="663" w:type="pct"/>
            <w:tcBorders>
              <w:top w:val="nil"/>
              <w:left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$100,000.00</w:t>
            </w:r>
          </w:p>
        </w:tc>
      </w:tr>
      <w:tr w:rsidR="00AF61BA" w:rsidTr="008968B3">
        <w:trPr>
          <w:trHeight w:val="156"/>
          <w:jc w:val="center"/>
        </w:trPr>
        <w:tc>
          <w:tcPr>
            <w:tcW w:w="258" w:type="pct"/>
            <w:tcBorders>
              <w:top w:val="nil"/>
              <w:left w:val="single" w:sz="4" w:space="0" w:color="auto"/>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4400</w:t>
            </w:r>
          </w:p>
        </w:tc>
        <w:tc>
          <w:tcPr>
            <w:tcW w:w="715" w:type="pct"/>
            <w:tcBorders>
              <w:top w:val="nil"/>
              <w:left w:val="nil"/>
              <w:right w:val="nil"/>
            </w:tcBorders>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Ayudas Sociales</w:t>
            </w:r>
          </w:p>
        </w:tc>
        <w:tc>
          <w:tcPr>
            <w:tcW w:w="663" w:type="pct"/>
            <w:tcBorders>
              <w:top w:val="nil"/>
              <w:left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$130,000.00</w:t>
            </w:r>
          </w:p>
        </w:tc>
        <w:tc>
          <w:tcPr>
            <w:tcW w:w="713" w:type="pct"/>
            <w:tcBorders>
              <w:top w:val="nil"/>
              <w:left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FF0000"/>
                <w:sz w:val="18"/>
                <w:szCs w:val="18"/>
                <w:lang w:eastAsia="es-MX"/>
              </w:rPr>
            </w:pPr>
            <w:r w:rsidRPr="009A3A7A">
              <w:rPr>
                <w:rFonts w:ascii="Arial" w:eastAsia="Times New Roman" w:hAnsi="Arial" w:cs="Arial"/>
                <w:bCs/>
                <w:color w:val="FF0000"/>
                <w:sz w:val="18"/>
                <w:szCs w:val="18"/>
                <w:lang w:eastAsia="es-MX"/>
              </w:rPr>
              <w:t>-$30,000.00</w:t>
            </w:r>
          </w:p>
        </w:tc>
        <w:tc>
          <w:tcPr>
            <w:tcW w:w="663" w:type="pct"/>
            <w:tcBorders>
              <w:top w:val="nil"/>
              <w:left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$100,000.00</w:t>
            </w:r>
          </w:p>
        </w:tc>
        <w:tc>
          <w:tcPr>
            <w:tcW w:w="663" w:type="pct"/>
            <w:tcBorders>
              <w:top w:val="nil"/>
              <w:left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$52,772.98</w:t>
            </w:r>
          </w:p>
        </w:tc>
        <w:tc>
          <w:tcPr>
            <w:tcW w:w="663" w:type="pct"/>
            <w:tcBorders>
              <w:top w:val="nil"/>
              <w:left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$47,227.02</w:t>
            </w:r>
          </w:p>
        </w:tc>
        <w:tc>
          <w:tcPr>
            <w:tcW w:w="663" w:type="pct"/>
            <w:tcBorders>
              <w:top w:val="nil"/>
              <w:left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$100,000.00</w:t>
            </w:r>
          </w:p>
        </w:tc>
      </w:tr>
      <w:tr w:rsidR="00AF61BA" w:rsidTr="008968B3">
        <w:trPr>
          <w:trHeight w:val="168"/>
          <w:jc w:val="center"/>
        </w:trPr>
        <w:tc>
          <w:tcPr>
            <w:tcW w:w="258" w:type="pct"/>
            <w:tcBorders>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5000</w:t>
            </w:r>
          </w:p>
        </w:tc>
        <w:tc>
          <w:tcPr>
            <w:tcW w:w="715" w:type="pct"/>
            <w:tcBorders>
              <w:left w:val="nil"/>
              <w:bottom w:val="nil"/>
              <w:right w:val="nil"/>
            </w:tcBorders>
            <w:shd w:val="clear" w:color="auto" w:fill="FFFFFF"/>
            <w:hideMark/>
          </w:tcPr>
          <w:p w:rsidR="00AF61BA" w:rsidRPr="009A3A7A" w:rsidRDefault="00AF61BA" w:rsidP="008968B3">
            <w:pPr>
              <w:spacing w:before="120" w:after="0"/>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Bienes Muebles, Inmuebles e Intangibles</w:t>
            </w:r>
          </w:p>
        </w:tc>
        <w:tc>
          <w:tcPr>
            <w:tcW w:w="663" w:type="pct"/>
            <w:tcBorders>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$70,000.00</w:t>
            </w:r>
          </w:p>
        </w:tc>
        <w:tc>
          <w:tcPr>
            <w:tcW w:w="713" w:type="pct"/>
            <w:tcBorders>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$3,000.55</w:t>
            </w:r>
          </w:p>
        </w:tc>
        <w:tc>
          <w:tcPr>
            <w:tcW w:w="663" w:type="pct"/>
            <w:tcBorders>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$73,000.55</w:t>
            </w:r>
          </w:p>
        </w:tc>
        <w:tc>
          <w:tcPr>
            <w:tcW w:w="663" w:type="pct"/>
            <w:tcBorders>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$37,779.31</w:t>
            </w:r>
          </w:p>
        </w:tc>
        <w:tc>
          <w:tcPr>
            <w:tcW w:w="663" w:type="pct"/>
            <w:tcBorders>
              <w:left w:val="nil"/>
              <w:bottom w:val="nil"/>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$35,221.24</w:t>
            </w:r>
          </w:p>
        </w:tc>
        <w:tc>
          <w:tcPr>
            <w:tcW w:w="663" w:type="pct"/>
            <w:tcBorders>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$73,000.55</w:t>
            </w:r>
          </w:p>
        </w:tc>
      </w:tr>
      <w:tr w:rsidR="00AF61BA" w:rsidTr="008968B3">
        <w:trPr>
          <w:trHeight w:val="156"/>
          <w:jc w:val="center"/>
        </w:trPr>
        <w:tc>
          <w:tcPr>
            <w:tcW w:w="258" w:type="pct"/>
            <w:tcBorders>
              <w:top w:val="nil"/>
              <w:left w:val="single" w:sz="4" w:space="0" w:color="auto"/>
              <w:bottom w:val="nil"/>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5100</w:t>
            </w:r>
          </w:p>
        </w:tc>
        <w:tc>
          <w:tcPr>
            <w:tcW w:w="715" w:type="pct"/>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Mobiliario y Equipo de Administración</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$50,000.00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$1,783.98</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$51,783.98</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$17,642.56</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$34,141.42</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$51,783.98</w:t>
            </w:r>
          </w:p>
        </w:tc>
      </w:tr>
      <w:tr w:rsidR="00AF61BA" w:rsidTr="008968B3">
        <w:trPr>
          <w:trHeight w:val="156"/>
          <w:jc w:val="center"/>
        </w:trPr>
        <w:tc>
          <w:tcPr>
            <w:tcW w:w="258" w:type="pct"/>
            <w:tcBorders>
              <w:top w:val="nil"/>
              <w:left w:val="single" w:sz="4" w:space="0" w:color="auto"/>
              <w:bottom w:val="double" w:sz="4" w:space="0" w:color="auto"/>
              <w:right w:val="nil"/>
            </w:tcBorders>
            <w:shd w:val="clear" w:color="auto" w:fill="FFFFFF"/>
            <w:hideMark/>
          </w:tcPr>
          <w:p w:rsidR="00AF61BA" w:rsidRPr="009A3A7A" w:rsidRDefault="00AF61BA" w:rsidP="008968B3">
            <w:pPr>
              <w:spacing w:before="120" w:after="0"/>
              <w:jc w:val="center"/>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5600</w:t>
            </w:r>
          </w:p>
        </w:tc>
        <w:tc>
          <w:tcPr>
            <w:tcW w:w="715" w:type="pct"/>
            <w:tcBorders>
              <w:top w:val="nil"/>
              <w:left w:val="nil"/>
              <w:bottom w:val="double" w:sz="4" w:space="0" w:color="auto"/>
              <w:right w:val="nil"/>
            </w:tcBorders>
            <w:shd w:val="clear" w:color="auto" w:fill="FFFFFF"/>
            <w:hideMark/>
          </w:tcPr>
          <w:p w:rsidR="00AF61BA" w:rsidRPr="009A3A7A" w:rsidRDefault="00AF61BA" w:rsidP="008968B3">
            <w:pPr>
              <w:spacing w:before="120" w:after="0"/>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Maquinaria, Otros Equipos y Herramientas</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$20,000.00</w:t>
            </w:r>
          </w:p>
        </w:tc>
        <w:tc>
          <w:tcPr>
            <w:tcW w:w="71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$1,216.57</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$21,216.57</w:t>
            </w:r>
          </w:p>
        </w:tc>
        <w:tc>
          <w:tcPr>
            <w:tcW w:w="663" w:type="pct"/>
            <w:tcBorders>
              <w:top w:val="nil"/>
              <w:left w:val="nil"/>
              <w:bottom w:val="double" w:sz="4" w:space="0" w:color="auto"/>
              <w:right w:val="nil"/>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$20,136.75</w:t>
            </w:r>
          </w:p>
        </w:tc>
        <w:tc>
          <w:tcPr>
            <w:tcW w:w="663" w:type="pct"/>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$1,079.82</w:t>
            </w:r>
          </w:p>
        </w:tc>
        <w:tc>
          <w:tcPr>
            <w:tcW w:w="663" w:type="pct"/>
            <w:tcBorders>
              <w:top w:val="nil"/>
              <w:left w:val="nil"/>
              <w:bottom w:val="nil"/>
              <w:right w:val="single" w:sz="4" w:space="0" w:color="auto"/>
            </w:tcBorders>
            <w:shd w:val="clear" w:color="auto" w:fill="FFFFFF"/>
            <w:vAlign w:val="center"/>
            <w:hideMark/>
          </w:tcPr>
          <w:p w:rsidR="00AF61BA" w:rsidRPr="009A3A7A" w:rsidRDefault="00AF61BA" w:rsidP="008968B3">
            <w:pPr>
              <w:spacing w:before="120" w:after="0"/>
              <w:jc w:val="right"/>
              <w:rPr>
                <w:rFonts w:ascii="Arial" w:eastAsia="Times New Roman" w:hAnsi="Arial" w:cs="Arial"/>
                <w:bCs/>
                <w:color w:val="000000"/>
                <w:sz w:val="18"/>
                <w:szCs w:val="18"/>
                <w:lang w:eastAsia="es-MX"/>
              </w:rPr>
            </w:pPr>
            <w:r w:rsidRPr="009A3A7A">
              <w:rPr>
                <w:rFonts w:ascii="Arial" w:eastAsia="Times New Roman" w:hAnsi="Arial" w:cs="Arial"/>
                <w:bCs/>
                <w:color w:val="000000"/>
                <w:sz w:val="18"/>
                <w:szCs w:val="18"/>
                <w:lang w:eastAsia="es-MX"/>
              </w:rPr>
              <w:t>$21,216.57</w:t>
            </w:r>
          </w:p>
        </w:tc>
      </w:tr>
      <w:tr w:rsidR="00AF61BA" w:rsidTr="008968B3">
        <w:trPr>
          <w:trHeight w:val="321"/>
          <w:jc w:val="center"/>
        </w:trPr>
        <w:tc>
          <w:tcPr>
            <w:tcW w:w="258" w:type="pct"/>
            <w:tcBorders>
              <w:top w:val="double" w:sz="4" w:space="0" w:color="auto"/>
              <w:left w:val="single" w:sz="4" w:space="0" w:color="auto"/>
              <w:bottom w:val="single" w:sz="4" w:space="0" w:color="auto"/>
              <w:right w:val="nil"/>
            </w:tcBorders>
            <w:shd w:val="clear" w:color="auto" w:fill="D9D9D9" w:themeFill="background1" w:themeFillShade="D9"/>
            <w:hideMark/>
          </w:tcPr>
          <w:p w:rsidR="00AF61BA" w:rsidRPr="009A3A7A" w:rsidRDefault="00AF61BA" w:rsidP="008968B3">
            <w:pPr>
              <w:spacing w:before="120" w:after="0"/>
              <w:rPr>
                <w:rFonts w:ascii="Arial" w:eastAsia="Times New Roman" w:hAnsi="Arial" w:cs="Arial"/>
                <w:color w:val="000000"/>
                <w:sz w:val="18"/>
                <w:szCs w:val="18"/>
                <w:lang w:eastAsia="es-MX"/>
              </w:rPr>
            </w:pPr>
            <w:r w:rsidRPr="009A3A7A">
              <w:rPr>
                <w:rFonts w:ascii="Arial" w:eastAsia="Times New Roman" w:hAnsi="Arial" w:cs="Arial"/>
                <w:color w:val="000000"/>
                <w:sz w:val="18"/>
                <w:szCs w:val="18"/>
                <w:lang w:eastAsia="es-MX"/>
              </w:rPr>
              <w:t> </w:t>
            </w:r>
          </w:p>
        </w:tc>
        <w:tc>
          <w:tcPr>
            <w:tcW w:w="715" w:type="pct"/>
            <w:tcBorders>
              <w:top w:val="double" w:sz="4" w:space="0" w:color="auto"/>
              <w:left w:val="nil"/>
              <w:bottom w:val="single" w:sz="4" w:space="0" w:color="auto"/>
              <w:right w:val="nil"/>
            </w:tcBorders>
            <w:shd w:val="clear" w:color="auto" w:fill="D9D9D9" w:themeFill="background1" w:themeFillShade="D9"/>
            <w:vAlign w:val="center"/>
            <w:hideMark/>
          </w:tcPr>
          <w:p w:rsidR="00AF61BA" w:rsidRPr="009A3A7A" w:rsidRDefault="00AF61BA" w:rsidP="008968B3">
            <w:pPr>
              <w:spacing w:before="120" w:after="0"/>
              <w:jc w:val="center"/>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Total</w:t>
            </w:r>
          </w:p>
        </w:tc>
        <w:tc>
          <w:tcPr>
            <w:tcW w:w="663" w:type="pct"/>
            <w:tcBorders>
              <w:top w:val="double" w:sz="6" w:space="0" w:color="000000"/>
              <w:left w:val="nil"/>
              <w:bottom w:val="single" w:sz="4" w:space="0" w:color="auto"/>
              <w:right w:val="nil"/>
            </w:tcBorders>
            <w:shd w:val="clear" w:color="auto" w:fill="D9D9D9" w:themeFill="background1" w:themeFillShade="D9"/>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$45,047,561.00</w:t>
            </w:r>
          </w:p>
        </w:tc>
        <w:tc>
          <w:tcPr>
            <w:tcW w:w="713" w:type="pct"/>
            <w:tcBorders>
              <w:top w:val="double" w:sz="6" w:space="0" w:color="000000"/>
              <w:left w:val="nil"/>
              <w:bottom w:val="single" w:sz="4" w:space="0" w:color="auto"/>
              <w:right w:val="nil"/>
            </w:tcBorders>
            <w:shd w:val="clear" w:color="auto" w:fill="D9D9D9" w:themeFill="background1" w:themeFillShade="D9"/>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$1,781,601.55</w:t>
            </w:r>
          </w:p>
        </w:tc>
        <w:tc>
          <w:tcPr>
            <w:tcW w:w="663" w:type="pct"/>
            <w:tcBorders>
              <w:top w:val="double" w:sz="6" w:space="0" w:color="000000"/>
              <w:left w:val="nil"/>
              <w:bottom w:val="single" w:sz="4" w:space="0" w:color="auto"/>
              <w:right w:val="nil"/>
            </w:tcBorders>
            <w:shd w:val="clear" w:color="auto" w:fill="D9D9D9" w:themeFill="background1" w:themeFillShade="D9"/>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$46,829,162.55</w:t>
            </w:r>
          </w:p>
        </w:tc>
        <w:tc>
          <w:tcPr>
            <w:tcW w:w="663" w:type="pct"/>
            <w:tcBorders>
              <w:top w:val="double" w:sz="4" w:space="0" w:color="auto"/>
              <w:left w:val="nil"/>
              <w:bottom w:val="single" w:sz="4" w:space="0" w:color="auto"/>
              <w:right w:val="nil"/>
            </w:tcBorders>
            <w:shd w:val="clear" w:color="auto" w:fill="D9D9D9" w:themeFill="background1" w:themeFillShade="D9"/>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$27,004,521.06</w:t>
            </w:r>
          </w:p>
        </w:tc>
        <w:tc>
          <w:tcPr>
            <w:tcW w:w="663" w:type="pct"/>
            <w:tcBorders>
              <w:top w:val="double" w:sz="6" w:space="0" w:color="000000"/>
              <w:left w:val="nil"/>
              <w:bottom w:val="single" w:sz="4" w:space="0" w:color="auto"/>
              <w:right w:val="nil"/>
            </w:tcBorders>
            <w:shd w:val="clear" w:color="auto" w:fill="D9D9D9" w:themeFill="background1" w:themeFillShade="D9"/>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$19,824,641.49</w:t>
            </w:r>
          </w:p>
        </w:tc>
        <w:tc>
          <w:tcPr>
            <w:tcW w:w="663" w:type="pct"/>
            <w:tcBorders>
              <w:top w:val="double" w:sz="6" w:space="0" w:color="000000"/>
              <w:left w:val="nil"/>
              <w:bottom w:val="single" w:sz="4" w:space="0" w:color="auto"/>
              <w:right w:val="single" w:sz="4" w:space="0" w:color="auto"/>
            </w:tcBorders>
            <w:shd w:val="clear" w:color="auto" w:fill="D9D9D9" w:themeFill="background1" w:themeFillShade="D9"/>
            <w:vAlign w:val="center"/>
            <w:hideMark/>
          </w:tcPr>
          <w:p w:rsidR="00AF61BA" w:rsidRPr="009A3A7A" w:rsidRDefault="00AF61BA" w:rsidP="008968B3">
            <w:pPr>
              <w:spacing w:before="120" w:after="0"/>
              <w:jc w:val="right"/>
              <w:rPr>
                <w:rFonts w:ascii="Arial" w:eastAsia="Times New Roman" w:hAnsi="Arial" w:cs="Arial"/>
                <w:b/>
                <w:bCs/>
                <w:color w:val="000000"/>
                <w:sz w:val="18"/>
                <w:szCs w:val="18"/>
                <w:lang w:eastAsia="es-MX"/>
              </w:rPr>
            </w:pPr>
            <w:r w:rsidRPr="009A3A7A">
              <w:rPr>
                <w:rFonts w:ascii="Arial" w:eastAsia="Times New Roman" w:hAnsi="Arial" w:cs="Arial"/>
                <w:b/>
                <w:bCs/>
                <w:color w:val="000000"/>
                <w:sz w:val="18"/>
                <w:szCs w:val="18"/>
                <w:lang w:eastAsia="es-MX"/>
              </w:rPr>
              <w:t>$46,829,162.55</w:t>
            </w:r>
          </w:p>
        </w:tc>
      </w:tr>
    </w:tbl>
    <w:p w:rsidR="00AF61BA" w:rsidRDefault="00AF61BA" w:rsidP="00AF61BA">
      <w:pPr>
        <w:pStyle w:val="Prrafodelista"/>
        <w:spacing w:before="240"/>
        <w:jc w:val="both"/>
        <w:rPr>
          <w:rFonts w:ascii="Arial" w:hAnsi="Arial" w:cs="Arial"/>
          <w:b/>
          <w:bCs/>
          <w:sz w:val="24"/>
          <w:szCs w:val="24"/>
        </w:rPr>
      </w:pPr>
    </w:p>
    <w:p w:rsidR="00AF61BA" w:rsidRDefault="00AF61BA" w:rsidP="00AF61BA">
      <w:pPr>
        <w:pStyle w:val="Prrafodelista"/>
        <w:spacing w:before="240"/>
        <w:jc w:val="both"/>
        <w:rPr>
          <w:rFonts w:ascii="Arial" w:hAnsi="Arial" w:cs="Arial"/>
          <w:b/>
          <w:bCs/>
          <w:sz w:val="24"/>
          <w:szCs w:val="24"/>
        </w:rPr>
      </w:pPr>
    </w:p>
    <w:p w:rsidR="00AF61BA" w:rsidRDefault="00AF61BA" w:rsidP="00AF61BA">
      <w:pPr>
        <w:pStyle w:val="Prrafodelista"/>
        <w:spacing w:before="240"/>
        <w:jc w:val="both"/>
        <w:rPr>
          <w:rFonts w:ascii="Arial" w:hAnsi="Arial" w:cs="Arial"/>
          <w:b/>
          <w:bCs/>
          <w:sz w:val="24"/>
          <w:szCs w:val="24"/>
        </w:rPr>
      </w:pPr>
    </w:p>
    <w:p w:rsidR="00AF61BA" w:rsidRDefault="00AF61BA" w:rsidP="00AF61BA">
      <w:pPr>
        <w:pStyle w:val="Prrafodelista"/>
        <w:spacing w:before="240"/>
        <w:jc w:val="both"/>
        <w:rPr>
          <w:rFonts w:ascii="Arial" w:hAnsi="Arial" w:cs="Arial"/>
          <w:b/>
          <w:bCs/>
          <w:sz w:val="24"/>
          <w:szCs w:val="24"/>
        </w:rPr>
      </w:pPr>
    </w:p>
    <w:p w:rsidR="00AF61BA" w:rsidRDefault="00AF61BA" w:rsidP="00AF61BA">
      <w:pPr>
        <w:pStyle w:val="Prrafodelista"/>
        <w:spacing w:before="240"/>
        <w:jc w:val="both"/>
        <w:rPr>
          <w:rFonts w:ascii="Arial" w:hAnsi="Arial" w:cs="Arial"/>
          <w:b/>
          <w:bCs/>
          <w:sz w:val="24"/>
          <w:szCs w:val="24"/>
        </w:rPr>
      </w:pPr>
    </w:p>
    <w:p w:rsidR="00AF61BA" w:rsidRDefault="00AF61BA" w:rsidP="00AF61BA">
      <w:pPr>
        <w:pStyle w:val="Prrafodelista"/>
        <w:spacing w:before="240"/>
        <w:jc w:val="both"/>
        <w:rPr>
          <w:rFonts w:ascii="Arial" w:hAnsi="Arial" w:cs="Arial"/>
          <w:b/>
          <w:bCs/>
          <w:sz w:val="24"/>
          <w:szCs w:val="24"/>
        </w:rPr>
      </w:pPr>
    </w:p>
    <w:p w:rsidR="00AF61BA" w:rsidRDefault="00AF61BA" w:rsidP="00AF61BA">
      <w:pPr>
        <w:pStyle w:val="Prrafodelista"/>
        <w:spacing w:before="240"/>
        <w:jc w:val="both"/>
        <w:rPr>
          <w:rFonts w:ascii="Arial" w:hAnsi="Arial" w:cs="Arial"/>
          <w:b/>
          <w:bCs/>
          <w:sz w:val="24"/>
          <w:szCs w:val="24"/>
        </w:rPr>
      </w:pPr>
    </w:p>
    <w:p w:rsidR="00AF61BA" w:rsidRDefault="00AF61BA" w:rsidP="00AF61BA">
      <w:pPr>
        <w:pStyle w:val="Prrafodelista"/>
        <w:spacing w:before="240"/>
        <w:jc w:val="both"/>
        <w:rPr>
          <w:rFonts w:ascii="Arial" w:hAnsi="Arial" w:cs="Arial"/>
          <w:b/>
          <w:bCs/>
          <w:sz w:val="24"/>
          <w:szCs w:val="24"/>
        </w:rPr>
      </w:pPr>
    </w:p>
    <w:p w:rsidR="00AF61BA" w:rsidRPr="00AD70B4" w:rsidRDefault="00AF61BA" w:rsidP="00AF61BA">
      <w:pPr>
        <w:pStyle w:val="Prrafodelista"/>
        <w:numPr>
          <w:ilvl w:val="0"/>
          <w:numId w:val="2"/>
        </w:numPr>
        <w:spacing w:before="240"/>
        <w:jc w:val="both"/>
        <w:rPr>
          <w:rFonts w:ascii="Arial" w:hAnsi="Arial" w:cs="Arial"/>
          <w:b/>
          <w:bCs/>
          <w:sz w:val="24"/>
          <w:szCs w:val="24"/>
        </w:rPr>
      </w:pPr>
      <w:r w:rsidRPr="00AD70B4">
        <w:rPr>
          <w:rFonts w:ascii="Arial" w:hAnsi="Arial" w:cs="Arial"/>
          <w:b/>
          <w:bCs/>
          <w:sz w:val="24"/>
          <w:szCs w:val="24"/>
        </w:rPr>
        <w:lastRenderedPageBreak/>
        <w:t>OBJETIVOS ANUALES, ESTRATEGÍAS Y METAS</w:t>
      </w:r>
    </w:p>
    <w:p w:rsidR="00AF61BA" w:rsidRPr="00AD70B4" w:rsidRDefault="00AF61BA" w:rsidP="00AF61BA">
      <w:pPr>
        <w:jc w:val="both"/>
        <w:rPr>
          <w:rFonts w:ascii="Arial" w:hAnsi="Arial" w:cs="Arial"/>
          <w:sz w:val="24"/>
          <w:szCs w:val="24"/>
        </w:rPr>
      </w:pPr>
      <w:r w:rsidRPr="00AD70B4">
        <w:rPr>
          <w:rFonts w:ascii="Arial" w:hAnsi="Arial" w:cs="Arial"/>
          <w:b/>
          <w:bCs/>
          <w:sz w:val="24"/>
          <w:szCs w:val="24"/>
        </w:rPr>
        <w:t xml:space="preserve">Alineación del Programa con el Plan Nacional de Desarrollo, Programa Sectorial Federal Y Programa Estatal de Desarrollo 2016-2022 </w:t>
      </w:r>
    </w:p>
    <w:p w:rsidR="00AF61BA" w:rsidRPr="00AD70B4" w:rsidRDefault="00AF61BA" w:rsidP="00AF61BA">
      <w:pPr>
        <w:jc w:val="both"/>
        <w:rPr>
          <w:rFonts w:ascii="Arial" w:hAnsi="Arial" w:cs="Arial"/>
          <w:sz w:val="24"/>
          <w:szCs w:val="24"/>
        </w:rPr>
      </w:pPr>
      <w:r w:rsidRPr="00AD70B4">
        <w:rPr>
          <w:rFonts w:ascii="Arial" w:hAnsi="Arial" w:cs="Arial"/>
          <w:sz w:val="24"/>
          <w:szCs w:val="24"/>
          <w:lang w:val="es-ES_tradnl"/>
        </w:rPr>
        <w:t>Los derechos de acceso a la información y protección de datos personales son fundamentales en un país que se conduce bajo el principio del Estado de Derecho. En este sentido, el fortalecimiento de la imagen nacional de México como un estado democrático debe sustentarse en la certidumbre de que los asuntos públicos se conducen con transparencia y rendición de cuentas. El Instituto de Acceso a la Información y Protección de Datos Personales de Quintana Roo (IDAIPQROO)</w:t>
      </w:r>
      <w:r w:rsidRPr="00AD70B4">
        <w:rPr>
          <w:rFonts w:ascii="Arial" w:hAnsi="Arial" w:cs="Arial"/>
          <w:sz w:val="24"/>
          <w:szCs w:val="24"/>
          <w:lang w:val="es-ES"/>
        </w:rPr>
        <w:t>, se abre no sólo a nueva etapa en la consolidación de la democracia en el Estado, sino que motiva a la sociedad a participar de manera más directa a través del ejercicio del derecho humano de Acceso a la Información Pública y la Protección de Datos Personales en posesión de los Sujetos Obligados.</w:t>
      </w:r>
    </w:p>
    <w:p w:rsidR="00AF61BA" w:rsidRPr="00AD70B4" w:rsidRDefault="00AF61BA" w:rsidP="00AF61BA">
      <w:pPr>
        <w:jc w:val="both"/>
        <w:rPr>
          <w:rFonts w:ascii="Arial" w:hAnsi="Arial" w:cs="Arial"/>
          <w:sz w:val="24"/>
          <w:szCs w:val="24"/>
        </w:rPr>
      </w:pPr>
      <w:r w:rsidRPr="00AD70B4">
        <w:rPr>
          <w:rFonts w:ascii="Arial" w:hAnsi="Arial" w:cs="Arial"/>
          <w:sz w:val="24"/>
          <w:szCs w:val="24"/>
        </w:rPr>
        <w:t>En términos generales la responsabilidad social de las instituciones públicas se ha multiplicado con la apertura en detalle de la información que el gobierno está obligado a entregar al ciudadano, y por su parte, las personas, retribuir a esta estructura de orden en el gobierno con un involucramiento mayor en la observancia del ejercicio de los recursos y el quehacer público.</w:t>
      </w:r>
    </w:p>
    <w:p w:rsidR="00AF61BA" w:rsidRPr="00AD70B4" w:rsidRDefault="00AF61BA" w:rsidP="00AF61BA">
      <w:pPr>
        <w:jc w:val="both"/>
        <w:rPr>
          <w:rFonts w:ascii="Arial" w:hAnsi="Arial" w:cs="Arial"/>
          <w:sz w:val="24"/>
          <w:szCs w:val="24"/>
        </w:rPr>
      </w:pPr>
      <w:r w:rsidRPr="00AD70B4">
        <w:rPr>
          <w:rFonts w:ascii="Arial" w:hAnsi="Arial" w:cs="Arial"/>
          <w:sz w:val="24"/>
          <w:szCs w:val="24"/>
        </w:rPr>
        <w:t>De esta forma el Instituto de Acceso a la Información y Protección de Datos Personales realiza la alineación con los objetivos Nacionales y estatales como se detalla a continuación:</w:t>
      </w:r>
    </w:p>
    <w:p w:rsidR="00AF61BA" w:rsidRDefault="00AF61BA" w:rsidP="00AF61BA">
      <w:pPr>
        <w:jc w:val="both"/>
        <w:rPr>
          <w:rFonts w:ascii="Arial" w:hAnsi="Arial" w:cs="Arial"/>
          <w:sz w:val="24"/>
          <w:szCs w:val="24"/>
        </w:rPr>
      </w:pPr>
      <w:r w:rsidRPr="00AD70B4">
        <w:rPr>
          <w:rFonts w:ascii="Arial" w:hAnsi="Arial" w:cs="Arial"/>
          <w:sz w:val="24"/>
          <w:szCs w:val="24"/>
        </w:rPr>
        <w:t>El Instituto tiene como objetivo institucional que la sociedad quintanarroense tenga el Derecho de Acceso a la Información y la Protección de Datos Personales en apego a los principios de certeza, legalidad, independencia, imparcialidad, eficacia, objetividad, profesionalismo, transparencia y máxima publicidad. Por ello se trabaja en conjunto alineándonos a los objetivos Nacionales y Estatales como se puede observar:</w:t>
      </w:r>
    </w:p>
    <w:p w:rsidR="00AF61BA" w:rsidRDefault="00AF61BA" w:rsidP="00AF61BA">
      <w:pPr>
        <w:jc w:val="both"/>
        <w:rPr>
          <w:rFonts w:ascii="Arial" w:hAnsi="Arial" w:cs="Arial"/>
          <w:b/>
          <w:bCs/>
          <w:sz w:val="24"/>
          <w:szCs w:val="24"/>
        </w:rPr>
      </w:pPr>
    </w:p>
    <w:p w:rsidR="00AF61BA" w:rsidRDefault="00AF61BA" w:rsidP="00AF61BA">
      <w:pPr>
        <w:jc w:val="both"/>
        <w:rPr>
          <w:rFonts w:ascii="Arial" w:hAnsi="Arial" w:cs="Arial"/>
          <w:b/>
          <w:bCs/>
          <w:sz w:val="24"/>
          <w:szCs w:val="24"/>
        </w:rPr>
      </w:pPr>
    </w:p>
    <w:p w:rsidR="00AF61BA" w:rsidRPr="00AD70B4" w:rsidRDefault="00AF61BA" w:rsidP="00AF61BA">
      <w:pPr>
        <w:jc w:val="both"/>
        <w:rPr>
          <w:rFonts w:ascii="Arial" w:hAnsi="Arial" w:cs="Arial"/>
          <w:b/>
          <w:bCs/>
          <w:sz w:val="24"/>
          <w:szCs w:val="24"/>
        </w:rPr>
      </w:pPr>
      <w:r w:rsidRPr="00AD70B4">
        <w:rPr>
          <w:rFonts w:ascii="Arial" w:hAnsi="Arial" w:cs="Arial"/>
          <w:b/>
          <w:bCs/>
          <w:sz w:val="24"/>
          <w:szCs w:val="24"/>
        </w:rPr>
        <w:lastRenderedPageBreak/>
        <w:t>Cuadro: Alineación a los Objetivos Nacionales y Estatales</w:t>
      </w:r>
    </w:p>
    <w:tbl>
      <w:tblPr>
        <w:tblW w:w="55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99"/>
        <w:gridCol w:w="3011"/>
        <w:gridCol w:w="2139"/>
        <w:gridCol w:w="1720"/>
      </w:tblGrid>
      <w:tr w:rsidR="00AF61BA" w:rsidTr="008968B3">
        <w:trPr>
          <w:trHeight w:val="544"/>
          <w:tblHeader/>
          <w:jc w:val="center"/>
        </w:trPr>
        <w:tc>
          <w:tcPr>
            <w:tcW w:w="129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F61BA" w:rsidRDefault="00AF61BA" w:rsidP="008968B3">
            <w:pPr>
              <w:spacing w:before="120" w:after="0"/>
              <w:jc w:val="center"/>
              <w:rPr>
                <w:rFonts w:ascii="Arial" w:eastAsia="Calibri" w:hAnsi="Arial" w:cs="Arial"/>
                <w:b/>
                <w:sz w:val="20"/>
                <w:szCs w:val="20"/>
              </w:rPr>
            </w:pPr>
            <w:r>
              <w:rPr>
                <w:rFonts w:ascii="Arial" w:eastAsia="Calibri" w:hAnsi="Arial" w:cs="Arial"/>
                <w:b/>
                <w:sz w:val="20"/>
                <w:szCs w:val="20"/>
              </w:rPr>
              <w:t>Objetivos institucionales del Programa</w:t>
            </w:r>
          </w:p>
        </w:tc>
        <w:tc>
          <w:tcPr>
            <w:tcW w:w="1624" w:type="pct"/>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b/>
                <w:sz w:val="20"/>
                <w:szCs w:val="20"/>
              </w:rPr>
            </w:pPr>
            <w:r>
              <w:rPr>
                <w:rFonts w:ascii="Arial" w:eastAsia="Calibri" w:hAnsi="Arial" w:cs="Arial"/>
                <w:b/>
                <w:sz w:val="20"/>
                <w:szCs w:val="20"/>
              </w:rPr>
              <w:t>Objetivos del PED 2016-2022</w:t>
            </w:r>
          </w:p>
          <w:p w:rsidR="00AF61BA" w:rsidRDefault="00AF61BA" w:rsidP="008968B3">
            <w:pPr>
              <w:spacing w:before="120" w:after="0"/>
              <w:jc w:val="center"/>
              <w:rPr>
                <w:rFonts w:ascii="Arial" w:eastAsia="Calibri" w:hAnsi="Arial" w:cs="Arial"/>
                <w:b/>
                <w:sz w:val="20"/>
                <w:szCs w:val="20"/>
              </w:rPr>
            </w:pPr>
            <w:r>
              <w:rPr>
                <w:rFonts w:ascii="Arial" w:eastAsia="Calibri" w:hAnsi="Arial" w:cs="Arial"/>
                <w:b/>
                <w:sz w:val="20"/>
                <w:szCs w:val="20"/>
              </w:rPr>
              <w:t>Gobierno Transparente y de Puertas Abiertas</w:t>
            </w:r>
          </w:p>
        </w:tc>
        <w:tc>
          <w:tcPr>
            <w:tcW w:w="1154" w:type="pct"/>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b/>
                <w:sz w:val="20"/>
                <w:szCs w:val="20"/>
              </w:rPr>
            </w:pPr>
            <w:r>
              <w:rPr>
                <w:rFonts w:ascii="Arial" w:eastAsia="Calibri" w:hAnsi="Arial" w:cs="Arial"/>
                <w:b/>
                <w:sz w:val="20"/>
                <w:szCs w:val="20"/>
              </w:rPr>
              <w:t>Programa para un Gobierno Cercano y Moderno 2013-2018</w:t>
            </w:r>
          </w:p>
        </w:tc>
        <w:tc>
          <w:tcPr>
            <w:tcW w:w="928" w:type="pct"/>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b/>
                <w:sz w:val="20"/>
                <w:szCs w:val="20"/>
              </w:rPr>
            </w:pPr>
            <w:r>
              <w:rPr>
                <w:rFonts w:ascii="Arial" w:eastAsia="Calibri" w:hAnsi="Arial" w:cs="Arial"/>
                <w:b/>
                <w:sz w:val="20"/>
                <w:szCs w:val="20"/>
              </w:rPr>
              <w:t>Objetivos del PND 2013-2018</w:t>
            </w:r>
          </w:p>
        </w:tc>
      </w:tr>
      <w:tr w:rsidR="00AF61BA" w:rsidTr="008968B3">
        <w:trPr>
          <w:trHeight w:val="944"/>
          <w:jc w:val="center"/>
        </w:trPr>
        <w:tc>
          <w:tcPr>
            <w:tcW w:w="12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F61BA" w:rsidRPr="009A3A7A" w:rsidRDefault="00AF61BA" w:rsidP="008968B3">
            <w:pPr>
              <w:spacing w:before="120" w:after="0"/>
              <w:jc w:val="both"/>
              <w:rPr>
                <w:rFonts w:ascii="Arial" w:hAnsi="Arial" w:cs="Arial"/>
                <w:sz w:val="18"/>
                <w:szCs w:val="18"/>
              </w:rPr>
            </w:pPr>
            <w:r w:rsidRPr="009A3A7A">
              <w:rPr>
                <w:rFonts w:ascii="Arial" w:hAnsi="Arial" w:cs="Arial"/>
                <w:sz w:val="18"/>
                <w:szCs w:val="18"/>
              </w:rPr>
              <w:t>1.- Consolidar el cumplimiento de los derechos de acceso a la información pública y la protección de sus datos personales en posesión de los sujetos obligados en el estado de Quintana Roo.</w:t>
            </w:r>
          </w:p>
        </w:tc>
        <w:tc>
          <w:tcPr>
            <w:tcW w:w="162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AF61BA" w:rsidRPr="009A3A7A" w:rsidRDefault="00AF61BA" w:rsidP="008968B3">
            <w:pPr>
              <w:spacing w:before="120" w:after="0"/>
              <w:jc w:val="both"/>
              <w:rPr>
                <w:rFonts w:ascii="Arial" w:eastAsia="Calibri" w:hAnsi="Arial" w:cs="Arial"/>
                <w:sz w:val="18"/>
                <w:szCs w:val="18"/>
              </w:rPr>
            </w:pPr>
            <w:r w:rsidRPr="009A3A7A">
              <w:rPr>
                <w:rFonts w:ascii="Arial" w:hAnsi="Arial" w:cs="Arial"/>
                <w:sz w:val="18"/>
                <w:szCs w:val="18"/>
              </w:rPr>
              <w:t>13.-Construir de la mano de los ciudadanos un gobierno honesto, confiable y transparente, soportado en la rendición de cuentas y el acceso a la información pública como herramientas para garantizar equidad política y social.</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AF61BA" w:rsidRPr="009A3A7A" w:rsidRDefault="00AF61BA" w:rsidP="008968B3">
            <w:pPr>
              <w:spacing w:before="120" w:after="0"/>
              <w:jc w:val="both"/>
              <w:rPr>
                <w:rFonts w:ascii="Arial" w:eastAsia="Calibri" w:hAnsi="Arial" w:cs="Arial"/>
                <w:sz w:val="18"/>
                <w:szCs w:val="18"/>
              </w:rPr>
            </w:pPr>
            <w:r w:rsidRPr="009A3A7A">
              <w:rPr>
                <w:rFonts w:ascii="Arial" w:eastAsia="Calibri" w:hAnsi="Arial" w:cs="Arial"/>
                <w:sz w:val="18"/>
                <w:szCs w:val="18"/>
              </w:rPr>
              <w:t>85.1 Impulsar un gobierno abierto que fomente la rendición de cuentas en la APF.</w:t>
            </w:r>
          </w:p>
        </w:tc>
        <w:tc>
          <w:tcPr>
            <w:tcW w:w="92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AF61BA" w:rsidRPr="009A3A7A" w:rsidRDefault="00AF61BA" w:rsidP="008968B3">
            <w:pPr>
              <w:spacing w:before="120" w:after="0"/>
              <w:jc w:val="both"/>
              <w:rPr>
                <w:rFonts w:ascii="Arial" w:eastAsia="Calibri" w:hAnsi="Arial" w:cs="Arial"/>
                <w:sz w:val="18"/>
                <w:szCs w:val="18"/>
              </w:rPr>
            </w:pPr>
            <w:r w:rsidRPr="009A3A7A">
              <w:rPr>
                <w:rFonts w:ascii="Arial" w:eastAsia="Calibri" w:hAnsi="Arial" w:cs="Arial"/>
                <w:sz w:val="18"/>
                <w:szCs w:val="18"/>
              </w:rPr>
              <w:t>5.1 Ampliar y Fortalecer la presencia de México en el mundo.</w:t>
            </w:r>
          </w:p>
        </w:tc>
      </w:tr>
    </w:tbl>
    <w:p w:rsidR="00AF61BA" w:rsidRDefault="00AF61BA" w:rsidP="00AF61BA">
      <w:pPr>
        <w:spacing w:after="0" w:line="240" w:lineRule="auto"/>
        <w:jc w:val="both"/>
        <w:rPr>
          <w:rFonts w:ascii="Arial" w:hAnsi="Arial" w:cs="Arial"/>
          <w:sz w:val="24"/>
          <w:szCs w:val="24"/>
        </w:rPr>
      </w:pPr>
    </w:p>
    <w:p w:rsidR="00AF61BA" w:rsidRPr="00AD70B4" w:rsidRDefault="00AF61BA" w:rsidP="00AF61BA">
      <w:pPr>
        <w:jc w:val="both"/>
        <w:rPr>
          <w:rFonts w:ascii="Arial" w:hAnsi="Arial" w:cs="Arial"/>
          <w:sz w:val="24"/>
          <w:szCs w:val="24"/>
        </w:rPr>
      </w:pPr>
      <w:r w:rsidRPr="00AD70B4">
        <w:rPr>
          <w:rFonts w:ascii="Arial" w:hAnsi="Arial" w:cs="Arial"/>
          <w:b/>
          <w:bCs/>
          <w:sz w:val="24"/>
          <w:szCs w:val="24"/>
        </w:rPr>
        <w:t>Alineación Estructural Programa Estatal de Desarrollo y Proyecto de Presupuesto de Egresos</w:t>
      </w:r>
    </w:p>
    <w:p w:rsidR="00AF61BA" w:rsidRDefault="00AF61BA" w:rsidP="00AF61BA">
      <w:pPr>
        <w:jc w:val="both"/>
        <w:rPr>
          <w:rFonts w:ascii="Arial" w:hAnsi="Arial" w:cs="Arial"/>
          <w:sz w:val="24"/>
          <w:szCs w:val="24"/>
        </w:rPr>
      </w:pPr>
      <w:r w:rsidRPr="00AD70B4">
        <w:rPr>
          <w:rFonts w:ascii="Arial" w:hAnsi="Arial" w:cs="Arial"/>
          <w:sz w:val="24"/>
          <w:szCs w:val="24"/>
        </w:rPr>
        <w:t>A continuación se realiza la alineación estructural del Plan Estatal de Desarrollo y el Programa de Presupuesto de Egresos del Instituto de Acceso a la Información y Protección de Datos Personales del Estado de Quintana Roo”.</w:t>
      </w:r>
    </w:p>
    <w:p w:rsidR="00AF61BA" w:rsidRPr="00AD70B4" w:rsidRDefault="00AF61BA" w:rsidP="00AF61BA">
      <w:pPr>
        <w:jc w:val="both"/>
        <w:rPr>
          <w:rFonts w:ascii="Arial" w:hAnsi="Arial" w:cs="Arial"/>
          <w:b/>
          <w:bCs/>
          <w:sz w:val="24"/>
          <w:szCs w:val="24"/>
          <w:lang w:val="es-ES_tradnl"/>
        </w:rPr>
      </w:pPr>
      <w:r w:rsidRPr="00AD70B4">
        <w:rPr>
          <w:rFonts w:ascii="Arial" w:hAnsi="Arial" w:cs="Arial"/>
          <w:b/>
          <w:bCs/>
          <w:sz w:val="24"/>
          <w:szCs w:val="24"/>
          <w:lang w:val="es-ES_tradnl"/>
        </w:rPr>
        <w:t>Cuadro: Alineación Estructural PED - Programa Institucional</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782"/>
        <w:gridCol w:w="2781"/>
        <w:gridCol w:w="2781"/>
      </w:tblGrid>
      <w:tr w:rsidR="00AF61BA" w:rsidTr="008968B3">
        <w:trPr>
          <w:trHeight w:val="283"/>
          <w:tblHeader/>
          <w:jc w:val="center"/>
        </w:trPr>
        <w:tc>
          <w:tcPr>
            <w:tcW w:w="272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Programa PED</w:t>
            </w:r>
          </w:p>
        </w:tc>
        <w:tc>
          <w:tcPr>
            <w:tcW w:w="272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Líneas de acción del PED</w:t>
            </w:r>
          </w:p>
        </w:tc>
        <w:tc>
          <w:tcPr>
            <w:tcW w:w="272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Objetivo  estratégico del Programa derivado</w:t>
            </w:r>
          </w:p>
        </w:tc>
      </w:tr>
      <w:tr w:rsidR="00AF61BA" w:rsidTr="008968B3">
        <w:trPr>
          <w:trHeight w:val="908"/>
          <w:jc w:val="center"/>
        </w:trPr>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AF61BA" w:rsidRPr="009A3A7A" w:rsidRDefault="00AF61BA" w:rsidP="008968B3">
            <w:pPr>
              <w:spacing w:before="120" w:after="0"/>
              <w:rPr>
                <w:rFonts w:ascii="Arial" w:eastAsia="Calibri" w:hAnsi="Arial" w:cs="Arial"/>
                <w:sz w:val="18"/>
                <w:szCs w:val="18"/>
              </w:rPr>
            </w:pPr>
            <w:r w:rsidRPr="009A3A7A">
              <w:rPr>
                <w:rFonts w:ascii="Arial" w:eastAsia="Times New Roman" w:hAnsi="Arial" w:cs="Arial"/>
                <w:sz w:val="18"/>
                <w:szCs w:val="18"/>
              </w:rPr>
              <w:t>Gobierno Transparente y de Puertas Abiertas</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AF61BA" w:rsidRPr="009A3A7A" w:rsidRDefault="00AF61BA" w:rsidP="008968B3">
            <w:pPr>
              <w:spacing w:before="120" w:after="0"/>
              <w:jc w:val="both"/>
              <w:rPr>
                <w:rFonts w:ascii="Arial" w:eastAsia="Calibri" w:hAnsi="Arial" w:cs="Arial"/>
                <w:sz w:val="18"/>
                <w:szCs w:val="18"/>
              </w:rPr>
            </w:pPr>
            <w:r w:rsidRPr="009A3A7A">
              <w:rPr>
                <w:rFonts w:ascii="Arial" w:eastAsia="Times New Roman" w:hAnsi="Arial" w:cs="Arial"/>
                <w:sz w:val="18"/>
                <w:szCs w:val="18"/>
                <w:lang w:val="es-ES"/>
              </w:rPr>
              <w:t>Atender de manera oportuna, todas los requerimientos de información efectuados por la ciudadanía.</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AF61BA" w:rsidRPr="009A3A7A" w:rsidRDefault="00AF61BA" w:rsidP="008968B3">
            <w:pPr>
              <w:spacing w:before="120" w:after="0"/>
              <w:jc w:val="both"/>
              <w:rPr>
                <w:rFonts w:ascii="Arial" w:eastAsia="Calibri" w:hAnsi="Arial" w:cs="Arial"/>
                <w:sz w:val="18"/>
                <w:szCs w:val="18"/>
              </w:rPr>
            </w:pPr>
            <w:r w:rsidRPr="009A3A7A">
              <w:rPr>
                <w:rFonts w:ascii="Arial" w:eastAsia="Times New Roman" w:hAnsi="Arial" w:cs="Arial"/>
                <w:sz w:val="18"/>
                <w:szCs w:val="18"/>
              </w:rPr>
              <w:t>Consolidar el cumplimiento de los derechos de acceso a la información pública y la protección de sus datos personales en posesión de los sujetos obligados en el estado de Quintana Roo.</w:t>
            </w:r>
          </w:p>
        </w:tc>
      </w:tr>
    </w:tbl>
    <w:p w:rsidR="00AF61BA" w:rsidRPr="009A3A7A" w:rsidRDefault="00AF61BA" w:rsidP="00AF61BA">
      <w:pPr>
        <w:spacing w:after="0" w:line="240" w:lineRule="auto"/>
        <w:jc w:val="both"/>
        <w:rPr>
          <w:rFonts w:ascii="Arial" w:hAnsi="Arial" w:cs="Arial"/>
          <w:sz w:val="28"/>
          <w:szCs w:val="28"/>
        </w:rPr>
      </w:pPr>
      <w:r w:rsidRPr="009A3A7A">
        <w:rPr>
          <w:rFonts w:ascii="Arial" w:hAnsi="Arial" w:cs="Arial"/>
          <w:sz w:val="18"/>
          <w:szCs w:val="18"/>
          <w:lang w:val="es-ES_tradnl"/>
        </w:rPr>
        <w:t>Fuente: PED 2016-2022</w:t>
      </w:r>
    </w:p>
    <w:p w:rsidR="00AF61BA" w:rsidRDefault="00AF61BA" w:rsidP="00AF61BA">
      <w:pPr>
        <w:spacing w:after="0" w:line="240" w:lineRule="auto"/>
        <w:jc w:val="both"/>
        <w:rPr>
          <w:rFonts w:ascii="Arial" w:hAnsi="Arial" w:cs="Arial"/>
          <w:sz w:val="24"/>
          <w:szCs w:val="24"/>
        </w:rPr>
      </w:pPr>
    </w:p>
    <w:p w:rsidR="00AF61BA" w:rsidRDefault="00AF61BA" w:rsidP="00AF61BA">
      <w:pPr>
        <w:jc w:val="both"/>
        <w:rPr>
          <w:rFonts w:ascii="Arial" w:hAnsi="Arial" w:cs="Arial"/>
          <w:b/>
          <w:bCs/>
          <w:sz w:val="24"/>
          <w:szCs w:val="24"/>
          <w:lang w:val="es-ES_tradnl"/>
        </w:rPr>
      </w:pPr>
    </w:p>
    <w:p w:rsidR="00AF61BA" w:rsidRPr="00AD70B4" w:rsidRDefault="00AF61BA" w:rsidP="00AF61BA">
      <w:pPr>
        <w:jc w:val="both"/>
        <w:rPr>
          <w:rFonts w:ascii="Arial" w:hAnsi="Arial" w:cs="Arial"/>
          <w:sz w:val="24"/>
          <w:szCs w:val="24"/>
        </w:rPr>
      </w:pPr>
      <w:r w:rsidRPr="00AD70B4">
        <w:rPr>
          <w:rFonts w:ascii="Arial" w:hAnsi="Arial" w:cs="Arial"/>
          <w:b/>
          <w:bCs/>
          <w:sz w:val="24"/>
          <w:szCs w:val="24"/>
          <w:lang w:val="es-ES_tradnl"/>
        </w:rPr>
        <w:lastRenderedPageBreak/>
        <w:t>Cuadro: Indicadores y Metas del Plan 2016-2022</w:t>
      </w:r>
    </w:p>
    <w:p w:rsidR="00AF61BA" w:rsidRPr="00AD70B4" w:rsidRDefault="00AF61BA" w:rsidP="00AF61BA">
      <w:pPr>
        <w:jc w:val="both"/>
        <w:rPr>
          <w:rFonts w:ascii="Arial" w:hAnsi="Arial" w:cs="Arial"/>
          <w:sz w:val="24"/>
          <w:szCs w:val="24"/>
        </w:rPr>
      </w:pPr>
      <w:r w:rsidRPr="00AD70B4">
        <w:rPr>
          <w:rFonts w:ascii="Arial" w:hAnsi="Arial" w:cs="Arial"/>
          <w:sz w:val="24"/>
          <w:szCs w:val="24"/>
        </w:rPr>
        <w:t xml:space="preserve">Uno de los indicadores que utilizará el Instituto de Acceso a la Información y Protección de Datos Personales del estado de Quintana Roo es el índice Nacional de los Órganos Garantes del Derecho de Acceso a la Información, el cuál </w:t>
      </w:r>
      <w:r w:rsidRPr="00AD70B4">
        <w:rPr>
          <w:rFonts w:ascii="Arial" w:hAnsi="Arial" w:cs="Arial"/>
          <w:sz w:val="24"/>
          <w:szCs w:val="24"/>
          <w:lang w:val="es-ES_tradnl"/>
        </w:rPr>
        <w:t>fortalece los mecanismos de rendición de cuentas, promoción del Derecho de Acceso a la Información y Resolución de controversias de los Órganos Garantes del Derecho de Acceso a la Información.</w:t>
      </w:r>
    </w:p>
    <w:p w:rsidR="00AF61BA" w:rsidRPr="00AD70B4" w:rsidRDefault="00AF61BA" w:rsidP="00AF61BA">
      <w:pPr>
        <w:jc w:val="both"/>
        <w:rPr>
          <w:rFonts w:ascii="Arial" w:hAnsi="Arial" w:cs="Arial"/>
          <w:sz w:val="24"/>
          <w:szCs w:val="24"/>
          <w:lang w:val="es-ES_tradnl"/>
        </w:rPr>
      </w:pPr>
      <w:r w:rsidRPr="00AD70B4">
        <w:rPr>
          <w:rFonts w:ascii="Arial" w:hAnsi="Arial" w:cs="Arial"/>
          <w:sz w:val="24"/>
          <w:szCs w:val="24"/>
          <w:lang w:val="es-ES_tradnl"/>
        </w:rPr>
        <w:t>A continuación, se presentan las metas programadas 2016-2022 de este indicador:</w:t>
      </w:r>
    </w:p>
    <w:tbl>
      <w:tblPr>
        <w:tblW w:w="10407" w:type="dxa"/>
        <w:jc w:val="center"/>
        <w:tblLayout w:type="fixed"/>
        <w:tblCellMar>
          <w:left w:w="0" w:type="dxa"/>
          <w:right w:w="0" w:type="dxa"/>
        </w:tblCellMar>
        <w:tblLook w:val="0420" w:firstRow="1" w:lastRow="0" w:firstColumn="0" w:lastColumn="0" w:noHBand="0" w:noVBand="1"/>
      </w:tblPr>
      <w:tblGrid>
        <w:gridCol w:w="1560"/>
        <w:gridCol w:w="1794"/>
        <w:gridCol w:w="1324"/>
        <w:gridCol w:w="851"/>
        <w:gridCol w:w="850"/>
        <w:gridCol w:w="786"/>
        <w:gridCol w:w="796"/>
        <w:gridCol w:w="763"/>
        <w:gridCol w:w="850"/>
        <w:gridCol w:w="833"/>
      </w:tblGrid>
      <w:tr w:rsidR="00AF61BA" w:rsidTr="008968B3">
        <w:trPr>
          <w:trHeight w:val="219"/>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 xml:space="preserve">Indicador </w:t>
            </w:r>
          </w:p>
        </w:tc>
        <w:tc>
          <w:tcPr>
            <w:tcW w:w="17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Fuente</w:t>
            </w:r>
          </w:p>
        </w:tc>
        <w:tc>
          <w:tcPr>
            <w:tcW w:w="132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Línea Base</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2017</w:t>
            </w:r>
          </w:p>
        </w:tc>
        <w:tc>
          <w:tcPr>
            <w:tcW w:w="78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2018</w:t>
            </w:r>
          </w:p>
        </w:tc>
        <w:tc>
          <w:tcPr>
            <w:tcW w:w="79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2019</w:t>
            </w:r>
          </w:p>
        </w:tc>
        <w:tc>
          <w:tcPr>
            <w:tcW w:w="76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2020</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2021</w:t>
            </w:r>
          </w:p>
        </w:tc>
        <w:tc>
          <w:tcPr>
            <w:tcW w:w="83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2022</w:t>
            </w:r>
          </w:p>
        </w:tc>
      </w:tr>
      <w:tr w:rsidR="00AF61BA" w:rsidTr="008968B3">
        <w:trPr>
          <w:trHeight w:val="219"/>
          <w:jc w:val="center"/>
        </w:trPr>
        <w:tc>
          <w:tcPr>
            <w:tcW w:w="15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AF61BA" w:rsidRPr="009A3A7A" w:rsidRDefault="00AF61BA" w:rsidP="008968B3">
            <w:pPr>
              <w:spacing w:before="120" w:after="0"/>
              <w:jc w:val="center"/>
              <w:rPr>
                <w:rFonts w:ascii="Arial" w:hAnsi="Arial" w:cs="Arial"/>
                <w:sz w:val="18"/>
                <w:szCs w:val="18"/>
              </w:rPr>
            </w:pPr>
          </w:p>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Índice Nacional de los Órganos Garantes del Derecho de Acceso a la Información</w:t>
            </w:r>
          </w:p>
        </w:tc>
        <w:tc>
          <w:tcPr>
            <w:tcW w:w="17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 xml:space="preserve">Articulo 19 y México Infórmate </w:t>
            </w:r>
            <w:hyperlink r:id="rId6" w:history="1">
              <w:r w:rsidRPr="009A3A7A">
                <w:rPr>
                  <w:rStyle w:val="Hipervnculo"/>
                  <w:rFonts w:ascii="Arial" w:eastAsia="Calibri" w:hAnsi="Arial" w:cs="Arial"/>
                  <w:sz w:val="18"/>
                  <w:szCs w:val="18"/>
                </w:rPr>
                <w:t>http://www.inogdai.org</w:t>
              </w:r>
            </w:hyperlink>
          </w:p>
          <w:p w:rsidR="00AF61BA" w:rsidRPr="009A3A7A" w:rsidRDefault="00E142B7" w:rsidP="008968B3">
            <w:pPr>
              <w:spacing w:before="120" w:after="0"/>
              <w:jc w:val="center"/>
              <w:rPr>
                <w:rFonts w:ascii="Arial" w:eastAsia="Calibri" w:hAnsi="Arial" w:cs="Arial"/>
                <w:sz w:val="18"/>
                <w:szCs w:val="18"/>
              </w:rPr>
            </w:pPr>
            <w:hyperlink r:id="rId7" w:history="1">
              <w:r w:rsidR="00AF61BA" w:rsidRPr="009A3A7A">
                <w:rPr>
                  <w:rStyle w:val="Hipervnculo"/>
                  <w:rFonts w:ascii="Arial" w:eastAsia="Calibri" w:hAnsi="Arial" w:cs="Arial"/>
                  <w:sz w:val="18"/>
                  <w:szCs w:val="18"/>
                </w:rPr>
                <w:t>http://www.sonoraciudadana.org.mx/Content/publicaciones/Resultados%20y%20conclusiones%20-%20INOGDAI%202%20(1).pdf</w:t>
              </w:r>
            </w:hyperlink>
          </w:p>
        </w:tc>
        <w:tc>
          <w:tcPr>
            <w:tcW w:w="132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Porcentaje de Transparencia</w:t>
            </w:r>
          </w:p>
        </w:tc>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51.36</w:t>
            </w: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52.7</w:t>
            </w:r>
          </w:p>
        </w:tc>
        <w:tc>
          <w:tcPr>
            <w:tcW w:w="7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54.1</w:t>
            </w:r>
          </w:p>
        </w:tc>
        <w:tc>
          <w:tcPr>
            <w:tcW w:w="79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54.6</w:t>
            </w:r>
          </w:p>
        </w:tc>
        <w:tc>
          <w:tcPr>
            <w:tcW w:w="7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55.3</w:t>
            </w: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57.1</w:t>
            </w:r>
          </w:p>
        </w:tc>
        <w:tc>
          <w:tcPr>
            <w:tcW w:w="8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57.4</w:t>
            </w:r>
          </w:p>
        </w:tc>
      </w:tr>
      <w:tr w:rsidR="00AF61BA" w:rsidTr="008968B3">
        <w:trPr>
          <w:trHeight w:val="219"/>
          <w:jc w:val="center"/>
        </w:trPr>
        <w:tc>
          <w:tcPr>
            <w:tcW w:w="467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right"/>
              <w:rPr>
                <w:rFonts w:ascii="Arial" w:eastAsia="Calibri" w:hAnsi="Arial" w:cs="Arial"/>
                <w:sz w:val="18"/>
                <w:szCs w:val="18"/>
              </w:rPr>
            </w:pPr>
            <w:r w:rsidRPr="009A3A7A">
              <w:rPr>
                <w:rFonts w:ascii="Arial" w:eastAsia="Calibri" w:hAnsi="Arial" w:cs="Arial"/>
                <w:sz w:val="18"/>
                <w:szCs w:val="18"/>
              </w:rPr>
              <w:t>Posición</w:t>
            </w:r>
          </w:p>
        </w:tc>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14</w:t>
            </w: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13</w:t>
            </w:r>
          </w:p>
        </w:tc>
        <w:tc>
          <w:tcPr>
            <w:tcW w:w="7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12</w:t>
            </w:r>
          </w:p>
        </w:tc>
        <w:tc>
          <w:tcPr>
            <w:tcW w:w="79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11</w:t>
            </w:r>
          </w:p>
        </w:tc>
        <w:tc>
          <w:tcPr>
            <w:tcW w:w="7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10</w:t>
            </w: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9</w:t>
            </w:r>
          </w:p>
        </w:tc>
        <w:tc>
          <w:tcPr>
            <w:tcW w:w="8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sz w:val="18"/>
                <w:szCs w:val="18"/>
              </w:rPr>
            </w:pPr>
            <w:r w:rsidRPr="009A3A7A">
              <w:rPr>
                <w:rFonts w:ascii="Arial" w:eastAsia="Calibri" w:hAnsi="Arial" w:cs="Arial"/>
                <w:sz w:val="18"/>
                <w:szCs w:val="18"/>
              </w:rPr>
              <w:t>8</w:t>
            </w:r>
          </w:p>
        </w:tc>
      </w:tr>
    </w:tbl>
    <w:p w:rsidR="00AF61BA" w:rsidRDefault="00AF61BA" w:rsidP="00AF61BA">
      <w:pPr>
        <w:spacing w:after="0" w:line="240" w:lineRule="auto"/>
        <w:jc w:val="both"/>
        <w:rPr>
          <w:rFonts w:ascii="Arial" w:hAnsi="Arial" w:cs="Arial"/>
          <w:sz w:val="24"/>
          <w:szCs w:val="24"/>
          <w:lang w:val="es-ES_tradnl"/>
        </w:rPr>
      </w:pPr>
    </w:p>
    <w:p w:rsidR="00AF61BA" w:rsidRDefault="00AF61BA" w:rsidP="00AF61BA">
      <w:pPr>
        <w:spacing w:after="0" w:line="240" w:lineRule="auto"/>
        <w:jc w:val="both"/>
        <w:rPr>
          <w:rFonts w:ascii="Arial" w:hAnsi="Arial" w:cs="Arial"/>
          <w:sz w:val="24"/>
          <w:szCs w:val="24"/>
        </w:rPr>
      </w:pPr>
    </w:p>
    <w:p w:rsidR="00AF61BA" w:rsidRPr="00AD70B4" w:rsidRDefault="00AF61BA" w:rsidP="00AF61BA">
      <w:pPr>
        <w:jc w:val="both"/>
        <w:rPr>
          <w:rFonts w:ascii="Arial" w:hAnsi="Arial" w:cs="Arial"/>
          <w:sz w:val="24"/>
          <w:szCs w:val="24"/>
        </w:rPr>
      </w:pPr>
      <w:r w:rsidRPr="00AD70B4">
        <w:rPr>
          <w:rFonts w:ascii="Arial" w:hAnsi="Arial" w:cs="Arial"/>
          <w:sz w:val="24"/>
          <w:szCs w:val="24"/>
          <w:lang w:val="es-ES_tradnl"/>
        </w:rPr>
        <w:t xml:space="preserve">Se realizó la alineación con el programa 13 “Gobierno Transparente y de Puertas Abiertas” del Programa Estatal de Desarrollo 2016-2022, el cual tiene como objetivo construir de la mano de los ciudadanos un gobierno honesto, confiable y transparente, soportado en la rendición de cuentas y el acceso a la información pública como herramientas para garantizar equidad política y social; bajo la estrategia del principio de máxima publicidad, el modelo de planeación y programación presupuestal del gobierno, enfocado </w:t>
      </w:r>
      <w:r w:rsidRPr="00AD70B4">
        <w:rPr>
          <w:rFonts w:ascii="Arial" w:hAnsi="Arial" w:cs="Arial"/>
          <w:sz w:val="24"/>
          <w:szCs w:val="24"/>
          <w:lang w:val="es-ES_tradnl"/>
        </w:rPr>
        <w:lastRenderedPageBreak/>
        <w:t>hacía la capacitación ciudadana para el ejercicio efectivo del derecho de acceso a la información pública.</w:t>
      </w:r>
    </w:p>
    <w:p w:rsidR="00AF61BA" w:rsidRDefault="00AF61BA" w:rsidP="00AF61BA">
      <w:pPr>
        <w:jc w:val="both"/>
        <w:rPr>
          <w:rFonts w:ascii="Arial" w:hAnsi="Arial" w:cs="Arial"/>
          <w:sz w:val="24"/>
          <w:szCs w:val="24"/>
          <w:lang w:val="es-ES_tradnl"/>
        </w:rPr>
      </w:pPr>
      <w:r w:rsidRPr="00AD70B4">
        <w:rPr>
          <w:rFonts w:ascii="Arial" w:hAnsi="Arial" w:cs="Arial"/>
          <w:sz w:val="24"/>
          <w:szCs w:val="24"/>
          <w:lang w:val="es-ES_tradnl"/>
        </w:rPr>
        <w:t xml:space="preserve">De esta forma se llevó a cabo la selección de la Línea Acción del programa del Plan Estatal de Desarrollo 2016-2022 de acuerdo a las facultades que tiene este Órgano Autónomo, en esfuerzo conjunto con las diversas áreas para poder realizar la alineación con la gestión del Instituto a través de sus temas, objetivos, estrategias </w:t>
      </w:r>
      <w:r>
        <w:rPr>
          <w:rFonts w:ascii="Arial" w:hAnsi="Arial" w:cs="Arial"/>
          <w:sz w:val="24"/>
          <w:szCs w:val="24"/>
          <w:lang w:val="es-ES_tradnl"/>
        </w:rPr>
        <w:t>y líneas de acción específicas.</w:t>
      </w:r>
    </w:p>
    <w:p w:rsidR="00AF61BA" w:rsidRPr="00AD70B4" w:rsidRDefault="00AF61BA" w:rsidP="00AF61BA">
      <w:pPr>
        <w:jc w:val="both"/>
        <w:rPr>
          <w:rFonts w:ascii="Arial" w:hAnsi="Arial" w:cs="Arial"/>
          <w:sz w:val="24"/>
          <w:szCs w:val="24"/>
        </w:rPr>
      </w:pPr>
      <w:r w:rsidRPr="00AD70B4">
        <w:rPr>
          <w:rFonts w:ascii="Arial" w:hAnsi="Arial" w:cs="Arial"/>
          <w:b/>
          <w:bCs/>
          <w:sz w:val="24"/>
          <w:szCs w:val="24"/>
        </w:rPr>
        <w:t>APARTADO ESTRATÉGICO 2020</w:t>
      </w:r>
    </w:p>
    <w:p w:rsidR="00AF61BA" w:rsidRPr="00AD70B4" w:rsidRDefault="00AF61BA" w:rsidP="00AF61BA">
      <w:pPr>
        <w:jc w:val="both"/>
        <w:rPr>
          <w:rFonts w:ascii="Arial" w:hAnsi="Arial" w:cs="Arial"/>
          <w:sz w:val="24"/>
          <w:szCs w:val="24"/>
        </w:rPr>
      </w:pPr>
      <w:r w:rsidRPr="00AD70B4">
        <w:rPr>
          <w:rFonts w:ascii="Arial" w:hAnsi="Arial" w:cs="Arial"/>
          <w:b/>
          <w:bCs/>
          <w:sz w:val="24"/>
          <w:szCs w:val="24"/>
        </w:rPr>
        <w:t>Tema: Acceso a la información y protección de datos personales en posesión de sujetos obligados</w:t>
      </w:r>
    </w:p>
    <w:p w:rsidR="00AF61BA" w:rsidRPr="00AD70B4" w:rsidRDefault="00AF61BA" w:rsidP="00AF61BA">
      <w:pPr>
        <w:jc w:val="both"/>
        <w:rPr>
          <w:rFonts w:ascii="Arial" w:hAnsi="Arial" w:cs="Arial"/>
          <w:sz w:val="24"/>
          <w:szCs w:val="24"/>
        </w:rPr>
      </w:pPr>
      <w:r w:rsidRPr="00AD70B4">
        <w:rPr>
          <w:rFonts w:ascii="Arial" w:hAnsi="Arial" w:cs="Arial"/>
          <w:b/>
          <w:bCs/>
          <w:sz w:val="24"/>
          <w:szCs w:val="24"/>
          <w:lang w:val="es-ES_tradnl"/>
        </w:rPr>
        <w:t>Objetivo</w:t>
      </w:r>
    </w:p>
    <w:p w:rsidR="00AF61BA" w:rsidRPr="00AD70B4" w:rsidRDefault="00AF61BA" w:rsidP="00AF61BA">
      <w:pPr>
        <w:jc w:val="both"/>
        <w:rPr>
          <w:rFonts w:ascii="Arial" w:hAnsi="Arial" w:cs="Arial"/>
          <w:sz w:val="24"/>
          <w:szCs w:val="24"/>
        </w:rPr>
      </w:pPr>
      <w:r w:rsidRPr="00AD70B4">
        <w:rPr>
          <w:rFonts w:ascii="Arial" w:hAnsi="Arial" w:cs="Arial"/>
          <w:sz w:val="24"/>
          <w:szCs w:val="24"/>
          <w:lang w:val="es-ES_tradnl"/>
        </w:rPr>
        <w:t>Consolidar el cumplimiento de los Derechos de Acceso a la Información Pública y la Protección de sus Datos Personales en posesión de los Sujetos Obligados en el Estado de Quintana Roo.</w:t>
      </w:r>
    </w:p>
    <w:p w:rsidR="00AF61BA" w:rsidRPr="00AD70B4" w:rsidRDefault="00AF61BA" w:rsidP="00AF61BA">
      <w:pPr>
        <w:jc w:val="both"/>
        <w:rPr>
          <w:rFonts w:ascii="Arial" w:hAnsi="Arial" w:cs="Arial"/>
          <w:sz w:val="24"/>
          <w:szCs w:val="24"/>
        </w:rPr>
      </w:pPr>
      <w:r w:rsidRPr="00AD70B4">
        <w:rPr>
          <w:rFonts w:ascii="Arial" w:hAnsi="Arial" w:cs="Arial"/>
          <w:b/>
          <w:bCs/>
          <w:sz w:val="24"/>
          <w:szCs w:val="24"/>
          <w:lang w:val="es-ES_tradnl"/>
        </w:rPr>
        <w:t>Estrategia</w:t>
      </w:r>
    </w:p>
    <w:p w:rsidR="00AF61BA" w:rsidRPr="00AD70B4" w:rsidRDefault="00AF61BA" w:rsidP="00AF61BA">
      <w:pPr>
        <w:jc w:val="both"/>
        <w:rPr>
          <w:rFonts w:ascii="Arial" w:hAnsi="Arial" w:cs="Arial"/>
          <w:sz w:val="24"/>
          <w:szCs w:val="24"/>
        </w:rPr>
      </w:pPr>
      <w:r w:rsidRPr="00AD70B4">
        <w:rPr>
          <w:rFonts w:ascii="Arial" w:hAnsi="Arial" w:cs="Arial"/>
          <w:sz w:val="24"/>
          <w:szCs w:val="24"/>
          <w:lang w:val="es-ES_tradnl"/>
        </w:rPr>
        <w:t>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transparencia y máxima publicidad.</w:t>
      </w:r>
    </w:p>
    <w:p w:rsidR="00AF61BA" w:rsidRPr="00AD70B4" w:rsidRDefault="00AF61BA" w:rsidP="00AF61BA">
      <w:pPr>
        <w:jc w:val="both"/>
        <w:rPr>
          <w:rFonts w:ascii="Arial" w:hAnsi="Arial" w:cs="Arial"/>
          <w:b/>
          <w:sz w:val="24"/>
          <w:szCs w:val="24"/>
          <w:lang w:val="es-ES_tradnl"/>
        </w:rPr>
      </w:pPr>
      <w:r w:rsidRPr="00AD70B4">
        <w:rPr>
          <w:rFonts w:ascii="Arial" w:hAnsi="Arial" w:cs="Arial"/>
          <w:b/>
          <w:sz w:val="24"/>
          <w:szCs w:val="24"/>
          <w:lang w:val="es-ES_tradnl"/>
        </w:rPr>
        <w:t>LINEAS DE ACCIÓN</w:t>
      </w:r>
    </w:p>
    <w:p w:rsidR="00AF61BA" w:rsidRPr="00AD70B4" w:rsidRDefault="00AF61BA" w:rsidP="00AF61BA">
      <w:pPr>
        <w:numPr>
          <w:ilvl w:val="0"/>
          <w:numId w:val="5"/>
        </w:numPr>
        <w:spacing w:after="160"/>
        <w:ind w:left="426"/>
        <w:jc w:val="both"/>
        <w:rPr>
          <w:rFonts w:ascii="Arial" w:hAnsi="Arial" w:cs="Arial"/>
          <w:sz w:val="24"/>
          <w:szCs w:val="24"/>
        </w:rPr>
      </w:pPr>
      <w:r w:rsidRPr="00AD70B4">
        <w:rPr>
          <w:rFonts w:ascii="Arial" w:hAnsi="Arial" w:cs="Arial"/>
          <w:sz w:val="24"/>
          <w:szCs w:val="24"/>
          <w:lang w:val="es-ES_tradnl"/>
        </w:rPr>
        <w:t>Coordinación interinstitucional para el cumplimiento de los objetivos en materia de transparencia, acceso a la información y protección de datos personales con el INAI y el SNT.</w:t>
      </w:r>
    </w:p>
    <w:p w:rsidR="00AF61BA" w:rsidRPr="00AD70B4" w:rsidRDefault="00AF61BA" w:rsidP="00AF61BA">
      <w:pPr>
        <w:numPr>
          <w:ilvl w:val="0"/>
          <w:numId w:val="5"/>
        </w:numPr>
        <w:spacing w:after="160"/>
        <w:ind w:left="426"/>
        <w:jc w:val="both"/>
        <w:rPr>
          <w:rFonts w:ascii="Arial" w:hAnsi="Arial" w:cs="Arial"/>
          <w:sz w:val="24"/>
          <w:szCs w:val="24"/>
        </w:rPr>
      </w:pPr>
      <w:r w:rsidRPr="00AD70B4">
        <w:rPr>
          <w:rFonts w:ascii="Arial" w:hAnsi="Arial" w:cs="Arial"/>
          <w:sz w:val="24"/>
          <w:szCs w:val="24"/>
          <w:lang w:val="es-ES_tradnl"/>
        </w:rPr>
        <w:t>Participación en las Comisiones sobre Organismos Garantes; Capacitación, Educación y Cultura y Archivo.</w:t>
      </w:r>
    </w:p>
    <w:p w:rsidR="00AF61BA" w:rsidRPr="00AD70B4" w:rsidRDefault="00AF61BA" w:rsidP="00AF61BA">
      <w:pPr>
        <w:numPr>
          <w:ilvl w:val="0"/>
          <w:numId w:val="5"/>
        </w:numPr>
        <w:spacing w:after="160"/>
        <w:ind w:left="426"/>
        <w:jc w:val="both"/>
        <w:rPr>
          <w:rFonts w:ascii="Arial" w:hAnsi="Arial" w:cs="Arial"/>
          <w:sz w:val="24"/>
          <w:szCs w:val="24"/>
        </w:rPr>
      </w:pPr>
      <w:r w:rsidRPr="00AD70B4">
        <w:rPr>
          <w:rFonts w:ascii="Arial" w:hAnsi="Arial" w:cs="Arial"/>
          <w:sz w:val="24"/>
          <w:szCs w:val="24"/>
          <w:lang w:val="es-ES_tradnl"/>
        </w:rPr>
        <w:t>Atender las solicitudes de información pública realizadas al IDAIPQROO.</w:t>
      </w:r>
    </w:p>
    <w:p w:rsidR="00AF61BA" w:rsidRPr="00AD70B4" w:rsidRDefault="00AF61BA" w:rsidP="00AF61BA">
      <w:pPr>
        <w:numPr>
          <w:ilvl w:val="0"/>
          <w:numId w:val="5"/>
        </w:numPr>
        <w:spacing w:after="160"/>
        <w:ind w:left="426"/>
        <w:jc w:val="both"/>
        <w:rPr>
          <w:rFonts w:ascii="Arial" w:hAnsi="Arial" w:cs="Arial"/>
          <w:sz w:val="24"/>
          <w:szCs w:val="24"/>
        </w:rPr>
      </w:pPr>
      <w:r w:rsidRPr="00AD70B4">
        <w:rPr>
          <w:rFonts w:ascii="Arial" w:hAnsi="Arial" w:cs="Arial"/>
          <w:sz w:val="24"/>
          <w:szCs w:val="24"/>
          <w:lang w:val="es-ES"/>
        </w:rPr>
        <w:lastRenderedPageBreak/>
        <w:t>Atender las solicitudes de acceso, rectificación, cancelación y oposición de datos personales en posesión de sujetos obligados.</w:t>
      </w:r>
    </w:p>
    <w:p w:rsidR="00AF61BA" w:rsidRPr="00AD70B4" w:rsidRDefault="00AF61BA" w:rsidP="00AF61BA">
      <w:pPr>
        <w:numPr>
          <w:ilvl w:val="0"/>
          <w:numId w:val="5"/>
        </w:numPr>
        <w:spacing w:after="160"/>
        <w:ind w:left="426"/>
        <w:jc w:val="both"/>
        <w:rPr>
          <w:rFonts w:ascii="Arial" w:hAnsi="Arial" w:cs="Arial"/>
          <w:sz w:val="24"/>
          <w:szCs w:val="24"/>
        </w:rPr>
      </w:pPr>
      <w:r w:rsidRPr="00AD70B4">
        <w:rPr>
          <w:rFonts w:ascii="Arial" w:hAnsi="Arial" w:cs="Arial"/>
          <w:sz w:val="24"/>
          <w:szCs w:val="24"/>
        </w:rPr>
        <w:t xml:space="preserve">Vigilar el cumplimiento y actualización </w:t>
      </w:r>
      <w:r w:rsidRPr="00AD70B4">
        <w:rPr>
          <w:rFonts w:ascii="Arial" w:hAnsi="Arial" w:cs="Arial"/>
          <w:sz w:val="24"/>
          <w:szCs w:val="24"/>
          <w:lang w:val="es-ES_tradnl"/>
        </w:rPr>
        <w:t>periódica</w:t>
      </w:r>
      <w:r w:rsidRPr="00AD70B4">
        <w:rPr>
          <w:rFonts w:ascii="Arial" w:hAnsi="Arial" w:cs="Arial"/>
          <w:sz w:val="24"/>
          <w:szCs w:val="24"/>
        </w:rPr>
        <w:t xml:space="preserve"> de las Obligaciones de Transparencia en el portal del Instituto y en la PNT, </w:t>
      </w:r>
      <w:r w:rsidRPr="00AD70B4">
        <w:rPr>
          <w:rFonts w:ascii="Arial" w:hAnsi="Arial" w:cs="Arial"/>
          <w:sz w:val="24"/>
          <w:szCs w:val="24"/>
          <w:lang w:val="es-ES_tradnl"/>
        </w:rPr>
        <w:t>por las Unidades Administrativas del Instituto, conforme la normatividad aplicable.</w:t>
      </w:r>
      <w:r w:rsidRPr="00AD70B4">
        <w:rPr>
          <w:rFonts w:ascii="Tahoma" w:eastAsia="MS Gothic" w:hAnsi="Tahoma" w:cs="Tahoma"/>
          <w:sz w:val="24"/>
          <w:szCs w:val="24"/>
          <w:lang w:val="es-ES_tradnl"/>
        </w:rPr>
        <w:t> </w:t>
      </w:r>
    </w:p>
    <w:p w:rsidR="00AF61BA" w:rsidRPr="00AD70B4" w:rsidRDefault="00AF61BA" w:rsidP="00AF61BA">
      <w:pPr>
        <w:numPr>
          <w:ilvl w:val="0"/>
          <w:numId w:val="5"/>
        </w:numPr>
        <w:spacing w:after="160"/>
        <w:ind w:left="426"/>
        <w:jc w:val="both"/>
        <w:rPr>
          <w:rFonts w:ascii="Arial" w:hAnsi="Arial" w:cs="Arial"/>
          <w:sz w:val="24"/>
          <w:szCs w:val="24"/>
        </w:rPr>
      </w:pPr>
      <w:r w:rsidRPr="00AD70B4">
        <w:rPr>
          <w:rFonts w:ascii="Arial" w:hAnsi="Arial" w:cs="Arial"/>
          <w:sz w:val="24"/>
          <w:szCs w:val="24"/>
          <w:lang w:val="es-ES"/>
        </w:rPr>
        <w:t>Capacitar y promover en materia del Derecho de Acceso a la Información y del Derecho a la Protección de Datos Personales.</w:t>
      </w:r>
    </w:p>
    <w:p w:rsidR="00AF61BA" w:rsidRPr="00AD70B4" w:rsidRDefault="00AF61BA" w:rsidP="00AF61BA">
      <w:pPr>
        <w:numPr>
          <w:ilvl w:val="0"/>
          <w:numId w:val="5"/>
        </w:numPr>
        <w:spacing w:before="240" w:after="160"/>
        <w:ind w:left="426"/>
        <w:jc w:val="both"/>
        <w:rPr>
          <w:rFonts w:ascii="Arial" w:hAnsi="Arial" w:cs="Arial"/>
          <w:color w:val="000000" w:themeColor="text1"/>
          <w:sz w:val="24"/>
          <w:szCs w:val="24"/>
        </w:rPr>
      </w:pPr>
      <w:r w:rsidRPr="00AD70B4">
        <w:rPr>
          <w:rFonts w:ascii="Arial" w:hAnsi="Arial" w:cs="Arial"/>
          <w:sz w:val="24"/>
          <w:szCs w:val="24"/>
          <w:lang w:val="es-ES"/>
        </w:rPr>
        <w:t xml:space="preserve">Asesorar a los Sujetos Obligados de acuerdo a la Ley de Transparencia y Acceso a la </w:t>
      </w:r>
      <w:r w:rsidRPr="00AD70B4">
        <w:rPr>
          <w:rFonts w:ascii="Arial" w:hAnsi="Arial" w:cs="Arial"/>
          <w:color w:val="000000" w:themeColor="text1"/>
          <w:sz w:val="24"/>
          <w:szCs w:val="24"/>
          <w:lang w:val="es-ES"/>
        </w:rPr>
        <w:t>Información Pública para el Estado de Quintana Roo.</w:t>
      </w:r>
    </w:p>
    <w:p w:rsidR="00AF61BA" w:rsidRPr="00AD70B4" w:rsidRDefault="00AF61BA" w:rsidP="00AF61BA">
      <w:pPr>
        <w:numPr>
          <w:ilvl w:val="0"/>
          <w:numId w:val="5"/>
        </w:numPr>
        <w:spacing w:after="160"/>
        <w:ind w:left="426"/>
        <w:jc w:val="both"/>
        <w:rPr>
          <w:rFonts w:ascii="Arial" w:hAnsi="Arial" w:cs="Arial"/>
          <w:sz w:val="24"/>
          <w:szCs w:val="24"/>
          <w:lang w:val="es-ES"/>
        </w:rPr>
      </w:pPr>
      <w:r w:rsidRPr="00AD70B4">
        <w:rPr>
          <w:rFonts w:ascii="Arial" w:hAnsi="Arial" w:cs="Arial"/>
          <w:sz w:val="24"/>
          <w:szCs w:val="24"/>
          <w:lang w:val="es-ES"/>
        </w:rPr>
        <w:t>Analizar de manera permanente el Padrón de Sujetos Obligads.</w:t>
      </w:r>
    </w:p>
    <w:p w:rsidR="00AF61BA" w:rsidRPr="00AD70B4" w:rsidRDefault="00AF61BA" w:rsidP="00AF61BA">
      <w:pPr>
        <w:numPr>
          <w:ilvl w:val="0"/>
          <w:numId w:val="5"/>
        </w:numPr>
        <w:spacing w:after="160"/>
        <w:ind w:left="426"/>
        <w:jc w:val="both"/>
        <w:rPr>
          <w:rFonts w:ascii="Arial" w:hAnsi="Arial" w:cs="Arial"/>
          <w:sz w:val="24"/>
          <w:szCs w:val="24"/>
          <w:lang w:val="es-ES"/>
        </w:rPr>
      </w:pPr>
      <w:r w:rsidRPr="00AD70B4">
        <w:rPr>
          <w:rFonts w:ascii="Arial" w:hAnsi="Arial" w:cs="Arial"/>
          <w:sz w:val="24"/>
          <w:szCs w:val="24"/>
          <w:lang w:val="es-ES"/>
        </w:rPr>
        <w:t xml:space="preserve">Verificar el cumplimiento de las Obligaciones de Transparencia (OT) de acuerdo a lo establecido en la Ley de Transparencia y Acceso a la Información Pública para el Estado de Quintana Roo, Lineamientos Técnicos Generales para la Publicación, Homologación y Estandarización de la Información de las Obligaciones Establecidas en el Capítulo IV del Artículo 31 de la Ley General de Transparencia y Acceso a la Información Pública y los Lineamientos para la Implementación y Operación de la Plataforma Nacional de Transparencia. </w:t>
      </w:r>
    </w:p>
    <w:p w:rsidR="00AF61BA" w:rsidRPr="00AD70B4" w:rsidRDefault="00AF61BA" w:rsidP="00AF61BA">
      <w:pPr>
        <w:numPr>
          <w:ilvl w:val="0"/>
          <w:numId w:val="5"/>
        </w:numPr>
        <w:spacing w:after="160"/>
        <w:ind w:left="426"/>
        <w:jc w:val="both"/>
        <w:rPr>
          <w:rFonts w:ascii="Arial" w:hAnsi="Arial" w:cs="Arial"/>
          <w:sz w:val="24"/>
          <w:szCs w:val="24"/>
          <w:lang w:val="es-ES"/>
        </w:rPr>
      </w:pPr>
      <w:r w:rsidRPr="00AD70B4">
        <w:rPr>
          <w:rFonts w:ascii="Arial" w:hAnsi="Arial" w:cs="Arial"/>
          <w:sz w:val="24"/>
          <w:szCs w:val="24"/>
          <w:lang w:val="es-ES"/>
        </w:rPr>
        <w:t>Atender las denuncias por incumplimiento a la Ley de Transparencia y Acceso a la Información Pública para el Estado de Quintana Roo.</w:t>
      </w:r>
    </w:p>
    <w:p w:rsidR="00AF61BA" w:rsidRPr="00AD70B4" w:rsidRDefault="00AF61BA" w:rsidP="00AF61BA">
      <w:pPr>
        <w:numPr>
          <w:ilvl w:val="0"/>
          <w:numId w:val="5"/>
        </w:numPr>
        <w:spacing w:after="160"/>
        <w:ind w:left="426"/>
        <w:jc w:val="both"/>
        <w:rPr>
          <w:rFonts w:ascii="Arial" w:hAnsi="Arial" w:cs="Arial"/>
          <w:sz w:val="24"/>
          <w:szCs w:val="24"/>
          <w:lang w:val="es-ES"/>
        </w:rPr>
      </w:pPr>
      <w:r w:rsidRPr="00AD70B4">
        <w:rPr>
          <w:rFonts w:ascii="Arial" w:hAnsi="Arial" w:cs="Arial"/>
          <w:sz w:val="24"/>
          <w:szCs w:val="24"/>
          <w:lang w:val="es-ES"/>
        </w:rPr>
        <w:t>Sustanciar y notificar los recursos de revisión, en los términos de la Ley en materia y demás normatividad aplicable, así como elaborar las propuestas de acuerdos que ponen fin al procedimiento.</w:t>
      </w:r>
    </w:p>
    <w:p w:rsidR="00AF61BA" w:rsidRPr="00AD70B4" w:rsidRDefault="00AF61BA" w:rsidP="00AF61BA">
      <w:pPr>
        <w:numPr>
          <w:ilvl w:val="0"/>
          <w:numId w:val="5"/>
        </w:numPr>
        <w:spacing w:after="160"/>
        <w:ind w:left="426"/>
        <w:jc w:val="both"/>
        <w:rPr>
          <w:rFonts w:ascii="Arial" w:hAnsi="Arial" w:cs="Arial"/>
          <w:sz w:val="24"/>
          <w:szCs w:val="24"/>
          <w:lang w:val="es-ES"/>
        </w:rPr>
      </w:pPr>
      <w:r w:rsidRPr="00AD70B4">
        <w:rPr>
          <w:rFonts w:ascii="Arial" w:hAnsi="Arial" w:cs="Arial"/>
          <w:sz w:val="24"/>
          <w:szCs w:val="24"/>
          <w:lang w:val="es-ES"/>
        </w:rPr>
        <w:t>Vigilar y verificar el cumplimiento de la Ley de Protección de Datos Personales en posesión de sujetos obligados.</w:t>
      </w:r>
    </w:p>
    <w:p w:rsidR="00AF61BA" w:rsidRPr="00AD70B4" w:rsidRDefault="00AF61BA" w:rsidP="00AF61BA">
      <w:pPr>
        <w:numPr>
          <w:ilvl w:val="0"/>
          <w:numId w:val="5"/>
        </w:numPr>
        <w:spacing w:after="160"/>
        <w:ind w:left="426"/>
        <w:jc w:val="both"/>
        <w:rPr>
          <w:rFonts w:ascii="Arial" w:hAnsi="Arial" w:cs="Arial"/>
          <w:sz w:val="24"/>
          <w:szCs w:val="24"/>
          <w:lang w:val="es-ES"/>
        </w:rPr>
      </w:pPr>
      <w:r w:rsidRPr="00AD70B4">
        <w:rPr>
          <w:rFonts w:ascii="Arial" w:hAnsi="Arial" w:cs="Arial"/>
          <w:sz w:val="24"/>
          <w:szCs w:val="24"/>
          <w:lang w:val="es-ES"/>
        </w:rPr>
        <w:t>Atender las denuncias originadas por el incumplimiento a la Ley de Protección de Datos Personales en posesión de sujetos obligados.</w:t>
      </w:r>
    </w:p>
    <w:p w:rsidR="00AF61BA" w:rsidRDefault="00AF61BA" w:rsidP="00AF61BA">
      <w:pPr>
        <w:pStyle w:val="Prrafodelista"/>
        <w:numPr>
          <w:ilvl w:val="0"/>
          <w:numId w:val="5"/>
        </w:numPr>
        <w:spacing w:after="160"/>
        <w:ind w:left="426"/>
        <w:jc w:val="both"/>
        <w:rPr>
          <w:rFonts w:ascii="Arial" w:hAnsi="Arial" w:cs="Arial"/>
          <w:sz w:val="24"/>
          <w:szCs w:val="24"/>
          <w:lang w:val="es-ES_tradnl"/>
        </w:rPr>
      </w:pPr>
      <w:r w:rsidRPr="00AD70B4">
        <w:rPr>
          <w:rFonts w:ascii="Arial" w:hAnsi="Arial" w:cs="Arial"/>
          <w:sz w:val="24"/>
          <w:szCs w:val="24"/>
          <w:lang w:val="es-ES"/>
        </w:rPr>
        <w:t>Fomentar el cumplimiento del Sistema Institucional de Archivo (Iniciativa de  la Ley de Archivo en el Estado de Quintana Roo en proceso)</w:t>
      </w:r>
      <w:r w:rsidRPr="00AD70B4">
        <w:rPr>
          <w:rFonts w:ascii="Arial" w:hAnsi="Arial" w:cs="Arial"/>
          <w:sz w:val="24"/>
          <w:szCs w:val="24"/>
          <w:lang w:val="es-ES_tradnl"/>
        </w:rPr>
        <w:t xml:space="preserve"> </w:t>
      </w:r>
    </w:p>
    <w:p w:rsidR="00AF61BA" w:rsidRPr="009761AA" w:rsidRDefault="00AF61BA" w:rsidP="00AF61BA">
      <w:pPr>
        <w:jc w:val="both"/>
        <w:rPr>
          <w:rFonts w:ascii="Arial" w:hAnsi="Arial" w:cs="Arial"/>
          <w:sz w:val="24"/>
          <w:szCs w:val="24"/>
        </w:rPr>
      </w:pPr>
      <w:r w:rsidRPr="009761AA">
        <w:rPr>
          <w:rFonts w:ascii="Arial" w:hAnsi="Arial" w:cs="Arial"/>
          <w:b/>
          <w:bCs/>
          <w:sz w:val="24"/>
          <w:szCs w:val="24"/>
          <w:lang w:val="es-ES_tradnl"/>
        </w:rPr>
        <w:lastRenderedPageBreak/>
        <w:t>Indicadores y Metas del Programa</w:t>
      </w:r>
    </w:p>
    <w:p w:rsidR="00AF61BA" w:rsidRPr="009761AA" w:rsidRDefault="00AF61BA" w:rsidP="00AF61BA">
      <w:pPr>
        <w:jc w:val="both"/>
        <w:rPr>
          <w:rFonts w:ascii="Arial" w:hAnsi="Arial" w:cs="Arial"/>
          <w:sz w:val="24"/>
          <w:szCs w:val="24"/>
          <w:lang w:val="es-ES_tradnl"/>
        </w:rPr>
      </w:pPr>
      <w:r w:rsidRPr="009761AA">
        <w:rPr>
          <w:rFonts w:ascii="Arial" w:hAnsi="Arial" w:cs="Arial"/>
          <w:sz w:val="24"/>
          <w:szCs w:val="24"/>
          <w:lang w:val="es-ES_tradnl"/>
        </w:rPr>
        <w:t>A continuación, se definen los indicadores definidos para el objetivo, estrategia y las metas proyectadas a alcanzar en el periodo 2016-2022</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042"/>
        <w:gridCol w:w="1199"/>
        <w:gridCol w:w="1498"/>
        <w:gridCol w:w="748"/>
        <w:gridCol w:w="691"/>
        <w:gridCol w:w="614"/>
        <w:gridCol w:w="614"/>
        <w:gridCol w:w="614"/>
        <w:gridCol w:w="614"/>
        <w:gridCol w:w="614"/>
        <w:gridCol w:w="614"/>
      </w:tblGrid>
      <w:tr w:rsidR="00AF61BA" w:rsidTr="008968B3">
        <w:trPr>
          <w:trHeight w:val="751"/>
          <w:jc w:val="center"/>
        </w:trPr>
        <w:tc>
          <w:tcPr>
            <w:tcW w:w="204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Objetivo/ Estrategia</w:t>
            </w:r>
          </w:p>
        </w:tc>
        <w:tc>
          <w:tcPr>
            <w:tcW w:w="119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Indicador</w:t>
            </w:r>
          </w:p>
        </w:tc>
        <w:tc>
          <w:tcPr>
            <w:tcW w:w="149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jc w:val="center"/>
              <w:rPr>
                <w:rFonts w:ascii="Arial" w:eastAsia="Calibri" w:hAnsi="Arial" w:cs="Arial"/>
                <w:b/>
                <w:sz w:val="20"/>
                <w:szCs w:val="20"/>
              </w:rPr>
            </w:pPr>
            <w:r w:rsidRPr="009A3A7A">
              <w:rPr>
                <w:rFonts w:ascii="Arial" w:eastAsia="Calibri" w:hAnsi="Arial" w:cs="Arial"/>
                <w:b/>
                <w:sz w:val="20"/>
                <w:szCs w:val="20"/>
              </w:rPr>
              <w:t>Fuente</w:t>
            </w:r>
          </w:p>
        </w:tc>
        <w:tc>
          <w:tcPr>
            <w:tcW w:w="7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ind w:left="-144" w:right="-144"/>
              <w:jc w:val="center"/>
              <w:rPr>
                <w:rFonts w:ascii="Arial" w:eastAsia="Calibri" w:hAnsi="Arial" w:cs="Arial"/>
                <w:b/>
                <w:sz w:val="20"/>
                <w:szCs w:val="20"/>
              </w:rPr>
            </w:pPr>
            <w:r w:rsidRPr="009A3A7A">
              <w:rPr>
                <w:rFonts w:ascii="Arial" w:eastAsia="Calibri" w:hAnsi="Arial" w:cs="Arial"/>
                <w:b/>
                <w:sz w:val="20"/>
                <w:szCs w:val="20"/>
              </w:rPr>
              <w:t>Unidad de Medida</w:t>
            </w:r>
          </w:p>
        </w:tc>
        <w:tc>
          <w:tcPr>
            <w:tcW w:w="69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tabs>
                <w:tab w:val="left" w:pos="411"/>
              </w:tabs>
              <w:spacing w:before="120" w:after="0"/>
              <w:ind w:left="-144"/>
              <w:jc w:val="center"/>
              <w:rPr>
                <w:rFonts w:ascii="Arial" w:eastAsia="Calibri" w:hAnsi="Arial" w:cs="Arial"/>
                <w:b/>
                <w:sz w:val="20"/>
                <w:szCs w:val="20"/>
              </w:rPr>
            </w:pPr>
            <w:r w:rsidRPr="009A3A7A">
              <w:rPr>
                <w:rFonts w:ascii="Arial" w:eastAsia="Calibri" w:hAnsi="Arial" w:cs="Arial"/>
                <w:b/>
                <w:sz w:val="20"/>
                <w:szCs w:val="20"/>
              </w:rPr>
              <w:t>Línea Base</w:t>
            </w:r>
          </w:p>
        </w:tc>
        <w:tc>
          <w:tcPr>
            <w:tcW w:w="61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ind w:left="-144" w:right="-144"/>
              <w:jc w:val="center"/>
              <w:rPr>
                <w:rFonts w:ascii="Arial" w:eastAsia="Calibri" w:hAnsi="Arial" w:cs="Arial"/>
                <w:b/>
                <w:sz w:val="20"/>
                <w:szCs w:val="20"/>
              </w:rPr>
            </w:pPr>
            <w:r w:rsidRPr="009A3A7A">
              <w:rPr>
                <w:rFonts w:ascii="Arial" w:eastAsia="Calibri" w:hAnsi="Arial" w:cs="Arial"/>
                <w:b/>
                <w:sz w:val="20"/>
                <w:szCs w:val="20"/>
              </w:rPr>
              <w:t>2017</w:t>
            </w:r>
          </w:p>
        </w:tc>
        <w:tc>
          <w:tcPr>
            <w:tcW w:w="61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ind w:left="-144" w:right="-144"/>
              <w:jc w:val="center"/>
              <w:rPr>
                <w:rFonts w:ascii="Arial" w:eastAsia="Calibri" w:hAnsi="Arial" w:cs="Arial"/>
                <w:b/>
                <w:sz w:val="20"/>
                <w:szCs w:val="20"/>
              </w:rPr>
            </w:pPr>
            <w:r w:rsidRPr="009A3A7A">
              <w:rPr>
                <w:rFonts w:ascii="Arial" w:eastAsia="Calibri" w:hAnsi="Arial" w:cs="Arial"/>
                <w:b/>
                <w:sz w:val="20"/>
                <w:szCs w:val="20"/>
              </w:rPr>
              <w:t>2018</w:t>
            </w:r>
          </w:p>
        </w:tc>
        <w:tc>
          <w:tcPr>
            <w:tcW w:w="61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ind w:left="-137" w:right="-144"/>
              <w:jc w:val="center"/>
              <w:rPr>
                <w:rFonts w:ascii="Arial" w:eastAsia="Calibri" w:hAnsi="Arial" w:cs="Arial"/>
                <w:b/>
                <w:sz w:val="20"/>
                <w:szCs w:val="20"/>
              </w:rPr>
            </w:pPr>
            <w:r w:rsidRPr="009A3A7A">
              <w:rPr>
                <w:rFonts w:ascii="Arial" w:eastAsia="Calibri" w:hAnsi="Arial" w:cs="Arial"/>
                <w:b/>
                <w:sz w:val="20"/>
                <w:szCs w:val="20"/>
              </w:rPr>
              <w:t>2019</w:t>
            </w:r>
          </w:p>
        </w:tc>
        <w:tc>
          <w:tcPr>
            <w:tcW w:w="61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ind w:left="-144" w:right="-145"/>
              <w:jc w:val="center"/>
              <w:rPr>
                <w:rFonts w:ascii="Arial" w:eastAsia="Calibri" w:hAnsi="Arial" w:cs="Arial"/>
                <w:b/>
                <w:sz w:val="20"/>
                <w:szCs w:val="20"/>
              </w:rPr>
            </w:pPr>
            <w:r w:rsidRPr="009A3A7A">
              <w:rPr>
                <w:rFonts w:ascii="Arial" w:eastAsia="Calibri" w:hAnsi="Arial" w:cs="Arial"/>
                <w:b/>
                <w:sz w:val="20"/>
                <w:szCs w:val="20"/>
              </w:rPr>
              <w:t>2020</w:t>
            </w:r>
          </w:p>
        </w:tc>
        <w:tc>
          <w:tcPr>
            <w:tcW w:w="61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ind w:left="-144" w:right="-144"/>
              <w:jc w:val="center"/>
              <w:rPr>
                <w:rFonts w:ascii="Arial" w:eastAsia="Calibri" w:hAnsi="Arial" w:cs="Arial"/>
                <w:b/>
                <w:sz w:val="20"/>
                <w:szCs w:val="20"/>
              </w:rPr>
            </w:pPr>
            <w:r w:rsidRPr="009A3A7A">
              <w:rPr>
                <w:rFonts w:ascii="Arial" w:eastAsia="Calibri" w:hAnsi="Arial" w:cs="Arial"/>
                <w:b/>
                <w:sz w:val="20"/>
                <w:szCs w:val="20"/>
              </w:rPr>
              <w:t>2021</w:t>
            </w:r>
          </w:p>
        </w:tc>
        <w:tc>
          <w:tcPr>
            <w:tcW w:w="61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Pr="009A3A7A" w:rsidRDefault="00AF61BA" w:rsidP="008968B3">
            <w:pPr>
              <w:spacing w:before="120" w:after="0"/>
              <w:ind w:left="-144"/>
              <w:jc w:val="center"/>
              <w:rPr>
                <w:rFonts w:ascii="Arial" w:eastAsia="Calibri" w:hAnsi="Arial" w:cs="Arial"/>
                <w:b/>
                <w:sz w:val="20"/>
                <w:szCs w:val="20"/>
              </w:rPr>
            </w:pPr>
            <w:r w:rsidRPr="009A3A7A">
              <w:rPr>
                <w:rFonts w:ascii="Arial" w:eastAsia="Calibri" w:hAnsi="Arial" w:cs="Arial"/>
                <w:b/>
                <w:sz w:val="20"/>
                <w:szCs w:val="20"/>
              </w:rPr>
              <w:t>2022</w:t>
            </w:r>
          </w:p>
        </w:tc>
      </w:tr>
      <w:tr w:rsidR="00AF61BA" w:rsidTr="008968B3">
        <w:trPr>
          <w:trHeight w:val="1342"/>
          <w:jc w:val="center"/>
        </w:trPr>
        <w:tc>
          <w:tcPr>
            <w:tcW w:w="20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sz w:val="16"/>
                <w:szCs w:val="16"/>
              </w:rPr>
            </w:pPr>
            <w:r>
              <w:rPr>
                <w:rFonts w:ascii="Arial" w:eastAsia="Calibri" w:hAnsi="Arial" w:cs="Arial"/>
                <w:sz w:val="16"/>
                <w:szCs w:val="16"/>
              </w:rPr>
              <w:t>Objetivo</w:t>
            </w:r>
          </w:p>
        </w:tc>
        <w:tc>
          <w:tcPr>
            <w:tcW w:w="11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sz w:val="16"/>
                <w:szCs w:val="16"/>
              </w:rPr>
            </w:pPr>
            <w:r>
              <w:rPr>
                <w:rFonts w:ascii="Arial" w:eastAsia="Calibri" w:hAnsi="Arial" w:cs="Arial"/>
                <w:sz w:val="16"/>
                <w:szCs w:val="16"/>
              </w:rPr>
              <w:t>Índice del Derecho de Acceso a la Información en Quintana Roo</w:t>
            </w:r>
          </w:p>
        </w:tc>
        <w:tc>
          <w:tcPr>
            <w:tcW w:w="149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E142B7" w:rsidP="008968B3">
            <w:pPr>
              <w:spacing w:before="120" w:after="0"/>
              <w:jc w:val="center"/>
              <w:rPr>
                <w:rFonts w:ascii="Arial" w:eastAsia="Calibri" w:hAnsi="Arial" w:cs="Arial"/>
                <w:sz w:val="16"/>
                <w:szCs w:val="16"/>
              </w:rPr>
            </w:pPr>
            <w:hyperlink r:id="rId8" w:history="1">
              <w:r w:rsidR="00AF61BA">
                <w:rPr>
                  <w:rStyle w:val="Hipervnculo"/>
                  <w:rFonts w:ascii="Arial" w:eastAsia="Calibri" w:hAnsi="Arial" w:cs="Arial"/>
                  <w:sz w:val="16"/>
                  <w:szCs w:val="16"/>
                </w:rPr>
                <w:t>http://idaim.org.mx/</w:t>
              </w:r>
            </w:hyperlink>
          </w:p>
        </w:tc>
        <w:tc>
          <w:tcPr>
            <w:tcW w:w="74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right="-144"/>
              <w:rPr>
                <w:rFonts w:ascii="Arial" w:eastAsia="Calibri" w:hAnsi="Arial" w:cs="Arial"/>
                <w:sz w:val="16"/>
                <w:szCs w:val="16"/>
              </w:rPr>
            </w:pPr>
            <w:r>
              <w:rPr>
                <w:rFonts w:ascii="Arial" w:hAnsi="Arial" w:cs="Arial"/>
                <w:sz w:val="16"/>
                <w:szCs w:val="16"/>
              </w:rPr>
              <w:t>índice</w:t>
            </w:r>
          </w:p>
        </w:tc>
        <w:tc>
          <w:tcPr>
            <w:tcW w:w="69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jc w:val="center"/>
              <w:rPr>
                <w:rFonts w:ascii="Arial" w:hAnsi="Arial" w:cs="Arial"/>
                <w:sz w:val="16"/>
                <w:szCs w:val="16"/>
              </w:rPr>
            </w:pPr>
            <w:r>
              <w:rPr>
                <w:rFonts w:ascii="Arial" w:hAnsi="Arial" w:cs="Arial"/>
                <w:sz w:val="16"/>
                <w:szCs w:val="16"/>
              </w:rPr>
              <w:t>5.20</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jc w:val="center"/>
              <w:rPr>
                <w:rFonts w:ascii="Arial" w:hAnsi="Arial" w:cs="Arial"/>
                <w:sz w:val="16"/>
                <w:szCs w:val="16"/>
              </w:rPr>
            </w:pPr>
            <w:r>
              <w:rPr>
                <w:rFonts w:ascii="Arial" w:hAnsi="Arial" w:cs="Arial"/>
                <w:sz w:val="16"/>
                <w:szCs w:val="16"/>
              </w:rPr>
              <w:t>6.10</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Chars="-66" w:left="-143" w:hangingChars="1" w:hanging="2"/>
              <w:jc w:val="center"/>
              <w:rPr>
                <w:rFonts w:ascii="Arial" w:eastAsia="Calibri" w:hAnsi="Arial" w:cs="Arial"/>
                <w:sz w:val="16"/>
                <w:szCs w:val="16"/>
              </w:rPr>
            </w:pPr>
            <w:r>
              <w:rPr>
                <w:rFonts w:ascii="Arial" w:hAnsi="Arial" w:cs="Arial"/>
                <w:sz w:val="16"/>
                <w:szCs w:val="16"/>
              </w:rPr>
              <w:t>6.50</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Chars="-3" w:left="-1" w:hangingChars="4" w:hanging="6"/>
              <w:jc w:val="center"/>
              <w:rPr>
                <w:rFonts w:ascii="Arial" w:eastAsia="Calibri" w:hAnsi="Arial" w:cs="Arial"/>
                <w:sz w:val="16"/>
                <w:szCs w:val="16"/>
              </w:rPr>
            </w:pPr>
            <w:r>
              <w:rPr>
                <w:rFonts w:ascii="Arial" w:hAnsi="Arial" w:cs="Arial"/>
                <w:sz w:val="16"/>
                <w:szCs w:val="16"/>
              </w:rPr>
              <w:t>7.10</w:t>
            </w:r>
            <w:r>
              <w:rPr>
                <w:rFonts w:ascii="Arial" w:eastAsia="Calibri" w:hAnsi="Arial" w:cs="Arial"/>
                <w:sz w:val="16"/>
                <w:szCs w:val="16"/>
              </w:rPr>
              <w:t xml:space="preserve"> </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right="-286"/>
              <w:jc w:val="center"/>
              <w:rPr>
                <w:rFonts w:ascii="Arial" w:eastAsia="Calibri" w:hAnsi="Arial" w:cs="Arial"/>
                <w:sz w:val="16"/>
                <w:szCs w:val="16"/>
              </w:rPr>
            </w:pPr>
            <w:r>
              <w:rPr>
                <w:rFonts w:ascii="Arial" w:hAnsi="Arial" w:cs="Arial"/>
                <w:sz w:val="16"/>
                <w:szCs w:val="16"/>
              </w:rPr>
              <w:t>7.70</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right="-144"/>
              <w:jc w:val="center"/>
              <w:rPr>
                <w:rFonts w:ascii="Arial" w:hAnsi="Arial" w:cs="Arial"/>
                <w:sz w:val="16"/>
                <w:szCs w:val="16"/>
              </w:rPr>
            </w:pPr>
            <w:r>
              <w:rPr>
                <w:rFonts w:ascii="Arial" w:hAnsi="Arial" w:cs="Arial"/>
                <w:sz w:val="16"/>
                <w:szCs w:val="16"/>
              </w:rPr>
              <w:t>8.10</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jc w:val="center"/>
              <w:rPr>
                <w:rFonts w:ascii="Arial" w:hAnsi="Arial" w:cs="Arial"/>
                <w:sz w:val="16"/>
                <w:szCs w:val="16"/>
              </w:rPr>
            </w:pPr>
            <w:r>
              <w:rPr>
                <w:rFonts w:ascii="Arial" w:hAnsi="Arial" w:cs="Arial"/>
                <w:sz w:val="16"/>
                <w:szCs w:val="16"/>
              </w:rPr>
              <w:t>8.90</w:t>
            </w:r>
          </w:p>
        </w:tc>
      </w:tr>
      <w:tr w:rsidR="00AF61BA" w:rsidTr="008968B3">
        <w:trPr>
          <w:trHeight w:val="282"/>
          <w:jc w:val="center"/>
        </w:trPr>
        <w:tc>
          <w:tcPr>
            <w:tcW w:w="20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sz w:val="16"/>
                <w:szCs w:val="16"/>
              </w:rPr>
            </w:pPr>
            <w:r>
              <w:rPr>
                <w:rFonts w:ascii="Arial" w:eastAsia="Calibri" w:hAnsi="Arial" w:cs="Arial"/>
                <w:sz w:val="16"/>
                <w:szCs w:val="16"/>
              </w:rPr>
              <w:t>Estrategia</w:t>
            </w:r>
          </w:p>
        </w:tc>
        <w:tc>
          <w:tcPr>
            <w:tcW w:w="11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sz w:val="16"/>
                <w:szCs w:val="16"/>
              </w:rPr>
            </w:pPr>
            <w:r>
              <w:rPr>
                <w:rFonts w:ascii="Arial" w:eastAsia="Calibri" w:hAnsi="Arial" w:cs="Arial"/>
                <w:sz w:val="16"/>
                <w:szCs w:val="16"/>
              </w:rPr>
              <w:t>Índice de Métrica de Gobierno Abierto en Quintana Roo</w:t>
            </w:r>
          </w:p>
        </w:tc>
        <w:tc>
          <w:tcPr>
            <w:tcW w:w="149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AF61BA" w:rsidRDefault="00E142B7" w:rsidP="008968B3">
            <w:pPr>
              <w:spacing w:before="120" w:after="0"/>
              <w:jc w:val="center"/>
              <w:rPr>
                <w:rFonts w:ascii="Arial" w:eastAsia="Calibri" w:hAnsi="Arial" w:cs="Arial"/>
                <w:sz w:val="16"/>
                <w:szCs w:val="16"/>
              </w:rPr>
            </w:pPr>
            <w:hyperlink r:id="rId9" w:history="1">
              <w:r w:rsidR="00AF61BA">
                <w:rPr>
                  <w:rStyle w:val="Hipervnculo"/>
                  <w:rFonts w:ascii="Arial" w:eastAsia="Calibri" w:hAnsi="Arial" w:cs="Arial"/>
                  <w:sz w:val="16"/>
                  <w:szCs w:val="16"/>
                </w:rPr>
                <w:t>http://eventos.inai.org.mx/metricasga/index.php/datos-abiertos</w:t>
              </w:r>
            </w:hyperlink>
          </w:p>
          <w:p w:rsidR="00AF61BA" w:rsidRDefault="00AF61BA" w:rsidP="008968B3">
            <w:pPr>
              <w:spacing w:before="120" w:after="0"/>
              <w:jc w:val="center"/>
              <w:rPr>
                <w:rFonts w:ascii="Arial" w:eastAsia="Calibri" w:hAnsi="Arial" w:cs="Arial"/>
                <w:sz w:val="16"/>
                <w:szCs w:val="16"/>
              </w:rPr>
            </w:pPr>
          </w:p>
        </w:tc>
        <w:tc>
          <w:tcPr>
            <w:tcW w:w="74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right="-144"/>
              <w:jc w:val="center"/>
              <w:rPr>
                <w:rFonts w:ascii="Arial" w:eastAsia="Calibri" w:hAnsi="Arial" w:cs="Arial"/>
                <w:sz w:val="16"/>
                <w:szCs w:val="16"/>
              </w:rPr>
            </w:pPr>
            <w:r>
              <w:rPr>
                <w:rFonts w:ascii="Arial" w:hAnsi="Arial" w:cs="Arial"/>
                <w:sz w:val="16"/>
                <w:szCs w:val="16"/>
              </w:rPr>
              <w:t>índice</w:t>
            </w:r>
          </w:p>
        </w:tc>
        <w:tc>
          <w:tcPr>
            <w:tcW w:w="69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jc w:val="center"/>
              <w:rPr>
                <w:rFonts w:ascii="Arial" w:hAnsi="Arial" w:cs="Arial"/>
                <w:sz w:val="16"/>
                <w:szCs w:val="16"/>
              </w:rPr>
            </w:pPr>
            <w:r>
              <w:rPr>
                <w:rFonts w:ascii="Arial" w:hAnsi="Arial" w:cs="Arial"/>
                <w:sz w:val="16"/>
                <w:szCs w:val="16"/>
              </w:rPr>
              <w:t>.40</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jc w:val="center"/>
              <w:rPr>
                <w:rFonts w:ascii="Arial" w:eastAsia="Calibri" w:hAnsi="Arial" w:cs="Arial"/>
                <w:sz w:val="16"/>
                <w:szCs w:val="16"/>
              </w:rPr>
            </w:pPr>
            <w:r>
              <w:rPr>
                <w:rFonts w:ascii="Arial" w:eastAsia="Calibri" w:hAnsi="Arial" w:cs="Arial"/>
                <w:sz w:val="16"/>
                <w:szCs w:val="16"/>
              </w:rPr>
              <w:t>1.5</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jc w:val="center"/>
              <w:rPr>
                <w:rFonts w:ascii="Arial" w:eastAsia="Calibri" w:hAnsi="Arial" w:cs="Arial"/>
                <w:sz w:val="16"/>
                <w:szCs w:val="16"/>
              </w:rPr>
            </w:pPr>
            <w:r>
              <w:rPr>
                <w:rFonts w:ascii="Arial" w:eastAsia="Calibri" w:hAnsi="Arial" w:cs="Arial"/>
                <w:sz w:val="16"/>
                <w:szCs w:val="16"/>
              </w:rPr>
              <w:t>3.5</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37" w:right="-144"/>
              <w:jc w:val="center"/>
              <w:rPr>
                <w:rFonts w:ascii="Arial" w:eastAsia="Calibri" w:hAnsi="Arial" w:cs="Arial"/>
                <w:sz w:val="16"/>
                <w:szCs w:val="16"/>
              </w:rPr>
            </w:pPr>
            <w:r>
              <w:rPr>
                <w:rFonts w:ascii="Arial" w:eastAsia="Calibri" w:hAnsi="Arial" w:cs="Arial"/>
                <w:sz w:val="16"/>
                <w:szCs w:val="16"/>
              </w:rPr>
              <w:t>5.5</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right="-145"/>
              <w:jc w:val="center"/>
              <w:rPr>
                <w:rFonts w:ascii="Arial" w:eastAsia="Calibri" w:hAnsi="Arial" w:cs="Arial"/>
                <w:sz w:val="16"/>
                <w:szCs w:val="16"/>
              </w:rPr>
            </w:pPr>
            <w:r>
              <w:rPr>
                <w:rFonts w:ascii="Arial" w:eastAsia="Calibri" w:hAnsi="Arial" w:cs="Arial"/>
                <w:sz w:val="16"/>
                <w:szCs w:val="16"/>
              </w:rPr>
              <w:t>6.5</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right="-144"/>
              <w:jc w:val="center"/>
              <w:rPr>
                <w:rFonts w:ascii="Arial" w:eastAsia="Calibri" w:hAnsi="Arial" w:cs="Arial"/>
                <w:sz w:val="16"/>
                <w:szCs w:val="16"/>
              </w:rPr>
            </w:pPr>
            <w:r>
              <w:rPr>
                <w:rFonts w:ascii="Arial" w:eastAsia="Calibri" w:hAnsi="Arial" w:cs="Arial"/>
                <w:sz w:val="16"/>
                <w:szCs w:val="16"/>
              </w:rPr>
              <w:t>8.5</w:t>
            </w:r>
          </w:p>
        </w:tc>
        <w:tc>
          <w:tcPr>
            <w:tcW w:w="6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Default="00AF61BA" w:rsidP="008968B3">
            <w:pPr>
              <w:spacing w:before="120" w:after="0"/>
              <w:ind w:left="-144"/>
              <w:jc w:val="center"/>
              <w:rPr>
                <w:rFonts w:ascii="Arial" w:eastAsia="Calibri" w:hAnsi="Arial" w:cs="Arial"/>
                <w:sz w:val="16"/>
                <w:szCs w:val="16"/>
              </w:rPr>
            </w:pPr>
            <w:r>
              <w:rPr>
                <w:rFonts w:ascii="Arial" w:eastAsia="Calibri" w:hAnsi="Arial" w:cs="Arial"/>
                <w:sz w:val="16"/>
                <w:szCs w:val="16"/>
              </w:rPr>
              <w:t>9.5</w:t>
            </w:r>
          </w:p>
        </w:tc>
      </w:tr>
    </w:tbl>
    <w:p w:rsidR="00AF61BA" w:rsidRDefault="00AF61BA" w:rsidP="00AF61BA">
      <w:pPr>
        <w:tabs>
          <w:tab w:val="left" w:pos="1830"/>
        </w:tabs>
        <w:rPr>
          <w:rFonts w:ascii="Arial" w:hAnsi="Arial" w:cs="Arial"/>
          <w:sz w:val="24"/>
          <w:szCs w:val="24"/>
        </w:rPr>
      </w:pPr>
    </w:p>
    <w:p w:rsidR="00AF61BA" w:rsidRDefault="00AF61BA" w:rsidP="00AF61BA">
      <w:pPr>
        <w:spacing w:line="360" w:lineRule="auto"/>
        <w:jc w:val="both"/>
        <w:rPr>
          <w:rFonts w:ascii="Arial" w:hAnsi="Arial" w:cs="Arial"/>
          <w:sz w:val="24"/>
          <w:szCs w:val="24"/>
          <w:lang w:val="es-ES_tradnl"/>
        </w:rPr>
      </w:pPr>
      <w:r w:rsidRPr="00AD70B4">
        <w:rPr>
          <w:rFonts w:ascii="Arial" w:hAnsi="Arial" w:cs="Arial"/>
          <w:sz w:val="24"/>
          <w:szCs w:val="24"/>
          <w:lang w:val="es-ES_tradnl"/>
        </w:rPr>
        <w:t>A continuación, se presenta el entregable y meta de la línea de acción seleccionada del programa 13 “Gobierno Transparente y de Puertas Abiertas”, el cual es el Índice Nacional de los Órganos Garantes del Derecho de Acceso a la Información el cual tiene como objetivo fortalecer los mecanismos de rendición de cuentas, promoción del Derecho de Acceso a la Información y resolución de controversias de los Órganos Garantes del Derecho de Acceso a la Información.</w:t>
      </w:r>
    </w:p>
    <w:p w:rsidR="00AF61BA" w:rsidRDefault="00AF61BA" w:rsidP="00AF61BA">
      <w:pPr>
        <w:spacing w:line="360" w:lineRule="auto"/>
        <w:jc w:val="both"/>
        <w:rPr>
          <w:rFonts w:ascii="Arial" w:hAnsi="Arial" w:cs="Arial"/>
          <w:sz w:val="24"/>
          <w:szCs w:val="24"/>
          <w:lang w:val="es-ES_tradnl"/>
        </w:rPr>
      </w:pPr>
    </w:p>
    <w:p w:rsidR="00AF61BA" w:rsidRPr="00AD70B4" w:rsidRDefault="00AF61BA" w:rsidP="00AF61BA">
      <w:pPr>
        <w:spacing w:line="360" w:lineRule="auto"/>
        <w:jc w:val="both"/>
        <w:rPr>
          <w:rFonts w:ascii="Arial" w:hAnsi="Arial" w:cs="Arial"/>
          <w:sz w:val="24"/>
          <w:szCs w:val="24"/>
        </w:rPr>
      </w:pPr>
    </w:p>
    <w:p w:rsidR="00AF61BA" w:rsidRPr="00AD70B4" w:rsidRDefault="00AF61BA" w:rsidP="00AF61BA">
      <w:pPr>
        <w:spacing w:line="360" w:lineRule="auto"/>
        <w:jc w:val="both"/>
        <w:rPr>
          <w:rFonts w:ascii="Arial" w:hAnsi="Arial" w:cs="Arial"/>
          <w:sz w:val="24"/>
          <w:szCs w:val="24"/>
          <w:lang w:val="es-ES_tradnl"/>
        </w:rPr>
      </w:pPr>
      <w:r w:rsidRPr="00AD70B4">
        <w:rPr>
          <w:rFonts w:ascii="Arial" w:hAnsi="Arial" w:cs="Arial"/>
          <w:sz w:val="24"/>
          <w:szCs w:val="24"/>
          <w:lang w:val="es-ES_tradnl"/>
        </w:rPr>
        <w:lastRenderedPageBreak/>
        <w:t>Así mismo se presentan las metas proyectadas para este indicador comprendidas en el periodo 2016-2022.</w:t>
      </w:r>
    </w:p>
    <w:tbl>
      <w:tblPr>
        <w:tblW w:w="4856" w:type="pct"/>
        <w:jc w:val="center"/>
        <w:tblCellMar>
          <w:left w:w="0" w:type="dxa"/>
          <w:right w:w="0" w:type="dxa"/>
        </w:tblCellMar>
        <w:tblLook w:val="0420" w:firstRow="1" w:lastRow="0" w:firstColumn="0" w:lastColumn="0" w:noHBand="0" w:noVBand="1"/>
      </w:tblPr>
      <w:tblGrid>
        <w:gridCol w:w="1278"/>
        <w:gridCol w:w="560"/>
        <w:gridCol w:w="607"/>
        <w:gridCol w:w="487"/>
        <w:gridCol w:w="1383"/>
        <w:gridCol w:w="1307"/>
        <w:gridCol w:w="612"/>
        <w:gridCol w:w="854"/>
        <w:gridCol w:w="1224"/>
      </w:tblGrid>
      <w:tr w:rsidR="00AF61BA" w:rsidTr="008968B3">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Línea de acción:</w:t>
            </w:r>
          </w:p>
        </w:tc>
        <w:tc>
          <w:tcPr>
            <w:tcW w:w="3894" w:type="pct"/>
            <w:gridSpan w:val="7"/>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i/>
                <w:sz w:val="18"/>
                <w:szCs w:val="18"/>
              </w:rPr>
              <w:t>No. y Nombre: 15 Atender de manera oportuna, todos los requerimientos de Información efectuados por la ciudadanía.</w:t>
            </w:r>
          </w:p>
        </w:tc>
      </w:tr>
      <w:tr w:rsidR="00AF61BA" w:rsidTr="008968B3">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Entregable:</w:t>
            </w:r>
          </w:p>
        </w:tc>
        <w:tc>
          <w:tcPr>
            <w:tcW w:w="1490" w:type="pct"/>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sz w:val="18"/>
                <w:szCs w:val="18"/>
              </w:rPr>
              <w:t xml:space="preserve"> Personas Atendidas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b/>
                <w:sz w:val="18"/>
                <w:szCs w:val="18"/>
              </w:rPr>
            </w:pPr>
            <w:r w:rsidRPr="0059057E">
              <w:rPr>
                <w:rFonts w:ascii="Arial" w:eastAsia="Calibri" w:hAnsi="Arial" w:cs="Arial"/>
                <w:b/>
                <w:sz w:val="18"/>
                <w:szCs w:val="18"/>
              </w:rPr>
              <w:t>Unidad de Medida:</w:t>
            </w:r>
          </w:p>
        </w:tc>
        <w:tc>
          <w:tcPr>
            <w:tcW w:w="1250"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sz w:val="18"/>
                <w:szCs w:val="18"/>
              </w:rPr>
              <w:t>Personas</w:t>
            </w:r>
          </w:p>
        </w:tc>
      </w:tr>
      <w:tr w:rsidR="00AF61BA" w:rsidTr="008968B3">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Descripción:</w:t>
            </w:r>
          </w:p>
        </w:tc>
        <w:tc>
          <w:tcPr>
            <w:tcW w:w="3894" w:type="pct"/>
            <w:gridSpan w:val="7"/>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sz w:val="18"/>
                <w:szCs w:val="18"/>
              </w:rPr>
              <w:t>Mide el número de personas atendidas en el instituto (IDAIPQROO) referente a la Ley General de Transparencia, la protección de Datos personales en posesión de sujetos obligados y el sistema institucional de archivos.</w:t>
            </w:r>
          </w:p>
        </w:tc>
      </w:tr>
      <w:tr w:rsidR="00AF61BA" w:rsidTr="008968B3">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Medio de verificación:</w:t>
            </w:r>
          </w:p>
        </w:tc>
        <w:tc>
          <w:tcPr>
            <w:tcW w:w="3529" w:type="pct"/>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sz w:val="18"/>
                <w:szCs w:val="18"/>
              </w:rPr>
              <w:t>Informe IDAIPQROO</w:t>
            </w:r>
          </w:p>
        </w:tc>
      </w:tr>
      <w:tr w:rsidR="00AF61BA" w:rsidTr="008968B3">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Línea base:</w:t>
            </w:r>
          </w:p>
        </w:tc>
        <w:tc>
          <w:tcPr>
            <w:tcW w:w="1125"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sz w:val="18"/>
                <w:szCs w:val="18"/>
              </w:rPr>
              <w:t>17,622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b/>
                <w:sz w:val="18"/>
                <w:szCs w:val="18"/>
              </w:rPr>
            </w:pPr>
            <w:r w:rsidRPr="0059057E">
              <w:rPr>
                <w:rFonts w:ascii="Arial" w:eastAsia="Calibri" w:hAnsi="Arial" w:cs="Arial"/>
                <w:b/>
                <w:sz w:val="18"/>
                <w:szCs w:val="18"/>
              </w:rPr>
              <w:t>Año de línea base:</w:t>
            </w:r>
          </w:p>
        </w:tc>
        <w:tc>
          <w:tcPr>
            <w:tcW w:w="1250"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sz w:val="18"/>
                <w:szCs w:val="18"/>
              </w:rPr>
              <w:t>2016</w:t>
            </w:r>
          </w:p>
        </w:tc>
      </w:tr>
      <w:tr w:rsidR="00AF61BA" w:rsidTr="008968B3">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Meta</w:t>
            </w:r>
          </w:p>
        </w:tc>
      </w:tr>
      <w:tr w:rsidR="00AF61BA" w:rsidTr="008968B3">
        <w:trPr>
          <w:trHeight w:val="283"/>
          <w:jc w:val="center"/>
        </w:trPr>
        <w:tc>
          <w:tcPr>
            <w:tcW w:w="769"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2017</w:t>
            </w:r>
          </w:p>
        </w:tc>
        <w:tc>
          <w:tcPr>
            <w:tcW w:w="995" w:type="pct"/>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2018</w:t>
            </w:r>
          </w:p>
        </w:tc>
        <w:tc>
          <w:tcPr>
            <w:tcW w:w="832"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2019</w:t>
            </w:r>
          </w:p>
        </w:tc>
        <w:tc>
          <w:tcPr>
            <w:tcW w:w="78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2020</w:t>
            </w:r>
          </w:p>
        </w:tc>
        <w:tc>
          <w:tcPr>
            <w:tcW w:w="882"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2021</w:t>
            </w:r>
          </w:p>
        </w:tc>
        <w:tc>
          <w:tcPr>
            <w:tcW w:w="73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b/>
                <w:sz w:val="18"/>
                <w:szCs w:val="18"/>
              </w:rPr>
            </w:pPr>
            <w:r w:rsidRPr="0059057E">
              <w:rPr>
                <w:rFonts w:ascii="Arial" w:eastAsia="Calibri" w:hAnsi="Arial" w:cs="Arial"/>
                <w:b/>
                <w:sz w:val="18"/>
                <w:szCs w:val="18"/>
              </w:rPr>
              <w:t>2022</w:t>
            </w:r>
          </w:p>
        </w:tc>
      </w:tr>
      <w:tr w:rsidR="00AF61BA" w:rsidTr="008968B3">
        <w:trPr>
          <w:trHeight w:val="283"/>
          <w:jc w:val="center"/>
        </w:trPr>
        <w:tc>
          <w:tcPr>
            <w:tcW w:w="769"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sz w:val="18"/>
                <w:szCs w:val="18"/>
              </w:rPr>
            </w:pPr>
            <w:r w:rsidRPr="0059057E">
              <w:rPr>
                <w:rFonts w:ascii="Arial" w:eastAsia="Calibri" w:hAnsi="Arial" w:cs="Arial"/>
                <w:sz w:val="18"/>
                <w:szCs w:val="18"/>
              </w:rPr>
              <w:t>18,000</w:t>
            </w:r>
          </w:p>
        </w:tc>
        <w:tc>
          <w:tcPr>
            <w:tcW w:w="995" w:type="pct"/>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rPr>
                <w:rFonts w:ascii="Arial" w:eastAsia="Calibri" w:hAnsi="Arial" w:cs="Arial"/>
                <w:sz w:val="18"/>
                <w:szCs w:val="18"/>
              </w:rPr>
            </w:pPr>
            <w:r w:rsidRPr="0059057E">
              <w:rPr>
                <w:rFonts w:ascii="Arial" w:eastAsia="Calibri" w:hAnsi="Arial" w:cs="Arial"/>
                <w:sz w:val="18"/>
                <w:szCs w:val="18"/>
              </w:rPr>
              <w:t>18,600</w:t>
            </w:r>
          </w:p>
        </w:tc>
        <w:tc>
          <w:tcPr>
            <w:tcW w:w="832"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sz w:val="18"/>
                <w:szCs w:val="18"/>
              </w:rPr>
            </w:pPr>
            <w:r w:rsidRPr="0059057E">
              <w:rPr>
                <w:rFonts w:ascii="Arial" w:eastAsia="Calibri" w:hAnsi="Arial" w:cs="Arial"/>
                <w:sz w:val="18"/>
                <w:szCs w:val="18"/>
              </w:rPr>
              <w:t>19,200</w:t>
            </w:r>
          </w:p>
        </w:tc>
        <w:tc>
          <w:tcPr>
            <w:tcW w:w="78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sz w:val="18"/>
                <w:szCs w:val="18"/>
              </w:rPr>
            </w:pPr>
            <w:r w:rsidRPr="0059057E">
              <w:rPr>
                <w:rFonts w:ascii="Arial" w:eastAsia="Calibri" w:hAnsi="Arial" w:cs="Arial"/>
                <w:sz w:val="18"/>
                <w:szCs w:val="18"/>
              </w:rPr>
              <w:t>19,600</w:t>
            </w:r>
          </w:p>
        </w:tc>
        <w:tc>
          <w:tcPr>
            <w:tcW w:w="882"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sz w:val="18"/>
                <w:szCs w:val="18"/>
              </w:rPr>
            </w:pPr>
            <w:r w:rsidRPr="0059057E">
              <w:rPr>
                <w:rFonts w:ascii="Arial" w:eastAsia="Calibri" w:hAnsi="Arial" w:cs="Arial"/>
                <w:sz w:val="18"/>
                <w:szCs w:val="18"/>
              </w:rPr>
              <w:t>20,000</w:t>
            </w:r>
          </w:p>
        </w:tc>
        <w:tc>
          <w:tcPr>
            <w:tcW w:w="73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center"/>
              <w:rPr>
                <w:rFonts w:ascii="Arial" w:eastAsia="Calibri" w:hAnsi="Arial" w:cs="Arial"/>
                <w:sz w:val="18"/>
                <w:szCs w:val="18"/>
              </w:rPr>
            </w:pPr>
            <w:r w:rsidRPr="0059057E">
              <w:rPr>
                <w:rFonts w:ascii="Arial" w:eastAsia="Calibri" w:hAnsi="Arial" w:cs="Arial"/>
                <w:sz w:val="18"/>
                <w:szCs w:val="18"/>
              </w:rPr>
              <w:t>20,600</w:t>
            </w:r>
          </w:p>
        </w:tc>
      </w:tr>
    </w:tbl>
    <w:p w:rsidR="00AF61BA" w:rsidRDefault="00AF61BA" w:rsidP="00AF61BA">
      <w:pPr>
        <w:spacing w:after="0"/>
        <w:rPr>
          <w:rFonts w:ascii="Arial" w:hAnsi="Arial" w:cs="Arial"/>
          <w:sz w:val="24"/>
          <w:szCs w:val="24"/>
          <w:lang w:val="es-ES_tradnl"/>
        </w:rPr>
        <w:sectPr w:rsidR="00AF61BA" w:rsidSect="001769F5">
          <w:pgSz w:w="12240" w:h="15840"/>
          <w:pgMar w:top="2835" w:right="1985" w:bottom="1985" w:left="1985" w:header="709" w:footer="709" w:gutter="0"/>
          <w:cols w:space="720"/>
          <w:docGrid w:linePitch="299"/>
        </w:sectPr>
      </w:pPr>
    </w:p>
    <w:p w:rsidR="00AF61BA" w:rsidRPr="009761AA" w:rsidRDefault="00AF61BA" w:rsidP="00AF61BA">
      <w:pPr>
        <w:spacing w:after="0"/>
        <w:ind w:left="278"/>
        <w:rPr>
          <w:rFonts w:ascii="Arial" w:eastAsia="Arial" w:hAnsi="Arial" w:cs="Arial"/>
          <w:sz w:val="24"/>
          <w:szCs w:val="24"/>
        </w:rPr>
      </w:pPr>
      <w:r w:rsidRPr="0059057E">
        <w:rPr>
          <w:noProof/>
          <w:sz w:val="28"/>
          <w:szCs w:val="28"/>
          <w:lang w:eastAsia="es-MX"/>
        </w:rPr>
        <w:lastRenderedPageBreak/>
        <mc:AlternateContent>
          <mc:Choice Requires="wpg">
            <w:drawing>
              <wp:anchor distT="0" distB="0" distL="114300" distR="114300" simplePos="0" relativeHeight="251661312" behindDoc="0" locked="0" layoutInCell="1" allowOverlap="1" wp14:anchorId="0CE2F368" wp14:editId="79A09653">
                <wp:simplePos x="0" y="0"/>
                <wp:positionH relativeFrom="margin">
                  <wp:align>center</wp:align>
                </wp:positionH>
                <wp:positionV relativeFrom="paragraph">
                  <wp:posOffset>4445</wp:posOffset>
                </wp:positionV>
                <wp:extent cx="10718165" cy="201295"/>
                <wp:effectExtent l="0" t="0" r="6985" b="27305"/>
                <wp:wrapSquare wrapText="bothSides"/>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7956" cy="201295"/>
                          <a:chOff x="5" y="0"/>
                          <a:chExt cx="16381" cy="297"/>
                        </a:xfrm>
                      </wpg:grpSpPr>
                      <wpg:grpSp>
                        <wpg:cNvPr id="53" name="Group 51"/>
                        <wpg:cNvGrpSpPr>
                          <a:grpSpLocks/>
                        </wpg:cNvGrpSpPr>
                        <wpg:grpSpPr bwMode="auto">
                          <a:xfrm>
                            <a:off x="5" y="0"/>
                            <a:ext cx="16300" cy="20"/>
                            <a:chOff x="5" y="0"/>
                            <a:chExt cx="16300" cy="20"/>
                          </a:xfrm>
                        </wpg:grpSpPr>
                        <wps:wsp>
                          <wps:cNvPr id="54" name="Freeform 52"/>
                          <wps:cNvSpPr>
                            <a:spLocks/>
                          </wps:cNvSpPr>
                          <wps:spPr bwMode="auto">
                            <a:xfrm>
                              <a:off x="5" y="0"/>
                              <a:ext cx="16300" cy="20"/>
                            </a:xfrm>
                            <a:custGeom>
                              <a:avLst/>
                              <a:gdLst>
                                <a:gd name="T0" fmla="*/ 0 w 16300"/>
                                <a:gd name="T1" fmla="*/ 20 h 20"/>
                                <a:gd name="T2" fmla="*/ 16299 w 16300"/>
                                <a:gd name="T3" fmla="*/ 20 h 20"/>
                                <a:gd name="T4" fmla="*/ 16299 w 16300"/>
                                <a:gd name="T5" fmla="*/ 0 h 20"/>
                                <a:gd name="T6" fmla="*/ 0 w 16300"/>
                                <a:gd name="T7" fmla="*/ 0 h 20"/>
                                <a:gd name="T8" fmla="*/ 0 w 16300"/>
                                <a:gd name="T9" fmla="*/ 2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00" h="20">
                                  <a:moveTo>
                                    <a:pt x="0" y="20"/>
                                  </a:moveTo>
                                  <a:lnTo>
                                    <a:pt x="16299" y="20"/>
                                  </a:lnTo>
                                  <a:lnTo>
                                    <a:pt x="16299"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3"/>
                        <wpg:cNvGrpSpPr>
                          <a:grpSpLocks/>
                        </wpg:cNvGrpSpPr>
                        <wpg:grpSpPr bwMode="auto">
                          <a:xfrm>
                            <a:off x="10" y="0"/>
                            <a:ext cx="16290" cy="20"/>
                            <a:chOff x="10" y="0"/>
                            <a:chExt cx="16290" cy="20"/>
                          </a:xfrm>
                        </wpg:grpSpPr>
                        <wps:wsp>
                          <wps:cNvPr id="56" name="Freeform 54"/>
                          <wps:cNvSpPr>
                            <a:spLocks/>
                          </wps:cNvSpPr>
                          <wps:spPr bwMode="auto">
                            <a:xfrm>
                              <a:off x="10" y="0"/>
                              <a:ext cx="16290" cy="20"/>
                            </a:xfrm>
                            <a:custGeom>
                              <a:avLst/>
                              <a:gdLst>
                                <a:gd name="T0" fmla="*/ 0 w 16290"/>
                                <a:gd name="T1" fmla="*/ 20 h 20"/>
                                <a:gd name="T2" fmla="*/ 16289 w 16290"/>
                                <a:gd name="T3" fmla="*/ 20 h 20"/>
                                <a:gd name="T4" fmla="*/ 16289 w 16290"/>
                                <a:gd name="T5" fmla="*/ 0 h 20"/>
                                <a:gd name="T6" fmla="*/ 0 w 16290"/>
                                <a:gd name="T7" fmla="*/ 0 h 20"/>
                                <a:gd name="T8" fmla="*/ 0 w 16290"/>
                                <a:gd name="T9" fmla="*/ 2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90" h="20">
                                  <a:moveTo>
                                    <a:pt x="0" y="20"/>
                                  </a:moveTo>
                                  <a:lnTo>
                                    <a:pt x="16289" y="20"/>
                                  </a:lnTo>
                                  <a:lnTo>
                                    <a:pt x="16289"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5"/>
                        <wpg:cNvGrpSpPr>
                          <a:grpSpLocks/>
                        </wpg:cNvGrpSpPr>
                        <wpg:grpSpPr bwMode="auto">
                          <a:xfrm>
                            <a:off x="10" y="8"/>
                            <a:ext cx="2" cy="289"/>
                            <a:chOff x="10" y="8"/>
                            <a:chExt cx="2" cy="289"/>
                          </a:xfrm>
                        </wpg:grpSpPr>
                        <wps:wsp>
                          <wps:cNvPr id="58" name="Freeform 56"/>
                          <wps:cNvSpPr>
                            <a:spLocks/>
                          </wps:cNvSpPr>
                          <wps:spPr bwMode="auto">
                            <a:xfrm>
                              <a:off x="10" y="8"/>
                              <a:ext cx="2" cy="289"/>
                            </a:xfrm>
                            <a:custGeom>
                              <a:avLst/>
                              <a:gdLst>
                                <a:gd name="T0" fmla="*/ 0 w 2"/>
                                <a:gd name="T1" fmla="*/ 8 h 289"/>
                                <a:gd name="T2" fmla="*/ 0 w 2"/>
                                <a:gd name="T3" fmla="*/ 296 h 289"/>
                                <a:gd name="T4" fmla="*/ 0 60000 65536"/>
                                <a:gd name="T5" fmla="*/ 0 60000 65536"/>
                              </a:gdLst>
                              <a:ahLst/>
                              <a:cxnLst>
                                <a:cxn ang="T4">
                                  <a:pos x="T0" y="T1"/>
                                </a:cxn>
                                <a:cxn ang="T5">
                                  <a:pos x="T2" y="T3"/>
                                </a:cxn>
                              </a:cxnLst>
                              <a:rect l="0" t="0" r="r" b="b"/>
                              <a:pathLst>
                                <a:path w="2" h="289">
                                  <a:moveTo>
                                    <a:pt x="0" y="0"/>
                                  </a:moveTo>
                                  <a:lnTo>
                                    <a:pt x="0" y="28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7"/>
                        <wpg:cNvGrpSpPr>
                          <a:grpSpLocks/>
                        </wpg:cNvGrpSpPr>
                        <wpg:grpSpPr bwMode="auto">
                          <a:xfrm>
                            <a:off x="10" y="293"/>
                            <a:ext cx="16290" cy="2"/>
                            <a:chOff x="10" y="293"/>
                            <a:chExt cx="16290" cy="2"/>
                          </a:xfrm>
                        </wpg:grpSpPr>
                        <wps:wsp>
                          <wps:cNvPr id="60" name="Freeform 58"/>
                          <wps:cNvSpPr>
                            <a:spLocks/>
                          </wps:cNvSpPr>
                          <wps:spPr bwMode="auto">
                            <a:xfrm>
                              <a:off x="10" y="293"/>
                              <a:ext cx="16290" cy="2"/>
                            </a:xfrm>
                            <a:custGeom>
                              <a:avLst/>
                              <a:gdLst>
                                <a:gd name="T0" fmla="*/ 0 w 16290"/>
                                <a:gd name="T1" fmla="*/ 0 h 2"/>
                                <a:gd name="T2" fmla="*/ 16289 w 16290"/>
                                <a:gd name="T3" fmla="*/ 0 h 2"/>
                                <a:gd name="T4" fmla="*/ 0 60000 65536"/>
                                <a:gd name="T5" fmla="*/ 0 60000 65536"/>
                              </a:gdLst>
                              <a:ahLst/>
                              <a:cxnLst>
                                <a:cxn ang="T4">
                                  <a:pos x="T0" y="T1"/>
                                </a:cxn>
                                <a:cxn ang="T5">
                                  <a:pos x="T2" y="T3"/>
                                </a:cxn>
                              </a:cxnLst>
                              <a:rect l="0" t="0" r="r" b="b"/>
                              <a:pathLst>
                                <a:path w="16290" h="2">
                                  <a:moveTo>
                                    <a:pt x="0" y="0"/>
                                  </a:moveTo>
                                  <a:lnTo>
                                    <a:pt x="1628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9"/>
                        <wpg:cNvGrpSpPr>
                          <a:grpSpLocks/>
                        </wpg:cNvGrpSpPr>
                        <wpg:grpSpPr bwMode="auto">
                          <a:xfrm>
                            <a:off x="12" y="8"/>
                            <a:ext cx="16374" cy="289"/>
                            <a:chOff x="12" y="8"/>
                            <a:chExt cx="16374" cy="289"/>
                          </a:xfrm>
                        </wpg:grpSpPr>
                        <wps:wsp>
                          <wps:cNvPr id="62" name="Freeform 60"/>
                          <wps:cNvSpPr>
                            <a:spLocks/>
                          </wps:cNvSpPr>
                          <wps:spPr bwMode="auto">
                            <a:xfrm>
                              <a:off x="16299" y="8"/>
                              <a:ext cx="2" cy="289"/>
                            </a:xfrm>
                            <a:custGeom>
                              <a:avLst/>
                              <a:gdLst>
                                <a:gd name="T0" fmla="*/ 0 w 2"/>
                                <a:gd name="T1" fmla="*/ 8 h 289"/>
                                <a:gd name="T2" fmla="*/ 0 w 2"/>
                                <a:gd name="T3" fmla="*/ 296 h 289"/>
                                <a:gd name="T4" fmla="*/ 0 60000 65536"/>
                                <a:gd name="T5" fmla="*/ 0 60000 65536"/>
                              </a:gdLst>
                              <a:ahLst/>
                              <a:cxnLst>
                                <a:cxn ang="T4">
                                  <a:pos x="T0" y="T1"/>
                                </a:cxn>
                                <a:cxn ang="T5">
                                  <a:pos x="T2" y="T3"/>
                                </a:cxn>
                              </a:cxnLst>
                              <a:rect l="0" t="0" r="r" b="b"/>
                              <a:pathLst>
                                <a:path w="2" h="289">
                                  <a:moveTo>
                                    <a:pt x="0" y="0"/>
                                  </a:moveTo>
                                  <a:lnTo>
                                    <a:pt x="0" y="28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1"/>
                          <wps:cNvSpPr txBox="1">
                            <a:spLocks noChangeArrowheads="1"/>
                          </wps:cNvSpPr>
                          <wps:spPr bwMode="auto">
                            <a:xfrm>
                              <a:off x="12" y="10"/>
                              <a:ext cx="1637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1BA" w:rsidRPr="001769F5" w:rsidRDefault="00AF61BA" w:rsidP="00AF61BA">
                                <w:pPr>
                                  <w:spacing w:before="35"/>
                                  <w:jc w:val="center"/>
                                  <w:rPr>
                                    <w:rFonts w:ascii="Arial" w:eastAsia="Arial" w:hAnsi="Arial" w:cs="Arial"/>
                                    <w:sz w:val="18"/>
                                    <w:szCs w:val="14"/>
                                    <w:lang w:val="es-ES"/>
                                  </w:rPr>
                                </w:pPr>
                                <w:r w:rsidRPr="001769F5">
                                  <w:rPr>
                                    <w:rFonts w:ascii="Arial"/>
                                    <w:b/>
                                    <w:sz w:val="18"/>
                                  </w:rPr>
                                  <w:t>PROGRAMAS</w:t>
                                </w:r>
                                <w:r w:rsidRPr="001769F5">
                                  <w:rPr>
                                    <w:rFonts w:ascii="Arial"/>
                                    <w:b/>
                                    <w:spacing w:val="-1"/>
                                    <w:sz w:val="18"/>
                                  </w:rPr>
                                  <w:t xml:space="preserve"> </w:t>
                                </w:r>
                                <w:r w:rsidRPr="001769F5">
                                  <w:rPr>
                                    <w:rFonts w:ascii="Arial"/>
                                    <w:b/>
                                    <w:sz w:val="18"/>
                                  </w:rPr>
                                  <w:t>PRESUPUESTARIOS E042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52" o:spid="_x0000_s1026" style="position:absolute;left:0;text-align:left;margin-left:0;margin-top:.35pt;width:843.95pt;height:15.85pt;z-index:251661312;mso-position-horizontal:center;mso-position-horizontal-relative:margin" coordorigin="5" coordsize="1638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">
                <v:group id="Group 51" o:spid="_x0000_s1027" style="position:absolute;left:5;width:16300;height:20" coordorigin="5" coordsize="1630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2" o:spid="_x0000_s1028" style="position:absolute;left:5;width:16300;height:20;visibility:visible;mso-wrap-style:square;v-text-anchor:top" coordsize="163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jjsYA&#10;AADbAAAADwAAAGRycy9kb3ducmV2LnhtbESPT2sCMRTE7wW/Q3iCl1Kz/qmVrVFEEPQiuC2lvT2S&#10;5+7Szcuyibr66Y0geBxm5jfMbNHaSpyo8aVjBYN+AoJYO1NyruD7a/02BeEDssHKMSm4kIfFvPMy&#10;w9S4M+/plIVcRAj7FBUUIdSplF4XZNH3XU0cvYNrLIYom1yaBs8Rbis5TJKJtFhyXCiwplVB+j87&#10;WgWT5Wt23a92yWD0o8fbo/79+8CNUr1uu/wEEagNz/CjvTEK3s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EjjsYAAADbAAAADwAAAAAAAAAAAAAAAACYAgAAZHJz&#10;L2Rvd25yZXYueG1sUEsFBgAAAAAEAAQA9QAAAIsDAAAAAA==&#10;" path="m,20r16299,l16299,,,,,20xe" fillcolor="black" stroked="f">
                    <v:path arrowok="t" o:connecttype="custom" o:connectlocs="0,20;16299,20;16299,0;0,0;0,20" o:connectangles="0,0,0,0,0"/>
                  </v:shape>
                </v:group>
                <v:group id="Group 53" o:spid="_x0000_s1029" style="position:absolute;left:10;width:16290;height:20" coordorigin="10" coordsize="1629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4" o:spid="_x0000_s1030" style="position:absolute;left:10;width:16290;height:20;visibility:visible;mso-wrap-style:square;v-text-anchor:top" coordsize="162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JccIA&#10;AADbAAAADwAAAGRycy9kb3ducmV2LnhtbESPUWvCQBCE34X+h2MLvki9KJimaS4iYsFXtT9gyW2T&#10;0Nxemls19td7hYKPw8x8wxTr0XXqQkNoPRtYzBNQxJW3LdcGPk8fLxmoIMgWO89k4EYB1uXTpMDc&#10;+isf6HKUWkUIhxwNNCJ9rnWoGnIY5r4njt6XHxxKlEOt7YDXCHedXiZJqh22HBca7GnbUPV9PDsD&#10;P27GVouW3+3qrd2dXrP03GfGTJ/HzTsooVEe4f/23hpYpfD3Jf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lxwgAAANsAAAAPAAAAAAAAAAAAAAAAAJgCAABkcnMvZG93&#10;bnJldi54bWxQSwUGAAAAAAQABAD1AAAAhwMAAAAA&#10;" path="m,20r16289,l16289,,,,,20xe" fillcolor="black" stroked="f">
                    <v:path arrowok="t" o:connecttype="custom" o:connectlocs="0,20;16289,20;16289,0;0,0;0,20" o:connectangles="0,0,0,0,0"/>
                  </v:shape>
                </v:group>
                <v:group id="Group 55" o:spid="_x0000_s1031" style="position:absolute;left:10;top:8;width:2;height:289" coordorigin="10,8"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6" o:spid="_x0000_s1032" style="position:absolute;left:10;top:8;width:2;height:2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K74A&#10;AADbAAAADwAAAGRycy9kb3ducmV2LnhtbERPTYvCMBC9L+x/CCN426YK6m7XKIsgCJ6sgtehGduw&#10;zaQksa3/3hwEj4/3vd6OthU9+WAcK5hlOQjiymnDtYLLef/1DSJEZI2tY1LwoADbzefHGgvtBj5R&#10;X8ZapBAOBSpoYuwKKUPVkMWQuY44cTfnLcYEfS21xyGF21bO83wpLRpODQ12tGuo+i/vVkEv8XQ+&#10;Xs1qrH+M2Q+3svWPUqnpZPz7BRFpjG/xy33QChZpbPqSf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Ssiu+AAAA2wAAAA8AAAAAAAAAAAAAAAAAmAIAAGRycy9kb3ducmV2&#10;LnhtbFBLBQYAAAAABAAEAPUAAACDAwAAAAA=&#10;" path="m,l,288e" filled="f" strokeweight=".5pt">
                    <v:path arrowok="t" o:connecttype="custom" o:connectlocs="0,8;0,296" o:connectangles="0,0"/>
                  </v:shape>
                </v:group>
                <v:group id="Group 57" o:spid="_x0000_s1033" style="position:absolute;left:10;top:293;width:16290;height:2" coordorigin="10,293" coordsize="16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8" o:spid="_x0000_s1034" style="position:absolute;left:10;top:293;width:16290;height:2;visibility:visible;mso-wrap-style:square;v-text-anchor:top" coordsize="16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OjL8A&#10;AADbAAAADwAAAGRycy9kb3ducmV2LnhtbERPPYsCMRDthfsPYQ6u0+xdIboaRTwEqxN1G7thMyaL&#10;m8mSRN3z15tCsHy87/myd624UYiNZwXfowIEce11w0ZBddwMJyBiQtbYeiYF/xRhufgYzLHU/s57&#10;uh2SETmEY4kKbEpdKWWsLTmMI98RZ+7sg8OUYTBSB7zncNfKn6IYS4cN5waLHa0t1ZfD1SmYPmTY&#10;9pOuPlV/5teZJO15vVPq67NfzUAk6tNb/HJvtYJxXp+/5B8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dY6MvwAAANsAAAAPAAAAAAAAAAAAAAAAAJgCAABkcnMvZG93bnJl&#10;di54bWxQSwUGAAAAAAQABAD1AAAAhAMAAAAA&#10;" path="m,l16289,e" filled="f" strokeweight="1pt">
                    <v:path arrowok="t" o:connecttype="custom" o:connectlocs="0,0;16289,0" o:connectangles="0,0"/>
                  </v:shape>
                </v:group>
                <v:group id="Group 59" o:spid="_x0000_s1035" style="position:absolute;left:12;top:8;width:16374;height:289" coordorigin="12,8" coordsize="1637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0" o:spid="_x0000_s1036" style="position:absolute;left:16299;top:8;width:2;height:2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PfMEA&#10;AADbAAAADwAAAGRycy9kb3ducmV2LnhtbESPT4vCMBTE78J+h/AW9mZTPfinGkUWBGFPVsHro3m2&#10;wealJNm2fnuzsOBxmJnfMNv9aFvRkw/GsYJZloMgrpw2XCu4Xo7TFYgQkTW2jknBkwLsdx+TLRba&#10;DXymvoy1SBAOBSpoYuwKKUPVkMWQuY44eXfnLcYkfS21xyHBbSvneb6QFg2nhQY7+m6oepS/VkEv&#10;8Xz5uZnlWK+NOQ73svXPUqmvz/GwARFpjO/wf/ukFSzm8Pcl/QC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WT3zBAAAA2wAAAA8AAAAAAAAAAAAAAAAAmAIAAGRycy9kb3du&#10;cmV2LnhtbFBLBQYAAAAABAAEAPUAAACGAwAAAAA=&#10;" path="m,l,288e" filled="f" strokeweight=".5pt">
                    <v:path arrowok="t" o:connecttype="custom" o:connectlocs="0,8;0,296" o:connectangles="0,0"/>
                  </v:shape>
                  <v:shapetype id="_x0000_t202" coordsize="21600,21600" o:spt="202" path="m,l,21600r21600,l21600,xe">
                    <v:stroke joinstyle="miter"/>
                    <v:path gradientshapeok="t" o:connecttype="rect"/>
                  </v:shapetype>
                  <v:shape id="Text Box 61" o:spid="_x0000_s1037" type="#_x0000_t202" style="position:absolute;left:12;top:10;width:1637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F61BA" w:rsidRPr="001769F5" w:rsidRDefault="00AF61BA" w:rsidP="00AF61BA">
                          <w:pPr>
                            <w:spacing w:before="35"/>
                            <w:jc w:val="center"/>
                            <w:rPr>
                              <w:rFonts w:ascii="Arial" w:eastAsia="Arial" w:hAnsi="Arial" w:cs="Arial"/>
                              <w:sz w:val="18"/>
                              <w:szCs w:val="14"/>
                              <w:lang w:val="es-ES"/>
                            </w:rPr>
                          </w:pPr>
                          <w:r w:rsidRPr="001769F5">
                            <w:rPr>
                              <w:rFonts w:ascii="Arial"/>
                              <w:b/>
                              <w:sz w:val="18"/>
                            </w:rPr>
                            <w:t>PROGRAMAS</w:t>
                          </w:r>
                          <w:r w:rsidRPr="001769F5">
                            <w:rPr>
                              <w:rFonts w:ascii="Arial"/>
                              <w:b/>
                              <w:spacing w:val="-1"/>
                              <w:sz w:val="18"/>
                            </w:rPr>
                            <w:t xml:space="preserve"> </w:t>
                          </w:r>
                          <w:r w:rsidRPr="001769F5">
                            <w:rPr>
                              <w:rFonts w:ascii="Arial"/>
                              <w:b/>
                              <w:sz w:val="18"/>
                            </w:rPr>
                            <w:t>PRESUPUESTARIOS E042</w:t>
                          </w:r>
                        </w:p>
                      </w:txbxContent>
                    </v:textbox>
                  </v:shape>
                </v:group>
                <w10:wrap type="square" anchorx="margin"/>
              </v:group>
            </w:pict>
          </mc:Fallback>
        </mc:AlternateContent>
      </w:r>
    </w:p>
    <w:tbl>
      <w:tblPr>
        <w:tblStyle w:val="TableNormal"/>
        <w:tblW w:w="17298" w:type="dxa"/>
        <w:jc w:val="center"/>
        <w:tblInd w:w="0" w:type="dxa"/>
        <w:tblLayout w:type="fixed"/>
        <w:tblLook w:val="01E0" w:firstRow="1" w:lastRow="1" w:firstColumn="1" w:lastColumn="1" w:noHBand="0" w:noVBand="0"/>
      </w:tblPr>
      <w:tblGrid>
        <w:gridCol w:w="283"/>
        <w:gridCol w:w="1129"/>
        <w:gridCol w:w="1405"/>
        <w:gridCol w:w="1523"/>
        <w:gridCol w:w="284"/>
        <w:gridCol w:w="579"/>
        <w:gridCol w:w="271"/>
        <w:gridCol w:w="3159"/>
        <w:gridCol w:w="66"/>
        <w:gridCol w:w="295"/>
        <w:gridCol w:w="1973"/>
        <w:gridCol w:w="1777"/>
        <w:gridCol w:w="30"/>
        <w:gridCol w:w="11"/>
        <w:gridCol w:w="3787"/>
        <w:gridCol w:w="726"/>
      </w:tblGrid>
      <w:tr w:rsidR="00AF61BA" w:rsidRPr="0059057E" w:rsidTr="008968B3">
        <w:trPr>
          <w:trHeight w:val="283"/>
          <w:jc w:val="center"/>
        </w:trPr>
        <w:tc>
          <w:tcPr>
            <w:tcW w:w="17298" w:type="dxa"/>
            <w:gridSpan w:val="16"/>
            <w:tcBorders>
              <w:top w:val="single" w:sz="8"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Programa</w:t>
            </w:r>
            <w:r w:rsidRPr="0059057E">
              <w:rPr>
                <w:rFonts w:ascii="Arial"/>
                <w:b/>
                <w:spacing w:val="-1"/>
                <w:sz w:val="18"/>
                <w:szCs w:val="28"/>
              </w:rPr>
              <w:t xml:space="preserve"> </w:t>
            </w:r>
            <w:r w:rsidRPr="0059057E">
              <w:rPr>
                <w:rFonts w:ascii="Arial"/>
                <w:b/>
                <w:sz w:val="18"/>
                <w:szCs w:val="28"/>
              </w:rPr>
              <w:t>Presupuestario</w:t>
            </w:r>
          </w:p>
        </w:tc>
      </w:tr>
      <w:tr w:rsidR="00AF61BA" w:rsidRPr="0059057E" w:rsidTr="008968B3">
        <w:trPr>
          <w:trHeight w:hRule="exact" w:val="620"/>
          <w:jc w:val="center"/>
        </w:trPr>
        <w:tc>
          <w:tcPr>
            <w:tcW w:w="2817" w:type="dxa"/>
            <w:gridSpan w:val="3"/>
            <w:tcBorders>
              <w:top w:val="single" w:sz="8" w:space="0" w:color="000000"/>
              <w:left w:val="single" w:sz="4"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b/>
                <w:sz w:val="18"/>
                <w:szCs w:val="28"/>
              </w:rPr>
              <w:t>Programa</w:t>
            </w:r>
            <w:r w:rsidRPr="0059057E">
              <w:rPr>
                <w:rFonts w:ascii="Arial"/>
                <w:b/>
                <w:spacing w:val="-1"/>
                <w:sz w:val="18"/>
                <w:szCs w:val="28"/>
              </w:rPr>
              <w:t xml:space="preserve"> </w:t>
            </w:r>
            <w:r w:rsidRPr="0059057E">
              <w:rPr>
                <w:rFonts w:ascii="Arial"/>
                <w:b/>
                <w:sz w:val="18"/>
                <w:szCs w:val="28"/>
              </w:rPr>
              <w:t>Presupuestario:</w:t>
            </w:r>
          </w:p>
        </w:tc>
        <w:tc>
          <w:tcPr>
            <w:tcW w:w="5882" w:type="dxa"/>
            <w:gridSpan w:val="6"/>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ight="328"/>
              <w:rPr>
                <w:rFonts w:ascii="Arial" w:eastAsia="Arial" w:hAnsi="Arial" w:cs="Arial"/>
                <w:sz w:val="18"/>
                <w:szCs w:val="18"/>
                <w:lang w:val="es-MX"/>
              </w:rPr>
            </w:pPr>
            <w:r w:rsidRPr="0059057E">
              <w:rPr>
                <w:rFonts w:ascii="Arial" w:hAnsi="Arial"/>
                <w:sz w:val="18"/>
                <w:szCs w:val="28"/>
                <w:lang w:val="es-MX"/>
              </w:rPr>
              <w:t>E042 - Acceso a la información y protección de datos personales en posesión de sujetos obligados</w:t>
            </w:r>
          </w:p>
        </w:tc>
        <w:tc>
          <w:tcPr>
            <w:tcW w:w="2268" w:type="dxa"/>
            <w:gridSpan w:val="2"/>
            <w:tcBorders>
              <w:top w:val="single" w:sz="8" w:space="0" w:color="000000"/>
              <w:left w:val="single" w:sz="8"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29"/>
              <w:rPr>
                <w:rFonts w:ascii="Arial" w:eastAsia="Arial" w:hAnsi="Arial" w:cs="Arial"/>
                <w:sz w:val="18"/>
                <w:szCs w:val="18"/>
              </w:rPr>
            </w:pPr>
            <w:r w:rsidRPr="0059057E">
              <w:rPr>
                <w:rFonts w:ascii="Arial"/>
                <w:b/>
                <w:sz w:val="18"/>
                <w:szCs w:val="28"/>
              </w:rPr>
              <w:t>Unidad Responsable:</w:t>
            </w:r>
          </w:p>
        </w:tc>
        <w:tc>
          <w:tcPr>
            <w:tcW w:w="6331" w:type="dxa"/>
            <w:gridSpan w:val="5"/>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lang w:val="es-MX"/>
              </w:rPr>
            </w:pPr>
            <w:r w:rsidRPr="0059057E">
              <w:rPr>
                <w:rFonts w:ascii="Arial" w:hAnsi="Arial"/>
                <w:sz w:val="18"/>
                <w:szCs w:val="28"/>
                <w:lang w:val="es-MX"/>
              </w:rPr>
              <w:t>4104-3308 - Despacho de la Coordinación de</w:t>
            </w:r>
            <w:r w:rsidRPr="0059057E">
              <w:rPr>
                <w:rFonts w:ascii="Arial" w:hAnsi="Arial"/>
                <w:spacing w:val="-1"/>
                <w:sz w:val="18"/>
                <w:szCs w:val="28"/>
                <w:lang w:val="es-MX"/>
              </w:rPr>
              <w:t xml:space="preserve"> </w:t>
            </w:r>
            <w:r w:rsidRPr="0059057E">
              <w:rPr>
                <w:rFonts w:ascii="Arial" w:hAnsi="Arial"/>
                <w:sz w:val="18"/>
                <w:szCs w:val="28"/>
                <w:lang w:val="es-MX"/>
              </w:rPr>
              <w:t>Vinculación</w:t>
            </w:r>
          </w:p>
        </w:tc>
      </w:tr>
      <w:tr w:rsidR="00AF61BA" w:rsidRPr="0059057E" w:rsidTr="008968B3">
        <w:trPr>
          <w:trHeight w:val="278"/>
          <w:jc w:val="center"/>
        </w:trPr>
        <w:tc>
          <w:tcPr>
            <w:tcW w:w="17298" w:type="dxa"/>
            <w:gridSpan w:val="16"/>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jc w:val="center"/>
              <w:rPr>
                <w:rFonts w:ascii="Arial" w:eastAsia="Arial" w:hAnsi="Arial" w:cs="Arial"/>
                <w:sz w:val="18"/>
                <w:szCs w:val="18"/>
                <w:lang w:val="es-MX"/>
              </w:rPr>
            </w:pPr>
            <w:r w:rsidRPr="0059057E">
              <w:rPr>
                <w:rFonts w:ascii="Arial" w:hAnsi="Arial"/>
                <w:b/>
                <w:sz w:val="18"/>
                <w:szCs w:val="28"/>
                <w:lang w:val="es-MX"/>
              </w:rPr>
              <w:t>Alineación al Plan Estatal de Desarrollo (P.E.D.)</w:t>
            </w:r>
          </w:p>
        </w:tc>
      </w:tr>
      <w:tr w:rsidR="00AF61BA" w:rsidRPr="0059057E" w:rsidTr="008968B3">
        <w:trPr>
          <w:trHeight w:hRule="exact" w:val="462"/>
          <w:jc w:val="center"/>
        </w:trPr>
        <w:tc>
          <w:tcPr>
            <w:tcW w:w="4624" w:type="dxa"/>
            <w:gridSpan w:val="5"/>
            <w:tcBorders>
              <w:top w:val="single" w:sz="8" w:space="0" w:color="000000"/>
              <w:left w:val="single" w:sz="4"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Eje</w:t>
            </w:r>
          </w:p>
        </w:tc>
        <w:tc>
          <w:tcPr>
            <w:tcW w:w="4075" w:type="dxa"/>
            <w:gridSpan w:val="4"/>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lang w:val="es-MX"/>
              </w:rPr>
            </w:pPr>
            <w:r w:rsidRPr="0059057E">
              <w:rPr>
                <w:rFonts w:ascii="Arial"/>
                <w:b/>
                <w:sz w:val="18"/>
                <w:szCs w:val="28"/>
                <w:lang w:val="es-MX"/>
              </w:rPr>
              <w:t>Programa del P.E.D.</w:t>
            </w:r>
          </w:p>
        </w:tc>
        <w:tc>
          <w:tcPr>
            <w:tcW w:w="4075" w:type="dxa"/>
            <w:gridSpan w:val="4"/>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Objetivo</w:t>
            </w:r>
          </w:p>
        </w:tc>
        <w:tc>
          <w:tcPr>
            <w:tcW w:w="4524" w:type="dxa"/>
            <w:gridSpan w:val="3"/>
            <w:tcBorders>
              <w:top w:val="single" w:sz="8" w:space="0" w:color="000000"/>
              <w:left w:val="single" w:sz="8" w:space="0" w:color="000000"/>
              <w:bottom w:val="single" w:sz="8" w:space="0" w:color="000000"/>
              <w:right w:val="single" w:sz="4"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Estrategia</w:t>
            </w:r>
          </w:p>
        </w:tc>
      </w:tr>
      <w:tr w:rsidR="00AF61BA" w:rsidRPr="0059057E" w:rsidTr="008968B3">
        <w:trPr>
          <w:trHeight w:hRule="exact" w:val="1401"/>
          <w:jc w:val="center"/>
        </w:trPr>
        <w:tc>
          <w:tcPr>
            <w:tcW w:w="4624" w:type="dxa"/>
            <w:gridSpan w:val="5"/>
            <w:tcBorders>
              <w:top w:val="single" w:sz="8" w:space="0" w:color="000000"/>
              <w:left w:val="single" w:sz="4"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lang w:val="es-MX"/>
              </w:rPr>
            </w:pPr>
            <w:r w:rsidRPr="0059057E">
              <w:rPr>
                <w:rFonts w:ascii="Arial"/>
                <w:sz w:val="18"/>
                <w:szCs w:val="28"/>
                <w:lang w:val="es-MX"/>
              </w:rPr>
              <w:t>3 - Gobierno Moderno, Confiable y Cercano a la</w:t>
            </w:r>
            <w:r w:rsidRPr="0059057E">
              <w:rPr>
                <w:rFonts w:ascii="Arial"/>
                <w:spacing w:val="-1"/>
                <w:sz w:val="18"/>
                <w:szCs w:val="28"/>
                <w:lang w:val="es-MX"/>
              </w:rPr>
              <w:t xml:space="preserve"> </w:t>
            </w:r>
            <w:r w:rsidRPr="0059057E">
              <w:rPr>
                <w:rFonts w:ascii="Arial"/>
                <w:sz w:val="18"/>
                <w:szCs w:val="28"/>
                <w:lang w:val="es-MX"/>
              </w:rPr>
              <w:t>Gente</w:t>
            </w:r>
          </w:p>
        </w:tc>
        <w:tc>
          <w:tcPr>
            <w:tcW w:w="4075"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Pr>
                <w:rFonts w:ascii="Arial" w:eastAsia="Arial" w:hAnsi="Arial" w:cs="Arial"/>
                <w:sz w:val="18"/>
                <w:szCs w:val="18"/>
                <w:lang w:val="es-MX"/>
              </w:rPr>
            </w:pPr>
            <w:r w:rsidRPr="0059057E">
              <w:rPr>
                <w:rFonts w:ascii="Arial"/>
                <w:sz w:val="18"/>
                <w:szCs w:val="28"/>
                <w:lang w:val="es-MX"/>
              </w:rPr>
              <w:t>Gobierno Transparente y de Puertas</w:t>
            </w:r>
            <w:r w:rsidRPr="0059057E">
              <w:rPr>
                <w:rFonts w:ascii="Arial"/>
                <w:spacing w:val="-1"/>
                <w:sz w:val="18"/>
                <w:szCs w:val="28"/>
                <w:lang w:val="es-MX"/>
              </w:rPr>
              <w:t xml:space="preserve"> </w:t>
            </w:r>
            <w:r w:rsidRPr="0059057E">
              <w:rPr>
                <w:rFonts w:ascii="Arial"/>
                <w:sz w:val="18"/>
                <w:szCs w:val="28"/>
                <w:lang w:val="es-MX"/>
              </w:rPr>
              <w:t>Abiertas.</w:t>
            </w:r>
          </w:p>
        </w:tc>
        <w:tc>
          <w:tcPr>
            <w:tcW w:w="4075"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ight="46"/>
              <w:rPr>
                <w:rFonts w:ascii="Arial" w:eastAsia="Arial" w:hAnsi="Arial" w:cs="Arial"/>
                <w:sz w:val="18"/>
                <w:szCs w:val="18"/>
                <w:lang w:val="es-MX"/>
              </w:rPr>
            </w:pPr>
            <w:r w:rsidRPr="0059057E">
              <w:rPr>
                <w:rFonts w:ascii="Arial" w:hAnsi="Arial"/>
                <w:sz w:val="18"/>
                <w:szCs w:val="28"/>
                <w:lang w:val="es-MX"/>
              </w:rPr>
              <w:t>3-13 - Construir de la mano de los ciudadanos un gobierno honesto, confiable y transparente, soportado en la rendición de cuentas y el acceso a la información pública como herramientas para garantizar equidad política y</w:t>
            </w:r>
            <w:r w:rsidRPr="0059057E">
              <w:rPr>
                <w:rFonts w:ascii="Arial" w:hAnsi="Arial"/>
                <w:spacing w:val="-1"/>
                <w:sz w:val="18"/>
                <w:szCs w:val="28"/>
                <w:lang w:val="es-MX"/>
              </w:rPr>
              <w:t xml:space="preserve"> </w:t>
            </w:r>
            <w:r w:rsidRPr="0059057E">
              <w:rPr>
                <w:rFonts w:ascii="Arial" w:hAnsi="Arial"/>
                <w:sz w:val="18"/>
                <w:szCs w:val="28"/>
                <w:lang w:val="es-MX"/>
              </w:rPr>
              <w:t>social.</w:t>
            </w:r>
          </w:p>
        </w:tc>
        <w:tc>
          <w:tcPr>
            <w:tcW w:w="4524" w:type="dxa"/>
            <w:gridSpan w:val="3"/>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ight="217"/>
              <w:rPr>
                <w:rFonts w:ascii="Arial" w:eastAsia="Arial" w:hAnsi="Arial" w:cs="Arial"/>
                <w:sz w:val="18"/>
                <w:szCs w:val="18"/>
                <w:lang w:val="es-MX"/>
              </w:rPr>
            </w:pPr>
            <w:r w:rsidRPr="0059057E">
              <w:rPr>
                <w:rFonts w:ascii="Arial" w:hAnsi="Arial"/>
                <w:sz w:val="18"/>
                <w:szCs w:val="28"/>
                <w:lang w:val="es-MX"/>
              </w:rPr>
              <w:t>3-13-01 - Exponer, bajo el principio de máxima publicidad, el modelo de planeación y programación presupuestal del gobierno, cobijado por la capacitación a la ciudadanía para</w:t>
            </w:r>
            <w:r w:rsidRPr="0059057E">
              <w:rPr>
                <w:rFonts w:ascii="Arial" w:hAnsi="Arial"/>
                <w:spacing w:val="-1"/>
                <w:sz w:val="18"/>
                <w:szCs w:val="28"/>
                <w:lang w:val="es-MX"/>
              </w:rPr>
              <w:t xml:space="preserve"> </w:t>
            </w:r>
            <w:r w:rsidRPr="0059057E">
              <w:rPr>
                <w:rFonts w:ascii="Arial" w:hAnsi="Arial"/>
                <w:sz w:val="18"/>
                <w:szCs w:val="28"/>
                <w:lang w:val="es-MX"/>
              </w:rPr>
              <w:t>el ejercicio efectivo del derecho de acceso a la información pública.</w:t>
            </w:r>
          </w:p>
        </w:tc>
      </w:tr>
      <w:tr w:rsidR="00AF61BA" w:rsidRPr="0059057E" w:rsidTr="008968B3">
        <w:trPr>
          <w:trHeight w:val="278"/>
          <w:jc w:val="center"/>
        </w:trPr>
        <w:tc>
          <w:tcPr>
            <w:tcW w:w="17298" w:type="dxa"/>
            <w:gridSpan w:val="16"/>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ind w:right="1"/>
              <w:jc w:val="center"/>
              <w:rPr>
                <w:rFonts w:ascii="Arial" w:eastAsia="Arial" w:hAnsi="Arial" w:cs="Arial"/>
                <w:sz w:val="18"/>
                <w:szCs w:val="18"/>
                <w:lang w:val="es-MX"/>
              </w:rPr>
            </w:pPr>
            <w:r w:rsidRPr="0059057E">
              <w:rPr>
                <w:rFonts w:ascii="Arial" w:hAnsi="Arial"/>
                <w:b/>
                <w:sz w:val="18"/>
                <w:szCs w:val="28"/>
                <w:lang w:val="es-MX"/>
              </w:rPr>
              <w:t>Alineación al Programa de Desarrollo (P.D.)</w:t>
            </w:r>
          </w:p>
        </w:tc>
      </w:tr>
      <w:tr w:rsidR="00AF61BA" w:rsidRPr="0059057E" w:rsidTr="008968B3">
        <w:trPr>
          <w:trHeight w:hRule="exact" w:val="349"/>
          <w:jc w:val="center"/>
        </w:trPr>
        <w:tc>
          <w:tcPr>
            <w:tcW w:w="4340" w:type="dxa"/>
            <w:gridSpan w:val="4"/>
            <w:tcBorders>
              <w:top w:val="single" w:sz="8" w:space="0" w:color="000000"/>
              <w:left w:val="single" w:sz="4"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091"/>
              <w:rPr>
                <w:rFonts w:ascii="Arial" w:eastAsia="Arial" w:hAnsi="Arial" w:cs="Arial"/>
                <w:sz w:val="18"/>
                <w:szCs w:val="18"/>
              </w:rPr>
            </w:pPr>
            <w:r w:rsidRPr="0059057E">
              <w:rPr>
                <w:rFonts w:ascii="Arial"/>
                <w:b/>
                <w:sz w:val="18"/>
                <w:szCs w:val="28"/>
              </w:rPr>
              <w:t>Programa de</w:t>
            </w:r>
            <w:r w:rsidRPr="0059057E">
              <w:rPr>
                <w:rFonts w:ascii="Arial"/>
                <w:b/>
                <w:spacing w:val="-1"/>
                <w:sz w:val="18"/>
                <w:szCs w:val="28"/>
              </w:rPr>
              <w:t xml:space="preserve"> </w:t>
            </w:r>
            <w:r w:rsidRPr="0059057E">
              <w:rPr>
                <w:rFonts w:ascii="Arial"/>
                <w:b/>
                <w:sz w:val="18"/>
                <w:szCs w:val="28"/>
              </w:rPr>
              <w:t>Desarrollo</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53"/>
              <w:rPr>
                <w:rFonts w:ascii="Arial" w:eastAsia="Arial" w:hAnsi="Arial" w:cs="Arial"/>
                <w:sz w:val="18"/>
                <w:szCs w:val="18"/>
              </w:rPr>
            </w:pPr>
            <w:r w:rsidRPr="0059057E">
              <w:rPr>
                <w:rFonts w:ascii="Arial"/>
                <w:b/>
                <w:sz w:val="18"/>
                <w:szCs w:val="28"/>
              </w:rPr>
              <w:t>Tipo de P.D.</w:t>
            </w:r>
          </w:p>
        </w:tc>
        <w:tc>
          <w:tcPr>
            <w:tcW w:w="3159" w:type="dxa"/>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right="1"/>
              <w:jc w:val="center"/>
              <w:rPr>
                <w:rFonts w:ascii="Arial" w:eastAsia="Arial" w:hAnsi="Arial" w:cs="Arial"/>
                <w:sz w:val="18"/>
                <w:szCs w:val="18"/>
              </w:rPr>
            </w:pPr>
            <w:r w:rsidRPr="0059057E">
              <w:rPr>
                <w:rFonts w:ascii="Arial"/>
                <w:b/>
                <w:sz w:val="18"/>
                <w:szCs w:val="28"/>
              </w:rPr>
              <w:t>Tema</w:t>
            </w:r>
          </w:p>
        </w:tc>
        <w:tc>
          <w:tcPr>
            <w:tcW w:w="4111" w:type="dxa"/>
            <w:gridSpan w:val="4"/>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Objetivo</w:t>
            </w:r>
          </w:p>
        </w:tc>
        <w:tc>
          <w:tcPr>
            <w:tcW w:w="4554" w:type="dxa"/>
            <w:gridSpan w:val="4"/>
            <w:tcBorders>
              <w:top w:val="single" w:sz="8" w:space="0" w:color="000000"/>
              <w:left w:val="single" w:sz="8" w:space="0" w:color="000000"/>
              <w:bottom w:val="single" w:sz="8" w:space="0" w:color="000000"/>
              <w:right w:val="single" w:sz="4"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Estrategia</w:t>
            </w:r>
          </w:p>
        </w:tc>
      </w:tr>
      <w:tr w:rsidR="00AF61BA" w:rsidRPr="0059057E" w:rsidTr="008968B3">
        <w:trPr>
          <w:trHeight w:hRule="exact" w:val="1843"/>
          <w:jc w:val="center"/>
        </w:trPr>
        <w:tc>
          <w:tcPr>
            <w:tcW w:w="4340" w:type="dxa"/>
            <w:gridSpan w:val="4"/>
            <w:tcBorders>
              <w:top w:val="single" w:sz="8" w:space="0" w:color="000000"/>
              <w:left w:val="single" w:sz="4"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ight="42"/>
              <w:rPr>
                <w:rFonts w:ascii="Arial" w:eastAsia="Arial" w:hAnsi="Arial" w:cs="Arial"/>
                <w:sz w:val="18"/>
                <w:szCs w:val="18"/>
                <w:lang w:val="es-MX"/>
              </w:rPr>
            </w:pPr>
            <w:r w:rsidRPr="0059057E">
              <w:rPr>
                <w:rFonts w:ascii="Arial" w:hAnsi="Arial"/>
                <w:sz w:val="18"/>
                <w:szCs w:val="28"/>
                <w:lang w:val="es-MX"/>
              </w:rPr>
              <w:t>60 - Programa institucional de promoción, fomento y garantía del derecho de acceso a la información pública y la protección de datos personales en el estado de Quintana Roo.</w:t>
            </w:r>
          </w:p>
        </w:tc>
        <w:tc>
          <w:tcPr>
            <w:tcW w:w="1134" w:type="dxa"/>
            <w:gridSpan w:val="3"/>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sz w:val="18"/>
                <w:szCs w:val="28"/>
              </w:rPr>
              <w:t>Institucional</w:t>
            </w:r>
          </w:p>
        </w:tc>
        <w:tc>
          <w:tcPr>
            <w:tcW w:w="3159" w:type="dxa"/>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ight="159"/>
              <w:rPr>
                <w:rFonts w:ascii="Arial" w:eastAsia="Arial" w:hAnsi="Arial" w:cs="Arial"/>
                <w:sz w:val="18"/>
                <w:szCs w:val="18"/>
                <w:lang w:val="es-MX"/>
              </w:rPr>
            </w:pPr>
            <w:r w:rsidRPr="0059057E">
              <w:rPr>
                <w:rFonts w:ascii="Arial" w:hAnsi="Arial"/>
                <w:sz w:val="18"/>
                <w:szCs w:val="28"/>
                <w:lang w:val="es-MX"/>
              </w:rPr>
              <w:t>Acceso a la información y protección de datos personales en posesión de sujetos</w:t>
            </w:r>
            <w:r w:rsidRPr="0059057E">
              <w:rPr>
                <w:rFonts w:ascii="Arial" w:hAnsi="Arial"/>
                <w:spacing w:val="-1"/>
                <w:sz w:val="18"/>
                <w:szCs w:val="28"/>
                <w:lang w:val="es-MX"/>
              </w:rPr>
              <w:t xml:space="preserve"> </w:t>
            </w:r>
            <w:r w:rsidRPr="0059057E">
              <w:rPr>
                <w:rFonts w:ascii="Arial" w:hAnsi="Arial"/>
                <w:sz w:val="18"/>
                <w:szCs w:val="28"/>
                <w:lang w:val="es-MX"/>
              </w:rPr>
              <w:t>obligados.</w:t>
            </w:r>
          </w:p>
        </w:tc>
        <w:tc>
          <w:tcPr>
            <w:tcW w:w="4111"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ight="151"/>
              <w:rPr>
                <w:rFonts w:ascii="Arial" w:eastAsia="Arial" w:hAnsi="Arial" w:cs="Arial"/>
                <w:sz w:val="18"/>
                <w:szCs w:val="18"/>
                <w:lang w:val="es-MX"/>
              </w:rPr>
            </w:pPr>
            <w:r w:rsidRPr="0059057E">
              <w:rPr>
                <w:rFonts w:ascii="Arial" w:hAnsi="Arial"/>
                <w:sz w:val="18"/>
                <w:szCs w:val="28"/>
                <w:lang w:val="es-MX"/>
              </w:rPr>
              <w:t>60-01 - Consolidar el cumplimiento de los derechos de acceso a la información pública y la protección de sus datos personales en posesión de los sujetos obligados en el estado de Quintana</w:t>
            </w:r>
            <w:r w:rsidRPr="0059057E">
              <w:rPr>
                <w:rFonts w:ascii="Arial" w:hAnsi="Arial"/>
                <w:spacing w:val="-1"/>
                <w:sz w:val="18"/>
                <w:szCs w:val="28"/>
                <w:lang w:val="es-MX"/>
              </w:rPr>
              <w:t xml:space="preserve"> </w:t>
            </w:r>
            <w:r w:rsidRPr="0059057E">
              <w:rPr>
                <w:rFonts w:ascii="Arial" w:hAnsi="Arial"/>
                <w:sz w:val="18"/>
                <w:szCs w:val="28"/>
                <w:lang w:val="es-MX"/>
              </w:rPr>
              <w:t>Roo.</w:t>
            </w:r>
          </w:p>
        </w:tc>
        <w:tc>
          <w:tcPr>
            <w:tcW w:w="4554" w:type="dxa"/>
            <w:gridSpan w:val="4"/>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ight="65"/>
              <w:rPr>
                <w:rFonts w:ascii="Arial" w:eastAsia="Arial" w:hAnsi="Arial" w:cs="Arial"/>
                <w:sz w:val="18"/>
                <w:szCs w:val="18"/>
                <w:lang w:val="es-MX"/>
              </w:rPr>
            </w:pPr>
            <w:r w:rsidRPr="0059057E">
              <w:rPr>
                <w:rFonts w:ascii="Arial" w:hAnsi="Arial"/>
                <w:sz w:val="18"/>
                <w:szCs w:val="28"/>
                <w:lang w:val="es-MX"/>
              </w:rPr>
              <w:t>60-01-01 - 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transparencia y máxima</w:t>
            </w:r>
            <w:r w:rsidRPr="0059057E">
              <w:rPr>
                <w:rFonts w:ascii="Arial" w:hAnsi="Arial"/>
                <w:spacing w:val="-1"/>
                <w:sz w:val="18"/>
                <w:szCs w:val="28"/>
                <w:lang w:val="es-MX"/>
              </w:rPr>
              <w:t xml:space="preserve"> </w:t>
            </w:r>
            <w:r w:rsidRPr="0059057E">
              <w:rPr>
                <w:rFonts w:ascii="Arial" w:hAnsi="Arial"/>
                <w:sz w:val="18"/>
                <w:szCs w:val="28"/>
                <w:lang w:val="es-MX"/>
              </w:rPr>
              <w:t>publicidad.</w:t>
            </w:r>
          </w:p>
        </w:tc>
      </w:tr>
      <w:tr w:rsidR="00AF61BA" w:rsidRPr="0059057E" w:rsidTr="008968B3">
        <w:trPr>
          <w:trHeight w:val="278"/>
          <w:jc w:val="center"/>
        </w:trPr>
        <w:tc>
          <w:tcPr>
            <w:tcW w:w="17298" w:type="dxa"/>
            <w:gridSpan w:val="16"/>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ind w:right="1"/>
              <w:jc w:val="center"/>
              <w:rPr>
                <w:rFonts w:ascii="Arial" w:eastAsia="Arial" w:hAnsi="Arial" w:cs="Arial"/>
                <w:sz w:val="18"/>
                <w:szCs w:val="18"/>
              </w:rPr>
            </w:pPr>
            <w:r w:rsidRPr="0059057E">
              <w:rPr>
                <w:rFonts w:ascii="Arial" w:hAnsi="Arial"/>
                <w:b/>
                <w:sz w:val="18"/>
                <w:szCs w:val="28"/>
              </w:rPr>
              <w:t>Alineación Funcional</w:t>
            </w:r>
          </w:p>
        </w:tc>
      </w:tr>
      <w:tr w:rsidR="00AF61BA" w:rsidRPr="0059057E" w:rsidTr="008968B3">
        <w:trPr>
          <w:trHeight w:hRule="exact" w:val="492"/>
          <w:jc w:val="center"/>
        </w:trPr>
        <w:tc>
          <w:tcPr>
            <w:tcW w:w="2817" w:type="dxa"/>
            <w:gridSpan w:val="3"/>
            <w:tcBorders>
              <w:top w:val="single" w:sz="8" w:space="0" w:color="000000"/>
              <w:left w:val="single" w:sz="4"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b/>
                <w:sz w:val="18"/>
                <w:szCs w:val="28"/>
              </w:rPr>
              <w:t>Finalidad:</w:t>
            </w:r>
          </w:p>
        </w:tc>
        <w:tc>
          <w:tcPr>
            <w:tcW w:w="5882" w:type="dxa"/>
            <w:gridSpan w:val="6"/>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Pr>
                <w:rFonts w:ascii="Arial" w:eastAsia="Arial" w:hAnsi="Arial" w:cs="Arial"/>
                <w:sz w:val="18"/>
                <w:szCs w:val="18"/>
              </w:rPr>
            </w:pPr>
            <w:r w:rsidRPr="0059057E">
              <w:rPr>
                <w:rFonts w:ascii="Arial"/>
                <w:sz w:val="18"/>
                <w:szCs w:val="28"/>
              </w:rPr>
              <w:t>1 -</w:t>
            </w:r>
            <w:r w:rsidRPr="0059057E">
              <w:rPr>
                <w:rFonts w:ascii="Arial"/>
                <w:spacing w:val="-1"/>
                <w:sz w:val="18"/>
                <w:szCs w:val="28"/>
              </w:rPr>
              <w:t xml:space="preserve"> </w:t>
            </w:r>
            <w:r w:rsidRPr="0059057E">
              <w:rPr>
                <w:rFonts w:ascii="Arial"/>
                <w:sz w:val="18"/>
                <w:szCs w:val="28"/>
              </w:rPr>
              <w:t>Gobierno</w:t>
            </w:r>
          </w:p>
        </w:tc>
        <w:tc>
          <w:tcPr>
            <w:tcW w:w="2268" w:type="dxa"/>
            <w:gridSpan w:val="2"/>
            <w:tcBorders>
              <w:top w:val="single" w:sz="8" w:space="0" w:color="000000"/>
              <w:left w:val="single" w:sz="8"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29"/>
              <w:rPr>
                <w:rFonts w:ascii="Arial" w:eastAsia="Arial" w:hAnsi="Arial" w:cs="Arial"/>
                <w:sz w:val="18"/>
                <w:szCs w:val="18"/>
              </w:rPr>
            </w:pPr>
            <w:r w:rsidRPr="0059057E">
              <w:rPr>
                <w:rFonts w:ascii="Arial" w:hAnsi="Arial"/>
                <w:b/>
                <w:sz w:val="18"/>
                <w:szCs w:val="28"/>
              </w:rPr>
              <w:t>Función:</w:t>
            </w:r>
          </w:p>
        </w:tc>
        <w:tc>
          <w:tcPr>
            <w:tcW w:w="6331" w:type="dxa"/>
            <w:gridSpan w:val="5"/>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sz w:val="18"/>
                <w:szCs w:val="28"/>
              </w:rPr>
              <w:t>18 - Otros Servicios</w:t>
            </w:r>
            <w:r w:rsidRPr="0059057E">
              <w:rPr>
                <w:rFonts w:ascii="Arial"/>
                <w:spacing w:val="-1"/>
                <w:sz w:val="18"/>
                <w:szCs w:val="28"/>
              </w:rPr>
              <w:t xml:space="preserve"> </w:t>
            </w:r>
            <w:r w:rsidRPr="0059057E">
              <w:rPr>
                <w:rFonts w:ascii="Arial"/>
                <w:sz w:val="18"/>
                <w:szCs w:val="28"/>
              </w:rPr>
              <w:t>Generales</w:t>
            </w:r>
          </w:p>
        </w:tc>
      </w:tr>
      <w:tr w:rsidR="00AF61BA" w:rsidTr="008968B3">
        <w:tblPrEx>
          <w:jc w:val="left"/>
        </w:tblPrEx>
        <w:trPr>
          <w:gridBefore w:val="1"/>
          <w:gridAfter w:val="1"/>
          <w:wBefore w:w="283" w:type="dxa"/>
          <w:wAfter w:w="726" w:type="dxa"/>
          <w:trHeight w:val="278"/>
          <w:tblHeader/>
        </w:trPr>
        <w:tc>
          <w:tcPr>
            <w:tcW w:w="16289" w:type="dxa"/>
            <w:gridSpan w:val="14"/>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hAnsi="Arial" w:cs="Arial"/>
                <w:b/>
                <w:sz w:val="18"/>
                <w:szCs w:val="18"/>
              </w:rPr>
              <w:lastRenderedPageBreak/>
              <w:t>Formato 4 x</w:t>
            </w:r>
            <w:r w:rsidRPr="0059057E">
              <w:rPr>
                <w:rFonts w:ascii="Arial" w:hAnsi="Arial" w:cs="Arial"/>
                <w:b/>
                <w:spacing w:val="-1"/>
                <w:sz w:val="18"/>
                <w:szCs w:val="18"/>
              </w:rPr>
              <w:t xml:space="preserve"> </w:t>
            </w:r>
            <w:r w:rsidRPr="0059057E">
              <w:rPr>
                <w:rFonts w:ascii="Arial" w:hAnsi="Arial" w:cs="Arial"/>
                <w:b/>
                <w:sz w:val="18"/>
                <w:szCs w:val="18"/>
              </w:rPr>
              <w:t>4</w:t>
            </w:r>
          </w:p>
        </w:tc>
      </w:tr>
      <w:tr w:rsidR="00AF61BA" w:rsidTr="008968B3">
        <w:tblPrEx>
          <w:jc w:val="left"/>
        </w:tblPrEx>
        <w:trPr>
          <w:gridBefore w:val="1"/>
          <w:gridAfter w:val="1"/>
          <w:wBefore w:w="283" w:type="dxa"/>
          <w:wAfter w:w="726" w:type="dxa"/>
          <w:trHeight w:hRule="exact" w:val="384"/>
          <w:tblHeader/>
        </w:trPr>
        <w:tc>
          <w:tcPr>
            <w:tcW w:w="1129" w:type="dxa"/>
            <w:tcBorders>
              <w:top w:val="single" w:sz="8" w:space="0" w:color="000000"/>
              <w:left w:val="single" w:sz="4"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
              <w:jc w:val="center"/>
              <w:rPr>
                <w:rFonts w:ascii="Arial" w:eastAsia="Arial" w:hAnsi="Arial" w:cs="Arial"/>
                <w:sz w:val="18"/>
                <w:szCs w:val="18"/>
              </w:rPr>
            </w:pPr>
            <w:r w:rsidRPr="0059057E">
              <w:rPr>
                <w:rFonts w:ascii="Arial" w:hAnsi="Arial" w:cs="Arial"/>
                <w:b/>
                <w:sz w:val="18"/>
                <w:szCs w:val="18"/>
              </w:rPr>
              <w:t>Nivel</w:t>
            </w:r>
          </w:p>
        </w:tc>
        <w:tc>
          <w:tcPr>
            <w:tcW w:w="3791" w:type="dxa"/>
            <w:gridSpan w:val="4"/>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242"/>
              <w:rPr>
                <w:rFonts w:ascii="Arial" w:eastAsia="Arial" w:hAnsi="Arial" w:cs="Arial"/>
                <w:sz w:val="18"/>
                <w:szCs w:val="18"/>
              </w:rPr>
            </w:pPr>
            <w:r w:rsidRPr="0059057E">
              <w:rPr>
                <w:rFonts w:ascii="Arial" w:hAnsi="Arial" w:cs="Arial"/>
                <w:b/>
                <w:sz w:val="18"/>
                <w:szCs w:val="18"/>
              </w:rPr>
              <w:t>Resumen</w:t>
            </w:r>
            <w:r w:rsidRPr="0059057E">
              <w:rPr>
                <w:rFonts w:ascii="Arial" w:hAnsi="Arial" w:cs="Arial"/>
                <w:b/>
                <w:spacing w:val="-1"/>
                <w:sz w:val="18"/>
                <w:szCs w:val="18"/>
              </w:rPr>
              <w:t xml:space="preserve"> </w:t>
            </w:r>
            <w:r w:rsidRPr="0059057E">
              <w:rPr>
                <w:rFonts w:ascii="Arial" w:hAnsi="Arial" w:cs="Arial"/>
                <w:b/>
                <w:sz w:val="18"/>
                <w:szCs w:val="18"/>
              </w:rPr>
              <w:t>Narrativo</w:t>
            </w:r>
          </w:p>
        </w:tc>
        <w:tc>
          <w:tcPr>
            <w:tcW w:w="3791" w:type="dxa"/>
            <w:gridSpan w:val="4"/>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hAnsi="Arial" w:cs="Arial"/>
                <w:b/>
                <w:sz w:val="18"/>
                <w:szCs w:val="18"/>
              </w:rPr>
              <w:t>Indicador</w:t>
            </w:r>
          </w:p>
        </w:tc>
        <w:tc>
          <w:tcPr>
            <w:tcW w:w="3791" w:type="dxa"/>
            <w:gridSpan w:val="4"/>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166"/>
              <w:rPr>
                <w:rFonts w:ascii="Arial" w:eastAsia="Arial" w:hAnsi="Arial" w:cs="Arial"/>
                <w:sz w:val="18"/>
                <w:szCs w:val="18"/>
              </w:rPr>
            </w:pPr>
            <w:r w:rsidRPr="0059057E">
              <w:rPr>
                <w:rFonts w:ascii="Arial" w:hAnsi="Arial" w:cs="Arial"/>
                <w:b/>
                <w:sz w:val="18"/>
                <w:szCs w:val="18"/>
              </w:rPr>
              <w:t>Medio de Verificación</w:t>
            </w:r>
          </w:p>
        </w:tc>
        <w:tc>
          <w:tcPr>
            <w:tcW w:w="3787" w:type="dxa"/>
            <w:tcBorders>
              <w:top w:val="single" w:sz="8" w:space="0" w:color="000000"/>
              <w:left w:val="single" w:sz="8" w:space="0" w:color="000000"/>
              <w:bottom w:val="single" w:sz="8" w:space="0" w:color="000000"/>
              <w:right w:val="single" w:sz="4"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hAnsi="Arial" w:cs="Arial"/>
                <w:b/>
                <w:sz w:val="18"/>
                <w:szCs w:val="18"/>
              </w:rPr>
              <w:t>Supuesto</w:t>
            </w:r>
          </w:p>
        </w:tc>
      </w:tr>
      <w:tr w:rsidR="00AF61BA" w:rsidTr="008968B3">
        <w:tblPrEx>
          <w:jc w:val="left"/>
        </w:tblPrEx>
        <w:trPr>
          <w:gridBefore w:val="1"/>
          <w:gridAfter w:val="1"/>
          <w:wBefore w:w="283" w:type="dxa"/>
          <w:wAfter w:w="726" w:type="dxa"/>
          <w:trHeight w:hRule="exact" w:val="2658"/>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Fin</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35"/>
              <w:contextualSpacing/>
              <w:rPr>
                <w:rFonts w:ascii="Arial" w:eastAsia="Arial" w:hAnsi="Arial" w:cs="Arial"/>
                <w:sz w:val="18"/>
                <w:szCs w:val="18"/>
                <w:lang w:val="es-MX"/>
              </w:rPr>
            </w:pPr>
            <w:r w:rsidRPr="0059057E">
              <w:rPr>
                <w:rFonts w:ascii="Arial" w:hAnsi="Arial" w:cs="Arial"/>
                <w:sz w:val="18"/>
                <w:szCs w:val="18"/>
                <w:lang w:val="es-MX"/>
              </w:rPr>
              <w:t>F - Contribuir a construir de la mano de los ciudadanos un gobierno honesto, confiable y transparente, soportado en la rendición de cuentas y el acceso a la información pública como herramientas para garantizar equidad política y social mediante el principio de máxima publicidad, el modelo de planeación y programación presupuestal del gobierno, cobijado por la capacitación a la ciudadanía para el ejercicio efectivo del derecho de acceso a la información pública.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494"/>
              <w:contextualSpacing/>
              <w:rPr>
                <w:rFonts w:ascii="Arial" w:eastAsia="Arial" w:hAnsi="Arial" w:cs="Arial"/>
                <w:sz w:val="18"/>
                <w:szCs w:val="18"/>
                <w:lang w:val="es-MX"/>
              </w:rPr>
            </w:pPr>
            <w:r w:rsidRPr="0059057E">
              <w:rPr>
                <w:rFonts w:ascii="Arial" w:hAnsi="Arial" w:cs="Arial"/>
                <w:sz w:val="18"/>
                <w:szCs w:val="18"/>
                <w:lang w:val="es-MX"/>
              </w:rPr>
              <w:t>P13I3 - Índice Nacional de los órganos Garantes del Derecho de Acceso a la</w:t>
            </w:r>
            <w:r w:rsidRPr="0059057E">
              <w:rPr>
                <w:rFonts w:ascii="Arial" w:hAnsi="Arial" w:cs="Arial"/>
                <w:spacing w:val="-1"/>
                <w:sz w:val="18"/>
                <w:szCs w:val="18"/>
                <w:lang w:val="es-MX"/>
              </w:rPr>
              <w:t xml:space="preserve"> </w:t>
            </w:r>
            <w:r w:rsidRPr="0059057E">
              <w:rPr>
                <w:rFonts w:ascii="Arial" w:hAnsi="Arial" w:cs="Arial"/>
                <w:sz w:val="18"/>
                <w:szCs w:val="18"/>
                <w:lang w:val="es-MX"/>
              </w:rPr>
              <w:t>Información</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66"/>
              <w:contextualSpacing/>
              <w:rPr>
                <w:rFonts w:ascii="Arial" w:eastAsia="Arial" w:hAnsi="Arial" w:cs="Arial"/>
                <w:sz w:val="18"/>
                <w:szCs w:val="18"/>
                <w:lang w:val="es-MX"/>
              </w:rPr>
            </w:pPr>
            <w:r w:rsidRPr="0059057E">
              <w:rPr>
                <w:rFonts w:ascii="Arial" w:hAnsi="Arial" w:cs="Arial"/>
                <w:sz w:val="18"/>
                <w:szCs w:val="18"/>
                <w:lang w:val="es-MX"/>
              </w:rPr>
              <w:t>Articulo 19 y México Infórmate -Índice Nacional de los Órganos Garantes del Derecho de Acceso a la Información (INOGDAI)</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144"/>
              <w:contextualSpacing/>
              <w:rPr>
                <w:rFonts w:ascii="Arial" w:eastAsia="Arial" w:hAnsi="Arial" w:cs="Arial"/>
                <w:sz w:val="18"/>
                <w:szCs w:val="18"/>
                <w:lang w:val="es-MX"/>
              </w:rPr>
            </w:pPr>
            <w:r w:rsidRPr="0059057E">
              <w:rPr>
                <w:rFonts w:ascii="Arial" w:hAnsi="Arial" w:cs="Arial"/>
                <w:sz w:val="18"/>
                <w:szCs w:val="18"/>
                <w:lang w:val="es-MX"/>
              </w:rPr>
              <w:t>Que se consolide el principio de máxima publicidad con</w:t>
            </w:r>
            <w:r w:rsidRPr="0059057E">
              <w:rPr>
                <w:rFonts w:ascii="Arial" w:hAnsi="Arial" w:cs="Arial"/>
                <w:spacing w:val="-1"/>
                <w:sz w:val="18"/>
                <w:szCs w:val="18"/>
                <w:lang w:val="es-MX"/>
              </w:rPr>
              <w:t xml:space="preserve"> </w:t>
            </w:r>
            <w:r w:rsidRPr="0059057E">
              <w:rPr>
                <w:rFonts w:ascii="Arial" w:hAnsi="Arial" w:cs="Arial"/>
                <w:sz w:val="18"/>
                <w:szCs w:val="18"/>
                <w:lang w:val="es-MX"/>
              </w:rPr>
              <w:t>el cumplimiento de los derechos de acceso a la información pública y la protección de los datos personales en los Quintanarroenses.</w:t>
            </w:r>
          </w:p>
        </w:tc>
      </w:tr>
      <w:tr w:rsidR="00AF61BA" w:rsidTr="008968B3">
        <w:tblPrEx>
          <w:jc w:val="left"/>
        </w:tblPrEx>
        <w:trPr>
          <w:gridBefore w:val="1"/>
          <w:gridAfter w:val="1"/>
          <w:wBefore w:w="283" w:type="dxa"/>
          <w:wAfter w:w="726" w:type="dxa"/>
          <w:trHeight w:hRule="exact" w:val="1278"/>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Propósito</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385"/>
              <w:contextualSpacing/>
              <w:rPr>
                <w:rFonts w:ascii="Arial" w:eastAsia="Arial" w:hAnsi="Arial" w:cs="Arial"/>
                <w:sz w:val="18"/>
                <w:szCs w:val="18"/>
                <w:lang w:val="es-MX"/>
              </w:rPr>
            </w:pPr>
            <w:r w:rsidRPr="0059057E">
              <w:rPr>
                <w:rFonts w:ascii="Arial" w:hAnsi="Arial" w:cs="Arial"/>
                <w:sz w:val="18"/>
                <w:szCs w:val="18"/>
                <w:lang w:val="es-MX"/>
              </w:rPr>
              <w:t xml:space="preserve">P - La sociedad quintanarroense tiene el derecho de acceso a la información y la protección de datos personales en posesión de los sujetos obligados en el </w:t>
            </w:r>
            <w:r>
              <w:rPr>
                <w:rFonts w:ascii="Arial" w:hAnsi="Arial" w:cs="Arial"/>
                <w:sz w:val="18"/>
                <w:szCs w:val="18"/>
                <w:lang w:val="es-MX"/>
              </w:rPr>
              <w:t>e</w:t>
            </w:r>
            <w:r w:rsidRPr="0059057E">
              <w:rPr>
                <w:rFonts w:ascii="Arial" w:hAnsi="Arial" w:cs="Arial"/>
                <w:sz w:val="18"/>
                <w:szCs w:val="18"/>
                <w:lang w:val="es-MX"/>
              </w:rPr>
              <w:t>stado de Quintana</w:t>
            </w:r>
            <w:r w:rsidRPr="0059057E">
              <w:rPr>
                <w:rFonts w:ascii="Arial" w:hAnsi="Arial" w:cs="Arial"/>
                <w:spacing w:val="-1"/>
                <w:sz w:val="18"/>
                <w:szCs w:val="18"/>
                <w:lang w:val="es-MX"/>
              </w:rPr>
              <w:t xml:space="preserve"> </w:t>
            </w:r>
            <w:r w:rsidRPr="0059057E">
              <w:rPr>
                <w:rFonts w:ascii="Arial" w:hAnsi="Arial" w:cs="Arial"/>
                <w:sz w:val="18"/>
                <w:szCs w:val="18"/>
                <w:lang w:val="es-MX"/>
              </w:rPr>
              <w:t>Roo.</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151"/>
              <w:contextualSpacing/>
              <w:rPr>
                <w:rFonts w:ascii="Arial" w:eastAsia="Arial" w:hAnsi="Arial" w:cs="Arial"/>
                <w:sz w:val="18"/>
                <w:szCs w:val="18"/>
                <w:lang w:val="es-MX"/>
              </w:rPr>
            </w:pPr>
            <w:r w:rsidRPr="0059057E">
              <w:rPr>
                <w:rFonts w:ascii="Arial" w:hAnsi="Arial" w:cs="Arial"/>
                <w:sz w:val="18"/>
                <w:szCs w:val="18"/>
                <w:lang w:val="es-MX"/>
              </w:rPr>
              <w:t>60O1IO1 - Índice del Derecho de Acceso a la Información en Quintana</w:t>
            </w:r>
            <w:r w:rsidRPr="0059057E">
              <w:rPr>
                <w:rFonts w:ascii="Arial" w:hAnsi="Arial" w:cs="Arial"/>
                <w:spacing w:val="-1"/>
                <w:sz w:val="18"/>
                <w:szCs w:val="18"/>
                <w:lang w:val="es-MX"/>
              </w:rPr>
              <w:t xml:space="preserve"> </w:t>
            </w:r>
            <w:r w:rsidRPr="0059057E">
              <w:rPr>
                <w:rFonts w:ascii="Arial" w:hAnsi="Arial" w:cs="Arial"/>
                <w:sz w:val="18"/>
                <w:szCs w:val="18"/>
                <w:lang w:val="es-MX"/>
              </w:rPr>
              <w:t>Roo</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E142B7" w:rsidP="008968B3">
            <w:pPr>
              <w:pStyle w:val="TableParagraph"/>
              <w:spacing w:before="120" w:line="276" w:lineRule="auto"/>
              <w:ind w:left="30"/>
              <w:contextualSpacing/>
              <w:rPr>
                <w:rFonts w:ascii="Arial" w:eastAsia="Arial" w:hAnsi="Arial" w:cs="Arial"/>
                <w:sz w:val="18"/>
                <w:szCs w:val="18"/>
              </w:rPr>
            </w:pPr>
            <w:hyperlink r:id="rId10" w:history="1">
              <w:r w:rsidR="00AF61BA" w:rsidRPr="0059057E">
                <w:rPr>
                  <w:rStyle w:val="Hipervnculo"/>
                  <w:rFonts w:ascii="Arial" w:hAnsi="Arial" w:cs="Arial"/>
                  <w:sz w:val="18"/>
                  <w:szCs w:val="18"/>
                </w:rPr>
                <w:t>http://idaim.org.mx</w:t>
              </w:r>
            </w:hyperlink>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81"/>
              <w:contextualSpacing/>
              <w:rPr>
                <w:rFonts w:ascii="Arial" w:eastAsia="Arial" w:hAnsi="Arial" w:cs="Arial"/>
                <w:sz w:val="18"/>
                <w:szCs w:val="18"/>
                <w:lang w:val="es-MX"/>
              </w:rPr>
            </w:pPr>
            <w:r w:rsidRPr="0059057E">
              <w:rPr>
                <w:rFonts w:ascii="Arial" w:hAnsi="Arial" w:cs="Arial"/>
                <w:sz w:val="18"/>
                <w:szCs w:val="18"/>
                <w:lang w:val="es-MX"/>
              </w:rPr>
              <w:t>La sociedad quintanarroense tenga garantizado el derecho de acceso a la información y la protección de datos personales.</w:t>
            </w:r>
          </w:p>
        </w:tc>
      </w:tr>
      <w:tr w:rsidR="00AF61BA" w:rsidTr="008968B3">
        <w:tblPrEx>
          <w:jc w:val="left"/>
        </w:tblPrEx>
        <w:trPr>
          <w:gridBefore w:val="1"/>
          <w:gridAfter w:val="1"/>
          <w:wBefore w:w="283" w:type="dxa"/>
          <w:wAfter w:w="726" w:type="dxa"/>
          <w:trHeight w:hRule="exact" w:val="701"/>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Componente</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contextualSpacing/>
              <w:rPr>
                <w:rFonts w:ascii="Arial" w:eastAsia="Arial" w:hAnsi="Arial" w:cs="Arial"/>
                <w:sz w:val="18"/>
                <w:szCs w:val="18"/>
              </w:rPr>
            </w:pPr>
            <w:r w:rsidRPr="0059057E">
              <w:rPr>
                <w:rFonts w:ascii="Arial" w:hAnsi="Arial" w:cs="Arial"/>
                <w:sz w:val="18"/>
                <w:szCs w:val="18"/>
              </w:rPr>
              <w:t>C01 - Información Pública,</w:t>
            </w:r>
            <w:r w:rsidRPr="0059057E">
              <w:rPr>
                <w:rFonts w:ascii="Arial" w:hAnsi="Arial" w:cs="Arial"/>
                <w:spacing w:val="-1"/>
                <w:sz w:val="18"/>
                <w:szCs w:val="18"/>
              </w:rPr>
              <w:t xml:space="preserve"> </w:t>
            </w:r>
            <w:r w:rsidRPr="0059057E">
              <w:rPr>
                <w:rFonts w:ascii="Arial" w:hAnsi="Arial" w:cs="Arial"/>
                <w:sz w:val="18"/>
                <w:szCs w:val="18"/>
              </w:rPr>
              <w:t>Verificada.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C01 - Indice global de</w:t>
            </w:r>
            <w:r w:rsidRPr="0059057E">
              <w:rPr>
                <w:rFonts w:ascii="Arial" w:hAnsi="Arial" w:cs="Arial"/>
                <w:spacing w:val="-1"/>
                <w:sz w:val="18"/>
                <w:szCs w:val="18"/>
                <w:lang w:val="es-MX"/>
              </w:rPr>
              <w:t xml:space="preserve"> </w:t>
            </w:r>
            <w:r w:rsidRPr="0059057E">
              <w:rPr>
                <w:rFonts w:ascii="Arial" w:hAnsi="Arial" w:cs="Arial"/>
                <w:sz w:val="18"/>
                <w:szCs w:val="18"/>
                <w:lang w:val="es-MX"/>
              </w:rPr>
              <w:t>transparencia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rPr>
            </w:pPr>
            <w:r w:rsidRPr="0059057E">
              <w:rPr>
                <w:rFonts w:ascii="Arial" w:hAnsi="Arial" w:cs="Arial"/>
                <w:sz w:val="18"/>
                <w:szCs w:val="18"/>
              </w:rPr>
              <w:t>Dictamen de</w:t>
            </w:r>
            <w:r w:rsidRPr="0059057E">
              <w:rPr>
                <w:rFonts w:ascii="Arial" w:hAnsi="Arial" w:cs="Arial"/>
                <w:spacing w:val="-1"/>
                <w:sz w:val="18"/>
                <w:szCs w:val="18"/>
              </w:rPr>
              <w:t xml:space="preserve"> </w:t>
            </w:r>
            <w:r w:rsidRPr="0059057E">
              <w:rPr>
                <w:rFonts w:ascii="Arial" w:hAnsi="Arial" w:cs="Arial"/>
                <w:sz w:val="18"/>
                <w:szCs w:val="18"/>
              </w:rPr>
              <w:t>cumplimiento</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703"/>
              <w:contextualSpacing/>
              <w:rPr>
                <w:rFonts w:ascii="Arial" w:eastAsia="Arial" w:hAnsi="Arial" w:cs="Arial"/>
                <w:sz w:val="18"/>
                <w:szCs w:val="18"/>
                <w:lang w:val="es-MX"/>
              </w:rPr>
            </w:pPr>
            <w:r w:rsidRPr="0059057E">
              <w:rPr>
                <w:rFonts w:ascii="Arial" w:hAnsi="Arial" w:cs="Arial"/>
                <w:sz w:val="18"/>
                <w:szCs w:val="18"/>
                <w:lang w:val="es-MX"/>
              </w:rPr>
              <w:t>Los sujetos obligados ponen a disposición de los particulares el 100%  de la información publica</w:t>
            </w:r>
            <w:r w:rsidRPr="0059057E">
              <w:rPr>
                <w:rFonts w:ascii="Arial" w:hAnsi="Arial" w:cs="Arial"/>
                <w:spacing w:val="-1"/>
                <w:sz w:val="18"/>
                <w:szCs w:val="18"/>
                <w:lang w:val="es-MX"/>
              </w:rPr>
              <w:t xml:space="preserve"> </w:t>
            </w:r>
            <w:r w:rsidRPr="0059057E">
              <w:rPr>
                <w:rFonts w:ascii="Arial" w:hAnsi="Arial" w:cs="Arial"/>
                <w:sz w:val="18"/>
                <w:szCs w:val="18"/>
                <w:lang w:val="es-MX"/>
              </w:rPr>
              <w:t>.</w:t>
            </w:r>
          </w:p>
        </w:tc>
      </w:tr>
      <w:tr w:rsidR="00AF61BA" w:rsidTr="008968B3">
        <w:tblPrEx>
          <w:jc w:val="left"/>
        </w:tblPrEx>
        <w:trPr>
          <w:gridBefore w:val="1"/>
          <w:gridAfter w:val="1"/>
          <w:wBefore w:w="283" w:type="dxa"/>
          <w:wAfter w:w="726" w:type="dxa"/>
          <w:trHeight w:hRule="exact" w:val="861"/>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Actividad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222"/>
              <w:contextualSpacing/>
              <w:rPr>
                <w:rFonts w:ascii="Arial" w:eastAsia="Arial" w:hAnsi="Arial" w:cs="Arial"/>
                <w:sz w:val="18"/>
                <w:szCs w:val="18"/>
                <w:lang w:val="es-MX"/>
              </w:rPr>
            </w:pPr>
            <w:r w:rsidRPr="0059057E">
              <w:rPr>
                <w:rFonts w:ascii="Arial" w:hAnsi="Arial" w:cs="Arial"/>
                <w:sz w:val="18"/>
                <w:szCs w:val="18"/>
                <w:lang w:val="es-MX"/>
              </w:rPr>
              <w:t>C01.A01 - Verificación virtual de oficio a las obligaciones de</w:t>
            </w:r>
            <w:r w:rsidRPr="0059057E">
              <w:rPr>
                <w:rFonts w:ascii="Arial" w:hAnsi="Arial" w:cs="Arial"/>
                <w:spacing w:val="-1"/>
                <w:sz w:val="18"/>
                <w:szCs w:val="18"/>
                <w:lang w:val="es-MX"/>
              </w:rPr>
              <w:t xml:space="preserve"> </w:t>
            </w:r>
            <w:r w:rsidRPr="0059057E">
              <w:rPr>
                <w:rFonts w:ascii="Arial" w:hAnsi="Arial" w:cs="Arial"/>
                <w:sz w:val="18"/>
                <w:szCs w:val="18"/>
                <w:lang w:val="es-MX"/>
              </w:rPr>
              <w:t>transparencia.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A01 -  Indice de Reportes</w:t>
            </w:r>
            <w:r w:rsidRPr="0059057E">
              <w:rPr>
                <w:rFonts w:ascii="Arial" w:hAnsi="Arial" w:cs="Arial"/>
                <w:spacing w:val="-1"/>
                <w:sz w:val="18"/>
                <w:szCs w:val="18"/>
                <w:lang w:val="es-MX"/>
              </w:rPr>
              <w:t xml:space="preserve"> </w:t>
            </w:r>
            <w:r w:rsidRPr="0059057E">
              <w:rPr>
                <w:rFonts w:ascii="Arial" w:hAnsi="Arial" w:cs="Arial"/>
                <w:sz w:val="18"/>
                <w:szCs w:val="18"/>
                <w:lang w:val="es-MX"/>
              </w:rPr>
              <w:t>generados</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Reporte de verificación virtual de</w:t>
            </w:r>
            <w:r w:rsidRPr="0059057E">
              <w:rPr>
                <w:rFonts w:ascii="Arial" w:hAnsi="Arial" w:cs="Arial"/>
                <w:spacing w:val="-1"/>
                <w:sz w:val="18"/>
                <w:szCs w:val="18"/>
                <w:lang w:val="es-MX"/>
              </w:rPr>
              <w:t xml:space="preserve"> </w:t>
            </w:r>
            <w:r w:rsidRPr="0059057E">
              <w:rPr>
                <w:rFonts w:ascii="Arial" w:hAnsi="Arial" w:cs="Arial"/>
                <w:sz w:val="18"/>
                <w:szCs w:val="18"/>
                <w:lang w:val="es-MX"/>
              </w:rPr>
              <w:t>oficio</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50"/>
              <w:contextualSpacing/>
              <w:rPr>
                <w:rFonts w:ascii="Arial" w:eastAsia="Arial" w:hAnsi="Arial" w:cs="Arial"/>
                <w:sz w:val="18"/>
                <w:szCs w:val="18"/>
                <w:lang w:val="es-MX"/>
              </w:rPr>
            </w:pPr>
            <w:r w:rsidRPr="0059057E">
              <w:rPr>
                <w:rFonts w:ascii="Arial" w:hAnsi="Arial" w:cs="Arial"/>
                <w:sz w:val="18"/>
                <w:szCs w:val="18"/>
                <w:lang w:val="es-MX"/>
              </w:rPr>
              <w:t>Los sujetos obligados cumplen con cargar sus obligaciones de transparencia en tiempo y</w:t>
            </w:r>
            <w:r w:rsidRPr="0059057E">
              <w:rPr>
                <w:rFonts w:ascii="Arial" w:hAnsi="Arial" w:cs="Arial"/>
                <w:spacing w:val="-1"/>
                <w:sz w:val="18"/>
                <w:szCs w:val="18"/>
                <w:lang w:val="es-MX"/>
              </w:rPr>
              <w:t xml:space="preserve"> </w:t>
            </w:r>
            <w:r w:rsidRPr="0059057E">
              <w:rPr>
                <w:rFonts w:ascii="Arial" w:hAnsi="Arial" w:cs="Arial"/>
                <w:sz w:val="18"/>
                <w:szCs w:val="18"/>
                <w:lang w:val="es-MX"/>
              </w:rPr>
              <w:t>forma.</w:t>
            </w:r>
          </w:p>
        </w:tc>
      </w:tr>
      <w:tr w:rsidR="00AF61BA" w:rsidTr="008968B3">
        <w:tblPrEx>
          <w:jc w:val="left"/>
        </w:tblPrEx>
        <w:trPr>
          <w:gridBefore w:val="1"/>
          <w:gridAfter w:val="1"/>
          <w:wBefore w:w="283" w:type="dxa"/>
          <w:wAfter w:w="726" w:type="dxa"/>
          <w:trHeight w:hRule="exact" w:val="844"/>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Actividad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455"/>
              <w:contextualSpacing/>
              <w:rPr>
                <w:rFonts w:ascii="Arial" w:eastAsia="Arial" w:hAnsi="Arial" w:cs="Arial"/>
                <w:sz w:val="18"/>
                <w:szCs w:val="18"/>
                <w:lang w:val="es-MX"/>
              </w:rPr>
            </w:pPr>
            <w:r w:rsidRPr="0059057E">
              <w:rPr>
                <w:rFonts w:ascii="Arial" w:hAnsi="Arial" w:cs="Arial"/>
                <w:sz w:val="18"/>
                <w:szCs w:val="18"/>
                <w:lang w:val="es-MX"/>
              </w:rPr>
              <w:t>C01.A02 - Verificación virtual por denuncias al incumplimiento de las obligaciones de</w:t>
            </w:r>
            <w:r w:rsidRPr="0059057E">
              <w:rPr>
                <w:rFonts w:ascii="Arial" w:hAnsi="Arial" w:cs="Arial"/>
                <w:spacing w:val="-1"/>
                <w:sz w:val="18"/>
                <w:szCs w:val="18"/>
                <w:lang w:val="es-MX"/>
              </w:rPr>
              <w:t xml:space="preserve"> </w:t>
            </w:r>
            <w:r w:rsidRPr="0059057E">
              <w:rPr>
                <w:rFonts w:ascii="Arial" w:hAnsi="Arial" w:cs="Arial"/>
                <w:sz w:val="18"/>
                <w:szCs w:val="18"/>
                <w:lang w:val="es-MX"/>
              </w:rPr>
              <w:t>transparencia.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478"/>
              <w:contextualSpacing/>
              <w:rPr>
                <w:rFonts w:ascii="Arial" w:eastAsia="Arial" w:hAnsi="Arial" w:cs="Arial"/>
                <w:sz w:val="18"/>
                <w:szCs w:val="18"/>
                <w:lang w:val="es-MX"/>
              </w:rPr>
            </w:pPr>
            <w:r w:rsidRPr="0059057E">
              <w:rPr>
                <w:rFonts w:ascii="Arial" w:hAnsi="Arial" w:cs="Arial"/>
                <w:sz w:val="18"/>
                <w:szCs w:val="18"/>
                <w:lang w:val="es-MX"/>
              </w:rPr>
              <w:t>A02 - Índice de reportes generados por denuncias al incumplimiento de las obligaciones de</w:t>
            </w:r>
            <w:r w:rsidRPr="0059057E">
              <w:rPr>
                <w:rFonts w:ascii="Arial" w:hAnsi="Arial" w:cs="Arial"/>
                <w:spacing w:val="-1"/>
                <w:sz w:val="18"/>
                <w:szCs w:val="18"/>
                <w:lang w:val="es-MX"/>
              </w:rPr>
              <w:t xml:space="preserve"> </w:t>
            </w:r>
            <w:r w:rsidRPr="0059057E">
              <w:rPr>
                <w:rFonts w:ascii="Arial" w:hAnsi="Arial" w:cs="Arial"/>
                <w:sz w:val="18"/>
                <w:szCs w:val="18"/>
                <w:lang w:val="es-MX"/>
              </w:rPr>
              <w:t>transparencia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Reporte de verificaciones virtual por</w:t>
            </w:r>
            <w:r w:rsidRPr="0059057E">
              <w:rPr>
                <w:rFonts w:ascii="Arial" w:hAnsi="Arial" w:cs="Arial"/>
                <w:spacing w:val="-1"/>
                <w:sz w:val="18"/>
                <w:szCs w:val="18"/>
                <w:lang w:val="es-MX"/>
              </w:rPr>
              <w:t xml:space="preserve"> </w:t>
            </w:r>
            <w:r w:rsidRPr="0059057E">
              <w:rPr>
                <w:rFonts w:ascii="Arial" w:hAnsi="Arial" w:cs="Arial"/>
                <w:sz w:val="18"/>
                <w:szCs w:val="18"/>
                <w:lang w:val="es-MX"/>
              </w:rPr>
              <w:t>denuncia</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175"/>
              <w:contextualSpacing/>
              <w:rPr>
                <w:rFonts w:ascii="Arial" w:eastAsia="Arial" w:hAnsi="Arial" w:cs="Arial"/>
                <w:sz w:val="18"/>
                <w:szCs w:val="18"/>
                <w:lang w:val="es-MX"/>
              </w:rPr>
            </w:pPr>
            <w:r w:rsidRPr="0059057E">
              <w:rPr>
                <w:rFonts w:ascii="Arial" w:hAnsi="Arial" w:cs="Arial"/>
                <w:sz w:val="18"/>
                <w:szCs w:val="18"/>
                <w:lang w:val="es-MX"/>
              </w:rPr>
              <w:t>Los sujetos obligados cumplen con cargar su información de forma correcta y en</w:t>
            </w:r>
            <w:r w:rsidRPr="0059057E">
              <w:rPr>
                <w:rFonts w:ascii="Arial" w:hAnsi="Arial" w:cs="Arial"/>
                <w:spacing w:val="-1"/>
                <w:sz w:val="18"/>
                <w:szCs w:val="18"/>
                <w:lang w:val="es-MX"/>
              </w:rPr>
              <w:t xml:space="preserve"> </w:t>
            </w:r>
            <w:r w:rsidRPr="0059057E">
              <w:rPr>
                <w:rFonts w:ascii="Arial" w:hAnsi="Arial" w:cs="Arial"/>
                <w:sz w:val="18"/>
                <w:szCs w:val="18"/>
                <w:lang w:val="es-MX"/>
              </w:rPr>
              <w:t>tiempo.</w:t>
            </w:r>
          </w:p>
        </w:tc>
      </w:tr>
      <w:tr w:rsidR="00AF61BA" w:rsidTr="008968B3">
        <w:tblPrEx>
          <w:jc w:val="left"/>
        </w:tblPrEx>
        <w:trPr>
          <w:gridBefore w:val="1"/>
          <w:gridAfter w:val="1"/>
          <w:wBefore w:w="283" w:type="dxa"/>
          <w:wAfter w:w="726" w:type="dxa"/>
          <w:trHeight w:hRule="exact" w:val="693"/>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lastRenderedPageBreak/>
              <w:t>Actividad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533"/>
              <w:contextualSpacing/>
              <w:rPr>
                <w:rFonts w:ascii="Arial" w:eastAsia="Arial" w:hAnsi="Arial" w:cs="Arial"/>
                <w:sz w:val="18"/>
                <w:szCs w:val="18"/>
                <w:lang w:val="es-MX"/>
              </w:rPr>
            </w:pPr>
            <w:r w:rsidRPr="0059057E">
              <w:rPr>
                <w:rFonts w:ascii="Arial" w:hAnsi="Arial" w:cs="Arial"/>
                <w:sz w:val="18"/>
                <w:szCs w:val="18"/>
                <w:lang w:val="es-MX"/>
              </w:rPr>
              <w:t>C01.A03 - Sustanciación de las denuncias por incumplimiento a las obligaciones de</w:t>
            </w:r>
            <w:r w:rsidRPr="0059057E">
              <w:rPr>
                <w:rFonts w:ascii="Arial" w:hAnsi="Arial" w:cs="Arial"/>
                <w:spacing w:val="-1"/>
                <w:sz w:val="18"/>
                <w:szCs w:val="18"/>
                <w:lang w:val="es-MX"/>
              </w:rPr>
              <w:t xml:space="preserve"> </w:t>
            </w:r>
            <w:r w:rsidRPr="0059057E">
              <w:rPr>
                <w:rFonts w:ascii="Arial" w:hAnsi="Arial" w:cs="Arial"/>
                <w:sz w:val="18"/>
                <w:szCs w:val="18"/>
                <w:lang w:val="es-MX"/>
              </w:rPr>
              <w:t>transparencia.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50"/>
              <w:contextualSpacing/>
              <w:rPr>
                <w:rFonts w:ascii="Arial" w:eastAsia="Arial" w:hAnsi="Arial" w:cs="Arial"/>
                <w:sz w:val="18"/>
                <w:szCs w:val="18"/>
                <w:lang w:val="es-MX"/>
              </w:rPr>
            </w:pPr>
            <w:r w:rsidRPr="0059057E">
              <w:rPr>
                <w:rFonts w:ascii="Arial" w:hAnsi="Arial" w:cs="Arial"/>
                <w:sz w:val="18"/>
                <w:szCs w:val="18"/>
                <w:lang w:val="es-MX"/>
              </w:rPr>
              <w:t>A03 - Índice de denuncias sustanciadas por incumplimiento a las obligaciones de</w:t>
            </w:r>
            <w:r w:rsidRPr="0059057E">
              <w:rPr>
                <w:rFonts w:ascii="Arial" w:hAnsi="Arial" w:cs="Arial"/>
                <w:spacing w:val="-1"/>
                <w:sz w:val="18"/>
                <w:szCs w:val="18"/>
                <w:lang w:val="es-MX"/>
              </w:rPr>
              <w:t xml:space="preserve"> </w:t>
            </w:r>
            <w:r w:rsidRPr="0059057E">
              <w:rPr>
                <w:rFonts w:ascii="Arial" w:hAnsi="Arial" w:cs="Arial"/>
                <w:sz w:val="18"/>
                <w:szCs w:val="18"/>
                <w:lang w:val="es-MX"/>
              </w:rPr>
              <w:t>transparencia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rPr>
            </w:pPr>
            <w:r w:rsidRPr="0059057E">
              <w:rPr>
                <w:rFonts w:ascii="Arial" w:hAnsi="Arial" w:cs="Arial"/>
                <w:sz w:val="18"/>
                <w:szCs w:val="18"/>
              </w:rPr>
              <w:t>Control de denuncias</w:t>
            </w:r>
            <w:r w:rsidRPr="0059057E">
              <w:rPr>
                <w:rFonts w:ascii="Arial" w:hAnsi="Arial" w:cs="Arial"/>
                <w:spacing w:val="-1"/>
                <w:sz w:val="18"/>
                <w:szCs w:val="18"/>
              </w:rPr>
              <w:t xml:space="preserve"> </w:t>
            </w:r>
            <w:r w:rsidRPr="0059057E">
              <w:rPr>
                <w:rFonts w:ascii="Arial" w:hAnsi="Arial" w:cs="Arial"/>
                <w:sz w:val="18"/>
                <w:szCs w:val="18"/>
              </w:rPr>
              <w:t>presentadas</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La ciudadanía denuncia la falta de información</w:t>
            </w:r>
            <w:r w:rsidRPr="0059057E">
              <w:rPr>
                <w:rFonts w:ascii="Arial" w:hAnsi="Arial" w:cs="Arial"/>
                <w:spacing w:val="-1"/>
                <w:sz w:val="18"/>
                <w:szCs w:val="18"/>
                <w:lang w:val="es-MX"/>
              </w:rPr>
              <w:t xml:space="preserve"> </w:t>
            </w:r>
            <w:r w:rsidRPr="0059057E">
              <w:rPr>
                <w:rFonts w:ascii="Arial" w:hAnsi="Arial" w:cs="Arial"/>
                <w:sz w:val="18"/>
                <w:szCs w:val="18"/>
                <w:lang w:val="es-MX"/>
              </w:rPr>
              <w:t>disponible.</w:t>
            </w:r>
          </w:p>
        </w:tc>
      </w:tr>
      <w:tr w:rsidR="00AF61BA" w:rsidTr="008968B3">
        <w:tblPrEx>
          <w:jc w:val="left"/>
        </w:tblPrEx>
        <w:trPr>
          <w:gridBefore w:val="1"/>
          <w:gridAfter w:val="1"/>
          <w:wBefore w:w="283" w:type="dxa"/>
          <w:wAfter w:w="726" w:type="dxa"/>
          <w:trHeight w:hRule="exact" w:val="720"/>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Actividad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362"/>
              <w:contextualSpacing/>
              <w:rPr>
                <w:rFonts w:ascii="Arial" w:eastAsia="Arial" w:hAnsi="Arial" w:cs="Arial"/>
                <w:sz w:val="18"/>
                <w:szCs w:val="18"/>
                <w:lang w:val="es-MX"/>
              </w:rPr>
            </w:pPr>
            <w:r w:rsidRPr="0059057E">
              <w:rPr>
                <w:rFonts w:ascii="Arial" w:hAnsi="Arial" w:cs="Arial"/>
                <w:sz w:val="18"/>
                <w:szCs w:val="18"/>
                <w:lang w:val="es-MX"/>
              </w:rPr>
              <w:t>C01.A04 - Seguimiento a la atención de solicitudes de información publica por parte de los sujetos</w:t>
            </w:r>
            <w:r w:rsidRPr="0059057E">
              <w:rPr>
                <w:rFonts w:ascii="Arial" w:hAnsi="Arial" w:cs="Arial"/>
                <w:spacing w:val="-1"/>
                <w:sz w:val="18"/>
                <w:szCs w:val="18"/>
                <w:lang w:val="es-MX"/>
              </w:rPr>
              <w:t xml:space="preserve"> </w:t>
            </w:r>
            <w:r w:rsidRPr="0059057E">
              <w:rPr>
                <w:rFonts w:ascii="Arial" w:hAnsi="Arial" w:cs="Arial"/>
                <w:sz w:val="18"/>
                <w:szCs w:val="18"/>
                <w:lang w:val="es-MX"/>
              </w:rPr>
              <w:t>obligados.</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813"/>
              <w:contextualSpacing/>
              <w:rPr>
                <w:rFonts w:ascii="Arial" w:eastAsia="Arial" w:hAnsi="Arial" w:cs="Arial"/>
                <w:sz w:val="18"/>
                <w:szCs w:val="18"/>
                <w:lang w:val="es-MX"/>
              </w:rPr>
            </w:pPr>
            <w:r w:rsidRPr="0059057E">
              <w:rPr>
                <w:rFonts w:ascii="Arial" w:hAnsi="Arial" w:cs="Arial"/>
                <w:sz w:val="18"/>
                <w:szCs w:val="18"/>
                <w:lang w:val="es-MX"/>
              </w:rPr>
              <w:t>A04 - Porcentaje de solicitudes de información presentadas</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Reporte de solicitudes de</w:t>
            </w:r>
            <w:r w:rsidRPr="0059057E">
              <w:rPr>
                <w:rFonts w:ascii="Arial" w:hAnsi="Arial" w:cs="Arial"/>
                <w:spacing w:val="-1"/>
                <w:sz w:val="18"/>
                <w:szCs w:val="18"/>
                <w:lang w:val="es-MX"/>
              </w:rPr>
              <w:t xml:space="preserve"> </w:t>
            </w:r>
            <w:r w:rsidRPr="0059057E">
              <w:rPr>
                <w:rFonts w:ascii="Arial" w:hAnsi="Arial" w:cs="Arial"/>
                <w:sz w:val="18"/>
                <w:szCs w:val="18"/>
                <w:lang w:val="es-MX"/>
              </w:rPr>
              <w:t>información</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81"/>
              <w:contextualSpacing/>
              <w:rPr>
                <w:rFonts w:ascii="Arial" w:eastAsia="Arial" w:hAnsi="Arial" w:cs="Arial"/>
                <w:sz w:val="18"/>
                <w:szCs w:val="18"/>
                <w:lang w:val="es-MX"/>
              </w:rPr>
            </w:pPr>
            <w:r w:rsidRPr="0059057E">
              <w:rPr>
                <w:rFonts w:ascii="Arial" w:hAnsi="Arial" w:cs="Arial"/>
                <w:sz w:val="18"/>
                <w:szCs w:val="18"/>
                <w:lang w:val="es-MX"/>
              </w:rPr>
              <w:t>Los sujetos obligados realizan la atención a sus solicitudes de</w:t>
            </w:r>
            <w:r w:rsidRPr="0059057E">
              <w:rPr>
                <w:rFonts w:ascii="Arial" w:hAnsi="Arial" w:cs="Arial"/>
                <w:spacing w:val="-1"/>
                <w:sz w:val="18"/>
                <w:szCs w:val="18"/>
                <w:lang w:val="es-MX"/>
              </w:rPr>
              <w:t xml:space="preserve"> </w:t>
            </w:r>
            <w:r w:rsidRPr="0059057E">
              <w:rPr>
                <w:rFonts w:ascii="Arial" w:hAnsi="Arial" w:cs="Arial"/>
                <w:sz w:val="18"/>
                <w:szCs w:val="18"/>
                <w:lang w:val="es-MX"/>
              </w:rPr>
              <w:t>información</w:t>
            </w:r>
          </w:p>
        </w:tc>
      </w:tr>
      <w:tr w:rsidR="00AF61BA" w:rsidTr="008968B3">
        <w:tblPrEx>
          <w:jc w:val="left"/>
        </w:tblPrEx>
        <w:trPr>
          <w:gridBefore w:val="1"/>
          <w:gridAfter w:val="1"/>
          <w:wBefore w:w="283" w:type="dxa"/>
          <w:wAfter w:w="726" w:type="dxa"/>
          <w:trHeight w:hRule="exact" w:val="725"/>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Actividad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contextualSpacing/>
              <w:rPr>
                <w:rFonts w:ascii="Arial" w:eastAsia="Arial" w:hAnsi="Arial" w:cs="Arial"/>
                <w:sz w:val="18"/>
                <w:szCs w:val="18"/>
                <w:lang w:val="es-MX"/>
              </w:rPr>
            </w:pPr>
            <w:r w:rsidRPr="0059057E">
              <w:rPr>
                <w:rFonts w:ascii="Arial" w:hAnsi="Arial" w:cs="Arial"/>
                <w:sz w:val="18"/>
                <w:szCs w:val="18"/>
                <w:lang w:val="es-MX"/>
              </w:rPr>
              <w:t>C01.A05 - Sustanciación de los Recursos de</w:t>
            </w:r>
            <w:r w:rsidRPr="0059057E">
              <w:rPr>
                <w:rFonts w:ascii="Arial" w:hAnsi="Arial" w:cs="Arial"/>
                <w:spacing w:val="-1"/>
                <w:sz w:val="18"/>
                <w:szCs w:val="18"/>
                <w:lang w:val="es-MX"/>
              </w:rPr>
              <w:t xml:space="preserve"> </w:t>
            </w:r>
            <w:r w:rsidRPr="0059057E">
              <w:rPr>
                <w:rFonts w:ascii="Arial" w:hAnsi="Arial" w:cs="Arial"/>
                <w:sz w:val="18"/>
                <w:szCs w:val="18"/>
                <w:lang w:val="es-MX"/>
              </w:rPr>
              <w:t>Revisión.</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66"/>
              <w:contextualSpacing/>
              <w:rPr>
                <w:rFonts w:ascii="Arial" w:eastAsia="Arial" w:hAnsi="Arial" w:cs="Arial"/>
                <w:sz w:val="18"/>
                <w:szCs w:val="18"/>
                <w:lang w:val="es-MX"/>
              </w:rPr>
            </w:pPr>
            <w:r w:rsidRPr="0059057E">
              <w:rPr>
                <w:rFonts w:ascii="Arial" w:hAnsi="Arial" w:cs="Arial"/>
                <w:sz w:val="18"/>
                <w:szCs w:val="18"/>
                <w:lang w:val="es-MX"/>
              </w:rPr>
              <w:t>A05 - Porcentaje de resoluciones y acuerdos que ponen</w:t>
            </w:r>
            <w:r w:rsidRPr="0059057E">
              <w:rPr>
                <w:rFonts w:ascii="Arial" w:hAnsi="Arial" w:cs="Arial"/>
                <w:spacing w:val="-1"/>
                <w:sz w:val="18"/>
                <w:szCs w:val="18"/>
                <w:lang w:val="es-MX"/>
              </w:rPr>
              <w:t xml:space="preserve"> </w:t>
            </w:r>
            <w:r w:rsidRPr="0059057E">
              <w:rPr>
                <w:rFonts w:ascii="Arial" w:hAnsi="Arial" w:cs="Arial"/>
                <w:sz w:val="18"/>
                <w:szCs w:val="18"/>
                <w:lang w:val="es-MX"/>
              </w:rPr>
              <w:t>fin al proceso del Recurso de</w:t>
            </w:r>
            <w:r w:rsidRPr="0059057E">
              <w:rPr>
                <w:rFonts w:ascii="Arial" w:hAnsi="Arial" w:cs="Arial"/>
                <w:spacing w:val="-1"/>
                <w:sz w:val="18"/>
                <w:szCs w:val="18"/>
                <w:lang w:val="es-MX"/>
              </w:rPr>
              <w:t xml:space="preserve"> </w:t>
            </w:r>
            <w:r w:rsidRPr="0059057E">
              <w:rPr>
                <w:rFonts w:ascii="Arial" w:hAnsi="Arial" w:cs="Arial"/>
                <w:sz w:val="18"/>
                <w:szCs w:val="18"/>
                <w:lang w:val="es-MX"/>
              </w:rPr>
              <w:t>Revision.</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Reporte de Recursos de</w:t>
            </w:r>
            <w:r w:rsidRPr="0059057E">
              <w:rPr>
                <w:rFonts w:ascii="Arial" w:hAnsi="Arial" w:cs="Arial"/>
                <w:spacing w:val="-1"/>
                <w:sz w:val="18"/>
                <w:szCs w:val="18"/>
                <w:lang w:val="es-MX"/>
              </w:rPr>
              <w:t xml:space="preserve"> </w:t>
            </w:r>
            <w:r w:rsidRPr="0059057E">
              <w:rPr>
                <w:rFonts w:ascii="Arial" w:hAnsi="Arial" w:cs="Arial"/>
                <w:sz w:val="18"/>
                <w:szCs w:val="18"/>
                <w:lang w:val="es-MX"/>
              </w:rPr>
              <w:t>Revisión.</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81"/>
              <w:contextualSpacing/>
              <w:rPr>
                <w:rFonts w:ascii="Arial" w:eastAsia="Arial" w:hAnsi="Arial" w:cs="Arial"/>
                <w:sz w:val="18"/>
                <w:szCs w:val="18"/>
                <w:lang w:val="es-MX"/>
              </w:rPr>
            </w:pPr>
            <w:r w:rsidRPr="0059057E">
              <w:rPr>
                <w:rFonts w:ascii="Arial" w:hAnsi="Arial" w:cs="Arial"/>
                <w:sz w:val="18"/>
                <w:szCs w:val="18"/>
                <w:lang w:val="es-MX"/>
              </w:rPr>
              <w:t>EL ciudadano conoce el proceso del recursos de revisión y lo</w:t>
            </w:r>
            <w:r w:rsidRPr="0059057E">
              <w:rPr>
                <w:rFonts w:ascii="Arial" w:hAnsi="Arial" w:cs="Arial"/>
                <w:spacing w:val="-1"/>
                <w:sz w:val="18"/>
                <w:szCs w:val="18"/>
                <w:lang w:val="es-MX"/>
              </w:rPr>
              <w:t xml:space="preserve"> </w:t>
            </w:r>
            <w:r w:rsidRPr="0059057E">
              <w:rPr>
                <w:rFonts w:ascii="Arial" w:hAnsi="Arial" w:cs="Arial"/>
                <w:sz w:val="18"/>
                <w:szCs w:val="18"/>
                <w:lang w:val="es-MX"/>
              </w:rPr>
              <w:t>aplica.</w:t>
            </w:r>
          </w:p>
        </w:tc>
      </w:tr>
      <w:tr w:rsidR="00AF61BA" w:rsidTr="008968B3">
        <w:tblPrEx>
          <w:jc w:val="left"/>
        </w:tblPrEx>
        <w:trPr>
          <w:gridBefore w:val="1"/>
          <w:gridAfter w:val="1"/>
          <w:wBefore w:w="283" w:type="dxa"/>
          <w:wAfter w:w="726" w:type="dxa"/>
          <w:trHeight w:hRule="exact" w:val="698"/>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Actividad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contextualSpacing/>
              <w:rPr>
                <w:rFonts w:ascii="Arial" w:eastAsia="Arial" w:hAnsi="Arial" w:cs="Arial"/>
                <w:sz w:val="18"/>
                <w:szCs w:val="18"/>
                <w:lang w:val="es-MX"/>
              </w:rPr>
            </w:pPr>
            <w:r w:rsidRPr="0059057E">
              <w:rPr>
                <w:rFonts w:ascii="Arial" w:hAnsi="Arial" w:cs="Arial"/>
                <w:sz w:val="18"/>
                <w:szCs w:val="18"/>
                <w:lang w:val="es-MX"/>
              </w:rPr>
              <w:t>C01.A06 - Atención y Trámite de</w:t>
            </w:r>
            <w:r w:rsidRPr="0059057E">
              <w:rPr>
                <w:rFonts w:ascii="Arial" w:hAnsi="Arial" w:cs="Arial"/>
                <w:spacing w:val="-1"/>
                <w:sz w:val="18"/>
                <w:szCs w:val="18"/>
                <w:lang w:val="es-MX"/>
              </w:rPr>
              <w:t xml:space="preserve"> </w:t>
            </w:r>
            <w:r w:rsidRPr="0059057E">
              <w:rPr>
                <w:rFonts w:ascii="Arial" w:hAnsi="Arial" w:cs="Arial"/>
                <w:sz w:val="18"/>
                <w:szCs w:val="18"/>
                <w:lang w:val="es-MX"/>
              </w:rPr>
              <w:t>Amparos.</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167"/>
              <w:contextualSpacing/>
              <w:rPr>
                <w:rFonts w:ascii="Arial" w:eastAsia="Arial" w:hAnsi="Arial" w:cs="Arial"/>
                <w:sz w:val="18"/>
                <w:szCs w:val="18"/>
                <w:lang w:val="es-MX"/>
              </w:rPr>
            </w:pPr>
            <w:r w:rsidRPr="0059057E">
              <w:rPr>
                <w:rFonts w:ascii="Arial" w:hAnsi="Arial" w:cs="Arial"/>
                <w:sz w:val="18"/>
                <w:szCs w:val="18"/>
                <w:lang w:val="es-MX"/>
              </w:rPr>
              <w:t>A06 - Porcentaje de amparos que atiende la coordinación Jurídica.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Reporte de Tramitación de</w:t>
            </w:r>
            <w:r w:rsidRPr="0059057E">
              <w:rPr>
                <w:rFonts w:ascii="Arial" w:hAnsi="Arial" w:cs="Arial"/>
                <w:spacing w:val="-1"/>
                <w:sz w:val="18"/>
                <w:szCs w:val="18"/>
                <w:lang w:val="es-MX"/>
              </w:rPr>
              <w:t xml:space="preserve"> </w:t>
            </w:r>
            <w:r w:rsidRPr="0059057E">
              <w:rPr>
                <w:rFonts w:ascii="Arial" w:hAnsi="Arial" w:cs="Arial"/>
                <w:sz w:val="18"/>
                <w:szCs w:val="18"/>
                <w:lang w:val="es-MX"/>
              </w:rPr>
              <w:t>Amparos.</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143"/>
              <w:contextualSpacing/>
              <w:rPr>
                <w:rFonts w:ascii="Arial" w:eastAsia="Arial" w:hAnsi="Arial" w:cs="Arial"/>
                <w:sz w:val="18"/>
                <w:szCs w:val="18"/>
                <w:lang w:val="es-MX"/>
              </w:rPr>
            </w:pPr>
            <w:r w:rsidRPr="0059057E">
              <w:rPr>
                <w:rFonts w:ascii="Arial" w:hAnsi="Arial" w:cs="Arial"/>
                <w:sz w:val="18"/>
                <w:szCs w:val="18"/>
                <w:lang w:val="es-MX"/>
              </w:rPr>
              <w:t>El ciudadano logra su derecho de acceso a la información de acuerdo a los términos</w:t>
            </w:r>
            <w:r w:rsidRPr="0059057E">
              <w:rPr>
                <w:rFonts w:ascii="Arial" w:hAnsi="Arial" w:cs="Arial"/>
                <w:spacing w:val="-1"/>
                <w:sz w:val="18"/>
                <w:szCs w:val="18"/>
                <w:lang w:val="es-MX"/>
              </w:rPr>
              <w:t xml:space="preserve"> </w:t>
            </w:r>
            <w:r w:rsidRPr="0059057E">
              <w:rPr>
                <w:rFonts w:ascii="Arial" w:hAnsi="Arial" w:cs="Arial"/>
                <w:sz w:val="18"/>
                <w:szCs w:val="18"/>
                <w:lang w:val="es-MX"/>
              </w:rPr>
              <w:t>legales.</w:t>
            </w:r>
          </w:p>
        </w:tc>
      </w:tr>
      <w:tr w:rsidR="00AF61BA" w:rsidTr="008968B3">
        <w:tblPrEx>
          <w:jc w:val="left"/>
        </w:tblPrEx>
        <w:trPr>
          <w:gridBefore w:val="1"/>
          <w:gridAfter w:val="1"/>
          <w:wBefore w:w="283" w:type="dxa"/>
          <w:wAfter w:w="726" w:type="dxa"/>
          <w:trHeight w:hRule="exact" w:val="706"/>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Actividad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883"/>
              <w:contextualSpacing/>
              <w:rPr>
                <w:rFonts w:ascii="Arial" w:eastAsia="Arial" w:hAnsi="Arial" w:cs="Arial"/>
                <w:sz w:val="18"/>
                <w:szCs w:val="18"/>
                <w:lang w:val="es-MX"/>
              </w:rPr>
            </w:pPr>
            <w:r w:rsidRPr="0059057E">
              <w:rPr>
                <w:rFonts w:ascii="Arial" w:hAnsi="Arial" w:cs="Arial"/>
                <w:sz w:val="18"/>
                <w:szCs w:val="18"/>
                <w:lang w:val="es-MX"/>
              </w:rPr>
              <w:t>C01.A07 - Atención y Trámite de Recursos de Inconformidad.</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478"/>
              <w:contextualSpacing/>
              <w:rPr>
                <w:rFonts w:ascii="Arial" w:eastAsia="Arial" w:hAnsi="Arial" w:cs="Arial"/>
                <w:sz w:val="18"/>
                <w:szCs w:val="18"/>
                <w:lang w:val="es-MX"/>
              </w:rPr>
            </w:pPr>
            <w:r w:rsidRPr="0059057E">
              <w:rPr>
                <w:rFonts w:ascii="Arial" w:hAnsi="Arial" w:cs="Arial"/>
                <w:sz w:val="18"/>
                <w:szCs w:val="18"/>
                <w:lang w:val="es-MX"/>
              </w:rPr>
              <w:t>A07 - Porcentaje de Recursos de Inconformidad que atiende la Coordinación</w:t>
            </w:r>
            <w:r w:rsidRPr="0059057E">
              <w:rPr>
                <w:rFonts w:ascii="Arial" w:hAnsi="Arial" w:cs="Arial"/>
                <w:spacing w:val="-1"/>
                <w:sz w:val="18"/>
                <w:szCs w:val="18"/>
                <w:lang w:val="es-MX"/>
              </w:rPr>
              <w:t xml:space="preserve"> </w:t>
            </w:r>
            <w:r w:rsidRPr="0059057E">
              <w:rPr>
                <w:rFonts w:ascii="Arial" w:hAnsi="Arial" w:cs="Arial"/>
                <w:sz w:val="18"/>
                <w:szCs w:val="18"/>
                <w:lang w:val="es-MX"/>
              </w:rPr>
              <w:t>Jurídica</w:t>
            </w:r>
          </w:p>
        </w:tc>
        <w:tc>
          <w:tcPr>
            <w:tcW w:w="3791" w:type="dxa"/>
            <w:gridSpan w:val="4"/>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Reporte de Recursos de</w:t>
            </w:r>
            <w:r w:rsidRPr="0059057E">
              <w:rPr>
                <w:rFonts w:ascii="Arial" w:hAnsi="Arial" w:cs="Arial"/>
                <w:spacing w:val="-1"/>
                <w:sz w:val="18"/>
                <w:szCs w:val="18"/>
                <w:lang w:val="es-MX"/>
              </w:rPr>
              <w:t xml:space="preserve"> </w:t>
            </w:r>
            <w:r w:rsidRPr="0059057E">
              <w:rPr>
                <w:rFonts w:ascii="Arial" w:hAnsi="Arial" w:cs="Arial"/>
                <w:sz w:val="18"/>
                <w:szCs w:val="18"/>
                <w:lang w:val="es-MX"/>
              </w:rPr>
              <w:t>Inconformidad</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EL ciudadano esta conforme con la resolución</w:t>
            </w:r>
            <w:r w:rsidRPr="0059057E">
              <w:rPr>
                <w:rFonts w:ascii="Arial" w:hAnsi="Arial" w:cs="Arial"/>
                <w:spacing w:val="-1"/>
                <w:sz w:val="18"/>
                <w:szCs w:val="18"/>
                <w:lang w:val="es-MX"/>
              </w:rPr>
              <w:t xml:space="preserve"> </w:t>
            </w:r>
            <w:r w:rsidRPr="0059057E">
              <w:rPr>
                <w:rFonts w:ascii="Arial" w:hAnsi="Arial" w:cs="Arial"/>
                <w:sz w:val="18"/>
                <w:szCs w:val="18"/>
                <w:lang w:val="es-MX"/>
              </w:rPr>
              <w:t>emitida.</w:t>
            </w:r>
          </w:p>
        </w:tc>
      </w:tr>
      <w:tr w:rsidR="00AF61BA" w:rsidTr="008968B3">
        <w:tblPrEx>
          <w:jc w:val="left"/>
        </w:tblPrEx>
        <w:trPr>
          <w:gridBefore w:val="1"/>
          <w:gridAfter w:val="1"/>
          <w:wBefore w:w="283" w:type="dxa"/>
          <w:wAfter w:w="726" w:type="dxa"/>
          <w:trHeight w:hRule="exact" w:val="1001"/>
        </w:trPr>
        <w:tc>
          <w:tcPr>
            <w:tcW w:w="1129" w:type="dxa"/>
            <w:tcBorders>
              <w:top w:val="single" w:sz="8" w:space="0" w:color="000000"/>
              <w:left w:val="single" w:sz="4"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hAnsi="Arial" w:cs="Arial"/>
                <w:sz w:val="18"/>
                <w:szCs w:val="18"/>
              </w:rPr>
              <w:t>Actividad</w:t>
            </w:r>
          </w:p>
        </w:tc>
        <w:tc>
          <w:tcPr>
            <w:tcW w:w="3791"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ight="152"/>
              <w:contextualSpacing/>
              <w:rPr>
                <w:rFonts w:ascii="Arial" w:eastAsia="Arial" w:hAnsi="Arial" w:cs="Arial"/>
                <w:sz w:val="18"/>
                <w:szCs w:val="18"/>
                <w:lang w:val="es-MX"/>
              </w:rPr>
            </w:pPr>
            <w:r w:rsidRPr="0059057E">
              <w:rPr>
                <w:rFonts w:ascii="Arial" w:hAnsi="Arial" w:cs="Arial"/>
                <w:sz w:val="18"/>
                <w:szCs w:val="18"/>
                <w:lang w:val="es-MX"/>
              </w:rPr>
              <w:t>C01.A08 - Capacitación A los Sujetos Obligados, Sector Educativo y Sociedad en General en Materia de Acceso a la Información</w:t>
            </w:r>
            <w:r w:rsidRPr="0059057E">
              <w:rPr>
                <w:rFonts w:ascii="Arial" w:hAnsi="Arial" w:cs="Arial"/>
                <w:spacing w:val="-1"/>
                <w:sz w:val="18"/>
                <w:szCs w:val="18"/>
                <w:lang w:val="es-MX"/>
              </w:rPr>
              <w:t xml:space="preserve"> </w:t>
            </w:r>
            <w:r w:rsidRPr="0059057E">
              <w:rPr>
                <w:rFonts w:ascii="Arial" w:hAnsi="Arial" w:cs="Arial"/>
                <w:sz w:val="18"/>
                <w:szCs w:val="18"/>
                <w:lang w:val="es-MX"/>
              </w:rPr>
              <w:t>Pública.</w:t>
            </w:r>
          </w:p>
        </w:tc>
        <w:tc>
          <w:tcPr>
            <w:tcW w:w="3791"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ight="206"/>
              <w:contextualSpacing/>
              <w:rPr>
                <w:rFonts w:ascii="Arial" w:eastAsia="Arial" w:hAnsi="Arial" w:cs="Arial"/>
                <w:sz w:val="18"/>
                <w:szCs w:val="18"/>
                <w:lang w:val="es-MX"/>
              </w:rPr>
            </w:pPr>
            <w:r w:rsidRPr="0059057E">
              <w:rPr>
                <w:rFonts w:ascii="Arial" w:hAnsi="Arial" w:cs="Arial"/>
                <w:sz w:val="18"/>
                <w:szCs w:val="18"/>
                <w:lang w:val="es-MX"/>
              </w:rPr>
              <w:t>A08 - Porcentaje de personas capacitadas en materia de Acceso a la Información</w:t>
            </w:r>
            <w:r w:rsidRPr="0059057E">
              <w:rPr>
                <w:rFonts w:ascii="Arial" w:hAnsi="Arial" w:cs="Arial"/>
                <w:spacing w:val="-1"/>
                <w:sz w:val="18"/>
                <w:szCs w:val="18"/>
                <w:lang w:val="es-MX"/>
              </w:rPr>
              <w:t xml:space="preserve"> </w:t>
            </w:r>
            <w:r w:rsidRPr="0059057E">
              <w:rPr>
                <w:rFonts w:ascii="Arial" w:hAnsi="Arial" w:cs="Arial"/>
                <w:sz w:val="18"/>
                <w:szCs w:val="18"/>
                <w:lang w:val="es-MX"/>
              </w:rPr>
              <w:t>Pública</w:t>
            </w:r>
          </w:p>
        </w:tc>
        <w:tc>
          <w:tcPr>
            <w:tcW w:w="3791"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contextualSpacing/>
              <w:rPr>
                <w:rFonts w:ascii="Arial" w:eastAsia="Arial" w:hAnsi="Arial" w:cs="Arial"/>
                <w:sz w:val="18"/>
                <w:szCs w:val="18"/>
                <w:lang w:val="es-MX"/>
              </w:rPr>
            </w:pPr>
            <w:r w:rsidRPr="0059057E">
              <w:rPr>
                <w:rFonts w:ascii="Arial" w:hAnsi="Arial" w:cs="Arial"/>
                <w:sz w:val="18"/>
                <w:szCs w:val="18"/>
                <w:lang w:val="es-MX"/>
              </w:rPr>
              <w:t>Reporte de acciones de</w:t>
            </w:r>
            <w:r w:rsidRPr="0059057E">
              <w:rPr>
                <w:rFonts w:ascii="Arial" w:hAnsi="Arial" w:cs="Arial"/>
                <w:spacing w:val="-1"/>
                <w:sz w:val="18"/>
                <w:szCs w:val="18"/>
                <w:lang w:val="es-MX"/>
              </w:rPr>
              <w:t xml:space="preserve"> </w:t>
            </w:r>
            <w:r w:rsidRPr="0059057E">
              <w:rPr>
                <w:rFonts w:ascii="Arial" w:hAnsi="Arial" w:cs="Arial"/>
                <w:sz w:val="18"/>
                <w:szCs w:val="18"/>
                <w:lang w:val="es-MX"/>
              </w:rPr>
              <w:t>capacitación</w:t>
            </w:r>
          </w:p>
        </w:tc>
        <w:tc>
          <w:tcPr>
            <w:tcW w:w="3787" w:type="dxa"/>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ight="361"/>
              <w:contextualSpacing/>
              <w:jc w:val="both"/>
              <w:rPr>
                <w:rFonts w:ascii="Arial" w:eastAsia="Arial" w:hAnsi="Arial" w:cs="Arial"/>
                <w:sz w:val="18"/>
                <w:szCs w:val="18"/>
                <w:lang w:val="es-MX"/>
              </w:rPr>
            </w:pPr>
            <w:r w:rsidRPr="0059057E">
              <w:rPr>
                <w:rFonts w:ascii="Arial" w:hAnsi="Arial" w:cs="Arial"/>
                <w:sz w:val="18"/>
                <w:szCs w:val="18"/>
                <w:lang w:val="es-MX"/>
              </w:rPr>
              <w:t>Los sujetos obligados, sector educativo y sociedad en general conocen y fortalecen el como poder ejercer su derecho de acceso a la</w:t>
            </w:r>
            <w:r w:rsidRPr="0059057E">
              <w:rPr>
                <w:rFonts w:ascii="Arial" w:hAnsi="Arial" w:cs="Arial"/>
                <w:spacing w:val="-1"/>
                <w:sz w:val="18"/>
                <w:szCs w:val="18"/>
                <w:lang w:val="es-MX"/>
              </w:rPr>
              <w:t xml:space="preserve"> </w:t>
            </w:r>
            <w:r w:rsidRPr="0059057E">
              <w:rPr>
                <w:rFonts w:ascii="Arial" w:hAnsi="Arial" w:cs="Arial"/>
                <w:sz w:val="18"/>
                <w:szCs w:val="18"/>
                <w:lang w:val="es-MX"/>
              </w:rPr>
              <w:t>información.</w:t>
            </w:r>
          </w:p>
        </w:tc>
      </w:tr>
    </w:tbl>
    <w:p w:rsidR="00AF61BA" w:rsidRDefault="00AF61BA" w:rsidP="00AF61BA">
      <w:pPr>
        <w:tabs>
          <w:tab w:val="left" w:pos="5298"/>
        </w:tabs>
        <w:rPr>
          <w:rFonts w:ascii="Arial" w:hAnsi="Arial" w:cs="Arial"/>
          <w:sz w:val="24"/>
          <w:szCs w:val="24"/>
          <w:lang w:val="es-ES_tradnl"/>
        </w:rPr>
      </w:pPr>
      <w:r>
        <w:rPr>
          <w:rFonts w:ascii="Arial" w:hAnsi="Arial" w:cs="Arial"/>
          <w:sz w:val="24"/>
          <w:szCs w:val="24"/>
          <w:lang w:val="es-ES_tradnl"/>
        </w:rPr>
        <w:tab/>
      </w:r>
    </w:p>
    <w:p w:rsidR="00AF61BA" w:rsidRDefault="00AF61BA" w:rsidP="00AF61BA">
      <w:pPr>
        <w:spacing w:after="0"/>
        <w:rPr>
          <w:rFonts w:ascii="Arial" w:hAnsi="Arial" w:cs="Arial"/>
          <w:sz w:val="24"/>
          <w:szCs w:val="24"/>
          <w:lang w:val="es-ES_tradnl"/>
        </w:rPr>
        <w:sectPr w:rsidR="00AF61BA" w:rsidSect="001769F5">
          <w:pgSz w:w="20160" w:h="12240" w:orient="landscape"/>
          <w:pgMar w:top="2835" w:right="1985" w:bottom="1985" w:left="1985" w:header="709" w:footer="709" w:gutter="0"/>
          <w:cols w:space="720"/>
        </w:sectPr>
      </w:pPr>
    </w:p>
    <w:tbl>
      <w:tblPr>
        <w:tblStyle w:val="TableNormal"/>
        <w:tblW w:w="0" w:type="auto"/>
        <w:tblInd w:w="283" w:type="dxa"/>
        <w:tblLayout w:type="fixed"/>
        <w:tblLook w:val="01E0" w:firstRow="1" w:lastRow="1" w:firstColumn="1" w:lastColumn="1" w:noHBand="0" w:noVBand="0"/>
      </w:tblPr>
      <w:tblGrid>
        <w:gridCol w:w="1129"/>
        <w:gridCol w:w="3791"/>
        <w:gridCol w:w="3791"/>
        <w:gridCol w:w="3791"/>
        <w:gridCol w:w="3787"/>
      </w:tblGrid>
      <w:tr w:rsidR="00AF61BA" w:rsidTr="008968B3">
        <w:trPr>
          <w:trHeight w:val="278"/>
          <w:tblHeader/>
        </w:trPr>
        <w:tc>
          <w:tcPr>
            <w:tcW w:w="16289" w:type="dxa"/>
            <w:gridSpan w:val="5"/>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jc w:val="center"/>
              <w:rPr>
                <w:rFonts w:ascii="Arial" w:eastAsia="Arial" w:hAnsi="Arial" w:cs="Arial"/>
                <w:sz w:val="20"/>
                <w:szCs w:val="32"/>
              </w:rPr>
            </w:pPr>
            <w:r w:rsidRPr="0059057E">
              <w:rPr>
                <w:rFonts w:ascii="Arial"/>
                <w:b/>
                <w:sz w:val="20"/>
                <w:szCs w:val="32"/>
              </w:rPr>
              <w:lastRenderedPageBreak/>
              <w:t>Formato 4 x</w:t>
            </w:r>
            <w:r w:rsidRPr="0059057E">
              <w:rPr>
                <w:rFonts w:ascii="Arial"/>
                <w:b/>
                <w:spacing w:val="-1"/>
                <w:sz w:val="20"/>
                <w:szCs w:val="32"/>
              </w:rPr>
              <w:t xml:space="preserve"> </w:t>
            </w:r>
            <w:r w:rsidRPr="0059057E">
              <w:rPr>
                <w:rFonts w:ascii="Arial"/>
                <w:b/>
                <w:sz w:val="20"/>
                <w:szCs w:val="32"/>
              </w:rPr>
              <w:t>4</w:t>
            </w:r>
          </w:p>
        </w:tc>
      </w:tr>
      <w:tr w:rsidR="00AF61BA" w:rsidTr="008968B3">
        <w:trPr>
          <w:trHeight w:hRule="exact" w:val="484"/>
          <w:tblHeader/>
        </w:trPr>
        <w:tc>
          <w:tcPr>
            <w:tcW w:w="1129" w:type="dxa"/>
            <w:tcBorders>
              <w:top w:val="single" w:sz="8" w:space="0" w:color="000000"/>
              <w:left w:val="single" w:sz="4"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
              <w:jc w:val="center"/>
              <w:rPr>
                <w:rFonts w:ascii="Arial" w:eastAsia="Arial" w:hAnsi="Arial" w:cs="Arial"/>
                <w:sz w:val="20"/>
                <w:szCs w:val="32"/>
              </w:rPr>
            </w:pPr>
            <w:r w:rsidRPr="0059057E">
              <w:rPr>
                <w:rFonts w:ascii="Arial"/>
                <w:b/>
                <w:sz w:val="20"/>
                <w:szCs w:val="32"/>
              </w:rPr>
              <w:t>Nivel</w:t>
            </w:r>
          </w:p>
        </w:tc>
        <w:tc>
          <w:tcPr>
            <w:tcW w:w="3791" w:type="dxa"/>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20"/>
                <w:szCs w:val="32"/>
              </w:rPr>
            </w:pPr>
            <w:r w:rsidRPr="0059057E">
              <w:rPr>
                <w:rFonts w:ascii="Arial"/>
                <w:b/>
                <w:sz w:val="20"/>
                <w:szCs w:val="32"/>
              </w:rPr>
              <w:t>Resumen</w:t>
            </w:r>
            <w:r w:rsidRPr="0059057E">
              <w:rPr>
                <w:rFonts w:ascii="Arial"/>
                <w:b/>
                <w:spacing w:val="-1"/>
                <w:sz w:val="20"/>
                <w:szCs w:val="32"/>
              </w:rPr>
              <w:t xml:space="preserve"> </w:t>
            </w:r>
            <w:r w:rsidRPr="0059057E">
              <w:rPr>
                <w:rFonts w:ascii="Arial"/>
                <w:b/>
                <w:sz w:val="20"/>
                <w:szCs w:val="32"/>
              </w:rPr>
              <w:t>Narrativo</w:t>
            </w:r>
          </w:p>
        </w:tc>
        <w:tc>
          <w:tcPr>
            <w:tcW w:w="3791" w:type="dxa"/>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20"/>
                <w:szCs w:val="32"/>
              </w:rPr>
            </w:pPr>
            <w:r w:rsidRPr="0059057E">
              <w:rPr>
                <w:rFonts w:ascii="Arial"/>
                <w:b/>
                <w:sz w:val="20"/>
                <w:szCs w:val="32"/>
              </w:rPr>
              <w:t>Indicador</w:t>
            </w:r>
          </w:p>
        </w:tc>
        <w:tc>
          <w:tcPr>
            <w:tcW w:w="3791" w:type="dxa"/>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166"/>
              <w:rPr>
                <w:rFonts w:ascii="Arial" w:eastAsia="Arial" w:hAnsi="Arial" w:cs="Arial"/>
                <w:sz w:val="20"/>
                <w:szCs w:val="32"/>
              </w:rPr>
            </w:pPr>
            <w:r w:rsidRPr="0059057E">
              <w:rPr>
                <w:rFonts w:ascii="Arial" w:hAnsi="Arial"/>
                <w:b/>
                <w:sz w:val="20"/>
                <w:szCs w:val="32"/>
              </w:rPr>
              <w:t>Medio de Verificación</w:t>
            </w:r>
          </w:p>
        </w:tc>
        <w:tc>
          <w:tcPr>
            <w:tcW w:w="3787" w:type="dxa"/>
            <w:tcBorders>
              <w:top w:val="single" w:sz="8" w:space="0" w:color="000000"/>
              <w:left w:val="single" w:sz="8" w:space="0" w:color="000000"/>
              <w:bottom w:val="single" w:sz="8" w:space="0" w:color="000000"/>
              <w:right w:val="single" w:sz="4"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20"/>
                <w:szCs w:val="32"/>
              </w:rPr>
            </w:pPr>
            <w:r w:rsidRPr="0059057E">
              <w:rPr>
                <w:rFonts w:ascii="Arial"/>
                <w:b/>
                <w:sz w:val="20"/>
                <w:szCs w:val="32"/>
              </w:rPr>
              <w:t>Supuesto</w:t>
            </w:r>
          </w:p>
        </w:tc>
      </w:tr>
      <w:tr w:rsidR="00AF61BA" w:rsidTr="008968B3">
        <w:trPr>
          <w:trHeight w:hRule="exact" w:val="958"/>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191"/>
              <w:rPr>
                <w:rFonts w:ascii="Arial" w:eastAsia="Arial" w:hAnsi="Arial" w:cs="Arial"/>
                <w:sz w:val="18"/>
                <w:szCs w:val="28"/>
                <w:lang w:val="es-MX"/>
              </w:rPr>
            </w:pPr>
            <w:r w:rsidRPr="0059057E">
              <w:rPr>
                <w:rFonts w:ascii="Arial" w:hAnsi="Arial"/>
                <w:sz w:val="18"/>
                <w:szCs w:val="28"/>
                <w:lang w:val="es-MX"/>
              </w:rPr>
              <w:t>C01.A09 - Actualización de los instrumentos archivisticos de las unidades responsables del</w:t>
            </w:r>
            <w:r w:rsidRPr="0059057E">
              <w:rPr>
                <w:rFonts w:ascii="Arial" w:hAnsi="Arial"/>
                <w:spacing w:val="-1"/>
                <w:sz w:val="18"/>
                <w:szCs w:val="28"/>
                <w:lang w:val="es-MX"/>
              </w:rPr>
              <w:t xml:space="preserve"> </w:t>
            </w:r>
            <w:r w:rsidRPr="0059057E">
              <w:rPr>
                <w:rFonts w:ascii="Arial" w:hAnsi="Arial"/>
                <w:sz w:val="18"/>
                <w:szCs w:val="28"/>
                <w:lang w:val="es-MX"/>
              </w:rPr>
              <w:t>idaipqroo.</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214"/>
              <w:rPr>
                <w:rFonts w:ascii="Arial" w:eastAsia="Arial" w:hAnsi="Arial" w:cs="Arial"/>
                <w:sz w:val="18"/>
                <w:szCs w:val="28"/>
                <w:lang w:val="es-MX"/>
              </w:rPr>
            </w:pPr>
            <w:r w:rsidRPr="0059057E">
              <w:rPr>
                <w:rFonts w:ascii="Arial"/>
                <w:sz w:val="18"/>
                <w:szCs w:val="28"/>
                <w:lang w:val="es-MX"/>
              </w:rPr>
              <w:t>A09 - Porcentaje de entrega de cuadros archivisticos por las unidades responsables del</w:t>
            </w:r>
            <w:r w:rsidRPr="0059057E">
              <w:rPr>
                <w:rFonts w:ascii="Arial"/>
                <w:spacing w:val="-1"/>
                <w:sz w:val="18"/>
                <w:szCs w:val="28"/>
                <w:lang w:val="es-MX"/>
              </w:rPr>
              <w:t xml:space="preserve"> </w:t>
            </w:r>
            <w:r w:rsidRPr="0059057E">
              <w:rPr>
                <w:rFonts w:ascii="Arial"/>
                <w:sz w:val="18"/>
                <w:szCs w:val="28"/>
                <w:lang w:val="es-MX"/>
              </w:rPr>
              <w:t>idaipqroo</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Concentrado de cuadros</w:t>
            </w:r>
            <w:r w:rsidRPr="0059057E">
              <w:rPr>
                <w:rFonts w:ascii="Arial"/>
                <w:spacing w:val="-1"/>
                <w:sz w:val="18"/>
                <w:szCs w:val="28"/>
              </w:rPr>
              <w:t xml:space="preserve"> </w:t>
            </w:r>
            <w:r w:rsidRPr="0059057E">
              <w:rPr>
                <w:rFonts w:ascii="Arial"/>
                <w:sz w:val="18"/>
                <w:szCs w:val="28"/>
              </w:rPr>
              <w:t>archivisticos</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159"/>
              <w:rPr>
                <w:rFonts w:ascii="Arial" w:eastAsia="Arial" w:hAnsi="Arial" w:cs="Arial"/>
                <w:sz w:val="18"/>
                <w:szCs w:val="28"/>
                <w:lang w:val="es-MX"/>
              </w:rPr>
            </w:pPr>
            <w:r w:rsidRPr="0059057E">
              <w:rPr>
                <w:rFonts w:ascii="Arial" w:hAnsi="Arial"/>
                <w:sz w:val="18"/>
                <w:szCs w:val="28"/>
                <w:lang w:val="es-MX"/>
              </w:rPr>
              <w:t>Las unidades administrativas del idaipqroo mantengan un correcto manejo de los archivos en su</w:t>
            </w:r>
            <w:r w:rsidRPr="0059057E">
              <w:rPr>
                <w:rFonts w:ascii="Arial" w:hAnsi="Arial"/>
                <w:spacing w:val="-1"/>
                <w:sz w:val="18"/>
                <w:szCs w:val="28"/>
                <w:lang w:val="es-MX"/>
              </w:rPr>
              <w:t xml:space="preserve"> </w:t>
            </w:r>
            <w:r w:rsidRPr="0059057E">
              <w:rPr>
                <w:rFonts w:ascii="Arial" w:hAnsi="Arial"/>
                <w:sz w:val="18"/>
                <w:szCs w:val="28"/>
                <w:lang w:val="es-MX"/>
              </w:rPr>
              <w:t>posesión.</w:t>
            </w:r>
          </w:p>
        </w:tc>
      </w:tr>
      <w:tr w:rsidR="00AF61BA" w:rsidTr="008968B3">
        <w:trPr>
          <w:trHeight w:hRule="exact" w:val="715"/>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right="106"/>
              <w:rPr>
                <w:rFonts w:ascii="Arial" w:eastAsia="Arial" w:hAnsi="Arial" w:cs="Arial"/>
                <w:sz w:val="18"/>
                <w:szCs w:val="28"/>
                <w:lang w:val="es-MX"/>
              </w:rPr>
            </w:pPr>
            <w:r w:rsidRPr="0059057E">
              <w:rPr>
                <w:rFonts w:ascii="Arial" w:hAnsi="Arial"/>
                <w:sz w:val="18"/>
                <w:szCs w:val="28"/>
                <w:lang w:val="es-MX"/>
              </w:rPr>
              <w:t>C01.A10 - Atender  las solicitudes de información</w:t>
            </w:r>
            <w:r w:rsidRPr="0059057E">
              <w:rPr>
                <w:rFonts w:ascii="Arial" w:hAnsi="Arial"/>
                <w:spacing w:val="-1"/>
                <w:sz w:val="18"/>
                <w:szCs w:val="28"/>
                <w:lang w:val="es-MX"/>
              </w:rPr>
              <w:t xml:space="preserve"> </w:t>
            </w:r>
            <w:r w:rsidRPr="0059057E">
              <w:rPr>
                <w:rFonts w:ascii="Arial" w:hAnsi="Arial"/>
                <w:sz w:val="18"/>
                <w:szCs w:val="28"/>
                <w:lang w:val="es-MX"/>
              </w:rPr>
              <w:t>Publica.</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hAnsi="Arial"/>
                <w:sz w:val="18"/>
                <w:szCs w:val="28"/>
                <w:lang w:val="es-MX"/>
              </w:rPr>
              <w:t>A10 - Porcentaje de solicitudes de información</w:t>
            </w:r>
            <w:r w:rsidRPr="0059057E">
              <w:rPr>
                <w:rFonts w:ascii="Arial" w:hAnsi="Arial"/>
                <w:spacing w:val="-1"/>
                <w:sz w:val="18"/>
                <w:szCs w:val="28"/>
                <w:lang w:val="es-MX"/>
              </w:rPr>
              <w:t xml:space="preserve"> </w:t>
            </w:r>
            <w:r w:rsidRPr="0059057E">
              <w:rPr>
                <w:rFonts w:ascii="Arial" w:hAnsi="Arial"/>
                <w:sz w:val="18"/>
                <w:szCs w:val="28"/>
                <w:lang w:val="es-MX"/>
              </w:rPr>
              <w:t>atendidas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hAnsi="Arial"/>
                <w:sz w:val="18"/>
                <w:szCs w:val="28"/>
                <w:lang w:val="es-MX"/>
              </w:rPr>
              <w:t>Reporte de Solicitudes de</w:t>
            </w:r>
            <w:r w:rsidRPr="0059057E">
              <w:rPr>
                <w:rFonts w:ascii="Arial" w:hAnsi="Arial"/>
                <w:spacing w:val="-1"/>
                <w:sz w:val="18"/>
                <w:szCs w:val="28"/>
                <w:lang w:val="es-MX"/>
              </w:rPr>
              <w:t xml:space="preserve"> </w:t>
            </w:r>
            <w:r w:rsidRPr="0059057E">
              <w:rPr>
                <w:rFonts w:ascii="Arial" w:hAnsi="Arial"/>
                <w:sz w:val="18"/>
                <w:szCs w:val="28"/>
                <w:lang w:val="es-MX"/>
              </w:rPr>
              <w:t>información</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431"/>
              <w:rPr>
                <w:rFonts w:ascii="Arial" w:eastAsia="Arial" w:hAnsi="Arial" w:cs="Arial"/>
                <w:sz w:val="18"/>
                <w:szCs w:val="28"/>
                <w:lang w:val="es-MX"/>
              </w:rPr>
            </w:pPr>
            <w:r w:rsidRPr="0059057E">
              <w:rPr>
                <w:rFonts w:ascii="Arial" w:hAnsi="Arial"/>
                <w:sz w:val="18"/>
                <w:szCs w:val="28"/>
                <w:lang w:val="es-MX"/>
              </w:rPr>
              <w:t>Los ciudadanos realizan solicitudes de información al idaipqroo.</w:t>
            </w:r>
          </w:p>
        </w:tc>
      </w:tr>
      <w:tr w:rsidR="00AF61BA" w:rsidTr="008968B3">
        <w:trPr>
          <w:trHeight w:hRule="exact" w:val="1577"/>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129"/>
              <w:rPr>
                <w:rFonts w:ascii="Arial" w:eastAsia="Arial" w:hAnsi="Arial" w:cs="Arial"/>
                <w:sz w:val="18"/>
                <w:szCs w:val="28"/>
                <w:lang w:val="es-MX"/>
              </w:rPr>
            </w:pPr>
            <w:r w:rsidRPr="0059057E">
              <w:rPr>
                <w:rFonts w:ascii="Arial"/>
                <w:sz w:val="18"/>
                <w:szCs w:val="28"/>
                <w:lang w:val="es-MX"/>
              </w:rPr>
              <w:t>C01.A11 - Seguimiento al cumplimiento y actualizacion de las obligaciones de transparencia en el sitio institucional, asi como en la plataforma nacional de transparencia, por parte de las unidades administrativas del</w:t>
            </w:r>
            <w:r w:rsidRPr="0059057E">
              <w:rPr>
                <w:rFonts w:ascii="Arial"/>
                <w:spacing w:val="-1"/>
                <w:sz w:val="18"/>
                <w:szCs w:val="28"/>
                <w:lang w:val="es-MX"/>
              </w:rPr>
              <w:t xml:space="preserve"> </w:t>
            </w:r>
            <w:r w:rsidRPr="0059057E">
              <w:rPr>
                <w:rFonts w:ascii="Arial"/>
                <w:sz w:val="18"/>
                <w:szCs w:val="28"/>
                <w:lang w:val="es-MX"/>
              </w:rPr>
              <w:t>IDAIPQROO.</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175"/>
              <w:rPr>
                <w:rFonts w:ascii="Arial" w:eastAsia="Arial" w:hAnsi="Arial" w:cs="Arial"/>
                <w:sz w:val="18"/>
                <w:szCs w:val="28"/>
                <w:lang w:val="es-MX"/>
              </w:rPr>
            </w:pPr>
            <w:r w:rsidRPr="0059057E">
              <w:rPr>
                <w:rFonts w:ascii="Arial"/>
                <w:sz w:val="18"/>
                <w:szCs w:val="28"/>
                <w:lang w:val="es-MX"/>
              </w:rPr>
              <w:t>A11 - Porcentaje de cumplimiento en obligaciones de transparencia por parte de las unidades responsables</w:t>
            </w:r>
            <w:r w:rsidRPr="0059057E">
              <w:rPr>
                <w:rFonts w:ascii="Arial"/>
                <w:spacing w:val="-1"/>
                <w:sz w:val="18"/>
                <w:szCs w:val="28"/>
                <w:lang w:val="es-MX"/>
              </w:rPr>
              <w:t xml:space="preserve"> </w:t>
            </w:r>
            <w:r w:rsidRPr="0059057E">
              <w:rPr>
                <w:rFonts w:ascii="Arial"/>
                <w:sz w:val="18"/>
                <w:szCs w:val="28"/>
                <w:lang w:val="es-MX"/>
              </w:rPr>
              <w:t>del idaipqroo</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hAnsi="Arial"/>
                <w:sz w:val="18"/>
                <w:szCs w:val="28"/>
                <w:lang w:val="es-MX"/>
              </w:rPr>
              <w:t>Reporte de verificación de obligaciones de</w:t>
            </w:r>
            <w:r w:rsidRPr="0059057E">
              <w:rPr>
                <w:rFonts w:ascii="Arial" w:hAnsi="Arial"/>
                <w:spacing w:val="-1"/>
                <w:sz w:val="18"/>
                <w:szCs w:val="28"/>
                <w:lang w:val="es-MX"/>
              </w:rPr>
              <w:t xml:space="preserve"> </w:t>
            </w:r>
            <w:r w:rsidRPr="0059057E">
              <w:rPr>
                <w:rFonts w:ascii="Arial" w:hAnsi="Arial"/>
                <w:sz w:val="18"/>
                <w:szCs w:val="28"/>
                <w:lang w:val="es-MX"/>
              </w:rPr>
              <w:t>transparencia</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58"/>
              <w:rPr>
                <w:rFonts w:ascii="Arial" w:eastAsia="Arial" w:hAnsi="Arial" w:cs="Arial"/>
                <w:sz w:val="18"/>
                <w:szCs w:val="28"/>
                <w:lang w:val="es-MX"/>
              </w:rPr>
            </w:pPr>
            <w:r w:rsidRPr="0059057E">
              <w:rPr>
                <w:rFonts w:ascii="Arial" w:hAnsi="Arial"/>
                <w:sz w:val="18"/>
                <w:szCs w:val="28"/>
                <w:lang w:val="es-MX"/>
              </w:rPr>
              <w:t>Las unidades responsables del idaipqroo carguen de</w:t>
            </w:r>
            <w:r w:rsidRPr="0059057E">
              <w:rPr>
                <w:rFonts w:ascii="Arial" w:hAnsi="Arial"/>
                <w:spacing w:val="-1"/>
                <w:sz w:val="18"/>
                <w:szCs w:val="28"/>
                <w:lang w:val="es-MX"/>
              </w:rPr>
              <w:t xml:space="preserve"> </w:t>
            </w:r>
            <w:r w:rsidRPr="0059057E">
              <w:rPr>
                <w:rFonts w:ascii="Arial" w:hAnsi="Arial"/>
                <w:sz w:val="18"/>
                <w:szCs w:val="28"/>
                <w:lang w:val="es-MX"/>
              </w:rPr>
              <w:t>forma correcta y en el periodo indicado la información de las obligaciones de</w:t>
            </w:r>
            <w:r w:rsidRPr="0059057E">
              <w:rPr>
                <w:rFonts w:ascii="Arial" w:hAnsi="Arial"/>
                <w:spacing w:val="-1"/>
                <w:sz w:val="18"/>
                <w:szCs w:val="28"/>
                <w:lang w:val="es-MX"/>
              </w:rPr>
              <w:t xml:space="preserve"> </w:t>
            </w:r>
            <w:r w:rsidRPr="0059057E">
              <w:rPr>
                <w:rFonts w:ascii="Arial" w:hAnsi="Arial"/>
                <w:sz w:val="18"/>
                <w:szCs w:val="28"/>
                <w:lang w:val="es-MX"/>
              </w:rPr>
              <w:t>transparencia.</w:t>
            </w:r>
          </w:p>
        </w:tc>
      </w:tr>
      <w:tr w:rsidR="00AF61BA" w:rsidTr="008968B3">
        <w:trPr>
          <w:trHeight w:hRule="exact" w:val="849"/>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105"/>
              <w:rPr>
                <w:rFonts w:ascii="Arial" w:eastAsia="Arial" w:hAnsi="Arial" w:cs="Arial"/>
                <w:sz w:val="18"/>
                <w:szCs w:val="28"/>
                <w:lang w:val="es-MX"/>
              </w:rPr>
            </w:pPr>
            <w:r w:rsidRPr="0059057E">
              <w:rPr>
                <w:rFonts w:ascii="Arial" w:hAnsi="Arial"/>
                <w:sz w:val="18"/>
                <w:szCs w:val="28"/>
                <w:lang w:val="es-MX"/>
              </w:rPr>
              <w:t>C01.A12 - Confirmación, modificación o revocación de las determinaciones en materia de acceso a la</w:t>
            </w:r>
            <w:r w:rsidRPr="0059057E">
              <w:rPr>
                <w:rFonts w:ascii="Arial" w:hAnsi="Arial"/>
                <w:spacing w:val="-1"/>
                <w:sz w:val="18"/>
                <w:szCs w:val="28"/>
                <w:lang w:val="es-MX"/>
              </w:rPr>
              <w:t xml:space="preserve"> </w:t>
            </w:r>
            <w:r w:rsidRPr="0059057E">
              <w:rPr>
                <w:rFonts w:ascii="Arial" w:hAnsi="Arial"/>
                <w:sz w:val="18"/>
                <w:szCs w:val="28"/>
                <w:lang w:val="es-MX"/>
              </w:rPr>
              <w:t>información.</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175"/>
              <w:rPr>
                <w:rFonts w:ascii="Arial" w:eastAsia="Arial" w:hAnsi="Arial" w:cs="Arial"/>
                <w:sz w:val="18"/>
                <w:szCs w:val="28"/>
                <w:lang w:val="es-MX"/>
              </w:rPr>
            </w:pPr>
            <w:r w:rsidRPr="0059057E">
              <w:rPr>
                <w:rFonts w:ascii="Arial" w:hAnsi="Arial"/>
                <w:sz w:val="18"/>
                <w:szCs w:val="28"/>
                <w:lang w:val="es-MX"/>
              </w:rPr>
              <w:t>A12 - Porcentaje de acuerdos realizados por el comité de transparencia</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Reporte de acuerdos</w:t>
            </w:r>
            <w:r w:rsidRPr="0059057E">
              <w:rPr>
                <w:rFonts w:ascii="Arial"/>
                <w:spacing w:val="-1"/>
                <w:sz w:val="18"/>
                <w:szCs w:val="28"/>
              </w:rPr>
              <w:t xml:space="preserve"> </w:t>
            </w:r>
            <w:r w:rsidRPr="0059057E">
              <w:rPr>
                <w:rFonts w:ascii="Arial"/>
                <w:sz w:val="18"/>
                <w:szCs w:val="28"/>
              </w:rPr>
              <w:t>realizados</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97"/>
              <w:rPr>
                <w:rFonts w:ascii="Arial" w:eastAsia="Arial" w:hAnsi="Arial" w:cs="Arial"/>
                <w:sz w:val="18"/>
                <w:szCs w:val="28"/>
                <w:lang w:val="es-MX"/>
              </w:rPr>
            </w:pPr>
            <w:r w:rsidRPr="0059057E">
              <w:rPr>
                <w:rFonts w:ascii="Arial" w:hAnsi="Arial"/>
                <w:sz w:val="18"/>
                <w:szCs w:val="28"/>
                <w:lang w:val="es-MX"/>
              </w:rPr>
              <w:t>El comité de transparencia garantice el derecho de acceso a la información sin vulnerar los datos</w:t>
            </w:r>
            <w:r w:rsidRPr="0059057E">
              <w:rPr>
                <w:rFonts w:ascii="Arial" w:hAnsi="Arial"/>
                <w:spacing w:val="-1"/>
                <w:sz w:val="18"/>
                <w:szCs w:val="28"/>
                <w:lang w:val="es-MX"/>
              </w:rPr>
              <w:t xml:space="preserve"> </w:t>
            </w:r>
            <w:r w:rsidRPr="0059057E">
              <w:rPr>
                <w:rFonts w:ascii="Arial" w:hAnsi="Arial"/>
                <w:sz w:val="18"/>
                <w:szCs w:val="28"/>
                <w:lang w:val="es-MX"/>
              </w:rPr>
              <w:t>personales.</w:t>
            </w:r>
          </w:p>
        </w:tc>
      </w:tr>
      <w:tr w:rsidR="00AF61BA" w:rsidTr="008968B3">
        <w:trPr>
          <w:trHeight w:hRule="exact" w:val="1130"/>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74"/>
              <w:rPr>
                <w:rFonts w:ascii="Arial" w:eastAsia="Arial" w:hAnsi="Arial" w:cs="Arial"/>
                <w:sz w:val="18"/>
                <w:szCs w:val="28"/>
                <w:lang w:val="es-MX"/>
              </w:rPr>
            </w:pPr>
            <w:r w:rsidRPr="0059057E">
              <w:rPr>
                <w:rFonts w:ascii="Arial" w:hAnsi="Arial"/>
                <w:sz w:val="18"/>
                <w:szCs w:val="28"/>
                <w:lang w:val="es-MX"/>
              </w:rPr>
              <w:t>C01.A13 - Promoción y difusión en medios de comunicación y ciudadanía en general sobre el derecho de Acceso  a la información</w:t>
            </w:r>
            <w:r w:rsidRPr="0059057E">
              <w:rPr>
                <w:rFonts w:ascii="Arial" w:hAnsi="Arial"/>
                <w:spacing w:val="-1"/>
                <w:sz w:val="18"/>
                <w:szCs w:val="28"/>
                <w:lang w:val="es-MX"/>
              </w:rPr>
              <w:t xml:space="preserve"> </w:t>
            </w:r>
            <w:r w:rsidRPr="0059057E">
              <w:rPr>
                <w:rFonts w:ascii="Arial" w:hAnsi="Arial"/>
                <w:sz w:val="18"/>
                <w:szCs w:val="28"/>
                <w:lang w:val="es-MX"/>
              </w:rPr>
              <w:t>Publica</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hAnsi="Arial"/>
                <w:sz w:val="18"/>
                <w:szCs w:val="28"/>
                <w:lang w:val="es-MX"/>
              </w:rPr>
              <w:t>A13 - Porcentaje  de boletines de comunicación</w:t>
            </w:r>
            <w:r w:rsidRPr="0059057E">
              <w:rPr>
                <w:rFonts w:ascii="Arial" w:hAnsi="Arial"/>
                <w:spacing w:val="-1"/>
                <w:sz w:val="18"/>
                <w:szCs w:val="28"/>
                <w:lang w:val="es-MX"/>
              </w:rPr>
              <w:t xml:space="preserve"> </w:t>
            </w:r>
            <w:r w:rsidRPr="0059057E">
              <w:rPr>
                <w:rFonts w:ascii="Arial" w:hAnsi="Arial"/>
                <w:sz w:val="18"/>
                <w:szCs w:val="28"/>
                <w:lang w:val="es-MX"/>
              </w:rPr>
              <w:t>realizados.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sz w:val="18"/>
                <w:szCs w:val="28"/>
                <w:lang w:val="es-MX"/>
              </w:rPr>
              <w:t>Reporte de comunicados de</w:t>
            </w:r>
            <w:r w:rsidRPr="0059057E">
              <w:rPr>
                <w:rFonts w:ascii="Arial"/>
                <w:spacing w:val="-1"/>
                <w:sz w:val="18"/>
                <w:szCs w:val="28"/>
                <w:lang w:val="es-MX"/>
              </w:rPr>
              <w:t xml:space="preserve"> </w:t>
            </w:r>
            <w:r w:rsidRPr="0059057E">
              <w:rPr>
                <w:rFonts w:ascii="Arial"/>
                <w:sz w:val="18"/>
                <w:szCs w:val="28"/>
                <w:lang w:val="es-MX"/>
              </w:rPr>
              <w:t>prensa</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260"/>
              <w:rPr>
                <w:rFonts w:ascii="Arial" w:eastAsia="Arial" w:hAnsi="Arial" w:cs="Arial"/>
                <w:sz w:val="18"/>
                <w:szCs w:val="28"/>
                <w:lang w:val="es-MX"/>
              </w:rPr>
            </w:pPr>
            <w:r w:rsidRPr="0059057E">
              <w:rPr>
                <w:rFonts w:ascii="Arial" w:hAnsi="Arial"/>
                <w:sz w:val="18"/>
                <w:szCs w:val="28"/>
                <w:lang w:val="es-MX"/>
              </w:rPr>
              <w:t>La ciudadanía se interesa y conoce sobre el derecho de acceso a la información</w:t>
            </w:r>
            <w:r w:rsidRPr="0059057E">
              <w:rPr>
                <w:rFonts w:ascii="Arial" w:hAnsi="Arial"/>
                <w:spacing w:val="-1"/>
                <w:sz w:val="18"/>
                <w:szCs w:val="28"/>
                <w:lang w:val="es-MX"/>
              </w:rPr>
              <w:t xml:space="preserve"> </w:t>
            </w:r>
            <w:r w:rsidRPr="0059057E">
              <w:rPr>
                <w:rFonts w:ascii="Arial" w:hAnsi="Arial"/>
                <w:sz w:val="18"/>
                <w:szCs w:val="28"/>
                <w:lang w:val="es-MX"/>
              </w:rPr>
              <w:t>pública.</w:t>
            </w:r>
          </w:p>
        </w:tc>
      </w:tr>
      <w:tr w:rsidR="00AF61BA" w:rsidTr="008968B3">
        <w:trPr>
          <w:trHeight w:hRule="exact" w:val="1146"/>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Componente</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533"/>
              <w:rPr>
                <w:rFonts w:ascii="Arial" w:eastAsia="Arial" w:hAnsi="Arial" w:cs="Arial"/>
                <w:sz w:val="18"/>
                <w:szCs w:val="28"/>
                <w:lang w:val="es-MX"/>
              </w:rPr>
            </w:pPr>
            <w:r w:rsidRPr="0059057E">
              <w:rPr>
                <w:rFonts w:ascii="Arial" w:hAnsi="Arial"/>
                <w:sz w:val="18"/>
                <w:szCs w:val="28"/>
                <w:lang w:val="es-MX"/>
              </w:rPr>
              <w:t>C02 - Manejo adecuado de los datos personales en posesión de sujetos obligados</w:t>
            </w:r>
            <w:r w:rsidRPr="0059057E">
              <w:rPr>
                <w:rFonts w:ascii="Arial" w:hAnsi="Arial"/>
                <w:spacing w:val="-1"/>
                <w:sz w:val="18"/>
                <w:szCs w:val="28"/>
                <w:lang w:val="es-MX"/>
              </w:rPr>
              <w:t xml:space="preserve"> </w:t>
            </w:r>
            <w:r w:rsidRPr="0059057E">
              <w:rPr>
                <w:rFonts w:ascii="Arial" w:hAnsi="Arial"/>
                <w:sz w:val="18"/>
                <w:szCs w:val="28"/>
                <w:lang w:val="es-MX"/>
              </w:rPr>
              <w:t>verificado.</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214"/>
              <w:rPr>
                <w:rFonts w:ascii="Arial" w:eastAsia="Arial" w:hAnsi="Arial" w:cs="Arial"/>
                <w:sz w:val="18"/>
                <w:szCs w:val="28"/>
                <w:lang w:val="es-MX"/>
              </w:rPr>
            </w:pPr>
            <w:r w:rsidRPr="0059057E">
              <w:rPr>
                <w:rFonts w:ascii="Arial" w:hAnsi="Arial"/>
                <w:sz w:val="18"/>
                <w:szCs w:val="28"/>
                <w:lang w:val="es-MX"/>
              </w:rPr>
              <w:t>C02 - Porcentaje de Sujetos Obligados que cumplen</w:t>
            </w:r>
            <w:r w:rsidRPr="0059057E">
              <w:rPr>
                <w:rFonts w:ascii="Arial" w:hAnsi="Arial"/>
                <w:spacing w:val="-1"/>
                <w:sz w:val="18"/>
                <w:szCs w:val="28"/>
                <w:lang w:val="es-MX"/>
              </w:rPr>
              <w:t xml:space="preserve"> </w:t>
            </w:r>
            <w:r w:rsidRPr="0059057E">
              <w:rPr>
                <w:rFonts w:ascii="Arial" w:hAnsi="Arial"/>
                <w:sz w:val="18"/>
                <w:szCs w:val="28"/>
                <w:lang w:val="es-MX"/>
              </w:rPr>
              <w:t>con las obligaciones de la Ley de Protección de Datos Personales en Posesión de Sujetos</w:t>
            </w:r>
            <w:r w:rsidRPr="0059057E">
              <w:rPr>
                <w:rFonts w:ascii="Arial" w:hAnsi="Arial"/>
                <w:spacing w:val="-1"/>
                <w:sz w:val="18"/>
                <w:szCs w:val="28"/>
                <w:lang w:val="es-MX"/>
              </w:rPr>
              <w:t xml:space="preserve"> </w:t>
            </w:r>
            <w:r w:rsidRPr="0059057E">
              <w:rPr>
                <w:rFonts w:ascii="Arial" w:hAnsi="Arial"/>
                <w:sz w:val="18"/>
                <w:szCs w:val="28"/>
                <w:lang w:val="es-MX"/>
              </w:rPr>
              <w:t>Obligados.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sz w:val="18"/>
                <w:szCs w:val="28"/>
                <w:lang w:val="es-MX"/>
              </w:rPr>
              <w:t>Reporte de Sujetos Obligados</w:t>
            </w:r>
            <w:r w:rsidRPr="0059057E">
              <w:rPr>
                <w:rFonts w:ascii="Arial"/>
                <w:spacing w:val="-1"/>
                <w:sz w:val="18"/>
                <w:szCs w:val="28"/>
                <w:lang w:val="es-MX"/>
              </w:rPr>
              <w:t xml:space="preserve"> </w:t>
            </w:r>
            <w:r w:rsidRPr="0059057E">
              <w:rPr>
                <w:rFonts w:ascii="Arial"/>
                <w:sz w:val="18"/>
                <w:szCs w:val="28"/>
                <w:lang w:val="es-MX"/>
              </w:rPr>
              <w:t>verificados</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260"/>
              <w:rPr>
                <w:rFonts w:ascii="Arial" w:eastAsia="Arial" w:hAnsi="Arial" w:cs="Arial"/>
                <w:sz w:val="18"/>
                <w:szCs w:val="28"/>
                <w:lang w:val="es-MX"/>
              </w:rPr>
            </w:pPr>
            <w:r w:rsidRPr="0059057E">
              <w:rPr>
                <w:rFonts w:ascii="Arial" w:hAnsi="Arial"/>
                <w:sz w:val="18"/>
                <w:szCs w:val="28"/>
                <w:lang w:val="es-MX"/>
              </w:rPr>
              <w:t>Los sujetos obligados tratan de forma correcta los datos personales en su</w:t>
            </w:r>
            <w:r w:rsidRPr="0059057E">
              <w:rPr>
                <w:rFonts w:ascii="Arial" w:hAnsi="Arial"/>
                <w:spacing w:val="-1"/>
                <w:sz w:val="18"/>
                <w:szCs w:val="28"/>
                <w:lang w:val="es-MX"/>
              </w:rPr>
              <w:t xml:space="preserve"> </w:t>
            </w:r>
            <w:r w:rsidRPr="0059057E">
              <w:rPr>
                <w:rFonts w:ascii="Arial" w:hAnsi="Arial"/>
                <w:sz w:val="18"/>
                <w:szCs w:val="28"/>
                <w:lang w:val="es-MX"/>
              </w:rPr>
              <w:t>posesión.</w:t>
            </w:r>
          </w:p>
        </w:tc>
      </w:tr>
      <w:tr w:rsidR="00AF61BA" w:rsidTr="008968B3">
        <w:trPr>
          <w:trHeight w:hRule="exact" w:val="1287"/>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lastRenderedPageBreak/>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50"/>
              <w:rPr>
                <w:rFonts w:ascii="Arial" w:eastAsia="Arial" w:hAnsi="Arial" w:cs="Arial"/>
                <w:sz w:val="18"/>
                <w:szCs w:val="28"/>
                <w:lang w:val="es-MX"/>
              </w:rPr>
            </w:pPr>
            <w:r w:rsidRPr="0059057E">
              <w:rPr>
                <w:rFonts w:ascii="Arial" w:hAnsi="Arial"/>
                <w:sz w:val="18"/>
                <w:szCs w:val="28"/>
                <w:lang w:val="es-MX"/>
              </w:rPr>
              <w:t>C02.A01 - Verificación que los sujetos obligados de la Ley Local de Protección de Datos Personales del Estado de Quintana Roo cumplan con las disposiciones de la</w:t>
            </w:r>
            <w:r w:rsidRPr="0059057E">
              <w:rPr>
                <w:rFonts w:ascii="Arial" w:hAnsi="Arial"/>
                <w:spacing w:val="-1"/>
                <w:sz w:val="18"/>
                <w:szCs w:val="28"/>
                <w:lang w:val="es-MX"/>
              </w:rPr>
              <w:t xml:space="preserve"> </w:t>
            </w:r>
            <w:r w:rsidRPr="0059057E">
              <w:rPr>
                <w:rFonts w:ascii="Arial" w:hAnsi="Arial"/>
                <w:sz w:val="18"/>
                <w:szCs w:val="28"/>
                <w:lang w:val="es-MX"/>
              </w:rPr>
              <w:t>misma.</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221"/>
              <w:rPr>
                <w:rFonts w:ascii="Arial" w:eastAsia="Arial" w:hAnsi="Arial" w:cs="Arial"/>
                <w:sz w:val="18"/>
                <w:szCs w:val="28"/>
                <w:lang w:val="es-MX"/>
              </w:rPr>
            </w:pPr>
            <w:r w:rsidRPr="0059057E">
              <w:rPr>
                <w:rFonts w:ascii="Arial" w:hAnsi="Arial"/>
                <w:sz w:val="18"/>
                <w:szCs w:val="28"/>
                <w:lang w:val="es-MX"/>
              </w:rPr>
              <w:t>A01 - Porcentaje de Sujetos Obligados que cumplen con las obligaciones de la Ley de Protección de Datos Personales en Posesión de Sujetos</w:t>
            </w:r>
            <w:r w:rsidRPr="0059057E">
              <w:rPr>
                <w:rFonts w:ascii="Arial" w:hAnsi="Arial"/>
                <w:spacing w:val="-1"/>
                <w:sz w:val="18"/>
                <w:szCs w:val="28"/>
                <w:lang w:val="es-MX"/>
              </w:rPr>
              <w:t xml:space="preserve"> </w:t>
            </w:r>
            <w:r w:rsidRPr="0059057E">
              <w:rPr>
                <w:rFonts w:ascii="Arial" w:hAnsi="Arial"/>
                <w:sz w:val="18"/>
                <w:szCs w:val="28"/>
                <w:lang w:val="es-MX"/>
              </w:rPr>
              <w:t>Obligados.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sz w:val="18"/>
                <w:szCs w:val="28"/>
                <w:lang w:val="es-MX"/>
              </w:rPr>
              <w:t>Reporte de Sujetos Obligados</w:t>
            </w:r>
            <w:r w:rsidRPr="0059057E">
              <w:rPr>
                <w:rFonts w:ascii="Arial"/>
                <w:spacing w:val="-1"/>
                <w:sz w:val="18"/>
                <w:szCs w:val="28"/>
                <w:lang w:val="es-MX"/>
              </w:rPr>
              <w:t xml:space="preserve"> </w:t>
            </w:r>
            <w:r w:rsidRPr="0059057E">
              <w:rPr>
                <w:rFonts w:ascii="Arial"/>
                <w:sz w:val="18"/>
                <w:szCs w:val="28"/>
                <w:lang w:val="es-MX"/>
              </w:rPr>
              <w:t>verificados.</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120"/>
              <w:rPr>
                <w:rFonts w:ascii="Arial" w:eastAsia="Arial" w:hAnsi="Arial" w:cs="Arial"/>
                <w:sz w:val="18"/>
                <w:szCs w:val="28"/>
                <w:lang w:val="es-MX"/>
              </w:rPr>
            </w:pPr>
            <w:r w:rsidRPr="0059057E">
              <w:rPr>
                <w:rFonts w:ascii="Arial"/>
                <w:sz w:val="18"/>
                <w:szCs w:val="28"/>
                <w:lang w:val="es-MX"/>
              </w:rPr>
              <w:t>Los sujetos obligados cuidan y manejan de forma correcta los datos personales de los</w:t>
            </w:r>
            <w:r w:rsidRPr="0059057E">
              <w:rPr>
                <w:rFonts w:ascii="Arial"/>
                <w:spacing w:val="-1"/>
                <w:sz w:val="18"/>
                <w:szCs w:val="28"/>
                <w:lang w:val="es-MX"/>
              </w:rPr>
              <w:t xml:space="preserve"> </w:t>
            </w:r>
            <w:r w:rsidRPr="0059057E">
              <w:rPr>
                <w:rFonts w:ascii="Arial"/>
                <w:sz w:val="18"/>
                <w:szCs w:val="28"/>
                <w:lang w:val="es-MX"/>
              </w:rPr>
              <w:t>ciudadanos.</w:t>
            </w:r>
          </w:p>
        </w:tc>
      </w:tr>
      <w:tr w:rsidR="00AF61BA" w:rsidTr="008968B3">
        <w:trPr>
          <w:trHeight w:hRule="exact" w:val="1146"/>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152"/>
              <w:jc w:val="both"/>
              <w:rPr>
                <w:rFonts w:ascii="Arial" w:eastAsia="Arial" w:hAnsi="Arial" w:cs="Arial"/>
                <w:sz w:val="18"/>
                <w:szCs w:val="28"/>
                <w:lang w:val="es-MX"/>
              </w:rPr>
            </w:pPr>
            <w:r w:rsidRPr="0059057E">
              <w:rPr>
                <w:rFonts w:ascii="Arial" w:hAnsi="Arial"/>
                <w:sz w:val="18"/>
                <w:szCs w:val="28"/>
                <w:lang w:val="es-MX"/>
              </w:rPr>
              <w:t>C02.A02 - Atender las solicitudes de información pública, de acceso, rectificación, cancelación y oposición de datos personales en posesión de sujetos</w:t>
            </w:r>
            <w:r w:rsidRPr="0059057E">
              <w:rPr>
                <w:rFonts w:ascii="Arial" w:hAnsi="Arial"/>
                <w:spacing w:val="-1"/>
                <w:sz w:val="18"/>
                <w:szCs w:val="28"/>
                <w:lang w:val="es-MX"/>
              </w:rPr>
              <w:t xml:space="preserve"> </w:t>
            </w:r>
            <w:r w:rsidRPr="0059057E">
              <w:rPr>
                <w:rFonts w:ascii="Arial" w:hAnsi="Arial"/>
                <w:sz w:val="18"/>
                <w:szCs w:val="28"/>
                <w:lang w:val="es-MX"/>
              </w:rPr>
              <w:t>obligados.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159"/>
              <w:rPr>
                <w:rFonts w:ascii="Arial" w:eastAsia="Arial" w:hAnsi="Arial" w:cs="Arial"/>
                <w:sz w:val="18"/>
                <w:szCs w:val="28"/>
                <w:lang w:val="es-MX"/>
              </w:rPr>
            </w:pPr>
            <w:r w:rsidRPr="0059057E">
              <w:rPr>
                <w:rFonts w:ascii="Arial" w:hAnsi="Arial"/>
                <w:sz w:val="18"/>
                <w:szCs w:val="28"/>
                <w:lang w:val="es-MX"/>
              </w:rPr>
              <w:t>A02 - Porcentaje de solicitudes recibidas de derechos por acceso, rectificación, cancelación y</w:t>
            </w:r>
            <w:r w:rsidRPr="0059057E">
              <w:rPr>
                <w:rFonts w:ascii="Arial" w:hAnsi="Arial"/>
                <w:spacing w:val="-1"/>
                <w:sz w:val="18"/>
                <w:szCs w:val="28"/>
                <w:lang w:val="es-MX"/>
              </w:rPr>
              <w:t xml:space="preserve"> </w:t>
            </w:r>
            <w:r w:rsidRPr="0059057E">
              <w:rPr>
                <w:rFonts w:ascii="Arial" w:hAnsi="Arial"/>
                <w:sz w:val="18"/>
                <w:szCs w:val="28"/>
                <w:lang w:val="es-MX"/>
              </w:rPr>
              <w:t>oposición.</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hAnsi="Arial"/>
                <w:sz w:val="18"/>
                <w:szCs w:val="28"/>
                <w:lang w:val="es-MX"/>
              </w:rPr>
              <w:t>Reporte de solicitudes de</w:t>
            </w:r>
            <w:r w:rsidRPr="0059057E">
              <w:rPr>
                <w:rFonts w:ascii="Arial" w:hAnsi="Arial"/>
                <w:spacing w:val="-1"/>
                <w:sz w:val="18"/>
                <w:szCs w:val="28"/>
                <w:lang w:val="es-MX"/>
              </w:rPr>
              <w:t xml:space="preserve"> </w:t>
            </w:r>
            <w:r w:rsidRPr="0059057E">
              <w:rPr>
                <w:rFonts w:ascii="Arial" w:hAnsi="Arial"/>
                <w:sz w:val="18"/>
                <w:szCs w:val="28"/>
                <w:lang w:val="es-MX"/>
              </w:rPr>
              <w:t>información</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431"/>
              <w:rPr>
                <w:rFonts w:ascii="Arial" w:eastAsia="Arial" w:hAnsi="Arial" w:cs="Arial"/>
                <w:sz w:val="18"/>
                <w:szCs w:val="28"/>
                <w:lang w:val="es-MX"/>
              </w:rPr>
            </w:pPr>
            <w:r w:rsidRPr="0059057E">
              <w:rPr>
                <w:rFonts w:ascii="Arial" w:hAnsi="Arial"/>
                <w:sz w:val="18"/>
                <w:szCs w:val="28"/>
                <w:lang w:val="es-MX"/>
              </w:rPr>
              <w:t>Los ciudadanos realizan solicitudes de información al idaipqroo.</w:t>
            </w:r>
          </w:p>
        </w:tc>
      </w:tr>
      <w:tr w:rsidR="00AF61BA" w:rsidTr="008968B3">
        <w:trPr>
          <w:trHeight w:hRule="exact" w:val="1148"/>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152"/>
              <w:rPr>
                <w:rFonts w:ascii="Arial" w:eastAsia="Arial" w:hAnsi="Arial" w:cs="Arial"/>
                <w:sz w:val="18"/>
                <w:szCs w:val="28"/>
                <w:lang w:val="es-MX"/>
              </w:rPr>
            </w:pPr>
            <w:r w:rsidRPr="0059057E">
              <w:rPr>
                <w:rFonts w:ascii="Arial" w:hAnsi="Arial"/>
                <w:sz w:val="18"/>
                <w:szCs w:val="28"/>
                <w:lang w:val="es-MX"/>
              </w:rPr>
              <w:t>C02.A03 - Capacitación a los sujetos obligados, sector educativo y sociedad en general en materia de protección de datos</w:t>
            </w:r>
            <w:r w:rsidRPr="0059057E">
              <w:rPr>
                <w:rFonts w:ascii="Arial" w:hAnsi="Arial"/>
                <w:spacing w:val="-1"/>
                <w:sz w:val="18"/>
                <w:szCs w:val="28"/>
                <w:lang w:val="es-MX"/>
              </w:rPr>
              <w:t xml:space="preserve"> </w:t>
            </w:r>
            <w:r w:rsidRPr="0059057E">
              <w:rPr>
                <w:rFonts w:ascii="Arial" w:hAnsi="Arial"/>
                <w:sz w:val="18"/>
                <w:szCs w:val="28"/>
                <w:lang w:val="es-MX"/>
              </w:rPr>
              <w:t>personales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206"/>
              <w:rPr>
                <w:rFonts w:ascii="Arial" w:eastAsia="Arial" w:hAnsi="Arial" w:cs="Arial"/>
                <w:sz w:val="18"/>
                <w:szCs w:val="28"/>
                <w:lang w:val="es-MX"/>
              </w:rPr>
            </w:pPr>
            <w:r w:rsidRPr="0059057E">
              <w:rPr>
                <w:rFonts w:ascii="Arial" w:hAnsi="Arial"/>
                <w:sz w:val="18"/>
                <w:szCs w:val="28"/>
                <w:lang w:val="es-MX"/>
              </w:rPr>
              <w:t>A03 - Porcentaje de personas capacitadas en materia de Protección de Datos</w:t>
            </w:r>
            <w:r w:rsidRPr="0059057E">
              <w:rPr>
                <w:rFonts w:ascii="Arial" w:hAnsi="Arial"/>
                <w:spacing w:val="-1"/>
                <w:sz w:val="18"/>
                <w:szCs w:val="28"/>
                <w:lang w:val="es-MX"/>
              </w:rPr>
              <w:t xml:space="preserve"> </w:t>
            </w:r>
            <w:r w:rsidRPr="0059057E">
              <w:rPr>
                <w:rFonts w:ascii="Arial" w:hAnsi="Arial"/>
                <w:sz w:val="18"/>
                <w:szCs w:val="28"/>
                <w:lang w:val="es-MX"/>
              </w:rPr>
              <w:t>Personales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hAnsi="Arial"/>
                <w:sz w:val="18"/>
                <w:szCs w:val="28"/>
                <w:lang w:val="es-MX"/>
              </w:rPr>
              <w:t>Reporte de acciones de</w:t>
            </w:r>
            <w:r w:rsidRPr="0059057E">
              <w:rPr>
                <w:rFonts w:ascii="Arial" w:hAnsi="Arial"/>
                <w:spacing w:val="-1"/>
                <w:sz w:val="18"/>
                <w:szCs w:val="28"/>
                <w:lang w:val="es-MX"/>
              </w:rPr>
              <w:t xml:space="preserve"> </w:t>
            </w:r>
            <w:r w:rsidRPr="0059057E">
              <w:rPr>
                <w:rFonts w:ascii="Arial" w:hAnsi="Arial"/>
                <w:sz w:val="18"/>
                <w:szCs w:val="28"/>
                <w:lang w:val="es-MX"/>
              </w:rPr>
              <w:t>capacitación</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198"/>
              <w:rPr>
                <w:rFonts w:ascii="Arial" w:eastAsia="Arial" w:hAnsi="Arial" w:cs="Arial"/>
                <w:sz w:val="18"/>
                <w:szCs w:val="28"/>
                <w:lang w:val="es-MX"/>
              </w:rPr>
            </w:pPr>
            <w:r w:rsidRPr="0059057E">
              <w:rPr>
                <w:rFonts w:ascii="Arial"/>
                <w:sz w:val="18"/>
                <w:szCs w:val="28"/>
                <w:lang w:val="es-MX"/>
              </w:rPr>
              <w:t>Los sujetos obligados, sector educativo y sociedad en general conocen y fortalecen el como poder proteger sus datos</w:t>
            </w:r>
            <w:r w:rsidRPr="0059057E">
              <w:rPr>
                <w:rFonts w:ascii="Arial"/>
                <w:spacing w:val="-1"/>
                <w:sz w:val="18"/>
                <w:szCs w:val="28"/>
                <w:lang w:val="es-MX"/>
              </w:rPr>
              <w:t xml:space="preserve"> </w:t>
            </w:r>
            <w:r w:rsidRPr="0059057E">
              <w:rPr>
                <w:rFonts w:ascii="Arial"/>
                <w:sz w:val="18"/>
                <w:szCs w:val="28"/>
                <w:lang w:val="es-MX"/>
              </w:rPr>
              <w:t>personales.</w:t>
            </w:r>
          </w:p>
        </w:tc>
      </w:tr>
      <w:tr w:rsidR="00AF61BA" w:rsidTr="008968B3">
        <w:trPr>
          <w:trHeight w:hRule="exact" w:val="1121"/>
        </w:trPr>
        <w:tc>
          <w:tcPr>
            <w:tcW w:w="1129" w:type="dxa"/>
            <w:tcBorders>
              <w:top w:val="single" w:sz="8" w:space="0" w:color="000000"/>
              <w:left w:val="single" w:sz="4"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ight="120"/>
              <w:rPr>
                <w:rFonts w:ascii="Arial" w:eastAsia="Arial" w:hAnsi="Arial" w:cs="Arial"/>
                <w:sz w:val="18"/>
                <w:szCs w:val="28"/>
                <w:lang w:val="es-MX"/>
              </w:rPr>
            </w:pPr>
            <w:r w:rsidRPr="0059057E">
              <w:rPr>
                <w:rFonts w:ascii="Arial" w:hAnsi="Arial"/>
                <w:sz w:val="18"/>
                <w:szCs w:val="28"/>
                <w:lang w:val="es-MX"/>
              </w:rPr>
              <w:t>C02.A04 - Promoción y difusión en medios de comunicación y ciudadanía en general sobre el derecho la protección de los datos</w:t>
            </w:r>
            <w:r w:rsidRPr="0059057E">
              <w:rPr>
                <w:rFonts w:ascii="Arial" w:hAnsi="Arial"/>
                <w:spacing w:val="-1"/>
                <w:sz w:val="18"/>
                <w:szCs w:val="28"/>
                <w:lang w:val="es-MX"/>
              </w:rPr>
              <w:t xml:space="preserve"> </w:t>
            </w:r>
            <w:r w:rsidRPr="0059057E">
              <w:rPr>
                <w:rFonts w:ascii="Arial" w:hAnsi="Arial"/>
                <w:sz w:val="18"/>
                <w:szCs w:val="28"/>
                <w:lang w:val="es-MX"/>
              </w:rPr>
              <w:t>personales.</w:t>
            </w:r>
          </w:p>
        </w:tc>
        <w:tc>
          <w:tcPr>
            <w:tcW w:w="3791" w:type="dxa"/>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hAnsi="Arial"/>
                <w:sz w:val="18"/>
                <w:szCs w:val="28"/>
                <w:lang w:val="es-MX"/>
              </w:rPr>
              <w:t>A04 - Porcentaje  de boletines de comunicación</w:t>
            </w:r>
            <w:r w:rsidRPr="0059057E">
              <w:rPr>
                <w:rFonts w:ascii="Arial" w:hAnsi="Arial"/>
                <w:spacing w:val="-1"/>
                <w:sz w:val="18"/>
                <w:szCs w:val="28"/>
                <w:lang w:val="es-MX"/>
              </w:rPr>
              <w:t xml:space="preserve"> </w:t>
            </w:r>
            <w:r w:rsidRPr="0059057E">
              <w:rPr>
                <w:rFonts w:ascii="Arial" w:hAnsi="Arial"/>
                <w:sz w:val="18"/>
                <w:szCs w:val="28"/>
                <w:lang w:val="es-MX"/>
              </w:rPr>
              <w:t>realizados</w:t>
            </w:r>
          </w:p>
        </w:tc>
        <w:tc>
          <w:tcPr>
            <w:tcW w:w="3791" w:type="dxa"/>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lang w:val="es-MX"/>
              </w:rPr>
            </w:pPr>
            <w:r w:rsidRPr="0059057E">
              <w:rPr>
                <w:rFonts w:ascii="Arial"/>
                <w:sz w:val="18"/>
                <w:szCs w:val="28"/>
                <w:lang w:val="es-MX"/>
              </w:rPr>
              <w:t>Reporte de comunicados de</w:t>
            </w:r>
            <w:r w:rsidRPr="0059057E">
              <w:rPr>
                <w:rFonts w:ascii="Arial"/>
                <w:spacing w:val="-1"/>
                <w:sz w:val="18"/>
                <w:szCs w:val="28"/>
                <w:lang w:val="es-MX"/>
              </w:rPr>
              <w:t xml:space="preserve"> </w:t>
            </w:r>
            <w:r w:rsidRPr="0059057E">
              <w:rPr>
                <w:rFonts w:ascii="Arial"/>
                <w:sz w:val="18"/>
                <w:szCs w:val="28"/>
                <w:lang w:val="es-MX"/>
              </w:rPr>
              <w:t>prensa</w:t>
            </w:r>
          </w:p>
        </w:tc>
        <w:tc>
          <w:tcPr>
            <w:tcW w:w="3787" w:type="dxa"/>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ight="338"/>
              <w:rPr>
                <w:rFonts w:ascii="Arial" w:eastAsia="Arial" w:hAnsi="Arial" w:cs="Arial"/>
                <w:sz w:val="18"/>
                <w:szCs w:val="28"/>
                <w:lang w:val="es-MX"/>
              </w:rPr>
            </w:pPr>
            <w:r w:rsidRPr="0059057E">
              <w:rPr>
                <w:rFonts w:ascii="Arial" w:hAnsi="Arial"/>
                <w:sz w:val="18"/>
                <w:szCs w:val="28"/>
                <w:lang w:val="es-MX"/>
              </w:rPr>
              <w:t>La ciudadanía se interesa y conoce como proteger sus datos</w:t>
            </w:r>
            <w:r w:rsidRPr="0059057E">
              <w:rPr>
                <w:rFonts w:ascii="Arial" w:hAnsi="Arial"/>
                <w:spacing w:val="-1"/>
                <w:sz w:val="18"/>
                <w:szCs w:val="28"/>
                <w:lang w:val="es-MX"/>
              </w:rPr>
              <w:t xml:space="preserve"> </w:t>
            </w:r>
            <w:r w:rsidRPr="0059057E">
              <w:rPr>
                <w:rFonts w:ascii="Arial" w:hAnsi="Arial"/>
                <w:sz w:val="18"/>
                <w:szCs w:val="28"/>
                <w:lang w:val="es-MX"/>
              </w:rPr>
              <w:t>personales.</w:t>
            </w:r>
          </w:p>
        </w:tc>
      </w:tr>
    </w:tbl>
    <w:p w:rsidR="00AF61BA" w:rsidRDefault="00AF61BA" w:rsidP="00AF61BA">
      <w:pPr>
        <w:rPr>
          <w:rFonts w:ascii="Arial" w:hAnsi="Arial" w:cs="Arial"/>
          <w:sz w:val="24"/>
          <w:szCs w:val="24"/>
        </w:rPr>
      </w:pPr>
    </w:p>
    <w:p w:rsidR="00AF61BA" w:rsidRDefault="00AF61BA" w:rsidP="00AF61BA">
      <w:pPr>
        <w:rPr>
          <w:rFonts w:ascii="Arial" w:hAnsi="Arial" w:cs="Arial"/>
          <w:sz w:val="24"/>
          <w:szCs w:val="24"/>
          <w:lang w:val="es-ES_tradnl"/>
        </w:rPr>
      </w:pPr>
    </w:p>
    <w:p w:rsidR="00AF61BA" w:rsidRDefault="00AF61BA" w:rsidP="00AF61BA">
      <w:pPr>
        <w:spacing w:after="0"/>
        <w:rPr>
          <w:rFonts w:ascii="Arial" w:hAnsi="Arial" w:cs="Arial"/>
          <w:sz w:val="24"/>
          <w:szCs w:val="24"/>
          <w:lang w:val="es-ES_tradnl"/>
        </w:rPr>
        <w:sectPr w:rsidR="00AF61BA" w:rsidSect="001769F5">
          <w:pgSz w:w="20160" w:h="12240" w:orient="landscape"/>
          <w:pgMar w:top="2835" w:right="1985" w:bottom="1985" w:left="1985" w:header="709" w:footer="709" w:gutter="0"/>
          <w:cols w:space="720"/>
        </w:sectPr>
      </w:pPr>
    </w:p>
    <w:p w:rsidR="00AF61BA" w:rsidRPr="0059057E" w:rsidRDefault="00AF61BA" w:rsidP="00AF61BA">
      <w:pPr>
        <w:spacing w:line="240" w:lineRule="auto"/>
        <w:ind w:left="278"/>
        <w:rPr>
          <w:rFonts w:ascii="Arial" w:eastAsia="Arial" w:hAnsi="Arial" w:cs="Arial"/>
          <w:sz w:val="24"/>
          <w:szCs w:val="24"/>
        </w:rPr>
      </w:pPr>
      <w:r w:rsidRPr="0059057E">
        <w:rPr>
          <w:noProof/>
          <w:sz w:val="28"/>
          <w:szCs w:val="28"/>
          <w:lang w:eastAsia="es-MX"/>
        </w:rPr>
        <w:lastRenderedPageBreak/>
        <mc:AlternateContent>
          <mc:Choice Requires="wpg">
            <w:drawing>
              <wp:inline distT="0" distB="0" distL="0" distR="0" wp14:anchorId="3788310D" wp14:editId="7ECE8AF2">
                <wp:extent cx="10356850" cy="193040"/>
                <wp:effectExtent l="0" t="0" r="6350" b="6985"/>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0" cy="193040"/>
                          <a:chOff x="0" y="0"/>
                          <a:chExt cx="16310" cy="304"/>
                        </a:xfrm>
                      </wpg:grpSpPr>
                      <wpg:grpSp>
                        <wpg:cNvPr id="17" name="Group 63"/>
                        <wpg:cNvGrpSpPr>
                          <a:grpSpLocks/>
                        </wpg:cNvGrpSpPr>
                        <wpg:grpSpPr bwMode="auto">
                          <a:xfrm>
                            <a:off x="5" y="0"/>
                            <a:ext cx="16300" cy="20"/>
                            <a:chOff x="5" y="0"/>
                            <a:chExt cx="16300" cy="20"/>
                          </a:xfrm>
                        </wpg:grpSpPr>
                        <wps:wsp>
                          <wps:cNvPr id="42" name="Freeform 64"/>
                          <wps:cNvSpPr>
                            <a:spLocks/>
                          </wps:cNvSpPr>
                          <wps:spPr bwMode="auto">
                            <a:xfrm>
                              <a:off x="5" y="0"/>
                              <a:ext cx="16300" cy="20"/>
                            </a:xfrm>
                            <a:custGeom>
                              <a:avLst/>
                              <a:gdLst>
                                <a:gd name="T0" fmla="*/ 0 w 16300"/>
                                <a:gd name="T1" fmla="*/ 20 h 20"/>
                                <a:gd name="T2" fmla="*/ 16299 w 16300"/>
                                <a:gd name="T3" fmla="*/ 20 h 20"/>
                                <a:gd name="T4" fmla="*/ 16299 w 16300"/>
                                <a:gd name="T5" fmla="*/ 0 h 20"/>
                                <a:gd name="T6" fmla="*/ 0 w 16300"/>
                                <a:gd name="T7" fmla="*/ 0 h 20"/>
                                <a:gd name="T8" fmla="*/ 0 w 16300"/>
                                <a:gd name="T9" fmla="*/ 2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00" h="20">
                                  <a:moveTo>
                                    <a:pt x="0" y="20"/>
                                  </a:moveTo>
                                  <a:lnTo>
                                    <a:pt x="16299" y="20"/>
                                  </a:lnTo>
                                  <a:lnTo>
                                    <a:pt x="16299"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65"/>
                        <wpg:cNvGrpSpPr>
                          <a:grpSpLocks/>
                        </wpg:cNvGrpSpPr>
                        <wpg:grpSpPr bwMode="auto">
                          <a:xfrm>
                            <a:off x="10" y="0"/>
                            <a:ext cx="16290" cy="20"/>
                            <a:chOff x="10" y="0"/>
                            <a:chExt cx="16290" cy="20"/>
                          </a:xfrm>
                        </wpg:grpSpPr>
                        <wps:wsp>
                          <wps:cNvPr id="44" name="Freeform 66"/>
                          <wps:cNvSpPr>
                            <a:spLocks/>
                          </wps:cNvSpPr>
                          <wps:spPr bwMode="auto">
                            <a:xfrm>
                              <a:off x="10" y="0"/>
                              <a:ext cx="16290" cy="20"/>
                            </a:xfrm>
                            <a:custGeom>
                              <a:avLst/>
                              <a:gdLst>
                                <a:gd name="T0" fmla="*/ 0 w 16290"/>
                                <a:gd name="T1" fmla="*/ 20 h 20"/>
                                <a:gd name="T2" fmla="*/ 16289 w 16290"/>
                                <a:gd name="T3" fmla="*/ 20 h 20"/>
                                <a:gd name="T4" fmla="*/ 16289 w 16290"/>
                                <a:gd name="T5" fmla="*/ 0 h 20"/>
                                <a:gd name="T6" fmla="*/ 0 w 16290"/>
                                <a:gd name="T7" fmla="*/ 0 h 20"/>
                                <a:gd name="T8" fmla="*/ 0 w 16290"/>
                                <a:gd name="T9" fmla="*/ 2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90" h="20">
                                  <a:moveTo>
                                    <a:pt x="0" y="20"/>
                                  </a:moveTo>
                                  <a:lnTo>
                                    <a:pt x="16289" y="20"/>
                                  </a:lnTo>
                                  <a:lnTo>
                                    <a:pt x="16289"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67"/>
                        <wpg:cNvGrpSpPr>
                          <a:grpSpLocks/>
                        </wpg:cNvGrpSpPr>
                        <wpg:grpSpPr bwMode="auto">
                          <a:xfrm>
                            <a:off x="10" y="8"/>
                            <a:ext cx="2" cy="289"/>
                            <a:chOff x="10" y="8"/>
                            <a:chExt cx="2" cy="289"/>
                          </a:xfrm>
                        </wpg:grpSpPr>
                        <wps:wsp>
                          <wps:cNvPr id="46" name="Freeform 68"/>
                          <wps:cNvSpPr>
                            <a:spLocks/>
                          </wps:cNvSpPr>
                          <wps:spPr bwMode="auto">
                            <a:xfrm>
                              <a:off x="10" y="8"/>
                              <a:ext cx="2" cy="289"/>
                            </a:xfrm>
                            <a:custGeom>
                              <a:avLst/>
                              <a:gdLst>
                                <a:gd name="T0" fmla="*/ 0 w 2"/>
                                <a:gd name="T1" fmla="*/ 8 h 289"/>
                                <a:gd name="T2" fmla="*/ 0 w 2"/>
                                <a:gd name="T3" fmla="*/ 296 h 289"/>
                                <a:gd name="T4" fmla="*/ 0 60000 65536"/>
                                <a:gd name="T5" fmla="*/ 0 60000 65536"/>
                              </a:gdLst>
                              <a:ahLst/>
                              <a:cxnLst>
                                <a:cxn ang="T4">
                                  <a:pos x="T0" y="T1"/>
                                </a:cxn>
                                <a:cxn ang="T5">
                                  <a:pos x="T2" y="T3"/>
                                </a:cxn>
                              </a:cxnLst>
                              <a:rect l="0" t="0" r="r" b="b"/>
                              <a:pathLst>
                                <a:path w="2" h="289">
                                  <a:moveTo>
                                    <a:pt x="0" y="0"/>
                                  </a:moveTo>
                                  <a:lnTo>
                                    <a:pt x="0" y="28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9"/>
                        <wpg:cNvGrpSpPr>
                          <a:grpSpLocks/>
                        </wpg:cNvGrpSpPr>
                        <wpg:grpSpPr bwMode="auto">
                          <a:xfrm>
                            <a:off x="10" y="293"/>
                            <a:ext cx="16290" cy="2"/>
                            <a:chOff x="10" y="293"/>
                            <a:chExt cx="16290" cy="2"/>
                          </a:xfrm>
                        </wpg:grpSpPr>
                        <wps:wsp>
                          <wps:cNvPr id="48" name="Freeform 70"/>
                          <wps:cNvSpPr>
                            <a:spLocks/>
                          </wps:cNvSpPr>
                          <wps:spPr bwMode="auto">
                            <a:xfrm>
                              <a:off x="10" y="293"/>
                              <a:ext cx="16290" cy="2"/>
                            </a:xfrm>
                            <a:custGeom>
                              <a:avLst/>
                              <a:gdLst>
                                <a:gd name="T0" fmla="*/ 0 w 16290"/>
                                <a:gd name="T1" fmla="*/ 0 h 2"/>
                                <a:gd name="T2" fmla="*/ 16289 w 16290"/>
                                <a:gd name="T3" fmla="*/ 0 h 2"/>
                                <a:gd name="T4" fmla="*/ 0 60000 65536"/>
                                <a:gd name="T5" fmla="*/ 0 60000 65536"/>
                              </a:gdLst>
                              <a:ahLst/>
                              <a:cxnLst>
                                <a:cxn ang="T4">
                                  <a:pos x="T0" y="T1"/>
                                </a:cxn>
                                <a:cxn ang="T5">
                                  <a:pos x="T2" y="T3"/>
                                </a:cxn>
                              </a:cxnLst>
                              <a:rect l="0" t="0" r="r" b="b"/>
                              <a:pathLst>
                                <a:path w="16290" h="2">
                                  <a:moveTo>
                                    <a:pt x="0" y="0"/>
                                  </a:moveTo>
                                  <a:lnTo>
                                    <a:pt x="1628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71"/>
                        <wpg:cNvGrpSpPr>
                          <a:grpSpLocks/>
                        </wpg:cNvGrpSpPr>
                        <wpg:grpSpPr bwMode="auto">
                          <a:xfrm>
                            <a:off x="16299" y="8"/>
                            <a:ext cx="2" cy="289"/>
                            <a:chOff x="16299" y="8"/>
                            <a:chExt cx="2" cy="289"/>
                          </a:xfrm>
                        </wpg:grpSpPr>
                        <wps:wsp>
                          <wps:cNvPr id="50" name="Freeform 72"/>
                          <wps:cNvSpPr>
                            <a:spLocks/>
                          </wps:cNvSpPr>
                          <wps:spPr bwMode="auto">
                            <a:xfrm>
                              <a:off x="16299" y="8"/>
                              <a:ext cx="2" cy="289"/>
                            </a:xfrm>
                            <a:custGeom>
                              <a:avLst/>
                              <a:gdLst>
                                <a:gd name="T0" fmla="*/ 0 w 2"/>
                                <a:gd name="T1" fmla="*/ 8 h 289"/>
                                <a:gd name="T2" fmla="*/ 0 w 2"/>
                                <a:gd name="T3" fmla="*/ 296 h 289"/>
                                <a:gd name="T4" fmla="*/ 0 60000 65536"/>
                                <a:gd name="T5" fmla="*/ 0 60000 65536"/>
                              </a:gdLst>
                              <a:ahLst/>
                              <a:cxnLst>
                                <a:cxn ang="T4">
                                  <a:pos x="T0" y="T1"/>
                                </a:cxn>
                                <a:cxn ang="T5">
                                  <a:pos x="T2" y="T3"/>
                                </a:cxn>
                              </a:cxnLst>
                              <a:rect l="0" t="0" r="r" b="b"/>
                              <a:pathLst>
                                <a:path w="2" h="289">
                                  <a:moveTo>
                                    <a:pt x="0" y="0"/>
                                  </a:moveTo>
                                  <a:lnTo>
                                    <a:pt x="0" y="28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73"/>
                          <wps:cNvSpPr txBox="1">
                            <a:spLocks noChangeArrowheads="1"/>
                          </wps:cNvSpPr>
                          <wps:spPr bwMode="auto">
                            <a:xfrm>
                              <a:off x="10" y="10"/>
                              <a:ext cx="162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1BA" w:rsidRPr="001769F5" w:rsidRDefault="00AF61BA" w:rsidP="00AF61BA">
                                <w:pPr>
                                  <w:spacing w:before="35"/>
                                  <w:jc w:val="center"/>
                                  <w:rPr>
                                    <w:rFonts w:ascii="Arial" w:eastAsia="Arial" w:hAnsi="Arial" w:cs="Arial"/>
                                    <w:sz w:val="18"/>
                                    <w:szCs w:val="14"/>
                                  </w:rPr>
                                </w:pPr>
                                <w:r w:rsidRPr="001769F5">
                                  <w:rPr>
                                    <w:rFonts w:ascii="Arial"/>
                                    <w:b/>
                                    <w:sz w:val="18"/>
                                  </w:rPr>
                                  <w:t>PROGRAMAS</w:t>
                                </w:r>
                                <w:r w:rsidRPr="001769F5">
                                  <w:rPr>
                                    <w:rFonts w:ascii="Arial"/>
                                    <w:b/>
                                    <w:spacing w:val="-1"/>
                                    <w:sz w:val="18"/>
                                  </w:rPr>
                                  <w:t xml:space="preserve"> </w:t>
                                </w:r>
                                <w:r w:rsidRPr="001769F5">
                                  <w:rPr>
                                    <w:rFonts w:ascii="Arial"/>
                                    <w:b/>
                                    <w:sz w:val="18"/>
                                  </w:rPr>
                                  <w:t>PRESUPUESTARIOS M001</w:t>
                                </w:r>
                              </w:p>
                            </w:txbxContent>
                          </wps:txbx>
                          <wps:bodyPr rot="0" vert="horz" wrap="square" lIns="0" tIns="0" rIns="0" bIns="0" anchor="t" anchorCtr="0" upright="1">
                            <a:noAutofit/>
                          </wps:bodyPr>
                        </wps:wsp>
                      </wpg:grpSp>
                    </wpg:wgp>
                  </a:graphicData>
                </a:graphic>
              </wp:inline>
            </w:drawing>
          </mc:Choice>
          <mc:Fallback>
            <w:pict>
              <v:group id="Grupo 15" o:spid="_x0000_s1038" style="width:815.5pt;height:15.2pt;mso-position-horizontal-relative:char;mso-position-vertical-relative:line" coordsize="1631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">
                <v:group id="Group 63" o:spid="_x0000_s1039" style="position:absolute;left:5;width:16300;height:20" coordorigin="5" coordsize="1630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64" o:spid="_x0000_s1040" style="position:absolute;left:5;width:16300;height:20;visibility:visible;mso-wrap-style:square;v-text-anchor:top" coordsize="163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IvMcA&#10;AADbAAAADwAAAGRycy9kb3ducmV2LnhtbESPT2vCQBTE74V+h+UVeil14x9Sia4hCAV7KZiKtLfH&#10;7jMJZt+G7Kqpn74rCD0OM/MbZpkPthVn6n3jWMF4lIAg1s40XCnYfb2/zkH4gGywdUwKfslDvnp8&#10;WGJm3IW3dC5DJSKEfYYK6hC6TEqva7LoR64jjt7B9RZDlH0lTY+XCLetnCRJKi02HBdq7Ghdkz6W&#10;J6sgLV7K63b9mYynez37OOnvnzfcKPX8NBQLEIGG8B++tzdGwWwCty/xB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NiLzHAAAA2wAAAA8AAAAAAAAAAAAAAAAAmAIAAGRy&#10;cy9kb3ducmV2LnhtbFBLBQYAAAAABAAEAPUAAACMAwAAAAA=&#10;" path="m,20r16299,l16299,,,,,20xe" fillcolor="black" stroked="f">
                    <v:path arrowok="t" o:connecttype="custom" o:connectlocs="0,20;16299,20;16299,0;0,0;0,20" o:connectangles="0,0,0,0,0"/>
                  </v:shape>
                </v:group>
                <v:group id="Group 65" o:spid="_x0000_s1041" style="position:absolute;left:10;width:16290;height:20" coordorigin="10" coordsize="1629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66" o:spid="_x0000_s1042" style="position:absolute;left:10;width:16290;height:20;visibility:visible;mso-wrap-style:square;v-text-anchor:top" coordsize="162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kQMMA&#10;AADbAAAADwAAAGRycy9kb3ducmV2LnhtbESPzWrDMBCE74W+g9hCLiWRW/LjOJFNCS30mp8HWKyN&#10;bWKtXGuTOH36qhDIcZiZb5h1MbhWXagPjWcDb5MEFHHpbcOVgcP+a5yCCoJssfVMBm4UoMifn9aY&#10;WX/lLV12UqkI4ZChgVqky7QOZU0Ow8R3xNE7+t6hRNlX2vZ4jXDX6vckmWuHDceFGjva1FSedmdn&#10;4Me9stWi5XczWzaf+0U6P3epMaOX4WMFSmiQR/je/rYGplP4/xJ/g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jkQMMAAADbAAAADwAAAAAAAAAAAAAAAACYAgAAZHJzL2Rv&#10;d25yZXYueG1sUEsFBgAAAAAEAAQA9QAAAIgDAAAAAA==&#10;" path="m,20r16289,l16289,,,,,20xe" fillcolor="black" stroked="f">
                    <v:path arrowok="t" o:connecttype="custom" o:connectlocs="0,20;16289,20;16289,0;0,0;0,20" o:connectangles="0,0,0,0,0"/>
                  </v:shape>
                </v:group>
                <v:group id="Group 67" o:spid="_x0000_s1043" style="position:absolute;left:10;top:8;width:2;height:289" coordorigin="10,8"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8" o:spid="_x0000_s1044" style="position:absolute;left:10;top:8;width:2;height:2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VH8IA&#10;AADbAAAADwAAAGRycy9kb3ducmV2LnhtbESPwWrDMBBE74X8g9hCbo3cEtLEiWJCwVDoKU6h18Xa&#10;yCLWykiq7fx9VSj0OMzMG+ZQza4XI4VoPSt4XhUgiFuvLRsFn5f6aQsiJmSNvWdScKcI1XHxcMBS&#10;+4nPNDbJiAzhWKKCLqWhlDK2HTmMKz8QZ+/qg8OUZTBSB5wy3PXypSg20qHlvNDhQG8dtbfm2ykY&#10;JZ4vH1/2dTY7a+vp2vTh3ii1fJxPexCJ5vQf/mu/awXrDfx+yT9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BUfwgAAANsAAAAPAAAAAAAAAAAAAAAAAJgCAABkcnMvZG93&#10;bnJldi54bWxQSwUGAAAAAAQABAD1AAAAhwMAAAAA&#10;" path="m,l,288e" filled="f" strokeweight=".5pt">
                    <v:path arrowok="t" o:connecttype="custom" o:connectlocs="0,8;0,296" o:connectangles="0,0"/>
                  </v:shape>
                </v:group>
                <v:group id="Group 69" o:spid="_x0000_s1045" style="position:absolute;left:10;top:293;width:16290;height:2" coordorigin="10,293" coordsize="16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70" o:spid="_x0000_s1046" style="position:absolute;left:10;top:293;width:16290;height:2;visibility:visible;mso-wrap-style:square;v-text-anchor:top" coordsize="16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e6r8A&#10;AADbAAAADwAAAGRycy9kb3ducmV2LnhtbERPTWsCMRC9F/wPYQRvNWsRsatRRBE8WbRevA2bMVnc&#10;TJYk1dVf3xwEj4/3PV92rhE3CrH2rGA0LEAQV17XbBScfrefUxAxIWtsPJOCB0VYLnofcyy1v/OB&#10;bsdkRA7hWKICm1JbShkrSw7j0LfEmbv44DBlGIzUAe853DXyqygm0mHNucFiS2tL1fX45xR8P2XY&#10;ddO2Op/2ZuNMkvay/lFq0O9WMxCJuvQWv9w7rWCcx+Yv+Q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7qvwAAANsAAAAPAAAAAAAAAAAAAAAAAJgCAABkcnMvZG93bnJl&#10;di54bWxQSwUGAAAAAAQABAD1AAAAhAMAAAAA&#10;" path="m,l16289,e" filled="f" strokeweight="1pt">
                    <v:path arrowok="t" o:connecttype="custom" o:connectlocs="0,0;16289,0" o:connectangles="0,0"/>
                  </v:shape>
                </v:group>
                <v:group id="Group 71" o:spid="_x0000_s1047" style="position:absolute;left:16299;top:8;width:2;height:289" coordorigin="16299,8"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72" o:spid="_x0000_s1048" style="position:absolute;left:16299;top:8;width:2;height:2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Lb4A&#10;AADbAAAADwAAAGRycy9kb3ducmV2LnhtbERPTYvCMBC9L+x/CCN426YK6m7XKIsgCJ6sgtehGduw&#10;zaQksa3/3hwEj4/3vd6OthU9+WAcK5hlOQjiymnDtYLLef/1DSJEZI2tY1LwoADbzefHGgvtBj5R&#10;X8ZapBAOBSpoYuwKKUPVkMWQuY44cTfnLcYEfS21xyGF21bO83wpLRpODQ12tGuo+i/vVkEv8XQ+&#10;Xs1qrH+M2Q+3svWPUqnpZPz7BRFpjG/xy33QChZpffqSf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kvi2+AAAA2wAAAA8AAAAAAAAAAAAAAAAAmAIAAGRycy9kb3ducmV2&#10;LnhtbFBLBQYAAAAABAAEAPUAAACDAwAAAAA=&#10;" path="m,l,288e" filled="f" strokeweight=".5pt">
                    <v:path arrowok="t" o:connecttype="custom" o:connectlocs="0,8;0,296" o:connectangles="0,0"/>
                  </v:shape>
                  <v:shape id="Text Box 73" o:spid="_x0000_s1049" type="#_x0000_t202" style="position:absolute;left:10;top:10;width:1629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AF61BA" w:rsidRPr="001769F5" w:rsidRDefault="00AF61BA" w:rsidP="00AF61BA">
                          <w:pPr>
                            <w:spacing w:before="35"/>
                            <w:jc w:val="center"/>
                            <w:rPr>
                              <w:rFonts w:ascii="Arial" w:eastAsia="Arial" w:hAnsi="Arial" w:cs="Arial"/>
                              <w:sz w:val="18"/>
                              <w:szCs w:val="14"/>
                            </w:rPr>
                          </w:pPr>
                          <w:r w:rsidRPr="001769F5">
                            <w:rPr>
                              <w:rFonts w:ascii="Arial"/>
                              <w:b/>
                              <w:sz w:val="18"/>
                            </w:rPr>
                            <w:t>PROGRAMAS</w:t>
                          </w:r>
                          <w:r w:rsidRPr="001769F5">
                            <w:rPr>
                              <w:rFonts w:ascii="Arial"/>
                              <w:b/>
                              <w:spacing w:val="-1"/>
                              <w:sz w:val="18"/>
                            </w:rPr>
                            <w:t xml:space="preserve"> </w:t>
                          </w:r>
                          <w:r w:rsidRPr="001769F5">
                            <w:rPr>
                              <w:rFonts w:ascii="Arial"/>
                              <w:b/>
                              <w:sz w:val="18"/>
                            </w:rPr>
                            <w:t>PRESUPUESTARIOS M001</w:t>
                          </w:r>
                        </w:p>
                      </w:txbxContent>
                    </v:textbox>
                  </v:shape>
                </v:group>
                <w10:anchorlock/>
              </v:group>
            </w:pict>
          </mc:Fallback>
        </mc:AlternateContent>
      </w:r>
    </w:p>
    <w:tbl>
      <w:tblPr>
        <w:tblStyle w:val="TableNormal"/>
        <w:tblW w:w="0" w:type="auto"/>
        <w:tblInd w:w="283" w:type="dxa"/>
        <w:tblLayout w:type="fixed"/>
        <w:tblLook w:val="01E0" w:firstRow="1" w:lastRow="1" w:firstColumn="1" w:lastColumn="1" w:noHBand="0" w:noVBand="0"/>
      </w:tblPr>
      <w:tblGrid>
        <w:gridCol w:w="2263"/>
        <w:gridCol w:w="1523"/>
        <w:gridCol w:w="284"/>
        <w:gridCol w:w="850"/>
        <w:gridCol w:w="3225"/>
        <w:gridCol w:w="566"/>
        <w:gridCol w:w="1702"/>
        <w:gridCol w:w="1807"/>
        <w:gridCol w:w="282"/>
        <w:gridCol w:w="3788"/>
      </w:tblGrid>
      <w:tr w:rsidR="00AF61BA" w:rsidRPr="0059057E" w:rsidTr="008968B3">
        <w:trPr>
          <w:trHeight w:val="283"/>
        </w:trPr>
        <w:tc>
          <w:tcPr>
            <w:tcW w:w="16290" w:type="dxa"/>
            <w:gridSpan w:val="10"/>
            <w:tcBorders>
              <w:top w:val="single" w:sz="8"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Programa</w:t>
            </w:r>
            <w:r w:rsidRPr="0059057E">
              <w:rPr>
                <w:rFonts w:ascii="Arial"/>
                <w:b/>
                <w:spacing w:val="-1"/>
                <w:sz w:val="18"/>
                <w:szCs w:val="28"/>
              </w:rPr>
              <w:t xml:space="preserve"> </w:t>
            </w:r>
            <w:r w:rsidRPr="0059057E">
              <w:rPr>
                <w:rFonts w:ascii="Arial"/>
                <w:b/>
                <w:sz w:val="18"/>
                <w:szCs w:val="28"/>
              </w:rPr>
              <w:t>Presupuestario</w:t>
            </w:r>
          </w:p>
        </w:tc>
      </w:tr>
      <w:tr w:rsidR="00AF61BA" w:rsidRPr="0059057E" w:rsidTr="008968B3">
        <w:trPr>
          <w:trHeight w:hRule="exact" w:val="690"/>
        </w:trPr>
        <w:tc>
          <w:tcPr>
            <w:tcW w:w="2263" w:type="dxa"/>
            <w:tcBorders>
              <w:top w:val="single" w:sz="8" w:space="0" w:color="000000"/>
              <w:left w:val="single" w:sz="4"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b/>
                <w:sz w:val="18"/>
                <w:szCs w:val="28"/>
              </w:rPr>
              <w:t>Programa</w:t>
            </w:r>
            <w:r w:rsidRPr="0059057E">
              <w:rPr>
                <w:rFonts w:ascii="Arial"/>
                <w:b/>
                <w:spacing w:val="-1"/>
                <w:sz w:val="18"/>
                <w:szCs w:val="28"/>
              </w:rPr>
              <w:t xml:space="preserve"> </w:t>
            </w:r>
            <w:r w:rsidRPr="0059057E">
              <w:rPr>
                <w:rFonts w:ascii="Arial"/>
                <w:b/>
                <w:sz w:val="18"/>
                <w:szCs w:val="28"/>
              </w:rPr>
              <w:t>Presupuestario:</w:t>
            </w:r>
          </w:p>
        </w:tc>
        <w:tc>
          <w:tcPr>
            <w:tcW w:w="5882"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Pr>
                <w:rFonts w:ascii="Arial" w:eastAsia="Arial" w:hAnsi="Arial" w:cs="Arial"/>
                <w:sz w:val="18"/>
                <w:szCs w:val="18"/>
                <w:lang w:val="es-MX"/>
              </w:rPr>
            </w:pPr>
            <w:r w:rsidRPr="0059057E">
              <w:rPr>
                <w:rFonts w:ascii="Arial" w:hAnsi="Arial"/>
                <w:sz w:val="18"/>
                <w:szCs w:val="28"/>
                <w:lang w:val="es-MX"/>
              </w:rPr>
              <w:t>M001 - Gestión y Apoyo</w:t>
            </w:r>
            <w:r w:rsidRPr="0059057E">
              <w:rPr>
                <w:rFonts w:ascii="Arial" w:hAnsi="Arial"/>
                <w:spacing w:val="-1"/>
                <w:sz w:val="18"/>
                <w:szCs w:val="28"/>
                <w:lang w:val="es-MX"/>
              </w:rPr>
              <w:t xml:space="preserve"> </w:t>
            </w:r>
            <w:r w:rsidRPr="0059057E">
              <w:rPr>
                <w:rFonts w:ascii="Arial" w:hAnsi="Arial"/>
                <w:sz w:val="18"/>
                <w:szCs w:val="28"/>
                <w:lang w:val="es-MX"/>
              </w:rPr>
              <w:t>Institucional</w:t>
            </w:r>
          </w:p>
        </w:tc>
        <w:tc>
          <w:tcPr>
            <w:tcW w:w="2268" w:type="dxa"/>
            <w:gridSpan w:val="2"/>
            <w:tcBorders>
              <w:top w:val="single" w:sz="8" w:space="0" w:color="000000"/>
              <w:left w:val="single" w:sz="8"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29"/>
              <w:rPr>
                <w:rFonts w:ascii="Arial" w:eastAsia="Arial" w:hAnsi="Arial" w:cs="Arial"/>
                <w:sz w:val="18"/>
                <w:szCs w:val="18"/>
              </w:rPr>
            </w:pPr>
            <w:r w:rsidRPr="0059057E">
              <w:rPr>
                <w:rFonts w:ascii="Arial"/>
                <w:b/>
                <w:sz w:val="18"/>
                <w:szCs w:val="28"/>
              </w:rPr>
              <w:t>Unidad Responsable:</w:t>
            </w:r>
          </w:p>
        </w:tc>
        <w:tc>
          <w:tcPr>
            <w:tcW w:w="5877" w:type="dxa"/>
            <w:gridSpan w:val="3"/>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sz w:val="18"/>
                <w:szCs w:val="28"/>
              </w:rPr>
              <w:t>4104-1101 - Comisionado</w:t>
            </w:r>
            <w:r w:rsidRPr="0059057E">
              <w:rPr>
                <w:rFonts w:ascii="Arial"/>
                <w:spacing w:val="-1"/>
                <w:sz w:val="18"/>
                <w:szCs w:val="28"/>
              </w:rPr>
              <w:t xml:space="preserve"> </w:t>
            </w:r>
            <w:r w:rsidRPr="0059057E">
              <w:rPr>
                <w:rFonts w:ascii="Arial"/>
                <w:sz w:val="18"/>
                <w:szCs w:val="28"/>
              </w:rPr>
              <w:t>Presidente</w:t>
            </w:r>
          </w:p>
        </w:tc>
      </w:tr>
      <w:tr w:rsidR="00AF61BA" w:rsidRPr="0059057E" w:rsidTr="008968B3">
        <w:trPr>
          <w:trHeight w:val="278"/>
        </w:trPr>
        <w:tc>
          <w:tcPr>
            <w:tcW w:w="16290" w:type="dxa"/>
            <w:gridSpan w:val="10"/>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jc w:val="center"/>
              <w:rPr>
                <w:rFonts w:ascii="Arial" w:eastAsia="Arial" w:hAnsi="Arial" w:cs="Arial"/>
                <w:sz w:val="18"/>
                <w:szCs w:val="18"/>
                <w:lang w:val="es-MX"/>
              </w:rPr>
            </w:pPr>
            <w:r w:rsidRPr="0059057E">
              <w:rPr>
                <w:rFonts w:ascii="Arial" w:hAnsi="Arial"/>
                <w:b/>
                <w:sz w:val="18"/>
                <w:szCs w:val="28"/>
                <w:lang w:val="es-MX"/>
              </w:rPr>
              <w:t>Alineación al Plan Estatal de Desarrollo (P.E.D.)</w:t>
            </w:r>
          </w:p>
        </w:tc>
      </w:tr>
      <w:tr w:rsidR="00AF61BA" w:rsidRPr="0059057E" w:rsidTr="008968B3">
        <w:trPr>
          <w:trHeight w:hRule="exact" w:val="405"/>
        </w:trPr>
        <w:tc>
          <w:tcPr>
            <w:tcW w:w="4070" w:type="dxa"/>
            <w:gridSpan w:val="3"/>
            <w:tcBorders>
              <w:top w:val="single" w:sz="8" w:space="0" w:color="000000"/>
              <w:left w:val="single" w:sz="4"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Eje</w:t>
            </w:r>
          </w:p>
        </w:tc>
        <w:tc>
          <w:tcPr>
            <w:tcW w:w="4075" w:type="dxa"/>
            <w:gridSpan w:val="2"/>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lang w:val="es-MX"/>
              </w:rPr>
            </w:pPr>
            <w:r w:rsidRPr="0059057E">
              <w:rPr>
                <w:rFonts w:ascii="Arial"/>
                <w:b/>
                <w:sz w:val="18"/>
                <w:szCs w:val="28"/>
                <w:lang w:val="es-MX"/>
              </w:rPr>
              <w:t>Programa del P.E.D.</w:t>
            </w:r>
          </w:p>
        </w:tc>
        <w:tc>
          <w:tcPr>
            <w:tcW w:w="4075" w:type="dxa"/>
            <w:gridSpan w:val="3"/>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Objetivo</w:t>
            </w:r>
          </w:p>
        </w:tc>
        <w:tc>
          <w:tcPr>
            <w:tcW w:w="4070" w:type="dxa"/>
            <w:gridSpan w:val="2"/>
            <w:tcBorders>
              <w:top w:val="single" w:sz="8" w:space="0" w:color="000000"/>
              <w:left w:val="single" w:sz="8" w:space="0" w:color="000000"/>
              <w:bottom w:val="single" w:sz="8" w:space="0" w:color="000000"/>
              <w:right w:val="single" w:sz="4"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Estrategia</w:t>
            </w:r>
          </w:p>
        </w:tc>
      </w:tr>
      <w:tr w:rsidR="00AF61BA" w:rsidRPr="0059057E" w:rsidTr="008968B3">
        <w:trPr>
          <w:trHeight w:hRule="exact" w:val="1631"/>
        </w:trPr>
        <w:tc>
          <w:tcPr>
            <w:tcW w:w="4070" w:type="dxa"/>
            <w:gridSpan w:val="3"/>
            <w:tcBorders>
              <w:top w:val="single" w:sz="8" w:space="0" w:color="000000"/>
              <w:left w:val="single" w:sz="4"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lang w:val="es-MX"/>
              </w:rPr>
            </w:pPr>
            <w:r w:rsidRPr="0059057E">
              <w:rPr>
                <w:rFonts w:ascii="Arial"/>
                <w:sz w:val="18"/>
                <w:szCs w:val="28"/>
                <w:lang w:val="es-MX"/>
              </w:rPr>
              <w:t>3 - Gobierno Moderno, Confiable y Cercano a la</w:t>
            </w:r>
            <w:r w:rsidRPr="0059057E">
              <w:rPr>
                <w:rFonts w:ascii="Arial"/>
                <w:spacing w:val="-1"/>
                <w:sz w:val="18"/>
                <w:szCs w:val="28"/>
                <w:lang w:val="es-MX"/>
              </w:rPr>
              <w:t xml:space="preserve"> </w:t>
            </w:r>
            <w:r w:rsidRPr="0059057E">
              <w:rPr>
                <w:rFonts w:ascii="Arial"/>
                <w:sz w:val="18"/>
                <w:szCs w:val="28"/>
                <w:lang w:val="es-MX"/>
              </w:rPr>
              <w:t>Gente</w:t>
            </w:r>
          </w:p>
        </w:tc>
        <w:tc>
          <w:tcPr>
            <w:tcW w:w="4075" w:type="dxa"/>
            <w:gridSpan w:val="2"/>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Pr>
                <w:rFonts w:ascii="Arial" w:eastAsia="Arial" w:hAnsi="Arial" w:cs="Arial"/>
                <w:sz w:val="18"/>
                <w:szCs w:val="18"/>
              </w:rPr>
            </w:pPr>
            <w:r w:rsidRPr="0059057E">
              <w:rPr>
                <w:rFonts w:ascii="Arial" w:hAnsi="Arial"/>
                <w:sz w:val="18"/>
                <w:szCs w:val="28"/>
              </w:rPr>
              <w:t>Planeación y Evaluación</w:t>
            </w:r>
            <w:r w:rsidRPr="0059057E">
              <w:rPr>
                <w:rFonts w:ascii="Arial" w:hAnsi="Arial"/>
                <w:spacing w:val="-1"/>
                <w:sz w:val="18"/>
                <w:szCs w:val="28"/>
              </w:rPr>
              <w:t xml:space="preserve"> </w:t>
            </w:r>
            <w:r w:rsidRPr="0059057E">
              <w:rPr>
                <w:rFonts w:ascii="Arial" w:hAnsi="Arial"/>
                <w:sz w:val="18"/>
                <w:szCs w:val="28"/>
              </w:rPr>
              <w:t>Estratégica</w:t>
            </w:r>
          </w:p>
        </w:tc>
        <w:tc>
          <w:tcPr>
            <w:tcW w:w="4075" w:type="dxa"/>
            <w:gridSpan w:val="3"/>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ight="140"/>
              <w:rPr>
                <w:rFonts w:ascii="Arial" w:eastAsia="Arial" w:hAnsi="Arial" w:cs="Arial"/>
                <w:sz w:val="18"/>
                <w:szCs w:val="18"/>
                <w:lang w:val="es-MX"/>
              </w:rPr>
            </w:pPr>
            <w:r w:rsidRPr="0059057E">
              <w:rPr>
                <w:rFonts w:ascii="Arial" w:hAnsi="Arial"/>
                <w:sz w:val="18"/>
                <w:szCs w:val="28"/>
                <w:lang w:val="es-MX"/>
              </w:rPr>
              <w:t>3-19 - Impulsar la modernización de la administración pública estatal, de tal manera que las estructuras y los procedimientos gubernamentales sigan el modelo de una Gestión para Resultados que permita la creación de valor</w:t>
            </w:r>
            <w:r w:rsidRPr="0059057E">
              <w:rPr>
                <w:rFonts w:ascii="Arial" w:hAnsi="Arial"/>
                <w:spacing w:val="-1"/>
                <w:sz w:val="18"/>
                <w:szCs w:val="28"/>
                <w:lang w:val="es-MX"/>
              </w:rPr>
              <w:t xml:space="preserve"> </w:t>
            </w:r>
            <w:r w:rsidRPr="0059057E">
              <w:rPr>
                <w:rFonts w:ascii="Arial" w:hAnsi="Arial"/>
                <w:sz w:val="18"/>
                <w:szCs w:val="28"/>
                <w:lang w:val="es-MX"/>
              </w:rPr>
              <w:t>público.</w:t>
            </w:r>
          </w:p>
        </w:tc>
        <w:tc>
          <w:tcPr>
            <w:tcW w:w="4070" w:type="dxa"/>
            <w:gridSpan w:val="2"/>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ight="54"/>
              <w:rPr>
                <w:rFonts w:ascii="Arial" w:eastAsia="Arial" w:hAnsi="Arial" w:cs="Arial"/>
                <w:sz w:val="18"/>
                <w:szCs w:val="18"/>
                <w:lang w:val="es-MX"/>
              </w:rPr>
            </w:pPr>
            <w:r w:rsidRPr="0059057E">
              <w:rPr>
                <w:rFonts w:ascii="Arial" w:hAnsi="Arial"/>
                <w:sz w:val="18"/>
                <w:szCs w:val="28"/>
                <w:lang w:val="es-MX"/>
              </w:rPr>
              <w:t>3-19-01 - Instaurar el Modelo de Programación y Evaluación</w:t>
            </w:r>
            <w:r w:rsidRPr="0059057E">
              <w:rPr>
                <w:rFonts w:ascii="Arial" w:hAnsi="Arial"/>
                <w:spacing w:val="-1"/>
                <w:sz w:val="18"/>
                <w:szCs w:val="28"/>
                <w:lang w:val="es-MX"/>
              </w:rPr>
              <w:t xml:space="preserve"> </w:t>
            </w:r>
            <w:r w:rsidRPr="0059057E">
              <w:rPr>
                <w:rFonts w:ascii="Arial" w:hAnsi="Arial"/>
                <w:sz w:val="18"/>
                <w:szCs w:val="28"/>
                <w:lang w:val="es-MX"/>
              </w:rPr>
              <w:t>del Desempeño con Base en Resultados, conjuntamente con la armonización organizacional y presupuestal, conforme la estructura establecida en el Plan Estatal de</w:t>
            </w:r>
            <w:r w:rsidRPr="0059057E">
              <w:rPr>
                <w:rFonts w:ascii="Arial" w:hAnsi="Arial"/>
                <w:spacing w:val="-1"/>
                <w:sz w:val="18"/>
                <w:szCs w:val="28"/>
                <w:lang w:val="es-MX"/>
              </w:rPr>
              <w:t xml:space="preserve"> </w:t>
            </w:r>
            <w:r w:rsidRPr="0059057E">
              <w:rPr>
                <w:rFonts w:ascii="Arial" w:hAnsi="Arial"/>
                <w:sz w:val="18"/>
                <w:szCs w:val="28"/>
                <w:lang w:val="es-MX"/>
              </w:rPr>
              <w:t>Desarrollo.</w:t>
            </w:r>
          </w:p>
        </w:tc>
      </w:tr>
      <w:tr w:rsidR="00AF61BA" w:rsidRPr="0059057E" w:rsidTr="008968B3">
        <w:trPr>
          <w:trHeight w:val="278"/>
        </w:trPr>
        <w:tc>
          <w:tcPr>
            <w:tcW w:w="16290" w:type="dxa"/>
            <w:gridSpan w:val="10"/>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ind w:right="1"/>
              <w:jc w:val="center"/>
              <w:rPr>
                <w:rFonts w:ascii="Arial" w:eastAsia="Arial" w:hAnsi="Arial" w:cs="Arial"/>
                <w:sz w:val="18"/>
                <w:szCs w:val="18"/>
                <w:lang w:val="es-MX"/>
              </w:rPr>
            </w:pPr>
            <w:r w:rsidRPr="0059057E">
              <w:rPr>
                <w:rFonts w:ascii="Arial" w:hAnsi="Arial"/>
                <w:b/>
                <w:sz w:val="18"/>
                <w:szCs w:val="28"/>
                <w:lang w:val="es-MX"/>
              </w:rPr>
              <w:t>Alineación al Programa de Desarrollo (P.D.)</w:t>
            </w:r>
          </w:p>
        </w:tc>
      </w:tr>
      <w:tr w:rsidR="00AF61BA" w:rsidRPr="0059057E" w:rsidTr="008968B3">
        <w:trPr>
          <w:trHeight w:hRule="exact" w:val="402"/>
        </w:trPr>
        <w:tc>
          <w:tcPr>
            <w:tcW w:w="3786" w:type="dxa"/>
            <w:gridSpan w:val="2"/>
            <w:tcBorders>
              <w:top w:val="single" w:sz="8" w:space="0" w:color="000000"/>
              <w:left w:val="single" w:sz="4"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091"/>
              <w:rPr>
                <w:rFonts w:ascii="Arial" w:eastAsia="Arial" w:hAnsi="Arial" w:cs="Arial"/>
                <w:sz w:val="18"/>
                <w:szCs w:val="18"/>
              </w:rPr>
            </w:pPr>
            <w:r w:rsidRPr="0059057E">
              <w:rPr>
                <w:rFonts w:ascii="Arial"/>
                <w:b/>
                <w:sz w:val="18"/>
                <w:szCs w:val="28"/>
              </w:rPr>
              <w:t>Programa de</w:t>
            </w:r>
            <w:r w:rsidRPr="0059057E">
              <w:rPr>
                <w:rFonts w:ascii="Arial"/>
                <w:b/>
                <w:spacing w:val="-1"/>
                <w:sz w:val="18"/>
                <w:szCs w:val="28"/>
              </w:rPr>
              <w:t xml:space="preserve"> </w:t>
            </w:r>
            <w:r w:rsidRPr="0059057E">
              <w:rPr>
                <w:rFonts w:ascii="Arial"/>
                <w:b/>
                <w:sz w:val="18"/>
                <w:szCs w:val="28"/>
              </w:rPr>
              <w:t>Desarrollo</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53"/>
              <w:rPr>
                <w:rFonts w:ascii="Arial" w:eastAsia="Arial" w:hAnsi="Arial" w:cs="Arial"/>
                <w:sz w:val="18"/>
                <w:szCs w:val="18"/>
              </w:rPr>
            </w:pPr>
            <w:r w:rsidRPr="0059057E">
              <w:rPr>
                <w:rFonts w:ascii="Arial"/>
                <w:b/>
                <w:sz w:val="18"/>
                <w:szCs w:val="28"/>
              </w:rPr>
              <w:t>Tipo de P.D.</w:t>
            </w:r>
          </w:p>
        </w:tc>
        <w:tc>
          <w:tcPr>
            <w:tcW w:w="3791" w:type="dxa"/>
            <w:gridSpan w:val="2"/>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right="1"/>
              <w:jc w:val="center"/>
              <w:rPr>
                <w:rFonts w:ascii="Arial" w:eastAsia="Arial" w:hAnsi="Arial" w:cs="Arial"/>
                <w:sz w:val="18"/>
                <w:szCs w:val="18"/>
              </w:rPr>
            </w:pPr>
            <w:r w:rsidRPr="0059057E">
              <w:rPr>
                <w:rFonts w:ascii="Arial"/>
                <w:b/>
                <w:sz w:val="18"/>
                <w:szCs w:val="28"/>
              </w:rPr>
              <w:t>Tema</w:t>
            </w:r>
          </w:p>
        </w:tc>
        <w:tc>
          <w:tcPr>
            <w:tcW w:w="3791" w:type="dxa"/>
            <w:gridSpan w:val="3"/>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Objetivo</w:t>
            </w:r>
          </w:p>
        </w:tc>
        <w:tc>
          <w:tcPr>
            <w:tcW w:w="3788" w:type="dxa"/>
            <w:tcBorders>
              <w:top w:val="single" w:sz="8" w:space="0" w:color="000000"/>
              <w:left w:val="single" w:sz="8" w:space="0" w:color="000000"/>
              <w:bottom w:val="single" w:sz="8" w:space="0" w:color="000000"/>
              <w:right w:val="single" w:sz="4"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18"/>
                <w:szCs w:val="18"/>
              </w:rPr>
            </w:pPr>
            <w:r w:rsidRPr="0059057E">
              <w:rPr>
                <w:rFonts w:ascii="Arial"/>
                <w:b/>
                <w:sz w:val="18"/>
                <w:szCs w:val="28"/>
              </w:rPr>
              <w:t>Estrategia</w:t>
            </w:r>
          </w:p>
        </w:tc>
      </w:tr>
      <w:tr w:rsidR="00AF61BA" w:rsidRPr="0059057E" w:rsidTr="008968B3">
        <w:trPr>
          <w:trHeight w:hRule="exact" w:val="1354"/>
        </w:trPr>
        <w:tc>
          <w:tcPr>
            <w:tcW w:w="3786" w:type="dxa"/>
            <w:gridSpan w:val="2"/>
            <w:tcBorders>
              <w:top w:val="single" w:sz="8" w:space="0" w:color="000000"/>
              <w:left w:val="single" w:sz="4"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ight="50"/>
              <w:rPr>
                <w:rFonts w:ascii="Arial" w:eastAsia="Arial" w:hAnsi="Arial" w:cs="Arial"/>
                <w:sz w:val="18"/>
                <w:szCs w:val="18"/>
                <w:lang w:val="es-MX"/>
              </w:rPr>
            </w:pPr>
            <w:r w:rsidRPr="0059057E">
              <w:rPr>
                <w:rFonts w:ascii="Arial" w:hAnsi="Arial"/>
                <w:sz w:val="18"/>
                <w:szCs w:val="28"/>
                <w:lang w:val="es-MX"/>
              </w:rPr>
              <w:t>09 - Programa Sectorial de Finanzas Públicas y Planeación Estratégica</w:t>
            </w:r>
          </w:p>
        </w:tc>
        <w:tc>
          <w:tcPr>
            <w:tcW w:w="1134" w:type="dxa"/>
            <w:gridSpan w:val="2"/>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sz w:val="18"/>
                <w:szCs w:val="28"/>
              </w:rPr>
              <w:t>Sectorial</w:t>
            </w:r>
          </w:p>
        </w:tc>
        <w:tc>
          <w:tcPr>
            <w:tcW w:w="3791" w:type="dxa"/>
            <w:gridSpan w:val="2"/>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lang w:val="es-MX"/>
              </w:rPr>
            </w:pPr>
            <w:r w:rsidRPr="0059057E">
              <w:rPr>
                <w:rFonts w:ascii="Arial" w:hAnsi="Arial"/>
                <w:sz w:val="18"/>
                <w:szCs w:val="28"/>
                <w:lang w:val="es-MX"/>
              </w:rPr>
              <w:t>Gestión del Gasto Público orientado a</w:t>
            </w:r>
            <w:r w:rsidRPr="0059057E">
              <w:rPr>
                <w:rFonts w:ascii="Arial" w:hAnsi="Arial"/>
                <w:spacing w:val="-1"/>
                <w:sz w:val="18"/>
                <w:szCs w:val="28"/>
                <w:lang w:val="es-MX"/>
              </w:rPr>
              <w:t xml:space="preserve"> </w:t>
            </w:r>
            <w:r w:rsidRPr="0059057E">
              <w:rPr>
                <w:rFonts w:ascii="Arial" w:hAnsi="Arial"/>
                <w:sz w:val="18"/>
                <w:szCs w:val="28"/>
                <w:lang w:val="es-MX"/>
              </w:rPr>
              <w:t>Resultados</w:t>
            </w:r>
          </w:p>
        </w:tc>
        <w:tc>
          <w:tcPr>
            <w:tcW w:w="3791" w:type="dxa"/>
            <w:gridSpan w:val="3"/>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ight="151"/>
              <w:rPr>
                <w:rFonts w:ascii="Arial" w:eastAsia="Arial" w:hAnsi="Arial" w:cs="Arial"/>
                <w:sz w:val="18"/>
                <w:szCs w:val="18"/>
                <w:lang w:val="es-MX"/>
              </w:rPr>
            </w:pPr>
            <w:r w:rsidRPr="0059057E">
              <w:rPr>
                <w:rFonts w:ascii="Arial" w:hAnsi="Arial"/>
                <w:sz w:val="18"/>
                <w:szCs w:val="28"/>
                <w:lang w:val="es-MX"/>
              </w:rPr>
              <w:t>09-01 - Mejorar la calidad del gasto público, destinando la mayor proporción posible a la atención de necesidades sociales reales, principalmente a través de la inversión pública.</w:t>
            </w:r>
          </w:p>
        </w:tc>
        <w:tc>
          <w:tcPr>
            <w:tcW w:w="3788" w:type="dxa"/>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ight="182"/>
              <w:rPr>
                <w:rFonts w:ascii="Arial" w:eastAsia="Arial" w:hAnsi="Arial" w:cs="Arial"/>
                <w:sz w:val="18"/>
                <w:szCs w:val="18"/>
                <w:lang w:val="es-MX"/>
              </w:rPr>
            </w:pPr>
            <w:r w:rsidRPr="0059057E">
              <w:rPr>
                <w:rFonts w:ascii="Arial" w:hAnsi="Arial"/>
                <w:sz w:val="18"/>
                <w:szCs w:val="28"/>
                <w:lang w:val="es-MX"/>
              </w:rPr>
              <w:t>09-01-01 - Asegurar que el ejercicio del gasto cuenta con una orientación a resultados</w:t>
            </w:r>
            <w:r w:rsidRPr="0059057E">
              <w:rPr>
                <w:rFonts w:ascii="Arial" w:hAnsi="Arial"/>
                <w:spacing w:val="-1"/>
                <w:sz w:val="18"/>
                <w:szCs w:val="28"/>
                <w:lang w:val="es-MX"/>
              </w:rPr>
              <w:t xml:space="preserve"> </w:t>
            </w:r>
            <w:r w:rsidRPr="0059057E">
              <w:rPr>
                <w:rFonts w:ascii="Arial" w:hAnsi="Arial"/>
                <w:sz w:val="18"/>
                <w:szCs w:val="28"/>
                <w:lang w:val="es-MX"/>
              </w:rPr>
              <w:t>medibles.</w:t>
            </w:r>
          </w:p>
        </w:tc>
      </w:tr>
      <w:tr w:rsidR="00AF61BA" w:rsidRPr="0059057E" w:rsidTr="008968B3">
        <w:trPr>
          <w:trHeight w:val="278"/>
        </w:trPr>
        <w:tc>
          <w:tcPr>
            <w:tcW w:w="16290" w:type="dxa"/>
            <w:gridSpan w:val="10"/>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ind w:right="1"/>
              <w:jc w:val="center"/>
              <w:rPr>
                <w:rFonts w:ascii="Arial" w:eastAsia="Arial" w:hAnsi="Arial" w:cs="Arial"/>
                <w:sz w:val="18"/>
                <w:szCs w:val="18"/>
              </w:rPr>
            </w:pPr>
            <w:r w:rsidRPr="0059057E">
              <w:rPr>
                <w:rFonts w:ascii="Arial" w:hAnsi="Arial"/>
                <w:b/>
                <w:sz w:val="18"/>
                <w:szCs w:val="28"/>
              </w:rPr>
              <w:t>Alineación Funcional</w:t>
            </w:r>
          </w:p>
        </w:tc>
      </w:tr>
      <w:tr w:rsidR="00AF61BA" w:rsidRPr="0059057E" w:rsidTr="008968B3">
        <w:trPr>
          <w:trHeight w:hRule="exact" w:val="409"/>
        </w:trPr>
        <w:tc>
          <w:tcPr>
            <w:tcW w:w="2263" w:type="dxa"/>
            <w:tcBorders>
              <w:top w:val="single" w:sz="8" w:space="0" w:color="000000"/>
              <w:left w:val="single" w:sz="4"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b/>
                <w:sz w:val="18"/>
                <w:szCs w:val="28"/>
              </w:rPr>
              <w:t>Finalidad:</w:t>
            </w:r>
          </w:p>
        </w:tc>
        <w:tc>
          <w:tcPr>
            <w:tcW w:w="5882" w:type="dxa"/>
            <w:gridSpan w:val="4"/>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Pr>
                <w:rFonts w:ascii="Arial" w:eastAsia="Arial" w:hAnsi="Arial" w:cs="Arial"/>
                <w:sz w:val="18"/>
                <w:szCs w:val="18"/>
              </w:rPr>
            </w:pPr>
            <w:r w:rsidRPr="0059057E">
              <w:rPr>
                <w:rFonts w:ascii="Arial"/>
                <w:sz w:val="18"/>
                <w:szCs w:val="28"/>
              </w:rPr>
              <w:t>1 -</w:t>
            </w:r>
            <w:r w:rsidRPr="0059057E">
              <w:rPr>
                <w:rFonts w:ascii="Arial"/>
                <w:spacing w:val="-1"/>
                <w:sz w:val="18"/>
                <w:szCs w:val="28"/>
              </w:rPr>
              <w:t xml:space="preserve"> </w:t>
            </w:r>
            <w:r w:rsidRPr="0059057E">
              <w:rPr>
                <w:rFonts w:ascii="Arial"/>
                <w:sz w:val="18"/>
                <w:szCs w:val="28"/>
              </w:rPr>
              <w:t>Gobierno</w:t>
            </w:r>
          </w:p>
        </w:tc>
        <w:tc>
          <w:tcPr>
            <w:tcW w:w="2268" w:type="dxa"/>
            <w:gridSpan w:val="2"/>
            <w:tcBorders>
              <w:top w:val="single" w:sz="8" w:space="0" w:color="000000"/>
              <w:left w:val="single" w:sz="8" w:space="0" w:color="000000"/>
              <w:bottom w:val="single" w:sz="4"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29"/>
              <w:rPr>
                <w:rFonts w:ascii="Arial" w:eastAsia="Arial" w:hAnsi="Arial" w:cs="Arial"/>
                <w:sz w:val="18"/>
                <w:szCs w:val="18"/>
              </w:rPr>
            </w:pPr>
            <w:r w:rsidRPr="0059057E">
              <w:rPr>
                <w:rFonts w:ascii="Arial" w:hAnsi="Arial"/>
                <w:b/>
                <w:sz w:val="18"/>
                <w:szCs w:val="28"/>
              </w:rPr>
              <w:t>Función:</w:t>
            </w:r>
          </w:p>
        </w:tc>
        <w:tc>
          <w:tcPr>
            <w:tcW w:w="5877" w:type="dxa"/>
            <w:gridSpan w:val="3"/>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18"/>
              </w:rPr>
            </w:pPr>
            <w:r w:rsidRPr="0059057E">
              <w:rPr>
                <w:rFonts w:ascii="Arial"/>
                <w:sz w:val="18"/>
                <w:szCs w:val="28"/>
              </w:rPr>
              <w:t>18 - Otros Servicios</w:t>
            </w:r>
            <w:r w:rsidRPr="0059057E">
              <w:rPr>
                <w:rFonts w:ascii="Arial"/>
                <w:spacing w:val="-1"/>
                <w:sz w:val="18"/>
                <w:szCs w:val="28"/>
              </w:rPr>
              <w:t xml:space="preserve"> </w:t>
            </w:r>
            <w:r w:rsidRPr="0059057E">
              <w:rPr>
                <w:rFonts w:ascii="Arial"/>
                <w:sz w:val="18"/>
                <w:szCs w:val="28"/>
              </w:rPr>
              <w:t>Generales</w:t>
            </w:r>
          </w:p>
        </w:tc>
      </w:tr>
    </w:tbl>
    <w:p w:rsidR="00AF61BA" w:rsidRDefault="00AF61BA" w:rsidP="00AF61BA">
      <w:pPr>
        <w:rPr>
          <w:rFonts w:ascii="Arial" w:eastAsia="Arial" w:hAnsi="Arial" w:cs="Arial"/>
          <w:b/>
          <w:bCs/>
          <w:i/>
          <w:sz w:val="20"/>
          <w:szCs w:val="20"/>
        </w:rPr>
      </w:pPr>
    </w:p>
    <w:tbl>
      <w:tblPr>
        <w:tblStyle w:val="TableNormal"/>
        <w:tblW w:w="16289" w:type="dxa"/>
        <w:tblInd w:w="283" w:type="dxa"/>
        <w:tblLayout w:type="fixed"/>
        <w:tblLook w:val="01E0" w:firstRow="1" w:lastRow="1" w:firstColumn="1" w:lastColumn="1" w:noHBand="0" w:noVBand="0"/>
      </w:tblPr>
      <w:tblGrid>
        <w:gridCol w:w="1129"/>
        <w:gridCol w:w="3791"/>
        <w:gridCol w:w="3791"/>
        <w:gridCol w:w="3791"/>
        <w:gridCol w:w="3787"/>
      </w:tblGrid>
      <w:tr w:rsidR="00AF61BA" w:rsidTr="008968B3">
        <w:trPr>
          <w:trHeight w:val="278"/>
        </w:trPr>
        <w:tc>
          <w:tcPr>
            <w:tcW w:w="16289" w:type="dxa"/>
            <w:gridSpan w:val="5"/>
            <w:tcBorders>
              <w:top w:val="single" w:sz="4" w:space="0" w:color="000000"/>
              <w:left w:val="single" w:sz="4" w:space="0" w:color="000000"/>
              <w:bottom w:val="single" w:sz="8" w:space="0" w:color="000000"/>
              <w:right w:val="single" w:sz="4" w:space="0" w:color="000000"/>
            </w:tcBorders>
            <w:shd w:val="clear" w:color="auto" w:fill="DAEEF3" w:themeFill="accent5" w:themeFillTint="33"/>
            <w:hideMark/>
          </w:tcPr>
          <w:p w:rsidR="00AF61BA" w:rsidRPr="0059057E" w:rsidRDefault="00AF61BA" w:rsidP="008968B3">
            <w:pPr>
              <w:pStyle w:val="TableParagraph"/>
              <w:spacing w:before="120" w:line="276" w:lineRule="auto"/>
              <w:jc w:val="center"/>
              <w:rPr>
                <w:rFonts w:ascii="Arial" w:eastAsia="Arial" w:hAnsi="Arial" w:cs="Arial"/>
                <w:sz w:val="20"/>
                <w:szCs w:val="32"/>
              </w:rPr>
            </w:pPr>
            <w:r w:rsidRPr="0059057E">
              <w:rPr>
                <w:rFonts w:ascii="Arial"/>
                <w:b/>
                <w:sz w:val="20"/>
                <w:szCs w:val="32"/>
              </w:rPr>
              <w:lastRenderedPageBreak/>
              <w:t>Formato 4 x</w:t>
            </w:r>
            <w:r w:rsidRPr="0059057E">
              <w:rPr>
                <w:rFonts w:ascii="Arial"/>
                <w:b/>
                <w:spacing w:val="-1"/>
                <w:sz w:val="20"/>
                <w:szCs w:val="32"/>
              </w:rPr>
              <w:t xml:space="preserve"> </w:t>
            </w:r>
            <w:r w:rsidRPr="0059057E">
              <w:rPr>
                <w:rFonts w:ascii="Arial"/>
                <w:b/>
                <w:sz w:val="20"/>
                <w:szCs w:val="32"/>
              </w:rPr>
              <w:t>4</w:t>
            </w:r>
          </w:p>
        </w:tc>
      </w:tr>
      <w:tr w:rsidR="00AF61BA" w:rsidTr="008968B3">
        <w:trPr>
          <w:trHeight w:hRule="exact" w:val="450"/>
        </w:trPr>
        <w:tc>
          <w:tcPr>
            <w:tcW w:w="1129" w:type="dxa"/>
            <w:tcBorders>
              <w:top w:val="single" w:sz="8" w:space="0" w:color="000000"/>
              <w:left w:val="single" w:sz="4"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
              <w:jc w:val="center"/>
              <w:rPr>
                <w:rFonts w:ascii="Arial" w:eastAsia="Arial" w:hAnsi="Arial" w:cs="Arial"/>
                <w:sz w:val="18"/>
                <w:szCs w:val="28"/>
              </w:rPr>
            </w:pPr>
            <w:r w:rsidRPr="0059057E">
              <w:rPr>
                <w:rFonts w:ascii="Arial"/>
                <w:b/>
                <w:sz w:val="18"/>
                <w:szCs w:val="28"/>
              </w:rPr>
              <w:t>Nivel</w:t>
            </w:r>
          </w:p>
        </w:tc>
        <w:tc>
          <w:tcPr>
            <w:tcW w:w="3791" w:type="dxa"/>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242"/>
              <w:rPr>
                <w:rFonts w:ascii="Arial" w:eastAsia="Arial" w:hAnsi="Arial" w:cs="Arial"/>
                <w:sz w:val="18"/>
                <w:szCs w:val="28"/>
              </w:rPr>
            </w:pPr>
            <w:r w:rsidRPr="0059057E">
              <w:rPr>
                <w:rFonts w:ascii="Arial"/>
                <w:b/>
                <w:sz w:val="18"/>
                <w:szCs w:val="28"/>
              </w:rPr>
              <w:t>Resumen</w:t>
            </w:r>
            <w:r w:rsidRPr="0059057E">
              <w:rPr>
                <w:rFonts w:ascii="Arial"/>
                <w:b/>
                <w:spacing w:val="-1"/>
                <w:sz w:val="18"/>
                <w:szCs w:val="28"/>
              </w:rPr>
              <w:t xml:space="preserve"> </w:t>
            </w:r>
            <w:r w:rsidRPr="0059057E">
              <w:rPr>
                <w:rFonts w:ascii="Arial"/>
                <w:b/>
                <w:sz w:val="18"/>
                <w:szCs w:val="28"/>
              </w:rPr>
              <w:t>Narrativo</w:t>
            </w:r>
          </w:p>
        </w:tc>
        <w:tc>
          <w:tcPr>
            <w:tcW w:w="3791" w:type="dxa"/>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20"/>
                <w:szCs w:val="32"/>
              </w:rPr>
            </w:pPr>
            <w:r w:rsidRPr="0059057E">
              <w:rPr>
                <w:rFonts w:ascii="Arial"/>
                <w:b/>
                <w:sz w:val="20"/>
                <w:szCs w:val="32"/>
              </w:rPr>
              <w:t>Indicador</w:t>
            </w:r>
          </w:p>
        </w:tc>
        <w:tc>
          <w:tcPr>
            <w:tcW w:w="3791" w:type="dxa"/>
            <w:tcBorders>
              <w:top w:val="single" w:sz="8" w:space="0" w:color="000000"/>
              <w:left w:val="single" w:sz="8" w:space="0" w:color="000000"/>
              <w:bottom w:val="single" w:sz="8" w:space="0" w:color="000000"/>
              <w:right w:val="single" w:sz="8" w:space="0" w:color="000000"/>
            </w:tcBorders>
            <w:shd w:val="clear" w:color="auto" w:fill="E5F4F7"/>
            <w:hideMark/>
          </w:tcPr>
          <w:p w:rsidR="00AF61BA" w:rsidRPr="0059057E" w:rsidRDefault="00AF61BA" w:rsidP="008968B3">
            <w:pPr>
              <w:pStyle w:val="TableParagraph"/>
              <w:spacing w:before="120" w:line="276" w:lineRule="auto"/>
              <w:ind w:left="1166"/>
              <w:rPr>
                <w:rFonts w:ascii="Arial" w:eastAsia="Arial" w:hAnsi="Arial" w:cs="Arial"/>
                <w:sz w:val="20"/>
                <w:szCs w:val="32"/>
              </w:rPr>
            </w:pPr>
            <w:r w:rsidRPr="0059057E">
              <w:rPr>
                <w:rFonts w:ascii="Arial" w:hAnsi="Arial"/>
                <w:b/>
                <w:sz w:val="20"/>
                <w:szCs w:val="32"/>
              </w:rPr>
              <w:t>Medio de Verificación</w:t>
            </w:r>
          </w:p>
        </w:tc>
        <w:tc>
          <w:tcPr>
            <w:tcW w:w="3787" w:type="dxa"/>
            <w:tcBorders>
              <w:top w:val="single" w:sz="8" w:space="0" w:color="000000"/>
              <w:left w:val="single" w:sz="8" w:space="0" w:color="000000"/>
              <w:bottom w:val="single" w:sz="8" w:space="0" w:color="000000"/>
              <w:right w:val="single" w:sz="4" w:space="0" w:color="000000"/>
            </w:tcBorders>
            <w:shd w:val="clear" w:color="auto" w:fill="E5F4F7"/>
            <w:hideMark/>
          </w:tcPr>
          <w:p w:rsidR="00AF61BA" w:rsidRPr="0059057E" w:rsidRDefault="00AF61BA" w:rsidP="008968B3">
            <w:pPr>
              <w:pStyle w:val="TableParagraph"/>
              <w:spacing w:before="120" w:line="276" w:lineRule="auto"/>
              <w:jc w:val="center"/>
              <w:rPr>
                <w:rFonts w:ascii="Arial" w:eastAsia="Arial" w:hAnsi="Arial" w:cs="Arial"/>
                <w:sz w:val="20"/>
                <w:szCs w:val="32"/>
              </w:rPr>
            </w:pPr>
            <w:r w:rsidRPr="0059057E">
              <w:rPr>
                <w:rFonts w:ascii="Arial"/>
                <w:b/>
                <w:sz w:val="20"/>
                <w:szCs w:val="32"/>
              </w:rPr>
              <w:t>Supuesto</w:t>
            </w:r>
          </w:p>
        </w:tc>
      </w:tr>
      <w:tr w:rsidR="00AF61BA" w:rsidTr="008968B3">
        <w:trPr>
          <w:trHeight w:hRule="exact" w:val="2057"/>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Fin</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58"/>
              <w:rPr>
                <w:rFonts w:ascii="Arial" w:eastAsia="Arial" w:hAnsi="Arial" w:cs="Arial"/>
                <w:sz w:val="18"/>
                <w:szCs w:val="28"/>
                <w:lang w:val="es-MX"/>
              </w:rPr>
            </w:pPr>
            <w:r w:rsidRPr="0059057E">
              <w:rPr>
                <w:rFonts w:ascii="Arial" w:hAnsi="Arial"/>
                <w:sz w:val="18"/>
                <w:szCs w:val="28"/>
                <w:lang w:val="es-MX"/>
              </w:rPr>
              <w:t>F - Contribuir a impulsar la modernización de la administración pública estatal, de tal manera que las estructuras y los procedimientos gubernamentales sigan el modelo de una Gestión para Resultados que permita la creación de valor público, mediante acciones de facilitación para el cumplimiento de metas</w:t>
            </w:r>
            <w:r w:rsidRPr="0059057E">
              <w:rPr>
                <w:rFonts w:ascii="Arial" w:hAnsi="Arial"/>
                <w:spacing w:val="-1"/>
                <w:sz w:val="18"/>
                <w:szCs w:val="28"/>
                <w:lang w:val="es-MX"/>
              </w:rPr>
              <w:t xml:space="preserve"> </w:t>
            </w:r>
            <w:r w:rsidRPr="0059057E">
              <w:rPr>
                <w:rFonts w:ascii="Arial" w:hAnsi="Arial"/>
                <w:sz w:val="18"/>
                <w:szCs w:val="28"/>
                <w:lang w:val="es-MX"/>
              </w:rPr>
              <w:t>sustantivas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42"/>
              <w:rPr>
                <w:rFonts w:ascii="Arial" w:eastAsia="Arial" w:hAnsi="Arial" w:cs="Arial"/>
                <w:sz w:val="18"/>
                <w:szCs w:val="28"/>
                <w:lang w:val="es-MX"/>
              </w:rPr>
            </w:pPr>
            <w:r w:rsidRPr="0059057E">
              <w:rPr>
                <w:rFonts w:ascii="Arial" w:hAnsi="Arial"/>
                <w:sz w:val="18"/>
                <w:szCs w:val="28"/>
                <w:lang w:val="es-MX"/>
              </w:rPr>
              <w:t>PED19I1 - Posición estatal en el Índice General de Avance en PbR-SED</w:t>
            </w:r>
            <w:r w:rsidRPr="0059057E">
              <w:rPr>
                <w:rFonts w:ascii="Arial" w:hAnsi="Arial"/>
                <w:spacing w:val="-1"/>
                <w:sz w:val="18"/>
                <w:szCs w:val="28"/>
                <w:lang w:val="es-MX"/>
              </w:rPr>
              <w:t xml:space="preserve"> </w:t>
            </w:r>
            <w:r w:rsidRPr="0059057E">
              <w:rPr>
                <w:rFonts w:ascii="Arial" w:hAnsi="Arial"/>
                <w:sz w:val="18"/>
                <w:szCs w:val="28"/>
                <w:lang w:val="es-MX"/>
              </w:rPr>
              <w:t>Entidades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SHCP</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314"/>
              <w:rPr>
                <w:rFonts w:ascii="Arial" w:eastAsia="Arial" w:hAnsi="Arial" w:cs="Arial"/>
                <w:sz w:val="18"/>
                <w:szCs w:val="28"/>
                <w:lang w:val="es-MX"/>
              </w:rPr>
            </w:pPr>
            <w:r w:rsidRPr="0059057E">
              <w:rPr>
                <w:rFonts w:ascii="Arial" w:hAnsi="Arial"/>
                <w:sz w:val="18"/>
                <w:szCs w:val="28"/>
                <w:lang w:val="es-MX"/>
              </w:rPr>
              <w:t>La Secretaría de Hacienda y Crédito Público continúa haciendo las evaluaciones en las entidades</w:t>
            </w:r>
            <w:r w:rsidRPr="0059057E">
              <w:rPr>
                <w:rFonts w:ascii="Arial" w:hAnsi="Arial"/>
                <w:spacing w:val="-1"/>
                <w:sz w:val="18"/>
                <w:szCs w:val="28"/>
                <w:lang w:val="es-MX"/>
              </w:rPr>
              <w:t xml:space="preserve"> </w:t>
            </w:r>
            <w:r w:rsidRPr="0059057E">
              <w:rPr>
                <w:rFonts w:ascii="Arial" w:hAnsi="Arial"/>
                <w:sz w:val="18"/>
                <w:szCs w:val="28"/>
                <w:lang w:val="es-MX"/>
              </w:rPr>
              <w:t>federativas</w:t>
            </w:r>
          </w:p>
        </w:tc>
      </w:tr>
      <w:tr w:rsidR="00AF61BA" w:rsidTr="008968B3">
        <w:trPr>
          <w:trHeight w:hRule="exact" w:val="1137"/>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hAnsi="Arial"/>
                <w:sz w:val="18"/>
                <w:szCs w:val="28"/>
              </w:rPr>
              <w:t>Propósito</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276"/>
              <w:rPr>
                <w:rFonts w:ascii="Arial" w:eastAsia="Arial" w:hAnsi="Arial" w:cs="Arial"/>
                <w:sz w:val="18"/>
                <w:szCs w:val="28"/>
                <w:lang w:val="es-MX"/>
              </w:rPr>
            </w:pPr>
            <w:r w:rsidRPr="0059057E">
              <w:rPr>
                <w:rFonts w:ascii="Arial"/>
                <w:sz w:val="18"/>
                <w:szCs w:val="28"/>
                <w:lang w:val="es-MX"/>
              </w:rPr>
              <w:t>P - Los habitantes del Estado de Quintana Roo cuentan con un Gobierno de</w:t>
            </w:r>
            <w:r w:rsidRPr="0059057E">
              <w:rPr>
                <w:rFonts w:ascii="Arial"/>
                <w:spacing w:val="-1"/>
                <w:sz w:val="18"/>
                <w:szCs w:val="28"/>
                <w:lang w:val="es-MX"/>
              </w:rPr>
              <w:t xml:space="preserve"> </w:t>
            </w:r>
            <w:r w:rsidRPr="0059057E">
              <w:rPr>
                <w:rFonts w:ascii="Arial"/>
                <w:sz w:val="18"/>
                <w:szCs w:val="28"/>
                <w:lang w:val="es-MX"/>
              </w:rPr>
              <w:t>Resultados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268"/>
              <w:rPr>
                <w:rFonts w:ascii="Arial" w:eastAsia="Arial" w:hAnsi="Arial" w:cs="Arial"/>
                <w:sz w:val="18"/>
                <w:szCs w:val="28"/>
                <w:lang w:val="es-MX"/>
              </w:rPr>
            </w:pPr>
            <w:r w:rsidRPr="0059057E">
              <w:rPr>
                <w:rFonts w:ascii="Arial" w:hAnsi="Arial"/>
                <w:sz w:val="18"/>
                <w:szCs w:val="28"/>
                <w:lang w:val="es-MX"/>
              </w:rPr>
              <w:t>09O1IO2 - Porcentaje de cumplimiento programático de metas sustantivas del Gobierno del</w:t>
            </w:r>
            <w:r w:rsidRPr="0059057E">
              <w:rPr>
                <w:rFonts w:ascii="Arial" w:hAnsi="Arial"/>
                <w:spacing w:val="-1"/>
                <w:sz w:val="18"/>
                <w:szCs w:val="28"/>
                <w:lang w:val="es-MX"/>
              </w:rPr>
              <w:t xml:space="preserve"> </w:t>
            </w:r>
            <w:r w:rsidRPr="0059057E">
              <w:rPr>
                <w:rFonts w:ascii="Arial" w:hAnsi="Arial"/>
                <w:sz w:val="18"/>
                <w:szCs w:val="28"/>
                <w:lang w:val="es-MX"/>
              </w:rPr>
              <w:t>Estado</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SEFIPLAN</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151"/>
              <w:rPr>
                <w:rFonts w:ascii="Arial" w:eastAsia="Arial" w:hAnsi="Arial" w:cs="Arial"/>
                <w:sz w:val="18"/>
                <w:szCs w:val="28"/>
                <w:lang w:val="es-MX"/>
              </w:rPr>
            </w:pPr>
            <w:r w:rsidRPr="0059057E">
              <w:rPr>
                <w:rFonts w:ascii="Arial" w:hAnsi="Arial"/>
                <w:sz w:val="18"/>
                <w:szCs w:val="28"/>
                <w:lang w:val="es-MX"/>
              </w:rPr>
              <w:t>Las Dependencias, Órganos Administrativos Desconcentrados, Entidades Paraestatales y Organismos Autónomos cumplen con las metas</w:t>
            </w:r>
            <w:r w:rsidRPr="0059057E">
              <w:rPr>
                <w:rFonts w:ascii="Arial" w:hAnsi="Arial"/>
                <w:spacing w:val="-1"/>
                <w:sz w:val="18"/>
                <w:szCs w:val="28"/>
                <w:lang w:val="es-MX"/>
              </w:rPr>
              <w:t xml:space="preserve"> </w:t>
            </w:r>
            <w:r w:rsidRPr="0059057E">
              <w:rPr>
                <w:rFonts w:ascii="Arial" w:hAnsi="Arial"/>
                <w:sz w:val="18"/>
                <w:szCs w:val="28"/>
                <w:lang w:val="es-MX"/>
              </w:rPr>
              <w:t>sustantivas</w:t>
            </w:r>
          </w:p>
        </w:tc>
      </w:tr>
      <w:tr w:rsidR="00AF61BA" w:rsidTr="008968B3">
        <w:trPr>
          <w:trHeight w:hRule="exact" w:val="841"/>
        </w:trPr>
        <w:tc>
          <w:tcPr>
            <w:tcW w:w="1129" w:type="dxa"/>
            <w:tcBorders>
              <w:top w:val="single" w:sz="8" w:space="0" w:color="000000"/>
              <w:left w:val="single" w:sz="4"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Componente</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29" w:right="43"/>
              <w:rPr>
                <w:rFonts w:ascii="Arial" w:eastAsia="Arial" w:hAnsi="Arial" w:cs="Arial"/>
                <w:sz w:val="18"/>
                <w:szCs w:val="28"/>
                <w:lang w:val="es-MX"/>
              </w:rPr>
            </w:pPr>
            <w:r w:rsidRPr="0059057E">
              <w:rPr>
                <w:rFonts w:ascii="Arial" w:hAnsi="Arial"/>
                <w:sz w:val="18"/>
                <w:szCs w:val="28"/>
                <w:lang w:val="es-MX"/>
              </w:rPr>
              <w:t>C01 - Actividades de facilitación (apoyo) desarrolladas para el cumplimiento de metas de las áreas</w:t>
            </w:r>
            <w:r w:rsidRPr="0059057E">
              <w:rPr>
                <w:rFonts w:ascii="Arial" w:hAnsi="Arial"/>
                <w:spacing w:val="-1"/>
                <w:sz w:val="18"/>
                <w:szCs w:val="28"/>
                <w:lang w:val="es-MX"/>
              </w:rPr>
              <w:t xml:space="preserve"> </w:t>
            </w:r>
            <w:r w:rsidRPr="0059057E">
              <w:rPr>
                <w:rFonts w:ascii="Arial" w:hAnsi="Arial"/>
                <w:sz w:val="18"/>
                <w:szCs w:val="28"/>
                <w:lang w:val="es-MX"/>
              </w:rPr>
              <w:t>sustantivas</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ight="160"/>
              <w:rPr>
                <w:rFonts w:ascii="Arial" w:eastAsia="Arial" w:hAnsi="Arial" w:cs="Arial"/>
                <w:sz w:val="18"/>
                <w:szCs w:val="28"/>
                <w:lang w:val="es-MX"/>
              </w:rPr>
            </w:pPr>
            <w:r w:rsidRPr="0059057E">
              <w:rPr>
                <w:rFonts w:ascii="Arial" w:hAnsi="Arial"/>
                <w:sz w:val="18"/>
                <w:szCs w:val="28"/>
                <w:lang w:val="es-MX"/>
              </w:rPr>
              <w:t>C01 - Porcentaje de cumplimiento programático de</w:t>
            </w:r>
            <w:r w:rsidRPr="0059057E">
              <w:rPr>
                <w:rFonts w:ascii="Arial" w:hAnsi="Arial"/>
                <w:spacing w:val="-1"/>
                <w:sz w:val="18"/>
                <w:szCs w:val="28"/>
                <w:lang w:val="es-MX"/>
              </w:rPr>
              <w:t xml:space="preserve"> </w:t>
            </w:r>
            <w:r w:rsidRPr="0059057E">
              <w:rPr>
                <w:rFonts w:ascii="Arial" w:hAnsi="Arial"/>
                <w:sz w:val="18"/>
                <w:szCs w:val="28"/>
                <w:lang w:val="es-MX"/>
              </w:rPr>
              <w:t>metas sustantivas de la</w:t>
            </w:r>
            <w:r w:rsidRPr="0059057E">
              <w:rPr>
                <w:rFonts w:ascii="Arial" w:hAnsi="Arial"/>
                <w:spacing w:val="-1"/>
                <w:sz w:val="18"/>
                <w:szCs w:val="28"/>
                <w:lang w:val="es-MX"/>
              </w:rPr>
              <w:t xml:space="preserve"> </w:t>
            </w:r>
            <w:r w:rsidRPr="0059057E">
              <w:rPr>
                <w:rFonts w:ascii="Arial" w:hAnsi="Arial"/>
                <w:sz w:val="18"/>
                <w:szCs w:val="28"/>
                <w:lang w:val="es-MX"/>
              </w:rPr>
              <w:t>institución</w:t>
            </w:r>
          </w:p>
        </w:tc>
        <w:tc>
          <w:tcPr>
            <w:tcW w:w="3791" w:type="dxa"/>
            <w:tcBorders>
              <w:top w:val="single" w:sz="8" w:space="0" w:color="000000"/>
              <w:left w:val="single" w:sz="8" w:space="0" w:color="000000"/>
              <w:bottom w:val="single" w:sz="8"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Reporte de metas</w:t>
            </w:r>
            <w:r w:rsidRPr="0059057E">
              <w:rPr>
                <w:rFonts w:ascii="Arial"/>
                <w:spacing w:val="-1"/>
                <w:sz w:val="18"/>
                <w:szCs w:val="28"/>
              </w:rPr>
              <w:t xml:space="preserve"> </w:t>
            </w:r>
            <w:r w:rsidRPr="0059057E">
              <w:rPr>
                <w:rFonts w:ascii="Arial"/>
                <w:sz w:val="18"/>
                <w:szCs w:val="28"/>
              </w:rPr>
              <w:t>alcanzadas</w:t>
            </w:r>
          </w:p>
        </w:tc>
        <w:tc>
          <w:tcPr>
            <w:tcW w:w="3787" w:type="dxa"/>
            <w:tcBorders>
              <w:top w:val="single" w:sz="8" w:space="0" w:color="000000"/>
              <w:left w:val="single" w:sz="8" w:space="0" w:color="000000"/>
              <w:bottom w:val="single" w:sz="8" w:space="0" w:color="000000"/>
              <w:right w:val="single" w:sz="4" w:space="0" w:color="000000"/>
            </w:tcBorders>
            <w:hideMark/>
          </w:tcPr>
          <w:p w:rsidR="00AF61BA" w:rsidRPr="0059057E" w:rsidRDefault="00AF61BA" w:rsidP="008968B3">
            <w:pPr>
              <w:pStyle w:val="TableParagraph"/>
              <w:spacing w:before="120" w:line="276" w:lineRule="auto"/>
              <w:ind w:left="30" w:right="237"/>
              <w:rPr>
                <w:rFonts w:ascii="Arial" w:eastAsia="Arial" w:hAnsi="Arial" w:cs="Arial"/>
                <w:sz w:val="18"/>
                <w:szCs w:val="28"/>
                <w:lang w:val="es-MX"/>
              </w:rPr>
            </w:pPr>
            <w:r w:rsidRPr="0059057E">
              <w:rPr>
                <w:rFonts w:ascii="Arial" w:hAnsi="Arial"/>
                <w:sz w:val="18"/>
                <w:szCs w:val="28"/>
                <w:lang w:val="es-MX"/>
              </w:rPr>
              <w:t>Que las áreas sustantivas programen metas realistas de lograrse</w:t>
            </w:r>
          </w:p>
        </w:tc>
      </w:tr>
      <w:tr w:rsidR="00AF61BA" w:rsidTr="008968B3">
        <w:trPr>
          <w:trHeight w:hRule="exact" w:val="1136"/>
        </w:trPr>
        <w:tc>
          <w:tcPr>
            <w:tcW w:w="1129" w:type="dxa"/>
            <w:tcBorders>
              <w:top w:val="single" w:sz="8" w:space="0" w:color="000000"/>
              <w:left w:val="single" w:sz="4"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Actividad</w:t>
            </w:r>
          </w:p>
        </w:tc>
        <w:tc>
          <w:tcPr>
            <w:tcW w:w="3791" w:type="dxa"/>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29" w:right="136"/>
              <w:rPr>
                <w:rFonts w:ascii="Arial" w:eastAsia="Arial" w:hAnsi="Arial" w:cs="Arial"/>
                <w:sz w:val="18"/>
                <w:szCs w:val="28"/>
                <w:lang w:val="es-MX"/>
              </w:rPr>
            </w:pPr>
            <w:r w:rsidRPr="0059057E">
              <w:rPr>
                <w:rFonts w:ascii="Arial" w:hAnsi="Arial"/>
                <w:sz w:val="18"/>
                <w:szCs w:val="28"/>
                <w:lang w:val="es-MX"/>
              </w:rPr>
              <w:t>C01.A01 - Asistencia a las áreas sustantivas en funciones administrativas, jurídicas, de planeación, relaciones públicas u otras funciones de</w:t>
            </w:r>
            <w:r w:rsidRPr="0059057E">
              <w:rPr>
                <w:rFonts w:ascii="Arial" w:hAnsi="Arial"/>
                <w:spacing w:val="-1"/>
                <w:sz w:val="18"/>
                <w:szCs w:val="28"/>
                <w:lang w:val="es-MX"/>
              </w:rPr>
              <w:t xml:space="preserve"> </w:t>
            </w:r>
            <w:r w:rsidRPr="0059057E">
              <w:rPr>
                <w:rFonts w:ascii="Arial" w:hAnsi="Arial"/>
                <w:sz w:val="18"/>
                <w:szCs w:val="28"/>
                <w:lang w:val="es-MX"/>
              </w:rPr>
              <w:t>staff</w:t>
            </w:r>
          </w:p>
        </w:tc>
        <w:tc>
          <w:tcPr>
            <w:tcW w:w="3791" w:type="dxa"/>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ight="120"/>
              <w:rPr>
                <w:rFonts w:ascii="Arial" w:eastAsia="Arial" w:hAnsi="Arial" w:cs="Arial"/>
                <w:sz w:val="18"/>
                <w:szCs w:val="28"/>
                <w:lang w:val="es-MX"/>
              </w:rPr>
            </w:pPr>
            <w:r w:rsidRPr="0059057E">
              <w:rPr>
                <w:rFonts w:ascii="Arial" w:hAnsi="Arial"/>
                <w:sz w:val="18"/>
                <w:szCs w:val="28"/>
                <w:lang w:val="es-MX"/>
              </w:rPr>
              <w:t>A01 - Porcentaje del Presupuesto Ejercido destinado a las áreas</w:t>
            </w:r>
            <w:r w:rsidRPr="0059057E">
              <w:rPr>
                <w:rFonts w:ascii="Arial" w:hAnsi="Arial"/>
                <w:spacing w:val="-1"/>
                <w:sz w:val="18"/>
                <w:szCs w:val="28"/>
                <w:lang w:val="es-MX"/>
              </w:rPr>
              <w:t xml:space="preserve"> </w:t>
            </w:r>
            <w:r w:rsidRPr="0059057E">
              <w:rPr>
                <w:rFonts w:ascii="Arial" w:hAnsi="Arial"/>
                <w:sz w:val="18"/>
                <w:szCs w:val="28"/>
                <w:lang w:val="es-MX"/>
              </w:rPr>
              <w:t>staff</w:t>
            </w:r>
          </w:p>
        </w:tc>
        <w:tc>
          <w:tcPr>
            <w:tcW w:w="3791" w:type="dxa"/>
            <w:tcBorders>
              <w:top w:val="single" w:sz="8" w:space="0" w:color="000000"/>
              <w:left w:val="single" w:sz="8" w:space="0" w:color="000000"/>
              <w:bottom w:val="single" w:sz="4" w:space="0" w:color="000000"/>
              <w:right w:val="single" w:sz="8" w:space="0" w:color="000000"/>
            </w:tcBorders>
            <w:hideMark/>
          </w:tcPr>
          <w:p w:rsidR="00AF61BA" w:rsidRPr="0059057E" w:rsidRDefault="00AF61BA" w:rsidP="008968B3">
            <w:pPr>
              <w:pStyle w:val="TableParagraph"/>
              <w:spacing w:before="120" w:line="276" w:lineRule="auto"/>
              <w:ind w:left="30"/>
              <w:rPr>
                <w:rFonts w:ascii="Arial" w:eastAsia="Arial" w:hAnsi="Arial" w:cs="Arial"/>
                <w:sz w:val="18"/>
                <w:szCs w:val="28"/>
              </w:rPr>
            </w:pPr>
            <w:r w:rsidRPr="0059057E">
              <w:rPr>
                <w:rFonts w:ascii="Arial"/>
                <w:sz w:val="18"/>
                <w:szCs w:val="28"/>
              </w:rPr>
              <w:t>Estados Analitico de</w:t>
            </w:r>
            <w:r w:rsidRPr="0059057E">
              <w:rPr>
                <w:rFonts w:ascii="Arial"/>
                <w:spacing w:val="-1"/>
                <w:sz w:val="18"/>
                <w:szCs w:val="28"/>
              </w:rPr>
              <w:t xml:space="preserve"> </w:t>
            </w:r>
            <w:r w:rsidRPr="0059057E">
              <w:rPr>
                <w:rFonts w:ascii="Arial"/>
                <w:sz w:val="18"/>
                <w:szCs w:val="28"/>
              </w:rPr>
              <w:t>Egresos</w:t>
            </w:r>
          </w:p>
        </w:tc>
        <w:tc>
          <w:tcPr>
            <w:tcW w:w="3787" w:type="dxa"/>
            <w:tcBorders>
              <w:top w:val="single" w:sz="8" w:space="0" w:color="000000"/>
              <w:left w:val="single" w:sz="8" w:space="0" w:color="000000"/>
              <w:bottom w:val="single" w:sz="4" w:space="0" w:color="000000"/>
              <w:right w:val="single" w:sz="4" w:space="0" w:color="000000"/>
            </w:tcBorders>
            <w:hideMark/>
          </w:tcPr>
          <w:p w:rsidR="00AF61BA" w:rsidRPr="0059057E" w:rsidRDefault="00AF61BA" w:rsidP="008968B3">
            <w:pPr>
              <w:pStyle w:val="TableParagraph"/>
              <w:spacing w:before="120" w:line="276" w:lineRule="auto"/>
              <w:ind w:left="30" w:right="159"/>
              <w:rPr>
                <w:rFonts w:ascii="Arial" w:eastAsia="Arial" w:hAnsi="Arial" w:cs="Arial"/>
                <w:sz w:val="18"/>
                <w:szCs w:val="28"/>
                <w:lang w:val="es-MX"/>
              </w:rPr>
            </w:pPr>
            <w:r w:rsidRPr="0059057E">
              <w:rPr>
                <w:rFonts w:ascii="Arial" w:hAnsi="Arial"/>
                <w:sz w:val="18"/>
                <w:szCs w:val="28"/>
                <w:lang w:val="es-MX"/>
              </w:rPr>
              <w:t>Las áreas sustantivas solicitan con oportunidad funciones administrativas, jurídicas, de planeación, relaciones públicas u otras funciones de</w:t>
            </w:r>
            <w:r w:rsidRPr="0059057E">
              <w:rPr>
                <w:rFonts w:ascii="Arial" w:hAnsi="Arial"/>
                <w:spacing w:val="-1"/>
                <w:sz w:val="18"/>
                <w:szCs w:val="28"/>
                <w:lang w:val="es-MX"/>
              </w:rPr>
              <w:t xml:space="preserve"> </w:t>
            </w:r>
            <w:r w:rsidRPr="0059057E">
              <w:rPr>
                <w:rFonts w:ascii="Arial" w:hAnsi="Arial"/>
                <w:sz w:val="18"/>
                <w:szCs w:val="28"/>
                <w:lang w:val="es-MX"/>
              </w:rPr>
              <w:t>staff</w:t>
            </w:r>
          </w:p>
        </w:tc>
      </w:tr>
    </w:tbl>
    <w:p w:rsidR="00AF61BA" w:rsidRDefault="00AF61BA" w:rsidP="00AF61BA">
      <w:pPr>
        <w:tabs>
          <w:tab w:val="left" w:pos="3882"/>
        </w:tabs>
        <w:rPr>
          <w:rFonts w:ascii="Arial" w:hAnsi="Arial" w:cs="Arial"/>
          <w:sz w:val="24"/>
          <w:szCs w:val="24"/>
          <w:lang w:val="es-ES_tradnl"/>
        </w:rPr>
      </w:pPr>
      <w:r>
        <w:rPr>
          <w:rFonts w:ascii="Arial" w:hAnsi="Arial" w:cs="Arial"/>
          <w:sz w:val="24"/>
          <w:szCs w:val="24"/>
          <w:lang w:val="es-ES_tradnl"/>
        </w:rPr>
        <w:tab/>
      </w:r>
    </w:p>
    <w:p w:rsidR="00AF61BA" w:rsidRDefault="00AF61BA" w:rsidP="00AF61BA">
      <w:pPr>
        <w:tabs>
          <w:tab w:val="left" w:pos="3882"/>
        </w:tabs>
        <w:rPr>
          <w:rFonts w:ascii="Arial" w:hAnsi="Arial" w:cs="Arial"/>
          <w:sz w:val="24"/>
          <w:szCs w:val="24"/>
          <w:lang w:val="es-ES_tradnl"/>
        </w:rPr>
      </w:pPr>
      <w:r>
        <w:rPr>
          <w:rFonts w:ascii="Arial" w:hAnsi="Arial" w:cs="Arial"/>
          <w:sz w:val="24"/>
          <w:szCs w:val="24"/>
          <w:lang w:val="es-ES_tradnl"/>
        </w:rPr>
        <w:tab/>
      </w:r>
    </w:p>
    <w:p w:rsidR="00AF61BA" w:rsidRDefault="00AF61BA" w:rsidP="00AF61BA">
      <w:pPr>
        <w:spacing w:after="0"/>
        <w:rPr>
          <w:rFonts w:ascii="Arial" w:hAnsi="Arial" w:cs="Arial"/>
          <w:sz w:val="24"/>
          <w:szCs w:val="24"/>
          <w:lang w:val="es-ES_tradnl"/>
        </w:rPr>
        <w:sectPr w:rsidR="00AF61BA" w:rsidSect="001769F5">
          <w:pgSz w:w="20160" w:h="12240" w:orient="landscape"/>
          <w:pgMar w:top="2835" w:right="1985" w:bottom="1985" w:left="1985" w:header="709" w:footer="709" w:gutter="0"/>
          <w:cols w:space="720"/>
        </w:sectPr>
      </w:pPr>
    </w:p>
    <w:p w:rsidR="00AF61BA" w:rsidRPr="00AD70B4" w:rsidRDefault="00AF61BA" w:rsidP="00AF61BA">
      <w:pPr>
        <w:pStyle w:val="Prrafodelista"/>
        <w:numPr>
          <w:ilvl w:val="0"/>
          <w:numId w:val="2"/>
        </w:numPr>
        <w:jc w:val="both"/>
        <w:rPr>
          <w:rFonts w:ascii="Arial" w:hAnsi="Arial" w:cs="Arial"/>
          <w:b/>
          <w:bCs/>
          <w:sz w:val="24"/>
          <w:szCs w:val="24"/>
        </w:rPr>
      </w:pPr>
      <w:r w:rsidRPr="00AD70B4">
        <w:rPr>
          <w:rFonts w:ascii="Arial" w:hAnsi="Arial" w:cs="Arial"/>
          <w:b/>
          <w:bCs/>
          <w:sz w:val="24"/>
          <w:szCs w:val="24"/>
        </w:rPr>
        <w:lastRenderedPageBreak/>
        <w:t>RIESGOS RELEVANTES</w:t>
      </w:r>
    </w:p>
    <w:p w:rsidR="00AF61BA" w:rsidRPr="00AD70B4" w:rsidRDefault="00AF61BA" w:rsidP="00AF61BA">
      <w:pPr>
        <w:jc w:val="both"/>
        <w:rPr>
          <w:rFonts w:ascii="Arial" w:hAnsi="Arial" w:cs="Arial"/>
          <w:sz w:val="24"/>
          <w:szCs w:val="24"/>
        </w:rPr>
      </w:pPr>
      <w:r w:rsidRPr="00AD70B4">
        <w:rPr>
          <w:rFonts w:ascii="Arial" w:hAnsi="Arial" w:cs="Arial"/>
          <w:sz w:val="24"/>
          <w:szCs w:val="24"/>
        </w:rPr>
        <w:t xml:space="preserve">A través de estos 15 años el IDAIPQROO ha intensificado el fomento de la Ley de Acceso a la Información Pública en el Estado de Quintana Roo, por ello se desglosan los problemas más relevantes a que se enfrentan y sus causas probables. </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19"/>
        <w:gridCol w:w="6309"/>
      </w:tblGrid>
      <w:tr w:rsidR="00AF61BA" w:rsidTr="008968B3">
        <w:trPr>
          <w:trHeight w:val="284"/>
          <w:tblHeader/>
        </w:trPr>
        <w:tc>
          <w:tcPr>
            <w:tcW w:w="301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Default="00AF61BA" w:rsidP="008968B3">
            <w:pPr>
              <w:spacing w:before="120" w:after="0" w:line="240" w:lineRule="auto"/>
              <w:jc w:val="center"/>
              <w:rPr>
                <w:rFonts w:ascii="Arial" w:eastAsia="Calibri" w:hAnsi="Arial" w:cs="Arial"/>
                <w:b/>
                <w:sz w:val="20"/>
                <w:szCs w:val="20"/>
              </w:rPr>
            </w:pPr>
            <w:r>
              <w:rPr>
                <w:rFonts w:ascii="Arial" w:eastAsia="Calibri" w:hAnsi="Arial" w:cs="Arial"/>
                <w:b/>
                <w:sz w:val="20"/>
                <w:szCs w:val="20"/>
              </w:rPr>
              <w:t>Problemas</w:t>
            </w:r>
          </w:p>
        </w:tc>
        <w:tc>
          <w:tcPr>
            <w:tcW w:w="630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72" w:type="dxa"/>
              <w:left w:w="144" w:type="dxa"/>
              <w:bottom w:w="72" w:type="dxa"/>
              <w:right w:w="144" w:type="dxa"/>
            </w:tcMar>
            <w:vAlign w:val="center"/>
            <w:hideMark/>
          </w:tcPr>
          <w:p w:rsidR="00AF61BA" w:rsidRDefault="00AF61BA" w:rsidP="008968B3">
            <w:pPr>
              <w:spacing w:before="120" w:after="0" w:line="240" w:lineRule="auto"/>
              <w:jc w:val="center"/>
              <w:rPr>
                <w:rFonts w:ascii="Arial" w:eastAsia="Calibri" w:hAnsi="Arial" w:cs="Arial"/>
                <w:b/>
                <w:sz w:val="20"/>
                <w:szCs w:val="20"/>
              </w:rPr>
            </w:pPr>
            <w:r>
              <w:rPr>
                <w:rFonts w:ascii="Arial" w:eastAsia="Calibri" w:hAnsi="Arial" w:cs="Arial"/>
                <w:b/>
                <w:sz w:val="20"/>
                <w:szCs w:val="20"/>
              </w:rPr>
              <w:t>Causas probables</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 Falta de personal para realizar el fomento  de la Ley de Protección de Datos Personales en Posesión de Sujetos obligados.</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La dirección de Protección de Datos Personales en posesión de sujetos obligados cuenta tan solo con dos personas, para fomentar a la sociedad quintanarroense esta cultura.</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La sociedad está cada día más interesada con el tema de la protección  de sus datos personales por lo que se considera necesario reforzar está dirección.</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2 Falta de personal para auxiliar el proceso de las solicitudes de información del instituto.</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Incremento de las solicitudes de información por parte de la sociedad.</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La unidad de transparencia cuenta con personal limitado para dar seguimiento y respuesta a las solicitudes de información.</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3 Falta de personal para atender las denuncias interpuestas por la sociedad</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Los sujetos obligados no cumplen en tiempo y forma con la publicación mínima obligatoria en sus portales de internet y plataforma nacional de transparencia.</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La sociedad está más participativa, vigilando que los sujetos obligados publiquen su información mínima obligatoria.</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4 Inexistencia de la dirección de lo consultivo</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Compilar y promover la difusión de leyes y normas jurídicas relacionadas con las funciones del instituto.</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 xml:space="preserve">Causa 2 </w:t>
            </w:r>
            <w:r w:rsidRPr="0059057E">
              <w:rPr>
                <w:rFonts w:ascii="Arial" w:hAnsi="Arial" w:cs="Arial"/>
                <w:sz w:val="18"/>
                <w:szCs w:val="18"/>
              </w:rPr>
              <w:t>Elaborar y mantener actualizado el Compendio Jurídico del Instituto, así como promover la difusión de leyes y normas jurídicas relacionadas con las funciones del Instituto.</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5 Falta de presupuesto para solventar el órgano Interno de control de acuerdo a la Ley de Anticorrupción.</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Creación y asignación presupuestal para el titular del órgano interno de control.</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 xml:space="preserve">Causa 2 Consolidación de esta área para el cumplimiento de la ley de anticorrupción. </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lastRenderedPageBreak/>
              <w:t>Problema 6 Falta de presupuesto para el área de secretaría ejecutiva</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El Sistema Nacional de Transparencia marca nuevas obligaciones.</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Consolidar el área de la secretaría ejecutiva.</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7 Falta de Representación física del Instituto de Acceso a la Información y Protección de Datos Personales (IDAIPQROO) en la Zona Norte.</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 xml:space="preserve">Causa 1 La  sociedad es cada vez más participativa en el ejercicio de su Derecho de Acceso a la Información Pública. Motivo por el cual se considera necesaria la creación de una oficina de representación en la Zona Norte para garantizar el derecho humano de la sociedad. </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Consolidación territorial en el estado de Quintana Roo en atención a la Ley de Transparencia.</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8 Falta de vehículos para dar trámite a todas las acciones que garanticen el Acceso a la Información y Protección de Datos Personales en Quintana Roo.</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 xml:space="preserve">Causa 1 El IDAIPQROO solo cuenta con tres vehículos utilizados para garantizar y dar trámite a todas las solicitudes de información en el Estado. </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Se necesita realizar traslados de personal y entrega de oficios para el fomento de la Ley de Transparencia y Protección de Datos Personales en el estado.</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9 Falta de Personal Para Verificación en los portales web de  las Obligaciones de Transparencia mínimas obligatorias de los 99 Sujetos Obligados establecidas en  la Ley de Transparencia y Acceso a la Información para el estado de Quintana Roo.</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 xml:space="preserve">Causa 1 Debido al incremento de los Sujetos Obligados de 19 a 99  a la Ley de Transparencia y Acceso a la Información en Quintana Roo, la Dirección de Verificación de Obligaciones de Transparencia solo cuenta con dos personas encargadas a realizar la revisión de los  Sujetos Obligados. </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De acuerdo a la Ley de Transparencia es necesario realizar revisiones trimestrales de los sitios web de los 99 sujetos obligados.</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10 Inexistencia del área de evaluación</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Para el instituto es necesario contar con el personal necesario para el correcto funcionamiento de los procesos, por ello es necesario crear el área de evaluación.</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Crear un centro especializado de atención telefónica e internet para complementar las acciones de Acceso a la Información Pública y Protección de Datos Personales.</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11 Limitado equipo tecnológico y de red.</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El IDAIPQROO necesita complementar su equipo de servidor, licencias Windows y Windows server, ampliar sus equipos de desarrollo y administración.</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Se requiere ampliar su red interna de voz informático ,así como el servicio de internet con una amplitud idónea para el correcto funcionamiento de la Plataforma Nacional de Transparencia (PNT) e INFOMEX.</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12 En las Capacitaciones de Acceso a la Información y la Protección de Datos Personales existe</w:t>
            </w:r>
            <w:r w:rsidRPr="0059057E">
              <w:rPr>
                <w:rFonts w:ascii="Arial" w:eastAsia="Times New Roman" w:hAnsi="Arial" w:cs="Arial"/>
                <w:sz w:val="18"/>
                <w:szCs w:val="18"/>
                <w:lang w:val="es-ES"/>
              </w:rPr>
              <w:t xml:space="preserve"> desconocimiento del tema por parte de la sociedad</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w:t>
            </w:r>
            <w:r w:rsidRPr="0059057E">
              <w:rPr>
                <w:rFonts w:ascii="Arial" w:eastAsia="Times New Roman" w:hAnsi="Arial" w:cs="Arial"/>
                <w:sz w:val="18"/>
                <w:szCs w:val="18"/>
                <w:lang w:val="es-ES"/>
              </w:rPr>
              <w:t xml:space="preserve"> Falta de interés por parte de la sociedad.</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w:t>
            </w:r>
            <w:r w:rsidRPr="0059057E">
              <w:rPr>
                <w:rFonts w:ascii="Arial" w:eastAsia="Times New Roman" w:hAnsi="Arial" w:cs="Arial"/>
                <w:sz w:val="18"/>
                <w:szCs w:val="18"/>
                <w:lang w:val="es-ES"/>
              </w:rPr>
              <w:t xml:space="preserve"> La inadecuada definición e integración de ellos en la formación de personas.</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13</w:t>
            </w:r>
            <w:r w:rsidRPr="0059057E">
              <w:rPr>
                <w:rFonts w:ascii="Arial" w:eastAsia="Times New Roman" w:hAnsi="Arial" w:cs="Arial"/>
                <w:sz w:val="18"/>
                <w:szCs w:val="18"/>
                <w:lang w:val="es-ES"/>
              </w:rPr>
              <w:t xml:space="preserve"> Pocos Espacios para difundir y capacitar</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lang w:val="es-ES"/>
              </w:rPr>
            </w:pPr>
            <w:r w:rsidRPr="0059057E">
              <w:rPr>
                <w:rFonts w:ascii="Arial" w:eastAsia="Times New Roman" w:hAnsi="Arial" w:cs="Arial"/>
                <w:sz w:val="18"/>
                <w:szCs w:val="18"/>
              </w:rPr>
              <w:t>Causas 1</w:t>
            </w:r>
            <w:r w:rsidRPr="0059057E">
              <w:rPr>
                <w:rFonts w:ascii="Arial" w:eastAsia="Times New Roman" w:hAnsi="Arial" w:cs="Arial"/>
                <w:sz w:val="18"/>
                <w:szCs w:val="18"/>
                <w:lang w:val="es-ES"/>
              </w:rPr>
              <w:t xml:space="preserve"> Saturación de programas que se intentan integrar a la curricula del nivel básico, medio superior y superior.</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 Falta de integración de las acciones a grupos de la sociedad por parte  de otros entes públicos y privados.</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14</w:t>
            </w:r>
            <w:r w:rsidRPr="0059057E">
              <w:rPr>
                <w:rFonts w:ascii="Arial" w:eastAsia="Times New Roman" w:hAnsi="Arial" w:cs="Arial"/>
                <w:sz w:val="18"/>
                <w:szCs w:val="18"/>
                <w:lang w:val="es-ES"/>
              </w:rPr>
              <w:t xml:space="preserve"> Solicitudes de Información Desechadas o no admitidas</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w:t>
            </w:r>
            <w:r w:rsidRPr="0059057E">
              <w:rPr>
                <w:rFonts w:ascii="Arial" w:eastAsia="Times New Roman" w:hAnsi="Arial" w:cs="Arial"/>
                <w:sz w:val="18"/>
                <w:szCs w:val="18"/>
                <w:lang w:val="es-ES"/>
              </w:rPr>
              <w:t xml:space="preserve"> Solicitudes desechadas o no admitidas por ser  identificadas como ofensivas.</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2</w:t>
            </w:r>
            <w:r w:rsidRPr="0059057E">
              <w:rPr>
                <w:rFonts w:ascii="Arial" w:eastAsia="Times New Roman" w:hAnsi="Arial" w:cs="Arial"/>
                <w:sz w:val="18"/>
                <w:szCs w:val="18"/>
                <w:lang w:val="es-ES"/>
              </w:rPr>
              <w:t xml:space="preserve"> Son solicitudes de información que al ingresarlas presentan deficiencias o irregularidades que no son subsanadas por el solicitante en el plazo que le otorga la Ley.</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15</w:t>
            </w:r>
            <w:r w:rsidRPr="0059057E">
              <w:rPr>
                <w:rFonts w:ascii="Arial" w:eastAsia="Times New Roman" w:hAnsi="Arial" w:cs="Arial"/>
                <w:sz w:val="18"/>
                <w:szCs w:val="18"/>
                <w:lang w:val="es-ES"/>
              </w:rPr>
              <w:t xml:space="preserve"> Solicitudes de Información Reorientadas</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lang w:val="es-ES"/>
              </w:rPr>
            </w:pPr>
            <w:r w:rsidRPr="0059057E">
              <w:rPr>
                <w:rFonts w:ascii="Arial" w:eastAsia="Times New Roman" w:hAnsi="Arial" w:cs="Arial"/>
                <w:sz w:val="18"/>
                <w:szCs w:val="18"/>
              </w:rPr>
              <w:t>Causa 1</w:t>
            </w:r>
            <w:r w:rsidRPr="0059057E">
              <w:rPr>
                <w:rFonts w:ascii="Arial" w:eastAsia="Times New Roman" w:hAnsi="Arial" w:cs="Arial"/>
                <w:sz w:val="18"/>
                <w:szCs w:val="18"/>
                <w:lang w:val="es-ES"/>
              </w:rPr>
              <w:t xml:space="preserve"> Los ciudadanos presentan por error o desconocimiento, a un Sujeto Obligado cuando en realidad competen a otro. En estos casos, el Sujeto Obligado que recibe la solicitud de información, tiene el deber de orientar al solicitante e indicarle, de acuerdo al tipo de información requerida, a quien debe dirigirse para obtener la misma.</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lang w:val="es-ES"/>
              </w:rPr>
            </w:pPr>
            <w:r w:rsidRPr="0059057E">
              <w:rPr>
                <w:rFonts w:ascii="Arial" w:eastAsia="Times New Roman" w:hAnsi="Arial" w:cs="Arial"/>
                <w:sz w:val="18"/>
                <w:szCs w:val="18"/>
                <w:lang w:val="es-ES"/>
              </w:rPr>
              <w:t>Causa 2 Los ciudadanos presentan por desconocimiento, a un Sujeto Obligado cuando en realidad competen a otro. En estos casos, el Sujeto Obligado que recibe la solicitud de información, tiene el deber de orientar al solicitante e indicarle, de acuerdo al tipo de información requerida, a quien debe dirigirse para obtener la misma.</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16</w:t>
            </w:r>
            <w:r w:rsidRPr="0059057E">
              <w:rPr>
                <w:rFonts w:ascii="Arial" w:hAnsi="Arial" w:cs="Arial"/>
                <w:sz w:val="18"/>
                <w:szCs w:val="18"/>
              </w:rPr>
              <w:t xml:space="preserve"> </w:t>
            </w:r>
            <w:r w:rsidRPr="0059057E">
              <w:rPr>
                <w:rFonts w:ascii="Arial" w:eastAsia="Times New Roman" w:hAnsi="Arial" w:cs="Arial"/>
                <w:sz w:val="18"/>
                <w:szCs w:val="18"/>
              </w:rPr>
              <w:t>Solicitudes a las que se negó la Información</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hAnsi="Arial" w:cs="Arial"/>
                <w:sz w:val="18"/>
                <w:szCs w:val="18"/>
              </w:rPr>
            </w:pPr>
            <w:r w:rsidRPr="0059057E">
              <w:rPr>
                <w:rFonts w:ascii="Arial" w:eastAsia="Times New Roman" w:hAnsi="Arial" w:cs="Arial"/>
                <w:sz w:val="18"/>
                <w:szCs w:val="18"/>
              </w:rPr>
              <w:t>Causa 1</w:t>
            </w:r>
            <w:r w:rsidRPr="0059057E">
              <w:rPr>
                <w:rFonts w:ascii="Arial" w:hAnsi="Arial" w:cs="Arial"/>
                <w:sz w:val="18"/>
                <w:szCs w:val="18"/>
              </w:rPr>
              <w:t xml:space="preserve"> Por tratarse de Solicitudes de Información  clasificada como reservada (previsto en la Ley de transparencia local).</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hAnsi="Arial" w:cs="Arial"/>
                <w:sz w:val="18"/>
                <w:szCs w:val="18"/>
              </w:rPr>
            </w:pPr>
            <w:r w:rsidRPr="0059057E">
              <w:rPr>
                <w:rFonts w:ascii="Arial" w:eastAsia="Times New Roman" w:hAnsi="Arial" w:cs="Arial"/>
                <w:sz w:val="18"/>
                <w:szCs w:val="18"/>
              </w:rPr>
              <w:t xml:space="preserve">Causa 2 </w:t>
            </w:r>
            <w:r w:rsidRPr="0059057E">
              <w:rPr>
                <w:rFonts w:ascii="Arial" w:hAnsi="Arial" w:cs="Arial"/>
                <w:sz w:val="18"/>
                <w:szCs w:val="18"/>
              </w:rPr>
              <w:t xml:space="preserve">Por tratarse de Solicitudes de Información  clasificada como </w:t>
            </w:r>
            <w:r w:rsidRPr="0059057E">
              <w:rPr>
                <w:rFonts w:ascii="Arial" w:hAnsi="Arial" w:cs="Arial"/>
                <w:sz w:val="18"/>
                <w:szCs w:val="18"/>
              </w:rPr>
              <w:lastRenderedPageBreak/>
              <w:t>confidencial (previsto en la Ley de transparencia local).</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lastRenderedPageBreak/>
              <w:t>Problema 17</w:t>
            </w:r>
            <w:r w:rsidRPr="0059057E">
              <w:rPr>
                <w:rFonts w:ascii="Arial" w:hAnsi="Arial" w:cs="Arial"/>
                <w:sz w:val="18"/>
                <w:szCs w:val="18"/>
              </w:rPr>
              <w:t xml:space="preserve"> </w:t>
            </w:r>
            <w:r w:rsidRPr="0059057E">
              <w:rPr>
                <w:rFonts w:ascii="Arial" w:eastAsia="Times New Roman" w:hAnsi="Arial" w:cs="Arial"/>
                <w:sz w:val="18"/>
                <w:szCs w:val="18"/>
              </w:rPr>
              <w:t>Solicitudes de Información que Requieren Prorroga</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hAnsi="Arial" w:cs="Arial"/>
                <w:sz w:val="18"/>
                <w:szCs w:val="18"/>
              </w:rPr>
            </w:pPr>
            <w:r w:rsidRPr="0059057E">
              <w:rPr>
                <w:rFonts w:ascii="Arial" w:eastAsia="Times New Roman" w:hAnsi="Arial" w:cs="Arial"/>
                <w:sz w:val="18"/>
                <w:szCs w:val="18"/>
              </w:rPr>
              <w:t xml:space="preserve">Causa 1 </w:t>
            </w:r>
            <w:r w:rsidRPr="0059057E">
              <w:rPr>
                <w:rFonts w:ascii="Arial" w:hAnsi="Arial" w:cs="Arial"/>
                <w:sz w:val="18"/>
                <w:szCs w:val="18"/>
              </w:rPr>
              <w:t xml:space="preserve">El término que marca la ley para que un Sujeto Obligado atienda una solicitud de información es de 10 días hábiles; sin embargo, existen casos en los que por la cantidad o naturaleza de la información las instituciones requieren de un mayor lapso de tiempo para dar respuesta. En este contexto, la Ley permite una ampliación del periodo a 10 días hábiles más, previa justificación y aviso oportuno al interesado. Aquellas solicitudes que se encuentran en dicho estatus, se les clasificará como solicitudes que requieren prórroga. </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 Los sujetos obligados no tienen a la mano la información solicitada y es por ello notifican que requieren prórroga para integrar la información solicitada.</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 xml:space="preserve">Problema 18 </w:t>
            </w:r>
            <w:r w:rsidRPr="0059057E">
              <w:rPr>
                <w:rFonts w:ascii="Arial" w:eastAsia="Times New Roman" w:hAnsi="Arial" w:cs="Arial"/>
                <w:sz w:val="18"/>
                <w:szCs w:val="18"/>
                <w:lang w:val="es-ES"/>
              </w:rPr>
              <w:t>Falta de Información Actualizada al realizar las Verificaciones de Obligaciones de Transparencia</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1</w:t>
            </w:r>
            <w:r w:rsidRPr="0059057E">
              <w:rPr>
                <w:rFonts w:ascii="Arial" w:eastAsia="Times New Roman" w:hAnsi="Arial" w:cs="Arial"/>
                <w:sz w:val="18"/>
                <w:szCs w:val="18"/>
                <w:lang w:val="es-ES"/>
              </w:rPr>
              <w:t xml:space="preserve"> Falta de Información Pública  en los formatos del SIPOT dentro de la Plataforma Nacional de Transparencia.</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lang w:val="es-ES"/>
              </w:rPr>
            </w:pPr>
            <w:r w:rsidRPr="0059057E">
              <w:rPr>
                <w:rFonts w:ascii="Arial" w:eastAsia="Times New Roman" w:hAnsi="Arial" w:cs="Arial"/>
                <w:sz w:val="18"/>
                <w:szCs w:val="18"/>
              </w:rPr>
              <w:t>Causa 2</w:t>
            </w:r>
            <w:r w:rsidRPr="0059057E">
              <w:rPr>
                <w:rFonts w:ascii="Arial" w:eastAsia="Times New Roman" w:hAnsi="Arial" w:cs="Arial"/>
                <w:sz w:val="18"/>
                <w:szCs w:val="18"/>
                <w:lang w:val="es-ES"/>
              </w:rPr>
              <w:t xml:space="preserve"> Falta de Información Pública de la Plataforma Nacional de Transparencia dentro de los Portales de Internet.</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 3 Falta de atención a los periodos de carga de la información.</w:t>
            </w:r>
          </w:p>
        </w:tc>
      </w:tr>
      <w:tr w:rsidR="00AF61BA" w:rsidTr="008968B3">
        <w:trPr>
          <w:trHeight w:val="284"/>
        </w:trPr>
        <w:tc>
          <w:tcPr>
            <w:tcW w:w="301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Problema 19</w:t>
            </w:r>
            <w:r w:rsidRPr="0059057E">
              <w:rPr>
                <w:rFonts w:ascii="Arial" w:eastAsia="Times New Roman" w:hAnsi="Arial" w:cs="Arial"/>
                <w:sz w:val="18"/>
                <w:szCs w:val="18"/>
                <w:lang w:val="es-ES"/>
              </w:rPr>
              <w:t xml:space="preserve"> Falta de Homologación de la información cargada en el SIPOT  y los portales de internet</w:t>
            </w: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Causas 1</w:t>
            </w:r>
            <w:r w:rsidRPr="0059057E">
              <w:rPr>
                <w:rFonts w:ascii="Arial" w:eastAsia="Times New Roman" w:hAnsi="Arial" w:cs="Arial"/>
                <w:sz w:val="18"/>
                <w:szCs w:val="18"/>
                <w:lang w:val="es-ES"/>
              </w:rPr>
              <w:t xml:space="preserve"> La información pública en el SIPOT, No es la misma que se pública en el portal de internet.</w:t>
            </w:r>
          </w:p>
        </w:tc>
      </w:tr>
      <w:tr w:rsidR="00AF61BA" w:rsidTr="008968B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BA" w:rsidRPr="0059057E" w:rsidRDefault="00AF61BA" w:rsidP="008968B3">
            <w:pPr>
              <w:spacing w:before="120" w:after="0"/>
              <w:jc w:val="both"/>
              <w:rPr>
                <w:rFonts w:ascii="Arial" w:eastAsia="Times New Roman" w:hAnsi="Arial" w:cs="Arial"/>
                <w:sz w:val="18"/>
                <w:szCs w:val="18"/>
              </w:rPr>
            </w:pPr>
          </w:p>
        </w:tc>
        <w:tc>
          <w:tcPr>
            <w:tcW w:w="63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F61BA" w:rsidRPr="0059057E" w:rsidRDefault="00AF61BA" w:rsidP="008968B3">
            <w:pPr>
              <w:spacing w:before="120" w:after="0"/>
              <w:jc w:val="both"/>
              <w:rPr>
                <w:rFonts w:ascii="Arial" w:eastAsia="Times New Roman" w:hAnsi="Arial" w:cs="Arial"/>
                <w:sz w:val="18"/>
                <w:szCs w:val="18"/>
              </w:rPr>
            </w:pPr>
            <w:r w:rsidRPr="0059057E">
              <w:rPr>
                <w:rFonts w:ascii="Arial" w:eastAsia="Times New Roman" w:hAnsi="Arial" w:cs="Arial"/>
                <w:sz w:val="18"/>
                <w:szCs w:val="18"/>
              </w:rPr>
              <w:t>Causas 2 Falta de atención a los criterios  establecidos en los lineamientos generales para homologar información a publicar.</w:t>
            </w:r>
          </w:p>
        </w:tc>
      </w:tr>
    </w:tbl>
    <w:p w:rsidR="00AF61BA" w:rsidRPr="00AD70B4" w:rsidRDefault="00AF61BA" w:rsidP="00AF61BA">
      <w:pPr>
        <w:pStyle w:val="Prrafodelista"/>
        <w:numPr>
          <w:ilvl w:val="0"/>
          <w:numId w:val="2"/>
        </w:numPr>
        <w:spacing w:before="240"/>
        <w:jc w:val="both"/>
        <w:rPr>
          <w:rFonts w:ascii="Arial" w:hAnsi="Arial" w:cs="Arial"/>
          <w:b/>
          <w:bCs/>
          <w:sz w:val="24"/>
          <w:szCs w:val="24"/>
        </w:rPr>
      </w:pPr>
      <w:r w:rsidRPr="00AD70B4">
        <w:rPr>
          <w:rFonts w:ascii="Arial" w:hAnsi="Arial" w:cs="Arial"/>
          <w:b/>
          <w:bCs/>
          <w:sz w:val="24"/>
          <w:szCs w:val="24"/>
        </w:rPr>
        <w:t>EJECUCIÓN DEL PRESUPUESTO DE  EGRESOS</w:t>
      </w:r>
    </w:p>
    <w:p w:rsidR="00AF61BA" w:rsidRPr="00AD70B4" w:rsidRDefault="00AF61BA" w:rsidP="00AF61BA">
      <w:pPr>
        <w:jc w:val="both"/>
        <w:rPr>
          <w:rFonts w:ascii="Arial" w:hAnsi="Arial" w:cs="Arial"/>
          <w:b/>
          <w:bCs/>
          <w:sz w:val="24"/>
          <w:szCs w:val="24"/>
        </w:rPr>
      </w:pPr>
      <w:r w:rsidRPr="00AD70B4">
        <w:rPr>
          <w:rFonts w:ascii="Arial" w:hAnsi="Arial" w:cs="Arial"/>
          <w:b/>
          <w:bCs/>
          <w:sz w:val="24"/>
          <w:szCs w:val="24"/>
        </w:rPr>
        <w:t>Ejecución del Presupuesto de Egresos para el Ejercicio Fiscal 2020.</w:t>
      </w:r>
    </w:p>
    <w:p w:rsidR="00AF61BA" w:rsidRPr="00AD70B4" w:rsidRDefault="00AF61BA" w:rsidP="00AF61BA">
      <w:pPr>
        <w:jc w:val="both"/>
        <w:rPr>
          <w:rFonts w:ascii="Arial" w:hAnsi="Arial" w:cs="Arial"/>
          <w:i/>
          <w:iCs/>
          <w:color w:val="92D050"/>
          <w:sz w:val="24"/>
          <w:szCs w:val="24"/>
        </w:rPr>
      </w:pPr>
      <w:r w:rsidRPr="00AD70B4">
        <w:rPr>
          <w:rFonts w:ascii="Arial" w:hAnsi="Arial" w:cs="Arial"/>
          <w:sz w:val="24"/>
          <w:szCs w:val="24"/>
        </w:rPr>
        <w:t>El gasto total previsto en el presente Presupuesto de Egresos para  el Ejercicio Fiscal 2020 para el Instituto de Acceso a la Información y Protección de Datos Personales de Quintana Roo</w:t>
      </w:r>
      <w:r w:rsidRPr="00AD70B4">
        <w:rPr>
          <w:rFonts w:ascii="Arial" w:hAnsi="Arial" w:cs="Arial"/>
          <w:i/>
          <w:iCs/>
          <w:sz w:val="24"/>
          <w:szCs w:val="24"/>
        </w:rPr>
        <w:t xml:space="preserve"> </w:t>
      </w:r>
      <w:r w:rsidRPr="00AD70B4">
        <w:rPr>
          <w:rFonts w:ascii="Arial" w:hAnsi="Arial" w:cs="Arial"/>
          <w:sz w:val="24"/>
          <w:szCs w:val="24"/>
        </w:rPr>
        <w:t>asciende a la cantidad de 61,644,299.91 (sesenta y un millones seiscientos cuarenta y cuatro mil doscientos noventa y nueve 91/100 m.n.)</w:t>
      </w:r>
    </w:p>
    <w:p w:rsidR="00AF61BA" w:rsidRPr="00AD70B4" w:rsidRDefault="00AF61BA" w:rsidP="00AF61BA">
      <w:pPr>
        <w:jc w:val="both"/>
        <w:rPr>
          <w:rFonts w:ascii="Arial" w:hAnsi="Arial" w:cs="Arial"/>
          <w:sz w:val="24"/>
          <w:szCs w:val="24"/>
        </w:rPr>
      </w:pPr>
      <w:r w:rsidRPr="00AD70B4">
        <w:rPr>
          <w:rFonts w:ascii="Arial" w:hAnsi="Arial" w:cs="Arial"/>
          <w:sz w:val="24"/>
          <w:szCs w:val="24"/>
        </w:rPr>
        <w:lastRenderedPageBreak/>
        <w:t>El Presupuesto de Egresos total para el Ejercicio Fiscal comprendido del 01 de enero al 31 de diciembre de 2020 para el Instituto de Acceso a la Información y Protección de Datos Personales de Quintana Roo</w:t>
      </w:r>
      <w:r w:rsidRPr="00AD70B4">
        <w:rPr>
          <w:rFonts w:ascii="Arial" w:hAnsi="Arial" w:cs="Arial"/>
          <w:i/>
          <w:iCs/>
          <w:sz w:val="24"/>
          <w:szCs w:val="24"/>
        </w:rPr>
        <w:t xml:space="preserve"> </w:t>
      </w:r>
      <w:r w:rsidRPr="00AD70B4">
        <w:rPr>
          <w:rFonts w:ascii="Arial" w:hAnsi="Arial" w:cs="Arial"/>
          <w:sz w:val="24"/>
          <w:szCs w:val="24"/>
        </w:rPr>
        <w:t>se clasifica y distribuye de la siguiente manera:</w:t>
      </w:r>
    </w:p>
    <w:p w:rsidR="00AF61BA" w:rsidRPr="00586B69" w:rsidRDefault="00AF61BA" w:rsidP="00AF61BA">
      <w:pPr>
        <w:pStyle w:val="Prrafodelista"/>
        <w:numPr>
          <w:ilvl w:val="1"/>
          <w:numId w:val="2"/>
        </w:numPr>
        <w:ind w:left="567" w:hanging="567"/>
        <w:jc w:val="both"/>
        <w:rPr>
          <w:rFonts w:ascii="Arial" w:hAnsi="Arial" w:cs="Arial"/>
          <w:b/>
          <w:bCs/>
          <w:sz w:val="24"/>
          <w:szCs w:val="24"/>
        </w:rPr>
      </w:pPr>
      <w:r w:rsidRPr="00586B69">
        <w:rPr>
          <w:rFonts w:ascii="Arial" w:hAnsi="Arial" w:cs="Arial"/>
          <w:b/>
          <w:bCs/>
          <w:sz w:val="24"/>
          <w:szCs w:val="24"/>
        </w:rPr>
        <w:t>Clasificación por Objeto del Gasto</w:t>
      </w:r>
    </w:p>
    <w:tbl>
      <w:tblPr>
        <w:tblW w:w="5430" w:type="pct"/>
        <w:jc w:val="center"/>
        <w:tblCellMar>
          <w:left w:w="70" w:type="dxa"/>
          <w:right w:w="70" w:type="dxa"/>
        </w:tblCellMar>
        <w:tblLook w:val="04A0" w:firstRow="1" w:lastRow="0" w:firstColumn="1" w:lastColumn="0" w:noHBand="0" w:noVBand="1"/>
      </w:tblPr>
      <w:tblGrid>
        <w:gridCol w:w="6832"/>
        <w:gridCol w:w="2744"/>
      </w:tblGrid>
      <w:tr w:rsidR="00AF61BA" w:rsidTr="008968B3">
        <w:trPr>
          <w:trHeight w:val="284"/>
          <w:tblHeader/>
          <w:jc w:val="center"/>
        </w:trPr>
        <w:tc>
          <w:tcPr>
            <w:tcW w:w="5000" w:type="pct"/>
            <w:gridSpan w:val="2"/>
            <w:tcBorders>
              <w:top w:val="single" w:sz="8" w:space="0" w:color="000000"/>
              <w:left w:val="single" w:sz="8" w:space="0" w:color="000000"/>
              <w:bottom w:val="nil"/>
              <w:right w:val="single" w:sz="8" w:space="0" w:color="000000"/>
            </w:tcBorders>
            <w:shd w:val="clear" w:color="auto" w:fill="DAEEF3" w:themeFill="accent5" w:themeFillTint="33"/>
            <w:noWrap/>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del Estado de Quintana Roo</w:t>
            </w:r>
          </w:p>
        </w:tc>
      </w:tr>
      <w:tr w:rsidR="00AF61BA" w:rsidTr="008968B3">
        <w:trPr>
          <w:trHeight w:val="284"/>
          <w:tblHeader/>
          <w:jc w:val="center"/>
        </w:trPr>
        <w:tc>
          <w:tcPr>
            <w:tcW w:w="5000" w:type="pct"/>
            <w:gridSpan w:val="2"/>
            <w:tcBorders>
              <w:top w:val="nil"/>
              <w:left w:val="single" w:sz="8" w:space="0" w:color="000000"/>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2020</w:t>
            </w:r>
          </w:p>
        </w:tc>
      </w:tr>
      <w:tr w:rsidR="00AF61BA" w:rsidTr="008968B3">
        <w:trPr>
          <w:trHeight w:val="284"/>
          <w:tblHeader/>
          <w:jc w:val="center"/>
        </w:trPr>
        <w:tc>
          <w:tcPr>
            <w:tcW w:w="5000" w:type="pct"/>
            <w:gridSpan w:val="2"/>
            <w:tcBorders>
              <w:top w:val="nil"/>
              <w:left w:val="single" w:sz="8" w:space="0" w:color="000000"/>
              <w:bottom w:val="single" w:sz="4" w:space="0" w:color="auto"/>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Clasificador por Objeto del Gasto</w:t>
            </w:r>
          </w:p>
        </w:tc>
      </w:tr>
      <w:tr w:rsidR="00AF61BA" w:rsidTr="008968B3">
        <w:trPr>
          <w:trHeight w:val="284"/>
          <w:tblHeader/>
          <w:jc w:val="center"/>
        </w:trPr>
        <w:tc>
          <w:tcPr>
            <w:tcW w:w="3567" w:type="pct"/>
            <w:tcBorders>
              <w:top w:val="single" w:sz="4" w:space="0" w:color="auto"/>
              <w:left w:val="single" w:sz="8" w:space="0" w:color="000000"/>
              <w:bottom w:val="single" w:sz="8" w:space="0" w:color="000000"/>
              <w:right w:val="nil"/>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p>
        </w:tc>
        <w:tc>
          <w:tcPr>
            <w:tcW w:w="1433" w:type="pct"/>
            <w:tcBorders>
              <w:top w:val="single" w:sz="4" w:space="0" w:color="auto"/>
              <w:left w:val="nil"/>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Importe</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Total</w:t>
            </w:r>
          </w:p>
        </w:tc>
        <w:tc>
          <w:tcPr>
            <w:tcW w:w="1433" w:type="pct"/>
            <w:tcBorders>
              <w:top w:val="nil"/>
              <w:left w:val="nil"/>
              <w:bottom w:val="single" w:sz="8" w:space="0" w:color="000000"/>
              <w:right w:val="single" w:sz="8" w:space="0" w:color="000000"/>
            </w:tcBorders>
            <w:shd w:val="clear" w:color="auto" w:fill="D9D9D9" w:themeFill="background1" w:themeFillShade="D9"/>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47,059,882</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Servicios Personales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39,954,288</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Remuneraciones al Personal de Carácter Permanente</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15,568,800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Remuneraciones al Personal de Carácter Transitorio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2,465,700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Remuneraciones Adicionales y Especiales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8,601,305</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Seguridad Social</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4,822,463</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Otras Prestaciones Sociales y Económicas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5,472,020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Previsiones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Pago de Estímulos a Servidores Públicos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3,024,000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Materiales y Suministros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1,298,400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Materiales de Administración, Emisión de Documentos y Artículos Oficiales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415,400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Alimentos y Utensilios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80,000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Materias Primas y Materiales de Producción y Comercialización</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Materiales y Artículos de Construcción y de Reparación</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68,000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Productos Químicos, Farmacéuticos y de Laboratorio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Combustibles, Lubricantes y Aditivos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710,000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lastRenderedPageBreak/>
              <w:t>Vestuario, Blancos, Prendas de Protección y Artículos Deportivos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25,000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Materiales y Suministros para Seguridad</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Herramientas, Refacciones y Accesorios Menores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Servicios Generales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5,462,19</w:t>
            </w:r>
            <w:r>
              <w:rPr>
                <w:rFonts w:ascii="Arial" w:eastAsia="Times New Roman" w:hAnsi="Arial" w:cs="Arial"/>
                <w:b/>
                <w:bCs/>
                <w:color w:val="000000"/>
                <w:sz w:val="18"/>
                <w:szCs w:val="18"/>
                <w:lang w:eastAsia="es-MX"/>
              </w:rPr>
              <w:t>4</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Básicos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668,000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de Arrendamiento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754,000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Profesionales, Científicos, Técnicos y Otros Servicios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515,000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Financieros, Bancarios y Comerciales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82,000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de Instalación, Reparación, Mantenimiento y Conservación</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102,000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de Comunicación Social y Publicidad</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280,000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de Traslado y Viáticos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805,500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Servicios Oficiales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192,000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Otros Servicios Generales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2,063,69</w:t>
            </w:r>
            <w:r>
              <w:rPr>
                <w:rFonts w:ascii="Arial" w:eastAsia="Times New Roman" w:hAnsi="Arial" w:cs="Arial"/>
                <w:color w:val="000000"/>
                <w:sz w:val="18"/>
                <w:szCs w:val="18"/>
                <w:lang w:eastAsia="es-MX"/>
              </w:rPr>
              <w:t>4</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Transferencias, Asignaciones, Subsidios y Otras Ayudas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130,000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Transferencias Internas y Asignaciones al Sector Público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Transferencias al Resto del Sector Público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Subsidios y Subvenciones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Ayudas Sociales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130,000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Pensiones y Jubilaciones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Transferencias a Fideicomisos, Mandatos y Otros Análogos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Transferencias a la Seguridad Social</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lastRenderedPageBreak/>
              <w:t>Donativos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Transferencias al Exterior</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Bienes Muebles, Inmuebles e Intangibles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215,000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Mobiliario y Equipo de Administración</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195,000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Mobiliario y Equipo Educacional y Recreativo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Equipo e Instrumental Médico y de Laboratorio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Vehículos y Equipo de Transporte</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Equipo de Defensa y Seguridad</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Maquinaria, Otros Equipos y Herramientas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20,000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Activos Biológicos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Bienes Inmuebles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Activos Intangibles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Inversión Pública</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Obra Pública en Bienes de Dominio Público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Obra Pública en Bienes Propios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Proyectos Productivos y Acciones de Fomento</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Inversiones Financieras y Otras Provisiones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Inversiones para el Fomento de Actividades Productivas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Acciones y Participaciones de Capital</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Compra de Títulos y Valores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Concesión de Préstamos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lastRenderedPageBreak/>
              <w:t>Inversiones en Fideicomisos, Mandatos y Otros Análogos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Otras Inversiones Financieras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Provisiones para Contingencias y Otras Erogaciones Especiales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Participaciones y Aportaciones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Participaciones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Aportaciones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Convenios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Deuda Pública</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Amortización de la Deuda Pública</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Intereses de la Deuda Pública</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Comisiones de la Deuda Pública</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Gastos de la Deuda Pública</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Costo por Coberturas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Apoyos Financieros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567" w:type="pct"/>
            <w:tcBorders>
              <w:top w:val="nil"/>
              <w:left w:val="single" w:sz="8" w:space="0" w:color="000000"/>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Adeudos de Ejercicios Fiscales Anteriores (ADEFAS)</w:t>
            </w:r>
          </w:p>
        </w:tc>
        <w:tc>
          <w:tcPr>
            <w:tcW w:w="1433" w:type="pct"/>
            <w:tcBorders>
              <w:top w:val="nil"/>
              <w:left w:val="nil"/>
              <w:bottom w:val="single" w:sz="8" w:space="0" w:color="000000"/>
              <w:right w:val="single" w:sz="8" w:space="0" w:color="000000"/>
            </w:tcBorders>
            <w:shd w:val="clear" w:color="auto" w:fill="FFFFFF"/>
            <w:vAlign w:val="center"/>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bl>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spacing w:after="0" w:line="240" w:lineRule="auto"/>
        <w:jc w:val="both"/>
        <w:rPr>
          <w:rFonts w:ascii="Arial" w:hAnsi="Arial" w:cs="Arial"/>
          <w:b/>
          <w:bCs/>
          <w:sz w:val="24"/>
          <w:szCs w:val="24"/>
        </w:rPr>
      </w:pPr>
    </w:p>
    <w:p w:rsidR="00AF61BA" w:rsidRDefault="00AF61BA" w:rsidP="00AF61BA">
      <w:pPr>
        <w:pStyle w:val="Prrafodelista"/>
        <w:numPr>
          <w:ilvl w:val="1"/>
          <w:numId w:val="2"/>
        </w:numPr>
        <w:tabs>
          <w:tab w:val="left" w:pos="1999"/>
        </w:tabs>
        <w:spacing w:line="240" w:lineRule="auto"/>
        <w:ind w:left="567" w:hanging="567"/>
        <w:rPr>
          <w:rFonts w:ascii="Arial" w:hAnsi="Arial" w:cs="Arial"/>
          <w:b/>
          <w:bCs/>
          <w:sz w:val="24"/>
          <w:szCs w:val="24"/>
        </w:rPr>
      </w:pPr>
      <w:r>
        <w:rPr>
          <w:rFonts w:ascii="Arial" w:hAnsi="Arial" w:cs="Arial"/>
          <w:b/>
          <w:bCs/>
          <w:sz w:val="24"/>
          <w:szCs w:val="24"/>
        </w:rPr>
        <w:lastRenderedPageBreak/>
        <w:t>Clasificación Administrativa</w:t>
      </w:r>
    </w:p>
    <w:tbl>
      <w:tblPr>
        <w:tblW w:w="5333" w:type="pct"/>
        <w:jc w:val="center"/>
        <w:tblCellMar>
          <w:left w:w="70" w:type="dxa"/>
          <w:right w:w="70" w:type="dxa"/>
        </w:tblCellMar>
        <w:tblLook w:val="04A0" w:firstRow="1" w:lastRow="0" w:firstColumn="1" w:lastColumn="0" w:noHBand="0" w:noVBand="1"/>
      </w:tblPr>
      <w:tblGrid>
        <w:gridCol w:w="7581"/>
        <w:gridCol w:w="1995"/>
      </w:tblGrid>
      <w:tr w:rsidR="00AF61BA" w:rsidTr="008968B3">
        <w:trPr>
          <w:trHeight w:val="284"/>
          <w:tblHeader/>
          <w:jc w:val="center"/>
        </w:trPr>
        <w:tc>
          <w:tcPr>
            <w:tcW w:w="5000" w:type="pct"/>
            <w:gridSpan w:val="2"/>
            <w:tcBorders>
              <w:top w:val="single" w:sz="8" w:space="0" w:color="000000"/>
              <w:left w:val="single" w:sz="8" w:space="0" w:color="000000"/>
              <w:bottom w:val="nil"/>
              <w:right w:val="single" w:sz="8" w:space="0" w:color="000000"/>
            </w:tcBorders>
            <w:shd w:val="clear" w:color="auto" w:fill="DAEEF3" w:themeFill="accent5" w:themeFillTint="33"/>
            <w:noWrap/>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del Estado de Quintana Roo</w:t>
            </w:r>
          </w:p>
        </w:tc>
      </w:tr>
      <w:tr w:rsidR="00AF61BA" w:rsidTr="008968B3">
        <w:trPr>
          <w:trHeight w:val="284"/>
          <w:tblHeader/>
          <w:jc w:val="center"/>
        </w:trPr>
        <w:tc>
          <w:tcPr>
            <w:tcW w:w="5000" w:type="pct"/>
            <w:gridSpan w:val="2"/>
            <w:tcBorders>
              <w:top w:val="nil"/>
              <w:left w:val="single" w:sz="8" w:space="0" w:color="000000"/>
              <w:bottom w:val="single" w:sz="8" w:space="0" w:color="000000"/>
              <w:right w:val="single" w:sz="8" w:space="0" w:color="000000"/>
            </w:tcBorders>
            <w:shd w:val="clear" w:color="auto" w:fill="DAEEF3" w:themeFill="accent5" w:themeFillTint="33"/>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2020</w:t>
            </w:r>
          </w:p>
        </w:tc>
      </w:tr>
      <w:tr w:rsidR="00AF61BA" w:rsidTr="008968B3">
        <w:trPr>
          <w:trHeight w:val="284"/>
          <w:tblHeader/>
          <w:jc w:val="center"/>
        </w:trPr>
        <w:tc>
          <w:tcPr>
            <w:tcW w:w="3958" w:type="pct"/>
            <w:tcBorders>
              <w:top w:val="single" w:sz="8" w:space="0" w:color="000000"/>
              <w:left w:val="single" w:sz="8" w:space="0" w:color="000000"/>
              <w:bottom w:val="single" w:sz="8" w:space="0" w:color="000000"/>
              <w:right w:val="single" w:sz="8" w:space="0" w:color="000000"/>
            </w:tcBorders>
            <w:shd w:val="clear" w:color="auto" w:fill="E5F4F7"/>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Clasificación Administrativa</w:t>
            </w:r>
          </w:p>
        </w:tc>
        <w:tc>
          <w:tcPr>
            <w:tcW w:w="1042" w:type="pct"/>
            <w:tcBorders>
              <w:top w:val="single" w:sz="8" w:space="0" w:color="000000"/>
              <w:left w:val="nil"/>
              <w:bottom w:val="single" w:sz="8" w:space="0" w:color="000000"/>
              <w:right w:val="single" w:sz="8" w:space="0" w:color="000000"/>
            </w:tcBorders>
            <w:shd w:val="clear" w:color="auto" w:fill="E5F4F7"/>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Importe</w:t>
            </w:r>
          </w:p>
        </w:tc>
      </w:tr>
      <w:tr w:rsidR="00AF61BA" w:rsidTr="008968B3">
        <w:trPr>
          <w:trHeight w:val="284"/>
          <w:jc w:val="center"/>
        </w:trPr>
        <w:tc>
          <w:tcPr>
            <w:tcW w:w="3958" w:type="pct"/>
            <w:tcBorders>
              <w:top w:val="nil"/>
              <w:left w:val="single" w:sz="8" w:space="0" w:color="000000"/>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jc w:val="both"/>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2.0.0.0.0 SECTOR PUBLICO DE LAS ENTIDADES FEDERATIVAS</w:t>
            </w:r>
          </w:p>
        </w:tc>
        <w:tc>
          <w:tcPr>
            <w:tcW w:w="1042" w:type="pct"/>
            <w:tcBorders>
              <w:top w:val="nil"/>
              <w:left w:val="nil"/>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nil"/>
              <w:left w:val="single" w:sz="8" w:space="0" w:color="000000"/>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2.1.0.0.0 SECTOR PUBLICO NO FINANCIERO</w:t>
            </w:r>
          </w:p>
        </w:tc>
        <w:tc>
          <w:tcPr>
            <w:tcW w:w="1042" w:type="pct"/>
            <w:tcBorders>
              <w:top w:val="nil"/>
              <w:left w:val="nil"/>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nil"/>
              <w:left w:val="single" w:sz="8" w:space="0" w:color="000000"/>
              <w:bottom w:val="single" w:sz="4" w:space="0" w:color="auto"/>
              <w:right w:val="single" w:sz="8" w:space="0" w:color="000000"/>
            </w:tcBorders>
            <w:shd w:val="clear" w:color="auto" w:fill="FFFFFF"/>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2.1.1.0.0 GOBIERNO GENERAL ESTATAL</w:t>
            </w:r>
          </w:p>
        </w:tc>
        <w:tc>
          <w:tcPr>
            <w:tcW w:w="1042" w:type="pct"/>
            <w:tcBorders>
              <w:top w:val="nil"/>
              <w:left w:val="nil"/>
              <w:bottom w:val="single" w:sz="4" w:space="0" w:color="auto"/>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single" w:sz="4" w:space="0" w:color="auto"/>
              <w:left w:val="single" w:sz="8" w:space="0" w:color="000000"/>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 xml:space="preserve">2.1.1.1.0 Gobierno Estatal </w:t>
            </w:r>
          </w:p>
        </w:tc>
        <w:tc>
          <w:tcPr>
            <w:tcW w:w="1042" w:type="pct"/>
            <w:tcBorders>
              <w:top w:val="single" w:sz="4" w:space="0" w:color="auto"/>
              <w:left w:val="nil"/>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nil"/>
              <w:left w:val="single" w:sz="8" w:space="0" w:color="000000"/>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2.1.1.1.1 Poder Ejecutivo</w:t>
            </w:r>
          </w:p>
        </w:tc>
        <w:tc>
          <w:tcPr>
            <w:tcW w:w="1042" w:type="pct"/>
            <w:tcBorders>
              <w:top w:val="nil"/>
              <w:left w:val="nil"/>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nil"/>
              <w:left w:val="single" w:sz="8" w:space="0" w:color="000000"/>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2.1.1.1.2 Poder Legislativo</w:t>
            </w:r>
          </w:p>
        </w:tc>
        <w:tc>
          <w:tcPr>
            <w:tcW w:w="1042" w:type="pct"/>
            <w:tcBorders>
              <w:top w:val="nil"/>
              <w:left w:val="nil"/>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nil"/>
              <w:left w:val="single" w:sz="8" w:space="0" w:color="000000"/>
              <w:bottom w:val="single" w:sz="4" w:space="0" w:color="auto"/>
              <w:right w:val="single" w:sz="8" w:space="0" w:color="000000"/>
            </w:tcBorders>
            <w:shd w:val="clear" w:color="auto" w:fill="FFFFFF"/>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2.1.1.1.3 Poder Judicial</w:t>
            </w:r>
          </w:p>
        </w:tc>
        <w:tc>
          <w:tcPr>
            <w:tcW w:w="1042" w:type="pct"/>
            <w:tcBorders>
              <w:top w:val="nil"/>
              <w:left w:val="nil"/>
              <w:bottom w:val="single" w:sz="4" w:space="0" w:color="auto"/>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single" w:sz="4" w:space="0" w:color="auto"/>
              <w:left w:val="single" w:sz="8" w:space="0" w:color="000000"/>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2.1.1.1.4 Órganos Autónomos</w:t>
            </w:r>
          </w:p>
        </w:tc>
        <w:tc>
          <w:tcPr>
            <w:tcW w:w="1042" w:type="pct"/>
            <w:tcBorders>
              <w:top w:val="single" w:sz="4" w:space="0" w:color="auto"/>
              <w:left w:val="nil"/>
              <w:bottom w:val="single" w:sz="8" w:space="0" w:color="000000"/>
              <w:right w:val="single" w:sz="8" w:space="0" w:color="000000"/>
            </w:tcBorders>
            <w:shd w:val="clear" w:color="auto" w:fill="FFFFFF"/>
            <w:hideMark/>
          </w:tcPr>
          <w:p w:rsidR="00AF61BA" w:rsidRPr="0059057E" w:rsidRDefault="00AF61BA" w:rsidP="008968B3">
            <w:pPr>
              <w:spacing w:before="120" w:after="0" w:line="360" w:lineRule="auto"/>
              <w:jc w:val="right"/>
              <w:rPr>
                <w:rFonts w:ascii="Arial" w:eastAsia="Times New Roman" w:hAnsi="Arial" w:cs="Arial"/>
                <w:color w:val="000000"/>
                <w:sz w:val="18"/>
                <w:szCs w:val="18"/>
                <w:lang w:eastAsia="es-MX"/>
              </w:rPr>
            </w:pPr>
            <w:r w:rsidRPr="0059057E">
              <w:rPr>
                <w:rFonts w:ascii="Arial" w:eastAsia="Times New Roman" w:hAnsi="Arial" w:cs="Arial"/>
                <w:color w:val="000000"/>
                <w:sz w:val="18"/>
                <w:szCs w:val="18"/>
                <w:lang w:eastAsia="es-MX"/>
              </w:rPr>
              <w:t>0</w:t>
            </w:r>
          </w:p>
        </w:tc>
      </w:tr>
      <w:tr w:rsidR="00AF61BA" w:rsidTr="008968B3">
        <w:trPr>
          <w:trHeight w:val="284"/>
          <w:jc w:val="center"/>
        </w:trPr>
        <w:tc>
          <w:tcPr>
            <w:tcW w:w="3958" w:type="pct"/>
            <w:tcBorders>
              <w:top w:val="nil"/>
              <w:left w:val="single" w:sz="8" w:space="0" w:color="000000"/>
              <w:bottom w:val="single" w:sz="8" w:space="0" w:color="000000"/>
              <w:right w:val="single" w:sz="8" w:space="0" w:color="000000"/>
            </w:tcBorders>
            <w:shd w:val="clear" w:color="auto" w:fill="D9D9D9" w:themeFill="background1" w:themeFillShade="D9"/>
            <w:hideMark/>
          </w:tcPr>
          <w:p w:rsidR="00AF61BA" w:rsidRPr="0059057E" w:rsidRDefault="00AF61BA" w:rsidP="008968B3">
            <w:pPr>
              <w:spacing w:before="120" w:after="0" w:line="360" w:lineRule="auto"/>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Instituto de Acceso a la Información y Protección de Datos Personales de Quintana Roo</w:t>
            </w:r>
          </w:p>
        </w:tc>
        <w:tc>
          <w:tcPr>
            <w:tcW w:w="1042" w:type="pct"/>
            <w:tcBorders>
              <w:top w:val="nil"/>
              <w:left w:val="nil"/>
              <w:bottom w:val="single" w:sz="8" w:space="0" w:color="000000"/>
              <w:right w:val="single" w:sz="8" w:space="0" w:color="000000"/>
            </w:tcBorders>
            <w:shd w:val="clear" w:color="auto" w:fill="D9D9D9" w:themeFill="background1" w:themeFillShade="D9"/>
            <w:hideMark/>
          </w:tcPr>
          <w:p w:rsidR="00AF61BA" w:rsidRPr="0059057E" w:rsidRDefault="00AF61BA" w:rsidP="008968B3">
            <w:pPr>
              <w:spacing w:before="120" w:after="0" w:line="360" w:lineRule="auto"/>
              <w:jc w:val="right"/>
              <w:rPr>
                <w:rFonts w:ascii="Arial" w:eastAsia="Times New Roman" w:hAnsi="Arial" w:cs="Arial"/>
                <w:b/>
                <w:bCs/>
                <w:color w:val="000000"/>
                <w:sz w:val="18"/>
                <w:szCs w:val="18"/>
                <w:lang w:eastAsia="es-MX"/>
              </w:rPr>
            </w:pPr>
            <w:r w:rsidRPr="0059057E">
              <w:rPr>
                <w:rFonts w:ascii="Arial" w:eastAsia="Times New Roman" w:hAnsi="Arial" w:cs="Arial"/>
                <w:b/>
                <w:bCs/>
                <w:color w:val="000000"/>
                <w:sz w:val="18"/>
                <w:szCs w:val="18"/>
                <w:lang w:eastAsia="es-MX"/>
              </w:rPr>
              <w:t>47,059,882</w:t>
            </w:r>
          </w:p>
        </w:tc>
      </w:tr>
    </w:tbl>
    <w:p w:rsidR="00AF61BA" w:rsidRDefault="00AF61BA" w:rsidP="00AF61BA">
      <w:pPr>
        <w:pStyle w:val="Prrafodelista"/>
        <w:numPr>
          <w:ilvl w:val="1"/>
          <w:numId w:val="2"/>
        </w:numPr>
        <w:spacing w:before="240" w:after="160" w:line="256" w:lineRule="auto"/>
        <w:ind w:left="567" w:hanging="567"/>
        <w:rPr>
          <w:rFonts w:ascii="Arial" w:hAnsi="Arial" w:cs="Arial"/>
          <w:b/>
          <w:bCs/>
          <w:sz w:val="24"/>
          <w:szCs w:val="24"/>
        </w:rPr>
      </w:pPr>
      <w:r>
        <w:rPr>
          <w:rFonts w:ascii="Arial" w:hAnsi="Arial" w:cs="Arial"/>
          <w:b/>
          <w:bCs/>
          <w:sz w:val="24"/>
          <w:szCs w:val="24"/>
        </w:rPr>
        <w:t>Clasificación por Unidad Administrativa</w:t>
      </w:r>
    </w:p>
    <w:tbl>
      <w:tblPr>
        <w:tblW w:w="8848" w:type="dxa"/>
        <w:jc w:val="center"/>
        <w:tblCellMar>
          <w:left w:w="70" w:type="dxa"/>
          <w:right w:w="70" w:type="dxa"/>
        </w:tblCellMar>
        <w:tblLook w:val="04A0" w:firstRow="1" w:lastRow="0" w:firstColumn="1" w:lastColumn="0" w:noHBand="0" w:noVBand="1"/>
      </w:tblPr>
      <w:tblGrid>
        <w:gridCol w:w="6674"/>
        <w:gridCol w:w="2174"/>
      </w:tblGrid>
      <w:tr w:rsidR="00AF61BA" w:rsidTr="008968B3">
        <w:trPr>
          <w:trHeight w:val="284"/>
          <w:tblHeader/>
          <w:jc w:val="center"/>
        </w:trPr>
        <w:tc>
          <w:tcPr>
            <w:tcW w:w="8848" w:type="dxa"/>
            <w:gridSpan w:val="2"/>
            <w:tcBorders>
              <w:top w:val="single" w:sz="8" w:space="0" w:color="000000"/>
              <w:left w:val="single" w:sz="8" w:space="0" w:color="000000"/>
              <w:right w:val="single" w:sz="8" w:space="0" w:color="000000"/>
            </w:tcBorders>
            <w:shd w:val="clear" w:color="auto" w:fill="DAEEF3" w:themeFill="accent5" w:themeFillTint="33"/>
            <w:noWrap/>
            <w:vAlign w:val="center"/>
            <w:hideMark/>
          </w:tcPr>
          <w:p w:rsidR="00AF61BA" w:rsidRPr="00AB1E1C" w:rsidRDefault="00AF61BA" w:rsidP="008968B3">
            <w:pPr>
              <w:spacing w:before="120" w:after="0" w:line="240" w:lineRule="auto"/>
              <w:jc w:val="center"/>
              <w:rPr>
                <w:rFonts w:ascii="Arial" w:eastAsia="Times New Roman" w:hAnsi="Arial" w:cs="Arial"/>
                <w:b/>
                <w:bCs/>
                <w:color w:val="000000"/>
                <w:sz w:val="20"/>
                <w:szCs w:val="20"/>
                <w:lang w:eastAsia="es-MX"/>
              </w:rPr>
            </w:pPr>
            <w:r w:rsidRPr="00AB1E1C">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284"/>
          <w:tblHeader/>
          <w:jc w:val="center"/>
        </w:trPr>
        <w:tc>
          <w:tcPr>
            <w:tcW w:w="8848" w:type="dxa"/>
            <w:gridSpan w:val="2"/>
            <w:tcBorders>
              <w:left w:val="single" w:sz="8" w:space="0" w:color="000000"/>
              <w:bottom w:val="single" w:sz="8" w:space="0" w:color="000000"/>
              <w:right w:val="single" w:sz="8" w:space="0" w:color="000000"/>
            </w:tcBorders>
            <w:shd w:val="clear" w:color="auto" w:fill="DAEEF3" w:themeFill="accent5" w:themeFillTint="33"/>
            <w:vAlign w:val="center"/>
            <w:hideMark/>
          </w:tcPr>
          <w:p w:rsidR="00AF61BA" w:rsidRPr="00AB1E1C" w:rsidRDefault="00AF61BA" w:rsidP="008968B3">
            <w:pPr>
              <w:spacing w:before="120" w:after="0" w:line="240" w:lineRule="auto"/>
              <w:jc w:val="center"/>
              <w:rPr>
                <w:rFonts w:ascii="Arial" w:eastAsia="Times New Roman" w:hAnsi="Arial" w:cs="Arial"/>
                <w:b/>
                <w:bCs/>
                <w:color w:val="000000"/>
                <w:sz w:val="20"/>
                <w:szCs w:val="20"/>
                <w:lang w:eastAsia="es-MX"/>
              </w:rPr>
            </w:pPr>
            <w:r w:rsidRPr="00AB1E1C">
              <w:rPr>
                <w:rFonts w:ascii="Arial" w:eastAsia="Times New Roman" w:hAnsi="Arial" w:cs="Arial"/>
                <w:b/>
                <w:bCs/>
                <w:color w:val="000000"/>
                <w:sz w:val="20"/>
                <w:szCs w:val="20"/>
                <w:lang w:eastAsia="es-MX"/>
              </w:rPr>
              <w:t>Presupuesto de Egresos para el Ejercicio Fiscal 2020</w:t>
            </w:r>
          </w:p>
        </w:tc>
      </w:tr>
      <w:tr w:rsidR="00AF61BA" w:rsidTr="008968B3">
        <w:trPr>
          <w:trHeight w:val="284"/>
          <w:tblHeader/>
          <w:jc w:val="center"/>
        </w:trPr>
        <w:tc>
          <w:tcPr>
            <w:tcW w:w="6674" w:type="dxa"/>
            <w:tcBorders>
              <w:top w:val="nil"/>
              <w:left w:val="single" w:sz="8" w:space="0" w:color="000000"/>
              <w:bottom w:val="single" w:sz="8" w:space="0" w:color="000000"/>
              <w:right w:val="nil"/>
            </w:tcBorders>
            <w:shd w:val="clear" w:color="auto" w:fill="E5F4F7"/>
            <w:vAlign w:val="center"/>
            <w:hideMark/>
          </w:tcPr>
          <w:p w:rsidR="00AF61BA" w:rsidRPr="00AB1E1C" w:rsidRDefault="00AF61BA" w:rsidP="008968B3">
            <w:pPr>
              <w:spacing w:before="120" w:after="0" w:line="240" w:lineRule="auto"/>
              <w:jc w:val="center"/>
              <w:rPr>
                <w:rFonts w:ascii="Arial" w:eastAsia="Times New Roman" w:hAnsi="Arial" w:cs="Arial"/>
                <w:b/>
                <w:bCs/>
                <w:color w:val="000000"/>
                <w:sz w:val="20"/>
                <w:szCs w:val="20"/>
                <w:lang w:eastAsia="es-MX"/>
              </w:rPr>
            </w:pPr>
            <w:r w:rsidRPr="00AB1E1C">
              <w:rPr>
                <w:rFonts w:ascii="Arial" w:eastAsia="Times New Roman" w:hAnsi="Arial" w:cs="Arial"/>
                <w:b/>
                <w:bCs/>
                <w:color w:val="000000"/>
                <w:sz w:val="20"/>
                <w:szCs w:val="20"/>
                <w:lang w:eastAsia="es-MX"/>
              </w:rPr>
              <w:t>Unidades Administrativas</w:t>
            </w:r>
          </w:p>
        </w:tc>
        <w:tc>
          <w:tcPr>
            <w:tcW w:w="2174" w:type="dxa"/>
            <w:tcBorders>
              <w:top w:val="nil"/>
              <w:left w:val="nil"/>
              <w:bottom w:val="single" w:sz="8" w:space="0" w:color="000000"/>
              <w:right w:val="single" w:sz="8" w:space="0" w:color="000000"/>
            </w:tcBorders>
            <w:shd w:val="clear" w:color="auto" w:fill="E5F4F7"/>
            <w:vAlign w:val="center"/>
            <w:hideMark/>
          </w:tcPr>
          <w:p w:rsidR="00AF61BA" w:rsidRPr="00AB1E1C" w:rsidRDefault="00AF61BA" w:rsidP="008968B3">
            <w:pPr>
              <w:spacing w:before="120" w:after="0" w:line="240" w:lineRule="auto"/>
              <w:jc w:val="center"/>
              <w:rPr>
                <w:rFonts w:ascii="Arial" w:eastAsia="Times New Roman" w:hAnsi="Arial" w:cs="Arial"/>
                <w:b/>
                <w:bCs/>
                <w:color w:val="000000"/>
                <w:sz w:val="20"/>
                <w:szCs w:val="20"/>
                <w:lang w:eastAsia="es-MX"/>
              </w:rPr>
            </w:pPr>
            <w:r w:rsidRPr="00AB1E1C">
              <w:rPr>
                <w:rFonts w:ascii="Arial" w:eastAsia="Times New Roman" w:hAnsi="Arial" w:cs="Arial"/>
                <w:b/>
                <w:bCs/>
                <w:color w:val="000000"/>
                <w:sz w:val="20"/>
                <w:szCs w:val="20"/>
                <w:lang w:eastAsia="es-MX"/>
              </w:rPr>
              <w:t>Importe</w:t>
            </w:r>
          </w:p>
        </w:tc>
      </w:tr>
      <w:tr w:rsidR="00AF61BA" w:rsidTr="008968B3">
        <w:trPr>
          <w:trHeight w:val="284"/>
          <w:jc w:val="center"/>
        </w:trPr>
        <w:tc>
          <w:tcPr>
            <w:tcW w:w="8848" w:type="dxa"/>
            <w:gridSpan w:val="2"/>
            <w:tcBorders>
              <w:top w:val="nil"/>
              <w:left w:val="single" w:sz="8" w:space="0" w:color="000000"/>
              <w:bottom w:val="single" w:sz="8" w:space="0" w:color="000000"/>
              <w:right w:val="single" w:sz="8" w:space="0" w:color="000000"/>
            </w:tcBorders>
            <w:shd w:val="clear" w:color="auto" w:fill="FFFFFF"/>
            <w:vAlign w:val="center"/>
            <w:hideMark/>
          </w:tcPr>
          <w:p w:rsidR="00AF61BA" w:rsidRPr="000F3A16" w:rsidRDefault="00AF61BA" w:rsidP="008968B3">
            <w:pPr>
              <w:spacing w:before="120" w:after="0" w:line="240" w:lineRule="auto"/>
              <w:jc w:val="center"/>
              <w:rPr>
                <w:rFonts w:ascii="Arial" w:eastAsia="Times New Roman" w:hAnsi="Arial" w:cs="Arial"/>
                <w:b/>
                <w:bCs/>
                <w:color w:val="000000"/>
                <w:sz w:val="20"/>
                <w:szCs w:val="20"/>
                <w:lang w:eastAsia="es-MX"/>
              </w:rPr>
            </w:pPr>
            <w:r w:rsidRPr="00AB1E1C">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PLENO</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10,751,168</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UNIDAD DE TRANSPARENCIA</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1,071,145</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ORGANO INTERNO DE CONTROL</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1,989,418</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SECRETARIA EJECUTIVA</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1,640,755</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COMUNCACIÓN SOCIAL Y RELACIONES PÚBLICAS</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955,974</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TECNOLOGÍAS DE LA INFORMACIÓN</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1,548,727</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lastRenderedPageBreak/>
              <w:t>COORDINACIÓN JURIDICA</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4,531,875</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COORDINACION ADMINISTRATIVA</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768,728</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COORDINACIÓN DE CAPACITACIÓN</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1,629,931</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COORDINACIÓN DE VINCULACIÓN</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770,887</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DIRECCIÓN DE LO CONSULTIVO Y CONTENSIOSO</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2,144,849</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PROTECCION DE DATOS PERSONALES</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1,080,161</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GESTIÓN DOCUMENTAL</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654,316</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RECURSOS FINANCIEROS, PRESUPUESTO Y CONTABILIDAD</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1,087,728</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RECURSOS HUMANOS, MATERIALES Y SERVICIOS GENERALES</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1,521,739</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ADMINISTRACION</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2,235,657</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PLANEACIÓN</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671,663</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DIRECCION DE CULTURA DE LA APERTURA INFORMATIVA</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1,950,891</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DIRECCIÓN DE VERIFICACION DE OBLIGACIONES DE TRANSPARENCIA Y DENUNCIAS</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2,269,628</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DIRECTOR DE DENUNCIAS DE LA COORDINACION DE VINCULACION</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859,333</w:t>
            </w:r>
          </w:p>
        </w:tc>
      </w:tr>
      <w:tr w:rsidR="00AF61BA" w:rsidTr="008968B3">
        <w:trPr>
          <w:trHeight w:val="284"/>
          <w:jc w:val="center"/>
        </w:trPr>
        <w:tc>
          <w:tcPr>
            <w:tcW w:w="6674"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DELEGACIÓN ZONA NORTE</w:t>
            </w:r>
          </w:p>
        </w:tc>
        <w:tc>
          <w:tcPr>
            <w:tcW w:w="2174"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1,813,426</w:t>
            </w:r>
          </w:p>
        </w:tc>
      </w:tr>
    </w:tbl>
    <w:p w:rsidR="00AF61BA" w:rsidRDefault="00AF61BA" w:rsidP="00AF61BA">
      <w:pPr>
        <w:pStyle w:val="Prrafodelista"/>
        <w:spacing w:before="240" w:after="160" w:line="256" w:lineRule="auto"/>
        <w:ind w:left="567"/>
        <w:rPr>
          <w:rFonts w:ascii="Arial" w:hAnsi="Arial" w:cs="Arial"/>
          <w:b/>
          <w:bCs/>
          <w:sz w:val="24"/>
          <w:szCs w:val="24"/>
        </w:rPr>
      </w:pPr>
    </w:p>
    <w:p w:rsidR="00AF61BA" w:rsidRDefault="00AF61BA" w:rsidP="00AF61BA">
      <w:pPr>
        <w:pStyle w:val="Prrafodelista"/>
        <w:spacing w:before="240" w:after="160" w:line="256" w:lineRule="auto"/>
        <w:ind w:left="567"/>
        <w:rPr>
          <w:rFonts w:ascii="Arial" w:hAnsi="Arial" w:cs="Arial"/>
          <w:b/>
          <w:bCs/>
          <w:sz w:val="24"/>
          <w:szCs w:val="24"/>
        </w:rPr>
      </w:pPr>
    </w:p>
    <w:p w:rsidR="00AF61BA" w:rsidRDefault="00AF61BA" w:rsidP="00AF61BA">
      <w:pPr>
        <w:pStyle w:val="Prrafodelista"/>
        <w:spacing w:before="240" w:after="160" w:line="256" w:lineRule="auto"/>
        <w:ind w:left="567"/>
        <w:rPr>
          <w:rFonts w:ascii="Arial" w:hAnsi="Arial" w:cs="Arial"/>
          <w:b/>
          <w:bCs/>
          <w:sz w:val="24"/>
          <w:szCs w:val="24"/>
        </w:rPr>
      </w:pPr>
    </w:p>
    <w:p w:rsidR="00AF61BA" w:rsidRDefault="00AF61BA" w:rsidP="00AF61BA">
      <w:pPr>
        <w:pStyle w:val="Prrafodelista"/>
        <w:spacing w:before="240" w:after="160" w:line="256" w:lineRule="auto"/>
        <w:ind w:left="567"/>
        <w:rPr>
          <w:rFonts w:ascii="Arial" w:hAnsi="Arial" w:cs="Arial"/>
          <w:b/>
          <w:bCs/>
          <w:sz w:val="24"/>
          <w:szCs w:val="24"/>
        </w:rPr>
      </w:pPr>
    </w:p>
    <w:p w:rsidR="00AF61BA" w:rsidRDefault="00AF61BA" w:rsidP="00AF61BA">
      <w:pPr>
        <w:pStyle w:val="Prrafodelista"/>
        <w:spacing w:before="240" w:after="160" w:line="256" w:lineRule="auto"/>
        <w:ind w:left="567"/>
        <w:rPr>
          <w:rFonts w:ascii="Arial" w:hAnsi="Arial" w:cs="Arial"/>
          <w:b/>
          <w:bCs/>
          <w:sz w:val="24"/>
          <w:szCs w:val="24"/>
        </w:rPr>
      </w:pPr>
    </w:p>
    <w:p w:rsidR="00AF61BA" w:rsidRDefault="00AF61BA" w:rsidP="00AF61BA">
      <w:pPr>
        <w:pStyle w:val="Prrafodelista"/>
        <w:spacing w:before="240" w:after="160" w:line="256" w:lineRule="auto"/>
        <w:ind w:left="567"/>
        <w:rPr>
          <w:rFonts w:ascii="Arial" w:hAnsi="Arial" w:cs="Arial"/>
          <w:b/>
          <w:bCs/>
          <w:sz w:val="24"/>
          <w:szCs w:val="24"/>
        </w:rPr>
      </w:pPr>
    </w:p>
    <w:p w:rsidR="00AF61BA" w:rsidRDefault="00AF61BA" w:rsidP="00AF61BA">
      <w:pPr>
        <w:pStyle w:val="Prrafodelista"/>
        <w:numPr>
          <w:ilvl w:val="1"/>
          <w:numId w:val="2"/>
        </w:numPr>
        <w:spacing w:before="240" w:after="160" w:line="256" w:lineRule="auto"/>
        <w:ind w:left="567" w:hanging="567"/>
        <w:rPr>
          <w:rFonts w:ascii="Arial" w:hAnsi="Arial" w:cs="Arial"/>
          <w:b/>
          <w:bCs/>
          <w:sz w:val="24"/>
          <w:szCs w:val="24"/>
        </w:rPr>
      </w:pPr>
      <w:r>
        <w:rPr>
          <w:rFonts w:ascii="Arial" w:hAnsi="Arial" w:cs="Arial"/>
          <w:b/>
          <w:bCs/>
          <w:sz w:val="24"/>
          <w:szCs w:val="24"/>
        </w:rPr>
        <w:lastRenderedPageBreak/>
        <w:t>Clasificación Funcional del Gasto</w:t>
      </w:r>
    </w:p>
    <w:tbl>
      <w:tblPr>
        <w:tblW w:w="7787" w:type="dxa"/>
        <w:jc w:val="center"/>
        <w:tblCellMar>
          <w:left w:w="70" w:type="dxa"/>
          <w:right w:w="70" w:type="dxa"/>
        </w:tblCellMar>
        <w:tblLook w:val="04A0" w:firstRow="1" w:lastRow="0" w:firstColumn="1" w:lastColumn="0" w:noHBand="0" w:noVBand="1"/>
      </w:tblPr>
      <w:tblGrid>
        <w:gridCol w:w="4952"/>
        <w:gridCol w:w="2835"/>
      </w:tblGrid>
      <w:tr w:rsidR="00AF61BA" w:rsidTr="008968B3">
        <w:trPr>
          <w:trHeight w:val="284"/>
          <w:jc w:val="center"/>
        </w:trPr>
        <w:tc>
          <w:tcPr>
            <w:tcW w:w="7787" w:type="dxa"/>
            <w:gridSpan w:val="2"/>
            <w:tcBorders>
              <w:top w:val="single" w:sz="8" w:space="0" w:color="000000"/>
              <w:left w:val="single" w:sz="8" w:space="0" w:color="000000"/>
              <w:bottom w:val="nil"/>
              <w:right w:val="single" w:sz="8" w:space="0" w:color="000000"/>
            </w:tcBorders>
            <w:shd w:val="clear" w:color="auto" w:fill="DAEEF3" w:themeFill="accent5" w:themeFillTint="33"/>
            <w:noWrap/>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284"/>
          <w:jc w:val="center"/>
        </w:trPr>
        <w:tc>
          <w:tcPr>
            <w:tcW w:w="7787" w:type="dxa"/>
            <w:gridSpan w:val="2"/>
            <w:tcBorders>
              <w:top w:val="nil"/>
              <w:left w:val="single" w:sz="8" w:space="0" w:color="000000"/>
              <w:bottom w:val="single" w:sz="8" w:space="0" w:color="000000"/>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2020</w:t>
            </w:r>
          </w:p>
        </w:tc>
      </w:tr>
      <w:tr w:rsidR="00AF61BA" w:rsidTr="008968B3">
        <w:trPr>
          <w:trHeight w:val="284"/>
          <w:jc w:val="center"/>
        </w:trPr>
        <w:tc>
          <w:tcPr>
            <w:tcW w:w="4952" w:type="dxa"/>
            <w:tcBorders>
              <w:top w:val="nil"/>
              <w:left w:val="single" w:sz="8" w:space="0" w:color="000000"/>
              <w:bottom w:val="single" w:sz="8" w:space="0" w:color="000000"/>
              <w:right w:val="nil"/>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Clasificador Funcional del Gasto</w:t>
            </w:r>
          </w:p>
        </w:tc>
        <w:tc>
          <w:tcPr>
            <w:tcW w:w="2835" w:type="dxa"/>
            <w:tcBorders>
              <w:top w:val="nil"/>
              <w:left w:val="nil"/>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Importe</w:t>
            </w:r>
          </w:p>
        </w:tc>
      </w:tr>
      <w:tr w:rsidR="00AF61BA" w:rsidTr="008968B3">
        <w:trPr>
          <w:trHeight w:val="284"/>
          <w:jc w:val="center"/>
        </w:trPr>
        <w:tc>
          <w:tcPr>
            <w:tcW w:w="4952"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36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Total</w:t>
            </w:r>
          </w:p>
        </w:tc>
        <w:tc>
          <w:tcPr>
            <w:tcW w:w="2835" w:type="dxa"/>
            <w:tcBorders>
              <w:top w:val="nil"/>
              <w:left w:val="nil"/>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360" w:lineRule="auto"/>
              <w:jc w:val="right"/>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47,059,882</w:t>
            </w:r>
          </w:p>
        </w:tc>
      </w:tr>
      <w:tr w:rsidR="00AF61BA" w:rsidTr="008968B3">
        <w:trPr>
          <w:trHeight w:val="284"/>
          <w:jc w:val="center"/>
        </w:trPr>
        <w:tc>
          <w:tcPr>
            <w:tcW w:w="4952"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Gobierno</w:t>
            </w:r>
          </w:p>
        </w:tc>
        <w:tc>
          <w:tcPr>
            <w:tcW w:w="2835"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47,059,882</w:t>
            </w:r>
          </w:p>
        </w:tc>
      </w:tr>
      <w:tr w:rsidR="00AF61BA" w:rsidTr="008968B3">
        <w:trPr>
          <w:trHeight w:val="284"/>
          <w:jc w:val="center"/>
        </w:trPr>
        <w:tc>
          <w:tcPr>
            <w:tcW w:w="4952"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Desarrollo Social</w:t>
            </w:r>
          </w:p>
        </w:tc>
        <w:tc>
          <w:tcPr>
            <w:tcW w:w="2835"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r>
      <w:tr w:rsidR="00AF61BA" w:rsidTr="008968B3">
        <w:trPr>
          <w:trHeight w:val="284"/>
          <w:jc w:val="center"/>
        </w:trPr>
        <w:tc>
          <w:tcPr>
            <w:tcW w:w="4952"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Desarrollo Económico</w:t>
            </w:r>
          </w:p>
        </w:tc>
        <w:tc>
          <w:tcPr>
            <w:tcW w:w="2835"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r>
      <w:tr w:rsidR="00AF61BA" w:rsidTr="008968B3">
        <w:trPr>
          <w:trHeight w:val="284"/>
          <w:jc w:val="center"/>
        </w:trPr>
        <w:tc>
          <w:tcPr>
            <w:tcW w:w="4952"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Otras no clasificadas en funciones anteriores</w:t>
            </w:r>
          </w:p>
        </w:tc>
        <w:tc>
          <w:tcPr>
            <w:tcW w:w="2835"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r>
    </w:tbl>
    <w:p w:rsidR="00AF61BA" w:rsidRDefault="00AF61BA" w:rsidP="00AF61BA">
      <w:pPr>
        <w:pStyle w:val="Prrafodelista"/>
        <w:tabs>
          <w:tab w:val="left" w:pos="1999"/>
        </w:tabs>
        <w:spacing w:after="0" w:line="240" w:lineRule="auto"/>
        <w:ind w:left="567"/>
        <w:rPr>
          <w:rFonts w:ascii="Arial" w:hAnsi="Arial" w:cs="Arial"/>
          <w:b/>
          <w:bCs/>
          <w:sz w:val="24"/>
          <w:szCs w:val="24"/>
        </w:rPr>
      </w:pPr>
    </w:p>
    <w:p w:rsidR="00AF61BA" w:rsidRDefault="00AF61BA" w:rsidP="00AF61BA">
      <w:pPr>
        <w:pStyle w:val="Prrafodelista"/>
        <w:numPr>
          <w:ilvl w:val="1"/>
          <w:numId w:val="2"/>
        </w:numPr>
        <w:tabs>
          <w:tab w:val="left" w:pos="1999"/>
        </w:tabs>
        <w:spacing w:line="240" w:lineRule="auto"/>
        <w:ind w:left="567" w:hanging="567"/>
        <w:rPr>
          <w:rFonts w:ascii="Arial" w:hAnsi="Arial" w:cs="Arial"/>
          <w:b/>
          <w:bCs/>
          <w:sz w:val="24"/>
          <w:szCs w:val="24"/>
        </w:rPr>
      </w:pPr>
      <w:r>
        <w:rPr>
          <w:rFonts w:ascii="Arial" w:hAnsi="Arial" w:cs="Arial"/>
          <w:b/>
          <w:bCs/>
          <w:sz w:val="24"/>
          <w:szCs w:val="24"/>
        </w:rPr>
        <w:t>Clasificación por Tipo de Gasto</w:t>
      </w:r>
    </w:p>
    <w:tbl>
      <w:tblPr>
        <w:tblW w:w="8779" w:type="dxa"/>
        <w:jc w:val="center"/>
        <w:tblCellMar>
          <w:left w:w="70" w:type="dxa"/>
          <w:right w:w="70" w:type="dxa"/>
        </w:tblCellMar>
        <w:tblLook w:val="04A0" w:firstRow="1" w:lastRow="0" w:firstColumn="1" w:lastColumn="0" w:noHBand="0" w:noVBand="1"/>
      </w:tblPr>
      <w:tblGrid>
        <w:gridCol w:w="6369"/>
        <w:gridCol w:w="2410"/>
      </w:tblGrid>
      <w:tr w:rsidR="00AF61BA" w:rsidTr="008968B3">
        <w:trPr>
          <w:trHeight w:val="284"/>
          <w:jc w:val="center"/>
        </w:trPr>
        <w:tc>
          <w:tcPr>
            <w:tcW w:w="8779" w:type="dxa"/>
            <w:gridSpan w:val="2"/>
            <w:tcBorders>
              <w:top w:val="single" w:sz="8" w:space="0" w:color="000000"/>
              <w:left w:val="single" w:sz="8" w:space="0" w:color="000000"/>
              <w:bottom w:val="nil"/>
              <w:right w:val="single" w:sz="8" w:space="0" w:color="000000"/>
            </w:tcBorders>
            <w:shd w:val="clear" w:color="auto" w:fill="DAEEF3" w:themeFill="accent5" w:themeFillTint="33"/>
            <w:noWrap/>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284"/>
          <w:jc w:val="center"/>
        </w:trPr>
        <w:tc>
          <w:tcPr>
            <w:tcW w:w="8779" w:type="dxa"/>
            <w:gridSpan w:val="2"/>
            <w:tcBorders>
              <w:top w:val="nil"/>
              <w:left w:val="single" w:sz="8" w:space="0" w:color="000000"/>
              <w:bottom w:val="single" w:sz="8" w:space="0" w:color="000000"/>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2020</w:t>
            </w:r>
          </w:p>
        </w:tc>
      </w:tr>
      <w:tr w:rsidR="00AF61BA" w:rsidTr="008968B3">
        <w:trPr>
          <w:trHeight w:val="284"/>
          <w:jc w:val="center"/>
        </w:trPr>
        <w:tc>
          <w:tcPr>
            <w:tcW w:w="6369" w:type="dxa"/>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Clasificación por Tipo de Gasto</w:t>
            </w:r>
          </w:p>
        </w:tc>
        <w:tc>
          <w:tcPr>
            <w:tcW w:w="2410" w:type="dxa"/>
            <w:tcBorders>
              <w:top w:val="nil"/>
              <w:left w:val="nil"/>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Importe</w:t>
            </w:r>
          </w:p>
        </w:tc>
      </w:tr>
      <w:tr w:rsidR="00AF61BA" w:rsidTr="008968B3">
        <w:trPr>
          <w:trHeight w:val="284"/>
          <w:jc w:val="center"/>
        </w:trPr>
        <w:tc>
          <w:tcPr>
            <w:tcW w:w="6369"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36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Total</w:t>
            </w:r>
          </w:p>
        </w:tc>
        <w:tc>
          <w:tcPr>
            <w:tcW w:w="2410" w:type="dxa"/>
            <w:tcBorders>
              <w:top w:val="nil"/>
              <w:left w:val="nil"/>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360" w:lineRule="auto"/>
              <w:jc w:val="right"/>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47,059,882</w:t>
            </w:r>
          </w:p>
        </w:tc>
      </w:tr>
      <w:tr w:rsidR="00AF61BA" w:rsidTr="008968B3">
        <w:trPr>
          <w:trHeight w:val="284"/>
          <w:jc w:val="center"/>
        </w:trPr>
        <w:tc>
          <w:tcPr>
            <w:tcW w:w="6369"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Gasto Corriente</w:t>
            </w:r>
          </w:p>
        </w:tc>
        <w:tc>
          <w:tcPr>
            <w:tcW w:w="2410"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46,844,882</w:t>
            </w:r>
          </w:p>
        </w:tc>
      </w:tr>
      <w:tr w:rsidR="00AF61BA" w:rsidTr="008968B3">
        <w:trPr>
          <w:trHeight w:val="284"/>
          <w:jc w:val="center"/>
        </w:trPr>
        <w:tc>
          <w:tcPr>
            <w:tcW w:w="6369"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Gasto de Capital</w:t>
            </w:r>
          </w:p>
        </w:tc>
        <w:tc>
          <w:tcPr>
            <w:tcW w:w="2410"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215,000</w:t>
            </w:r>
          </w:p>
        </w:tc>
      </w:tr>
      <w:tr w:rsidR="00AF61BA" w:rsidTr="008968B3">
        <w:trPr>
          <w:trHeight w:val="284"/>
          <w:jc w:val="center"/>
        </w:trPr>
        <w:tc>
          <w:tcPr>
            <w:tcW w:w="6369"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Amortización de la deuda y disminución de pasivos</w:t>
            </w:r>
          </w:p>
        </w:tc>
        <w:tc>
          <w:tcPr>
            <w:tcW w:w="2410"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r>
      <w:tr w:rsidR="00AF61BA" w:rsidTr="008968B3">
        <w:trPr>
          <w:trHeight w:val="284"/>
          <w:jc w:val="center"/>
        </w:trPr>
        <w:tc>
          <w:tcPr>
            <w:tcW w:w="6369"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Pensiones y Jubilaciones</w:t>
            </w:r>
          </w:p>
        </w:tc>
        <w:tc>
          <w:tcPr>
            <w:tcW w:w="2410"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r>
      <w:tr w:rsidR="00AF61BA" w:rsidTr="008968B3">
        <w:trPr>
          <w:trHeight w:val="284"/>
          <w:jc w:val="center"/>
        </w:trPr>
        <w:tc>
          <w:tcPr>
            <w:tcW w:w="6369" w:type="dxa"/>
            <w:tcBorders>
              <w:top w:val="nil"/>
              <w:left w:val="single" w:sz="8" w:space="0" w:color="000000"/>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Participaciones</w:t>
            </w:r>
          </w:p>
        </w:tc>
        <w:tc>
          <w:tcPr>
            <w:tcW w:w="2410" w:type="dxa"/>
            <w:tcBorders>
              <w:top w:val="nil"/>
              <w:left w:val="nil"/>
              <w:bottom w:val="single" w:sz="8" w:space="0" w:color="000000"/>
              <w:right w:val="single" w:sz="8" w:space="0" w:color="000000"/>
            </w:tcBorders>
            <w:shd w:val="clear" w:color="auto" w:fill="FFFFFF"/>
            <w:vAlign w:val="center"/>
            <w:hideMark/>
          </w:tcPr>
          <w:p w:rsidR="00AF61BA" w:rsidRPr="00AB1E1C" w:rsidRDefault="00AF61BA" w:rsidP="008968B3">
            <w:pPr>
              <w:spacing w:before="120" w:after="0" w:line="36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r>
    </w:tbl>
    <w:p w:rsidR="00AF61BA" w:rsidRDefault="00AF61BA" w:rsidP="00AF61BA">
      <w:pPr>
        <w:pStyle w:val="Prrafodelista"/>
        <w:tabs>
          <w:tab w:val="left" w:pos="1999"/>
        </w:tabs>
        <w:spacing w:before="240" w:line="240" w:lineRule="auto"/>
        <w:ind w:left="567"/>
        <w:rPr>
          <w:rFonts w:ascii="Arial" w:hAnsi="Arial" w:cs="Arial"/>
          <w:b/>
          <w:bCs/>
          <w:sz w:val="24"/>
          <w:szCs w:val="24"/>
        </w:rPr>
      </w:pPr>
    </w:p>
    <w:p w:rsidR="00AF61BA" w:rsidRDefault="00AF61BA" w:rsidP="00AF61BA">
      <w:pPr>
        <w:pStyle w:val="Prrafodelista"/>
        <w:tabs>
          <w:tab w:val="left" w:pos="1999"/>
        </w:tabs>
        <w:spacing w:before="240" w:line="240" w:lineRule="auto"/>
        <w:ind w:left="567"/>
        <w:rPr>
          <w:rFonts w:ascii="Arial" w:hAnsi="Arial" w:cs="Arial"/>
          <w:b/>
          <w:bCs/>
          <w:sz w:val="24"/>
          <w:szCs w:val="24"/>
        </w:rPr>
      </w:pPr>
    </w:p>
    <w:p w:rsidR="00AF61BA" w:rsidRDefault="00AF61BA" w:rsidP="00AF61BA">
      <w:pPr>
        <w:pStyle w:val="Prrafodelista"/>
        <w:tabs>
          <w:tab w:val="left" w:pos="1999"/>
        </w:tabs>
        <w:spacing w:before="240" w:line="240" w:lineRule="auto"/>
        <w:ind w:left="567"/>
        <w:rPr>
          <w:rFonts w:ascii="Arial" w:hAnsi="Arial" w:cs="Arial"/>
          <w:b/>
          <w:bCs/>
          <w:sz w:val="24"/>
          <w:szCs w:val="24"/>
        </w:rPr>
      </w:pPr>
    </w:p>
    <w:p w:rsidR="00AF61BA" w:rsidRDefault="00AF61BA" w:rsidP="00AF61BA">
      <w:pPr>
        <w:pStyle w:val="Prrafodelista"/>
        <w:tabs>
          <w:tab w:val="left" w:pos="1999"/>
        </w:tabs>
        <w:spacing w:before="240" w:line="240" w:lineRule="auto"/>
        <w:ind w:left="567"/>
        <w:rPr>
          <w:rFonts w:ascii="Arial" w:hAnsi="Arial" w:cs="Arial"/>
          <w:b/>
          <w:bCs/>
          <w:sz w:val="24"/>
          <w:szCs w:val="24"/>
        </w:rPr>
      </w:pPr>
    </w:p>
    <w:p w:rsidR="00AF61BA" w:rsidRDefault="00AF61BA" w:rsidP="00AF61BA">
      <w:pPr>
        <w:pStyle w:val="Prrafodelista"/>
        <w:tabs>
          <w:tab w:val="left" w:pos="1999"/>
        </w:tabs>
        <w:spacing w:before="240" w:line="240" w:lineRule="auto"/>
        <w:ind w:left="567"/>
        <w:rPr>
          <w:rFonts w:ascii="Arial" w:hAnsi="Arial" w:cs="Arial"/>
          <w:b/>
          <w:bCs/>
          <w:sz w:val="24"/>
          <w:szCs w:val="24"/>
        </w:rPr>
      </w:pPr>
    </w:p>
    <w:p w:rsidR="00AF61BA" w:rsidRDefault="00AF61BA" w:rsidP="00AF61BA">
      <w:pPr>
        <w:pStyle w:val="Prrafodelista"/>
        <w:tabs>
          <w:tab w:val="left" w:pos="1999"/>
        </w:tabs>
        <w:spacing w:before="240" w:line="240" w:lineRule="auto"/>
        <w:ind w:left="567"/>
        <w:rPr>
          <w:rFonts w:ascii="Arial" w:hAnsi="Arial" w:cs="Arial"/>
          <w:b/>
          <w:bCs/>
          <w:sz w:val="24"/>
          <w:szCs w:val="24"/>
        </w:rPr>
      </w:pPr>
    </w:p>
    <w:p w:rsidR="00AF61BA" w:rsidRDefault="00AF61BA" w:rsidP="00AF61BA">
      <w:pPr>
        <w:pStyle w:val="Prrafodelista"/>
        <w:tabs>
          <w:tab w:val="left" w:pos="1999"/>
        </w:tabs>
        <w:spacing w:before="240" w:line="240" w:lineRule="auto"/>
        <w:ind w:left="567"/>
        <w:rPr>
          <w:rFonts w:ascii="Arial" w:hAnsi="Arial" w:cs="Arial"/>
          <w:b/>
          <w:bCs/>
          <w:sz w:val="24"/>
          <w:szCs w:val="24"/>
        </w:rPr>
      </w:pPr>
    </w:p>
    <w:p w:rsidR="00AF61BA" w:rsidRDefault="00AF61BA" w:rsidP="00AF61BA">
      <w:pPr>
        <w:pStyle w:val="Prrafodelista"/>
        <w:numPr>
          <w:ilvl w:val="1"/>
          <w:numId w:val="2"/>
        </w:numPr>
        <w:tabs>
          <w:tab w:val="left" w:pos="1999"/>
        </w:tabs>
        <w:spacing w:before="240" w:line="240" w:lineRule="auto"/>
        <w:ind w:left="567" w:hanging="567"/>
        <w:rPr>
          <w:rFonts w:ascii="Arial" w:hAnsi="Arial" w:cs="Arial"/>
          <w:b/>
          <w:bCs/>
          <w:sz w:val="24"/>
          <w:szCs w:val="24"/>
        </w:rPr>
      </w:pPr>
      <w:r>
        <w:rPr>
          <w:rFonts w:ascii="Arial" w:hAnsi="Arial" w:cs="Arial"/>
          <w:b/>
          <w:bCs/>
          <w:sz w:val="24"/>
          <w:szCs w:val="24"/>
        </w:rPr>
        <w:lastRenderedPageBreak/>
        <w:t>Prioridades de Gasto</w:t>
      </w:r>
    </w:p>
    <w:tbl>
      <w:tblPr>
        <w:tblW w:w="8070" w:type="dxa"/>
        <w:jc w:val="center"/>
        <w:tblLayout w:type="fixed"/>
        <w:tblCellMar>
          <w:left w:w="72" w:type="dxa"/>
          <w:right w:w="72" w:type="dxa"/>
        </w:tblCellMar>
        <w:tblLook w:val="04A0" w:firstRow="1" w:lastRow="0" w:firstColumn="1" w:lastColumn="0" w:noHBand="0" w:noVBand="1"/>
      </w:tblPr>
      <w:tblGrid>
        <w:gridCol w:w="8070"/>
      </w:tblGrid>
      <w:tr w:rsidR="00AF61BA" w:rsidTr="008968B3">
        <w:trPr>
          <w:trHeight w:val="284"/>
          <w:tblHeader/>
          <w:jc w:val="center"/>
        </w:trPr>
        <w:tc>
          <w:tcPr>
            <w:tcW w:w="8070" w:type="dxa"/>
            <w:tcBorders>
              <w:top w:val="single" w:sz="6" w:space="0" w:color="auto"/>
              <w:left w:val="single" w:sz="6" w:space="0" w:color="auto"/>
              <w:bottom w:val="nil"/>
              <w:right w:val="single" w:sz="6" w:space="0" w:color="auto"/>
            </w:tcBorders>
            <w:shd w:val="clear" w:color="auto" w:fill="DAEEF3" w:themeFill="accent5" w:themeFillTint="33"/>
            <w:noWrap/>
            <w:vAlign w:val="center"/>
            <w:hideMark/>
          </w:tcPr>
          <w:p w:rsidR="00AF61BA" w:rsidRPr="00AB1E1C" w:rsidRDefault="00AF61BA" w:rsidP="008968B3">
            <w:pPr>
              <w:pStyle w:val="Texto"/>
              <w:spacing w:before="120" w:after="0" w:line="240" w:lineRule="auto"/>
              <w:ind w:firstLine="0"/>
              <w:jc w:val="center"/>
              <w:rPr>
                <w:b/>
                <w:sz w:val="20"/>
                <w:lang w:eastAsia="en-US"/>
              </w:rPr>
            </w:pPr>
            <w:r w:rsidRPr="00AB1E1C">
              <w:rPr>
                <w:b/>
                <w:sz w:val="20"/>
                <w:lang w:eastAsia="en-US"/>
              </w:rPr>
              <w:t>Instituto de Acceso a la Información y Protección de Datos Personales</w:t>
            </w:r>
          </w:p>
          <w:p w:rsidR="00AF61BA" w:rsidRPr="00AB1E1C" w:rsidRDefault="00AF61BA" w:rsidP="008968B3">
            <w:pPr>
              <w:pStyle w:val="Texto"/>
              <w:spacing w:before="120" w:after="0" w:line="240" w:lineRule="auto"/>
              <w:ind w:firstLine="0"/>
              <w:jc w:val="center"/>
              <w:rPr>
                <w:b/>
                <w:sz w:val="20"/>
                <w:lang w:eastAsia="en-US"/>
              </w:rPr>
            </w:pPr>
            <w:r w:rsidRPr="00AB1E1C">
              <w:rPr>
                <w:b/>
                <w:sz w:val="20"/>
                <w:lang w:eastAsia="en-US"/>
              </w:rPr>
              <w:t>del Estado de Quintana Roo</w:t>
            </w:r>
          </w:p>
        </w:tc>
      </w:tr>
      <w:tr w:rsidR="00AF61BA" w:rsidTr="008968B3">
        <w:trPr>
          <w:trHeight w:val="284"/>
          <w:tblHeader/>
          <w:jc w:val="center"/>
        </w:trPr>
        <w:tc>
          <w:tcPr>
            <w:tcW w:w="8070" w:type="dxa"/>
            <w:tcBorders>
              <w:top w:val="nil"/>
              <w:left w:val="single" w:sz="6" w:space="0" w:color="auto"/>
              <w:bottom w:val="nil"/>
              <w:right w:val="single" w:sz="6" w:space="0" w:color="auto"/>
            </w:tcBorders>
            <w:shd w:val="clear" w:color="auto" w:fill="DAEEF3" w:themeFill="accent5" w:themeFillTint="33"/>
            <w:vAlign w:val="center"/>
            <w:hideMark/>
          </w:tcPr>
          <w:p w:rsidR="00AF61BA" w:rsidRPr="00AB1E1C" w:rsidRDefault="00AF61BA" w:rsidP="008968B3">
            <w:pPr>
              <w:pStyle w:val="Texto"/>
              <w:spacing w:before="120" w:after="0" w:line="240" w:lineRule="auto"/>
              <w:ind w:firstLine="0"/>
              <w:jc w:val="center"/>
              <w:rPr>
                <w:b/>
                <w:sz w:val="20"/>
                <w:lang w:eastAsia="en-US"/>
              </w:rPr>
            </w:pPr>
            <w:r w:rsidRPr="00AB1E1C">
              <w:rPr>
                <w:b/>
                <w:sz w:val="20"/>
                <w:lang w:eastAsia="en-US"/>
              </w:rPr>
              <w:t>Presupuesto de Egresos para el Ejercicio Fiscal 2020</w:t>
            </w:r>
          </w:p>
        </w:tc>
      </w:tr>
      <w:tr w:rsidR="00AF61BA" w:rsidTr="008968B3">
        <w:trPr>
          <w:trHeight w:val="284"/>
          <w:tblHeader/>
          <w:jc w:val="center"/>
        </w:trPr>
        <w:tc>
          <w:tcPr>
            <w:tcW w:w="8070" w:type="dxa"/>
            <w:tcBorders>
              <w:top w:val="nil"/>
              <w:left w:val="single" w:sz="6" w:space="0" w:color="auto"/>
              <w:bottom w:val="single" w:sz="6" w:space="0" w:color="auto"/>
              <w:right w:val="single" w:sz="6" w:space="0" w:color="auto"/>
            </w:tcBorders>
            <w:shd w:val="clear" w:color="auto" w:fill="DAEEF3" w:themeFill="accent5" w:themeFillTint="33"/>
            <w:vAlign w:val="center"/>
            <w:hideMark/>
          </w:tcPr>
          <w:p w:rsidR="00AF61BA" w:rsidRPr="00AB1E1C" w:rsidRDefault="00AF61BA" w:rsidP="008968B3">
            <w:pPr>
              <w:pStyle w:val="Texto"/>
              <w:spacing w:before="120" w:after="0" w:line="240" w:lineRule="auto"/>
              <w:ind w:firstLine="0"/>
              <w:jc w:val="center"/>
              <w:rPr>
                <w:b/>
                <w:sz w:val="20"/>
                <w:lang w:eastAsia="en-US"/>
              </w:rPr>
            </w:pPr>
            <w:r w:rsidRPr="00AB1E1C">
              <w:rPr>
                <w:b/>
                <w:sz w:val="20"/>
                <w:lang w:eastAsia="en-US"/>
              </w:rPr>
              <w:t>Prioridades de Gasto</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firstLine="0"/>
              <w:jc w:val="left"/>
              <w:rPr>
                <w:b/>
                <w:szCs w:val="18"/>
                <w:lang w:eastAsia="en-US"/>
              </w:rPr>
            </w:pPr>
            <w:r w:rsidRPr="00AB1E1C">
              <w:rPr>
                <w:b/>
                <w:szCs w:val="18"/>
                <w:lang w:eastAsia="en-US"/>
              </w:rPr>
              <w:t>Servicios Personales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Remuneraciones al Personal de Carácter Permanente</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Remuneraciones al Personal de Carácter Transitorio</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Remuneraciones Adicionales y Especiales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Seguridad Social</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Otras Prestaciones Sociales y Económicas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Pago de Estímulos a Servidores Públicos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firstLine="0"/>
              <w:jc w:val="left"/>
              <w:rPr>
                <w:b/>
                <w:szCs w:val="18"/>
                <w:lang w:eastAsia="en-US"/>
              </w:rPr>
            </w:pPr>
            <w:r w:rsidRPr="00AB1E1C">
              <w:rPr>
                <w:b/>
                <w:szCs w:val="18"/>
                <w:lang w:eastAsia="en-US"/>
              </w:rPr>
              <w:t>Materiales y Suministros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Materiales de Administración, Emisión de Documentos y Artículos Oficiales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Alimentos y Utensilios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Materiales y Artículos de Construcción y de Reparación</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Combustibles, Lubricantes y Aditivos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Vestuario, Blancos, Prendas de Protección y Artículos Deportivos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firstLine="0"/>
              <w:jc w:val="left"/>
              <w:rPr>
                <w:b/>
                <w:szCs w:val="18"/>
                <w:lang w:eastAsia="en-US"/>
              </w:rPr>
            </w:pPr>
            <w:r w:rsidRPr="00AB1E1C">
              <w:rPr>
                <w:b/>
                <w:szCs w:val="18"/>
                <w:lang w:eastAsia="en-US"/>
              </w:rPr>
              <w:t>Servicios Generales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Servicios Básicos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Servicios de Arrendamiento</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Servicios Profesionales, Científicos, Técnicos y Otros Servicios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Servicios Financieros, Bancarios y Comerciales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Servicios de Instalación, Reparación, Mantenimiento y Conservación</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Servicios de Comunicación Social y Publicidad</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lastRenderedPageBreak/>
              <w:t>Servicios de Traslado y Viáticos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Servicios Oficiales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Otros Servicios Generales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firstLine="0"/>
              <w:jc w:val="left"/>
              <w:rPr>
                <w:b/>
                <w:szCs w:val="18"/>
                <w:lang w:eastAsia="en-US"/>
              </w:rPr>
            </w:pPr>
            <w:r w:rsidRPr="00AB1E1C">
              <w:rPr>
                <w:b/>
                <w:szCs w:val="18"/>
                <w:lang w:eastAsia="en-US"/>
              </w:rPr>
              <w:t>Transferencias, Asignaciones, Subsidios y Otras Ayudas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Ayudas Sociales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firstLine="0"/>
              <w:jc w:val="left"/>
              <w:rPr>
                <w:b/>
                <w:szCs w:val="18"/>
                <w:lang w:eastAsia="en-US"/>
              </w:rPr>
            </w:pPr>
            <w:r w:rsidRPr="00AB1E1C">
              <w:rPr>
                <w:b/>
                <w:szCs w:val="18"/>
                <w:lang w:eastAsia="en-US"/>
              </w:rPr>
              <w:t>Bienes Muebles, Inmuebles e Intangibles</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Mobiliario y Equipo de Administración</w:t>
            </w:r>
          </w:p>
        </w:tc>
      </w:tr>
      <w:tr w:rsidR="00AF61BA" w:rsidTr="008968B3">
        <w:trPr>
          <w:trHeight w:val="284"/>
          <w:jc w:val="center"/>
        </w:trPr>
        <w:tc>
          <w:tcPr>
            <w:tcW w:w="8070" w:type="dxa"/>
            <w:tcBorders>
              <w:top w:val="single" w:sz="6" w:space="0" w:color="auto"/>
              <w:left w:val="single" w:sz="6" w:space="0" w:color="auto"/>
              <w:bottom w:val="single" w:sz="6" w:space="0" w:color="auto"/>
              <w:right w:val="single" w:sz="6" w:space="0" w:color="auto"/>
            </w:tcBorders>
            <w:vAlign w:val="center"/>
            <w:hideMark/>
          </w:tcPr>
          <w:p w:rsidR="00AF61BA" w:rsidRPr="00AB1E1C" w:rsidRDefault="00AF61BA" w:rsidP="008968B3">
            <w:pPr>
              <w:pStyle w:val="Texto"/>
              <w:spacing w:before="120" w:after="0" w:line="360" w:lineRule="auto"/>
              <w:ind w:left="432" w:firstLine="0"/>
              <w:jc w:val="left"/>
              <w:rPr>
                <w:szCs w:val="18"/>
                <w:lang w:eastAsia="en-US"/>
              </w:rPr>
            </w:pPr>
            <w:r w:rsidRPr="00AB1E1C">
              <w:rPr>
                <w:szCs w:val="18"/>
                <w:lang w:eastAsia="en-US"/>
              </w:rPr>
              <w:t>Maquinaria, Otros Equipos y Herramientas</w:t>
            </w:r>
          </w:p>
        </w:tc>
      </w:tr>
    </w:tbl>
    <w:p w:rsidR="00AF61BA" w:rsidRDefault="00AF61BA" w:rsidP="00AF61BA">
      <w:pPr>
        <w:tabs>
          <w:tab w:val="left" w:pos="1999"/>
        </w:tabs>
        <w:spacing w:after="0" w:line="240" w:lineRule="auto"/>
        <w:rPr>
          <w:rFonts w:ascii="Arial" w:hAnsi="Arial" w:cs="Arial"/>
          <w:sz w:val="20"/>
          <w:szCs w:val="20"/>
        </w:rPr>
      </w:pPr>
    </w:p>
    <w:p w:rsidR="00AF61BA" w:rsidRDefault="00AF61BA" w:rsidP="00AF61BA">
      <w:pPr>
        <w:pStyle w:val="Prrafodelista"/>
        <w:numPr>
          <w:ilvl w:val="1"/>
          <w:numId w:val="2"/>
        </w:numPr>
        <w:tabs>
          <w:tab w:val="left" w:pos="1999"/>
        </w:tabs>
        <w:spacing w:line="240" w:lineRule="auto"/>
        <w:ind w:left="567" w:hanging="567"/>
        <w:rPr>
          <w:rFonts w:ascii="Arial" w:hAnsi="Arial" w:cs="Arial"/>
          <w:b/>
          <w:bCs/>
          <w:sz w:val="24"/>
          <w:szCs w:val="24"/>
        </w:rPr>
      </w:pPr>
      <w:r>
        <w:rPr>
          <w:rFonts w:ascii="Arial" w:hAnsi="Arial" w:cs="Arial"/>
          <w:b/>
          <w:bCs/>
          <w:sz w:val="24"/>
          <w:szCs w:val="24"/>
        </w:rPr>
        <w:t>Programas y Proyectos</w:t>
      </w:r>
    </w:p>
    <w:tbl>
      <w:tblPr>
        <w:tblW w:w="9345" w:type="dxa"/>
        <w:jc w:val="center"/>
        <w:tblLayout w:type="fixed"/>
        <w:tblCellMar>
          <w:left w:w="72" w:type="dxa"/>
          <w:right w:w="72" w:type="dxa"/>
        </w:tblCellMar>
        <w:tblLook w:val="04A0" w:firstRow="1" w:lastRow="0" w:firstColumn="1" w:lastColumn="0" w:noHBand="0" w:noVBand="1"/>
      </w:tblPr>
      <w:tblGrid>
        <w:gridCol w:w="9345"/>
      </w:tblGrid>
      <w:tr w:rsidR="00AF61BA" w:rsidTr="008968B3">
        <w:trPr>
          <w:trHeight w:val="284"/>
          <w:jc w:val="center"/>
        </w:trPr>
        <w:tc>
          <w:tcPr>
            <w:tcW w:w="9345" w:type="dxa"/>
            <w:tcBorders>
              <w:top w:val="single" w:sz="6" w:space="0" w:color="auto"/>
              <w:left w:val="single" w:sz="6" w:space="0" w:color="auto"/>
              <w:bottom w:val="nil"/>
              <w:right w:val="single" w:sz="6" w:space="0" w:color="auto"/>
            </w:tcBorders>
            <w:shd w:val="clear" w:color="auto" w:fill="DAEEF3" w:themeFill="accent5" w:themeFillTint="33"/>
            <w:noWrap/>
            <w:vAlign w:val="center"/>
            <w:hideMark/>
          </w:tcPr>
          <w:p w:rsidR="00AF61BA" w:rsidRDefault="00AF61BA" w:rsidP="008968B3">
            <w:pPr>
              <w:pStyle w:val="Texto"/>
              <w:spacing w:before="120" w:after="0" w:line="240" w:lineRule="auto"/>
              <w:ind w:firstLine="0"/>
              <w:jc w:val="center"/>
              <w:rPr>
                <w:b/>
                <w:bCs/>
                <w:sz w:val="20"/>
                <w:lang w:eastAsia="en-US"/>
              </w:rPr>
            </w:pPr>
            <w:r>
              <w:rPr>
                <w:b/>
                <w:bCs/>
                <w:sz w:val="20"/>
                <w:lang w:eastAsia="en-US"/>
              </w:rPr>
              <w:t>Instituto de Acceso a la Información y Protección de Datos Personales de Quintana Roo</w:t>
            </w:r>
          </w:p>
        </w:tc>
      </w:tr>
      <w:tr w:rsidR="00AF61BA" w:rsidTr="008968B3">
        <w:trPr>
          <w:trHeight w:val="284"/>
          <w:jc w:val="center"/>
        </w:trPr>
        <w:tc>
          <w:tcPr>
            <w:tcW w:w="9345" w:type="dxa"/>
            <w:tcBorders>
              <w:top w:val="nil"/>
              <w:left w:val="single" w:sz="6" w:space="0" w:color="auto"/>
              <w:bottom w:val="nil"/>
              <w:right w:val="single" w:sz="6" w:space="0" w:color="auto"/>
            </w:tcBorders>
            <w:shd w:val="clear" w:color="auto" w:fill="DAEEF3" w:themeFill="accent5" w:themeFillTint="33"/>
            <w:vAlign w:val="center"/>
            <w:hideMark/>
          </w:tcPr>
          <w:p w:rsidR="00AF61BA" w:rsidRDefault="00AF61BA" w:rsidP="008968B3">
            <w:pPr>
              <w:pStyle w:val="Texto"/>
              <w:spacing w:before="120" w:after="0" w:line="240" w:lineRule="auto"/>
              <w:ind w:firstLine="0"/>
              <w:jc w:val="center"/>
              <w:rPr>
                <w:b/>
                <w:bCs/>
                <w:sz w:val="20"/>
                <w:lang w:eastAsia="en-US"/>
              </w:rPr>
            </w:pPr>
            <w:r>
              <w:rPr>
                <w:b/>
                <w:bCs/>
                <w:sz w:val="20"/>
                <w:lang w:eastAsia="en-US"/>
              </w:rPr>
              <w:t>Presupuesto de Egresos para el Ejercicio Fiscal 2020</w:t>
            </w:r>
          </w:p>
        </w:tc>
      </w:tr>
      <w:tr w:rsidR="00AF61BA" w:rsidTr="008968B3">
        <w:trPr>
          <w:trHeight w:val="284"/>
          <w:jc w:val="center"/>
        </w:trPr>
        <w:tc>
          <w:tcPr>
            <w:tcW w:w="9345" w:type="dxa"/>
            <w:tcBorders>
              <w:top w:val="nil"/>
              <w:left w:val="single" w:sz="6" w:space="0" w:color="auto"/>
              <w:bottom w:val="single" w:sz="6" w:space="0" w:color="auto"/>
              <w:right w:val="single" w:sz="6" w:space="0" w:color="auto"/>
            </w:tcBorders>
            <w:shd w:val="clear" w:color="auto" w:fill="DAEEF3" w:themeFill="accent5" w:themeFillTint="33"/>
            <w:vAlign w:val="center"/>
            <w:hideMark/>
          </w:tcPr>
          <w:p w:rsidR="00AF61BA" w:rsidRDefault="00AF61BA" w:rsidP="008968B3">
            <w:pPr>
              <w:pStyle w:val="Texto"/>
              <w:spacing w:before="120" w:after="0" w:line="240" w:lineRule="auto"/>
              <w:ind w:firstLine="0"/>
              <w:jc w:val="center"/>
              <w:rPr>
                <w:b/>
                <w:bCs/>
                <w:sz w:val="20"/>
                <w:lang w:eastAsia="en-US"/>
              </w:rPr>
            </w:pPr>
            <w:r>
              <w:rPr>
                <w:b/>
                <w:bCs/>
                <w:sz w:val="20"/>
                <w:lang w:eastAsia="en-US"/>
              </w:rPr>
              <w:t>Programas y Proyectos Presupuestarios</w:t>
            </w:r>
          </w:p>
        </w:tc>
      </w:tr>
      <w:tr w:rsidR="00AF61BA" w:rsidTr="008968B3">
        <w:trPr>
          <w:trHeight w:val="284"/>
          <w:jc w:val="center"/>
        </w:trPr>
        <w:tc>
          <w:tcPr>
            <w:tcW w:w="9345" w:type="dxa"/>
            <w:tcBorders>
              <w:top w:val="single" w:sz="6" w:space="0" w:color="auto"/>
              <w:left w:val="single" w:sz="6" w:space="0" w:color="auto"/>
              <w:bottom w:val="single" w:sz="6" w:space="0" w:color="auto"/>
              <w:right w:val="single" w:sz="6" w:space="0" w:color="auto"/>
            </w:tcBorders>
            <w:vAlign w:val="center"/>
          </w:tcPr>
          <w:p w:rsidR="00AF61BA" w:rsidRPr="00AB1E1C" w:rsidRDefault="00AF61BA" w:rsidP="008968B3">
            <w:pPr>
              <w:pStyle w:val="Texto"/>
              <w:spacing w:before="120" w:after="0" w:line="240" w:lineRule="auto"/>
              <w:ind w:firstLine="0"/>
              <w:jc w:val="left"/>
              <w:rPr>
                <w:b/>
                <w:szCs w:val="18"/>
                <w:lang w:eastAsia="en-US"/>
              </w:rPr>
            </w:pPr>
            <w:r w:rsidRPr="00AB1E1C">
              <w:rPr>
                <w:b/>
                <w:szCs w:val="18"/>
                <w:lang w:eastAsia="en-US"/>
              </w:rPr>
              <w:t>Programa:</w:t>
            </w:r>
          </w:p>
          <w:p w:rsidR="00AF61BA" w:rsidRPr="00AB1E1C" w:rsidRDefault="00AF61BA" w:rsidP="008968B3">
            <w:pPr>
              <w:pStyle w:val="Texto"/>
              <w:spacing w:before="120" w:after="0" w:line="240" w:lineRule="auto"/>
              <w:ind w:firstLine="0"/>
              <w:jc w:val="left"/>
              <w:rPr>
                <w:szCs w:val="18"/>
                <w:lang w:eastAsia="en-US"/>
              </w:rPr>
            </w:pPr>
            <w:r w:rsidRPr="00AB1E1C">
              <w:rPr>
                <w:szCs w:val="18"/>
                <w:lang w:eastAsia="en-US"/>
              </w:rPr>
              <w:t>E042- Acceso a la Información y Protección de Datos Personales en</w:t>
            </w:r>
            <w:r>
              <w:rPr>
                <w:szCs w:val="18"/>
                <w:lang w:eastAsia="en-US"/>
              </w:rPr>
              <w:t xml:space="preserve"> posesión de sujetos obligados.</w:t>
            </w:r>
          </w:p>
          <w:p w:rsidR="00AF61BA" w:rsidRPr="00AB1E1C" w:rsidRDefault="00AF61BA" w:rsidP="008968B3">
            <w:pPr>
              <w:pStyle w:val="Texto"/>
              <w:spacing w:before="120" w:after="0" w:line="240" w:lineRule="auto"/>
              <w:ind w:firstLine="0"/>
              <w:jc w:val="left"/>
              <w:rPr>
                <w:b/>
                <w:szCs w:val="18"/>
                <w:lang w:eastAsia="en-US"/>
              </w:rPr>
            </w:pPr>
            <w:r w:rsidRPr="00AB1E1C">
              <w:rPr>
                <w:b/>
                <w:szCs w:val="18"/>
                <w:lang w:eastAsia="en-US"/>
              </w:rPr>
              <w:t>Proyecto:</w:t>
            </w:r>
          </w:p>
          <w:p w:rsidR="00AF61BA" w:rsidRPr="00AB1E1C" w:rsidRDefault="00AF61BA" w:rsidP="008968B3">
            <w:pPr>
              <w:pStyle w:val="Texto"/>
              <w:spacing w:before="120" w:after="0" w:line="240" w:lineRule="auto"/>
              <w:ind w:firstLine="0"/>
              <w:jc w:val="left"/>
              <w:rPr>
                <w:szCs w:val="18"/>
                <w:lang w:eastAsia="en-US"/>
              </w:rPr>
            </w:pPr>
            <w:r w:rsidRPr="00AB1E1C">
              <w:rPr>
                <w:szCs w:val="18"/>
                <w:lang w:eastAsia="en-US"/>
              </w:rPr>
              <w:t>60 – Programa Institucional de promoción, fomento y garantía del derecho de acceso a la información pública y la protección de datos personales en el estado de Quintana Roo.</w:t>
            </w:r>
          </w:p>
        </w:tc>
      </w:tr>
      <w:tr w:rsidR="00AF61BA" w:rsidTr="008968B3">
        <w:trPr>
          <w:trHeight w:val="284"/>
          <w:jc w:val="center"/>
        </w:trPr>
        <w:tc>
          <w:tcPr>
            <w:tcW w:w="9345" w:type="dxa"/>
            <w:tcBorders>
              <w:top w:val="single" w:sz="6" w:space="0" w:color="auto"/>
              <w:left w:val="single" w:sz="6" w:space="0" w:color="auto"/>
              <w:bottom w:val="single" w:sz="6" w:space="0" w:color="auto"/>
              <w:right w:val="single" w:sz="6" w:space="0" w:color="auto"/>
            </w:tcBorders>
            <w:vAlign w:val="center"/>
          </w:tcPr>
          <w:p w:rsidR="00AF61BA" w:rsidRPr="00AB1E1C" w:rsidRDefault="00AF61BA" w:rsidP="008968B3">
            <w:pPr>
              <w:pStyle w:val="Texto"/>
              <w:spacing w:before="120" w:after="0" w:line="240" w:lineRule="auto"/>
              <w:ind w:firstLine="0"/>
              <w:jc w:val="left"/>
              <w:rPr>
                <w:b/>
                <w:szCs w:val="18"/>
                <w:lang w:val="es-MX" w:eastAsia="en-US"/>
              </w:rPr>
            </w:pPr>
            <w:r w:rsidRPr="00AB1E1C">
              <w:rPr>
                <w:b/>
                <w:szCs w:val="18"/>
                <w:lang w:val="es-MX" w:eastAsia="en-US"/>
              </w:rPr>
              <w:t>Programa:</w:t>
            </w:r>
          </w:p>
          <w:p w:rsidR="00AF61BA" w:rsidRPr="00AB1E1C" w:rsidRDefault="00AF61BA" w:rsidP="008968B3">
            <w:pPr>
              <w:pStyle w:val="Texto"/>
              <w:spacing w:before="120" w:after="0" w:line="240" w:lineRule="auto"/>
              <w:ind w:firstLine="0"/>
              <w:jc w:val="left"/>
              <w:rPr>
                <w:szCs w:val="18"/>
                <w:lang w:val="es-MX" w:eastAsia="en-US"/>
              </w:rPr>
            </w:pPr>
            <w:r w:rsidRPr="00AB1E1C">
              <w:rPr>
                <w:szCs w:val="18"/>
                <w:lang w:val="es-MX" w:eastAsia="en-US"/>
              </w:rPr>
              <w:t>M001-</w:t>
            </w:r>
            <w:r>
              <w:rPr>
                <w:szCs w:val="18"/>
                <w:lang w:val="es-MX" w:eastAsia="en-US"/>
              </w:rPr>
              <w:t xml:space="preserve"> Gestión y apoyo institucional.</w:t>
            </w:r>
          </w:p>
          <w:p w:rsidR="00AF61BA" w:rsidRPr="00AB1E1C" w:rsidRDefault="00AF61BA" w:rsidP="008968B3">
            <w:pPr>
              <w:pStyle w:val="Texto"/>
              <w:spacing w:before="120" w:after="0" w:line="240" w:lineRule="auto"/>
              <w:ind w:firstLine="0"/>
              <w:jc w:val="left"/>
              <w:rPr>
                <w:b/>
                <w:szCs w:val="18"/>
                <w:lang w:val="es-MX" w:eastAsia="en-US"/>
              </w:rPr>
            </w:pPr>
            <w:r w:rsidRPr="00AB1E1C">
              <w:rPr>
                <w:b/>
                <w:szCs w:val="18"/>
                <w:lang w:val="es-MX" w:eastAsia="en-US"/>
              </w:rPr>
              <w:t>Proyecto:</w:t>
            </w:r>
          </w:p>
          <w:p w:rsidR="00AF61BA" w:rsidRPr="00AB1E1C" w:rsidRDefault="00AF61BA" w:rsidP="008968B3">
            <w:pPr>
              <w:pStyle w:val="Texto"/>
              <w:spacing w:before="120" w:after="0" w:line="240" w:lineRule="auto"/>
              <w:ind w:firstLine="0"/>
              <w:jc w:val="left"/>
              <w:rPr>
                <w:szCs w:val="18"/>
                <w:lang w:val="es-MX" w:eastAsia="en-US"/>
              </w:rPr>
            </w:pPr>
            <w:r w:rsidRPr="00AB1E1C">
              <w:rPr>
                <w:szCs w:val="18"/>
                <w:lang w:val="es-MX" w:eastAsia="en-US"/>
              </w:rPr>
              <w:t>09 – Programa sectorial de finanzas públicas y planeación estratégica.</w:t>
            </w:r>
          </w:p>
        </w:tc>
      </w:tr>
    </w:tbl>
    <w:p w:rsidR="00AF61BA" w:rsidRDefault="00AF61BA" w:rsidP="00AF61BA">
      <w:pPr>
        <w:spacing w:after="0" w:line="240" w:lineRule="auto"/>
        <w:jc w:val="center"/>
        <w:rPr>
          <w:rFonts w:ascii="Arial" w:hAnsi="Arial" w:cs="Arial"/>
          <w:b/>
          <w:color w:val="0070C0"/>
        </w:rPr>
      </w:pPr>
    </w:p>
    <w:p w:rsidR="00AF61BA" w:rsidRDefault="00AF61BA" w:rsidP="00AF61BA">
      <w:pPr>
        <w:pStyle w:val="Prrafodelista"/>
        <w:spacing w:after="0"/>
        <w:ind w:left="426"/>
        <w:rPr>
          <w:rFonts w:ascii="Arial" w:hAnsi="Arial" w:cs="Arial"/>
          <w:b/>
          <w:sz w:val="24"/>
          <w:szCs w:val="24"/>
        </w:rPr>
      </w:pPr>
    </w:p>
    <w:p w:rsidR="00AF61BA" w:rsidRDefault="00AF61BA" w:rsidP="00AF61BA">
      <w:pPr>
        <w:pStyle w:val="Prrafodelista"/>
        <w:spacing w:after="0"/>
        <w:ind w:left="426"/>
        <w:rPr>
          <w:rFonts w:ascii="Arial" w:hAnsi="Arial" w:cs="Arial"/>
          <w:b/>
          <w:sz w:val="24"/>
          <w:szCs w:val="24"/>
        </w:rPr>
      </w:pPr>
    </w:p>
    <w:p w:rsidR="00AF61BA" w:rsidRDefault="00AF61BA" w:rsidP="00AF61BA">
      <w:pPr>
        <w:pStyle w:val="Prrafodelista"/>
        <w:spacing w:after="0"/>
        <w:ind w:left="426"/>
        <w:rPr>
          <w:rFonts w:ascii="Arial" w:hAnsi="Arial" w:cs="Arial"/>
          <w:b/>
          <w:sz w:val="24"/>
          <w:szCs w:val="24"/>
        </w:rPr>
      </w:pPr>
    </w:p>
    <w:p w:rsidR="00AF61BA" w:rsidRDefault="00AF61BA" w:rsidP="00AF61BA">
      <w:pPr>
        <w:pStyle w:val="Prrafodelista"/>
        <w:numPr>
          <w:ilvl w:val="1"/>
          <w:numId w:val="2"/>
        </w:numPr>
        <w:spacing w:after="0"/>
        <w:ind w:left="426" w:hanging="426"/>
        <w:rPr>
          <w:rFonts w:ascii="Arial" w:hAnsi="Arial" w:cs="Arial"/>
          <w:b/>
          <w:sz w:val="24"/>
          <w:szCs w:val="24"/>
        </w:rPr>
      </w:pPr>
      <w:r w:rsidRPr="00AD70B4">
        <w:rPr>
          <w:rFonts w:ascii="Arial" w:hAnsi="Arial" w:cs="Arial"/>
          <w:b/>
          <w:sz w:val="24"/>
          <w:szCs w:val="24"/>
        </w:rPr>
        <w:lastRenderedPageBreak/>
        <w:t>Servicios Personales</w:t>
      </w:r>
    </w:p>
    <w:p w:rsidR="00AF61BA" w:rsidRPr="00AD70B4" w:rsidRDefault="00AF61BA" w:rsidP="00AF61BA">
      <w:pPr>
        <w:pStyle w:val="Prrafodelista"/>
        <w:numPr>
          <w:ilvl w:val="0"/>
          <w:numId w:val="6"/>
        </w:numPr>
        <w:jc w:val="both"/>
        <w:rPr>
          <w:rFonts w:ascii="Arial" w:hAnsi="Arial" w:cs="Arial"/>
          <w:b/>
          <w:bCs/>
          <w:sz w:val="24"/>
          <w:szCs w:val="24"/>
        </w:rPr>
      </w:pPr>
      <w:r w:rsidRPr="00AD70B4">
        <w:rPr>
          <w:rFonts w:ascii="Arial" w:hAnsi="Arial" w:cs="Arial"/>
          <w:b/>
          <w:bCs/>
          <w:sz w:val="24"/>
          <w:szCs w:val="24"/>
        </w:rPr>
        <w:t>Fracción I</w:t>
      </w:r>
    </w:p>
    <w:p w:rsidR="00AF61BA" w:rsidRPr="00AD70B4" w:rsidRDefault="00AF61BA" w:rsidP="00AF61BA">
      <w:pPr>
        <w:spacing w:after="0"/>
        <w:jc w:val="both"/>
        <w:rPr>
          <w:rFonts w:ascii="Arial" w:hAnsi="Arial" w:cs="Arial"/>
          <w:sz w:val="24"/>
          <w:szCs w:val="24"/>
        </w:rPr>
      </w:pPr>
      <w:r w:rsidRPr="00AD70B4">
        <w:rPr>
          <w:rFonts w:ascii="Arial" w:hAnsi="Arial" w:cs="Arial"/>
          <w:sz w:val="24"/>
          <w:szCs w:val="24"/>
        </w:rPr>
        <w:t xml:space="preserve">En apego a lo establecido en el artículo 10, fracción I de la Ley de Disciplina Financiera de las Entidades Federativas y los Municipios, en materia de servicios personales este Presupuesto se ve impactado en un </w:t>
      </w:r>
      <w:r w:rsidRPr="00AD70B4">
        <w:rPr>
          <w:rFonts w:ascii="Arial" w:hAnsi="Arial" w:cs="Arial"/>
          <w:bCs/>
          <w:i/>
          <w:iCs/>
          <w:sz w:val="24"/>
          <w:szCs w:val="24"/>
        </w:rPr>
        <w:t xml:space="preserve">10% </w:t>
      </w:r>
      <w:r w:rsidRPr="00AD70B4">
        <w:rPr>
          <w:rFonts w:ascii="Arial" w:hAnsi="Arial" w:cs="Arial"/>
          <w:sz w:val="24"/>
          <w:szCs w:val="24"/>
        </w:rPr>
        <w:t>de crecimiento en comparación a lo asignado en el Ejercicio Fiscal 2019.</w:t>
      </w:r>
    </w:p>
    <w:p w:rsidR="00AF61BA" w:rsidRPr="00AD70B4" w:rsidRDefault="00AF61BA" w:rsidP="00AF61BA">
      <w:pPr>
        <w:jc w:val="both"/>
        <w:rPr>
          <w:rFonts w:ascii="Arial" w:hAnsi="Arial" w:cs="Arial"/>
          <w:color w:val="000000" w:themeColor="text1"/>
          <w:sz w:val="24"/>
          <w:szCs w:val="24"/>
        </w:rPr>
      </w:pPr>
      <w:r w:rsidRPr="00AD70B4">
        <w:rPr>
          <w:rFonts w:ascii="Arial" w:hAnsi="Arial" w:cs="Arial"/>
          <w:color w:val="000000" w:themeColor="text1"/>
          <w:sz w:val="24"/>
          <w:szCs w:val="24"/>
        </w:rPr>
        <w:t xml:space="preserve">Se anexa cálculo de determinación. </w:t>
      </w:r>
    </w:p>
    <w:tbl>
      <w:tblPr>
        <w:tblW w:w="9580" w:type="dxa"/>
        <w:jc w:val="center"/>
        <w:tblCellMar>
          <w:left w:w="0" w:type="dxa"/>
          <w:right w:w="0" w:type="dxa"/>
        </w:tblCellMar>
        <w:tblLook w:val="04A0" w:firstRow="1" w:lastRow="0" w:firstColumn="1" w:lastColumn="0" w:noHBand="0" w:noVBand="1"/>
      </w:tblPr>
      <w:tblGrid>
        <w:gridCol w:w="2714"/>
        <w:gridCol w:w="2378"/>
        <w:gridCol w:w="2410"/>
        <w:gridCol w:w="2078"/>
      </w:tblGrid>
      <w:tr w:rsidR="00AF61BA" w:rsidTr="008968B3">
        <w:trPr>
          <w:trHeight w:val="489"/>
          <w:jc w:val="center"/>
        </w:trPr>
        <w:tc>
          <w:tcPr>
            <w:tcW w:w="271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AF61BA" w:rsidRDefault="00AF61BA" w:rsidP="008968B3">
            <w:pPr>
              <w:spacing w:before="120" w:after="0" w:line="240" w:lineRule="auto"/>
              <w:jc w:val="center"/>
              <w:rPr>
                <w:rFonts w:ascii="Times New Roman" w:eastAsia="Times New Roman" w:hAnsi="Times New Roman" w:cs="Times New Roman"/>
                <w:sz w:val="20"/>
                <w:szCs w:val="20"/>
                <w:lang w:eastAsia="es-MX"/>
              </w:rPr>
            </w:pPr>
            <w:r>
              <w:rPr>
                <w:rFonts w:ascii="Arial" w:eastAsia="Times New Roman" w:hAnsi="Arial" w:cs="Arial"/>
                <w:b/>
                <w:bCs/>
                <w:color w:val="000000"/>
                <w:sz w:val="20"/>
                <w:szCs w:val="20"/>
                <w:lang w:eastAsia="es-MX"/>
              </w:rPr>
              <w:t>SERVICIOS PERSONALES APROBADOS 2019</w:t>
            </w:r>
          </w:p>
        </w:tc>
        <w:tc>
          <w:tcPr>
            <w:tcW w:w="237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AF61BA" w:rsidRDefault="00AF61BA" w:rsidP="008968B3">
            <w:pPr>
              <w:spacing w:before="120" w:after="0" w:line="240" w:lineRule="auto"/>
              <w:jc w:val="center"/>
              <w:rPr>
                <w:rFonts w:ascii="Times New Roman" w:eastAsia="Times New Roman" w:hAnsi="Times New Roman" w:cs="Times New Roman"/>
                <w:sz w:val="20"/>
                <w:szCs w:val="20"/>
                <w:lang w:eastAsia="es-MX"/>
              </w:rPr>
            </w:pPr>
            <w:r>
              <w:rPr>
                <w:rFonts w:ascii="Arial" w:eastAsia="Times New Roman" w:hAnsi="Arial" w:cs="Arial"/>
                <w:b/>
                <w:bCs/>
                <w:color w:val="000000"/>
                <w:sz w:val="20"/>
                <w:szCs w:val="20"/>
                <w:lang w:eastAsia="es-MX"/>
              </w:rPr>
              <w:t>% FRACCIÓN I ARTÍCULO 10 LDFEM</w:t>
            </w:r>
          </w:p>
        </w:tc>
        <w:tc>
          <w:tcPr>
            <w:tcW w:w="241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AF61BA" w:rsidRDefault="00AF61BA" w:rsidP="008968B3">
            <w:pPr>
              <w:spacing w:before="120" w:after="0" w:line="240" w:lineRule="auto"/>
              <w:jc w:val="center"/>
              <w:rPr>
                <w:rFonts w:ascii="Times New Roman" w:eastAsia="Times New Roman" w:hAnsi="Times New Roman" w:cs="Times New Roman"/>
                <w:sz w:val="20"/>
                <w:szCs w:val="20"/>
                <w:lang w:eastAsia="es-MX"/>
              </w:rPr>
            </w:pPr>
            <w:r>
              <w:rPr>
                <w:rFonts w:ascii="Arial" w:eastAsia="Times New Roman" w:hAnsi="Arial" w:cs="Arial"/>
                <w:b/>
                <w:bCs/>
                <w:color w:val="000000"/>
                <w:sz w:val="20"/>
                <w:szCs w:val="20"/>
                <w:lang w:eastAsia="es-MX"/>
              </w:rPr>
              <w:t>IMPORTE RESULTADO DE LA FÓRMULA</w:t>
            </w:r>
          </w:p>
        </w:tc>
        <w:tc>
          <w:tcPr>
            <w:tcW w:w="207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AF61BA" w:rsidRDefault="00AF61BA" w:rsidP="008968B3">
            <w:pPr>
              <w:spacing w:before="120" w:after="0" w:line="240" w:lineRule="auto"/>
              <w:jc w:val="center"/>
              <w:rPr>
                <w:rFonts w:ascii="Times New Roman" w:eastAsia="Times New Roman" w:hAnsi="Times New Roman" w:cs="Times New Roman"/>
                <w:sz w:val="20"/>
                <w:szCs w:val="20"/>
                <w:lang w:eastAsia="es-MX"/>
              </w:rPr>
            </w:pPr>
            <w:r>
              <w:rPr>
                <w:rFonts w:ascii="Arial" w:eastAsia="Times New Roman" w:hAnsi="Arial" w:cs="Arial"/>
                <w:b/>
                <w:bCs/>
                <w:color w:val="000000"/>
                <w:sz w:val="20"/>
                <w:szCs w:val="20"/>
                <w:lang w:eastAsia="es-MX"/>
              </w:rPr>
              <w:t>SERVICIOS PERSONALES 2020</w:t>
            </w:r>
          </w:p>
        </w:tc>
      </w:tr>
      <w:tr w:rsidR="00AF61BA" w:rsidTr="008968B3">
        <w:trPr>
          <w:trHeight w:val="156"/>
          <w:jc w:val="center"/>
        </w:trPr>
        <w:tc>
          <w:tcPr>
            <w:tcW w:w="27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F61BA" w:rsidRPr="00AB1E1C" w:rsidRDefault="00AF61BA" w:rsidP="008968B3">
            <w:pPr>
              <w:spacing w:before="120" w:after="0" w:line="240" w:lineRule="auto"/>
              <w:jc w:val="right"/>
              <w:rPr>
                <w:rFonts w:ascii="Helvetica" w:eastAsia="Times New Roman" w:hAnsi="Helvetica" w:cs="Times New Roman"/>
                <w:sz w:val="18"/>
                <w:szCs w:val="18"/>
                <w:lang w:eastAsia="es-MX"/>
              </w:rPr>
            </w:pPr>
            <w:r w:rsidRPr="00AB1E1C">
              <w:rPr>
                <w:rFonts w:ascii="Helvetica" w:eastAsia="Times New Roman" w:hAnsi="Helvetica" w:cs="Times New Roman"/>
                <w:sz w:val="18"/>
                <w:szCs w:val="18"/>
                <w:lang w:eastAsia="es-MX"/>
              </w:rPr>
              <w:t>39,974,924.17</w:t>
            </w:r>
          </w:p>
        </w:tc>
        <w:tc>
          <w:tcPr>
            <w:tcW w:w="2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F61BA" w:rsidRPr="00AB1E1C" w:rsidRDefault="00AF61BA" w:rsidP="008968B3">
            <w:pPr>
              <w:spacing w:before="120" w:after="0" w:line="240" w:lineRule="auto"/>
              <w:jc w:val="center"/>
              <w:rPr>
                <w:rFonts w:ascii="Helvetica" w:eastAsia="Times New Roman" w:hAnsi="Helvetica" w:cs="Times New Roman"/>
                <w:sz w:val="18"/>
                <w:szCs w:val="18"/>
                <w:lang w:eastAsia="es-MX"/>
              </w:rPr>
            </w:pPr>
            <w:r w:rsidRPr="00AB1E1C">
              <w:rPr>
                <w:rFonts w:ascii="Helvetica" w:eastAsia="Times New Roman" w:hAnsi="Helvetica" w:cs="Times New Roman"/>
                <w:sz w:val="18"/>
                <w:szCs w:val="18"/>
                <w:lang w:eastAsia="es-MX"/>
              </w:rPr>
              <w:t>10%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F61BA" w:rsidRPr="00AB1E1C" w:rsidRDefault="00AF61BA" w:rsidP="008968B3">
            <w:pPr>
              <w:spacing w:before="120" w:after="0" w:line="240" w:lineRule="auto"/>
              <w:jc w:val="right"/>
              <w:rPr>
                <w:rFonts w:ascii="Helvetica" w:eastAsia="Times New Roman" w:hAnsi="Helvetica" w:cs="Times New Roman"/>
                <w:sz w:val="18"/>
                <w:szCs w:val="18"/>
                <w:lang w:eastAsia="es-MX"/>
              </w:rPr>
            </w:pPr>
            <w:r w:rsidRPr="00AB1E1C">
              <w:rPr>
                <w:rFonts w:ascii="Helvetica" w:eastAsia="Times New Roman" w:hAnsi="Helvetica" w:cs="Times New Roman"/>
                <w:sz w:val="18"/>
                <w:szCs w:val="18"/>
                <w:lang w:eastAsia="es-MX"/>
              </w:rPr>
              <w:t>3,997,492.41</w:t>
            </w:r>
          </w:p>
        </w:tc>
        <w:tc>
          <w:tcPr>
            <w:tcW w:w="20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F61BA" w:rsidRPr="00AB1E1C" w:rsidRDefault="00AF61BA" w:rsidP="008968B3">
            <w:pPr>
              <w:spacing w:before="120" w:after="0" w:line="240" w:lineRule="auto"/>
              <w:jc w:val="right"/>
              <w:rPr>
                <w:rFonts w:ascii="Helvetica" w:eastAsia="Times New Roman" w:hAnsi="Helvetica" w:cs="Times New Roman"/>
                <w:sz w:val="18"/>
                <w:szCs w:val="18"/>
                <w:lang w:eastAsia="es-MX"/>
              </w:rPr>
            </w:pPr>
            <w:r w:rsidRPr="00AB1E1C">
              <w:rPr>
                <w:rFonts w:ascii="Helvetica" w:eastAsia="Times New Roman" w:hAnsi="Helvetica" w:cs="Times New Roman"/>
                <w:sz w:val="18"/>
                <w:szCs w:val="18"/>
                <w:lang w:eastAsia="es-MX"/>
              </w:rPr>
              <w:t>46,734,509.61</w:t>
            </w:r>
          </w:p>
        </w:tc>
      </w:tr>
    </w:tbl>
    <w:p w:rsidR="00AF61BA" w:rsidRPr="00AD70B4" w:rsidRDefault="00AF61BA" w:rsidP="00AF61BA">
      <w:pPr>
        <w:spacing w:before="240"/>
        <w:jc w:val="both"/>
        <w:rPr>
          <w:rFonts w:ascii="Arial" w:hAnsi="Arial" w:cs="Arial"/>
          <w:color w:val="000000" w:themeColor="text1"/>
          <w:sz w:val="24"/>
          <w:szCs w:val="24"/>
        </w:rPr>
      </w:pPr>
      <w:r w:rsidRPr="00AD70B4">
        <w:rPr>
          <w:rFonts w:ascii="Arial" w:hAnsi="Arial" w:cs="Arial"/>
          <w:color w:val="000000" w:themeColor="text1"/>
          <w:sz w:val="24"/>
          <w:szCs w:val="24"/>
        </w:rPr>
        <w:t>Se enumeran las acciones que impactan en el incremento del Capítulo 1000.</w:t>
      </w:r>
    </w:p>
    <w:tbl>
      <w:tblPr>
        <w:tblW w:w="6828" w:type="dxa"/>
        <w:jc w:val="center"/>
        <w:tblCellMar>
          <w:left w:w="70" w:type="dxa"/>
          <w:right w:w="70" w:type="dxa"/>
        </w:tblCellMar>
        <w:tblLook w:val="04A0" w:firstRow="1" w:lastRow="0" w:firstColumn="1" w:lastColumn="0" w:noHBand="0" w:noVBand="1"/>
      </w:tblPr>
      <w:tblGrid>
        <w:gridCol w:w="2729"/>
        <w:gridCol w:w="1347"/>
        <w:gridCol w:w="1347"/>
        <w:gridCol w:w="1405"/>
      </w:tblGrid>
      <w:tr w:rsidR="00AF61BA" w:rsidTr="008968B3">
        <w:trPr>
          <w:trHeight w:val="284"/>
          <w:jc w:val="center"/>
        </w:trPr>
        <w:tc>
          <w:tcPr>
            <w:tcW w:w="272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PLAZA/PUESTO</w:t>
            </w:r>
          </w:p>
        </w:tc>
        <w:tc>
          <w:tcPr>
            <w:tcW w:w="1347" w:type="dxa"/>
            <w:tcBorders>
              <w:top w:val="single" w:sz="8" w:space="0" w:color="000000"/>
              <w:left w:val="nil"/>
              <w:bottom w:val="single" w:sz="8" w:space="0" w:color="000000"/>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2019</w:t>
            </w:r>
          </w:p>
        </w:tc>
        <w:tc>
          <w:tcPr>
            <w:tcW w:w="1347" w:type="dxa"/>
            <w:tcBorders>
              <w:top w:val="single" w:sz="8" w:space="0" w:color="000000"/>
              <w:left w:val="nil"/>
              <w:bottom w:val="single" w:sz="8" w:space="0" w:color="000000"/>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2020</w:t>
            </w:r>
          </w:p>
        </w:tc>
        <w:tc>
          <w:tcPr>
            <w:tcW w:w="1405" w:type="dxa"/>
            <w:tcBorders>
              <w:top w:val="single" w:sz="8" w:space="0" w:color="000000"/>
              <w:left w:val="nil"/>
              <w:bottom w:val="single" w:sz="8" w:space="0" w:color="000000"/>
              <w:right w:val="single" w:sz="8" w:space="0" w:color="000000"/>
            </w:tcBorders>
            <w:shd w:val="clear" w:color="auto" w:fill="DAEEF3" w:themeFill="accent5" w:themeFillTint="33"/>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VARIACIÓN</w:t>
            </w:r>
          </w:p>
        </w:tc>
      </w:tr>
      <w:tr w:rsidR="00AF61BA" w:rsidTr="008968B3">
        <w:trPr>
          <w:trHeight w:val="284"/>
          <w:jc w:val="center"/>
        </w:trPr>
        <w:tc>
          <w:tcPr>
            <w:tcW w:w="2729" w:type="dxa"/>
            <w:tcBorders>
              <w:top w:val="nil"/>
              <w:left w:val="single" w:sz="8" w:space="0" w:color="000000"/>
              <w:bottom w:val="single" w:sz="8" w:space="0" w:color="000000"/>
              <w:right w:val="single" w:sz="8" w:space="0" w:color="000000"/>
            </w:tcBorders>
            <w:vAlign w:val="center"/>
            <w:hideMark/>
          </w:tcPr>
          <w:p w:rsidR="00AF61BA" w:rsidRPr="00AB1E1C" w:rsidRDefault="00AF61BA" w:rsidP="008968B3">
            <w:pPr>
              <w:spacing w:before="120" w:after="0" w:line="24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DIRECTOR</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c>
          <w:tcPr>
            <w:tcW w:w="1405"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r>
      <w:tr w:rsidR="00AF61BA" w:rsidTr="008968B3">
        <w:trPr>
          <w:trHeight w:val="284"/>
          <w:jc w:val="center"/>
        </w:trPr>
        <w:tc>
          <w:tcPr>
            <w:tcW w:w="2729" w:type="dxa"/>
            <w:tcBorders>
              <w:top w:val="nil"/>
              <w:left w:val="single" w:sz="8" w:space="0" w:color="000000"/>
              <w:bottom w:val="single" w:sz="8" w:space="0" w:color="000000"/>
              <w:right w:val="single" w:sz="8" w:space="0" w:color="000000"/>
            </w:tcBorders>
            <w:vAlign w:val="center"/>
            <w:hideMark/>
          </w:tcPr>
          <w:p w:rsidR="00AF61BA" w:rsidRPr="00AB1E1C" w:rsidRDefault="00AF61BA" w:rsidP="008968B3">
            <w:pPr>
              <w:spacing w:before="120" w:after="0" w:line="24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ABOGADO PROYECTISTA</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c>
          <w:tcPr>
            <w:tcW w:w="1405"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r>
      <w:tr w:rsidR="00AF61BA" w:rsidTr="008968B3">
        <w:trPr>
          <w:trHeight w:val="284"/>
          <w:jc w:val="center"/>
        </w:trPr>
        <w:tc>
          <w:tcPr>
            <w:tcW w:w="2729" w:type="dxa"/>
            <w:tcBorders>
              <w:top w:val="nil"/>
              <w:left w:val="single" w:sz="8" w:space="0" w:color="000000"/>
              <w:bottom w:val="single" w:sz="8" w:space="0" w:color="000000"/>
              <w:right w:val="single" w:sz="8" w:space="0" w:color="000000"/>
            </w:tcBorders>
            <w:vAlign w:val="center"/>
            <w:hideMark/>
          </w:tcPr>
          <w:p w:rsidR="00AF61BA" w:rsidRPr="00AB1E1C" w:rsidRDefault="00AF61BA" w:rsidP="008968B3">
            <w:pPr>
              <w:spacing w:before="120" w:after="0" w:line="24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SECRETARIA</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c>
          <w:tcPr>
            <w:tcW w:w="1405"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r>
      <w:tr w:rsidR="00AF61BA" w:rsidTr="008968B3">
        <w:trPr>
          <w:trHeight w:val="284"/>
          <w:jc w:val="center"/>
        </w:trPr>
        <w:tc>
          <w:tcPr>
            <w:tcW w:w="2729" w:type="dxa"/>
            <w:tcBorders>
              <w:top w:val="nil"/>
              <w:left w:val="single" w:sz="8" w:space="0" w:color="000000"/>
              <w:bottom w:val="single" w:sz="8" w:space="0" w:color="000000"/>
              <w:right w:val="single" w:sz="8" w:space="0" w:color="000000"/>
            </w:tcBorders>
            <w:vAlign w:val="center"/>
            <w:hideMark/>
          </w:tcPr>
          <w:p w:rsidR="00AF61BA" w:rsidRPr="00AB1E1C" w:rsidRDefault="00AF61BA" w:rsidP="008968B3">
            <w:pPr>
              <w:spacing w:before="120" w:after="0" w:line="240" w:lineRule="auto"/>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AUXILIAR</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c>
          <w:tcPr>
            <w:tcW w:w="1347"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c>
          <w:tcPr>
            <w:tcW w:w="1405" w:type="dxa"/>
            <w:tcBorders>
              <w:top w:val="nil"/>
              <w:left w:val="nil"/>
              <w:bottom w:val="single" w:sz="8" w:space="0" w:color="000000"/>
              <w:right w:val="single" w:sz="8" w:space="0" w:color="000000"/>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w:t>
            </w:r>
          </w:p>
        </w:tc>
      </w:tr>
      <w:tr w:rsidR="00AF61BA" w:rsidTr="008968B3">
        <w:trPr>
          <w:trHeight w:val="284"/>
          <w:jc w:val="center"/>
        </w:trPr>
        <w:tc>
          <w:tcPr>
            <w:tcW w:w="2729"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TOTAL</w:t>
            </w:r>
          </w:p>
        </w:tc>
        <w:tc>
          <w:tcPr>
            <w:tcW w:w="1347" w:type="dxa"/>
            <w:tcBorders>
              <w:top w:val="nil"/>
              <w:left w:val="nil"/>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w:t>
            </w:r>
          </w:p>
        </w:tc>
        <w:tc>
          <w:tcPr>
            <w:tcW w:w="1347" w:type="dxa"/>
            <w:tcBorders>
              <w:top w:val="nil"/>
              <w:left w:val="nil"/>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4</w:t>
            </w:r>
          </w:p>
        </w:tc>
        <w:tc>
          <w:tcPr>
            <w:tcW w:w="1405" w:type="dxa"/>
            <w:tcBorders>
              <w:top w:val="nil"/>
              <w:left w:val="nil"/>
              <w:bottom w:val="single" w:sz="8" w:space="0" w:color="000000"/>
              <w:right w:val="single" w:sz="8" w:space="0" w:color="000000"/>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4</w:t>
            </w:r>
          </w:p>
        </w:tc>
      </w:tr>
    </w:tbl>
    <w:p w:rsidR="00AF61BA" w:rsidRPr="00AD70B4" w:rsidRDefault="00AF61BA" w:rsidP="00AF61BA">
      <w:pPr>
        <w:spacing w:before="240"/>
        <w:jc w:val="both"/>
        <w:rPr>
          <w:rFonts w:ascii="Arial" w:hAnsi="Arial" w:cs="Arial"/>
          <w:sz w:val="24"/>
          <w:szCs w:val="24"/>
          <w:lang w:val="es-ES_tradnl"/>
        </w:rPr>
      </w:pPr>
      <w:r w:rsidRPr="00AD70B4">
        <w:rPr>
          <w:rFonts w:ascii="Arial" w:hAnsi="Arial" w:cs="Arial"/>
          <w:sz w:val="24"/>
          <w:szCs w:val="24"/>
          <w:lang w:val="es-ES_tradnl"/>
        </w:rPr>
        <w:t xml:space="preserve">Con el objetivo de poder garantizar el Derecho de Acceso a la Información y la Protección de Datos Personales en todo el Estado, se solicita un incremento de 4 plazas con la finalidad de contar con una oficina de representación en la zona norte, ya que la sociedad está cada día más interesada en como poder ejercer su derecho de acceso a la información y de qué forma proteger sus datos personales. </w:t>
      </w:r>
    </w:p>
    <w:p w:rsidR="00AF61BA" w:rsidRPr="00C42961" w:rsidRDefault="00AF61BA" w:rsidP="00AF61BA">
      <w:pPr>
        <w:jc w:val="both"/>
        <w:rPr>
          <w:rFonts w:ascii="Arial" w:hAnsi="Arial" w:cs="Arial"/>
          <w:sz w:val="24"/>
          <w:szCs w:val="24"/>
          <w:lang w:val="es-ES_tradnl"/>
        </w:rPr>
        <w:sectPr w:rsidR="00AF61BA" w:rsidRPr="00C42961" w:rsidSect="001769F5">
          <w:pgSz w:w="12240" w:h="15840"/>
          <w:pgMar w:top="2835" w:right="1985" w:bottom="1985" w:left="1985" w:header="709" w:footer="709" w:gutter="0"/>
          <w:cols w:space="720"/>
        </w:sectPr>
      </w:pPr>
      <w:r w:rsidRPr="00AD70B4">
        <w:rPr>
          <w:rFonts w:ascii="Arial" w:hAnsi="Arial" w:cs="Arial"/>
          <w:sz w:val="24"/>
          <w:szCs w:val="24"/>
          <w:lang w:val="es-ES_tradnl"/>
        </w:rPr>
        <w:t>El aumento considerable de las solicitudes de información en el estado, aunado al incremento de los sujetos obligados, con lleva al Instituto a contar con el personal necesario para el correcto funcionamiento de los procesos y de esta manera poder brindar a la ciudadanía un servicio eficaz y cercano a la gente</w:t>
      </w:r>
    </w:p>
    <w:p w:rsidR="00AF61BA" w:rsidRPr="00AD70B4" w:rsidRDefault="00AF61BA" w:rsidP="00AF61BA">
      <w:pPr>
        <w:spacing w:line="240" w:lineRule="auto"/>
        <w:jc w:val="both"/>
        <w:rPr>
          <w:rFonts w:ascii="Arial" w:hAnsi="Arial" w:cs="Arial"/>
          <w:color w:val="000000" w:themeColor="text1"/>
          <w:sz w:val="24"/>
          <w:szCs w:val="24"/>
        </w:rPr>
      </w:pPr>
      <w:r w:rsidRPr="00AD70B4">
        <w:rPr>
          <w:rFonts w:ascii="Arial" w:hAnsi="Arial" w:cs="Arial"/>
          <w:color w:val="000000" w:themeColor="text1"/>
          <w:sz w:val="24"/>
          <w:szCs w:val="24"/>
        </w:rPr>
        <w:lastRenderedPageBreak/>
        <w:t>4 Plazas Zona Norte:</w:t>
      </w:r>
    </w:p>
    <w:tbl>
      <w:tblPr>
        <w:tblW w:w="6060" w:type="pct"/>
        <w:jc w:val="center"/>
        <w:tblCellMar>
          <w:left w:w="70" w:type="dxa"/>
          <w:right w:w="70" w:type="dxa"/>
        </w:tblCellMar>
        <w:tblLook w:val="04A0" w:firstRow="1" w:lastRow="0" w:firstColumn="1" w:lastColumn="0" w:noHBand="0" w:noVBand="1"/>
      </w:tblPr>
      <w:tblGrid>
        <w:gridCol w:w="1275"/>
        <w:gridCol w:w="1007"/>
        <w:gridCol w:w="905"/>
        <w:gridCol w:w="961"/>
        <w:gridCol w:w="763"/>
        <w:gridCol w:w="859"/>
        <w:gridCol w:w="853"/>
        <w:gridCol w:w="1188"/>
        <w:gridCol w:w="943"/>
        <w:gridCol w:w="923"/>
        <w:gridCol w:w="961"/>
        <w:gridCol w:w="853"/>
        <w:gridCol w:w="943"/>
        <w:gridCol w:w="943"/>
        <w:gridCol w:w="1179"/>
      </w:tblGrid>
      <w:tr w:rsidR="00AF61BA" w:rsidRPr="00387C66" w:rsidTr="008968B3">
        <w:trPr>
          <w:trHeight w:val="121"/>
          <w:jc w:val="center"/>
        </w:trPr>
        <w:tc>
          <w:tcPr>
            <w:tcW w:w="438" w:type="pct"/>
            <w:tcBorders>
              <w:top w:val="single" w:sz="4" w:space="0" w:color="auto"/>
              <w:left w:val="single" w:sz="4" w:space="0" w:color="auto"/>
              <w:bottom w:val="nil"/>
              <w:right w:val="single" w:sz="4" w:space="0" w:color="auto"/>
            </w:tcBorders>
            <w:shd w:val="clear" w:color="auto" w:fill="DAEEF3"/>
            <w:noWrap/>
            <w:vAlign w:val="center"/>
            <w:hideMark/>
          </w:tcPr>
          <w:p w:rsidR="00AF61BA" w:rsidRPr="00387C66" w:rsidRDefault="00AF61BA" w:rsidP="008968B3">
            <w:pPr>
              <w:spacing w:after="0" w:line="240" w:lineRule="auto"/>
              <w:rPr>
                <w:rFonts w:ascii="Arial" w:eastAsia="Times New Roman" w:hAnsi="Arial" w:cs="Arial"/>
                <w:b/>
                <w:bCs/>
                <w:color w:val="000000"/>
                <w:sz w:val="14"/>
                <w:szCs w:val="14"/>
                <w:lang w:eastAsia="es-MX"/>
              </w:rPr>
            </w:pPr>
            <w:r w:rsidRPr="00387C66">
              <w:rPr>
                <w:rFonts w:ascii="Arial" w:eastAsia="Times New Roman" w:hAnsi="Arial" w:cs="Arial"/>
                <w:b/>
                <w:bCs/>
                <w:color w:val="000000"/>
                <w:sz w:val="14"/>
                <w:szCs w:val="14"/>
                <w:lang w:eastAsia="es-MX"/>
              </w:rPr>
              <w:t> </w:t>
            </w:r>
          </w:p>
        </w:tc>
        <w:tc>
          <w:tcPr>
            <w:tcW w:w="2245" w:type="pct"/>
            <w:gridSpan w:val="7"/>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AF61BA" w:rsidRDefault="00AF61BA" w:rsidP="008968B3">
            <w:pPr>
              <w:spacing w:after="0" w:line="240" w:lineRule="auto"/>
              <w:jc w:val="center"/>
              <w:rPr>
                <w:rFonts w:ascii="Arial" w:eastAsia="Times New Roman" w:hAnsi="Arial" w:cs="Arial"/>
                <w:b/>
                <w:bCs/>
                <w:color w:val="000000"/>
                <w:sz w:val="14"/>
                <w:szCs w:val="14"/>
                <w:lang w:eastAsia="es-MX"/>
              </w:rPr>
            </w:pPr>
          </w:p>
          <w:p w:rsidR="00AF61BA" w:rsidRDefault="00AF61BA" w:rsidP="008968B3">
            <w:pPr>
              <w:spacing w:after="0" w:line="240" w:lineRule="auto"/>
              <w:jc w:val="center"/>
              <w:rPr>
                <w:rFonts w:ascii="Arial" w:eastAsia="Times New Roman" w:hAnsi="Arial" w:cs="Arial"/>
                <w:b/>
                <w:bCs/>
                <w:color w:val="000000"/>
                <w:sz w:val="14"/>
                <w:szCs w:val="14"/>
                <w:lang w:eastAsia="es-MX"/>
              </w:rPr>
            </w:pPr>
            <w:r w:rsidRPr="00387C66">
              <w:rPr>
                <w:rFonts w:ascii="Arial" w:eastAsia="Times New Roman" w:hAnsi="Arial" w:cs="Arial"/>
                <w:b/>
                <w:bCs/>
                <w:color w:val="000000"/>
                <w:sz w:val="14"/>
                <w:szCs w:val="14"/>
                <w:lang w:eastAsia="es-MX"/>
              </w:rPr>
              <w:t>PERCEPCIONES FIJAS (MENSUALES) (ORDINARIA)</w:t>
            </w:r>
          </w:p>
          <w:p w:rsidR="00AF61BA" w:rsidRDefault="00AF61BA" w:rsidP="008968B3">
            <w:pPr>
              <w:spacing w:after="0" w:line="240" w:lineRule="auto"/>
              <w:jc w:val="center"/>
              <w:rPr>
                <w:rFonts w:ascii="Arial" w:eastAsia="Times New Roman" w:hAnsi="Arial" w:cs="Arial"/>
                <w:b/>
                <w:bCs/>
                <w:color w:val="000000"/>
                <w:sz w:val="14"/>
                <w:szCs w:val="14"/>
                <w:lang w:eastAsia="es-MX"/>
              </w:rPr>
            </w:pPr>
          </w:p>
          <w:p w:rsidR="00AF61BA" w:rsidRPr="00387C66" w:rsidRDefault="00AF61BA" w:rsidP="008968B3">
            <w:pPr>
              <w:spacing w:after="0" w:line="240" w:lineRule="auto"/>
              <w:jc w:val="center"/>
              <w:rPr>
                <w:rFonts w:ascii="Arial" w:eastAsia="Times New Roman" w:hAnsi="Arial" w:cs="Arial"/>
                <w:b/>
                <w:bCs/>
                <w:color w:val="000000"/>
                <w:sz w:val="14"/>
                <w:szCs w:val="14"/>
                <w:lang w:eastAsia="es-MX"/>
              </w:rPr>
            </w:pPr>
          </w:p>
        </w:tc>
        <w:tc>
          <w:tcPr>
            <w:tcW w:w="2318" w:type="pct"/>
            <w:gridSpan w:val="7"/>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AF61BA" w:rsidRPr="00387C66" w:rsidRDefault="00AF61BA" w:rsidP="008968B3">
            <w:pPr>
              <w:spacing w:after="0" w:line="240" w:lineRule="auto"/>
              <w:jc w:val="center"/>
              <w:rPr>
                <w:rFonts w:ascii="Arial" w:eastAsia="Times New Roman" w:hAnsi="Arial" w:cs="Arial"/>
                <w:b/>
                <w:bCs/>
                <w:color w:val="000000"/>
                <w:sz w:val="14"/>
                <w:szCs w:val="14"/>
                <w:lang w:eastAsia="es-MX"/>
              </w:rPr>
            </w:pPr>
            <w:r w:rsidRPr="00387C66">
              <w:rPr>
                <w:rFonts w:ascii="Arial" w:eastAsia="Times New Roman" w:hAnsi="Arial" w:cs="Arial"/>
                <w:b/>
                <w:bCs/>
                <w:color w:val="000000"/>
                <w:sz w:val="14"/>
                <w:szCs w:val="14"/>
                <w:lang w:eastAsia="es-MX"/>
              </w:rPr>
              <w:t>PERCEPCIONES FIJAS (ANUALES) (ORDINARIA)</w:t>
            </w:r>
          </w:p>
        </w:tc>
      </w:tr>
      <w:tr w:rsidR="00AF61BA" w:rsidRPr="0013720E" w:rsidTr="008968B3">
        <w:trPr>
          <w:trHeight w:val="121"/>
          <w:jc w:val="center"/>
        </w:trPr>
        <w:tc>
          <w:tcPr>
            <w:tcW w:w="438" w:type="pct"/>
            <w:vMerge w:val="restart"/>
            <w:tcBorders>
              <w:top w:val="nil"/>
              <w:left w:val="single" w:sz="4" w:space="0" w:color="auto"/>
              <w:right w:val="single" w:sz="4" w:space="0" w:color="auto"/>
            </w:tcBorders>
            <w:shd w:val="clear" w:color="auto" w:fill="DAEEF3" w:themeFill="accent5" w:themeFillTint="33"/>
            <w:noWrap/>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sz w:val="15"/>
                <w:szCs w:val="15"/>
                <w:lang w:eastAsia="es-MX"/>
              </w:rPr>
              <w:t>CARGOS</w:t>
            </w:r>
          </w:p>
        </w:tc>
        <w:tc>
          <w:tcPr>
            <w:tcW w:w="346"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Sueldo al Personal de Confianza</w:t>
            </w:r>
          </w:p>
        </w:tc>
        <w:tc>
          <w:tcPr>
            <w:tcW w:w="311"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Honorarios</w:t>
            </w:r>
          </w:p>
        </w:tc>
        <w:tc>
          <w:tcPr>
            <w:tcW w:w="330"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Quinquenio</w:t>
            </w:r>
          </w:p>
        </w:tc>
        <w:tc>
          <w:tcPr>
            <w:tcW w:w="262"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Canasta Básica</w:t>
            </w:r>
          </w:p>
        </w:tc>
        <w:tc>
          <w:tcPr>
            <w:tcW w:w="295"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Ayuda de Despensa</w:t>
            </w:r>
          </w:p>
        </w:tc>
        <w:tc>
          <w:tcPr>
            <w:tcW w:w="293"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Apoyo de Vivienda</w:t>
            </w:r>
          </w:p>
        </w:tc>
        <w:tc>
          <w:tcPr>
            <w:tcW w:w="408" w:type="pct"/>
            <w:vMerge w:val="restart"/>
            <w:tcBorders>
              <w:top w:val="nil"/>
              <w:left w:val="single" w:sz="4" w:space="0" w:color="auto"/>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Total Percepciones Mensuales</w:t>
            </w:r>
          </w:p>
        </w:tc>
        <w:tc>
          <w:tcPr>
            <w:tcW w:w="324"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Sueldo al Personal de Confianza</w:t>
            </w:r>
          </w:p>
        </w:tc>
        <w:tc>
          <w:tcPr>
            <w:tcW w:w="317"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Honorarios</w:t>
            </w:r>
          </w:p>
        </w:tc>
        <w:tc>
          <w:tcPr>
            <w:tcW w:w="330"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Quinquenio</w:t>
            </w:r>
          </w:p>
        </w:tc>
        <w:tc>
          <w:tcPr>
            <w:tcW w:w="293"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Canasta Básica</w:t>
            </w:r>
          </w:p>
        </w:tc>
        <w:tc>
          <w:tcPr>
            <w:tcW w:w="324"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Ayuda de Despensa</w:t>
            </w:r>
          </w:p>
        </w:tc>
        <w:tc>
          <w:tcPr>
            <w:tcW w:w="324"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Apoyo de Vivienda</w:t>
            </w:r>
          </w:p>
        </w:tc>
        <w:tc>
          <w:tcPr>
            <w:tcW w:w="404" w:type="pct"/>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Total Percepciones  Fijas al Año</w:t>
            </w:r>
          </w:p>
        </w:tc>
      </w:tr>
      <w:tr w:rsidR="00AF61BA" w:rsidRPr="0013720E" w:rsidTr="008968B3">
        <w:trPr>
          <w:trHeight w:val="121"/>
          <w:jc w:val="center"/>
        </w:trPr>
        <w:tc>
          <w:tcPr>
            <w:tcW w:w="438" w:type="pct"/>
            <w:vMerge/>
            <w:tcBorders>
              <w:left w:val="single" w:sz="4" w:space="0" w:color="auto"/>
              <w:right w:val="single" w:sz="4" w:space="0" w:color="auto"/>
            </w:tcBorders>
            <w:shd w:val="clear" w:color="auto" w:fill="DAEEF3" w:themeFill="accent5" w:themeFillTint="33"/>
            <w:vAlign w:val="center"/>
            <w:hideMark/>
          </w:tcPr>
          <w:p w:rsidR="00AF61BA" w:rsidRPr="0013720E" w:rsidRDefault="00AF61BA" w:rsidP="008968B3">
            <w:pPr>
              <w:spacing w:after="0" w:line="240" w:lineRule="auto"/>
              <w:jc w:val="center"/>
              <w:rPr>
                <w:rFonts w:ascii="Arial" w:eastAsia="Times New Roman" w:hAnsi="Arial" w:cs="Arial"/>
                <w:b/>
                <w:bCs/>
                <w:sz w:val="15"/>
                <w:szCs w:val="15"/>
                <w:lang w:eastAsia="es-MX"/>
              </w:rPr>
            </w:pPr>
          </w:p>
        </w:tc>
        <w:tc>
          <w:tcPr>
            <w:tcW w:w="346"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11301</w:t>
            </w:r>
          </w:p>
        </w:tc>
        <w:tc>
          <w:tcPr>
            <w:tcW w:w="311"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12101</w:t>
            </w:r>
          </w:p>
        </w:tc>
        <w:tc>
          <w:tcPr>
            <w:tcW w:w="330"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13101</w:t>
            </w:r>
          </w:p>
        </w:tc>
        <w:tc>
          <w:tcPr>
            <w:tcW w:w="262"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15401</w:t>
            </w:r>
          </w:p>
        </w:tc>
        <w:tc>
          <w:tcPr>
            <w:tcW w:w="295"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15401</w:t>
            </w:r>
          </w:p>
        </w:tc>
        <w:tc>
          <w:tcPr>
            <w:tcW w:w="293"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15402</w:t>
            </w:r>
          </w:p>
        </w:tc>
        <w:tc>
          <w:tcPr>
            <w:tcW w:w="408" w:type="pct"/>
            <w:vMerge/>
            <w:tcBorders>
              <w:top w:val="nil"/>
              <w:left w:val="single" w:sz="4" w:space="0" w:color="auto"/>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rPr>
                <w:rFonts w:ascii="Arial" w:eastAsia="Times New Roman" w:hAnsi="Arial" w:cs="Arial"/>
                <w:b/>
                <w:bCs/>
                <w:color w:val="000000"/>
                <w:sz w:val="15"/>
                <w:szCs w:val="15"/>
                <w:lang w:eastAsia="es-MX"/>
              </w:rPr>
            </w:pPr>
          </w:p>
        </w:tc>
        <w:tc>
          <w:tcPr>
            <w:tcW w:w="324"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11301</w:t>
            </w:r>
          </w:p>
        </w:tc>
        <w:tc>
          <w:tcPr>
            <w:tcW w:w="317" w:type="pct"/>
            <w:tcBorders>
              <w:top w:val="nil"/>
              <w:left w:val="nil"/>
              <w:bottom w:val="single" w:sz="4" w:space="0" w:color="auto"/>
              <w:right w:val="single" w:sz="4" w:space="0" w:color="auto"/>
            </w:tcBorders>
            <w:shd w:val="clear" w:color="auto" w:fill="E5F4F7"/>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12101</w:t>
            </w:r>
          </w:p>
        </w:tc>
        <w:tc>
          <w:tcPr>
            <w:tcW w:w="330" w:type="pct"/>
            <w:tcBorders>
              <w:top w:val="nil"/>
              <w:left w:val="nil"/>
              <w:bottom w:val="single" w:sz="4" w:space="0" w:color="auto"/>
              <w:right w:val="single" w:sz="4" w:space="0" w:color="auto"/>
            </w:tcBorders>
            <w:shd w:val="clear" w:color="auto" w:fill="E5F4F7"/>
            <w:noWrap/>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13101</w:t>
            </w:r>
          </w:p>
        </w:tc>
        <w:tc>
          <w:tcPr>
            <w:tcW w:w="293" w:type="pct"/>
            <w:tcBorders>
              <w:top w:val="nil"/>
              <w:left w:val="nil"/>
              <w:bottom w:val="single" w:sz="4" w:space="0" w:color="auto"/>
              <w:right w:val="single" w:sz="4" w:space="0" w:color="auto"/>
            </w:tcBorders>
            <w:shd w:val="clear" w:color="auto" w:fill="E5F4F7"/>
            <w:noWrap/>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15401</w:t>
            </w:r>
          </w:p>
        </w:tc>
        <w:tc>
          <w:tcPr>
            <w:tcW w:w="324" w:type="pct"/>
            <w:tcBorders>
              <w:top w:val="nil"/>
              <w:left w:val="nil"/>
              <w:bottom w:val="single" w:sz="4" w:space="0" w:color="auto"/>
              <w:right w:val="single" w:sz="4" w:space="0" w:color="auto"/>
            </w:tcBorders>
            <w:shd w:val="clear" w:color="auto" w:fill="E5F4F7"/>
            <w:noWrap/>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15401</w:t>
            </w:r>
          </w:p>
        </w:tc>
        <w:tc>
          <w:tcPr>
            <w:tcW w:w="324" w:type="pct"/>
            <w:tcBorders>
              <w:top w:val="nil"/>
              <w:left w:val="nil"/>
              <w:bottom w:val="single" w:sz="4" w:space="0" w:color="auto"/>
              <w:right w:val="single" w:sz="4" w:space="0" w:color="auto"/>
            </w:tcBorders>
            <w:shd w:val="clear" w:color="auto" w:fill="E5F4F7"/>
            <w:noWrap/>
            <w:vAlign w:val="center"/>
            <w:hideMark/>
          </w:tcPr>
          <w:p w:rsidR="00AF61BA" w:rsidRPr="0013720E" w:rsidRDefault="00AF61BA" w:rsidP="008968B3">
            <w:pPr>
              <w:spacing w:after="0" w:line="240" w:lineRule="auto"/>
              <w:jc w:val="center"/>
              <w:rPr>
                <w:rFonts w:ascii="Arial" w:eastAsia="Times New Roman" w:hAnsi="Arial" w:cs="Arial"/>
                <w:b/>
                <w:bCs/>
                <w:color w:val="000000"/>
                <w:sz w:val="15"/>
                <w:szCs w:val="15"/>
                <w:lang w:eastAsia="es-MX"/>
              </w:rPr>
            </w:pPr>
            <w:r w:rsidRPr="0013720E">
              <w:rPr>
                <w:rFonts w:ascii="Arial" w:eastAsia="Times New Roman" w:hAnsi="Arial" w:cs="Arial"/>
                <w:b/>
                <w:bCs/>
                <w:color w:val="000000"/>
                <w:sz w:val="15"/>
                <w:szCs w:val="15"/>
                <w:lang w:eastAsia="es-MX"/>
              </w:rPr>
              <w:t>15402</w:t>
            </w:r>
          </w:p>
        </w:tc>
        <w:tc>
          <w:tcPr>
            <w:tcW w:w="404"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F61BA" w:rsidRPr="0013720E" w:rsidRDefault="00AF61BA" w:rsidP="008968B3">
            <w:pPr>
              <w:spacing w:after="0" w:line="240" w:lineRule="auto"/>
              <w:rPr>
                <w:rFonts w:ascii="Arial" w:eastAsia="Times New Roman" w:hAnsi="Arial" w:cs="Arial"/>
                <w:b/>
                <w:bCs/>
                <w:color w:val="000000"/>
                <w:sz w:val="15"/>
                <w:szCs w:val="15"/>
                <w:lang w:eastAsia="es-MX"/>
              </w:rPr>
            </w:pPr>
          </w:p>
        </w:tc>
      </w:tr>
      <w:tr w:rsidR="00AF61BA" w:rsidRPr="0013720E" w:rsidTr="008968B3">
        <w:trPr>
          <w:trHeight w:val="121"/>
          <w:jc w:val="center"/>
        </w:trPr>
        <w:tc>
          <w:tcPr>
            <w:tcW w:w="438" w:type="pct"/>
            <w:vMerge/>
            <w:tcBorders>
              <w:left w:val="single" w:sz="4" w:space="0" w:color="auto"/>
              <w:bottom w:val="nil"/>
              <w:right w:val="single" w:sz="4" w:space="0" w:color="auto"/>
            </w:tcBorders>
            <w:shd w:val="clear" w:color="auto" w:fill="DAEEF3" w:themeFill="accent5" w:themeFillTint="33"/>
            <w:vAlign w:val="center"/>
            <w:hideMark/>
          </w:tcPr>
          <w:p w:rsidR="00AF61BA" w:rsidRPr="0013720E" w:rsidRDefault="00AF61BA" w:rsidP="008968B3">
            <w:pPr>
              <w:spacing w:after="0" w:line="240" w:lineRule="auto"/>
              <w:jc w:val="center"/>
              <w:rPr>
                <w:rFonts w:ascii="Arial" w:eastAsia="Times New Roman" w:hAnsi="Arial" w:cs="Arial"/>
                <w:sz w:val="15"/>
                <w:szCs w:val="15"/>
                <w:lang w:eastAsia="es-MX"/>
              </w:rPr>
            </w:pPr>
          </w:p>
        </w:tc>
        <w:tc>
          <w:tcPr>
            <w:tcW w:w="346"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$ 49,000.00</w:t>
            </w:r>
          </w:p>
        </w:tc>
        <w:tc>
          <w:tcPr>
            <w:tcW w:w="311"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w:t>
            </w:r>
          </w:p>
        </w:tc>
        <w:tc>
          <w:tcPr>
            <w:tcW w:w="330"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w:t>
            </w:r>
          </w:p>
        </w:tc>
        <w:tc>
          <w:tcPr>
            <w:tcW w:w="262"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2,000.00</w:t>
            </w:r>
          </w:p>
        </w:tc>
        <w:tc>
          <w:tcPr>
            <w:tcW w:w="295"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9,040.00</w:t>
            </w:r>
          </w:p>
        </w:tc>
        <w:tc>
          <w:tcPr>
            <w:tcW w:w="293"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16,000.00</w:t>
            </w:r>
          </w:p>
        </w:tc>
        <w:tc>
          <w:tcPr>
            <w:tcW w:w="408"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76,040.00</w:t>
            </w:r>
          </w:p>
        </w:tc>
        <w:tc>
          <w:tcPr>
            <w:tcW w:w="324"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588,000.00</w:t>
            </w:r>
          </w:p>
        </w:tc>
        <w:tc>
          <w:tcPr>
            <w:tcW w:w="317"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w:t>
            </w:r>
          </w:p>
        </w:tc>
        <w:tc>
          <w:tcPr>
            <w:tcW w:w="330"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12,000.00</w:t>
            </w:r>
          </w:p>
        </w:tc>
        <w:tc>
          <w:tcPr>
            <w:tcW w:w="293"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24,000.00</w:t>
            </w:r>
          </w:p>
        </w:tc>
        <w:tc>
          <w:tcPr>
            <w:tcW w:w="324"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108,480.00</w:t>
            </w:r>
          </w:p>
        </w:tc>
        <w:tc>
          <w:tcPr>
            <w:tcW w:w="324"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192,000.00</w:t>
            </w:r>
          </w:p>
        </w:tc>
        <w:tc>
          <w:tcPr>
            <w:tcW w:w="404" w:type="pct"/>
            <w:tcBorders>
              <w:top w:val="nil"/>
              <w:left w:val="nil"/>
              <w:bottom w:val="nil"/>
              <w:right w:val="single" w:sz="4" w:space="0" w:color="auto"/>
            </w:tcBorders>
            <w:shd w:val="clear" w:color="auto" w:fill="D9D9D9" w:themeFill="background1" w:themeFillShade="D9"/>
            <w:vAlign w:val="center"/>
            <w:hideMark/>
          </w:tcPr>
          <w:p w:rsidR="00AF61BA" w:rsidRPr="0013720E" w:rsidRDefault="00AF61BA" w:rsidP="008968B3">
            <w:pPr>
              <w:spacing w:after="0" w:line="240" w:lineRule="auto"/>
              <w:jc w:val="right"/>
              <w:rPr>
                <w:rFonts w:ascii="Arial" w:eastAsia="Times New Roman" w:hAnsi="Arial" w:cs="Arial"/>
                <w:color w:val="292929"/>
                <w:sz w:val="15"/>
                <w:szCs w:val="15"/>
                <w:lang w:eastAsia="es-MX"/>
              </w:rPr>
            </w:pPr>
            <w:r w:rsidRPr="0013720E">
              <w:rPr>
                <w:rFonts w:ascii="Arial" w:eastAsia="Times New Roman" w:hAnsi="Arial" w:cs="Arial"/>
                <w:color w:val="292929"/>
                <w:sz w:val="15"/>
                <w:szCs w:val="15"/>
                <w:lang w:eastAsia="es-MX"/>
              </w:rPr>
              <w:t>$      924,480.00</w:t>
            </w:r>
          </w:p>
        </w:tc>
      </w:tr>
      <w:tr w:rsidR="00AF61BA" w:rsidRPr="0013720E" w:rsidTr="008968B3">
        <w:trPr>
          <w:trHeight w:val="291"/>
          <w:jc w:val="center"/>
        </w:trPr>
        <w:tc>
          <w:tcPr>
            <w:tcW w:w="438" w:type="pct"/>
            <w:tcBorders>
              <w:top w:val="single" w:sz="4" w:space="0" w:color="auto"/>
              <w:left w:val="single" w:sz="4" w:space="0" w:color="auto"/>
              <w:bottom w:val="single" w:sz="4" w:space="0" w:color="auto"/>
              <w:right w:val="single" w:sz="4" w:space="0" w:color="auto"/>
            </w:tcBorders>
            <w:vAlign w:val="center"/>
            <w:hideMark/>
          </w:tcPr>
          <w:p w:rsidR="00AF61BA" w:rsidRPr="0013720E" w:rsidRDefault="00AF61BA" w:rsidP="008968B3">
            <w:pPr>
              <w:spacing w:before="120" w:after="0" w:line="240" w:lineRule="auto"/>
              <w:rPr>
                <w:rFonts w:ascii="Arial" w:eastAsia="Times New Roman" w:hAnsi="Arial" w:cs="Arial"/>
                <w:sz w:val="15"/>
                <w:szCs w:val="15"/>
                <w:lang w:eastAsia="es-MX"/>
              </w:rPr>
            </w:pPr>
            <w:r w:rsidRPr="0013720E">
              <w:rPr>
                <w:rFonts w:ascii="Arial" w:eastAsia="Times New Roman" w:hAnsi="Arial" w:cs="Arial"/>
                <w:sz w:val="15"/>
                <w:szCs w:val="15"/>
                <w:lang w:eastAsia="es-MX"/>
              </w:rPr>
              <w:t>DIRECTOR DE OFICINAS ZONA NORTE</w:t>
            </w:r>
          </w:p>
        </w:tc>
        <w:tc>
          <w:tcPr>
            <w:tcW w:w="346" w:type="pct"/>
            <w:tcBorders>
              <w:top w:val="single" w:sz="4" w:space="0" w:color="auto"/>
              <w:left w:val="nil"/>
              <w:bottom w:val="single" w:sz="4" w:space="0" w:color="auto"/>
              <w:right w:val="single" w:sz="4" w:space="0" w:color="auto"/>
            </w:tcBorders>
            <w:noWrap/>
            <w:vAlign w:val="center"/>
            <w:hideMark/>
          </w:tcPr>
          <w:p w:rsidR="00AF61BA" w:rsidRPr="0013720E" w:rsidRDefault="00AF61BA" w:rsidP="008968B3">
            <w:pPr>
              <w:spacing w:before="120" w:after="0" w:line="240" w:lineRule="auto"/>
              <w:jc w:val="right"/>
              <w:rPr>
                <w:rFonts w:ascii="Arial" w:eastAsia="Times New Roman" w:hAnsi="Arial" w:cs="Arial"/>
                <w:sz w:val="15"/>
                <w:szCs w:val="15"/>
                <w:lang w:eastAsia="es-MX"/>
              </w:rPr>
            </w:pPr>
            <w:r w:rsidRPr="0013720E">
              <w:rPr>
                <w:rFonts w:ascii="Arial" w:eastAsia="Times New Roman" w:hAnsi="Arial" w:cs="Arial"/>
                <w:sz w:val="15"/>
                <w:szCs w:val="15"/>
                <w:lang w:eastAsia="es-MX"/>
              </w:rPr>
              <w:t>21,000.00</w:t>
            </w:r>
          </w:p>
        </w:tc>
        <w:tc>
          <w:tcPr>
            <w:tcW w:w="311"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262"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500.00</w:t>
            </w:r>
          </w:p>
        </w:tc>
        <w:tc>
          <w:tcPr>
            <w:tcW w:w="295"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2,260.00</w:t>
            </w:r>
          </w:p>
        </w:tc>
        <w:tc>
          <w:tcPr>
            <w:tcW w:w="293"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4,000.00</w:t>
            </w:r>
          </w:p>
        </w:tc>
        <w:tc>
          <w:tcPr>
            <w:tcW w:w="408"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27,760.00 </w:t>
            </w:r>
          </w:p>
        </w:tc>
        <w:tc>
          <w:tcPr>
            <w:tcW w:w="324"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252,000.00 </w:t>
            </w:r>
          </w:p>
        </w:tc>
        <w:tc>
          <w:tcPr>
            <w:tcW w:w="317"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4,800.00</w:t>
            </w:r>
          </w:p>
        </w:tc>
        <w:tc>
          <w:tcPr>
            <w:tcW w:w="293"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6,000.00</w:t>
            </w:r>
          </w:p>
        </w:tc>
        <w:tc>
          <w:tcPr>
            <w:tcW w:w="324"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27,120.00</w:t>
            </w:r>
          </w:p>
        </w:tc>
        <w:tc>
          <w:tcPr>
            <w:tcW w:w="324"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48,000.00</w:t>
            </w:r>
          </w:p>
        </w:tc>
        <w:tc>
          <w:tcPr>
            <w:tcW w:w="404" w:type="pct"/>
            <w:tcBorders>
              <w:top w:val="single" w:sz="4" w:space="0" w:color="auto"/>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337,920.00 </w:t>
            </w:r>
          </w:p>
        </w:tc>
      </w:tr>
      <w:tr w:rsidR="00AF61BA" w:rsidRPr="0013720E" w:rsidTr="008968B3">
        <w:trPr>
          <w:trHeight w:val="121"/>
          <w:jc w:val="center"/>
        </w:trPr>
        <w:tc>
          <w:tcPr>
            <w:tcW w:w="438" w:type="pct"/>
            <w:tcBorders>
              <w:top w:val="nil"/>
              <w:left w:val="single" w:sz="4" w:space="0" w:color="auto"/>
              <w:bottom w:val="single" w:sz="4" w:space="0" w:color="auto"/>
              <w:right w:val="single" w:sz="4" w:space="0" w:color="auto"/>
            </w:tcBorders>
            <w:vAlign w:val="center"/>
            <w:hideMark/>
          </w:tcPr>
          <w:p w:rsidR="00AF61BA" w:rsidRPr="0013720E" w:rsidRDefault="00AF61BA" w:rsidP="008968B3">
            <w:pPr>
              <w:spacing w:before="120" w:after="0" w:line="240" w:lineRule="auto"/>
              <w:rPr>
                <w:rFonts w:ascii="Arial" w:eastAsia="Times New Roman" w:hAnsi="Arial" w:cs="Arial"/>
                <w:sz w:val="15"/>
                <w:szCs w:val="15"/>
                <w:lang w:eastAsia="es-MX"/>
              </w:rPr>
            </w:pPr>
            <w:r w:rsidRPr="0013720E">
              <w:rPr>
                <w:rFonts w:ascii="Arial" w:eastAsia="Times New Roman" w:hAnsi="Arial" w:cs="Arial"/>
                <w:sz w:val="15"/>
                <w:szCs w:val="15"/>
                <w:lang w:eastAsia="es-MX"/>
              </w:rPr>
              <w:t>ABOGADO PROYECTISTA DE ZONA NORTE</w:t>
            </w:r>
          </w:p>
        </w:tc>
        <w:tc>
          <w:tcPr>
            <w:tcW w:w="346" w:type="pct"/>
            <w:tcBorders>
              <w:top w:val="nil"/>
              <w:left w:val="nil"/>
              <w:bottom w:val="single" w:sz="4" w:space="0" w:color="auto"/>
              <w:right w:val="single" w:sz="4" w:space="0" w:color="auto"/>
            </w:tcBorders>
            <w:noWrap/>
            <w:vAlign w:val="center"/>
            <w:hideMark/>
          </w:tcPr>
          <w:p w:rsidR="00AF61BA" w:rsidRPr="0013720E" w:rsidRDefault="00AF61BA" w:rsidP="008968B3">
            <w:pPr>
              <w:spacing w:before="120" w:after="0" w:line="240" w:lineRule="auto"/>
              <w:jc w:val="right"/>
              <w:rPr>
                <w:rFonts w:ascii="Arial" w:eastAsia="Times New Roman" w:hAnsi="Arial" w:cs="Arial"/>
                <w:sz w:val="15"/>
                <w:szCs w:val="15"/>
                <w:lang w:eastAsia="es-MX"/>
              </w:rPr>
            </w:pPr>
            <w:r w:rsidRPr="0013720E">
              <w:rPr>
                <w:rFonts w:ascii="Arial" w:eastAsia="Times New Roman" w:hAnsi="Arial" w:cs="Arial"/>
                <w:sz w:val="15"/>
                <w:szCs w:val="15"/>
                <w:lang w:eastAsia="es-MX"/>
              </w:rPr>
              <w:t>18,000.00</w:t>
            </w:r>
          </w:p>
        </w:tc>
        <w:tc>
          <w:tcPr>
            <w:tcW w:w="311"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262"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500.00</w:t>
            </w:r>
          </w:p>
        </w:tc>
        <w:tc>
          <w:tcPr>
            <w:tcW w:w="295"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2,260.00</w:t>
            </w:r>
          </w:p>
        </w:tc>
        <w:tc>
          <w:tcPr>
            <w:tcW w:w="293"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4,000.00</w:t>
            </w:r>
          </w:p>
        </w:tc>
        <w:tc>
          <w:tcPr>
            <w:tcW w:w="408"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24,760.00 </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216,000.00 </w:t>
            </w:r>
          </w:p>
        </w:tc>
        <w:tc>
          <w:tcPr>
            <w:tcW w:w="317"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7,200.00</w:t>
            </w:r>
          </w:p>
        </w:tc>
        <w:tc>
          <w:tcPr>
            <w:tcW w:w="293"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6,000.00</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27,120.00</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48,000.00</w:t>
            </w:r>
          </w:p>
        </w:tc>
        <w:tc>
          <w:tcPr>
            <w:tcW w:w="40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304,320.00 </w:t>
            </w:r>
          </w:p>
        </w:tc>
      </w:tr>
      <w:tr w:rsidR="00AF61BA" w:rsidRPr="0013720E" w:rsidTr="008968B3">
        <w:trPr>
          <w:trHeight w:val="121"/>
          <w:jc w:val="center"/>
        </w:trPr>
        <w:tc>
          <w:tcPr>
            <w:tcW w:w="438" w:type="pct"/>
            <w:tcBorders>
              <w:top w:val="nil"/>
              <w:left w:val="single" w:sz="4" w:space="0" w:color="auto"/>
              <w:bottom w:val="single" w:sz="4" w:space="0" w:color="auto"/>
              <w:right w:val="single" w:sz="4" w:space="0" w:color="auto"/>
            </w:tcBorders>
            <w:vAlign w:val="center"/>
            <w:hideMark/>
          </w:tcPr>
          <w:p w:rsidR="00AF61BA" w:rsidRPr="0013720E" w:rsidRDefault="00AF61BA" w:rsidP="008968B3">
            <w:pPr>
              <w:spacing w:before="120" w:after="0" w:line="240" w:lineRule="auto"/>
              <w:rPr>
                <w:rFonts w:ascii="Arial" w:eastAsia="Times New Roman" w:hAnsi="Arial" w:cs="Arial"/>
                <w:sz w:val="15"/>
                <w:szCs w:val="15"/>
                <w:lang w:eastAsia="es-MX"/>
              </w:rPr>
            </w:pPr>
            <w:r w:rsidRPr="0013720E">
              <w:rPr>
                <w:rFonts w:ascii="Arial" w:eastAsia="Times New Roman" w:hAnsi="Arial" w:cs="Arial"/>
                <w:sz w:val="15"/>
                <w:szCs w:val="15"/>
                <w:lang w:eastAsia="es-MX"/>
              </w:rPr>
              <w:t>AUXILIAR DE SERVICIOS GENERALES DE ZONA NORTE</w:t>
            </w:r>
          </w:p>
        </w:tc>
        <w:tc>
          <w:tcPr>
            <w:tcW w:w="346" w:type="pct"/>
            <w:tcBorders>
              <w:top w:val="nil"/>
              <w:left w:val="nil"/>
              <w:bottom w:val="single" w:sz="4" w:space="0" w:color="auto"/>
              <w:right w:val="single" w:sz="4" w:space="0" w:color="auto"/>
            </w:tcBorders>
            <w:noWrap/>
            <w:vAlign w:val="center"/>
            <w:hideMark/>
          </w:tcPr>
          <w:p w:rsidR="00AF61BA" w:rsidRPr="0013720E" w:rsidRDefault="00AF61BA" w:rsidP="008968B3">
            <w:pPr>
              <w:spacing w:before="120" w:after="0" w:line="240" w:lineRule="auto"/>
              <w:jc w:val="right"/>
              <w:rPr>
                <w:rFonts w:ascii="Arial" w:eastAsia="Times New Roman" w:hAnsi="Arial" w:cs="Arial"/>
                <w:sz w:val="15"/>
                <w:szCs w:val="15"/>
                <w:lang w:eastAsia="es-MX"/>
              </w:rPr>
            </w:pPr>
            <w:r w:rsidRPr="0013720E">
              <w:rPr>
                <w:rFonts w:ascii="Arial" w:eastAsia="Times New Roman" w:hAnsi="Arial" w:cs="Arial"/>
                <w:sz w:val="15"/>
                <w:szCs w:val="15"/>
                <w:lang w:eastAsia="es-MX"/>
              </w:rPr>
              <w:t>4,000.00</w:t>
            </w:r>
          </w:p>
        </w:tc>
        <w:tc>
          <w:tcPr>
            <w:tcW w:w="311"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262"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500.00</w:t>
            </w:r>
          </w:p>
        </w:tc>
        <w:tc>
          <w:tcPr>
            <w:tcW w:w="295"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2,260.00</w:t>
            </w:r>
          </w:p>
        </w:tc>
        <w:tc>
          <w:tcPr>
            <w:tcW w:w="293"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4,000.00</w:t>
            </w:r>
          </w:p>
        </w:tc>
        <w:tc>
          <w:tcPr>
            <w:tcW w:w="408"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10,760.00 </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48,000.00 </w:t>
            </w:r>
          </w:p>
        </w:tc>
        <w:tc>
          <w:tcPr>
            <w:tcW w:w="317"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293"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6,000.00</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27,120.00</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48,000.00</w:t>
            </w:r>
          </w:p>
        </w:tc>
        <w:tc>
          <w:tcPr>
            <w:tcW w:w="40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129,120.00 </w:t>
            </w:r>
          </w:p>
        </w:tc>
      </w:tr>
      <w:tr w:rsidR="00AF61BA" w:rsidRPr="0013720E" w:rsidTr="008968B3">
        <w:trPr>
          <w:trHeight w:val="121"/>
          <w:jc w:val="center"/>
        </w:trPr>
        <w:tc>
          <w:tcPr>
            <w:tcW w:w="438" w:type="pct"/>
            <w:tcBorders>
              <w:top w:val="nil"/>
              <w:left w:val="single" w:sz="4" w:space="0" w:color="auto"/>
              <w:bottom w:val="single" w:sz="4" w:space="0" w:color="auto"/>
              <w:right w:val="single" w:sz="4" w:space="0" w:color="auto"/>
            </w:tcBorders>
            <w:vAlign w:val="center"/>
            <w:hideMark/>
          </w:tcPr>
          <w:p w:rsidR="00AF61BA" w:rsidRPr="0013720E" w:rsidRDefault="00AF61BA" w:rsidP="008968B3">
            <w:pPr>
              <w:spacing w:before="120" w:after="0" w:line="240" w:lineRule="auto"/>
              <w:rPr>
                <w:rFonts w:ascii="Arial" w:eastAsia="Times New Roman" w:hAnsi="Arial" w:cs="Arial"/>
                <w:sz w:val="15"/>
                <w:szCs w:val="15"/>
                <w:lang w:eastAsia="es-MX"/>
              </w:rPr>
            </w:pPr>
            <w:r w:rsidRPr="0013720E">
              <w:rPr>
                <w:rFonts w:ascii="Arial" w:eastAsia="Times New Roman" w:hAnsi="Arial" w:cs="Arial"/>
                <w:sz w:val="15"/>
                <w:szCs w:val="15"/>
                <w:lang w:eastAsia="es-MX"/>
              </w:rPr>
              <w:t>SECRETARIA DE ZONA NORTE</w:t>
            </w:r>
          </w:p>
        </w:tc>
        <w:tc>
          <w:tcPr>
            <w:tcW w:w="346" w:type="pct"/>
            <w:tcBorders>
              <w:top w:val="nil"/>
              <w:left w:val="nil"/>
              <w:bottom w:val="single" w:sz="4" w:space="0" w:color="auto"/>
              <w:right w:val="single" w:sz="4" w:space="0" w:color="auto"/>
            </w:tcBorders>
            <w:noWrap/>
            <w:vAlign w:val="center"/>
            <w:hideMark/>
          </w:tcPr>
          <w:p w:rsidR="00AF61BA" w:rsidRPr="0013720E" w:rsidRDefault="00AF61BA" w:rsidP="008968B3">
            <w:pPr>
              <w:spacing w:before="120" w:after="0" w:line="240" w:lineRule="auto"/>
              <w:jc w:val="right"/>
              <w:rPr>
                <w:rFonts w:ascii="Arial" w:eastAsia="Times New Roman" w:hAnsi="Arial" w:cs="Arial"/>
                <w:sz w:val="15"/>
                <w:szCs w:val="15"/>
                <w:lang w:eastAsia="es-MX"/>
              </w:rPr>
            </w:pPr>
            <w:r w:rsidRPr="0013720E">
              <w:rPr>
                <w:rFonts w:ascii="Arial" w:eastAsia="Times New Roman" w:hAnsi="Arial" w:cs="Arial"/>
                <w:sz w:val="15"/>
                <w:szCs w:val="15"/>
                <w:lang w:eastAsia="es-MX"/>
              </w:rPr>
              <w:t>6,000.00</w:t>
            </w:r>
          </w:p>
        </w:tc>
        <w:tc>
          <w:tcPr>
            <w:tcW w:w="311"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262"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500.00</w:t>
            </w:r>
          </w:p>
        </w:tc>
        <w:tc>
          <w:tcPr>
            <w:tcW w:w="295"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2,260.00</w:t>
            </w:r>
          </w:p>
        </w:tc>
        <w:tc>
          <w:tcPr>
            <w:tcW w:w="293"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4,000.00</w:t>
            </w:r>
          </w:p>
        </w:tc>
        <w:tc>
          <w:tcPr>
            <w:tcW w:w="408"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12,760.00 </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72,000.00 </w:t>
            </w:r>
          </w:p>
        </w:tc>
        <w:tc>
          <w:tcPr>
            <w:tcW w:w="317"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330"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0.00</w:t>
            </w:r>
          </w:p>
        </w:tc>
        <w:tc>
          <w:tcPr>
            <w:tcW w:w="293"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6,000.00</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27,120.00</w:t>
            </w:r>
          </w:p>
        </w:tc>
        <w:tc>
          <w:tcPr>
            <w:tcW w:w="32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48,000.00</w:t>
            </w:r>
          </w:p>
        </w:tc>
        <w:tc>
          <w:tcPr>
            <w:tcW w:w="404" w:type="pct"/>
            <w:tcBorders>
              <w:top w:val="nil"/>
              <w:left w:val="nil"/>
              <w:bottom w:val="single" w:sz="4" w:space="0" w:color="auto"/>
              <w:right w:val="single" w:sz="4" w:space="0" w:color="auto"/>
            </w:tcBorders>
            <w:vAlign w:val="center"/>
            <w:hideMark/>
          </w:tcPr>
          <w:p w:rsidR="00AF61BA" w:rsidRPr="0013720E" w:rsidRDefault="00AF61BA" w:rsidP="008968B3">
            <w:pPr>
              <w:spacing w:before="120" w:after="0" w:line="240" w:lineRule="auto"/>
              <w:jc w:val="right"/>
              <w:rPr>
                <w:rFonts w:ascii="Arial" w:eastAsia="Times New Roman" w:hAnsi="Arial" w:cs="Arial"/>
                <w:color w:val="000000"/>
                <w:sz w:val="15"/>
                <w:szCs w:val="15"/>
                <w:lang w:eastAsia="es-MX"/>
              </w:rPr>
            </w:pPr>
            <w:r w:rsidRPr="0013720E">
              <w:rPr>
                <w:rFonts w:ascii="Arial" w:eastAsia="Times New Roman" w:hAnsi="Arial" w:cs="Arial"/>
                <w:color w:val="000000"/>
                <w:sz w:val="15"/>
                <w:szCs w:val="15"/>
                <w:lang w:eastAsia="es-MX"/>
              </w:rPr>
              <w:t xml:space="preserve"> $        153,120.00 </w:t>
            </w:r>
          </w:p>
        </w:tc>
      </w:tr>
    </w:tbl>
    <w:p w:rsidR="00AF61BA" w:rsidRPr="0013720E" w:rsidRDefault="00AF61BA" w:rsidP="00AF61BA">
      <w:pPr>
        <w:rPr>
          <w:rFonts w:ascii="Arial" w:hAnsi="Arial" w:cs="Arial"/>
          <w:sz w:val="15"/>
          <w:szCs w:val="15"/>
        </w:rPr>
      </w:pPr>
    </w:p>
    <w:p w:rsidR="00AF61BA" w:rsidRPr="0013720E" w:rsidRDefault="00AF61BA" w:rsidP="00AF61BA">
      <w:pPr>
        <w:rPr>
          <w:rFonts w:ascii="Arial" w:hAnsi="Arial" w:cs="Arial"/>
          <w:sz w:val="15"/>
          <w:szCs w:val="15"/>
        </w:rPr>
      </w:pPr>
    </w:p>
    <w:p w:rsidR="00AF61BA" w:rsidRDefault="00AF61BA" w:rsidP="00AF61BA">
      <w:pPr>
        <w:rPr>
          <w:rFonts w:ascii="Arial" w:hAnsi="Arial" w:cs="Arial"/>
          <w:sz w:val="2"/>
        </w:rPr>
      </w:pPr>
    </w:p>
    <w:p w:rsidR="00AF61BA" w:rsidRDefault="00AF61BA" w:rsidP="00AF61BA">
      <w:pPr>
        <w:rPr>
          <w:rFonts w:ascii="Arial" w:hAnsi="Arial" w:cs="Arial"/>
          <w:sz w:val="2"/>
        </w:rPr>
      </w:pPr>
    </w:p>
    <w:p w:rsidR="00AF61BA" w:rsidRDefault="00AF61BA" w:rsidP="00AF61BA">
      <w:pPr>
        <w:rPr>
          <w:rFonts w:ascii="Arial" w:hAnsi="Arial" w:cs="Arial"/>
          <w:sz w:val="2"/>
        </w:rPr>
      </w:pPr>
    </w:p>
    <w:p w:rsidR="00AF61BA" w:rsidRDefault="00AF61BA" w:rsidP="00AF61BA">
      <w:pPr>
        <w:rPr>
          <w:rFonts w:ascii="Arial" w:hAnsi="Arial" w:cs="Arial"/>
          <w:sz w:val="2"/>
        </w:rPr>
      </w:pPr>
    </w:p>
    <w:p w:rsidR="00AF61BA" w:rsidRDefault="00AF61BA" w:rsidP="00AF61BA">
      <w:pPr>
        <w:rPr>
          <w:rFonts w:ascii="Arial" w:hAnsi="Arial" w:cs="Arial"/>
          <w:sz w:val="2"/>
        </w:rPr>
      </w:pPr>
    </w:p>
    <w:p w:rsidR="00AF61BA" w:rsidRPr="00BA1D5F" w:rsidRDefault="00AF61BA" w:rsidP="00AF61BA">
      <w:pPr>
        <w:rPr>
          <w:rFonts w:ascii="Arial" w:hAnsi="Arial" w:cs="Arial"/>
          <w:sz w:val="2"/>
        </w:rPr>
      </w:pPr>
    </w:p>
    <w:tbl>
      <w:tblPr>
        <w:tblW w:w="15178" w:type="dxa"/>
        <w:jc w:val="center"/>
        <w:tblCellMar>
          <w:left w:w="70" w:type="dxa"/>
          <w:right w:w="70" w:type="dxa"/>
        </w:tblCellMar>
        <w:tblLook w:val="04A0" w:firstRow="1" w:lastRow="0" w:firstColumn="1" w:lastColumn="0" w:noHBand="0" w:noVBand="1"/>
      </w:tblPr>
      <w:tblGrid>
        <w:gridCol w:w="1037"/>
        <w:gridCol w:w="1070"/>
        <w:gridCol w:w="1067"/>
        <w:gridCol w:w="927"/>
        <w:gridCol w:w="965"/>
        <w:gridCol w:w="862"/>
        <w:gridCol w:w="863"/>
        <w:gridCol w:w="861"/>
        <w:gridCol w:w="860"/>
        <w:gridCol w:w="1120"/>
        <w:gridCol w:w="657"/>
        <w:gridCol w:w="858"/>
        <w:gridCol w:w="857"/>
        <w:gridCol w:w="938"/>
        <w:gridCol w:w="1230"/>
        <w:gridCol w:w="1011"/>
      </w:tblGrid>
      <w:tr w:rsidR="00AF61BA" w:rsidTr="008968B3">
        <w:trPr>
          <w:trHeight w:val="330"/>
          <w:jc w:val="center"/>
        </w:trPr>
        <w:tc>
          <w:tcPr>
            <w:tcW w:w="15178" w:type="dxa"/>
            <w:gridSpan w:val="16"/>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lastRenderedPageBreak/>
              <w:t>PERCEPCIONES VARIABLES (EXT)</w:t>
            </w:r>
          </w:p>
        </w:tc>
      </w:tr>
      <w:tr w:rsidR="00AF61BA" w:rsidTr="008968B3">
        <w:trPr>
          <w:trHeight w:val="900"/>
          <w:jc w:val="center"/>
        </w:trPr>
        <w:tc>
          <w:tcPr>
            <w:tcW w:w="1125" w:type="dxa"/>
            <w:tcBorders>
              <w:top w:val="nil"/>
              <w:left w:val="single" w:sz="4" w:space="0" w:color="auto"/>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Ajuste de Calendario</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Prima Vacacional</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Aguinaldo</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Canasta Navideña</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Bono Navideño</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Pavo</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Vales de Navidad</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Día de la Madre</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Día del Padre</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Onomástico</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Becas</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Apoyo Escolar</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Apoyo Lentes</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Día del Burócrata</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Estímulo Cuatrimestral</w:t>
            </w:r>
          </w:p>
        </w:tc>
        <w:tc>
          <w:tcPr>
            <w:tcW w:w="1011" w:type="dxa"/>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Estímulos Mensuales</w:t>
            </w:r>
          </w:p>
        </w:tc>
      </w:tr>
      <w:tr w:rsidR="00AF61BA" w:rsidTr="008968B3">
        <w:trPr>
          <w:trHeight w:val="435"/>
          <w:jc w:val="center"/>
        </w:trPr>
        <w:tc>
          <w:tcPr>
            <w:tcW w:w="1125" w:type="dxa"/>
            <w:tcBorders>
              <w:top w:val="nil"/>
              <w:left w:val="single" w:sz="4" w:space="0" w:color="auto"/>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11301</w:t>
            </w:r>
            <w:r w:rsidRPr="00AB1E1C">
              <w:rPr>
                <w:rFonts w:ascii="Arial" w:eastAsia="Times New Roman" w:hAnsi="Arial" w:cs="Arial"/>
                <w:b/>
                <w:bCs/>
                <w:color w:val="000000"/>
                <w:sz w:val="18"/>
                <w:szCs w:val="18"/>
                <w:lang w:eastAsia="es-MX"/>
              </w:rPr>
              <w:br/>
              <w:t>(12)</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13202</w:t>
            </w:r>
            <w:r w:rsidRPr="00AB1E1C">
              <w:rPr>
                <w:rFonts w:ascii="Arial" w:eastAsia="Times New Roman" w:hAnsi="Arial" w:cs="Arial"/>
                <w:b/>
                <w:bCs/>
                <w:color w:val="000000"/>
                <w:sz w:val="18"/>
                <w:szCs w:val="18"/>
                <w:lang w:eastAsia="es-MX"/>
              </w:rPr>
              <w:br/>
              <w:t>(13)</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13201</w:t>
            </w:r>
            <w:r w:rsidRPr="00AB1E1C">
              <w:rPr>
                <w:rFonts w:ascii="Arial" w:eastAsia="Times New Roman" w:hAnsi="Arial" w:cs="Arial"/>
                <w:b/>
                <w:bCs/>
                <w:color w:val="000000"/>
                <w:sz w:val="18"/>
                <w:szCs w:val="18"/>
                <w:lang w:eastAsia="es-MX"/>
              </w:rPr>
              <w:br/>
              <w:t>(16)</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13201</w:t>
            </w:r>
            <w:r w:rsidRPr="00AB1E1C">
              <w:rPr>
                <w:rFonts w:ascii="Arial" w:eastAsia="Times New Roman" w:hAnsi="Arial" w:cs="Arial"/>
                <w:b/>
                <w:bCs/>
                <w:color w:val="000000"/>
                <w:sz w:val="18"/>
                <w:szCs w:val="18"/>
                <w:lang w:eastAsia="es-MX"/>
              </w:rPr>
              <w:br/>
              <w:t>(17)</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13201</w:t>
            </w:r>
            <w:r w:rsidRPr="00AB1E1C">
              <w:rPr>
                <w:rFonts w:ascii="Arial" w:eastAsia="Times New Roman" w:hAnsi="Arial" w:cs="Arial"/>
                <w:b/>
                <w:bCs/>
                <w:color w:val="000000"/>
                <w:sz w:val="18"/>
                <w:szCs w:val="18"/>
                <w:lang w:eastAsia="es-MX"/>
              </w:rPr>
              <w:br/>
              <w:t>(17)</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13204</w:t>
            </w:r>
            <w:r w:rsidRPr="00AB1E1C">
              <w:rPr>
                <w:rFonts w:ascii="Arial" w:eastAsia="Times New Roman" w:hAnsi="Arial" w:cs="Arial"/>
                <w:b/>
                <w:bCs/>
                <w:color w:val="000000"/>
                <w:sz w:val="18"/>
                <w:szCs w:val="18"/>
                <w:lang w:eastAsia="es-MX"/>
              </w:rPr>
              <w:br/>
              <w:t>(18)</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13204</w:t>
            </w:r>
            <w:r w:rsidRPr="00AB1E1C">
              <w:rPr>
                <w:rFonts w:ascii="Arial" w:eastAsia="Times New Roman" w:hAnsi="Arial" w:cs="Arial"/>
                <w:b/>
                <w:bCs/>
                <w:color w:val="000000"/>
                <w:sz w:val="18"/>
                <w:szCs w:val="18"/>
                <w:lang w:eastAsia="es-MX"/>
              </w:rPr>
              <w:br/>
              <w:t>(18)</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15404</w:t>
            </w:r>
            <w:r w:rsidRPr="00AB1E1C">
              <w:rPr>
                <w:rFonts w:ascii="Arial" w:eastAsia="Times New Roman" w:hAnsi="Arial" w:cs="Arial"/>
                <w:b/>
                <w:bCs/>
                <w:color w:val="000000"/>
                <w:sz w:val="18"/>
                <w:szCs w:val="18"/>
                <w:lang w:eastAsia="es-MX"/>
              </w:rPr>
              <w:br/>
              <w:t>(19)</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15404</w:t>
            </w:r>
            <w:r w:rsidRPr="00AB1E1C">
              <w:rPr>
                <w:rFonts w:ascii="Arial" w:eastAsia="Times New Roman" w:hAnsi="Arial" w:cs="Arial"/>
                <w:b/>
                <w:bCs/>
                <w:color w:val="000000"/>
                <w:sz w:val="18"/>
                <w:szCs w:val="18"/>
                <w:lang w:eastAsia="es-MX"/>
              </w:rPr>
              <w:br/>
              <w:t>(19)</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15404</w:t>
            </w:r>
            <w:r w:rsidRPr="00AB1E1C">
              <w:rPr>
                <w:rFonts w:ascii="Arial" w:eastAsia="Times New Roman" w:hAnsi="Arial" w:cs="Arial"/>
                <w:b/>
                <w:bCs/>
                <w:color w:val="000000"/>
                <w:sz w:val="18"/>
                <w:szCs w:val="18"/>
                <w:lang w:eastAsia="es-MX"/>
              </w:rPr>
              <w:br/>
              <w:t>(20)</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15405</w:t>
            </w:r>
            <w:r w:rsidRPr="00AB1E1C">
              <w:rPr>
                <w:rFonts w:ascii="Arial" w:eastAsia="Times New Roman" w:hAnsi="Arial" w:cs="Arial"/>
                <w:b/>
                <w:bCs/>
                <w:color w:val="000000"/>
                <w:sz w:val="18"/>
                <w:szCs w:val="18"/>
                <w:lang w:eastAsia="es-MX"/>
              </w:rPr>
              <w:br/>
              <w:t>(21)</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15407</w:t>
            </w:r>
            <w:r w:rsidRPr="00AB1E1C">
              <w:rPr>
                <w:rFonts w:ascii="Arial" w:eastAsia="Times New Roman" w:hAnsi="Arial" w:cs="Arial"/>
                <w:b/>
                <w:bCs/>
                <w:color w:val="000000"/>
                <w:sz w:val="18"/>
                <w:szCs w:val="18"/>
                <w:lang w:eastAsia="es-MX"/>
              </w:rPr>
              <w:br/>
              <w:t>(22)</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15408</w:t>
            </w:r>
            <w:r w:rsidRPr="00AB1E1C">
              <w:rPr>
                <w:rFonts w:ascii="Arial" w:eastAsia="Times New Roman" w:hAnsi="Arial" w:cs="Arial"/>
                <w:b/>
                <w:bCs/>
                <w:color w:val="000000"/>
                <w:sz w:val="18"/>
                <w:szCs w:val="18"/>
                <w:lang w:eastAsia="es-MX"/>
              </w:rPr>
              <w:br/>
              <w:t>(23)</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15903</w:t>
            </w:r>
            <w:r w:rsidRPr="00AB1E1C">
              <w:rPr>
                <w:rFonts w:ascii="Arial" w:eastAsia="Times New Roman" w:hAnsi="Arial" w:cs="Arial"/>
                <w:b/>
                <w:bCs/>
                <w:color w:val="000000"/>
                <w:sz w:val="18"/>
                <w:szCs w:val="18"/>
                <w:lang w:eastAsia="es-MX"/>
              </w:rPr>
              <w:br/>
              <w:t>(26)</w:t>
            </w:r>
          </w:p>
        </w:tc>
        <w:tc>
          <w:tcPr>
            <w:tcW w:w="0" w:type="auto"/>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17101</w:t>
            </w:r>
            <w:r w:rsidRPr="00AB1E1C">
              <w:rPr>
                <w:rFonts w:ascii="Arial" w:eastAsia="Times New Roman" w:hAnsi="Arial" w:cs="Arial"/>
                <w:b/>
                <w:bCs/>
                <w:color w:val="000000"/>
                <w:sz w:val="18"/>
                <w:szCs w:val="18"/>
                <w:lang w:eastAsia="es-MX"/>
              </w:rPr>
              <w:br/>
              <w:t>(27)</w:t>
            </w:r>
          </w:p>
        </w:tc>
        <w:tc>
          <w:tcPr>
            <w:tcW w:w="1011" w:type="dxa"/>
            <w:tcBorders>
              <w:top w:val="nil"/>
              <w:left w:val="nil"/>
              <w:bottom w:val="single" w:sz="4" w:space="0" w:color="auto"/>
              <w:right w:val="single" w:sz="4" w:space="0" w:color="auto"/>
            </w:tcBorders>
            <w:shd w:val="clear" w:color="auto" w:fill="E5F4F7"/>
            <w:vAlign w:val="center"/>
            <w:hideMark/>
          </w:tcPr>
          <w:p w:rsidR="00AF61BA" w:rsidRPr="00AB1E1C" w:rsidRDefault="00AF61BA" w:rsidP="008968B3">
            <w:pPr>
              <w:spacing w:after="0" w:line="240" w:lineRule="auto"/>
              <w:jc w:val="center"/>
              <w:rPr>
                <w:rFonts w:ascii="Arial" w:eastAsia="Times New Roman" w:hAnsi="Arial" w:cs="Arial"/>
                <w:b/>
                <w:bCs/>
                <w:color w:val="000000"/>
                <w:sz w:val="18"/>
                <w:szCs w:val="18"/>
                <w:lang w:eastAsia="es-MX"/>
              </w:rPr>
            </w:pPr>
            <w:r w:rsidRPr="00AB1E1C">
              <w:rPr>
                <w:rFonts w:ascii="Arial" w:eastAsia="Times New Roman" w:hAnsi="Arial" w:cs="Arial"/>
                <w:b/>
                <w:bCs/>
                <w:color w:val="000000"/>
                <w:sz w:val="18"/>
                <w:szCs w:val="18"/>
                <w:lang w:eastAsia="es-MX"/>
              </w:rPr>
              <w:t>17102</w:t>
            </w:r>
            <w:r w:rsidRPr="00AB1E1C">
              <w:rPr>
                <w:rFonts w:ascii="Arial" w:eastAsia="Times New Roman" w:hAnsi="Arial" w:cs="Arial"/>
                <w:b/>
                <w:bCs/>
                <w:color w:val="000000"/>
                <w:sz w:val="18"/>
                <w:szCs w:val="18"/>
                <w:lang w:eastAsia="es-MX"/>
              </w:rPr>
              <w:br/>
              <w:t>(28)</w:t>
            </w:r>
          </w:p>
        </w:tc>
      </w:tr>
      <w:tr w:rsidR="00AF61BA" w:rsidTr="008968B3">
        <w:trPr>
          <w:trHeight w:val="510"/>
          <w:jc w:val="center"/>
        </w:trPr>
        <w:tc>
          <w:tcPr>
            <w:tcW w:w="1125" w:type="dxa"/>
            <w:tcBorders>
              <w:top w:val="nil"/>
              <w:left w:val="single" w:sz="4" w:space="0" w:color="auto"/>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15,166.67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116,151.04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196,345.48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6,200.00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65,000.00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4,000.00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4,000.00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5,000.00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5,000.00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3,000.00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6,400.00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6,000.00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2,000.00 </w:t>
            </w:r>
          </w:p>
        </w:tc>
        <w:tc>
          <w:tcPr>
            <w:tcW w:w="0" w:type="auto"/>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130,000.00 </w:t>
            </w:r>
          </w:p>
        </w:tc>
        <w:tc>
          <w:tcPr>
            <w:tcW w:w="1011" w:type="dxa"/>
            <w:tcBorders>
              <w:top w:val="nil"/>
              <w:left w:val="nil"/>
              <w:bottom w:val="nil"/>
              <w:right w:val="single" w:sz="4" w:space="0" w:color="auto"/>
            </w:tcBorders>
            <w:shd w:val="clear" w:color="auto" w:fill="D9D9D9" w:themeFill="background1" w:themeFillShade="D9"/>
            <w:vAlign w:val="center"/>
            <w:hideMark/>
          </w:tcPr>
          <w:p w:rsidR="00AF61BA" w:rsidRPr="00AB1E1C" w:rsidRDefault="00AF61BA" w:rsidP="008968B3">
            <w:pPr>
              <w:spacing w:before="120" w:after="0" w:line="240" w:lineRule="auto"/>
              <w:jc w:val="right"/>
              <w:rPr>
                <w:rFonts w:ascii="Arial" w:eastAsia="Times New Roman" w:hAnsi="Arial" w:cs="Arial"/>
                <w:color w:val="292929"/>
                <w:sz w:val="18"/>
                <w:szCs w:val="18"/>
                <w:lang w:eastAsia="es-MX"/>
              </w:rPr>
            </w:pPr>
            <w:r w:rsidRPr="00AB1E1C">
              <w:rPr>
                <w:rFonts w:ascii="Arial" w:eastAsia="Times New Roman" w:hAnsi="Arial" w:cs="Arial"/>
                <w:color w:val="292929"/>
                <w:sz w:val="18"/>
                <w:szCs w:val="18"/>
                <w:lang w:eastAsia="es-MX"/>
              </w:rPr>
              <w:t xml:space="preserve"> $                   -   </w:t>
            </w:r>
          </w:p>
        </w:tc>
      </w:tr>
      <w:tr w:rsidR="00AF61BA" w:rsidTr="008968B3">
        <w:trPr>
          <w:trHeight w:val="284"/>
          <w:jc w:val="center"/>
        </w:trPr>
        <w:tc>
          <w:tcPr>
            <w:tcW w:w="1125" w:type="dxa"/>
            <w:tcBorders>
              <w:top w:val="single" w:sz="4" w:space="0" w:color="auto"/>
              <w:left w:val="single" w:sz="4" w:space="0" w:color="auto"/>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5,833.33</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37,855.81</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68,628.04</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1,550.00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25,000.00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2,500.00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750.00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1,600.00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1,500.00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500.00</w:t>
            </w:r>
          </w:p>
        </w:tc>
        <w:tc>
          <w:tcPr>
            <w:tcW w:w="0" w:type="auto"/>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50,000.00</w:t>
            </w:r>
          </w:p>
        </w:tc>
        <w:tc>
          <w:tcPr>
            <w:tcW w:w="1011" w:type="dxa"/>
            <w:tcBorders>
              <w:top w:val="single" w:sz="4" w:space="0" w:color="auto"/>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r>
      <w:tr w:rsidR="00AF61BA" w:rsidTr="008968B3">
        <w:trPr>
          <w:trHeight w:val="284"/>
          <w:jc w:val="center"/>
        </w:trPr>
        <w:tc>
          <w:tcPr>
            <w:tcW w:w="1125" w:type="dxa"/>
            <w:tcBorders>
              <w:top w:val="nil"/>
              <w:left w:val="single" w:sz="4" w:space="0" w:color="auto"/>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5,133.33</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34,832.48</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61,928.04</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1,550.00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22,000.00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750.00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1,600.00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44,000.00</w:t>
            </w:r>
          </w:p>
        </w:tc>
        <w:tc>
          <w:tcPr>
            <w:tcW w:w="1011" w:type="dxa"/>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r>
      <w:tr w:rsidR="00AF61BA" w:rsidTr="008968B3">
        <w:trPr>
          <w:trHeight w:val="284"/>
          <w:jc w:val="center"/>
        </w:trPr>
        <w:tc>
          <w:tcPr>
            <w:tcW w:w="1125" w:type="dxa"/>
            <w:tcBorders>
              <w:top w:val="nil"/>
              <w:left w:val="single" w:sz="4" w:space="0" w:color="auto"/>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1,866.67</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20,723.59</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30,661.37</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1,550.00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8,000.00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750.00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1,600.00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16,000.00</w:t>
            </w:r>
          </w:p>
        </w:tc>
        <w:tc>
          <w:tcPr>
            <w:tcW w:w="1011" w:type="dxa"/>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r>
      <w:tr w:rsidR="00AF61BA" w:rsidTr="008968B3">
        <w:trPr>
          <w:trHeight w:val="284"/>
          <w:jc w:val="center"/>
        </w:trPr>
        <w:tc>
          <w:tcPr>
            <w:tcW w:w="1125" w:type="dxa"/>
            <w:tcBorders>
              <w:top w:val="nil"/>
              <w:left w:val="single" w:sz="4" w:space="0" w:color="auto"/>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2,333.33</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22,739.15</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35,128.04</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1,550.00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1,000.00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750.00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1,600.00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1,500.00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500.00</w:t>
            </w:r>
          </w:p>
        </w:tc>
        <w:tc>
          <w:tcPr>
            <w:tcW w:w="0" w:type="auto"/>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20,000.00</w:t>
            </w:r>
          </w:p>
        </w:tc>
        <w:tc>
          <w:tcPr>
            <w:tcW w:w="1011" w:type="dxa"/>
            <w:tcBorders>
              <w:top w:val="nil"/>
              <w:left w:val="nil"/>
              <w:bottom w:val="single" w:sz="4" w:space="0" w:color="auto"/>
              <w:right w:val="single" w:sz="4" w:space="0" w:color="auto"/>
            </w:tcBorders>
            <w:vAlign w:val="center"/>
            <w:hideMark/>
          </w:tcPr>
          <w:p w:rsidR="00AF61BA" w:rsidRPr="00AB1E1C" w:rsidRDefault="00AF61BA" w:rsidP="008968B3">
            <w:pPr>
              <w:spacing w:before="120" w:after="0" w:line="240" w:lineRule="auto"/>
              <w:jc w:val="right"/>
              <w:rPr>
                <w:rFonts w:ascii="Arial" w:eastAsia="Times New Roman" w:hAnsi="Arial" w:cs="Arial"/>
                <w:color w:val="000000"/>
                <w:sz w:val="18"/>
                <w:szCs w:val="18"/>
                <w:lang w:eastAsia="es-MX"/>
              </w:rPr>
            </w:pPr>
            <w:r w:rsidRPr="00AB1E1C">
              <w:rPr>
                <w:rFonts w:ascii="Arial" w:eastAsia="Times New Roman" w:hAnsi="Arial" w:cs="Arial"/>
                <w:color w:val="000000"/>
                <w:sz w:val="18"/>
                <w:szCs w:val="18"/>
                <w:lang w:eastAsia="es-MX"/>
              </w:rPr>
              <w:t>0.00</w:t>
            </w:r>
          </w:p>
        </w:tc>
      </w:tr>
    </w:tbl>
    <w:p w:rsidR="00AF61BA" w:rsidRDefault="00AF61BA" w:rsidP="00AF61BA">
      <w:pPr>
        <w:tabs>
          <w:tab w:val="left" w:pos="3865"/>
        </w:tabs>
        <w:spacing w:after="0"/>
        <w:rPr>
          <w:rFonts w:ascii="Arial" w:hAnsi="Arial" w:cs="Arial"/>
        </w:rPr>
      </w:pPr>
    </w:p>
    <w:tbl>
      <w:tblPr>
        <w:tblW w:w="5781" w:type="pct"/>
        <w:jc w:val="center"/>
        <w:tblCellMar>
          <w:left w:w="70" w:type="dxa"/>
          <w:right w:w="70" w:type="dxa"/>
        </w:tblCellMar>
        <w:tblLook w:val="04A0" w:firstRow="1" w:lastRow="0" w:firstColumn="1" w:lastColumn="0" w:noHBand="0" w:noVBand="1"/>
      </w:tblPr>
      <w:tblGrid>
        <w:gridCol w:w="1246"/>
        <w:gridCol w:w="897"/>
        <w:gridCol w:w="897"/>
        <w:gridCol w:w="1047"/>
        <w:gridCol w:w="897"/>
        <w:gridCol w:w="897"/>
        <w:gridCol w:w="953"/>
        <w:gridCol w:w="1227"/>
        <w:gridCol w:w="897"/>
        <w:gridCol w:w="897"/>
        <w:gridCol w:w="991"/>
        <w:gridCol w:w="897"/>
        <w:gridCol w:w="991"/>
        <w:gridCol w:w="1057"/>
        <w:gridCol w:w="1133"/>
      </w:tblGrid>
      <w:tr w:rsidR="00AF61BA" w:rsidTr="008968B3">
        <w:trPr>
          <w:trHeight w:val="330"/>
          <w:jc w:val="center"/>
        </w:trPr>
        <w:tc>
          <w:tcPr>
            <w:tcW w:w="2705" w:type="pct"/>
            <w:gridSpan w:val="8"/>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F61BA" w:rsidRPr="00E13A3F" w:rsidRDefault="00AF61BA" w:rsidP="008968B3">
            <w:pPr>
              <w:spacing w:after="0" w:line="240" w:lineRule="auto"/>
              <w:jc w:val="center"/>
              <w:rPr>
                <w:rFonts w:ascii="Arial" w:eastAsia="Times New Roman" w:hAnsi="Arial" w:cs="Arial"/>
                <w:b/>
                <w:bCs/>
                <w:color w:val="000000"/>
                <w:sz w:val="18"/>
                <w:szCs w:val="18"/>
                <w:lang w:eastAsia="es-MX"/>
              </w:rPr>
            </w:pPr>
            <w:r w:rsidRPr="00E13A3F">
              <w:rPr>
                <w:rFonts w:ascii="Arial" w:eastAsia="Times New Roman" w:hAnsi="Arial" w:cs="Arial"/>
                <w:b/>
                <w:bCs/>
                <w:color w:val="000000"/>
                <w:sz w:val="18"/>
                <w:szCs w:val="18"/>
                <w:lang w:eastAsia="es-MX"/>
              </w:rPr>
              <w:t>APORTACIONES</w:t>
            </w:r>
          </w:p>
        </w:tc>
        <w:tc>
          <w:tcPr>
            <w:tcW w:w="1922" w:type="pct"/>
            <w:gridSpan w:val="6"/>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AF61BA" w:rsidRPr="00E13A3F" w:rsidRDefault="00AF61BA" w:rsidP="008968B3">
            <w:pPr>
              <w:spacing w:after="0" w:line="240" w:lineRule="auto"/>
              <w:jc w:val="center"/>
              <w:rPr>
                <w:rFonts w:ascii="Arial" w:eastAsia="Times New Roman" w:hAnsi="Arial" w:cs="Arial"/>
                <w:b/>
                <w:bCs/>
                <w:color w:val="000000"/>
                <w:sz w:val="18"/>
                <w:szCs w:val="18"/>
                <w:lang w:eastAsia="es-MX"/>
              </w:rPr>
            </w:pPr>
            <w:r w:rsidRPr="00E13A3F">
              <w:rPr>
                <w:rFonts w:ascii="Arial" w:eastAsia="Times New Roman" w:hAnsi="Arial" w:cs="Arial"/>
                <w:b/>
                <w:bCs/>
                <w:color w:val="000000"/>
                <w:sz w:val="18"/>
                <w:szCs w:val="18"/>
                <w:lang w:eastAsia="es-MX"/>
              </w:rPr>
              <w:t>IMPUESTOS Y SUBSIDIOS</w:t>
            </w:r>
          </w:p>
        </w:tc>
        <w:tc>
          <w:tcPr>
            <w:tcW w:w="373" w:type="pct"/>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8"/>
                <w:szCs w:val="18"/>
                <w:lang w:eastAsia="es-MX"/>
              </w:rPr>
            </w:pPr>
            <w:r w:rsidRPr="00E13A3F">
              <w:rPr>
                <w:rFonts w:ascii="Arial" w:eastAsia="Times New Roman" w:hAnsi="Arial" w:cs="Arial"/>
                <w:b/>
                <w:bCs/>
                <w:color w:val="000000"/>
                <w:sz w:val="18"/>
                <w:szCs w:val="18"/>
                <w:lang w:eastAsia="es-MX"/>
              </w:rPr>
              <w:t>TOTAL ANUAL</w:t>
            </w:r>
          </w:p>
        </w:tc>
      </w:tr>
      <w:tr w:rsidR="00AF61BA" w:rsidTr="008968B3">
        <w:trPr>
          <w:trHeight w:val="900"/>
          <w:jc w:val="center"/>
        </w:trPr>
        <w:tc>
          <w:tcPr>
            <w:tcW w:w="419" w:type="pct"/>
            <w:vMerge w:val="restart"/>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Total Percepciones Variables (anual)</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IMSS 9.97%</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5% Fondo Ahorro</w:t>
            </w:r>
          </w:p>
        </w:tc>
        <w:tc>
          <w:tcPr>
            <w:tcW w:w="351"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5% INFONAVIT</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2% SAR IMSS</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Seguro de Vida</w:t>
            </w:r>
          </w:p>
        </w:tc>
        <w:tc>
          <w:tcPr>
            <w:tcW w:w="319"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Aportación Patronal por Ahorro Solidario</w:t>
            </w:r>
          </w:p>
        </w:tc>
        <w:tc>
          <w:tcPr>
            <w:tcW w:w="414" w:type="pct"/>
            <w:vMerge w:val="restart"/>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Total Aportaciones</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Impuesto Sobre Nómina</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Subsidio de fin de año</w:t>
            </w:r>
          </w:p>
        </w:tc>
        <w:tc>
          <w:tcPr>
            <w:tcW w:w="333"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Incremento Impuesto Sobre Nómina</w:t>
            </w:r>
          </w:p>
        </w:tc>
        <w:tc>
          <w:tcPr>
            <w:tcW w:w="301" w:type="pct"/>
            <w:vMerge w:val="restart"/>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Total Capítulo 3000</w:t>
            </w:r>
          </w:p>
        </w:tc>
        <w:tc>
          <w:tcPr>
            <w:tcW w:w="333"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Incremento Ajuste de Calendario</w:t>
            </w:r>
          </w:p>
        </w:tc>
        <w:tc>
          <w:tcPr>
            <w:tcW w:w="356" w:type="pct"/>
            <w:vMerge w:val="restart"/>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Total Incremento</w:t>
            </w:r>
          </w:p>
        </w:tc>
        <w:tc>
          <w:tcPr>
            <w:tcW w:w="373" w:type="pct"/>
            <w:vMerge/>
            <w:tcBorders>
              <w:top w:val="single" w:sz="4" w:space="0" w:color="auto"/>
              <w:left w:val="single" w:sz="4" w:space="0" w:color="auto"/>
              <w:bottom w:val="single" w:sz="4" w:space="0" w:color="000000"/>
              <w:right w:val="single" w:sz="4" w:space="0" w:color="auto"/>
            </w:tcBorders>
            <w:shd w:val="clear" w:color="auto" w:fill="E5F4F7"/>
            <w:vAlign w:val="center"/>
            <w:hideMark/>
          </w:tcPr>
          <w:p w:rsidR="00AF61BA" w:rsidRPr="00E13A3F" w:rsidRDefault="00AF61BA" w:rsidP="008968B3">
            <w:pPr>
              <w:spacing w:before="120" w:after="0" w:line="240" w:lineRule="auto"/>
              <w:rPr>
                <w:rFonts w:ascii="Arial" w:eastAsia="Times New Roman" w:hAnsi="Arial" w:cs="Arial"/>
                <w:b/>
                <w:bCs/>
                <w:color w:val="000000"/>
                <w:sz w:val="17"/>
                <w:szCs w:val="17"/>
                <w:lang w:eastAsia="es-MX"/>
              </w:rPr>
            </w:pPr>
          </w:p>
        </w:tc>
      </w:tr>
      <w:tr w:rsidR="00AF61BA" w:rsidTr="008968B3">
        <w:trPr>
          <w:trHeight w:val="435"/>
          <w:jc w:val="center"/>
        </w:trPr>
        <w:tc>
          <w:tcPr>
            <w:tcW w:w="419" w:type="pct"/>
            <w:vMerge/>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rPr>
                <w:rFonts w:ascii="Arial" w:eastAsia="Times New Roman" w:hAnsi="Arial" w:cs="Arial"/>
                <w:b/>
                <w:bCs/>
                <w:color w:val="000000"/>
                <w:sz w:val="17"/>
                <w:szCs w:val="17"/>
                <w:lang w:eastAsia="es-MX"/>
              </w:rPr>
            </w:pP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14101</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15101</w:t>
            </w:r>
          </w:p>
        </w:tc>
        <w:tc>
          <w:tcPr>
            <w:tcW w:w="351"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14201</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14301</w:t>
            </w:r>
          </w:p>
        </w:tc>
        <w:tc>
          <w:tcPr>
            <w:tcW w:w="300"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14401</w:t>
            </w:r>
          </w:p>
        </w:tc>
        <w:tc>
          <w:tcPr>
            <w:tcW w:w="319" w:type="pct"/>
            <w:tcBorders>
              <w:top w:val="nil"/>
              <w:left w:val="nil"/>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1432</w:t>
            </w:r>
          </w:p>
        </w:tc>
        <w:tc>
          <w:tcPr>
            <w:tcW w:w="0" w:type="auto"/>
            <w:vMerge/>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rPr>
                <w:rFonts w:ascii="Arial" w:eastAsia="Times New Roman" w:hAnsi="Arial" w:cs="Arial"/>
                <w:b/>
                <w:bCs/>
                <w:color w:val="000000"/>
                <w:sz w:val="17"/>
                <w:szCs w:val="17"/>
                <w:lang w:eastAsia="es-MX"/>
              </w:rPr>
            </w:pPr>
          </w:p>
        </w:tc>
        <w:tc>
          <w:tcPr>
            <w:tcW w:w="300" w:type="pct"/>
            <w:tcBorders>
              <w:top w:val="nil"/>
              <w:left w:val="nil"/>
              <w:bottom w:val="single" w:sz="4" w:space="0" w:color="auto"/>
              <w:right w:val="single" w:sz="4" w:space="0" w:color="auto"/>
            </w:tcBorders>
            <w:shd w:val="clear" w:color="auto" w:fill="E5F4F7"/>
            <w:noWrap/>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39801</w:t>
            </w:r>
          </w:p>
        </w:tc>
        <w:tc>
          <w:tcPr>
            <w:tcW w:w="300" w:type="pct"/>
            <w:tcBorders>
              <w:top w:val="nil"/>
              <w:left w:val="nil"/>
              <w:bottom w:val="single" w:sz="4" w:space="0" w:color="auto"/>
              <w:right w:val="single" w:sz="4" w:space="0" w:color="auto"/>
            </w:tcBorders>
            <w:shd w:val="clear" w:color="auto" w:fill="E5F4F7"/>
            <w:noWrap/>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39802</w:t>
            </w:r>
          </w:p>
        </w:tc>
        <w:tc>
          <w:tcPr>
            <w:tcW w:w="333" w:type="pct"/>
            <w:tcBorders>
              <w:top w:val="nil"/>
              <w:left w:val="nil"/>
              <w:bottom w:val="single" w:sz="4" w:space="0" w:color="auto"/>
              <w:right w:val="single" w:sz="4" w:space="0" w:color="auto"/>
            </w:tcBorders>
            <w:shd w:val="clear" w:color="auto" w:fill="E5F4F7"/>
            <w:noWrap/>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 </w:t>
            </w:r>
          </w:p>
        </w:tc>
        <w:tc>
          <w:tcPr>
            <w:tcW w:w="0" w:type="auto"/>
            <w:vMerge/>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rPr>
                <w:rFonts w:ascii="Arial" w:eastAsia="Times New Roman" w:hAnsi="Arial" w:cs="Arial"/>
                <w:b/>
                <w:bCs/>
                <w:color w:val="000000"/>
                <w:sz w:val="17"/>
                <w:szCs w:val="17"/>
                <w:lang w:eastAsia="es-MX"/>
              </w:rPr>
            </w:pPr>
          </w:p>
        </w:tc>
        <w:tc>
          <w:tcPr>
            <w:tcW w:w="333" w:type="pct"/>
            <w:tcBorders>
              <w:top w:val="nil"/>
              <w:left w:val="nil"/>
              <w:bottom w:val="single" w:sz="4" w:space="0" w:color="auto"/>
              <w:right w:val="single" w:sz="4" w:space="0" w:color="auto"/>
            </w:tcBorders>
            <w:shd w:val="clear" w:color="auto" w:fill="E5F4F7"/>
            <w:noWrap/>
            <w:vAlign w:val="bottom"/>
            <w:hideMark/>
          </w:tcPr>
          <w:p w:rsidR="00AF61BA" w:rsidRPr="00E13A3F" w:rsidRDefault="00AF61BA" w:rsidP="008968B3">
            <w:pPr>
              <w:spacing w:before="120" w:after="0" w:line="240" w:lineRule="auto"/>
              <w:rPr>
                <w:rFonts w:ascii="Arial" w:eastAsia="Times New Roman" w:hAnsi="Arial" w:cs="Arial"/>
                <w:b/>
                <w:bCs/>
                <w:color w:val="000000"/>
                <w:sz w:val="17"/>
                <w:szCs w:val="17"/>
                <w:lang w:eastAsia="es-MX"/>
              </w:rPr>
            </w:pPr>
            <w:r w:rsidRPr="00E13A3F">
              <w:rPr>
                <w:rFonts w:ascii="Arial" w:eastAsia="Times New Roman" w:hAnsi="Arial" w:cs="Arial"/>
                <w:b/>
                <w:bCs/>
                <w:color w:val="000000"/>
                <w:sz w:val="17"/>
                <w:szCs w:val="17"/>
                <w:lang w:eastAsia="es-MX"/>
              </w:rPr>
              <w:t> </w:t>
            </w:r>
          </w:p>
        </w:tc>
        <w:tc>
          <w:tcPr>
            <w:tcW w:w="0" w:type="auto"/>
            <w:vMerge/>
            <w:tcBorders>
              <w:top w:val="nil"/>
              <w:left w:val="single" w:sz="4" w:space="0" w:color="auto"/>
              <w:bottom w:val="single" w:sz="4" w:space="0" w:color="auto"/>
              <w:right w:val="single" w:sz="4" w:space="0" w:color="auto"/>
            </w:tcBorders>
            <w:shd w:val="clear" w:color="auto" w:fill="E5F4F7"/>
            <w:vAlign w:val="center"/>
            <w:hideMark/>
          </w:tcPr>
          <w:p w:rsidR="00AF61BA" w:rsidRPr="00E13A3F" w:rsidRDefault="00AF61BA" w:rsidP="008968B3">
            <w:pPr>
              <w:spacing w:before="120" w:after="0" w:line="240" w:lineRule="auto"/>
              <w:rPr>
                <w:rFonts w:ascii="Arial" w:eastAsia="Times New Roman" w:hAnsi="Arial" w:cs="Arial"/>
                <w:b/>
                <w:bCs/>
                <w:color w:val="000000"/>
                <w:sz w:val="17"/>
                <w:szCs w:val="17"/>
                <w:lang w:eastAsia="es-MX"/>
              </w:rPr>
            </w:pPr>
          </w:p>
        </w:tc>
        <w:tc>
          <w:tcPr>
            <w:tcW w:w="373" w:type="pct"/>
            <w:vMerge/>
            <w:tcBorders>
              <w:top w:val="single" w:sz="4" w:space="0" w:color="auto"/>
              <w:left w:val="single" w:sz="4" w:space="0" w:color="auto"/>
              <w:bottom w:val="single" w:sz="4" w:space="0" w:color="000000"/>
              <w:right w:val="single" w:sz="4" w:space="0" w:color="auto"/>
            </w:tcBorders>
            <w:shd w:val="clear" w:color="auto" w:fill="E5F4F7"/>
            <w:vAlign w:val="center"/>
            <w:hideMark/>
          </w:tcPr>
          <w:p w:rsidR="00AF61BA" w:rsidRPr="00E13A3F" w:rsidRDefault="00AF61BA" w:rsidP="008968B3">
            <w:pPr>
              <w:spacing w:before="120" w:after="0" w:line="240" w:lineRule="auto"/>
              <w:rPr>
                <w:rFonts w:ascii="Arial" w:eastAsia="Times New Roman" w:hAnsi="Arial" w:cs="Arial"/>
                <w:b/>
                <w:bCs/>
                <w:color w:val="000000"/>
                <w:sz w:val="17"/>
                <w:szCs w:val="17"/>
                <w:lang w:eastAsia="es-MX"/>
              </w:rPr>
            </w:pPr>
          </w:p>
        </w:tc>
      </w:tr>
      <w:tr w:rsidR="00AF61BA" w:rsidTr="008968B3">
        <w:trPr>
          <w:trHeight w:val="510"/>
          <w:jc w:val="center"/>
        </w:trPr>
        <w:tc>
          <w:tcPr>
            <w:tcW w:w="419" w:type="pct"/>
            <w:tcBorders>
              <w:top w:val="nil"/>
              <w:left w:val="single" w:sz="4" w:space="0" w:color="auto"/>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564,263.18 </w:t>
            </w:r>
          </w:p>
        </w:tc>
        <w:tc>
          <w:tcPr>
            <w:tcW w:w="300"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83,220.74 </w:t>
            </w:r>
          </w:p>
        </w:tc>
        <w:tc>
          <w:tcPr>
            <w:tcW w:w="300"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39,000.00 </w:t>
            </w:r>
          </w:p>
        </w:tc>
        <w:tc>
          <w:tcPr>
            <w:tcW w:w="351"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70,072.50 </w:t>
            </w:r>
          </w:p>
        </w:tc>
        <w:tc>
          <w:tcPr>
            <w:tcW w:w="300"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65,846.79 </w:t>
            </w:r>
          </w:p>
        </w:tc>
        <w:tc>
          <w:tcPr>
            <w:tcW w:w="300"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30,334.85 </w:t>
            </w:r>
          </w:p>
        </w:tc>
        <w:tc>
          <w:tcPr>
            <w:tcW w:w="319"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39,000.00 </w:t>
            </w:r>
          </w:p>
        </w:tc>
        <w:tc>
          <w:tcPr>
            <w:tcW w:w="414"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288,474.88 </w:t>
            </w:r>
          </w:p>
        </w:tc>
        <w:tc>
          <w:tcPr>
            <w:tcW w:w="300"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44,662.30 </w:t>
            </w:r>
          </w:p>
        </w:tc>
        <w:tc>
          <w:tcPr>
            <w:tcW w:w="300"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40,441.06 </w:t>
            </w:r>
          </w:p>
        </w:tc>
        <w:tc>
          <w:tcPr>
            <w:tcW w:w="333"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   </w:t>
            </w:r>
          </w:p>
        </w:tc>
        <w:tc>
          <w:tcPr>
            <w:tcW w:w="301"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85,103.36 </w:t>
            </w:r>
          </w:p>
        </w:tc>
        <w:tc>
          <w:tcPr>
            <w:tcW w:w="333"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   </w:t>
            </w:r>
          </w:p>
        </w:tc>
        <w:tc>
          <w:tcPr>
            <w:tcW w:w="356"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   </w:t>
            </w:r>
          </w:p>
        </w:tc>
        <w:tc>
          <w:tcPr>
            <w:tcW w:w="373" w:type="pct"/>
            <w:tcBorders>
              <w:top w:val="nil"/>
              <w:left w:val="nil"/>
              <w:bottom w:val="nil"/>
              <w:right w:val="single" w:sz="4" w:space="0" w:color="auto"/>
            </w:tcBorders>
            <w:shd w:val="clear" w:color="auto" w:fill="D9D9D9" w:themeFill="background1" w:themeFillShade="D9"/>
            <w:vAlign w:val="center"/>
            <w:hideMark/>
          </w:tcPr>
          <w:p w:rsidR="00AF61BA" w:rsidRPr="00E13A3F" w:rsidRDefault="00AF61BA" w:rsidP="008968B3">
            <w:pPr>
              <w:spacing w:before="120" w:after="0" w:line="240" w:lineRule="auto"/>
              <w:jc w:val="right"/>
              <w:rPr>
                <w:rFonts w:ascii="Arial" w:eastAsia="Times New Roman" w:hAnsi="Arial" w:cs="Arial"/>
                <w:color w:val="292929"/>
                <w:sz w:val="17"/>
                <w:szCs w:val="17"/>
                <w:lang w:eastAsia="es-MX"/>
              </w:rPr>
            </w:pPr>
            <w:r w:rsidRPr="00E13A3F">
              <w:rPr>
                <w:rFonts w:ascii="Arial" w:eastAsia="Times New Roman" w:hAnsi="Arial" w:cs="Arial"/>
                <w:color w:val="292929"/>
                <w:sz w:val="17"/>
                <w:szCs w:val="17"/>
                <w:lang w:eastAsia="es-MX"/>
              </w:rPr>
              <w:t xml:space="preserve"> $    1,862,321.42 </w:t>
            </w:r>
          </w:p>
        </w:tc>
      </w:tr>
      <w:tr w:rsidR="00AF61BA" w:rsidTr="008968B3">
        <w:trPr>
          <w:trHeight w:val="284"/>
          <w:jc w:val="center"/>
        </w:trPr>
        <w:tc>
          <w:tcPr>
            <w:tcW w:w="419" w:type="pct"/>
            <w:tcBorders>
              <w:top w:val="single" w:sz="4" w:space="0" w:color="auto"/>
              <w:left w:val="single" w:sz="4" w:space="0" w:color="auto"/>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197,717.18</w:t>
            </w:r>
          </w:p>
        </w:tc>
        <w:tc>
          <w:tcPr>
            <w:tcW w:w="300"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30,626.92</w:t>
            </w:r>
          </w:p>
        </w:tc>
        <w:tc>
          <w:tcPr>
            <w:tcW w:w="300"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15,000.00</w:t>
            </w:r>
          </w:p>
        </w:tc>
        <w:tc>
          <w:tcPr>
            <w:tcW w:w="351"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26,396.12</w:t>
            </w:r>
          </w:p>
        </w:tc>
        <w:tc>
          <w:tcPr>
            <w:tcW w:w="300"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23,362.99</w:t>
            </w:r>
          </w:p>
        </w:tc>
        <w:tc>
          <w:tcPr>
            <w:tcW w:w="300"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16,070.00</w:t>
            </w:r>
          </w:p>
        </w:tc>
        <w:tc>
          <w:tcPr>
            <w:tcW w:w="319"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15,000.00</w:t>
            </w:r>
          </w:p>
        </w:tc>
        <w:tc>
          <w:tcPr>
            <w:tcW w:w="414" w:type="pct"/>
            <w:tcBorders>
              <w:top w:val="single" w:sz="4" w:space="0" w:color="auto"/>
              <w:left w:val="nil"/>
              <w:bottom w:val="single" w:sz="4" w:space="0" w:color="auto"/>
              <w:right w:val="single" w:sz="4" w:space="0" w:color="auto"/>
            </w:tcBorders>
            <w:noWrap/>
            <w:vAlign w:val="center"/>
            <w:hideMark/>
          </w:tcPr>
          <w:p w:rsidR="00AF61BA" w:rsidRPr="00E13A3F" w:rsidRDefault="00AF61BA" w:rsidP="008968B3">
            <w:pPr>
              <w:spacing w:before="120" w:after="0" w:line="240" w:lineRule="auto"/>
              <w:jc w:val="right"/>
              <w:rPr>
                <w:rFonts w:ascii="Arial" w:eastAsia="Times New Roman" w:hAnsi="Arial" w:cs="Arial"/>
                <w:sz w:val="17"/>
                <w:szCs w:val="17"/>
                <w:lang w:eastAsia="es-MX"/>
              </w:rPr>
            </w:pPr>
            <w:r w:rsidRPr="00E13A3F">
              <w:rPr>
                <w:rFonts w:ascii="Arial" w:eastAsia="Times New Roman" w:hAnsi="Arial" w:cs="Arial"/>
                <w:sz w:val="17"/>
                <w:szCs w:val="17"/>
                <w:lang w:eastAsia="es-MX"/>
              </w:rPr>
              <w:t>111,456.03</w:t>
            </w:r>
          </w:p>
        </w:tc>
        <w:tc>
          <w:tcPr>
            <w:tcW w:w="300"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16,069.12</w:t>
            </w:r>
          </w:p>
        </w:tc>
        <w:tc>
          <w:tcPr>
            <w:tcW w:w="300"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15,777.43</w:t>
            </w:r>
          </w:p>
        </w:tc>
        <w:tc>
          <w:tcPr>
            <w:tcW w:w="333"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01"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31,846.55</w:t>
            </w:r>
          </w:p>
        </w:tc>
        <w:tc>
          <w:tcPr>
            <w:tcW w:w="333"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56"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 xml:space="preserve"> $               -   </w:t>
            </w:r>
          </w:p>
        </w:tc>
        <w:tc>
          <w:tcPr>
            <w:tcW w:w="373" w:type="pct"/>
            <w:tcBorders>
              <w:top w:val="single" w:sz="4" w:space="0" w:color="auto"/>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678,939.76</w:t>
            </w:r>
          </w:p>
        </w:tc>
      </w:tr>
      <w:tr w:rsidR="00AF61BA" w:rsidTr="008968B3">
        <w:trPr>
          <w:trHeight w:val="284"/>
          <w:jc w:val="center"/>
        </w:trPr>
        <w:tc>
          <w:tcPr>
            <w:tcW w:w="419" w:type="pct"/>
            <w:tcBorders>
              <w:top w:val="nil"/>
              <w:left w:val="single" w:sz="4" w:space="0" w:color="auto"/>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178,293.85</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22,353.88</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13,200.00</w:t>
            </w:r>
          </w:p>
        </w:tc>
        <w:tc>
          <w:tcPr>
            <w:tcW w:w="351"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21,036.26</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19,542.42</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6,815.00</w:t>
            </w:r>
          </w:p>
        </w:tc>
        <w:tc>
          <w:tcPr>
            <w:tcW w:w="319"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13,200.00</w:t>
            </w:r>
          </w:p>
        </w:tc>
        <w:tc>
          <w:tcPr>
            <w:tcW w:w="414" w:type="pct"/>
            <w:tcBorders>
              <w:top w:val="nil"/>
              <w:left w:val="nil"/>
              <w:bottom w:val="single" w:sz="4" w:space="0" w:color="auto"/>
              <w:right w:val="single" w:sz="4" w:space="0" w:color="auto"/>
            </w:tcBorders>
            <w:noWrap/>
            <w:vAlign w:val="center"/>
            <w:hideMark/>
          </w:tcPr>
          <w:p w:rsidR="00AF61BA" w:rsidRPr="00E13A3F" w:rsidRDefault="00AF61BA" w:rsidP="008968B3">
            <w:pPr>
              <w:spacing w:before="120" w:after="0" w:line="240" w:lineRule="auto"/>
              <w:jc w:val="right"/>
              <w:rPr>
                <w:rFonts w:ascii="Arial" w:eastAsia="Times New Roman" w:hAnsi="Arial" w:cs="Arial"/>
                <w:sz w:val="17"/>
                <w:szCs w:val="17"/>
                <w:lang w:eastAsia="es-MX"/>
              </w:rPr>
            </w:pPr>
            <w:r w:rsidRPr="00E13A3F">
              <w:rPr>
                <w:rFonts w:ascii="Arial" w:eastAsia="Times New Roman" w:hAnsi="Arial" w:cs="Arial"/>
                <w:sz w:val="17"/>
                <w:szCs w:val="17"/>
                <w:lang w:eastAsia="es-MX"/>
              </w:rPr>
              <w:t>82,947.56</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14,478.42</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13,827.43</w:t>
            </w:r>
          </w:p>
        </w:tc>
        <w:tc>
          <w:tcPr>
            <w:tcW w:w="33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01"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28,305.85</w:t>
            </w:r>
          </w:p>
        </w:tc>
        <w:tc>
          <w:tcPr>
            <w:tcW w:w="33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56"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 xml:space="preserve"> $   </w:t>
            </w:r>
            <w:r>
              <w:rPr>
                <w:rFonts w:ascii="Arial" w:eastAsia="Times New Roman" w:hAnsi="Arial" w:cs="Arial"/>
                <w:color w:val="000000"/>
                <w:sz w:val="17"/>
                <w:szCs w:val="17"/>
                <w:lang w:eastAsia="es-MX"/>
              </w:rPr>
              <w:t xml:space="preserve">  </w:t>
            </w:r>
            <w:r w:rsidRPr="00E13A3F">
              <w:rPr>
                <w:rFonts w:ascii="Arial" w:eastAsia="Times New Roman" w:hAnsi="Arial" w:cs="Arial"/>
                <w:color w:val="000000"/>
                <w:sz w:val="17"/>
                <w:szCs w:val="17"/>
                <w:lang w:eastAsia="es-MX"/>
              </w:rPr>
              <w:t xml:space="preserve">          -   </w:t>
            </w:r>
          </w:p>
        </w:tc>
        <w:tc>
          <w:tcPr>
            <w:tcW w:w="37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593,867.26</w:t>
            </w:r>
          </w:p>
        </w:tc>
      </w:tr>
      <w:tr w:rsidR="00AF61BA" w:rsidTr="008968B3">
        <w:trPr>
          <w:trHeight w:val="284"/>
          <w:jc w:val="center"/>
        </w:trPr>
        <w:tc>
          <w:tcPr>
            <w:tcW w:w="419" w:type="pct"/>
            <w:tcBorders>
              <w:top w:val="nil"/>
              <w:left w:val="single" w:sz="4" w:space="0" w:color="auto"/>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87,651.63</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15,119.97</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4,800.00</w:t>
            </w:r>
          </w:p>
        </w:tc>
        <w:tc>
          <w:tcPr>
            <w:tcW w:w="351"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11,320.06</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11,470.69</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4,095.00</w:t>
            </w:r>
          </w:p>
        </w:tc>
        <w:tc>
          <w:tcPr>
            <w:tcW w:w="319"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4,800.00</w:t>
            </w:r>
          </w:p>
        </w:tc>
        <w:tc>
          <w:tcPr>
            <w:tcW w:w="414" w:type="pct"/>
            <w:tcBorders>
              <w:top w:val="nil"/>
              <w:left w:val="nil"/>
              <w:bottom w:val="single" w:sz="4" w:space="0" w:color="auto"/>
              <w:right w:val="single" w:sz="4" w:space="0" w:color="auto"/>
            </w:tcBorders>
            <w:noWrap/>
            <w:vAlign w:val="center"/>
            <w:hideMark/>
          </w:tcPr>
          <w:p w:rsidR="00AF61BA" w:rsidRPr="00E13A3F" w:rsidRDefault="00AF61BA" w:rsidP="008968B3">
            <w:pPr>
              <w:spacing w:before="120" w:after="0" w:line="240" w:lineRule="auto"/>
              <w:jc w:val="right"/>
              <w:rPr>
                <w:rFonts w:ascii="Arial" w:eastAsia="Times New Roman" w:hAnsi="Arial" w:cs="Arial"/>
                <w:sz w:val="17"/>
                <w:szCs w:val="17"/>
                <w:lang w:eastAsia="es-MX"/>
              </w:rPr>
            </w:pPr>
            <w:r w:rsidRPr="00E13A3F">
              <w:rPr>
                <w:rFonts w:ascii="Arial" w:eastAsia="Times New Roman" w:hAnsi="Arial" w:cs="Arial"/>
                <w:sz w:val="17"/>
                <w:szCs w:val="17"/>
                <w:lang w:eastAsia="es-MX"/>
              </w:rPr>
              <w:t>46,805.72</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6,503.15</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4,892.82</w:t>
            </w:r>
          </w:p>
        </w:tc>
        <w:tc>
          <w:tcPr>
            <w:tcW w:w="33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01"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11,395.97</w:t>
            </w:r>
          </w:p>
        </w:tc>
        <w:tc>
          <w:tcPr>
            <w:tcW w:w="33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56"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 xml:space="preserve"> $       </w:t>
            </w:r>
            <w:r>
              <w:rPr>
                <w:rFonts w:ascii="Arial" w:eastAsia="Times New Roman" w:hAnsi="Arial" w:cs="Arial"/>
                <w:color w:val="000000"/>
                <w:sz w:val="17"/>
                <w:szCs w:val="17"/>
                <w:lang w:eastAsia="es-MX"/>
              </w:rPr>
              <w:t xml:space="preserve"> </w:t>
            </w:r>
            <w:r w:rsidRPr="00E13A3F">
              <w:rPr>
                <w:rFonts w:ascii="Arial" w:eastAsia="Times New Roman" w:hAnsi="Arial" w:cs="Arial"/>
                <w:color w:val="000000"/>
                <w:sz w:val="17"/>
                <w:szCs w:val="17"/>
                <w:lang w:eastAsia="es-MX"/>
              </w:rPr>
              <w:t xml:space="preserve">       -   </w:t>
            </w:r>
          </w:p>
        </w:tc>
        <w:tc>
          <w:tcPr>
            <w:tcW w:w="37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274,973.32</w:t>
            </w:r>
          </w:p>
        </w:tc>
      </w:tr>
      <w:tr w:rsidR="00AF61BA" w:rsidTr="008968B3">
        <w:trPr>
          <w:trHeight w:val="284"/>
          <w:jc w:val="center"/>
        </w:trPr>
        <w:tc>
          <w:tcPr>
            <w:tcW w:w="419" w:type="pct"/>
            <w:tcBorders>
              <w:top w:val="nil"/>
              <w:left w:val="single" w:sz="4" w:space="0" w:color="auto"/>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100,600.52</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15,119.97</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6,000.00</w:t>
            </w:r>
          </w:p>
        </w:tc>
        <w:tc>
          <w:tcPr>
            <w:tcW w:w="351"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11,320.06</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11,470.69</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3,354.85</w:t>
            </w:r>
          </w:p>
        </w:tc>
        <w:tc>
          <w:tcPr>
            <w:tcW w:w="319"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6,000.00</w:t>
            </w:r>
          </w:p>
        </w:tc>
        <w:tc>
          <w:tcPr>
            <w:tcW w:w="414" w:type="pct"/>
            <w:tcBorders>
              <w:top w:val="nil"/>
              <w:left w:val="nil"/>
              <w:bottom w:val="single" w:sz="4" w:space="0" w:color="auto"/>
              <w:right w:val="single" w:sz="4" w:space="0" w:color="auto"/>
            </w:tcBorders>
            <w:noWrap/>
            <w:vAlign w:val="center"/>
            <w:hideMark/>
          </w:tcPr>
          <w:p w:rsidR="00AF61BA" w:rsidRPr="00E13A3F" w:rsidRDefault="00AF61BA" w:rsidP="008968B3">
            <w:pPr>
              <w:spacing w:before="120" w:after="0" w:line="240" w:lineRule="auto"/>
              <w:jc w:val="right"/>
              <w:rPr>
                <w:rFonts w:ascii="Arial" w:eastAsia="Times New Roman" w:hAnsi="Arial" w:cs="Arial"/>
                <w:sz w:val="17"/>
                <w:szCs w:val="17"/>
                <w:lang w:eastAsia="es-MX"/>
              </w:rPr>
            </w:pPr>
            <w:r w:rsidRPr="00E13A3F">
              <w:rPr>
                <w:rFonts w:ascii="Arial" w:eastAsia="Times New Roman" w:hAnsi="Arial" w:cs="Arial"/>
                <w:sz w:val="17"/>
                <w:szCs w:val="17"/>
                <w:lang w:eastAsia="es-MX"/>
              </w:rPr>
              <w:t>47,265.57</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7,611.62</w:t>
            </w:r>
          </w:p>
        </w:tc>
        <w:tc>
          <w:tcPr>
            <w:tcW w:w="300"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5,943.38</w:t>
            </w:r>
          </w:p>
        </w:tc>
        <w:tc>
          <w:tcPr>
            <w:tcW w:w="33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01"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13,555.00</w:t>
            </w:r>
          </w:p>
        </w:tc>
        <w:tc>
          <w:tcPr>
            <w:tcW w:w="33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0.00</w:t>
            </w:r>
          </w:p>
        </w:tc>
        <w:tc>
          <w:tcPr>
            <w:tcW w:w="356"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 xml:space="preserve"> $               -   </w:t>
            </w:r>
          </w:p>
        </w:tc>
        <w:tc>
          <w:tcPr>
            <w:tcW w:w="373" w:type="pct"/>
            <w:tcBorders>
              <w:top w:val="nil"/>
              <w:left w:val="nil"/>
              <w:bottom w:val="single" w:sz="4" w:space="0" w:color="auto"/>
              <w:right w:val="single" w:sz="4" w:space="0" w:color="auto"/>
            </w:tcBorders>
            <w:vAlign w:val="center"/>
            <w:hideMark/>
          </w:tcPr>
          <w:p w:rsidR="00AF61BA" w:rsidRPr="00E13A3F" w:rsidRDefault="00AF61BA" w:rsidP="008968B3">
            <w:pPr>
              <w:spacing w:before="120" w:after="0" w:line="240" w:lineRule="auto"/>
              <w:jc w:val="right"/>
              <w:rPr>
                <w:rFonts w:ascii="Arial" w:eastAsia="Times New Roman" w:hAnsi="Arial" w:cs="Arial"/>
                <w:color w:val="000000"/>
                <w:sz w:val="17"/>
                <w:szCs w:val="17"/>
                <w:lang w:eastAsia="es-MX"/>
              </w:rPr>
            </w:pPr>
            <w:r w:rsidRPr="00E13A3F">
              <w:rPr>
                <w:rFonts w:ascii="Arial" w:eastAsia="Times New Roman" w:hAnsi="Arial" w:cs="Arial"/>
                <w:color w:val="000000"/>
                <w:sz w:val="17"/>
                <w:szCs w:val="17"/>
                <w:lang w:eastAsia="es-MX"/>
              </w:rPr>
              <w:t>314,541.08</w:t>
            </w:r>
          </w:p>
        </w:tc>
      </w:tr>
    </w:tbl>
    <w:p w:rsidR="00AF61BA" w:rsidRDefault="00AF61BA" w:rsidP="00AF61BA">
      <w:pPr>
        <w:spacing w:after="0"/>
        <w:rPr>
          <w:rFonts w:ascii="Arial" w:hAnsi="Arial" w:cs="Arial"/>
        </w:rPr>
        <w:sectPr w:rsidR="00AF61BA" w:rsidSect="001769F5">
          <w:pgSz w:w="15840" w:h="12240" w:orient="landscape"/>
          <w:pgMar w:top="2835" w:right="1985" w:bottom="1985" w:left="1985" w:header="709" w:footer="709" w:gutter="0"/>
          <w:cols w:space="720"/>
          <w:docGrid w:linePitch="299"/>
        </w:sectPr>
      </w:pPr>
    </w:p>
    <w:p w:rsidR="00AF61BA" w:rsidRPr="000149B8" w:rsidRDefault="00AF61BA" w:rsidP="00AF61BA">
      <w:pPr>
        <w:pStyle w:val="Prrafodelista"/>
        <w:numPr>
          <w:ilvl w:val="0"/>
          <w:numId w:val="6"/>
        </w:numPr>
        <w:spacing w:line="240" w:lineRule="auto"/>
        <w:jc w:val="both"/>
        <w:rPr>
          <w:rFonts w:ascii="Arial" w:hAnsi="Arial" w:cs="Arial"/>
          <w:b/>
          <w:bCs/>
          <w:color w:val="000000" w:themeColor="text1"/>
          <w:sz w:val="24"/>
          <w:szCs w:val="24"/>
        </w:rPr>
      </w:pPr>
      <w:r w:rsidRPr="000149B8">
        <w:rPr>
          <w:rFonts w:ascii="Arial" w:hAnsi="Arial" w:cs="Arial"/>
          <w:b/>
          <w:bCs/>
          <w:sz w:val="24"/>
          <w:szCs w:val="24"/>
        </w:rPr>
        <w:lastRenderedPageBreak/>
        <w:t>Analítico de plazas</w:t>
      </w:r>
    </w:p>
    <w:tbl>
      <w:tblPr>
        <w:tblW w:w="8660" w:type="dxa"/>
        <w:jc w:val="center"/>
        <w:tblCellMar>
          <w:left w:w="70" w:type="dxa"/>
          <w:right w:w="70" w:type="dxa"/>
        </w:tblCellMar>
        <w:tblLook w:val="04A0" w:firstRow="1" w:lastRow="0" w:firstColumn="1" w:lastColumn="0" w:noHBand="0" w:noVBand="1"/>
      </w:tblPr>
      <w:tblGrid>
        <w:gridCol w:w="3597"/>
        <w:gridCol w:w="992"/>
        <w:gridCol w:w="1276"/>
        <w:gridCol w:w="1417"/>
        <w:gridCol w:w="1378"/>
      </w:tblGrid>
      <w:tr w:rsidR="00AF61BA" w:rsidTr="008968B3">
        <w:trPr>
          <w:trHeight w:val="342"/>
          <w:jc w:val="center"/>
        </w:trPr>
        <w:tc>
          <w:tcPr>
            <w:tcW w:w="8660" w:type="dxa"/>
            <w:gridSpan w:val="5"/>
            <w:tcBorders>
              <w:top w:val="single" w:sz="8" w:space="0" w:color="000000"/>
              <w:left w:val="single" w:sz="8" w:space="0" w:color="000000"/>
              <w:bottom w:val="nil"/>
              <w:right w:val="single" w:sz="8" w:space="0" w:color="000000"/>
            </w:tcBorders>
            <w:shd w:val="clear" w:color="auto" w:fill="DAEEF3" w:themeFill="accent5" w:themeFillTint="33"/>
            <w:noWrap/>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del Estado de Quintana Roo</w:t>
            </w:r>
          </w:p>
        </w:tc>
      </w:tr>
      <w:tr w:rsidR="00AF61BA" w:rsidTr="008968B3">
        <w:trPr>
          <w:trHeight w:val="315"/>
          <w:jc w:val="center"/>
        </w:trPr>
        <w:tc>
          <w:tcPr>
            <w:tcW w:w="8660" w:type="dxa"/>
            <w:gridSpan w:val="5"/>
            <w:tcBorders>
              <w:top w:val="nil"/>
              <w:left w:val="single" w:sz="8" w:space="0" w:color="000000"/>
              <w:bottom w:val="single" w:sz="8" w:space="0" w:color="000000"/>
              <w:right w:val="single" w:sz="8" w:space="0" w:color="000000"/>
            </w:tcBorders>
            <w:shd w:val="clear" w:color="auto" w:fill="DAEEF3" w:themeFill="accent5" w:themeFillTint="33"/>
            <w:noWrap/>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Analítico de Plazas</w:t>
            </w:r>
          </w:p>
        </w:tc>
      </w:tr>
      <w:tr w:rsidR="00AF61BA" w:rsidTr="008968B3">
        <w:trPr>
          <w:trHeight w:val="315"/>
          <w:jc w:val="center"/>
        </w:trPr>
        <w:tc>
          <w:tcPr>
            <w:tcW w:w="3597" w:type="dxa"/>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Plaza/puesto</w:t>
            </w:r>
          </w:p>
        </w:tc>
        <w:tc>
          <w:tcPr>
            <w:tcW w:w="992" w:type="dxa"/>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w:t>
            </w:r>
          </w:p>
        </w:tc>
        <w:tc>
          <w:tcPr>
            <w:tcW w:w="1276" w:type="dxa"/>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Número de plazas</w:t>
            </w:r>
          </w:p>
        </w:tc>
        <w:tc>
          <w:tcPr>
            <w:tcW w:w="2795" w:type="dxa"/>
            <w:gridSpan w:val="2"/>
            <w:tcBorders>
              <w:top w:val="single" w:sz="8" w:space="0" w:color="000000"/>
              <w:left w:val="nil"/>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Remuneraciones</w:t>
            </w:r>
          </w:p>
        </w:tc>
      </w:tr>
      <w:tr w:rsidR="00AF61BA" w:rsidTr="008968B3">
        <w:trPr>
          <w:trHeight w:val="315"/>
          <w:jc w:val="center"/>
        </w:trPr>
        <w:tc>
          <w:tcPr>
            <w:tcW w:w="3597" w:type="dxa"/>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p>
        </w:tc>
        <w:tc>
          <w:tcPr>
            <w:tcW w:w="992" w:type="dxa"/>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p>
        </w:tc>
        <w:tc>
          <w:tcPr>
            <w:tcW w:w="1276" w:type="dxa"/>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p>
        </w:tc>
        <w:tc>
          <w:tcPr>
            <w:tcW w:w="1417" w:type="dxa"/>
            <w:tcBorders>
              <w:top w:val="nil"/>
              <w:left w:val="nil"/>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De</w:t>
            </w:r>
          </w:p>
        </w:tc>
        <w:tc>
          <w:tcPr>
            <w:tcW w:w="1378" w:type="dxa"/>
            <w:tcBorders>
              <w:top w:val="nil"/>
              <w:left w:val="nil"/>
              <w:bottom w:val="single" w:sz="8" w:space="0" w:color="000000"/>
              <w:right w:val="single" w:sz="8" w:space="0" w:color="000000"/>
            </w:tcBorders>
            <w:shd w:val="clear" w:color="auto" w:fill="E5F4F7"/>
            <w:vAlign w:val="center"/>
            <w:hideMark/>
          </w:tcPr>
          <w:p w:rsidR="00AF61BA"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hasta</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Comisionado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125,060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125,060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Secretaria Ejecutiva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37,760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37,760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Titular del Órgano Interno de Control</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37,760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37,760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Coordinador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4</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32,760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32,760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Director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4</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17</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27,760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27,760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Titular de la Unidad de Transparencia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4</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27,760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27,760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Abogado Proyectista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5</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7</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24,760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24,760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Jefe de Departamento de Plataforma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6</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19,760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19,760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Jefe de Departamento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7</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18</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17,760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17,760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Auxiliar en Diseño e Imagen</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8</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Auxiliar Administrativo</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8</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Chofer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8</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Secretaria</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8</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Oficialía de Partes</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8</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12,760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 xml:space="preserve">Auxiliar General </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9</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10,760</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10,760</w:t>
            </w:r>
          </w:p>
        </w:tc>
      </w:tr>
      <w:tr w:rsidR="00AF61BA" w:rsidTr="008968B3">
        <w:trPr>
          <w:trHeight w:val="284"/>
          <w:jc w:val="center"/>
        </w:trPr>
        <w:tc>
          <w:tcPr>
            <w:tcW w:w="3597" w:type="dxa"/>
            <w:tcBorders>
              <w:top w:val="nil"/>
              <w:left w:val="single" w:sz="8" w:space="0" w:color="000000"/>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Asesor</w:t>
            </w:r>
          </w:p>
        </w:tc>
        <w:tc>
          <w:tcPr>
            <w:tcW w:w="992"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2</w:t>
            </w:r>
          </w:p>
        </w:tc>
        <w:tc>
          <w:tcPr>
            <w:tcW w:w="1276"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center"/>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5</w:t>
            </w:r>
          </w:p>
        </w:tc>
        <w:tc>
          <w:tcPr>
            <w:tcW w:w="1417"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30,651</w:t>
            </w:r>
          </w:p>
        </w:tc>
        <w:tc>
          <w:tcPr>
            <w:tcW w:w="1378" w:type="dxa"/>
            <w:tcBorders>
              <w:top w:val="nil"/>
              <w:left w:val="nil"/>
              <w:bottom w:val="single" w:sz="8" w:space="0" w:color="000000"/>
              <w:right w:val="single" w:sz="8" w:space="0" w:color="000000"/>
            </w:tcBorders>
            <w:shd w:val="clear" w:color="auto" w:fill="FFFFFF"/>
            <w:vAlign w:val="center"/>
            <w:hideMark/>
          </w:tcPr>
          <w:p w:rsidR="00AF61BA" w:rsidRPr="00E13A3F" w:rsidRDefault="00AF61BA" w:rsidP="008968B3">
            <w:pPr>
              <w:spacing w:before="120" w:after="0" w:line="360" w:lineRule="auto"/>
              <w:jc w:val="right"/>
              <w:rPr>
                <w:rFonts w:ascii="Arial" w:eastAsia="Times New Roman" w:hAnsi="Arial" w:cs="Arial"/>
                <w:color w:val="000000"/>
                <w:sz w:val="18"/>
                <w:szCs w:val="18"/>
                <w:lang w:eastAsia="es-MX"/>
              </w:rPr>
            </w:pPr>
            <w:r w:rsidRPr="00E13A3F">
              <w:rPr>
                <w:rFonts w:ascii="Arial" w:eastAsia="Times New Roman" w:hAnsi="Arial" w:cs="Arial"/>
                <w:color w:val="000000"/>
                <w:sz w:val="18"/>
                <w:szCs w:val="18"/>
                <w:lang w:eastAsia="es-MX"/>
              </w:rPr>
              <w:t>30,651</w:t>
            </w:r>
          </w:p>
        </w:tc>
      </w:tr>
    </w:tbl>
    <w:p w:rsidR="00AF61BA" w:rsidRDefault="00AF61BA" w:rsidP="00AF61BA">
      <w:pPr>
        <w:spacing w:after="0" w:line="240" w:lineRule="auto"/>
        <w:rPr>
          <w:rFonts w:ascii="Arial" w:hAnsi="Arial" w:cs="Arial"/>
          <w:sz w:val="20"/>
          <w:szCs w:val="20"/>
        </w:rPr>
      </w:pPr>
    </w:p>
    <w:p w:rsidR="00AF61BA" w:rsidRDefault="00AF61BA" w:rsidP="00AF61BA">
      <w:pPr>
        <w:spacing w:after="0" w:line="240" w:lineRule="auto"/>
        <w:rPr>
          <w:rFonts w:ascii="Arial" w:hAnsi="Arial" w:cs="Arial"/>
          <w:sz w:val="20"/>
          <w:szCs w:val="20"/>
        </w:rPr>
      </w:pPr>
    </w:p>
    <w:p w:rsidR="00AF61BA" w:rsidRDefault="00AF61BA" w:rsidP="00AF61BA">
      <w:pPr>
        <w:spacing w:after="0" w:line="240" w:lineRule="auto"/>
        <w:rPr>
          <w:rFonts w:ascii="Arial" w:hAnsi="Arial" w:cs="Arial"/>
          <w:sz w:val="20"/>
          <w:szCs w:val="20"/>
        </w:rPr>
      </w:pPr>
    </w:p>
    <w:p w:rsidR="00AF61BA" w:rsidRDefault="00AF61BA" w:rsidP="00AF61BA">
      <w:pPr>
        <w:pStyle w:val="Prrafodelista"/>
        <w:spacing w:after="0" w:line="240" w:lineRule="auto"/>
        <w:jc w:val="both"/>
        <w:rPr>
          <w:rFonts w:ascii="Arial" w:hAnsi="Arial" w:cs="Arial"/>
          <w:b/>
          <w:bCs/>
          <w:color w:val="000000" w:themeColor="text1"/>
          <w:sz w:val="24"/>
          <w:szCs w:val="24"/>
        </w:rPr>
      </w:pPr>
    </w:p>
    <w:p w:rsidR="00AF61BA" w:rsidRDefault="00AF61BA" w:rsidP="00AF61BA">
      <w:pPr>
        <w:pStyle w:val="Prrafodelista"/>
        <w:spacing w:after="0" w:line="240" w:lineRule="auto"/>
        <w:jc w:val="both"/>
        <w:rPr>
          <w:rFonts w:ascii="Arial" w:hAnsi="Arial" w:cs="Arial"/>
          <w:b/>
          <w:bCs/>
          <w:color w:val="000000" w:themeColor="text1"/>
          <w:sz w:val="24"/>
          <w:szCs w:val="24"/>
        </w:rPr>
      </w:pPr>
    </w:p>
    <w:p w:rsidR="00AF61BA" w:rsidRDefault="00AF61BA" w:rsidP="00AF61BA">
      <w:pPr>
        <w:pStyle w:val="Prrafodelista"/>
        <w:spacing w:after="0" w:line="240" w:lineRule="auto"/>
        <w:jc w:val="both"/>
        <w:rPr>
          <w:rFonts w:ascii="Arial" w:hAnsi="Arial" w:cs="Arial"/>
          <w:b/>
          <w:bCs/>
          <w:color w:val="000000" w:themeColor="text1"/>
          <w:sz w:val="24"/>
          <w:szCs w:val="24"/>
        </w:rPr>
      </w:pPr>
    </w:p>
    <w:p w:rsidR="00AF61BA" w:rsidRDefault="00AF61BA" w:rsidP="00AF61BA">
      <w:pPr>
        <w:pStyle w:val="Prrafodelista"/>
        <w:numPr>
          <w:ilvl w:val="0"/>
          <w:numId w:val="6"/>
        </w:numPr>
        <w:spacing w:after="0" w:line="24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Clasificación de Servicios Personales por Categoría </w:t>
      </w:r>
      <w:r>
        <w:rPr>
          <w:rFonts w:ascii="Arial" w:hAnsi="Arial" w:cs="Arial"/>
          <w:color w:val="000000" w:themeColor="text1"/>
          <w:sz w:val="24"/>
          <w:szCs w:val="24"/>
        </w:rPr>
        <w:t xml:space="preserve">(Artículo 5 LDFEFM II) </w:t>
      </w:r>
    </w:p>
    <w:p w:rsidR="00AF61BA" w:rsidRDefault="00AF61BA" w:rsidP="00AF61BA">
      <w:pPr>
        <w:pStyle w:val="Prrafodelista"/>
        <w:spacing w:after="0" w:line="240" w:lineRule="auto"/>
        <w:rPr>
          <w:rFonts w:ascii="Arial" w:hAnsi="Arial" w:cs="Arial"/>
          <w:b/>
          <w:bCs/>
          <w:color w:val="000000" w:themeColor="text1"/>
          <w:sz w:val="24"/>
          <w:szCs w:val="24"/>
        </w:rPr>
      </w:pPr>
      <w:r>
        <w:rPr>
          <w:rFonts w:ascii="Arial" w:hAnsi="Arial" w:cs="Arial"/>
          <w:color w:val="000000" w:themeColor="text1"/>
          <w:sz w:val="24"/>
          <w:szCs w:val="24"/>
        </w:rPr>
        <w:t>Formato 6 d)</w:t>
      </w:r>
    </w:p>
    <w:p w:rsidR="00AF61BA" w:rsidRDefault="00AF61BA" w:rsidP="00AF61BA">
      <w:pPr>
        <w:pStyle w:val="Texto"/>
        <w:tabs>
          <w:tab w:val="left" w:pos="1530"/>
        </w:tabs>
        <w:spacing w:after="0" w:line="240" w:lineRule="auto"/>
        <w:rPr>
          <w:rFonts w:cs="Times New Roman"/>
          <w:b/>
          <w:lang w:val="es-MX"/>
        </w:rPr>
      </w:pPr>
    </w:p>
    <w:tbl>
      <w:tblPr>
        <w:tblW w:w="6059" w:type="pct"/>
        <w:jc w:val="center"/>
        <w:tblCellMar>
          <w:left w:w="70" w:type="dxa"/>
          <w:right w:w="70" w:type="dxa"/>
        </w:tblCellMar>
        <w:tblLook w:val="04A0" w:firstRow="1" w:lastRow="0" w:firstColumn="1" w:lastColumn="0" w:noHBand="0" w:noVBand="1"/>
      </w:tblPr>
      <w:tblGrid>
        <w:gridCol w:w="2979"/>
        <w:gridCol w:w="1085"/>
        <w:gridCol w:w="1519"/>
        <w:gridCol w:w="1196"/>
        <w:gridCol w:w="1219"/>
        <w:gridCol w:w="863"/>
        <w:gridCol w:w="1330"/>
      </w:tblGrid>
      <w:tr w:rsidR="00AF61BA" w:rsidTr="008968B3">
        <w:trPr>
          <w:trHeight w:val="250"/>
          <w:tblHeader/>
          <w:jc w:val="center"/>
        </w:trPr>
        <w:tc>
          <w:tcPr>
            <w:tcW w:w="5000" w:type="pct"/>
            <w:gridSpan w:val="7"/>
            <w:tcBorders>
              <w:top w:val="single" w:sz="8" w:space="0" w:color="000000"/>
              <w:left w:val="single" w:sz="8" w:space="0" w:color="000000"/>
              <w:bottom w:val="nil"/>
              <w:right w:val="single" w:sz="8" w:space="0" w:color="000000"/>
            </w:tcBorders>
            <w:shd w:val="clear" w:color="auto" w:fill="DAEEF3" w:themeFill="accent5" w:themeFillTint="33"/>
            <w:noWrap/>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250"/>
          <w:tblHeader/>
          <w:jc w:val="center"/>
        </w:trPr>
        <w:tc>
          <w:tcPr>
            <w:tcW w:w="5000" w:type="pct"/>
            <w:gridSpan w:val="7"/>
            <w:tcBorders>
              <w:top w:val="nil"/>
              <w:left w:val="single" w:sz="8" w:space="0" w:color="000000"/>
              <w:bottom w:val="nil"/>
              <w:right w:val="single" w:sz="8" w:space="0" w:color="000000"/>
            </w:tcBorders>
            <w:shd w:val="clear" w:color="auto" w:fill="DAEEF3" w:themeFill="accent5" w:themeFillTint="33"/>
            <w:noWrap/>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Estado Analítico del Ejercicio del Presupuesto de Egresos Detallado - LDF</w:t>
            </w:r>
          </w:p>
        </w:tc>
      </w:tr>
      <w:tr w:rsidR="00AF61BA" w:rsidTr="008968B3">
        <w:trPr>
          <w:trHeight w:val="250"/>
          <w:tblHeader/>
          <w:jc w:val="center"/>
        </w:trPr>
        <w:tc>
          <w:tcPr>
            <w:tcW w:w="5000" w:type="pct"/>
            <w:gridSpan w:val="7"/>
            <w:tcBorders>
              <w:top w:val="nil"/>
              <w:left w:val="single" w:sz="8" w:space="0" w:color="000000"/>
              <w:bottom w:val="nil"/>
              <w:right w:val="single" w:sz="8" w:space="0" w:color="000000"/>
            </w:tcBorders>
            <w:shd w:val="clear" w:color="auto" w:fill="DAEEF3" w:themeFill="accent5" w:themeFillTint="33"/>
            <w:noWrap/>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Clasificación de Servicios Personales por Categoría</w:t>
            </w:r>
          </w:p>
        </w:tc>
      </w:tr>
      <w:tr w:rsidR="00AF61BA" w:rsidTr="008968B3">
        <w:trPr>
          <w:trHeight w:val="250"/>
          <w:tblHeader/>
          <w:jc w:val="center"/>
        </w:trPr>
        <w:tc>
          <w:tcPr>
            <w:tcW w:w="5000" w:type="pct"/>
            <w:gridSpan w:val="7"/>
            <w:tcBorders>
              <w:top w:val="nil"/>
              <w:left w:val="single" w:sz="8" w:space="0" w:color="000000"/>
              <w:bottom w:val="nil"/>
              <w:right w:val="single" w:sz="8" w:space="0" w:color="000000"/>
            </w:tcBorders>
            <w:shd w:val="clear" w:color="auto" w:fill="DAEEF3" w:themeFill="accent5" w:themeFillTint="33"/>
            <w:noWrap/>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Del 1 de enero al 31 de diciembre de 2020 (b)</w:t>
            </w:r>
          </w:p>
        </w:tc>
      </w:tr>
      <w:tr w:rsidR="00AF61BA" w:rsidTr="008968B3">
        <w:trPr>
          <w:trHeight w:val="262"/>
          <w:tblHeader/>
          <w:jc w:val="center"/>
        </w:trPr>
        <w:tc>
          <w:tcPr>
            <w:tcW w:w="5000" w:type="pct"/>
            <w:gridSpan w:val="7"/>
            <w:tcBorders>
              <w:top w:val="nil"/>
              <w:left w:val="single" w:sz="8" w:space="0" w:color="000000"/>
              <w:bottom w:val="single" w:sz="8" w:space="0" w:color="000000"/>
              <w:right w:val="single" w:sz="8" w:space="0" w:color="000000"/>
            </w:tcBorders>
            <w:shd w:val="clear" w:color="auto" w:fill="DAEEF3" w:themeFill="accent5" w:themeFillTint="33"/>
            <w:noWrap/>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(PESOS)</w:t>
            </w:r>
          </w:p>
        </w:tc>
      </w:tr>
      <w:tr w:rsidR="00AF61BA" w:rsidTr="008968B3">
        <w:trPr>
          <w:trHeight w:val="262"/>
          <w:jc w:val="center"/>
        </w:trPr>
        <w:tc>
          <w:tcPr>
            <w:tcW w:w="1642" w:type="pct"/>
            <w:vMerge w:val="restart"/>
            <w:tcBorders>
              <w:top w:val="nil"/>
              <w:left w:val="single" w:sz="8" w:space="0" w:color="000000"/>
              <w:bottom w:val="single" w:sz="8" w:space="0" w:color="000000"/>
              <w:right w:val="single" w:sz="8" w:space="0" w:color="000000"/>
            </w:tcBorders>
            <w:shd w:val="clear" w:color="auto" w:fill="E5F4F7"/>
            <w:noWrap/>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Concepto (c)</w:t>
            </w:r>
          </w:p>
        </w:tc>
        <w:tc>
          <w:tcPr>
            <w:tcW w:w="2747" w:type="pct"/>
            <w:gridSpan w:val="5"/>
            <w:tcBorders>
              <w:top w:val="single" w:sz="8" w:space="0" w:color="000000"/>
              <w:left w:val="nil"/>
              <w:bottom w:val="single" w:sz="8" w:space="0" w:color="000000"/>
              <w:right w:val="single" w:sz="8" w:space="0" w:color="000000"/>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Egresos</w:t>
            </w:r>
          </w:p>
        </w:tc>
        <w:tc>
          <w:tcPr>
            <w:tcW w:w="611" w:type="pct"/>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Subejercicio (e)</w:t>
            </w:r>
          </w:p>
        </w:tc>
      </w:tr>
      <w:tr w:rsidR="00AF61BA" w:rsidTr="008968B3">
        <w:trPr>
          <w:trHeight w:val="512"/>
          <w:jc w:val="center"/>
        </w:trPr>
        <w:tc>
          <w:tcPr>
            <w:tcW w:w="1642" w:type="pct"/>
            <w:vMerge/>
            <w:tcBorders>
              <w:top w:val="nil"/>
              <w:left w:val="single" w:sz="8" w:space="0" w:color="000000"/>
              <w:bottom w:val="single" w:sz="8" w:space="0" w:color="000000"/>
              <w:right w:val="single" w:sz="8" w:space="0" w:color="000000"/>
            </w:tcBorders>
            <w:vAlign w:val="center"/>
            <w:hideMark/>
          </w:tcPr>
          <w:p w:rsidR="00AF61BA" w:rsidRDefault="00AF61BA" w:rsidP="008968B3">
            <w:pPr>
              <w:spacing w:before="120" w:after="0" w:line="240" w:lineRule="auto"/>
              <w:rPr>
                <w:rFonts w:ascii="Arial" w:eastAsia="Times New Roman" w:hAnsi="Arial" w:cs="Arial"/>
                <w:b/>
                <w:bCs/>
                <w:color w:val="000000"/>
                <w:sz w:val="16"/>
                <w:szCs w:val="16"/>
                <w:lang w:eastAsia="es-MX"/>
              </w:rPr>
            </w:pPr>
          </w:p>
        </w:tc>
        <w:tc>
          <w:tcPr>
            <w:tcW w:w="521" w:type="pct"/>
            <w:tcBorders>
              <w:top w:val="nil"/>
              <w:left w:val="nil"/>
              <w:bottom w:val="nil"/>
              <w:right w:val="single" w:sz="8" w:space="0" w:color="000000"/>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Aprobado (d)</w:t>
            </w:r>
          </w:p>
        </w:tc>
        <w:tc>
          <w:tcPr>
            <w:tcW w:w="719" w:type="pct"/>
            <w:tcBorders>
              <w:top w:val="nil"/>
              <w:left w:val="nil"/>
              <w:bottom w:val="single" w:sz="8" w:space="0" w:color="000000"/>
              <w:right w:val="single" w:sz="8" w:space="0" w:color="000000"/>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Ampliaciones/ (Reducciones)</w:t>
            </w:r>
          </w:p>
        </w:tc>
        <w:tc>
          <w:tcPr>
            <w:tcW w:w="550" w:type="pct"/>
            <w:tcBorders>
              <w:top w:val="nil"/>
              <w:left w:val="nil"/>
              <w:bottom w:val="single" w:sz="8" w:space="0" w:color="000000"/>
              <w:right w:val="single" w:sz="8" w:space="0" w:color="000000"/>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Modificado</w:t>
            </w:r>
          </w:p>
        </w:tc>
        <w:tc>
          <w:tcPr>
            <w:tcW w:w="560" w:type="pct"/>
            <w:tcBorders>
              <w:top w:val="nil"/>
              <w:left w:val="nil"/>
              <w:bottom w:val="single" w:sz="8" w:space="0" w:color="000000"/>
              <w:right w:val="single" w:sz="8" w:space="0" w:color="000000"/>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Devengado</w:t>
            </w:r>
          </w:p>
        </w:tc>
        <w:tc>
          <w:tcPr>
            <w:tcW w:w="397" w:type="pct"/>
            <w:tcBorders>
              <w:top w:val="nil"/>
              <w:left w:val="nil"/>
              <w:bottom w:val="single" w:sz="8" w:space="0" w:color="000000"/>
              <w:right w:val="single" w:sz="8" w:space="0" w:color="000000"/>
            </w:tcBorders>
            <w:shd w:val="clear" w:color="auto" w:fill="E5F4F7"/>
            <w:vAlign w:val="center"/>
            <w:hideMark/>
          </w:tcPr>
          <w:p w:rsidR="00AF61BA" w:rsidRPr="00E13A3F" w:rsidRDefault="00AF61BA" w:rsidP="008968B3">
            <w:pPr>
              <w:spacing w:before="120" w:after="0" w:line="240" w:lineRule="auto"/>
              <w:jc w:val="center"/>
              <w:rPr>
                <w:rFonts w:ascii="Arial" w:eastAsia="Times New Roman" w:hAnsi="Arial" w:cs="Arial"/>
                <w:b/>
                <w:bCs/>
                <w:color w:val="000000"/>
                <w:sz w:val="20"/>
                <w:szCs w:val="20"/>
                <w:lang w:eastAsia="es-MX"/>
              </w:rPr>
            </w:pPr>
            <w:r w:rsidRPr="00E13A3F">
              <w:rPr>
                <w:rFonts w:ascii="Arial" w:eastAsia="Times New Roman" w:hAnsi="Arial" w:cs="Arial"/>
                <w:b/>
                <w:bCs/>
                <w:color w:val="000000"/>
                <w:sz w:val="20"/>
                <w:szCs w:val="20"/>
                <w:lang w:eastAsia="es-MX"/>
              </w:rPr>
              <w:t>Pagado</w:t>
            </w:r>
          </w:p>
        </w:tc>
        <w:tc>
          <w:tcPr>
            <w:tcW w:w="611" w:type="pct"/>
            <w:vMerge/>
            <w:tcBorders>
              <w:top w:val="nil"/>
              <w:left w:val="single" w:sz="8" w:space="0" w:color="000000"/>
              <w:bottom w:val="single" w:sz="8" w:space="0" w:color="000000"/>
              <w:right w:val="single" w:sz="8" w:space="0" w:color="000000"/>
            </w:tcBorders>
            <w:vAlign w:val="center"/>
            <w:hideMark/>
          </w:tcPr>
          <w:p w:rsidR="00AF61BA" w:rsidRDefault="00AF61BA" w:rsidP="008968B3">
            <w:pPr>
              <w:spacing w:before="120" w:after="0" w:line="360" w:lineRule="auto"/>
              <w:rPr>
                <w:rFonts w:ascii="Arial" w:eastAsia="Times New Roman" w:hAnsi="Arial" w:cs="Arial"/>
                <w:b/>
                <w:bCs/>
                <w:color w:val="000000"/>
                <w:sz w:val="16"/>
                <w:szCs w:val="16"/>
                <w:lang w:eastAsia="es-MX"/>
              </w:rPr>
            </w:pP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hideMark/>
          </w:tcPr>
          <w:p w:rsidR="00AF61BA" w:rsidRPr="004942CC" w:rsidRDefault="00AF61BA" w:rsidP="008968B3">
            <w:pPr>
              <w:spacing w:before="120" w:after="0" w:line="360" w:lineRule="auto"/>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I. Gasto No Etiquetado (I=A+B+C+D+E+F)</w:t>
            </w:r>
          </w:p>
        </w:tc>
        <w:tc>
          <w:tcPr>
            <w:tcW w:w="521" w:type="pct"/>
            <w:tcBorders>
              <w:top w:val="single" w:sz="8" w:space="0" w:color="000000"/>
              <w:left w:val="nil"/>
              <w:bottom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39,954,288</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A. Personal Administrativo y de Servicio Público</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39,954,288</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B. Magisterio</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C. Servicios de Salud (C=c1+c2)</w:t>
            </w:r>
          </w:p>
        </w:tc>
        <w:tc>
          <w:tcPr>
            <w:tcW w:w="521" w:type="pct"/>
            <w:tcBorders>
              <w:top w:val="nil"/>
              <w:left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 </w:t>
            </w:r>
          </w:p>
        </w:tc>
        <w:tc>
          <w:tcPr>
            <w:tcW w:w="719"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c1) Personal Administrativo</w:t>
            </w:r>
          </w:p>
        </w:tc>
        <w:tc>
          <w:tcPr>
            <w:tcW w:w="521" w:type="pct"/>
            <w:tcBorders>
              <w:top w:val="nil"/>
              <w:left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 </w:t>
            </w:r>
          </w:p>
        </w:tc>
        <w:tc>
          <w:tcPr>
            <w:tcW w:w="719"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c2) Personal Médico, Paramédico y afín</w:t>
            </w:r>
          </w:p>
        </w:tc>
        <w:tc>
          <w:tcPr>
            <w:tcW w:w="521" w:type="pct"/>
            <w:tcBorders>
              <w:left w:val="nil"/>
              <w:bottom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 </w:t>
            </w:r>
          </w:p>
        </w:tc>
        <w:tc>
          <w:tcPr>
            <w:tcW w:w="719" w:type="pct"/>
            <w:tcBorders>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D. Seguridad Pública</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E. Gastos asociados a la implementación de nuevas leyes federales o reformas a las mismas (E = e1 + e2)</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e1) Nombre del Programa o Ley 1</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line="360" w:lineRule="auto"/>
              <w:rPr>
                <w:rFonts w:ascii="Arial" w:eastAsia="Times New Roman" w:hAnsi="Arial" w:cs="Arial"/>
                <w:color w:val="000000"/>
                <w:sz w:val="18"/>
                <w:szCs w:val="16"/>
                <w:lang w:eastAsia="es-MX"/>
              </w:rPr>
            </w:pP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e2) Nombre del Programa o Ley 2</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F. Sentencias laborales definitivas</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hideMark/>
          </w:tcPr>
          <w:p w:rsidR="00AF61BA" w:rsidRPr="004942CC" w:rsidRDefault="00AF61BA" w:rsidP="008968B3">
            <w:pPr>
              <w:spacing w:before="120" w:after="0" w:line="360" w:lineRule="auto"/>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xml:space="preserve">II. Gasto Etiquetado </w:t>
            </w:r>
            <w:r w:rsidRPr="004942CC">
              <w:rPr>
                <w:rFonts w:ascii="Arial" w:eastAsia="Times New Roman" w:hAnsi="Arial" w:cs="Arial"/>
                <w:b/>
                <w:bCs/>
                <w:color w:val="000000"/>
                <w:sz w:val="18"/>
                <w:szCs w:val="16"/>
                <w:lang w:eastAsia="es-MX"/>
              </w:rPr>
              <w:lastRenderedPageBreak/>
              <w:t>(II=A+B+C+D+E+F)</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lastRenderedPageBreak/>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lastRenderedPageBreak/>
              <w:t>A. Personal Administrativo y de Servicio Público</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B. Magisterio</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C. Servicios de Salud (C=c1+c2)</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c1) Personal Administrativo</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c2) Personal Médico, Paramédico y afín</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D. Seguridad Pública</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E. Gastos asociados a la implementación de nuevas leyes federales o reformas a las mismas (E = e1 + e2)</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e1) Nombre del Programa o Ley 1</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e2) Nombre del Programa o Ley 2</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center"/>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nil"/>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color w:val="000000"/>
                <w:sz w:val="18"/>
                <w:szCs w:val="16"/>
                <w:lang w:eastAsia="es-MX"/>
              </w:rPr>
            </w:pPr>
            <w:r w:rsidRPr="004942CC">
              <w:rPr>
                <w:rFonts w:ascii="Arial" w:eastAsia="Times New Roman" w:hAnsi="Arial" w:cs="Arial"/>
                <w:color w:val="000000"/>
                <w:sz w:val="18"/>
                <w:szCs w:val="16"/>
                <w:lang w:eastAsia="es-MX"/>
              </w:rPr>
              <w:t>F. Sentencias laborales definitivas</w:t>
            </w:r>
          </w:p>
        </w:tc>
        <w:tc>
          <w:tcPr>
            <w:tcW w:w="521" w:type="pct"/>
            <w:tcBorders>
              <w:top w:val="nil"/>
              <w:left w:val="nil"/>
              <w:bottom w:val="nil"/>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 </w:t>
            </w:r>
          </w:p>
        </w:tc>
        <w:tc>
          <w:tcPr>
            <w:tcW w:w="719"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nil"/>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r w:rsidR="00AF61BA" w:rsidTr="008968B3">
        <w:trPr>
          <w:trHeight w:val="284"/>
          <w:jc w:val="center"/>
        </w:trPr>
        <w:tc>
          <w:tcPr>
            <w:tcW w:w="1642" w:type="pct"/>
            <w:tcBorders>
              <w:top w:val="nil"/>
              <w:left w:val="single" w:sz="8" w:space="0" w:color="000000"/>
              <w:bottom w:val="single" w:sz="4" w:space="0" w:color="auto"/>
              <w:right w:val="single" w:sz="8" w:space="0" w:color="000000"/>
            </w:tcBorders>
            <w:shd w:val="clear" w:color="auto" w:fill="FFFFFF"/>
            <w:vAlign w:val="bottom"/>
            <w:hideMark/>
          </w:tcPr>
          <w:p w:rsidR="00AF61BA" w:rsidRPr="004942CC" w:rsidRDefault="00AF61BA" w:rsidP="008968B3">
            <w:pPr>
              <w:spacing w:before="120" w:after="0" w:line="360" w:lineRule="auto"/>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III. Total del Gasto en Servicios Personales (III = I + II)</w:t>
            </w:r>
          </w:p>
        </w:tc>
        <w:tc>
          <w:tcPr>
            <w:tcW w:w="521" w:type="pct"/>
            <w:tcBorders>
              <w:top w:val="nil"/>
              <w:left w:val="nil"/>
              <w:bottom w:val="single" w:sz="4" w:space="0" w:color="auto"/>
              <w:right w:val="single" w:sz="8" w:space="0" w:color="000000"/>
            </w:tcBorders>
            <w:shd w:val="clear" w:color="auto" w:fill="FFFFFF"/>
            <w:hideMark/>
          </w:tcPr>
          <w:p w:rsidR="00AF61BA" w:rsidRPr="004942CC" w:rsidRDefault="00AF61BA" w:rsidP="008968B3">
            <w:pPr>
              <w:spacing w:before="120" w:after="0" w:line="360" w:lineRule="auto"/>
              <w:jc w:val="right"/>
              <w:rPr>
                <w:rFonts w:ascii="Arial" w:eastAsia="Times New Roman" w:hAnsi="Arial" w:cs="Arial"/>
                <w:b/>
                <w:bCs/>
                <w:color w:val="000000"/>
                <w:sz w:val="18"/>
                <w:szCs w:val="16"/>
                <w:lang w:eastAsia="es-MX"/>
              </w:rPr>
            </w:pPr>
            <w:r w:rsidRPr="004942CC">
              <w:rPr>
                <w:rFonts w:ascii="Arial" w:eastAsia="Times New Roman" w:hAnsi="Arial" w:cs="Arial"/>
                <w:b/>
                <w:bCs/>
                <w:color w:val="000000"/>
                <w:sz w:val="18"/>
                <w:szCs w:val="16"/>
                <w:lang w:eastAsia="es-MX"/>
              </w:rPr>
              <w:t>39,954,288</w:t>
            </w:r>
          </w:p>
        </w:tc>
        <w:tc>
          <w:tcPr>
            <w:tcW w:w="719" w:type="pct"/>
            <w:tcBorders>
              <w:top w:val="nil"/>
              <w:left w:val="nil"/>
              <w:bottom w:val="single" w:sz="4" w:space="0" w:color="auto"/>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50" w:type="pct"/>
            <w:tcBorders>
              <w:top w:val="nil"/>
              <w:left w:val="nil"/>
              <w:bottom w:val="single" w:sz="4" w:space="0" w:color="auto"/>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560" w:type="pct"/>
            <w:tcBorders>
              <w:top w:val="nil"/>
              <w:left w:val="nil"/>
              <w:bottom w:val="single" w:sz="4" w:space="0" w:color="auto"/>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397" w:type="pct"/>
            <w:tcBorders>
              <w:top w:val="nil"/>
              <w:left w:val="nil"/>
              <w:bottom w:val="single" w:sz="4" w:space="0" w:color="auto"/>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611" w:type="pct"/>
            <w:tcBorders>
              <w:top w:val="nil"/>
              <w:left w:val="nil"/>
              <w:bottom w:val="single" w:sz="4" w:space="0" w:color="auto"/>
              <w:right w:val="single" w:sz="8" w:space="0" w:color="000000"/>
            </w:tcBorders>
            <w:shd w:val="clear" w:color="auto" w:fill="FFFFFF"/>
            <w:hideMark/>
          </w:tcPr>
          <w:p w:rsidR="00AF61BA" w:rsidRDefault="00AF61BA" w:rsidP="008968B3">
            <w:pPr>
              <w:spacing w:before="120" w:after="0" w:line="36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r>
    </w:tbl>
    <w:p w:rsidR="00AF61BA" w:rsidRDefault="00AF61BA" w:rsidP="00AF61BA">
      <w:pPr>
        <w:pStyle w:val="Texto"/>
        <w:tabs>
          <w:tab w:val="left" w:pos="1530"/>
        </w:tabs>
        <w:spacing w:after="0" w:line="240" w:lineRule="auto"/>
        <w:ind w:firstLine="0"/>
        <w:rPr>
          <w:b/>
          <w:lang w:val="es-MX"/>
        </w:rPr>
      </w:pPr>
    </w:p>
    <w:p w:rsidR="00AF61BA" w:rsidRDefault="00AF61BA" w:rsidP="00AF61BA">
      <w:pPr>
        <w:pStyle w:val="Texto"/>
        <w:tabs>
          <w:tab w:val="left" w:pos="1530"/>
        </w:tabs>
        <w:spacing w:after="0" w:line="240" w:lineRule="auto"/>
        <w:ind w:firstLine="0"/>
        <w:rPr>
          <w:b/>
          <w:lang w:val="es-MX"/>
        </w:rPr>
      </w:pPr>
    </w:p>
    <w:p w:rsidR="00AF61BA" w:rsidRDefault="00AF61BA" w:rsidP="00AF61BA">
      <w:pPr>
        <w:pStyle w:val="Texto"/>
        <w:tabs>
          <w:tab w:val="left" w:pos="1530"/>
        </w:tabs>
        <w:spacing w:after="0" w:line="240" w:lineRule="auto"/>
        <w:ind w:firstLine="0"/>
        <w:rPr>
          <w:b/>
          <w:lang w:val="es-MX"/>
        </w:rPr>
      </w:pPr>
    </w:p>
    <w:p w:rsidR="00AF61BA" w:rsidRDefault="00AF61BA" w:rsidP="00AF61BA">
      <w:pPr>
        <w:pStyle w:val="Texto"/>
        <w:tabs>
          <w:tab w:val="left" w:pos="1530"/>
        </w:tabs>
        <w:spacing w:after="0" w:line="240" w:lineRule="auto"/>
        <w:ind w:firstLine="0"/>
        <w:rPr>
          <w:b/>
          <w:lang w:val="es-MX"/>
        </w:rPr>
      </w:pPr>
    </w:p>
    <w:p w:rsidR="00AF61BA" w:rsidRDefault="00AF61BA" w:rsidP="00AF61BA">
      <w:pPr>
        <w:pStyle w:val="Texto"/>
        <w:tabs>
          <w:tab w:val="left" w:pos="1530"/>
        </w:tabs>
        <w:spacing w:after="0" w:line="240" w:lineRule="auto"/>
        <w:ind w:firstLine="0"/>
        <w:rPr>
          <w:b/>
          <w:lang w:val="es-MX"/>
        </w:rPr>
      </w:pPr>
    </w:p>
    <w:p w:rsidR="00AF61BA" w:rsidRDefault="00AF61BA" w:rsidP="00AF61BA">
      <w:pPr>
        <w:pStyle w:val="Texto"/>
        <w:tabs>
          <w:tab w:val="left" w:pos="1530"/>
        </w:tabs>
        <w:spacing w:after="0" w:line="240" w:lineRule="auto"/>
        <w:ind w:firstLine="0"/>
        <w:rPr>
          <w:b/>
          <w:lang w:val="es-MX"/>
        </w:rPr>
      </w:pPr>
    </w:p>
    <w:p w:rsidR="00AF61BA" w:rsidRDefault="00AF61BA" w:rsidP="00AF61BA">
      <w:pPr>
        <w:pStyle w:val="Texto"/>
        <w:tabs>
          <w:tab w:val="left" w:pos="1530"/>
        </w:tabs>
        <w:spacing w:after="0" w:line="240" w:lineRule="auto"/>
        <w:ind w:firstLine="0"/>
        <w:rPr>
          <w:b/>
          <w:lang w:val="es-MX"/>
        </w:rPr>
      </w:pPr>
    </w:p>
    <w:p w:rsidR="00AF61BA" w:rsidRDefault="00AF61BA" w:rsidP="00AF61BA">
      <w:pPr>
        <w:pStyle w:val="Texto"/>
        <w:tabs>
          <w:tab w:val="left" w:pos="1530"/>
        </w:tabs>
        <w:spacing w:after="0" w:line="240" w:lineRule="auto"/>
        <w:rPr>
          <w:b/>
          <w:lang w:val="es-MX"/>
        </w:rPr>
      </w:pPr>
    </w:p>
    <w:p w:rsidR="00AF61BA" w:rsidRDefault="00AF61BA" w:rsidP="00AF61BA">
      <w:pPr>
        <w:pStyle w:val="Texto"/>
        <w:tabs>
          <w:tab w:val="left" w:pos="1530"/>
        </w:tabs>
        <w:spacing w:after="0" w:line="240" w:lineRule="auto"/>
        <w:rPr>
          <w:b/>
          <w:lang w:val="es-MX"/>
        </w:rPr>
      </w:pPr>
    </w:p>
    <w:p w:rsidR="00AF61BA" w:rsidRDefault="00AF61BA" w:rsidP="00AF61BA">
      <w:pPr>
        <w:spacing w:after="0" w:line="240" w:lineRule="auto"/>
        <w:rPr>
          <w:rFonts w:ascii="Arial" w:hAnsi="Arial" w:cs="Arial"/>
          <w:sz w:val="20"/>
          <w:szCs w:val="20"/>
        </w:rPr>
      </w:pPr>
    </w:p>
    <w:p w:rsidR="00AF61BA" w:rsidRPr="00586B69" w:rsidRDefault="00AF61BA" w:rsidP="00AF61BA">
      <w:pPr>
        <w:pStyle w:val="Prrafodelista"/>
        <w:numPr>
          <w:ilvl w:val="0"/>
          <w:numId w:val="6"/>
        </w:numPr>
        <w:spacing w:after="0" w:line="240" w:lineRule="auto"/>
        <w:rPr>
          <w:rFonts w:ascii="Arial" w:hAnsi="Arial" w:cs="Arial"/>
          <w:b/>
          <w:bCs/>
          <w:sz w:val="24"/>
          <w:szCs w:val="20"/>
        </w:rPr>
      </w:pPr>
      <w:r w:rsidRPr="00586B69">
        <w:rPr>
          <w:rFonts w:ascii="Arial" w:hAnsi="Arial" w:cs="Arial"/>
          <w:b/>
          <w:bCs/>
          <w:sz w:val="24"/>
          <w:szCs w:val="20"/>
        </w:rPr>
        <w:lastRenderedPageBreak/>
        <w:t>Distribución del Gasto por Partida Genérica</w:t>
      </w: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tbl>
      <w:tblPr>
        <w:tblW w:w="5000" w:type="pct"/>
        <w:jc w:val="center"/>
        <w:tblCellMar>
          <w:left w:w="70" w:type="dxa"/>
          <w:right w:w="70" w:type="dxa"/>
        </w:tblCellMar>
        <w:tblLook w:val="04A0" w:firstRow="1" w:lastRow="0" w:firstColumn="1" w:lastColumn="0" w:noHBand="0" w:noVBand="1"/>
      </w:tblPr>
      <w:tblGrid>
        <w:gridCol w:w="1861"/>
        <w:gridCol w:w="1196"/>
        <w:gridCol w:w="3958"/>
        <w:gridCol w:w="1395"/>
      </w:tblGrid>
      <w:tr w:rsidR="00AF61BA" w:rsidTr="008968B3">
        <w:trPr>
          <w:trHeight w:val="509"/>
          <w:tblHeader/>
          <w:jc w:val="center"/>
        </w:trPr>
        <w:tc>
          <w:tcPr>
            <w:tcW w:w="1036" w:type="pct"/>
            <w:vMerge w:val="restart"/>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Pr="00045381" w:rsidRDefault="00AF61BA" w:rsidP="008968B3">
            <w:pPr>
              <w:spacing w:before="120" w:after="0" w:line="240" w:lineRule="auto"/>
              <w:jc w:val="center"/>
              <w:rPr>
                <w:rFonts w:ascii="Arial" w:eastAsia="Times New Roman" w:hAnsi="Arial" w:cs="Arial"/>
                <w:b/>
                <w:bCs/>
                <w:color w:val="000000"/>
                <w:sz w:val="20"/>
                <w:szCs w:val="20"/>
                <w:lang w:eastAsia="es-MX"/>
              </w:rPr>
            </w:pPr>
            <w:r w:rsidRPr="00045381">
              <w:rPr>
                <w:rFonts w:ascii="Arial" w:eastAsia="Times New Roman" w:hAnsi="Arial" w:cs="Arial"/>
                <w:b/>
                <w:bCs/>
                <w:color w:val="000000"/>
                <w:sz w:val="20"/>
                <w:szCs w:val="20"/>
                <w:lang w:eastAsia="es-MX"/>
              </w:rPr>
              <w:t>CLASIFICACIÓN</w:t>
            </w:r>
          </w:p>
        </w:tc>
        <w:tc>
          <w:tcPr>
            <w:tcW w:w="666" w:type="pct"/>
            <w:vMerge w:val="restart"/>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Pr="00045381" w:rsidRDefault="00AF61BA" w:rsidP="008968B3">
            <w:pPr>
              <w:spacing w:before="120" w:after="0" w:line="240" w:lineRule="auto"/>
              <w:jc w:val="center"/>
              <w:rPr>
                <w:rFonts w:ascii="Arial" w:eastAsia="Times New Roman" w:hAnsi="Arial" w:cs="Arial"/>
                <w:b/>
                <w:bCs/>
                <w:color w:val="000000"/>
                <w:sz w:val="20"/>
                <w:szCs w:val="20"/>
                <w:lang w:eastAsia="es-MX"/>
              </w:rPr>
            </w:pPr>
            <w:r w:rsidRPr="00045381">
              <w:rPr>
                <w:rFonts w:ascii="Arial" w:eastAsia="Times New Roman" w:hAnsi="Arial" w:cs="Arial"/>
                <w:b/>
                <w:bCs/>
                <w:color w:val="000000"/>
                <w:sz w:val="20"/>
                <w:szCs w:val="20"/>
                <w:lang w:eastAsia="es-MX"/>
              </w:rPr>
              <w:t>PARTIDA GENÉRICA</w:t>
            </w:r>
          </w:p>
        </w:tc>
        <w:tc>
          <w:tcPr>
            <w:tcW w:w="2410" w:type="pct"/>
            <w:vMerge w:val="restart"/>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Pr="00045381" w:rsidRDefault="00AF61BA" w:rsidP="008968B3">
            <w:pPr>
              <w:spacing w:before="120" w:after="0" w:line="240" w:lineRule="auto"/>
              <w:jc w:val="center"/>
              <w:rPr>
                <w:rFonts w:ascii="Arial" w:eastAsia="Times New Roman" w:hAnsi="Arial" w:cs="Arial"/>
                <w:b/>
                <w:bCs/>
                <w:color w:val="000000"/>
                <w:sz w:val="20"/>
                <w:szCs w:val="20"/>
                <w:lang w:eastAsia="es-MX"/>
              </w:rPr>
            </w:pPr>
            <w:r w:rsidRPr="00045381">
              <w:rPr>
                <w:rFonts w:ascii="Arial" w:eastAsia="Times New Roman" w:hAnsi="Arial" w:cs="Arial"/>
                <w:b/>
                <w:bCs/>
                <w:color w:val="000000"/>
                <w:sz w:val="20"/>
                <w:szCs w:val="20"/>
                <w:lang w:eastAsia="es-MX"/>
              </w:rPr>
              <w:t>CONCEPTO</w:t>
            </w:r>
          </w:p>
        </w:tc>
        <w:tc>
          <w:tcPr>
            <w:tcW w:w="887" w:type="pct"/>
            <w:vMerge w:val="restart"/>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Pr="00045381" w:rsidRDefault="00AF61BA" w:rsidP="008968B3">
            <w:pPr>
              <w:spacing w:before="120" w:after="0" w:line="240" w:lineRule="auto"/>
              <w:jc w:val="center"/>
              <w:rPr>
                <w:rFonts w:ascii="Arial" w:eastAsia="Times New Roman" w:hAnsi="Arial" w:cs="Arial"/>
                <w:b/>
                <w:bCs/>
                <w:color w:val="000000"/>
                <w:sz w:val="20"/>
                <w:szCs w:val="20"/>
                <w:lang w:eastAsia="es-MX"/>
              </w:rPr>
            </w:pPr>
            <w:r w:rsidRPr="00045381">
              <w:rPr>
                <w:rFonts w:ascii="Arial" w:eastAsia="Times New Roman" w:hAnsi="Arial" w:cs="Arial"/>
                <w:b/>
                <w:bCs/>
                <w:color w:val="000000"/>
                <w:sz w:val="20"/>
                <w:szCs w:val="20"/>
                <w:lang w:eastAsia="es-MX"/>
              </w:rPr>
              <w:t>IMPORTE</w:t>
            </w:r>
          </w:p>
        </w:tc>
      </w:tr>
      <w:tr w:rsidR="00AF61BA" w:rsidTr="008968B3">
        <w:trPr>
          <w:trHeight w:val="509"/>
          <w:jc w:val="center"/>
        </w:trPr>
        <w:tc>
          <w:tcPr>
            <w:tcW w:w="0" w:type="auto"/>
            <w:vMerge/>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Default="00AF61BA" w:rsidP="008968B3">
            <w:pPr>
              <w:spacing w:before="120" w:after="0" w:line="360" w:lineRule="auto"/>
              <w:rPr>
                <w:rFonts w:ascii="Arial" w:eastAsia="Times New Roman" w:hAnsi="Arial" w:cs="Arial"/>
                <w:b/>
                <w:bCs/>
                <w:color w:val="000000"/>
                <w:sz w:val="16"/>
                <w:szCs w:val="16"/>
                <w:lang w:eastAsia="es-MX"/>
              </w:rPr>
            </w:pPr>
          </w:p>
        </w:tc>
        <w:tc>
          <w:tcPr>
            <w:tcW w:w="0" w:type="auto"/>
            <w:vMerge/>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Default="00AF61BA" w:rsidP="008968B3">
            <w:pPr>
              <w:spacing w:before="120" w:after="0" w:line="360" w:lineRule="auto"/>
              <w:rPr>
                <w:rFonts w:ascii="Arial" w:eastAsia="Times New Roman" w:hAnsi="Arial" w:cs="Arial"/>
                <w:b/>
                <w:bCs/>
                <w:color w:val="000000"/>
                <w:sz w:val="16"/>
                <w:szCs w:val="16"/>
                <w:lang w:eastAsia="es-MX"/>
              </w:rPr>
            </w:pPr>
          </w:p>
        </w:tc>
        <w:tc>
          <w:tcPr>
            <w:tcW w:w="0" w:type="auto"/>
            <w:vMerge/>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Default="00AF61BA" w:rsidP="008968B3">
            <w:pPr>
              <w:spacing w:before="120" w:after="0" w:line="360" w:lineRule="auto"/>
              <w:rPr>
                <w:rFonts w:ascii="Arial" w:eastAsia="Times New Roman" w:hAnsi="Arial" w:cs="Arial"/>
                <w:b/>
                <w:bCs/>
                <w:color w:val="000000"/>
                <w:sz w:val="16"/>
                <w:szCs w:val="16"/>
                <w:lang w:eastAsia="es-MX"/>
              </w:rPr>
            </w:pPr>
          </w:p>
        </w:tc>
        <w:tc>
          <w:tcPr>
            <w:tcW w:w="0" w:type="auto"/>
            <w:vMerge/>
            <w:tcBorders>
              <w:top w:val="single" w:sz="8" w:space="0" w:color="000000"/>
              <w:left w:val="single" w:sz="8" w:space="0" w:color="000000"/>
              <w:bottom w:val="single" w:sz="4" w:space="0" w:color="auto"/>
              <w:right w:val="single" w:sz="8" w:space="0" w:color="000000"/>
            </w:tcBorders>
            <w:shd w:val="clear" w:color="auto" w:fill="DAEEF3" w:themeFill="accent5" w:themeFillTint="33"/>
            <w:vAlign w:val="center"/>
            <w:hideMark/>
          </w:tcPr>
          <w:p w:rsidR="00AF61BA" w:rsidRDefault="00AF61BA" w:rsidP="008968B3">
            <w:pPr>
              <w:spacing w:before="120" w:after="0" w:line="360" w:lineRule="auto"/>
              <w:rPr>
                <w:rFonts w:ascii="Arial" w:eastAsia="Times New Roman" w:hAnsi="Arial" w:cs="Arial"/>
                <w:b/>
                <w:bCs/>
                <w:color w:val="000000"/>
                <w:sz w:val="16"/>
                <w:szCs w:val="16"/>
                <w:lang w:eastAsia="es-MX"/>
              </w:rPr>
            </w:pPr>
          </w:p>
        </w:tc>
      </w:tr>
      <w:tr w:rsidR="00AF61BA" w:rsidTr="008968B3">
        <w:trPr>
          <w:trHeight w:val="284"/>
          <w:jc w:val="center"/>
        </w:trPr>
        <w:tc>
          <w:tcPr>
            <w:tcW w:w="1036" w:type="pct"/>
            <w:vMerge w:val="restart"/>
            <w:tcBorders>
              <w:top w:val="single" w:sz="4" w:space="0" w:color="auto"/>
              <w:left w:val="single" w:sz="8" w:space="0" w:color="000000"/>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ORDINARIAS</w:t>
            </w:r>
          </w:p>
        </w:tc>
        <w:tc>
          <w:tcPr>
            <w:tcW w:w="666" w:type="pct"/>
            <w:tcBorders>
              <w:top w:val="single" w:sz="4" w:space="0" w:color="auto"/>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1110</w:t>
            </w:r>
          </w:p>
        </w:tc>
        <w:tc>
          <w:tcPr>
            <w:tcW w:w="2410" w:type="pct"/>
            <w:tcBorders>
              <w:top w:val="single" w:sz="4" w:space="0" w:color="auto"/>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DIETAS</w:t>
            </w:r>
          </w:p>
        </w:tc>
        <w:tc>
          <w:tcPr>
            <w:tcW w:w="887" w:type="pct"/>
            <w:tcBorders>
              <w:top w:val="single" w:sz="4" w:space="0" w:color="auto"/>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0</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1130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SUELDO BASE AL PERSONAL PERMANENTE</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15,568,800</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1210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HONORARIOS ASIMILABLES A SALARIOS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2,465,700</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1310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PRIMAS POR AÑOS DE SERVICIO EFECTIVAMENTE PRESTADOS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132,000</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1340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COMPENSACIONES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0</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1541</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PRESTACIONES CONTRACTUALES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5,031,120</w:t>
            </w:r>
          </w:p>
        </w:tc>
      </w:tr>
      <w:tr w:rsidR="00AF61BA" w:rsidTr="008968B3">
        <w:trPr>
          <w:trHeight w:val="284"/>
          <w:jc w:val="center"/>
        </w:trPr>
        <w:tc>
          <w:tcPr>
            <w:tcW w:w="1036" w:type="pct"/>
            <w:vMerge w:val="restart"/>
            <w:tcBorders>
              <w:top w:val="nil"/>
              <w:left w:val="single" w:sz="8" w:space="0" w:color="000000"/>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EXTRAORDINARIAS</w:t>
            </w:r>
          </w:p>
        </w:tc>
        <w:tc>
          <w:tcPr>
            <w:tcW w:w="666" w:type="pct"/>
            <w:tcBorders>
              <w:top w:val="nil"/>
              <w:left w:val="nil"/>
              <w:bottom w:val="single" w:sz="4" w:space="0" w:color="auto"/>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1230</w:t>
            </w:r>
          </w:p>
        </w:tc>
        <w:tc>
          <w:tcPr>
            <w:tcW w:w="2410" w:type="pct"/>
            <w:tcBorders>
              <w:top w:val="nil"/>
              <w:left w:val="nil"/>
              <w:bottom w:val="single" w:sz="4" w:space="0" w:color="auto"/>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RETRIBUCIONES POR SERVICIOS DE CARACTER SOCIAL</w:t>
            </w:r>
          </w:p>
        </w:tc>
        <w:tc>
          <w:tcPr>
            <w:tcW w:w="887" w:type="pct"/>
            <w:tcBorders>
              <w:top w:val="nil"/>
              <w:left w:val="nil"/>
              <w:bottom w:val="single" w:sz="4" w:space="0" w:color="auto"/>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single" w:sz="4" w:space="0" w:color="auto"/>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1310</w:t>
            </w:r>
          </w:p>
        </w:tc>
        <w:tc>
          <w:tcPr>
            <w:tcW w:w="2410" w:type="pct"/>
            <w:tcBorders>
              <w:top w:val="single" w:sz="4" w:space="0" w:color="auto"/>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PRIMAS POR AÑOS DE SERVICIOS EFECTIVOS PRESTADOS</w:t>
            </w:r>
          </w:p>
        </w:tc>
        <w:tc>
          <w:tcPr>
            <w:tcW w:w="887" w:type="pct"/>
            <w:tcBorders>
              <w:top w:val="single" w:sz="4" w:space="0" w:color="auto"/>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1320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PRIMAS DE VACACIONES, DOMINICAL Y GRATIFICACIÓN DE FIN DE AÑO</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8,469,305</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1520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INDEMNIZACIONES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1530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PRESTACIONES Y HABERES DE RETIRO</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1540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PRESTACIONES CONTRACTUALES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410,400</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1550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APOYOS A LA CAPACITACIÓN DE SERVIDORES PÚBLICOS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1590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OTRAS PRESTACIONES SOCIALES Y ECONÓMICAS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30,500</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1710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ESTÍMULOS MENSUALES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3,024,000</w:t>
            </w:r>
          </w:p>
        </w:tc>
      </w:tr>
      <w:tr w:rsidR="00AF61BA" w:rsidTr="008968B3">
        <w:trPr>
          <w:trHeight w:val="284"/>
          <w:jc w:val="center"/>
        </w:trPr>
        <w:tc>
          <w:tcPr>
            <w:tcW w:w="1036" w:type="pct"/>
            <w:vMerge w:val="restart"/>
            <w:tcBorders>
              <w:top w:val="nil"/>
              <w:left w:val="single" w:sz="8" w:space="0" w:color="000000"/>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 xml:space="preserve">SEGURIDAD </w:t>
            </w:r>
            <w:r w:rsidRPr="00045381">
              <w:rPr>
                <w:rFonts w:ascii="Arial" w:eastAsia="Times New Roman" w:hAnsi="Arial" w:cs="Arial"/>
                <w:color w:val="000000"/>
                <w:sz w:val="18"/>
                <w:szCs w:val="18"/>
                <w:lang w:eastAsia="es-MX"/>
              </w:rPr>
              <w:lastRenderedPageBreak/>
              <w:t>SOCIAL</w:t>
            </w: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lastRenderedPageBreak/>
              <w:t>1410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APORTACIONES DE SEGURIDAD SOCIAL</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1,428,001</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1420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APORTACIONES A FONDOS DE VIVIENDA</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1,138,533</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1430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APORTACIONES AL SISTEMA PARA EL RETIRO</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1,939,219</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1440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APORTACIONES PARA SEGUROS</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316,711</w:t>
            </w:r>
          </w:p>
        </w:tc>
      </w:tr>
      <w:tr w:rsidR="00AF61BA" w:rsidTr="008968B3">
        <w:trPr>
          <w:trHeight w:val="284"/>
          <w:jc w:val="center"/>
        </w:trPr>
        <w:tc>
          <w:tcPr>
            <w:tcW w:w="0" w:type="auto"/>
            <w:vMerge/>
            <w:tcBorders>
              <w:top w:val="nil"/>
              <w:left w:val="single" w:sz="8" w:space="0" w:color="000000"/>
              <w:bottom w:val="single" w:sz="8" w:space="0" w:color="000000"/>
              <w:right w:val="single" w:sz="8" w:space="0" w:color="000000"/>
            </w:tcBorders>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1510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CUOTAS PARA EL FONDO DE AHORRO Y FONDO DE TRABAJO</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0</w:t>
            </w:r>
          </w:p>
        </w:tc>
      </w:tr>
      <w:tr w:rsidR="00AF61BA" w:rsidTr="008968B3">
        <w:trPr>
          <w:trHeight w:val="284"/>
          <w:jc w:val="center"/>
        </w:trPr>
        <w:tc>
          <w:tcPr>
            <w:tcW w:w="1036" w:type="pct"/>
            <w:tcBorders>
              <w:top w:val="nil"/>
              <w:left w:val="single" w:sz="8" w:space="0" w:color="000000"/>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PREVISIONES</w:t>
            </w:r>
          </w:p>
        </w:tc>
        <w:tc>
          <w:tcPr>
            <w:tcW w:w="666"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center"/>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1610</w:t>
            </w:r>
          </w:p>
        </w:tc>
        <w:tc>
          <w:tcPr>
            <w:tcW w:w="2410"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PRESTACIONES DE CARÁCTER LABORAL, ECONÓMICA Y DE SEGURIDAD SOCIAL</w:t>
            </w:r>
          </w:p>
        </w:tc>
        <w:tc>
          <w:tcPr>
            <w:tcW w:w="887" w:type="pct"/>
            <w:tcBorders>
              <w:top w:val="nil"/>
              <w:left w:val="nil"/>
              <w:bottom w:val="single" w:sz="8" w:space="0" w:color="000000"/>
              <w:right w:val="single" w:sz="8" w:space="0" w:color="000000"/>
            </w:tcBorders>
            <w:shd w:val="clear" w:color="auto" w:fill="FFFFFF"/>
            <w:vAlign w:val="center"/>
            <w:hideMark/>
          </w:tcPr>
          <w:p w:rsidR="00AF61BA" w:rsidRPr="00045381" w:rsidRDefault="00AF61BA" w:rsidP="008968B3">
            <w:pPr>
              <w:spacing w:before="120" w:after="0" w:line="360" w:lineRule="auto"/>
              <w:jc w:val="right"/>
              <w:rPr>
                <w:rFonts w:ascii="Arial" w:eastAsia="Times New Roman" w:hAnsi="Arial" w:cs="Arial"/>
                <w:color w:val="000000"/>
                <w:sz w:val="18"/>
                <w:szCs w:val="18"/>
                <w:lang w:eastAsia="es-MX"/>
              </w:rPr>
            </w:pPr>
            <w:r w:rsidRPr="00045381">
              <w:rPr>
                <w:rFonts w:ascii="Arial" w:eastAsia="Times New Roman" w:hAnsi="Arial" w:cs="Arial"/>
                <w:color w:val="000000"/>
                <w:sz w:val="18"/>
                <w:szCs w:val="18"/>
                <w:lang w:eastAsia="es-MX"/>
              </w:rPr>
              <w:t>0</w:t>
            </w:r>
          </w:p>
        </w:tc>
      </w:tr>
      <w:tr w:rsidR="00AF61BA" w:rsidTr="008968B3">
        <w:trPr>
          <w:trHeight w:val="284"/>
          <w:jc w:val="center"/>
        </w:trPr>
        <w:tc>
          <w:tcPr>
            <w:tcW w:w="4113" w:type="pct"/>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bottom"/>
            <w:hideMark/>
          </w:tcPr>
          <w:p w:rsidR="00AF61BA" w:rsidRPr="00045381" w:rsidRDefault="00AF61BA" w:rsidP="008968B3">
            <w:pPr>
              <w:spacing w:before="120" w:after="0" w:line="360" w:lineRule="auto"/>
              <w:jc w:val="center"/>
              <w:rPr>
                <w:rFonts w:ascii="Arial" w:eastAsia="Times New Roman" w:hAnsi="Arial" w:cs="Arial"/>
                <w:b/>
                <w:bCs/>
                <w:color w:val="000000"/>
                <w:sz w:val="18"/>
                <w:szCs w:val="18"/>
                <w:lang w:eastAsia="es-MX"/>
              </w:rPr>
            </w:pPr>
            <w:r w:rsidRPr="00045381">
              <w:rPr>
                <w:rFonts w:ascii="Arial" w:eastAsia="Times New Roman" w:hAnsi="Arial" w:cs="Arial"/>
                <w:b/>
                <w:bCs/>
                <w:color w:val="000000"/>
                <w:sz w:val="18"/>
                <w:szCs w:val="18"/>
                <w:lang w:eastAsia="es-MX"/>
              </w:rPr>
              <w:t>TOTAL</w:t>
            </w:r>
          </w:p>
        </w:tc>
        <w:tc>
          <w:tcPr>
            <w:tcW w:w="887" w:type="pct"/>
            <w:tcBorders>
              <w:top w:val="nil"/>
              <w:left w:val="nil"/>
              <w:bottom w:val="single" w:sz="8" w:space="0" w:color="000000"/>
              <w:right w:val="single" w:sz="8" w:space="0" w:color="000000"/>
            </w:tcBorders>
            <w:shd w:val="clear" w:color="auto" w:fill="D9D9D9" w:themeFill="background1" w:themeFillShade="D9"/>
            <w:vAlign w:val="center"/>
            <w:hideMark/>
          </w:tcPr>
          <w:p w:rsidR="00AF61BA" w:rsidRPr="00045381" w:rsidRDefault="00AF61BA" w:rsidP="008968B3">
            <w:pPr>
              <w:spacing w:before="120" w:after="0" w:line="360" w:lineRule="auto"/>
              <w:jc w:val="right"/>
              <w:rPr>
                <w:rFonts w:ascii="Arial" w:eastAsia="Times New Roman" w:hAnsi="Arial" w:cs="Arial"/>
                <w:b/>
                <w:bCs/>
                <w:color w:val="000000"/>
                <w:sz w:val="18"/>
                <w:szCs w:val="18"/>
                <w:lang w:eastAsia="es-MX"/>
              </w:rPr>
            </w:pPr>
            <w:r w:rsidRPr="00045381">
              <w:rPr>
                <w:rFonts w:ascii="Arial" w:eastAsia="Times New Roman" w:hAnsi="Arial" w:cs="Arial"/>
                <w:b/>
                <w:bCs/>
                <w:color w:val="000000"/>
                <w:sz w:val="18"/>
                <w:szCs w:val="18"/>
                <w:lang w:eastAsia="es-MX"/>
              </w:rPr>
              <w:t>39,954,289</w:t>
            </w:r>
          </w:p>
        </w:tc>
      </w:tr>
    </w:tbl>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Default="00AF61BA" w:rsidP="00AF6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rsidR="00AF61BA" w:rsidRPr="00AD70B4" w:rsidRDefault="00AF61BA" w:rsidP="00AF61BA">
      <w:pPr>
        <w:pStyle w:val="Prrafodelista"/>
        <w:numPr>
          <w:ilvl w:val="0"/>
          <w:numId w:val="6"/>
        </w:numPr>
        <w:spacing w:after="0" w:line="240" w:lineRule="auto"/>
        <w:jc w:val="both"/>
        <w:rPr>
          <w:rFonts w:ascii="Arial" w:hAnsi="Arial" w:cs="Arial"/>
          <w:b/>
          <w:sz w:val="24"/>
          <w:szCs w:val="28"/>
        </w:rPr>
      </w:pPr>
      <w:r>
        <w:rPr>
          <w:rFonts w:ascii="Arial" w:hAnsi="Arial" w:cs="Arial"/>
          <w:noProof/>
          <w:szCs w:val="24"/>
          <w:lang w:eastAsia="es-MX"/>
        </w:rPr>
        <w:lastRenderedPageBreak/>
        <w:drawing>
          <wp:anchor distT="0" distB="0" distL="114300" distR="114300" simplePos="0" relativeHeight="251662336" behindDoc="0" locked="0" layoutInCell="1" allowOverlap="1" wp14:anchorId="71C82A03" wp14:editId="27009FA4">
            <wp:simplePos x="0" y="0"/>
            <wp:positionH relativeFrom="margin">
              <wp:align>center</wp:align>
            </wp:positionH>
            <wp:positionV relativeFrom="paragraph">
              <wp:posOffset>413385</wp:posOffset>
            </wp:positionV>
            <wp:extent cx="5581650" cy="7124065"/>
            <wp:effectExtent l="0" t="0" r="0" b="635"/>
            <wp:wrapSquare wrapText="bothSides"/>
            <wp:docPr id="14" name="Imagen 14" descr="OFICIO IMSS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OFICIO IMSS_Página_1"/>
                    <pic:cNvPicPr>
                      <a:picLocks noChangeAspect="1" noChangeArrowheads="1"/>
                    </pic:cNvPicPr>
                  </pic:nvPicPr>
                  <pic:blipFill>
                    <a:blip r:embed="rId11" cstate="print">
                      <a:extLst>
                        <a:ext uri="{28A0092B-C50C-407E-A947-70E740481C1C}">
                          <a14:useLocalDpi xmlns:a14="http://schemas.microsoft.com/office/drawing/2010/main" val="0"/>
                        </a:ext>
                      </a:extLst>
                    </a:blip>
                    <a:srcRect l="7628" t="8325" r="8633" b="16252"/>
                    <a:stretch>
                      <a:fillRect/>
                    </a:stretch>
                  </pic:blipFill>
                  <pic:spPr bwMode="auto">
                    <a:xfrm>
                      <a:off x="0" y="0"/>
                      <a:ext cx="5581650" cy="712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0B4">
        <w:rPr>
          <w:rFonts w:ascii="Arial" w:hAnsi="Arial" w:cs="Arial"/>
          <w:b/>
          <w:sz w:val="24"/>
          <w:szCs w:val="28"/>
        </w:rPr>
        <w:t>Informe Sobre Estudios Actuariales</w:t>
      </w:r>
    </w:p>
    <w:p w:rsidR="00AF61BA" w:rsidRDefault="00AF61BA" w:rsidP="00AF61BA">
      <w:pPr>
        <w:spacing w:after="0" w:line="240" w:lineRule="auto"/>
        <w:jc w:val="both"/>
        <w:rPr>
          <w:b/>
          <w:sz w:val="24"/>
          <w:szCs w:val="28"/>
        </w:rPr>
      </w:pPr>
      <w:r>
        <w:rPr>
          <w:rFonts w:ascii="Arial" w:hAnsi="Arial" w:cs="Arial"/>
          <w:noProof/>
          <w:szCs w:val="24"/>
          <w:lang w:eastAsia="es-MX"/>
        </w:rPr>
        <w:lastRenderedPageBreak/>
        <w:drawing>
          <wp:anchor distT="0" distB="0" distL="114300" distR="114300" simplePos="0" relativeHeight="251663360" behindDoc="0" locked="0" layoutInCell="1" allowOverlap="1" wp14:anchorId="37B2B95C" wp14:editId="5E7DD377">
            <wp:simplePos x="0" y="0"/>
            <wp:positionH relativeFrom="margin">
              <wp:align>left</wp:align>
            </wp:positionH>
            <wp:positionV relativeFrom="margin">
              <wp:align>top</wp:align>
            </wp:positionV>
            <wp:extent cx="5612130" cy="6692265"/>
            <wp:effectExtent l="0" t="0" r="7620" b="0"/>
            <wp:wrapSquare wrapText="bothSides"/>
            <wp:docPr id="13" name="Imagen 13" descr="OFICIO IMSS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OFICIO IMSS_Página_2"/>
                    <pic:cNvPicPr>
                      <a:picLocks noChangeAspect="1" noChangeArrowheads="1"/>
                    </pic:cNvPicPr>
                  </pic:nvPicPr>
                  <pic:blipFill>
                    <a:blip r:embed="rId12" cstate="print">
                      <a:extLst>
                        <a:ext uri="{28A0092B-C50C-407E-A947-70E740481C1C}">
                          <a14:useLocalDpi xmlns:a14="http://schemas.microsoft.com/office/drawing/2010/main" val="0"/>
                        </a:ext>
                      </a:extLst>
                    </a:blip>
                    <a:srcRect l="7454" t="6979" r="6900" b="20906"/>
                    <a:stretch>
                      <a:fillRect/>
                    </a:stretch>
                  </pic:blipFill>
                  <pic:spPr bwMode="auto">
                    <a:xfrm>
                      <a:off x="0" y="0"/>
                      <a:ext cx="5612130" cy="669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1C265C4B" wp14:editId="06AF577B">
            <wp:simplePos x="0" y="0"/>
            <wp:positionH relativeFrom="margin">
              <wp:align>left</wp:align>
            </wp:positionH>
            <wp:positionV relativeFrom="margin">
              <wp:align>top</wp:align>
            </wp:positionV>
            <wp:extent cx="5612130" cy="6960235"/>
            <wp:effectExtent l="0" t="0" r="762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3" cstate="print">
                      <a:extLst>
                        <a:ext uri="{28A0092B-C50C-407E-A947-70E740481C1C}">
                          <a14:useLocalDpi xmlns:a14="http://schemas.microsoft.com/office/drawing/2010/main" val="0"/>
                        </a:ext>
                      </a:extLst>
                    </a:blip>
                    <a:srcRect l="1740" t="3149" r="1503" b="4922"/>
                    <a:stretch>
                      <a:fillRect/>
                    </a:stretch>
                  </pic:blipFill>
                  <pic:spPr bwMode="auto">
                    <a:xfrm>
                      <a:off x="0" y="0"/>
                      <a:ext cx="5612130" cy="6960235"/>
                    </a:xfrm>
                    <a:prstGeom prst="rect">
                      <a:avLst/>
                    </a:prstGeom>
                    <a:noFill/>
                  </pic:spPr>
                </pic:pic>
              </a:graphicData>
            </a:graphic>
            <wp14:sizeRelH relativeFrom="page">
              <wp14:pctWidth>0</wp14:pctWidth>
            </wp14:sizeRelH>
            <wp14:sizeRelV relativeFrom="page">
              <wp14:pctHeight>0</wp14:pctHeight>
            </wp14:sizeRelV>
          </wp:anchor>
        </w:drawing>
      </w:r>
    </w:p>
    <w:p w:rsidR="00AF61BA" w:rsidRDefault="00AF61BA" w:rsidP="00AF61BA">
      <w:pPr>
        <w:spacing w:after="0" w:line="240" w:lineRule="auto"/>
        <w:jc w:val="both"/>
        <w:rPr>
          <w:b/>
          <w:sz w:val="24"/>
          <w:szCs w:val="28"/>
        </w:rPr>
      </w:pPr>
      <w:r w:rsidRPr="00AD70B4">
        <w:rPr>
          <w:b/>
          <w:sz w:val="24"/>
          <w:szCs w:val="28"/>
        </w:rPr>
        <w:lastRenderedPageBreak/>
        <w:t>Formato 8)</w:t>
      </w:r>
      <w:r w:rsidRPr="00AD70B4">
        <w:rPr>
          <w:b/>
          <w:sz w:val="24"/>
          <w:szCs w:val="28"/>
        </w:rPr>
        <w:tab/>
        <w:t>Informe sobre Estudios Actuariales – LDF</w:t>
      </w:r>
    </w:p>
    <w:p w:rsidR="00AF61BA" w:rsidRPr="00AD70B4" w:rsidRDefault="00AF61BA" w:rsidP="00AF61BA">
      <w:pPr>
        <w:spacing w:after="0" w:line="240" w:lineRule="auto"/>
        <w:jc w:val="both"/>
        <w:rPr>
          <w:b/>
          <w:sz w:val="24"/>
          <w:szCs w:val="28"/>
        </w:rPr>
      </w:pPr>
    </w:p>
    <w:tbl>
      <w:tblPr>
        <w:tblW w:w="10963" w:type="dxa"/>
        <w:jc w:val="center"/>
        <w:tblLayout w:type="fixed"/>
        <w:tblCellMar>
          <w:left w:w="70" w:type="dxa"/>
          <w:right w:w="70" w:type="dxa"/>
        </w:tblCellMar>
        <w:tblLook w:val="04A0" w:firstRow="1" w:lastRow="0" w:firstColumn="1" w:lastColumn="0" w:noHBand="0" w:noVBand="1"/>
      </w:tblPr>
      <w:tblGrid>
        <w:gridCol w:w="5315"/>
        <w:gridCol w:w="1418"/>
        <w:gridCol w:w="709"/>
        <w:gridCol w:w="1134"/>
        <w:gridCol w:w="992"/>
        <w:gridCol w:w="1395"/>
      </w:tblGrid>
      <w:tr w:rsidR="00AF61BA" w:rsidTr="008968B3">
        <w:trPr>
          <w:tblHeader/>
          <w:jc w:val="center"/>
        </w:trPr>
        <w:tc>
          <w:tcPr>
            <w:tcW w:w="10963" w:type="dxa"/>
            <w:gridSpan w:val="6"/>
            <w:tcBorders>
              <w:top w:val="single" w:sz="4" w:space="0" w:color="auto"/>
              <w:left w:val="single" w:sz="4" w:space="0" w:color="auto"/>
              <w:bottom w:val="single" w:sz="4" w:space="0" w:color="000000"/>
              <w:right w:val="single" w:sz="4" w:space="0" w:color="000000"/>
            </w:tcBorders>
            <w:shd w:val="clear" w:color="auto" w:fill="DAEEF3" w:themeFill="accent5" w:themeFillTint="33"/>
            <w:noWrap/>
            <w:vAlign w:val="center"/>
            <w:hideMark/>
          </w:tcPr>
          <w:p w:rsidR="00AF61BA" w:rsidRPr="00045381" w:rsidRDefault="00AF61BA" w:rsidP="008968B3">
            <w:pPr>
              <w:spacing w:before="120" w:after="0" w:line="240" w:lineRule="auto"/>
              <w:jc w:val="center"/>
              <w:rPr>
                <w:rFonts w:ascii="Arial" w:hAnsi="Arial" w:cs="Arial"/>
                <w:b/>
                <w:bCs/>
                <w:color w:val="000000"/>
                <w:sz w:val="20"/>
                <w:szCs w:val="20"/>
              </w:rPr>
            </w:pPr>
            <w:r w:rsidRPr="00045381">
              <w:rPr>
                <w:rFonts w:ascii="Arial" w:hAnsi="Arial" w:cs="Arial"/>
                <w:b/>
                <w:bCs/>
                <w:color w:val="000000"/>
                <w:sz w:val="20"/>
                <w:szCs w:val="20"/>
              </w:rPr>
              <w:t>Instituto de Acceso a la Información y Protección de Datos Personales de Quintana Roo</w:t>
            </w:r>
          </w:p>
          <w:p w:rsidR="00AF61BA" w:rsidRPr="00045381" w:rsidRDefault="00AF61BA" w:rsidP="008968B3">
            <w:pPr>
              <w:spacing w:before="120" w:after="0" w:line="240" w:lineRule="auto"/>
              <w:jc w:val="center"/>
              <w:rPr>
                <w:rFonts w:ascii="Arial" w:hAnsi="Arial" w:cs="Arial"/>
                <w:b/>
                <w:bCs/>
                <w:color w:val="000000"/>
                <w:sz w:val="20"/>
                <w:szCs w:val="20"/>
              </w:rPr>
            </w:pPr>
            <w:r w:rsidRPr="00045381">
              <w:rPr>
                <w:rFonts w:ascii="Arial" w:hAnsi="Arial" w:cs="Arial"/>
                <w:b/>
                <w:bCs/>
                <w:color w:val="000000"/>
                <w:sz w:val="20"/>
                <w:szCs w:val="20"/>
              </w:rPr>
              <w:t>Informe sobre Estudios Actuariales - LDF</w:t>
            </w:r>
          </w:p>
        </w:tc>
      </w:tr>
      <w:tr w:rsidR="00AF61BA" w:rsidTr="008968B3">
        <w:trPr>
          <w:tblHeader/>
          <w:jc w:val="center"/>
        </w:trPr>
        <w:tc>
          <w:tcPr>
            <w:tcW w:w="5315" w:type="dxa"/>
            <w:tcBorders>
              <w:top w:val="nil"/>
              <w:left w:val="single" w:sz="4" w:space="0" w:color="auto"/>
              <w:bottom w:val="single" w:sz="4" w:space="0" w:color="auto"/>
              <w:right w:val="single" w:sz="4" w:space="0" w:color="auto"/>
            </w:tcBorders>
            <w:shd w:val="clear" w:color="auto" w:fill="E5F4F7"/>
            <w:noWrap/>
            <w:vAlign w:val="center"/>
          </w:tcPr>
          <w:p w:rsidR="00AF61BA" w:rsidRPr="00045381" w:rsidRDefault="00AF61BA" w:rsidP="008968B3">
            <w:pPr>
              <w:spacing w:before="120" w:after="0" w:line="240" w:lineRule="auto"/>
              <w:rPr>
                <w:rFonts w:ascii="Arial" w:hAnsi="Arial" w:cs="Arial"/>
                <w:b/>
                <w:bCs/>
                <w:color w:val="000000"/>
                <w:sz w:val="20"/>
                <w:szCs w:val="20"/>
              </w:rPr>
            </w:pPr>
          </w:p>
        </w:tc>
        <w:tc>
          <w:tcPr>
            <w:tcW w:w="1418" w:type="dxa"/>
            <w:tcBorders>
              <w:top w:val="nil"/>
              <w:left w:val="nil"/>
              <w:bottom w:val="single" w:sz="4" w:space="0" w:color="auto"/>
              <w:right w:val="single" w:sz="4" w:space="0" w:color="auto"/>
            </w:tcBorders>
            <w:shd w:val="clear" w:color="auto" w:fill="E5F4F7"/>
            <w:noWrap/>
            <w:vAlign w:val="center"/>
            <w:hideMark/>
          </w:tcPr>
          <w:p w:rsidR="00AF61BA" w:rsidRPr="00045381" w:rsidRDefault="00AF61BA" w:rsidP="008968B3">
            <w:pPr>
              <w:spacing w:before="120" w:after="0" w:line="240" w:lineRule="auto"/>
              <w:jc w:val="center"/>
              <w:rPr>
                <w:rFonts w:ascii="Arial" w:hAnsi="Arial" w:cs="Arial"/>
                <w:b/>
                <w:bCs/>
                <w:color w:val="000000"/>
                <w:sz w:val="20"/>
                <w:szCs w:val="20"/>
              </w:rPr>
            </w:pPr>
            <w:r w:rsidRPr="00045381">
              <w:rPr>
                <w:rFonts w:ascii="Arial" w:hAnsi="Arial" w:cs="Arial"/>
                <w:b/>
                <w:bCs/>
                <w:color w:val="000000"/>
                <w:sz w:val="20"/>
                <w:szCs w:val="20"/>
              </w:rPr>
              <w:t>Pensiones y jubilaciones</w:t>
            </w:r>
          </w:p>
        </w:tc>
        <w:tc>
          <w:tcPr>
            <w:tcW w:w="709" w:type="dxa"/>
            <w:tcBorders>
              <w:top w:val="nil"/>
              <w:left w:val="nil"/>
              <w:bottom w:val="single" w:sz="4" w:space="0" w:color="auto"/>
              <w:right w:val="single" w:sz="4" w:space="0" w:color="auto"/>
            </w:tcBorders>
            <w:shd w:val="clear" w:color="auto" w:fill="E5F4F7"/>
            <w:noWrap/>
            <w:vAlign w:val="center"/>
            <w:hideMark/>
          </w:tcPr>
          <w:p w:rsidR="00AF61BA" w:rsidRPr="00045381" w:rsidRDefault="00AF61BA" w:rsidP="008968B3">
            <w:pPr>
              <w:spacing w:before="120" w:after="0" w:line="240" w:lineRule="auto"/>
              <w:jc w:val="center"/>
              <w:rPr>
                <w:rFonts w:ascii="Arial" w:hAnsi="Arial" w:cs="Arial"/>
                <w:b/>
                <w:bCs/>
                <w:color w:val="000000"/>
                <w:sz w:val="20"/>
                <w:szCs w:val="20"/>
              </w:rPr>
            </w:pPr>
            <w:r w:rsidRPr="00045381">
              <w:rPr>
                <w:rFonts w:ascii="Arial" w:hAnsi="Arial" w:cs="Arial"/>
                <w:b/>
                <w:bCs/>
                <w:color w:val="000000"/>
                <w:sz w:val="20"/>
                <w:szCs w:val="20"/>
              </w:rPr>
              <w:t>Salud</w:t>
            </w:r>
          </w:p>
        </w:tc>
        <w:tc>
          <w:tcPr>
            <w:tcW w:w="1134" w:type="dxa"/>
            <w:tcBorders>
              <w:top w:val="nil"/>
              <w:left w:val="nil"/>
              <w:bottom w:val="single" w:sz="4" w:space="0" w:color="auto"/>
              <w:right w:val="single" w:sz="4" w:space="0" w:color="auto"/>
            </w:tcBorders>
            <w:shd w:val="clear" w:color="auto" w:fill="E5F4F7"/>
            <w:noWrap/>
            <w:vAlign w:val="center"/>
            <w:hideMark/>
          </w:tcPr>
          <w:p w:rsidR="00AF61BA" w:rsidRPr="00045381" w:rsidRDefault="00AF61BA" w:rsidP="008968B3">
            <w:pPr>
              <w:spacing w:before="120" w:after="0" w:line="240" w:lineRule="auto"/>
              <w:jc w:val="center"/>
              <w:rPr>
                <w:rFonts w:ascii="Arial" w:hAnsi="Arial" w:cs="Arial"/>
                <w:b/>
                <w:bCs/>
                <w:color w:val="000000"/>
                <w:sz w:val="20"/>
                <w:szCs w:val="20"/>
              </w:rPr>
            </w:pPr>
            <w:r w:rsidRPr="00045381">
              <w:rPr>
                <w:rFonts w:ascii="Arial" w:hAnsi="Arial" w:cs="Arial"/>
                <w:b/>
                <w:bCs/>
                <w:color w:val="000000"/>
                <w:sz w:val="20"/>
                <w:szCs w:val="20"/>
              </w:rPr>
              <w:t>Riesgos de trabajo</w:t>
            </w:r>
          </w:p>
        </w:tc>
        <w:tc>
          <w:tcPr>
            <w:tcW w:w="992" w:type="dxa"/>
            <w:tcBorders>
              <w:top w:val="nil"/>
              <w:left w:val="nil"/>
              <w:bottom w:val="single" w:sz="4" w:space="0" w:color="auto"/>
              <w:right w:val="single" w:sz="4" w:space="0" w:color="auto"/>
            </w:tcBorders>
            <w:shd w:val="clear" w:color="auto" w:fill="E5F4F7"/>
            <w:noWrap/>
            <w:vAlign w:val="center"/>
            <w:hideMark/>
          </w:tcPr>
          <w:p w:rsidR="00AF61BA" w:rsidRPr="00045381" w:rsidRDefault="00AF61BA" w:rsidP="008968B3">
            <w:pPr>
              <w:spacing w:before="120" w:after="0" w:line="240" w:lineRule="auto"/>
              <w:jc w:val="center"/>
              <w:rPr>
                <w:rFonts w:ascii="Arial" w:hAnsi="Arial" w:cs="Arial"/>
                <w:b/>
                <w:bCs/>
                <w:color w:val="000000"/>
                <w:sz w:val="20"/>
                <w:szCs w:val="20"/>
              </w:rPr>
            </w:pPr>
            <w:r w:rsidRPr="00045381">
              <w:rPr>
                <w:rFonts w:ascii="Arial" w:hAnsi="Arial" w:cs="Arial"/>
                <w:b/>
                <w:bCs/>
                <w:color w:val="000000"/>
                <w:sz w:val="20"/>
                <w:szCs w:val="20"/>
              </w:rPr>
              <w:t>Invalidez y vida</w:t>
            </w:r>
          </w:p>
        </w:tc>
        <w:tc>
          <w:tcPr>
            <w:tcW w:w="1395" w:type="dxa"/>
            <w:tcBorders>
              <w:top w:val="nil"/>
              <w:left w:val="nil"/>
              <w:bottom w:val="single" w:sz="4" w:space="0" w:color="auto"/>
              <w:right w:val="single" w:sz="4" w:space="0" w:color="auto"/>
            </w:tcBorders>
            <w:shd w:val="clear" w:color="auto" w:fill="E5F4F7"/>
            <w:noWrap/>
            <w:vAlign w:val="center"/>
            <w:hideMark/>
          </w:tcPr>
          <w:p w:rsidR="00AF61BA" w:rsidRPr="00045381" w:rsidRDefault="00AF61BA" w:rsidP="008968B3">
            <w:pPr>
              <w:spacing w:before="120" w:after="0" w:line="240" w:lineRule="auto"/>
              <w:ind w:left="-57" w:right="-57"/>
              <w:jc w:val="center"/>
              <w:rPr>
                <w:rFonts w:ascii="Arial" w:hAnsi="Arial" w:cs="Arial"/>
                <w:b/>
                <w:bCs/>
                <w:color w:val="000000"/>
                <w:sz w:val="20"/>
                <w:szCs w:val="20"/>
              </w:rPr>
            </w:pPr>
            <w:r w:rsidRPr="00045381">
              <w:rPr>
                <w:rFonts w:ascii="Arial" w:hAnsi="Arial" w:cs="Arial"/>
                <w:b/>
                <w:bCs/>
                <w:color w:val="000000"/>
                <w:sz w:val="20"/>
                <w:szCs w:val="20"/>
              </w:rPr>
              <w:t>Otras prestaciones sociales</w:t>
            </w:r>
          </w:p>
        </w:tc>
      </w:tr>
      <w:tr w:rsidR="00AF61BA" w:rsidTr="008968B3">
        <w:trPr>
          <w:trHeight w:val="284"/>
          <w:jc w:val="center"/>
        </w:trPr>
        <w:tc>
          <w:tcPr>
            <w:tcW w:w="5315" w:type="dxa"/>
            <w:tcBorders>
              <w:top w:val="nil"/>
              <w:left w:val="single" w:sz="4" w:space="0" w:color="auto"/>
              <w:bottom w:val="nil"/>
              <w:right w:val="nil"/>
            </w:tcBorders>
            <w:noWrap/>
            <w:vAlign w:val="center"/>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Tipo de Sistema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3"/>
              <w:rPr>
                <w:rFonts w:ascii="Arial" w:hAnsi="Arial" w:cs="Arial"/>
                <w:sz w:val="18"/>
                <w:szCs w:val="18"/>
              </w:rPr>
            </w:pPr>
            <w:r w:rsidRPr="004942CC">
              <w:rPr>
                <w:rFonts w:ascii="Arial" w:hAnsi="Arial" w:cs="Arial"/>
                <w:sz w:val="18"/>
                <w:szCs w:val="18"/>
              </w:rPr>
              <w:t>Prestación laboral o Fondo general para trabajadores del estado o municipio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3"/>
              <w:rPr>
                <w:rFonts w:ascii="Arial" w:hAnsi="Arial" w:cs="Arial"/>
                <w:sz w:val="18"/>
                <w:szCs w:val="18"/>
              </w:rPr>
            </w:pPr>
            <w:r w:rsidRPr="004942CC">
              <w:rPr>
                <w:rFonts w:ascii="Arial" w:hAnsi="Arial" w:cs="Arial"/>
                <w:sz w:val="18"/>
                <w:szCs w:val="18"/>
              </w:rPr>
              <w:t>Beneficio definido, Contribución definida o Mixto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b/>
                <w:bCs/>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Población afiliada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Activos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227"/>
              <w:rPr>
                <w:rFonts w:ascii="Arial" w:hAnsi="Arial" w:cs="Arial"/>
                <w:sz w:val="18"/>
                <w:szCs w:val="18"/>
              </w:rPr>
            </w:pPr>
            <w:r w:rsidRPr="004942CC">
              <w:rPr>
                <w:rFonts w:ascii="Arial" w:hAnsi="Arial" w:cs="Arial"/>
                <w:sz w:val="18"/>
                <w:szCs w:val="18"/>
              </w:rPr>
              <w:t>Edad máxima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227"/>
              <w:rPr>
                <w:rFonts w:ascii="Arial" w:hAnsi="Arial" w:cs="Arial"/>
                <w:sz w:val="18"/>
                <w:szCs w:val="18"/>
              </w:rPr>
            </w:pPr>
            <w:r w:rsidRPr="004942CC">
              <w:rPr>
                <w:rFonts w:ascii="Arial" w:hAnsi="Arial" w:cs="Arial"/>
                <w:sz w:val="18"/>
                <w:szCs w:val="18"/>
              </w:rPr>
              <w:t>Edad mínima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227"/>
              <w:rPr>
                <w:rFonts w:ascii="Arial" w:hAnsi="Arial" w:cs="Arial"/>
                <w:sz w:val="18"/>
                <w:szCs w:val="18"/>
              </w:rPr>
            </w:pPr>
            <w:r w:rsidRPr="004942CC">
              <w:rPr>
                <w:rFonts w:ascii="Arial" w:hAnsi="Arial" w:cs="Arial"/>
                <w:sz w:val="18"/>
                <w:szCs w:val="18"/>
              </w:rPr>
              <w:t>Edad promedio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Pensionados y Jubilados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227"/>
              <w:rPr>
                <w:rFonts w:ascii="Arial" w:hAnsi="Arial" w:cs="Arial"/>
                <w:sz w:val="18"/>
                <w:szCs w:val="18"/>
              </w:rPr>
            </w:pPr>
            <w:r w:rsidRPr="004942CC">
              <w:rPr>
                <w:rFonts w:ascii="Arial" w:hAnsi="Arial" w:cs="Arial"/>
                <w:sz w:val="18"/>
                <w:szCs w:val="18"/>
              </w:rPr>
              <w:t>Edad máxima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227"/>
              <w:rPr>
                <w:rFonts w:ascii="Arial" w:hAnsi="Arial" w:cs="Arial"/>
                <w:sz w:val="18"/>
                <w:szCs w:val="18"/>
              </w:rPr>
            </w:pPr>
            <w:r w:rsidRPr="004942CC">
              <w:rPr>
                <w:rFonts w:ascii="Arial" w:hAnsi="Arial" w:cs="Arial"/>
                <w:sz w:val="18"/>
                <w:szCs w:val="18"/>
              </w:rPr>
              <w:t>Edad mínima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ind w:left="227"/>
              <w:rPr>
                <w:rFonts w:ascii="Arial" w:hAnsi="Arial" w:cs="Arial"/>
                <w:sz w:val="18"/>
                <w:szCs w:val="18"/>
              </w:rPr>
            </w:pPr>
            <w:r w:rsidRPr="004942CC">
              <w:rPr>
                <w:rFonts w:ascii="Arial" w:hAnsi="Arial" w:cs="Arial"/>
                <w:sz w:val="18"/>
                <w:szCs w:val="18"/>
              </w:rPr>
              <w:t>Edad promedio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Beneficiarios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Promedio de años de servicio (trabajadores activos)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Aportación individual al plan de pensión como % del salario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Aportación del ente público al plan de pensión como % del salario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r>
              <w:rPr>
                <w:noProof/>
                <w:lang w:eastAsia="es-MX"/>
              </w:rPr>
              <mc:AlternateContent>
                <mc:Choice Requires="wps">
                  <w:drawing>
                    <wp:anchor distT="0" distB="0" distL="114300" distR="114300" simplePos="0" relativeHeight="251659264" behindDoc="0" locked="0" layoutInCell="1" allowOverlap="1" wp14:anchorId="7D5AB2F2" wp14:editId="1B8FF370">
                      <wp:simplePos x="0" y="0"/>
                      <wp:positionH relativeFrom="column">
                        <wp:posOffset>-2259965</wp:posOffset>
                      </wp:positionH>
                      <wp:positionV relativeFrom="paragraph">
                        <wp:posOffset>65405</wp:posOffset>
                      </wp:positionV>
                      <wp:extent cx="4038600" cy="87376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4038600" cy="8737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AF61BA" w:rsidRDefault="00AF61BA" w:rsidP="00AF61BA">
                                  <w:pPr>
                                    <w:overflowPunct w:val="0"/>
                                    <w:jc w:val="center"/>
                                    <w:rPr>
                                      <w:sz w:val="80"/>
                                      <w:szCs w:val="80"/>
                                    </w:rPr>
                                  </w:pPr>
                                  <w:r>
                                    <w:rPr>
                                      <w:rFonts w:ascii="Calibri" w:eastAsia="Calibri" w:hAnsi="Calibri" w:cs="Calibri"/>
                                      <w:b/>
                                      <w:bCs/>
                                      <w:color w:val="D9D9D9" w:themeColor="background1" w:themeShade="D9"/>
                                      <w:position w:val="1"/>
                                      <w:sz w:val="80"/>
                                      <w:szCs w:val="80"/>
                                      <w14:textOutline w14:w="12700" w14:cap="flat" w14:cmpd="sng" w14:algn="ctr">
                                        <w14:solidFill>
                                          <w14:schemeClr w14:val="bg1">
                                            <w14:lumMod w14:val="50000"/>
                                          </w14:schemeClr>
                                        </w14:solidFill>
                                        <w14:prstDash w14:val="solid"/>
                                        <w14:round/>
                                      </w14:textOutline>
                                    </w:rPr>
                                    <w:t>NO APLICA</w:t>
                                  </w:r>
                                </w:p>
                              </w:txbxContent>
                            </wps:txbx>
                            <wps:bodyPr rot="0" spcFirstLastPara="1" vertOverflow="clip" horzOverflow="clip" vert="horz" wrap="square" lIns="45719" tIns="45719" rIns="45719" bIns="45719" numCol="1" spcCol="38100" rtlCol="0" anchor="t">
                              <a:spAutoFit/>
                            </wps:bodyPr>
                          </wps:wsp>
                        </a:graphicData>
                      </a:graphic>
                      <wp14:sizeRelH relativeFrom="margin">
                        <wp14:pctWidth>0</wp14:pctWidth>
                      </wp14:sizeRelH>
                      <wp14:sizeRelV relativeFrom="margin">
                        <wp14:pctHeight>0</wp14:pctHeight>
                      </wp14:sizeRelV>
                    </wp:anchor>
                  </w:drawing>
                </mc:Choice>
                <mc:Fallback>
                  <w:pict>
                    <v:shape id="Cuadro de texto 64" o:spid="_x0000_s1050" type="#_x0000_t202" style="position:absolute;left:0;text-align:left;margin-left:-177.95pt;margin-top:5.15pt;width:318pt;height: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" filled="f" stroked="f" strokeweight="1pt">
                      <v:stroke miterlimit="4"/>
                      <v:textbox style="mso-fit-shape-to-text:t" inset="1.27mm,1.27mm,1.27mm,1.27mm">
                        <w:txbxContent>
                          <w:p w:rsidR="00AF61BA" w:rsidRDefault="00AF61BA" w:rsidP="00AF61BA">
                            <w:pPr>
                              <w:overflowPunct w:val="0"/>
                              <w:jc w:val="center"/>
                              <w:rPr>
                                <w:sz w:val="80"/>
                                <w:szCs w:val="80"/>
                              </w:rPr>
                            </w:pPr>
                            <w:r>
                              <w:rPr>
                                <w:rFonts w:ascii="Calibri" w:eastAsia="Calibri" w:hAnsi="Calibri" w:cs="Calibri"/>
                                <w:b/>
                                <w:bCs/>
                                <w:color w:val="D9D9D9" w:themeColor="background1" w:themeShade="D9"/>
                                <w:position w:val="1"/>
                                <w:sz w:val="80"/>
                                <w:szCs w:val="80"/>
                                <w14:textOutline w14:w="12700" w14:cap="flat" w14:cmpd="sng" w14:algn="ctr">
                                  <w14:solidFill>
                                    <w14:schemeClr w14:val="bg1">
                                      <w14:lumMod w14:val="50000"/>
                                    </w14:schemeClr>
                                  </w14:solidFill>
                                  <w14:prstDash w14:val="solid"/>
                                  <w14:round/>
                                </w14:textOutline>
                              </w:rPr>
                              <w:t>NO APLICA</w:t>
                            </w:r>
                          </w:p>
                        </w:txbxContent>
                      </v:textbox>
                    </v:shape>
                  </w:pict>
                </mc:Fallback>
              </mc:AlternateContent>
            </w: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Crecimiento esperado de los pensionados y jubilados (como %)</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Crecimiento esperado de los activos (como %)</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Edad de Jubilación o Pensión</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lastRenderedPageBreak/>
              <w:t>Esperanza de vida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sz w:val="18"/>
                <w:szCs w:val="18"/>
              </w:rPr>
            </w:pPr>
            <w:r w:rsidRPr="004942CC">
              <w:rPr>
                <w:rFonts w:ascii="Arial" w:hAnsi="Arial" w:cs="Arial"/>
                <w:b/>
                <w:bCs/>
                <w:sz w:val="18"/>
                <w:szCs w:val="18"/>
              </w:rPr>
              <w:t>Ingresos del Fondo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Ingresos Anuales al Fondo de Pensiones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sz w:val="18"/>
                <w:szCs w:val="18"/>
              </w:rPr>
            </w:pPr>
            <w:r w:rsidRPr="004942CC">
              <w:rPr>
                <w:rFonts w:ascii="Arial" w:hAnsi="Arial" w:cs="Arial"/>
                <w:b/>
                <w:bCs/>
                <w:sz w:val="18"/>
                <w:szCs w:val="18"/>
              </w:rPr>
              <w:t>Nómina anual</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Activos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Pensionados y Jubilados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Beneficiarios de Pensionados y Jubilados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sz w:val="18"/>
                <w:szCs w:val="18"/>
              </w:rPr>
            </w:pPr>
            <w:r w:rsidRPr="004942CC">
              <w:rPr>
                <w:rFonts w:ascii="Arial" w:hAnsi="Arial" w:cs="Arial"/>
                <w:b/>
                <w:bCs/>
                <w:sz w:val="18"/>
                <w:szCs w:val="18"/>
              </w:rPr>
              <w:t>Monto mensual por pensión</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Máximo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Mínimo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Promedio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Monto de la reserva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Valor presente de las obligaciones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Pensiones y Jubilaciones en curso de pago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Generación actual</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Generaciones futuras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Valor presente de las contribuciones asociadas a los sueldos futuros de cotización X%</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Generación actual</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Generaciones futuras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Valor presente de aportaciones futuras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Generación actual</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lastRenderedPageBreak/>
              <w:t>Generaciones futuras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Otros Ingresos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Déficit/superávit actuarial</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Generación actual</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Generaciones futuras</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Periodo de suficiencia</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Año de descapitalización</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Tasa de rendimiento</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nil"/>
              <w:right w:val="nil"/>
            </w:tcBorders>
            <w:noWrap/>
            <w:vAlign w:val="bottom"/>
            <w:hideMark/>
          </w:tcPr>
          <w:p w:rsidR="00AF61BA" w:rsidRPr="004942CC" w:rsidRDefault="00AF61BA" w:rsidP="008968B3">
            <w:pPr>
              <w:spacing w:before="120" w:after="0" w:line="360" w:lineRule="auto"/>
              <w:rPr>
                <w:rFonts w:ascii="Arial" w:hAnsi="Arial" w:cs="Arial"/>
                <w:b/>
                <w:bCs/>
                <w:color w:val="000000"/>
                <w:sz w:val="18"/>
                <w:szCs w:val="18"/>
              </w:rPr>
            </w:pPr>
            <w:r w:rsidRPr="004942CC">
              <w:rPr>
                <w:rFonts w:ascii="Arial" w:hAnsi="Arial" w:cs="Arial"/>
                <w:b/>
                <w:bCs/>
                <w:color w:val="000000"/>
                <w:sz w:val="18"/>
                <w:szCs w:val="18"/>
              </w:rPr>
              <w:t>Estudio actuarial</w:t>
            </w:r>
          </w:p>
        </w:tc>
        <w:tc>
          <w:tcPr>
            <w:tcW w:w="1418" w:type="dxa"/>
            <w:tcBorders>
              <w:top w:val="nil"/>
              <w:left w:val="single" w:sz="4" w:space="0" w:color="auto"/>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Año de elaboración del estudio actuarial</w:t>
            </w:r>
          </w:p>
        </w:tc>
        <w:tc>
          <w:tcPr>
            <w:tcW w:w="1418" w:type="dxa"/>
            <w:tcBorders>
              <w:top w:val="nil"/>
              <w:left w:val="single" w:sz="4" w:space="0" w:color="auto"/>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r w:rsidR="00AF61BA" w:rsidTr="008968B3">
        <w:trPr>
          <w:trHeight w:val="284"/>
          <w:jc w:val="center"/>
        </w:trPr>
        <w:tc>
          <w:tcPr>
            <w:tcW w:w="5315" w:type="dxa"/>
            <w:tcBorders>
              <w:top w:val="nil"/>
              <w:left w:val="single" w:sz="4" w:space="0" w:color="auto"/>
              <w:bottom w:val="single" w:sz="4" w:space="0" w:color="auto"/>
              <w:right w:val="nil"/>
            </w:tcBorders>
            <w:noWrap/>
            <w:vAlign w:val="bottom"/>
            <w:hideMark/>
          </w:tcPr>
          <w:p w:rsidR="00AF61BA" w:rsidRPr="004942CC" w:rsidRDefault="00AF61BA" w:rsidP="008968B3">
            <w:pPr>
              <w:spacing w:before="120" w:after="0" w:line="360" w:lineRule="auto"/>
              <w:rPr>
                <w:rFonts w:ascii="Arial" w:hAnsi="Arial" w:cs="Arial"/>
                <w:sz w:val="18"/>
                <w:szCs w:val="18"/>
              </w:rPr>
            </w:pPr>
            <w:r w:rsidRPr="004942CC">
              <w:rPr>
                <w:rFonts w:ascii="Arial" w:hAnsi="Arial" w:cs="Arial"/>
                <w:sz w:val="18"/>
                <w:szCs w:val="18"/>
              </w:rPr>
              <w:t>Empresa que elaboró el estudio actuarial</w:t>
            </w:r>
          </w:p>
        </w:tc>
        <w:tc>
          <w:tcPr>
            <w:tcW w:w="1418" w:type="dxa"/>
            <w:tcBorders>
              <w:top w:val="nil"/>
              <w:left w:val="single" w:sz="4" w:space="0" w:color="auto"/>
              <w:bottom w:val="single" w:sz="4" w:space="0" w:color="auto"/>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709" w:type="dxa"/>
            <w:tcBorders>
              <w:top w:val="nil"/>
              <w:left w:val="nil"/>
              <w:bottom w:val="single" w:sz="4" w:space="0" w:color="auto"/>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134" w:type="dxa"/>
            <w:tcBorders>
              <w:top w:val="nil"/>
              <w:left w:val="nil"/>
              <w:bottom w:val="single" w:sz="4" w:space="0" w:color="auto"/>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992" w:type="dxa"/>
            <w:tcBorders>
              <w:top w:val="nil"/>
              <w:left w:val="nil"/>
              <w:bottom w:val="single" w:sz="4" w:space="0" w:color="auto"/>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c>
          <w:tcPr>
            <w:tcW w:w="1395" w:type="dxa"/>
            <w:tcBorders>
              <w:top w:val="nil"/>
              <w:left w:val="nil"/>
              <w:bottom w:val="single" w:sz="4" w:space="0" w:color="auto"/>
              <w:right w:val="single" w:sz="4" w:space="0" w:color="auto"/>
            </w:tcBorders>
            <w:noWrap/>
            <w:vAlign w:val="center"/>
          </w:tcPr>
          <w:p w:rsidR="00AF61BA" w:rsidRDefault="00AF61BA" w:rsidP="008968B3">
            <w:pPr>
              <w:spacing w:before="120" w:after="0" w:line="360" w:lineRule="auto"/>
              <w:jc w:val="center"/>
              <w:rPr>
                <w:rFonts w:ascii="Arial" w:hAnsi="Arial" w:cs="Arial"/>
                <w:color w:val="000000"/>
                <w:sz w:val="12"/>
                <w:szCs w:val="12"/>
              </w:rPr>
            </w:pPr>
          </w:p>
        </w:tc>
      </w:tr>
    </w:tbl>
    <w:p w:rsidR="00AF61BA" w:rsidRDefault="00AF61BA" w:rsidP="00AF61BA">
      <w:pPr>
        <w:pStyle w:val="Prrafodelista"/>
        <w:spacing w:before="240" w:line="256" w:lineRule="auto"/>
        <w:rPr>
          <w:rFonts w:ascii="Arial" w:hAnsi="Arial" w:cs="Arial"/>
          <w:b/>
          <w:sz w:val="24"/>
          <w:szCs w:val="24"/>
        </w:rPr>
      </w:pPr>
    </w:p>
    <w:p w:rsidR="00AF61BA" w:rsidRDefault="00AF61BA" w:rsidP="00AF61BA">
      <w:pPr>
        <w:pStyle w:val="Prrafodelista"/>
        <w:spacing w:before="240" w:line="256" w:lineRule="auto"/>
        <w:rPr>
          <w:rFonts w:ascii="Arial" w:hAnsi="Arial" w:cs="Arial"/>
          <w:b/>
          <w:sz w:val="24"/>
          <w:szCs w:val="24"/>
        </w:rPr>
      </w:pPr>
    </w:p>
    <w:p w:rsidR="00AF61BA" w:rsidRPr="00F8530E" w:rsidRDefault="00AF61BA" w:rsidP="00AF61BA">
      <w:pPr>
        <w:pStyle w:val="Prrafodelista"/>
        <w:numPr>
          <w:ilvl w:val="1"/>
          <w:numId w:val="2"/>
        </w:numPr>
        <w:spacing w:before="240" w:after="160"/>
        <w:rPr>
          <w:rFonts w:ascii="Arial" w:hAnsi="Arial" w:cs="Arial"/>
          <w:b/>
          <w:sz w:val="24"/>
          <w:szCs w:val="24"/>
        </w:rPr>
      </w:pPr>
      <w:r w:rsidRPr="00F8530E">
        <w:rPr>
          <w:rFonts w:ascii="Arial" w:hAnsi="Arial" w:cs="Arial"/>
          <w:b/>
          <w:sz w:val="24"/>
          <w:szCs w:val="24"/>
        </w:rPr>
        <w:t>Adeudos de Ejercicios Fiscales Anteriores</w:t>
      </w:r>
    </w:p>
    <w:p w:rsidR="00AF61BA" w:rsidRDefault="00AF61BA" w:rsidP="00AF61BA">
      <w:pPr>
        <w:jc w:val="both"/>
        <w:rPr>
          <w:rFonts w:ascii="Arial" w:hAnsi="Arial" w:cs="Arial"/>
          <w:bCs/>
          <w:sz w:val="24"/>
          <w:szCs w:val="24"/>
        </w:rPr>
      </w:pPr>
      <w:r w:rsidRPr="00F8530E">
        <w:rPr>
          <w:rFonts w:ascii="Arial" w:hAnsi="Arial" w:cs="Arial"/>
          <w:bCs/>
          <w:sz w:val="24"/>
          <w:szCs w:val="24"/>
        </w:rPr>
        <w:t>El Instituto de Acceso a la Información y Protección de Datos Personales de Quintana Roo no tiene adeudos pendientes por cubrir del ejercicio fiscal anterior.</w:t>
      </w:r>
    </w:p>
    <w:p w:rsidR="00AF61BA" w:rsidRDefault="00AF61BA" w:rsidP="00AF61BA">
      <w:pPr>
        <w:jc w:val="both"/>
        <w:rPr>
          <w:rFonts w:ascii="Arial" w:hAnsi="Arial" w:cs="Arial"/>
          <w:bCs/>
          <w:sz w:val="24"/>
          <w:szCs w:val="24"/>
        </w:rPr>
      </w:pPr>
    </w:p>
    <w:p w:rsidR="00AF61BA" w:rsidRDefault="00AF61BA" w:rsidP="00AF61BA">
      <w:pPr>
        <w:jc w:val="both"/>
        <w:rPr>
          <w:rFonts w:ascii="Arial" w:hAnsi="Arial" w:cs="Arial"/>
          <w:bCs/>
          <w:sz w:val="24"/>
          <w:szCs w:val="24"/>
        </w:rPr>
      </w:pPr>
    </w:p>
    <w:p w:rsidR="00AF61BA" w:rsidRDefault="00AF61BA" w:rsidP="00AF61BA">
      <w:pPr>
        <w:jc w:val="both"/>
        <w:rPr>
          <w:rFonts w:ascii="Arial" w:hAnsi="Arial" w:cs="Arial"/>
          <w:bCs/>
          <w:sz w:val="24"/>
          <w:szCs w:val="24"/>
        </w:rPr>
      </w:pPr>
    </w:p>
    <w:p w:rsidR="00AF61BA" w:rsidRPr="00F8530E" w:rsidRDefault="00AF61BA" w:rsidP="00AF61BA">
      <w:pPr>
        <w:jc w:val="both"/>
        <w:rPr>
          <w:rFonts w:ascii="Arial" w:hAnsi="Arial" w:cs="Arial"/>
          <w:bCs/>
          <w:sz w:val="24"/>
          <w:szCs w:val="24"/>
        </w:rPr>
      </w:pPr>
    </w:p>
    <w:p w:rsidR="00AF61BA" w:rsidRPr="004942CC" w:rsidRDefault="00AF61BA" w:rsidP="00AF61BA">
      <w:pPr>
        <w:pStyle w:val="Prrafodelista"/>
        <w:numPr>
          <w:ilvl w:val="1"/>
          <w:numId w:val="2"/>
        </w:numPr>
        <w:spacing w:after="160"/>
        <w:jc w:val="both"/>
        <w:rPr>
          <w:rFonts w:ascii="Arial" w:hAnsi="Arial" w:cs="Arial"/>
          <w:b/>
          <w:sz w:val="24"/>
          <w:szCs w:val="24"/>
        </w:rPr>
      </w:pPr>
      <w:r w:rsidRPr="00F8530E">
        <w:rPr>
          <w:rFonts w:ascii="Arial" w:hAnsi="Arial" w:cs="Arial"/>
          <w:b/>
          <w:sz w:val="24"/>
          <w:szCs w:val="24"/>
        </w:rPr>
        <w:lastRenderedPageBreak/>
        <w:t>Fuentes de Financiamiento para el Ejercicio Fiscal 2020</w:t>
      </w:r>
    </w:p>
    <w:tbl>
      <w:tblPr>
        <w:tblW w:w="4929" w:type="pct"/>
        <w:jc w:val="center"/>
        <w:tblCellMar>
          <w:left w:w="72" w:type="dxa"/>
          <w:right w:w="72" w:type="dxa"/>
        </w:tblCellMar>
        <w:tblLook w:val="04A0" w:firstRow="1" w:lastRow="0" w:firstColumn="1" w:lastColumn="0" w:noHBand="0" w:noVBand="1"/>
      </w:tblPr>
      <w:tblGrid>
        <w:gridCol w:w="6682"/>
        <w:gridCol w:w="1732"/>
      </w:tblGrid>
      <w:tr w:rsidR="00AF61BA" w:rsidTr="008968B3">
        <w:trPr>
          <w:cantSplit/>
          <w:trHeight w:val="284"/>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AF61BA" w:rsidRDefault="00AF61BA" w:rsidP="008968B3">
            <w:pPr>
              <w:pStyle w:val="Texto"/>
              <w:spacing w:before="120" w:after="0" w:line="240" w:lineRule="auto"/>
              <w:ind w:firstLine="0"/>
              <w:jc w:val="center"/>
              <w:rPr>
                <w:b/>
                <w:bCs/>
                <w:sz w:val="20"/>
                <w:lang w:eastAsia="en-US"/>
              </w:rPr>
            </w:pPr>
            <w:r>
              <w:rPr>
                <w:b/>
                <w:bCs/>
                <w:sz w:val="20"/>
                <w:lang w:eastAsia="en-US"/>
              </w:rPr>
              <w:t>Instituto de Acceso a la Información y Protección de Datos Personales de Quintana Roo</w:t>
            </w:r>
          </w:p>
        </w:tc>
      </w:tr>
      <w:tr w:rsidR="00AF61BA" w:rsidTr="008968B3">
        <w:trPr>
          <w:cantSplit/>
          <w:trHeight w:val="284"/>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E5F4F7"/>
            <w:vAlign w:val="center"/>
            <w:hideMark/>
          </w:tcPr>
          <w:p w:rsidR="00AF61BA" w:rsidRDefault="00AF61BA" w:rsidP="008968B3">
            <w:pPr>
              <w:pStyle w:val="Texto"/>
              <w:spacing w:before="120" w:after="0" w:line="240" w:lineRule="auto"/>
              <w:ind w:firstLine="0"/>
              <w:jc w:val="center"/>
              <w:rPr>
                <w:b/>
                <w:bCs/>
                <w:sz w:val="20"/>
                <w:lang w:eastAsia="en-US"/>
              </w:rPr>
            </w:pPr>
            <w:r>
              <w:rPr>
                <w:b/>
                <w:bCs/>
                <w:sz w:val="20"/>
                <w:lang w:eastAsia="en-US"/>
              </w:rPr>
              <w:t>Fuente de Financiamiento</w:t>
            </w: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40" w:lineRule="auto"/>
              <w:ind w:firstLine="0"/>
              <w:jc w:val="center"/>
              <w:rPr>
                <w:szCs w:val="18"/>
                <w:lang w:eastAsia="en-US"/>
              </w:rPr>
            </w:pPr>
            <w:r w:rsidRPr="00C36B9E">
              <w:rPr>
                <w:szCs w:val="18"/>
                <w:lang w:eastAsia="en-US"/>
              </w:rPr>
              <w:t>Concepto</w:t>
            </w:r>
          </w:p>
        </w:tc>
        <w:tc>
          <w:tcPr>
            <w:tcW w:w="1029"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40" w:lineRule="auto"/>
              <w:ind w:firstLine="0"/>
              <w:jc w:val="center"/>
              <w:rPr>
                <w:szCs w:val="18"/>
                <w:lang w:eastAsia="en-US"/>
              </w:rPr>
            </w:pPr>
            <w:r w:rsidRPr="00C36B9E">
              <w:rPr>
                <w:szCs w:val="18"/>
                <w:lang w:eastAsia="en-US"/>
              </w:rPr>
              <w:t>Importe</w:t>
            </w: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b/>
                <w:szCs w:val="18"/>
                <w:lang w:eastAsia="en-US"/>
              </w:rPr>
            </w:pPr>
            <w:r w:rsidRPr="00C36B9E">
              <w:rPr>
                <w:b/>
                <w:szCs w:val="18"/>
                <w:lang w:eastAsia="en-US"/>
              </w:rPr>
              <w:t>No Etiquetado</w:t>
            </w:r>
          </w:p>
        </w:tc>
        <w:tc>
          <w:tcPr>
            <w:tcW w:w="1029"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right"/>
              <w:rPr>
                <w:b/>
                <w:szCs w:val="18"/>
                <w:lang w:eastAsia="en-US"/>
              </w:rPr>
            </w:pPr>
            <w:r w:rsidRPr="00C36B9E">
              <w:rPr>
                <w:b/>
                <w:szCs w:val="18"/>
                <w:lang w:eastAsia="en-US"/>
              </w:rPr>
              <w:t>47,059,882</w:t>
            </w: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Recursos Fiscales</w:t>
            </w:r>
          </w:p>
        </w:tc>
        <w:tc>
          <w:tcPr>
            <w:tcW w:w="1029"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right"/>
              <w:rPr>
                <w:szCs w:val="18"/>
                <w:lang w:eastAsia="en-US"/>
              </w:rPr>
            </w:pPr>
            <w:r w:rsidRPr="00C36B9E">
              <w:rPr>
                <w:szCs w:val="18"/>
                <w:lang w:eastAsia="en-US"/>
              </w:rPr>
              <w:t>47,059,882</w:t>
            </w: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Financiamientos Internos</w:t>
            </w:r>
          </w:p>
        </w:tc>
        <w:tc>
          <w:tcPr>
            <w:tcW w:w="1029" w:type="pct"/>
            <w:tcBorders>
              <w:top w:val="single" w:sz="6" w:space="0" w:color="auto"/>
              <w:left w:val="single" w:sz="6" w:space="0" w:color="auto"/>
              <w:bottom w:val="single" w:sz="6" w:space="0" w:color="auto"/>
              <w:right w:val="single" w:sz="6" w:space="0" w:color="auto"/>
            </w:tcBorders>
            <w:vAlign w:val="center"/>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Financiamientos Externos</w:t>
            </w:r>
          </w:p>
        </w:tc>
        <w:tc>
          <w:tcPr>
            <w:tcW w:w="1029" w:type="pct"/>
            <w:tcBorders>
              <w:top w:val="single" w:sz="6" w:space="0" w:color="auto"/>
              <w:left w:val="single" w:sz="6" w:space="0" w:color="auto"/>
              <w:bottom w:val="single" w:sz="6" w:space="0" w:color="auto"/>
              <w:right w:val="single" w:sz="6" w:space="0" w:color="auto"/>
            </w:tcBorders>
            <w:vAlign w:val="center"/>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Ingresos Propios</w:t>
            </w:r>
          </w:p>
        </w:tc>
        <w:tc>
          <w:tcPr>
            <w:tcW w:w="1029" w:type="pct"/>
            <w:tcBorders>
              <w:top w:val="single" w:sz="6" w:space="0" w:color="auto"/>
              <w:left w:val="single" w:sz="6" w:space="0" w:color="auto"/>
              <w:bottom w:val="single" w:sz="6" w:space="0" w:color="auto"/>
              <w:right w:val="single" w:sz="6" w:space="0" w:color="auto"/>
            </w:tcBorders>
            <w:vAlign w:val="center"/>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Recursos Federales</w:t>
            </w:r>
          </w:p>
        </w:tc>
        <w:tc>
          <w:tcPr>
            <w:tcW w:w="1029" w:type="pct"/>
            <w:tcBorders>
              <w:top w:val="single" w:sz="6" w:space="0" w:color="auto"/>
              <w:left w:val="single" w:sz="6" w:space="0" w:color="auto"/>
              <w:bottom w:val="single" w:sz="6" w:space="0" w:color="auto"/>
              <w:right w:val="single" w:sz="6" w:space="0" w:color="auto"/>
            </w:tcBorders>
            <w:vAlign w:val="center"/>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Recursos Estatales</w:t>
            </w:r>
          </w:p>
        </w:tc>
        <w:tc>
          <w:tcPr>
            <w:tcW w:w="1029" w:type="pct"/>
            <w:tcBorders>
              <w:top w:val="single" w:sz="6" w:space="0" w:color="auto"/>
              <w:left w:val="single" w:sz="6" w:space="0" w:color="auto"/>
              <w:bottom w:val="single" w:sz="6" w:space="0" w:color="auto"/>
              <w:right w:val="single" w:sz="6" w:space="0" w:color="auto"/>
            </w:tcBorders>
            <w:vAlign w:val="center"/>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Otros Recursos de Libre Disposición</w:t>
            </w:r>
          </w:p>
        </w:tc>
        <w:tc>
          <w:tcPr>
            <w:tcW w:w="1029" w:type="pct"/>
            <w:tcBorders>
              <w:top w:val="single" w:sz="6" w:space="0" w:color="auto"/>
              <w:left w:val="single" w:sz="6" w:space="0" w:color="auto"/>
              <w:bottom w:val="single" w:sz="6" w:space="0" w:color="auto"/>
              <w:right w:val="single" w:sz="6" w:space="0" w:color="auto"/>
            </w:tcBorders>
            <w:vAlign w:val="center"/>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b/>
                <w:szCs w:val="18"/>
                <w:lang w:eastAsia="en-US"/>
              </w:rPr>
            </w:pPr>
            <w:r w:rsidRPr="00C36B9E">
              <w:rPr>
                <w:b/>
                <w:szCs w:val="18"/>
                <w:lang w:eastAsia="en-US"/>
              </w:rPr>
              <w:t>Etiquetado</w:t>
            </w:r>
          </w:p>
        </w:tc>
        <w:tc>
          <w:tcPr>
            <w:tcW w:w="1029" w:type="pct"/>
            <w:tcBorders>
              <w:top w:val="single" w:sz="6" w:space="0" w:color="auto"/>
              <w:left w:val="single" w:sz="6" w:space="0" w:color="auto"/>
              <w:bottom w:val="single" w:sz="6" w:space="0" w:color="auto"/>
              <w:right w:val="single" w:sz="6" w:space="0" w:color="auto"/>
            </w:tcBorders>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Recursos Federales</w:t>
            </w:r>
          </w:p>
        </w:tc>
        <w:tc>
          <w:tcPr>
            <w:tcW w:w="1029" w:type="pct"/>
            <w:tcBorders>
              <w:top w:val="single" w:sz="6" w:space="0" w:color="auto"/>
              <w:left w:val="single" w:sz="6" w:space="0" w:color="auto"/>
              <w:bottom w:val="single" w:sz="6" w:space="0" w:color="auto"/>
              <w:right w:val="single" w:sz="6" w:space="0" w:color="auto"/>
            </w:tcBorders>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Recursos Estatales</w:t>
            </w:r>
          </w:p>
        </w:tc>
        <w:tc>
          <w:tcPr>
            <w:tcW w:w="1029" w:type="pct"/>
            <w:tcBorders>
              <w:top w:val="single" w:sz="6" w:space="0" w:color="auto"/>
              <w:left w:val="single" w:sz="6" w:space="0" w:color="auto"/>
              <w:bottom w:val="single" w:sz="6" w:space="0" w:color="auto"/>
              <w:right w:val="single" w:sz="6" w:space="0" w:color="auto"/>
            </w:tcBorders>
          </w:tcPr>
          <w:p w:rsidR="00AF61BA" w:rsidRPr="00C36B9E" w:rsidRDefault="00AF61BA" w:rsidP="008968B3">
            <w:pPr>
              <w:pStyle w:val="Texto"/>
              <w:spacing w:before="120" w:after="0" w:line="276" w:lineRule="auto"/>
              <w:ind w:firstLine="0"/>
              <w:jc w:val="right"/>
              <w:rPr>
                <w:szCs w:val="18"/>
                <w:lang w:eastAsia="en-US"/>
              </w:rPr>
            </w:pPr>
          </w:p>
        </w:tc>
      </w:tr>
      <w:tr w:rsidR="00AF61BA"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vAlign w:val="center"/>
            <w:hideMark/>
          </w:tcPr>
          <w:p w:rsidR="00AF61BA" w:rsidRPr="00C36B9E" w:rsidRDefault="00AF61BA" w:rsidP="008968B3">
            <w:pPr>
              <w:pStyle w:val="Texto"/>
              <w:spacing w:before="120" w:after="0" w:line="276" w:lineRule="auto"/>
              <w:ind w:firstLine="0"/>
              <w:jc w:val="left"/>
              <w:rPr>
                <w:szCs w:val="18"/>
                <w:lang w:eastAsia="en-US"/>
              </w:rPr>
            </w:pPr>
            <w:r w:rsidRPr="00C36B9E">
              <w:rPr>
                <w:szCs w:val="18"/>
                <w:lang w:eastAsia="en-US"/>
              </w:rPr>
              <w:t>Otros Recursos de Transferencias Federales Etiquetadas</w:t>
            </w:r>
          </w:p>
        </w:tc>
        <w:tc>
          <w:tcPr>
            <w:tcW w:w="1029" w:type="pct"/>
            <w:tcBorders>
              <w:top w:val="single" w:sz="6" w:space="0" w:color="auto"/>
              <w:left w:val="single" w:sz="6" w:space="0" w:color="auto"/>
              <w:bottom w:val="single" w:sz="6" w:space="0" w:color="auto"/>
              <w:right w:val="single" w:sz="6" w:space="0" w:color="auto"/>
            </w:tcBorders>
          </w:tcPr>
          <w:p w:rsidR="00AF61BA" w:rsidRPr="00C36B9E" w:rsidRDefault="00AF61BA" w:rsidP="008968B3">
            <w:pPr>
              <w:pStyle w:val="Texto"/>
              <w:spacing w:before="120" w:after="0" w:line="276" w:lineRule="auto"/>
              <w:ind w:firstLine="0"/>
              <w:jc w:val="right"/>
              <w:rPr>
                <w:szCs w:val="18"/>
                <w:lang w:eastAsia="en-US"/>
              </w:rPr>
            </w:pPr>
          </w:p>
        </w:tc>
      </w:tr>
    </w:tbl>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Default="00AF61BA" w:rsidP="00AF61BA">
      <w:pPr>
        <w:jc w:val="both"/>
        <w:rPr>
          <w:rFonts w:ascii="Arial" w:hAnsi="Arial" w:cs="Arial"/>
          <w:b/>
          <w:sz w:val="24"/>
          <w:szCs w:val="24"/>
        </w:rPr>
      </w:pPr>
    </w:p>
    <w:p w:rsidR="00AF61BA" w:rsidRPr="004942CC" w:rsidRDefault="00AF61BA" w:rsidP="00AF61BA">
      <w:pPr>
        <w:rPr>
          <w:rFonts w:ascii="Arial" w:hAnsi="Arial" w:cs="Arial"/>
          <w:b/>
          <w:sz w:val="24"/>
          <w:szCs w:val="24"/>
        </w:rPr>
      </w:pPr>
      <w:r>
        <w:rPr>
          <w:rFonts w:ascii="Arial" w:hAnsi="Arial" w:cs="Arial"/>
          <w:b/>
          <w:sz w:val="24"/>
          <w:szCs w:val="24"/>
        </w:rPr>
        <w:lastRenderedPageBreak/>
        <w:t>Formatos Ley de Disciplina Financiera</w:t>
      </w:r>
    </w:p>
    <w:p w:rsidR="00AF61BA" w:rsidRDefault="00AF61BA" w:rsidP="00AF61BA">
      <w:pPr>
        <w:pStyle w:val="Prrafodelista"/>
        <w:numPr>
          <w:ilvl w:val="0"/>
          <w:numId w:val="6"/>
        </w:numPr>
        <w:spacing w:after="160"/>
        <w:rPr>
          <w:rFonts w:ascii="Arial" w:hAnsi="Arial" w:cs="Arial"/>
          <w:b/>
          <w:sz w:val="24"/>
          <w:szCs w:val="24"/>
        </w:rPr>
      </w:pPr>
      <w:r>
        <w:rPr>
          <w:rFonts w:ascii="Arial" w:hAnsi="Arial" w:cs="Arial"/>
          <w:b/>
          <w:sz w:val="24"/>
          <w:szCs w:val="24"/>
        </w:rPr>
        <w:t>Proyecciones y Resultados de los Ingresos.</w:t>
      </w:r>
    </w:p>
    <w:p w:rsidR="00AF61BA" w:rsidRDefault="00AF61BA" w:rsidP="00AF61BA">
      <w:pPr>
        <w:ind w:firstLine="708"/>
        <w:jc w:val="both"/>
        <w:rPr>
          <w:rFonts w:ascii="Arial" w:hAnsi="Arial" w:cs="Arial"/>
          <w:b/>
          <w:sz w:val="24"/>
          <w:szCs w:val="24"/>
        </w:rPr>
      </w:pPr>
      <w:r>
        <w:rPr>
          <w:rFonts w:ascii="Arial" w:hAnsi="Arial" w:cs="Arial"/>
          <w:b/>
          <w:sz w:val="24"/>
          <w:szCs w:val="24"/>
        </w:rPr>
        <w:t>Formato 7 a)</w:t>
      </w:r>
      <w:r>
        <w:rPr>
          <w:rFonts w:ascii="Arial" w:hAnsi="Arial" w:cs="Arial"/>
          <w:b/>
          <w:sz w:val="24"/>
          <w:szCs w:val="24"/>
        </w:rPr>
        <w:tab/>
        <w:t>Proyecciones de Ingresos - LDF</w:t>
      </w:r>
    </w:p>
    <w:tbl>
      <w:tblPr>
        <w:tblW w:w="9736" w:type="dxa"/>
        <w:jc w:val="center"/>
        <w:tblBorders>
          <w:top w:val="single" w:sz="4" w:space="0" w:color="auto"/>
          <w:left w:val="single" w:sz="4" w:space="0" w:color="auto"/>
          <w:bottom w:val="single" w:sz="4" w:space="0" w:color="auto"/>
          <w:right w:val="single" w:sz="4" w:space="0" w:color="auto"/>
        </w:tblBorders>
        <w:shd w:val="clear" w:color="auto" w:fill="C5E0B3"/>
        <w:tblLayout w:type="fixed"/>
        <w:tblCellMar>
          <w:left w:w="70" w:type="dxa"/>
          <w:right w:w="70" w:type="dxa"/>
        </w:tblCellMar>
        <w:tblLook w:val="04A0" w:firstRow="1" w:lastRow="0" w:firstColumn="1" w:lastColumn="0" w:noHBand="0" w:noVBand="1"/>
      </w:tblPr>
      <w:tblGrid>
        <w:gridCol w:w="4660"/>
        <w:gridCol w:w="1015"/>
        <w:gridCol w:w="810"/>
        <w:gridCol w:w="811"/>
        <w:gridCol w:w="810"/>
        <w:gridCol w:w="810"/>
        <w:gridCol w:w="811"/>
        <w:gridCol w:w="9"/>
      </w:tblGrid>
      <w:tr w:rsidR="00AF61BA" w:rsidTr="008968B3">
        <w:trPr>
          <w:trHeight w:val="20"/>
          <w:tblHeader/>
          <w:jc w:val="center"/>
        </w:trPr>
        <w:tc>
          <w:tcPr>
            <w:tcW w:w="9736" w:type="dxa"/>
            <w:gridSpan w:val="8"/>
            <w:tcBorders>
              <w:top w:val="single" w:sz="4" w:space="0" w:color="auto"/>
              <w:left w:val="single" w:sz="4" w:space="0" w:color="auto"/>
              <w:bottom w:val="nil"/>
              <w:right w:val="single" w:sz="4" w:space="0" w:color="auto"/>
            </w:tcBorders>
            <w:shd w:val="clear" w:color="auto" w:fill="DAEEF3" w:themeFill="accent5" w:themeFillTint="33"/>
            <w:noWrap/>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NOMBRE DEL ENTE PÚBLICO</w:t>
            </w:r>
          </w:p>
        </w:tc>
      </w:tr>
      <w:tr w:rsidR="00AF61BA" w:rsidTr="008968B3">
        <w:trPr>
          <w:trHeight w:val="20"/>
          <w:tblHeader/>
          <w:jc w:val="center"/>
        </w:trPr>
        <w:tc>
          <w:tcPr>
            <w:tcW w:w="9736" w:type="dxa"/>
            <w:gridSpan w:val="8"/>
            <w:tcBorders>
              <w:top w:val="nil"/>
              <w:left w:val="single" w:sz="4" w:space="0" w:color="auto"/>
              <w:bottom w:val="nil"/>
              <w:right w:val="single" w:sz="4" w:space="0" w:color="auto"/>
            </w:tcBorders>
            <w:shd w:val="clear" w:color="auto" w:fill="DAEEF3" w:themeFill="accent5" w:themeFillTint="33"/>
            <w:noWrap/>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Proyecciones de Ingresos - LDF</w:t>
            </w:r>
          </w:p>
        </w:tc>
      </w:tr>
      <w:tr w:rsidR="00AF61BA" w:rsidTr="008968B3">
        <w:trPr>
          <w:trHeight w:val="20"/>
          <w:tblHeader/>
          <w:jc w:val="center"/>
        </w:trPr>
        <w:tc>
          <w:tcPr>
            <w:tcW w:w="9736" w:type="dxa"/>
            <w:gridSpan w:val="8"/>
            <w:tcBorders>
              <w:top w:val="nil"/>
              <w:left w:val="single" w:sz="4" w:space="0" w:color="auto"/>
              <w:bottom w:val="nil"/>
              <w:right w:val="single" w:sz="4" w:space="0" w:color="auto"/>
            </w:tcBorders>
            <w:shd w:val="clear" w:color="auto" w:fill="DAEEF3" w:themeFill="accent5" w:themeFillTint="33"/>
            <w:noWrap/>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(PESOS)</w:t>
            </w:r>
          </w:p>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 xml:space="preserve">(CIFRAS NOMINALES) </w:t>
            </w:r>
          </w:p>
        </w:tc>
      </w:tr>
      <w:tr w:rsidR="00AF61BA" w:rsidTr="008968B3">
        <w:trPr>
          <w:gridAfter w:val="1"/>
          <w:wAfter w:w="9" w:type="dxa"/>
          <w:trHeight w:val="373"/>
          <w:tblHeader/>
          <w:jc w:val="center"/>
        </w:trPr>
        <w:tc>
          <w:tcPr>
            <w:tcW w:w="4660"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Concepto (b)</w:t>
            </w:r>
          </w:p>
        </w:tc>
        <w:tc>
          <w:tcPr>
            <w:tcW w:w="1015" w:type="dxa"/>
            <w:tcBorders>
              <w:top w:val="single" w:sz="4" w:space="0" w:color="auto"/>
              <w:left w:val="nil"/>
              <w:bottom w:val="single" w:sz="4" w:space="0" w:color="auto"/>
              <w:right w:val="single" w:sz="4" w:space="0" w:color="auto"/>
            </w:tcBorders>
            <w:shd w:val="clear" w:color="auto" w:fill="E5F4F7"/>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Año 2020</w:t>
            </w:r>
          </w:p>
        </w:tc>
        <w:tc>
          <w:tcPr>
            <w:tcW w:w="810"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Año 2021</w:t>
            </w:r>
          </w:p>
        </w:tc>
        <w:tc>
          <w:tcPr>
            <w:tcW w:w="811"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Año 2022</w:t>
            </w:r>
          </w:p>
        </w:tc>
        <w:tc>
          <w:tcPr>
            <w:tcW w:w="810"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Año 2023</w:t>
            </w:r>
          </w:p>
        </w:tc>
        <w:tc>
          <w:tcPr>
            <w:tcW w:w="810"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Año 2024</w:t>
            </w:r>
          </w:p>
        </w:tc>
        <w:tc>
          <w:tcPr>
            <w:tcW w:w="811"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352F0C" w:rsidRDefault="00AF61BA" w:rsidP="008968B3">
            <w:pPr>
              <w:pStyle w:val="Texto"/>
              <w:spacing w:before="120" w:after="20" w:line="240" w:lineRule="auto"/>
              <w:ind w:firstLine="0"/>
              <w:jc w:val="center"/>
              <w:rPr>
                <w:b/>
                <w:bCs/>
                <w:sz w:val="20"/>
                <w:lang w:val="es-MX" w:eastAsia="en-US"/>
              </w:rPr>
            </w:pPr>
            <w:r w:rsidRPr="00352F0C">
              <w:rPr>
                <w:b/>
                <w:bCs/>
                <w:sz w:val="20"/>
                <w:lang w:val="es-MX" w:eastAsia="en-US"/>
              </w:rPr>
              <w:t>Año 2025</w:t>
            </w: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3"/>
                <w:numId w:val="7"/>
              </w:numPr>
              <w:spacing w:before="120" w:after="20" w:line="276" w:lineRule="auto"/>
              <w:ind w:left="209" w:hanging="209"/>
              <w:jc w:val="left"/>
              <w:rPr>
                <w:b/>
                <w:bCs/>
                <w:szCs w:val="18"/>
                <w:lang w:val="es-MX" w:eastAsia="en-US"/>
              </w:rPr>
            </w:pPr>
            <w:r w:rsidRPr="004942CC">
              <w:rPr>
                <w:b/>
                <w:bCs/>
                <w:szCs w:val="18"/>
                <w:lang w:val="es-MX" w:eastAsia="en-US"/>
              </w:rPr>
              <w:t>Ingresos de Libre Disposición (1=A+B+C+D+E+F+G+H+I+J+K+L)</w:t>
            </w:r>
          </w:p>
        </w:tc>
        <w:tc>
          <w:tcPr>
            <w:tcW w:w="1015" w:type="dxa"/>
            <w:tcBorders>
              <w:top w:val="nil"/>
              <w:left w:val="single" w:sz="4" w:space="0" w:color="auto"/>
              <w:bottom w:val="nil"/>
              <w:right w:val="single" w:sz="4" w:space="0" w:color="auto"/>
            </w:tcBorders>
            <w:shd w:val="clear" w:color="auto" w:fill="auto"/>
            <w:hideMark/>
          </w:tcPr>
          <w:p w:rsidR="00AF61BA" w:rsidRPr="004942CC" w:rsidRDefault="00AF61BA" w:rsidP="008968B3">
            <w:pPr>
              <w:pStyle w:val="Texto"/>
              <w:spacing w:before="120" w:after="20" w:line="276" w:lineRule="auto"/>
              <w:ind w:left="-28" w:right="-28" w:firstLine="0"/>
              <w:jc w:val="right"/>
              <w:rPr>
                <w:b/>
                <w:szCs w:val="18"/>
                <w:lang w:val="es-MX" w:eastAsia="en-US"/>
              </w:rPr>
            </w:pPr>
            <w:r w:rsidRPr="004942CC">
              <w:rPr>
                <w:b/>
                <w:szCs w:val="18"/>
                <w:lang w:val="es-MX" w:eastAsia="en-US"/>
              </w:rPr>
              <w:t>47,059,882</w:t>
            </w: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Impuestos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Cuotas y Aportaciones de Seguridad Social</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Contribuciones de Mejoras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Derechos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Productos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Aprovechamientos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Ingresos por Venta de Bienes y Prestación de Servicios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Participaciones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Incentivos Derivados de la Colaboración Fiscal</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Transferencias y Asignaciones</w:t>
            </w:r>
          </w:p>
        </w:tc>
        <w:tc>
          <w:tcPr>
            <w:tcW w:w="1015" w:type="dxa"/>
            <w:tcBorders>
              <w:top w:val="nil"/>
              <w:left w:val="single" w:sz="4" w:space="0" w:color="auto"/>
              <w:bottom w:val="nil"/>
              <w:right w:val="single" w:sz="4" w:space="0" w:color="auto"/>
            </w:tcBorders>
            <w:shd w:val="clear" w:color="auto" w:fill="auto"/>
            <w:hideMark/>
          </w:tcPr>
          <w:p w:rsidR="00AF61BA" w:rsidRPr="004942CC" w:rsidRDefault="00AF61BA" w:rsidP="008968B3">
            <w:pPr>
              <w:pStyle w:val="Texto"/>
              <w:spacing w:before="120" w:after="20" w:line="276" w:lineRule="auto"/>
              <w:ind w:left="-28" w:right="-28" w:firstLine="0"/>
              <w:jc w:val="right"/>
              <w:rPr>
                <w:szCs w:val="18"/>
                <w:lang w:val="es-MX" w:eastAsia="en-US"/>
              </w:rPr>
            </w:pPr>
            <w:r w:rsidRPr="004942CC">
              <w:rPr>
                <w:szCs w:val="18"/>
                <w:lang w:val="es-MX" w:eastAsia="en-US"/>
              </w:rPr>
              <w:t>47,059,882</w:t>
            </w: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Convenios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0"/>
                <w:numId w:val="8"/>
              </w:numPr>
              <w:spacing w:before="120" w:after="20" w:line="276" w:lineRule="auto"/>
              <w:ind w:left="504" w:hanging="288"/>
              <w:jc w:val="left"/>
              <w:rPr>
                <w:bCs/>
                <w:szCs w:val="18"/>
                <w:lang w:val="es-MX" w:eastAsia="en-US"/>
              </w:rPr>
            </w:pPr>
            <w:r w:rsidRPr="004942CC">
              <w:rPr>
                <w:bCs/>
                <w:szCs w:val="18"/>
                <w:lang w:val="es-MX" w:eastAsia="en-US"/>
              </w:rPr>
              <w:t>Otros Ingresos de Libre Disposición</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3"/>
                <w:numId w:val="7"/>
              </w:numPr>
              <w:spacing w:before="120" w:after="20" w:line="276" w:lineRule="auto"/>
              <w:ind w:left="209" w:hanging="209"/>
              <w:jc w:val="left"/>
              <w:rPr>
                <w:b/>
                <w:bCs/>
                <w:szCs w:val="18"/>
                <w:lang w:val="es-MX" w:eastAsia="en-US"/>
              </w:rPr>
            </w:pPr>
            <w:r w:rsidRPr="004942CC">
              <w:rPr>
                <w:b/>
                <w:bCs/>
                <w:szCs w:val="18"/>
                <w:lang w:val="es-MX" w:eastAsia="en-US"/>
              </w:rPr>
              <w:t>Transferencias Federales Etiquetadas (2=A+B+C+D+E)</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4"/>
                <w:numId w:val="7"/>
              </w:numPr>
              <w:spacing w:before="120" w:after="20" w:line="276" w:lineRule="auto"/>
              <w:ind w:left="504" w:hanging="288"/>
              <w:jc w:val="left"/>
              <w:rPr>
                <w:bCs/>
                <w:szCs w:val="18"/>
                <w:lang w:val="es-MX" w:eastAsia="en-US"/>
              </w:rPr>
            </w:pPr>
            <w:r w:rsidRPr="004942CC">
              <w:rPr>
                <w:bCs/>
                <w:szCs w:val="18"/>
                <w:lang w:val="es-MX" w:eastAsia="en-US"/>
              </w:rPr>
              <w:t>Aportaciones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4"/>
                <w:numId w:val="7"/>
              </w:numPr>
              <w:spacing w:before="120" w:after="20" w:line="276" w:lineRule="auto"/>
              <w:ind w:left="492" w:hanging="283"/>
              <w:jc w:val="left"/>
              <w:rPr>
                <w:bCs/>
                <w:szCs w:val="18"/>
                <w:lang w:val="es-MX" w:eastAsia="en-US"/>
              </w:rPr>
            </w:pPr>
            <w:r w:rsidRPr="004942CC">
              <w:rPr>
                <w:bCs/>
                <w:szCs w:val="18"/>
                <w:lang w:val="es-MX" w:eastAsia="en-US"/>
              </w:rPr>
              <w:t>Convenios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4"/>
                <w:numId w:val="7"/>
              </w:numPr>
              <w:spacing w:before="120" w:after="20" w:line="276" w:lineRule="auto"/>
              <w:ind w:left="492" w:hanging="283"/>
              <w:jc w:val="left"/>
              <w:rPr>
                <w:bCs/>
                <w:szCs w:val="18"/>
                <w:lang w:val="es-MX" w:eastAsia="en-US"/>
              </w:rPr>
            </w:pPr>
            <w:r w:rsidRPr="004942CC">
              <w:rPr>
                <w:bCs/>
                <w:szCs w:val="18"/>
                <w:lang w:val="es-MX" w:eastAsia="en-US"/>
              </w:rPr>
              <w:t>Fondos Distintos de Aportaciones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4"/>
                <w:numId w:val="7"/>
              </w:numPr>
              <w:spacing w:before="120" w:after="20" w:line="276" w:lineRule="auto"/>
              <w:ind w:left="492" w:hanging="283"/>
              <w:jc w:val="left"/>
              <w:rPr>
                <w:bCs/>
                <w:szCs w:val="18"/>
                <w:lang w:val="es-MX" w:eastAsia="en-US"/>
              </w:rPr>
            </w:pPr>
            <w:r w:rsidRPr="004942CC">
              <w:rPr>
                <w:bCs/>
                <w:szCs w:val="18"/>
                <w:lang w:val="es-MX" w:eastAsia="en-US"/>
              </w:rPr>
              <w:lastRenderedPageBreak/>
              <w:t>Transferencias, Asignaciones, Subsidios y Subvenciones, y Pensiones y Jubilaciones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4"/>
                <w:numId w:val="7"/>
              </w:numPr>
              <w:spacing w:before="120" w:after="20" w:line="276" w:lineRule="auto"/>
              <w:ind w:left="492" w:hanging="283"/>
              <w:jc w:val="left"/>
              <w:rPr>
                <w:bCs/>
                <w:szCs w:val="18"/>
                <w:lang w:val="es-MX" w:eastAsia="en-US"/>
              </w:rPr>
            </w:pPr>
            <w:r w:rsidRPr="004942CC">
              <w:rPr>
                <w:bCs/>
                <w:szCs w:val="18"/>
                <w:lang w:val="es-MX" w:eastAsia="en-US"/>
              </w:rPr>
              <w:t>Otras Transferencias Federales Etiquetadas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3"/>
                <w:numId w:val="7"/>
              </w:numPr>
              <w:spacing w:before="120" w:after="20" w:line="276" w:lineRule="auto"/>
              <w:ind w:left="209" w:hanging="209"/>
              <w:jc w:val="left"/>
              <w:rPr>
                <w:b/>
                <w:bCs/>
                <w:szCs w:val="18"/>
                <w:lang w:val="es-MX" w:eastAsia="en-US"/>
              </w:rPr>
            </w:pPr>
            <w:r w:rsidRPr="004942CC">
              <w:rPr>
                <w:b/>
                <w:bCs/>
                <w:szCs w:val="18"/>
                <w:lang w:val="es-MX" w:eastAsia="en-US"/>
              </w:rPr>
              <w:t>Ingresos Derivados de Financiamientos (3=A)</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4"/>
                <w:numId w:val="7"/>
              </w:numPr>
              <w:spacing w:before="120" w:after="20" w:line="276" w:lineRule="auto"/>
              <w:ind w:left="492" w:hanging="283"/>
              <w:jc w:val="left"/>
              <w:rPr>
                <w:b/>
                <w:bCs/>
                <w:szCs w:val="18"/>
                <w:lang w:val="es-MX" w:eastAsia="en-US"/>
              </w:rPr>
            </w:pPr>
            <w:r w:rsidRPr="004942CC">
              <w:rPr>
                <w:bCs/>
                <w:szCs w:val="18"/>
                <w:lang w:val="es-MX" w:eastAsia="en-US"/>
              </w:rPr>
              <w:t>Ingresos Derivados de Financiamientos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hideMark/>
          </w:tcPr>
          <w:p w:rsidR="00AF61BA" w:rsidRPr="004942CC" w:rsidRDefault="00AF61BA" w:rsidP="00AF61BA">
            <w:pPr>
              <w:pStyle w:val="Texto"/>
              <w:numPr>
                <w:ilvl w:val="3"/>
                <w:numId w:val="7"/>
              </w:numPr>
              <w:spacing w:before="120" w:after="20" w:line="276" w:lineRule="auto"/>
              <w:ind w:left="209" w:hanging="209"/>
              <w:jc w:val="left"/>
              <w:rPr>
                <w:b/>
                <w:bCs/>
                <w:szCs w:val="18"/>
                <w:lang w:val="es-MX" w:eastAsia="en-US"/>
              </w:rPr>
            </w:pPr>
            <w:r w:rsidRPr="004942CC">
              <w:rPr>
                <w:b/>
                <w:bCs/>
                <w:szCs w:val="18"/>
                <w:lang w:val="es-MX" w:eastAsia="en-US"/>
              </w:rPr>
              <w:t>Total de Ingresos Proyectados (4=1+2+3)</w:t>
            </w:r>
          </w:p>
        </w:tc>
        <w:tc>
          <w:tcPr>
            <w:tcW w:w="1015" w:type="dxa"/>
            <w:tcBorders>
              <w:top w:val="nil"/>
              <w:left w:val="single" w:sz="4" w:space="0" w:color="auto"/>
              <w:bottom w:val="nil"/>
              <w:right w:val="single" w:sz="4" w:space="0" w:color="auto"/>
            </w:tcBorders>
            <w:shd w:val="clear" w:color="auto" w:fill="auto"/>
            <w:hideMark/>
          </w:tcPr>
          <w:p w:rsidR="00AF61BA" w:rsidRPr="004942CC" w:rsidRDefault="00AF61BA" w:rsidP="008968B3">
            <w:pPr>
              <w:pStyle w:val="Texto"/>
              <w:spacing w:before="120" w:after="20" w:line="276" w:lineRule="auto"/>
              <w:ind w:left="-28" w:right="-28" w:firstLine="0"/>
              <w:jc w:val="right"/>
              <w:rPr>
                <w:b/>
                <w:szCs w:val="18"/>
                <w:lang w:val="es-MX" w:eastAsia="en-US"/>
              </w:rPr>
            </w:pPr>
            <w:r w:rsidRPr="004942CC">
              <w:rPr>
                <w:b/>
                <w:szCs w:val="18"/>
                <w:lang w:val="es-MX" w:eastAsia="en-US"/>
              </w:rPr>
              <w:t>47,059,882</w:t>
            </w: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vAlign w:val="bottom"/>
            <w:hideMark/>
          </w:tcPr>
          <w:p w:rsidR="00AF61BA" w:rsidRPr="004942CC" w:rsidRDefault="00AF61BA" w:rsidP="008968B3">
            <w:pPr>
              <w:pStyle w:val="Texto"/>
              <w:spacing w:before="120" w:after="20" w:line="276" w:lineRule="auto"/>
              <w:ind w:firstLine="0"/>
              <w:jc w:val="left"/>
              <w:rPr>
                <w:b/>
                <w:szCs w:val="18"/>
                <w:lang w:val="es-MX" w:eastAsia="en-US"/>
              </w:rPr>
            </w:pPr>
            <w:r w:rsidRPr="004942CC">
              <w:rPr>
                <w:b/>
                <w:szCs w:val="18"/>
                <w:lang w:val="es-MX" w:eastAsia="en-US"/>
              </w:rPr>
              <w:t>Datos Informativos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vAlign w:val="bottom"/>
            <w:hideMark/>
          </w:tcPr>
          <w:p w:rsidR="00AF61BA" w:rsidRPr="004942CC" w:rsidRDefault="00AF61BA" w:rsidP="008968B3">
            <w:pPr>
              <w:pStyle w:val="Texto"/>
              <w:tabs>
                <w:tab w:val="left" w:pos="768"/>
              </w:tabs>
              <w:spacing w:before="120" w:after="20" w:line="276" w:lineRule="auto"/>
              <w:ind w:firstLine="0"/>
              <w:jc w:val="left"/>
              <w:rPr>
                <w:bCs/>
                <w:szCs w:val="18"/>
                <w:lang w:val="es-MX" w:eastAsia="en-US"/>
              </w:rPr>
            </w:pPr>
            <w:r w:rsidRPr="004942CC">
              <w:rPr>
                <w:bCs/>
                <w:szCs w:val="18"/>
                <w:lang w:val="es-MX" w:eastAsia="en-US"/>
              </w:rPr>
              <w:t>1. Ingresos Derivados de Financiamientos con Fuente de Pago de Recursos de Libre Disposición</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nil"/>
              <w:right w:val="single" w:sz="4" w:space="0" w:color="auto"/>
            </w:tcBorders>
            <w:shd w:val="clear" w:color="auto" w:fill="auto"/>
            <w:vAlign w:val="bottom"/>
            <w:hideMark/>
          </w:tcPr>
          <w:p w:rsidR="00AF61BA" w:rsidRPr="004942CC" w:rsidRDefault="00AF61BA" w:rsidP="008968B3">
            <w:pPr>
              <w:pStyle w:val="Texto"/>
              <w:tabs>
                <w:tab w:val="left" w:pos="768"/>
              </w:tabs>
              <w:spacing w:before="120" w:after="20" w:line="276" w:lineRule="auto"/>
              <w:ind w:firstLine="0"/>
              <w:jc w:val="left"/>
              <w:rPr>
                <w:bCs/>
                <w:szCs w:val="18"/>
                <w:lang w:val="es-MX" w:eastAsia="en-US"/>
              </w:rPr>
            </w:pPr>
            <w:r w:rsidRPr="004942CC">
              <w:rPr>
                <w:bCs/>
                <w:szCs w:val="18"/>
                <w:lang w:val="es-MX" w:eastAsia="en-US"/>
              </w:rPr>
              <w:t>2. Ingresos Derivados de Financiamientos con Fuente de Pago de Transferencias Federales Etiquetadas</w:t>
            </w:r>
          </w:p>
        </w:tc>
        <w:tc>
          <w:tcPr>
            <w:tcW w:w="1015" w:type="dxa"/>
            <w:tcBorders>
              <w:top w:val="nil"/>
              <w:left w:val="single" w:sz="4" w:space="0" w:color="auto"/>
              <w:bottom w:val="nil"/>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nil"/>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r w:rsidR="00AF61BA" w:rsidTr="008968B3">
        <w:trPr>
          <w:gridAfter w:val="1"/>
          <w:wAfter w:w="9" w:type="dxa"/>
          <w:trHeight w:val="284"/>
          <w:jc w:val="center"/>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AF61BA" w:rsidRPr="004942CC" w:rsidRDefault="00AF61BA" w:rsidP="008968B3">
            <w:pPr>
              <w:pStyle w:val="Texto"/>
              <w:spacing w:before="120" w:after="20" w:line="276" w:lineRule="auto"/>
              <w:ind w:firstLine="0"/>
              <w:jc w:val="left"/>
              <w:rPr>
                <w:b/>
                <w:szCs w:val="18"/>
                <w:lang w:val="es-MX" w:eastAsia="en-US"/>
              </w:rPr>
            </w:pPr>
            <w:r w:rsidRPr="004942CC">
              <w:rPr>
                <w:b/>
                <w:szCs w:val="18"/>
                <w:lang w:val="es-MX" w:eastAsia="en-US"/>
              </w:rPr>
              <w:t>3. Ingresos Derivados de Financiamiento (3 = 1 + 2)</w:t>
            </w:r>
          </w:p>
        </w:tc>
        <w:tc>
          <w:tcPr>
            <w:tcW w:w="1015" w:type="dxa"/>
            <w:tcBorders>
              <w:top w:val="nil"/>
              <w:left w:val="single" w:sz="4" w:space="0" w:color="auto"/>
              <w:bottom w:val="single" w:sz="4" w:space="0" w:color="auto"/>
              <w:right w:val="single" w:sz="4" w:space="0" w:color="auto"/>
            </w:tcBorders>
            <w:shd w:val="clear" w:color="auto" w:fill="auto"/>
          </w:tcPr>
          <w:p w:rsidR="00AF61BA" w:rsidRPr="004942CC"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single" w:sz="4" w:space="0" w:color="auto"/>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single" w:sz="4" w:space="0" w:color="auto"/>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single" w:sz="4" w:space="0" w:color="auto"/>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0" w:type="dxa"/>
            <w:tcBorders>
              <w:top w:val="nil"/>
              <w:left w:val="single" w:sz="4" w:space="0" w:color="auto"/>
              <w:bottom w:val="single" w:sz="4" w:space="0" w:color="auto"/>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c>
          <w:tcPr>
            <w:tcW w:w="811" w:type="dxa"/>
            <w:tcBorders>
              <w:top w:val="nil"/>
              <w:left w:val="single" w:sz="4" w:space="0" w:color="auto"/>
              <w:bottom w:val="single" w:sz="4" w:space="0" w:color="auto"/>
              <w:right w:val="single" w:sz="4" w:space="0" w:color="auto"/>
            </w:tcBorders>
            <w:shd w:val="clear" w:color="auto" w:fill="auto"/>
          </w:tcPr>
          <w:p w:rsidR="00AF61BA" w:rsidRPr="00C36B9E" w:rsidRDefault="00AF61BA" w:rsidP="008968B3">
            <w:pPr>
              <w:pStyle w:val="Texto"/>
              <w:spacing w:before="120" w:after="20" w:line="276" w:lineRule="auto"/>
              <w:ind w:left="-28" w:right="-28" w:firstLine="0"/>
              <w:jc w:val="center"/>
              <w:rPr>
                <w:szCs w:val="18"/>
                <w:lang w:val="es-MX" w:eastAsia="en-US"/>
              </w:rPr>
            </w:pPr>
          </w:p>
        </w:tc>
      </w:tr>
    </w:tbl>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b/>
          <w:bCs/>
          <w:sz w:val="24"/>
          <w:szCs w:val="24"/>
        </w:rPr>
      </w:pPr>
    </w:p>
    <w:p w:rsidR="00AF61BA" w:rsidRDefault="00AF61BA" w:rsidP="00AF61BA">
      <w:pPr>
        <w:spacing w:before="240"/>
        <w:ind w:firstLine="708"/>
        <w:rPr>
          <w:rFonts w:ascii="Arial" w:hAnsi="Arial" w:cs="Arial"/>
          <w:sz w:val="24"/>
          <w:szCs w:val="24"/>
        </w:rPr>
      </w:pPr>
      <w:r>
        <w:rPr>
          <w:rFonts w:ascii="Arial" w:hAnsi="Arial" w:cs="Arial"/>
          <w:b/>
          <w:bCs/>
          <w:sz w:val="24"/>
          <w:szCs w:val="24"/>
        </w:rPr>
        <w:lastRenderedPageBreak/>
        <w:t>Formato 7 b)</w:t>
      </w:r>
      <w:r>
        <w:rPr>
          <w:rFonts w:ascii="Arial" w:hAnsi="Arial" w:cs="Arial"/>
          <w:b/>
          <w:bCs/>
          <w:sz w:val="24"/>
          <w:szCs w:val="24"/>
        </w:rPr>
        <w:tab/>
        <w:t>Proyecciones de Egresos – LDF</w:t>
      </w:r>
      <w:r>
        <w:rPr>
          <w:rFonts w:ascii="Arial" w:hAnsi="Arial" w:cs="Arial"/>
          <w:sz w:val="24"/>
          <w:szCs w:val="24"/>
        </w:rPr>
        <w:t xml:space="preserve"> </w:t>
      </w:r>
    </w:p>
    <w:tbl>
      <w:tblPr>
        <w:tblW w:w="5450" w:type="pct"/>
        <w:jc w:val="center"/>
        <w:tblCellMar>
          <w:left w:w="70" w:type="dxa"/>
          <w:right w:w="70" w:type="dxa"/>
        </w:tblCellMar>
        <w:tblLook w:val="04A0" w:firstRow="1" w:lastRow="0" w:firstColumn="1" w:lastColumn="0" w:noHBand="0" w:noVBand="1"/>
      </w:tblPr>
      <w:tblGrid>
        <w:gridCol w:w="2972"/>
        <w:gridCol w:w="1097"/>
        <w:gridCol w:w="1099"/>
        <w:gridCol w:w="1101"/>
        <w:gridCol w:w="1101"/>
        <w:gridCol w:w="1101"/>
        <w:gridCol w:w="1105"/>
      </w:tblGrid>
      <w:tr w:rsidR="00AF61BA" w:rsidTr="008968B3">
        <w:trPr>
          <w:trHeight w:val="284"/>
          <w:tblHeader/>
          <w:jc w:val="center"/>
        </w:trPr>
        <w:tc>
          <w:tcPr>
            <w:tcW w:w="5000" w:type="pct"/>
            <w:gridSpan w:val="7"/>
            <w:tcBorders>
              <w:top w:val="single" w:sz="8" w:space="0" w:color="000000"/>
              <w:left w:val="single" w:sz="8" w:space="0" w:color="000000"/>
              <w:bottom w:val="nil"/>
              <w:right w:val="single" w:sz="8" w:space="0" w:color="000000"/>
            </w:tcBorders>
            <w:shd w:val="clear" w:color="auto" w:fill="DAEEF3" w:themeFill="accent5" w:themeFillTint="33"/>
            <w:noWrap/>
            <w:vAlign w:val="bottom"/>
            <w:hideMark/>
          </w:tcPr>
          <w:p w:rsidR="00AF61BA" w:rsidRPr="00C36B9E" w:rsidRDefault="00AF61BA" w:rsidP="008968B3">
            <w:pPr>
              <w:spacing w:before="120" w:after="0" w:line="240" w:lineRule="auto"/>
              <w:jc w:val="center"/>
              <w:rPr>
                <w:rFonts w:ascii="Arial" w:eastAsia="Times New Roman" w:hAnsi="Arial" w:cs="Arial"/>
                <w:b/>
                <w:bCs/>
                <w:color w:val="000000"/>
                <w:sz w:val="20"/>
                <w:szCs w:val="20"/>
                <w:lang w:eastAsia="es-MX"/>
              </w:rPr>
            </w:pPr>
            <w:r w:rsidRPr="00C36B9E">
              <w:rPr>
                <w:rFonts w:ascii="Arial" w:eastAsia="Times New Roman" w:hAnsi="Arial" w:cs="Arial"/>
                <w:b/>
                <w:bCs/>
                <w:color w:val="000000"/>
                <w:sz w:val="20"/>
                <w:szCs w:val="20"/>
                <w:lang w:eastAsia="es-MX"/>
              </w:rPr>
              <w:t>Instituto de Acceso a la Información y Protección de Datos Personales del Estado de Quintana Roo</w:t>
            </w:r>
          </w:p>
        </w:tc>
      </w:tr>
      <w:tr w:rsidR="00AF61BA" w:rsidTr="008968B3">
        <w:trPr>
          <w:trHeight w:val="284"/>
          <w:tblHeader/>
          <w:jc w:val="center"/>
        </w:trPr>
        <w:tc>
          <w:tcPr>
            <w:tcW w:w="5000" w:type="pct"/>
            <w:gridSpan w:val="7"/>
            <w:tcBorders>
              <w:top w:val="nil"/>
              <w:left w:val="single" w:sz="8" w:space="0" w:color="000000"/>
              <w:bottom w:val="nil"/>
              <w:right w:val="single" w:sz="8" w:space="0" w:color="000000"/>
            </w:tcBorders>
            <w:shd w:val="clear" w:color="auto" w:fill="DAEEF3" w:themeFill="accent5" w:themeFillTint="33"/>
            <w:noWrap/>
            <w:vAlign w:val="bottom"/>
            <w:hideMark/>
          </w:tcPr>
          <w:p w:rsidR="00AF61BA" w:rsidRPr="00C36B9E" w:rsidRDefault="00AF61BA" w:rsidP="008968B3">
            <w:pPr>
              <w:spacing w:before="120" w:after="0" w:line="240" w:lineRule="auto"/>
              <w:jc w:val="center"/>
              <w:rPr>
                <w:rFonts w:ascii="Arial" w:eastAsia="Times New Roman" w:hAnsi="Arial" w:cs="Arial"/>
                <w:b/>
                <w:bCs/>
                <w:color w:val="000000"/>
                <w:sz w:val="20"/>
                <w:szCs w:val="20"/>
                <w:lang w:eastAsia="es-MX"/>
              </w:rPr>
            </w:pPr>
            <w:r w:rsidRPr="00C36B9E">
              <w:rPr>
                <w:rFonts w:ascii="Arial" w:eastAsia="Times New Roman" w:hAnsi="Arial" w:cs="Arial"/>
                <w:b/>
                <w:bCs/>
                <w:color w:val="000000"/>
                <w:sz w:val="20"/>
                <w:szCs w:val="20"/>
                <w:lang w:eastAsia="es-MX"/>
              </w:rPr>
              <w:t>Proyecciones de Egresos - LDF</w:t>
            </w:r>
          </w:p>
        </w:tc>
      </w:tr>
      <w:tr w:rsidR="00AF61BA" w:rsidTr="008968B3">
        <w:trPr>
          <w:trHeight w:val="284"/>
          <w:tblHeader/>
          <w:jc w:val="center"/>
        </w:trPr>
        <w:tc>
          <w:tcPr>
            <w:tcW w:w="5000" w:type="pct"/>
            <w:gridSpan w:val="7"/>
            <w:tcBorders>
              <w:top w:val="nil"/>
              <w:left w:val="single" w:sz="8" w:space="0" w:color="000000"/>
              <w:bottom w:val="nil"/>
              <w:right w:val="single" w:sz="8" w:space="0" w:color="000000"/>
            </w:tcBorders>
            <w:shd w:val="clear" w:color="auto" w:fill="DAEEF3" w:themeFill="accent5" w:themeFillTint="33"/>
            <w:noWrap/>
            <w:vAlign w:val="bottom"/>
            <w:hideMark/>
          </w:tcPr>
          <w:p w:rsidR="00AF61BA" w:rsidRPr="00C36B9E" w:rsidRDefault="00AF61BA" w:rsidP="008968B3">
            <w:pPr>
              <w:spacing w:before="120" w:after="0" w:line="240" w:lineRule="auto"/>
              <w:jc w:val="center"/>
              <w:rPr>
                <w:rFonts w:ascii="Arial" w:eastAsia="Times New Roman" w:hAnsi="Arial" w:cs="Arial"/>
                <w:b/>
                <w:bCs/>
                <w:color w:val="000000"/>
                <w:sz w:val="20"/>
                <w:szCs w:val="20"/>
                <w:lang w:eastAsia="es-MX"/>
              </w:rPr>
            </w:pPr>
            <w:r w:rsidRPr="00C36B9E">
              <w:rPr>
                <w:rFonts w:ascii="Arial" w:eastAsia="Times New Roman" w:hAnsi="Arial" w:cs="Arial"/>
                <w:b/>
                <w:bCs/>
                <w:color w:val="000000"/>
                <w:sz w:val="20"/>
                <w:szCs w:val="20"/>
                <w:lang w:eastAsia="es-MX"/>
              </w:rPr>
              <w:t>(PESOS)</w:t>
            </w:r>
          </w:p>
        </w:tc>
      </w:tr>
      <w:tr w:rsidR="00AF61BA" w:rsidTr="008968B3">
        <w:trPr>
          <w:trHeight w:val="284"/>
          <w:tblHeader/>
          <w:jc w:val="center"/>
        </w:trPr>
        <w:tc>
          <w:tcPr>
            <w:tcW w:w="5000" w:type="pct"/>
            <w:gridSpan w:val="7"/>
            <w:tcBorders>
              <w:top w:val="nil"/>
              <w:left w:val="single" w:sz="8" w:space="0" w:color="000000"/>
              <w:bottom w:val="single" w:sz="8" w:space="0" w:color="000000"/>
              <w:right w:val="single" w:sz="8" w:space="0" w:color="000000"/>
            </w:tcBorders>
            <w:shd w:val="clear" w:color="auto" w:fill="DAEEF3" w:themeFill="accent5" w:themeFillTint="33"/>
            <w:noWrap/>
            <w:vAlign w:val="bottom"/>
            <w:hideMark/>
          </w:tcPr>
          <w:p w:rsidR="00AF61BA" w:rsidRPr="00C36B9E" w:rsidRDefault="00AF61BA" w:rsidP="008968B3">
            <w:pPr>
              <w:spacing w:before="120" w:after="0" w:line="240" w:lineRule="auto"/>
              <w:jc w:val="center"/>
              <w:rPr>
                <w:rFonts w:ascii="Arial" w:eastAsia="Times New Roman" w:hAnsi="Arial" w:cs="Arial"/>
                <w:b/>
                <w:bCs/>
                <w:color w:val="000000"/>
                <w:sz w:val="20"/>
                <w:szCs w:val="20"/>
                <w:lang w:eastAsia="es-MX"/>
              </w:rPr>
            </w:pPr>
            <w:r w:rsidRPr="00C36B9E">
              <w:rPr>
                <w:rFonts w:ascii="Arial" w:eastAsia="Times New Roman" w:hAnsi="Arial" w:cs="Arial"/>
                <w:b/>
                <w:bCs/>
                <w:color w:val="000000"/>
                <w:sz w:val="20"/>
                <w:szCs w:val="20"/>
                <w:lang w:eastAsia="es-MX"/>
              </w:rPr>
              <w:t>(CIFRAS NOMINALES)</w:t>
            </w:r>
          </w:p>
        </w:tc>
      </w:tr>
      <w:tr w:rsidR="00AF61BA" w:rsidTr="008968B3">
        <w:trPr>
          <w:trHeight w:val="509"/>
          <w:tblHeader/>
          <w:jc w:val="center"/>
        </w:trPr>
        <w:tc>
          <w:tcPr>
            <w:tcW w:w="1551" w:type="pct"/>
            <w:vMerge w:val="restart"/>
            <w:tcBorders>
              <w:top w:val="nil"/>
              <w:left w:val="single" w:sz="8" w:space="0" w:color="000000"/>
              <w:bottom w:val="single" w:sz="8" w:space="0" w:color="000000"/>
              <w:right w:val="single" w:sz="8" w:space="0" w:color="000000"/>
            </w:tcBorders>
            <w:shd w:val="clear" w:color="auto" w:fill="E5F4F7"/>
            <w:noWrap/>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hAnsi="Arial" w:cs="Arial"/>
                <w:b/>
                <w:bCs/>
                <w:sz w:val="20"/>
                <w:szCs w:val="20"/>
              </w:rPr>
              <w:t>Concepto (b)</w:t>
            </w:r>
          </w:p>
        </w:tc>
        <w:tc>
          <w:tcPr>
            <w:tcW w:w="573" w:type="pct"/>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hAnsi="Arial" w:cs="Arial"/>
                <w:b/>
                <w:bCs/>
                <w:sz w:val="20"/>
                <w:szCs w:val="20"/>
              </w:rPr>
              <w:t>Año 2020</w:t>
            </w:r>
          </w:p>
        </w:tc>
        <w:tc>
          <w:tcPr>
            <w:tcW w:w="574" w:type="pct"/>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hAnsi="Arial" w:cs="Arial"/>
                <w:b/>
                <w:bCs/>
                <w:sz w:val="20"/>
                <w:szCs w:val="20"/>
              </w:rPr>
              <w:t>Año 2021</w:t>
            </w:r>
          </w:p>
        </w:tc>
        <w:tc>
          <w:tcPr>
            <w:tcW w:w="575" w:type="pct"/>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hAnsi="Arial" w:cs="Arial"/>
                <w:b/>
                <w:bCs/>
                <w:sz w:val="20"/>
                <w:szCs w:val="20"/>
              </w:rPr>
              <w:t>Año 2022</w:t>
            </w:r>
          </w:p>
        </w:tc>
        <w:tc>
          <w:tcPr>
            <w:tcW w:w="575" w:type="pct"/>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hAnsi="Arial" w:cs="Arial"/>
                <w:b/>
                <w:bCs/>
                <w:sz w:val="20"/>
                <w:szCs w:val="20"/>
              </w:rPr>
              <w:t>Año 2023</w:t>
            </w:r>
          </w:p>
        </w:tc>
        <w:tc>
          <w:tcPr>
            <w:tcW w:w="575" w:type="pct"/>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hAnsi="Arial" w:cs="Arial"/>
                <w:b/>
                <w:bCs/>
                <w:sz w:val="20"/>
                <w:szCs w:val="20"/>
              </w:rPr>
              <w:t>Año 2024</w:t>
            </w:r>
          </w:p>
        </w:tc>
        <w:tc>
          <w:tcPr>
            <w:tcW w:w="578" w:type="pct"/>
            <w:vMerge w:val="restart"/>
            <w:tcBorders>
              <w:top w:val="nil"/>
              <w:left w:val="single" w:sz="8" w:space="0" w:color="000000"/>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hAnsi="Arial" w:cs="Arial"/>
                <w:b/>
                <w:bCs/>
                <w:sz w:val="20"/>
                <w:szCs w:val="20"/>
              </w:rPr>
              <w:t>Año 2025</w:t>
            </w:r>
          </w:p>
        </w:tc>
      </w:tr>
      <w:tr w:rsidR="00AF61BA" w:rsidTr="008968B3">
        <w:trPr>
          <w:trHeight w:val="509"/>
          <w:jc w:val="center"/>
        </w:trPr>
        <w:tc>
          <w:tcPr>
            <w:tcW w:w="1551" w:type="pct"/>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0" w:type="auto"/>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0" w:type="auto"/>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0" w:type="auto"/>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0" w:type="auto"/>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0" w:type="auto"/>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0" w:type="auto"/>
            <w:vMerge/>
            <w:tcBorders>
              <w:top w:val="nil"/>
              <w:left w:val="single" w:sz="8" w:space="0" w:color="000000"/>
              <w:bottom w:val="single" w:sz="8" w:space="0" w:color="000000"/>
              <w:right w:val="single" w:sz="8" w:space="0" w:color="000000"/>
            </w:tcBorders>
            <w:shd w:val="clear" w:color="auto" w:fill="E5F4F7"/>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1.  Gasto No Etiquetado</w:t>
            </w:r>
            <w:r w:rsidRPr="00761D16">
              <w:rPr>
                <w:rFonts w:ascii="Arial" w:eastAsia="Times New Roman" w:hAnsi="Arial" w:cs="Arial"/>
                <w:color w:val="000000"/>
                <w:sz w:val="18"/>
                <w:szCs w:val="18"/>
                <w:lang w:eastAsia="es-MX"/>
              </w:rPr>
              <w:t xml:space="preserve"> </w:t>
            </w:r>
            <w:r w:rsidRPr="00761D16">
              <w:rPr>
                <w:rFonts w:ascii="Arial" w:eastAsia="Times New Roman" w:hAnsi="Arial" w:cs="Arial"/>
                <w:b/>
                <w:bCs/>
                <w:color w:val="000000"/>
                <w:sz w:val="18"/>
                <w:szCs w:val="18"/>
                <w:lang w:eastAsia="es-MX"/>
              </w:rPr>
              <w:t>(1=A+B+C+D+E+F+G+H+I)</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47,059,882</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48,613,790</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50,221,423</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51,884,743</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53,605,799</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55,386,712 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     Servicios Personales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39,954,289</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41,152,918</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42,387,506</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43,659,131</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44,968,905</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46,317,972</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     Materiales y Suministros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1,298,400</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1,363,320</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1,431,486</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1,503,060</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1,578,213</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1,657,124</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    Servicios Generales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5,462,193</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5,735,303</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6,022,068</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6,323,171</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6,639,330</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6,971,297</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D.    Transferencias, Asignaciones, Subsidios y Otras Ayudas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130,000</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136,500</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143,325</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150,491</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158,016</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165,917</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     Bienes Muebles, Inmuebles e Intangibles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215,000</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225,750</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237,038</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248,890</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261,335</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274,402</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     Inversión Pública</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    Inversiones Financieras y Otras Provisiones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xml:space="preserve">H.    Participaciones y Aportaciones </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I.      Deuda Pública</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2.  Gasto Etiquetado (2=A+B+C+D+E+F+G+H+I)</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     Servicios Personales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     Materiales y Suministros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    Servicios Generales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D.    Transferencias, Asignaciones, Subsidios y Otras Ayudas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     Bienes Muebles, Inmuebles e Intangibles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     Inversión Pública</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lastRenderedPageBreak/>
              <w:t>G.    Inversiones Financieras y Otras Provisiones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H.    Participaciones y Aportaciones</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I.      Deuda Pública</w:t>
            </w:r>
          </w:p>
        </w:tc>
        <w:tc>
          <w:tcPr>
            <w:tcW w:w="573"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4"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5"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578" w:type="pct"/>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1551" w:type="pct"/>
            <w:tcBorders>
              <w:top w:val="nil"/>
              <w:left w:val="single" w:sz="8" w:space="0" w:color="000000"/>
              <w:bottom w:val="single" w:sz="4" w:space="0" w:color="auto"/>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3.  Total de Egresos Proyectados (3 = 1 + 2)</w:t>
            </w:r>
          </w:p>
        </w:tc>
        <w:tc>
          <w:tcPr>
            <w:tcW w:w="573" w:type="pct"/>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47,059,882</w:t>
            </w:r>
          </w:p>
        </w:tc>
        <w:tc>
          <w:tcPr>
            <w:tcW w:w="574" w:type="pct"/>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48,613,790</w:t>
            </w:r>
          </w:p>
        </w:tc>
        <w:tc>
          <w:tcPr>
            <w:tcW w:w="575" w:type="pct"/>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50,221,423</w:t>
            </w:r>
          </w:p>
        </w:tc>
        <w:tc>
          <w:tcPr>
            <w:tcW w:w="575" w:type="pct"/>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51,884,743</w:t>
            </w:r>
          </w:p>
        </w:tc>
        <w:tc>
          <w:tcPr>
            <w:tcW w:w="575" w:type="pct"/>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53,605,799</w:t>
            </w:r>
          </w:p>
        </w:tc>
        <w:tc>
          <w:tcPr>
            <w:tcW w:w="578" w:type="pct"/>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55,386,712 </w:t>
            </w:r>
          </w:p>
        </w:tc>
      </w:tr>
    </w:tbl>
    <w:p w:rsidR="00AF61BA" w:rsidRDefault="00AF61BA" w:rsidP="00AF61BA">
      <w:pPr>
        <w:spacing w:before="240"/>
        <w:rPr>
          <w:rFonts w:ascii="Arial" w:hAnsi="Arial" w:cs="Arial"/>
          <w:b/>
          <w:sz w:val="24"/>
          <w:szCs w:val="24"/>
        </w:rPr>
      </w:pPr>
      <w:r>
        <w:rPr>
          <w:rFonts w:ascii="Arial" w:hAnsi="Arial" w:cs="Arial"/>
          <w:sz w:val="24"/>
          <w:szCs w:val="24"/>
        </w:rPr>
        <w:tab/>
      </w:r>
      <w:r>
        <w:rPr>
          <w:rFonts w:ascii="Arial" w:hAnsi="Arial" w:cs="Arial"/>
          <w:b/>
          <w:sz w:val="24"/>
          <w:szCs w:val="24"/>
        </w:rPr>
        <w:t>Formato 7 c)</w:t>
      </w:r>
      <w:r>
        <w:rPr>
          <w:rFonts w:ascii="Arial" w:hAnsi="Arial" w:cs="Arial"/>
          <w:b/>
          <w:sz w:val="24"/>
          <w:szCs w:val="24"/>
        </w:rPr>
        <w:tab/>
        <w:t>Resultados de Ingresos – LDF</w:t>
      </w:r>
    </w:p>
    <w:tbl>
      <w:tblPr>
        <w:tblW w:w="6109" w:type="pct"/>
        <w:jc w:val="center"/>
        <w:tblCellMar>
          <w:left w:w="70" w:type="dxa"/>
          <w:right w:w="70" w:type="dxa"/>
        </w:tblCellMar>
        <w:tblLook w:val="04A0" w:firstRow="1" w:lastRow="0" w:firstColumn="1" w:lastColumn="0" w:noHBand="0" w:noVBand="1"/>
      </w:tblPr>
      <w:tblGrid>
        <w:gridCol w:w="3539"/>
        <w:gridCol w:w="1119"/>
        <w:gridCol w:w="1134"/>
        <w:gridCol w:w="1134"/>
        <w:gridCol w:w="1134"/>
        <w:gridCol w:w="1134"/>
        <w:gridCol w:w="1081"/>
      </w:tblGrid>
      <w:tr w:rsidR="00AF61BA" w:rsidTr="008968B3">
        <w:trPr>
          <w:trHeight w:val="235"/>
          <w:tblHeader/>
          <w:jc w:val="center"/>
        </w:trPr>
        <w:tc>
          <w:tcPr>
            <w:tcW w:w="10275" w:type="dxa"/>
            <w:gridSpan w:val="7"/>
            <w:tcBorders>
              <w:top w:val="single" w:sz="8" w:space="0" w:color="000000"/>
              <w:left w:val="single" w:sz="8" w:space="0" w:color="000000"/>
              <w:bottom w:val="nil"/>
              <w:right w:val="single" w:sz="8" w:space="0" w:color="000000"/>
            </w:tcBorders>
            <w:shd w:val="clear" w:color="auto" w:fill="DAEEF3" w:themeFill="accent5" w:themeFillTint="33"/>
            <w:noWrap/>
            <w:vAlign w:val="bottom"/>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235"/>
          <w:tblHeader/>
          <w:jc w:val="center"/>
        </w:trPr>
        <w:tc>
          <w:tcPr>
            <w:tcW w:w="10275" w:type="dxa"/>
            <w:gridSpan w:val="7"/>
            <w:tcBorders>
              <w:top w:val="nil"/>
              <w:left w:val="single" w:sz="8" w:space="0" w:color="000000"/>
              <w:bottom w:val="nil"/>
              <w:right w:val="single" w:sz="8" w:space="0" w:color="000000"/>
            </w:tcBorders>
            <w:shd w:val="clear" w:color="auto" w:fill="DAEEF3" w:themeFill="accent5" w:themeFillTint="33"/>
            <w:noWrap/>
            <w:vAlign w:val="bottom"/>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Resultados de Ingresos - LDF</w:t>
            </w:r>
          </w:p>
        </w:tc>
      </w:tr>
      <w:tr w:rsidR="00AF61BA" w:rsidTr="008968B3">
        <w:trPr>
          <w:trHeight w:val="246"/>
          <w:tblHeader/>
          <w:jc w:val="center"/>
        </w:trPr>
        <w:tc>
          <w:tcPr>
            <w:tcW w:w="10275" w:type="dxa"/>
            <w:gridSpan w:val="7"/>
            <w:tcBorders>
              <w:top w:val="nil"/>
              <w:left w:val="single" w:sz="8" w:space="0" w:color="000000"/>
              <w:bottom w:val="single" w:sz="8" w:space="0" w:color="000000"/>
              <w:right w:val="single" w:sz="8" w:space="0" w:color="000000"/>
            </w:tcBorders>
            <w:shd w:val="clear" w:color="auto" w:fill="DAEEF3" w:themeFill="accent5" w:themeFillTint="33"/>
            <w:noWrap/>
            <w:vAlign w:val="bottom"/>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(PESOS)</w:t>
            </w:r>
          </w:p>
        </w:tc>
      </w:tr>
      <w:tr w:rsidR="00AF61BA" w:rsidTr="008968B3">
        <w:trPr>
          <w:trHeight w:val="432"/>
          <w:tblHeader/>
          <w:jc w:val="center"/>
        </w:trPr>
        <w:tc>
          <w:tcPr>
            <w:tcW w:w="3539" w:type="dxa"/>
            <w:tcBorders>
              <w:top w:val="nil"/>
              <w:left w:val="single" w:sz="8" w:space="0" w:color="000000"/>
              <w:bottom w:val="single" w:sz="8" w:space="0" w:color="000000"/>
              <w:right w:val="single" w:sz="8" w:space="0" w:color="000000"/>
            </w:tcBorders>
            <w:shd w:val="clear" w:color="auto" w:fill="E5F4F7"/>
            <w:noWrap/>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Concepto (b)</w:t>
            </w:r>
          </w:p>
        </w:tc>
        <w:tc>
          <w:tcPr>
            <w:tcW w:w="1119"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2014</w:t>
            </w:r>
          </w:p>
        </w:tc>
        <w:tc>
          <w:tcPr>
            <w:tcW w:w="1134"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2015</w:t>
            </w:r>
          </w:p>
        </w:tc>
        <w:tc>
          <w:tcPr>
            <w:tcW w:w="1134"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2016</w:t>
            </w:r>
          </w:p>
        </w:tc>
        <w:tc>
          <w:tcPr>
            <w:tcW w:w="1134"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2017</w:t>
            </w:r>
          </w:p>
        </w:tc>
        <w:tc>
          <w:tcPr>
            <w:tcW w:w="1134"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2018</w:t>
            </w:r>
          </w:p>
        </w:tc>
        <w:tc>
          <w:tcPr>
            <w:tcW w:w="1081"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2019</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1.  Ingresos de Libre Disposición (1=A+B+C+D+E+F+G+H+I+J+K+L)</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21,765,675</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24,698,047</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36,369,077</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43,547,561</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43,547,561</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sz w:val="18"/>
                <w:szCs w:val="18"/>
                <w:lang w:eastAsia="es-MX"/>
              </w:rPr>
            </w:pPr>
            <w:r w:rsidRPr="00761D16">
              <w:rPr>
                <w:rFonts w:ascii="Arial" w:eastAsia="Times New Roman" w:hAnsi="Arial" w:cs="Arial"/>
                <w:b/>
                <w:bCs/>
                <w:sz w:val="18"/>
                <w:szCs w:val="18"/>
                <w:lang w:eastAsia="es-MX"/>
              </w:rPr>
              <w:t>45,047,561</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    Impuestos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    Cuotas y Aportaciones de Seguridad Social</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    Contribuciones de Mejoras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D.    Derechos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    Productos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    Aprovechamientos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    Ingresos por Ventas de Bienes y Servicios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H.    Participaciones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I.     Incentivos Derivados de la Colaboración Fiscal</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lastRenderedPageBreak/>
              <w:t>J.     Transferencias y Asignaciones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21,765,675</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24,698,047</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36,369,077</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43,547,561</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43,547,561</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sz w:val="18"/>
                <w:szCs w:val="18"/>
                <w:lang w:eastAsia="es-MX"/>
              </w:rPr>
            </w:pPr>
            <w:r w:rsidRPr="00761D16">
              <w:rPr>
                <w:rFonts w:ascii="Arial" w:eastAsia="Times New Roman" w:hAnsi="Arial" w:cs="Arial"/>
                <w:sz w:val="18"/>
                <w:szCs w:val="18"/>
                <w:lang w:eastAsia="es-MX"/>
              </w:rPr>
              <w:t>45,047,561</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K.    Convenios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L.     Otros Ingresos de Libre Disposición</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2.  Transferencias Federales Etiquetadas</w:t>
            </w:r>
            <w:r w:rsidRPr="00761D16">
              <w:rPr>
                <w:rFonts w:ascii="Arial" w:eastAsia="Times New Roman" w:hAnsi="Arial" w:cs="Arial"/>
                <w:b/>
                <w:bCs/>
                <w:color w:val="000000"/>
                <w:sz w:val="18"/>
                <w:szCs w:val="18"/>
                <w:vertAlign w:val="superscript"/>
                <w:lang w:eastAsia="es-MX"/>
              </w:rPr>
              <w:t xml:space="preserve"> </w:t>
            </w:r>
            <w:r w:rsidRPr="00761D16">
              <w:rPr>
                <w:rFonts w:ascii="Arial" w:eastAsia="Times New Roman" w:hAnsi="Arial" w:cs="Arial"/>
                <w:b/>
                <w:bCs/>
                <w:color w:val="000000"/>
                <w:sz w:val="18"/>
                <w:szCs w:val="18"/>
                <w:lang w:eastAsia="es-MX"/>
              </w:rPr>
              <w:t>(2=A+B+C+D+E)</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sz w:val="18"/>
                <w:szCs w:val="18"/>
                <w:lang w:eastAsia="es-MX"/>
              </w:rPr>
            </w:pPr>
            <w:r w:rsidRPr="00761D16">
              <w:rPr>
                <w:rFonts w:ascii="Arial" w:eastAsia="Times New Roman" w:hAnsi="Arial" w:cs="Arial"/>
                <w:b/>
                <w:bCs/>
                <w:sz w:val="18"/>
                <w:szCs w:val="18"/>
                <w:lang w:eastAsia="es-MX"/>
              </w:rPr>
              <w:t>0</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    Aportaciones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    Convenios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    Fondos Distintos de Aportaciones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D.    Transferencias, Asignaciones, Subsidios y Subvenciones, y Pensiones y Jubilaciones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    Otras Transferencias Federales Etiquetadas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3.  Ingresos Derivados de Financiamientos (3=A)</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sz w:val="18"/>
                <w:szCs w:val="18"/>
                <w:lang w:eastAsia="es-MX"/>
              </w:rPr>
            </w:pPr>
            <w:r w:rsidRPr="00761D16">
              <w:rPr>
                <w:rFonts w:ascii="Arial" w:eastAsia="Times New Roman" w:hAnsi="Arial" w:cs="Arial"/>
                <w:b/>
                <w:bCs/>
                <w:sz w:val="18"/>
                <w:szCs w:val="18"/>
                <w:lang w:eastAsia="es-MX"/>
              </w:rPr>
              <w:t>0</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 Ingresos Derivados de Financiamientos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  Total de Resultados de Ingresos (4=1+2+3)</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21,765,675</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24,698,047</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36,369,077</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43,547,561</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43,547,561</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sz w:val="18"/>
                <w:szCs w:val="18"/>
                <w:lang w:eastAsia="es-MX"/>
              </w:rPr>
            </w:pPr>
            <w:r w:rsidRPr="00761D16">
              <w:rPr>
                <w:rFonts w:ascii="Arial" w:eastAsia="Times New Roman" w:hAnsi="Arial" w:cs="Arial"/>
                <w:b/>
                <w:bCs/>
                <w:sz w:val="18"/>
                <w:szCs w:val="18"/>
                <w:lang w:eastAsia="es-MX"/>
              </w:rPr>
              <w:t>45,047,561</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Datos Informativos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sz w:val="18"/>
                <w:szCs w:val="18"/>
                <w:lang w:eastAsia="es-MX"/>
              </w:rPr>
            </w:pPr>
            <w:r w:rsidRPr="00761D16">
              <w:rPr>
                <w:rFonts w:ascii="Arial" w:eastAsia="Times New Roman" w:hAnsi="Arial" w:cs="Arial"/>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 Ingresos Derivados de Financiamientos con Fuente de Pago de Recursos de Libre Disposición</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3539" w:type="dxa"/>
            <w:tcBorders>
              <w:top w:val="nil"/>
              <w:left w:val="single" w:sz="8" w:space="0" w:color="000000"/>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 Ingresos derivados de Financiamientos con Fuente de Pago de Transferencias Federales Etiquetadas</w:t>
            </w:r>
          </w:p>
        </w:tc>
        <w:tc>
          <w:tcPr>
            <w:tcW w:w="111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134"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081"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3539" w:type="dxa"/>
            <w:tcBorders>
              <w:top w:val="nil"/>
              <w:left w:val="single" w:sz="8" w:space="0" w:color="000000"/>
              <w:bottom w:val="single" w:sz="4" w:space="0" w:color="auto"/>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3. Ingresos Derivados de Financiamiento (3 = 1 + 2)</w:t>
            </w:r>
          </w:p>
        </w:tc>
        <w:tc>
          <w:tcPr>
            <w:tcW w:w="1119"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134"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0</w:t>
            </w:r>
          </w:p>
        </w:tc>
        <w:tc>
          <w:tcPr>
            <w:tcW w:w="1081"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sz w:val="18"/>
                <w:szCs w:val="18"/>
                <w:lang w:eastAsia="es-MX"/>
              </w:rPr>
            </w:pPr>
            <w:r w:rsidRPr="00761D16">
              <w:rPr>
                <w:rFonts w:ascii="Arial" w:eastAsia="Times New Roman" w:hAnsi="Arial" w:cs="Arial"/>
                <w:b/>
                <w:bCs/>
                <w:sz w:val="18"/>
                <w:szCs w:val="18"/>
                <w:lang w:eastAsia="es-MX"/>
              </w:rPr>
              <w:t>0</w:t>
            </w:r>
          </w:p>
        </w:tc>
      </w:tr>
    </w:tbl>
    <w:p w:rsidR="00AF61BA" w:rsidRPr="007202E0" w:rsidRDefault="00AF61BA" w:rsidP="00AF61BA">
      <w:pPr>
        <w:pStyle w:val="Texto"/>
        <w:spacing w:before="40" w:after="0" w:line="240" w:lineRule="auto"/>
        <w:ind w:left="144" w:firstLine="0"/>
        <w:rPr>
          <w:rFonts w:cs="Times New Roman"/>
          <w:szCs w:val="18"/>
          <w:lang w:val="es-MX" w:eastAsia="es-MX"/>
        </w:rPr>
      </w:pPr>
      <w:r w:rsidRPr="007202E0">
        <w:rPr>
          <w:szCs w:val="18"/>
          <w:vertAlign w:val="superscript"/>
          <w:lang w:val="es-MX"/>
        </w:rPr>
        <w:t>1</w:t>
      </w:r>
      <w:r w:rsidRPr="007202E0">
        <w:rPr>
          <w:szCs w:val="18"/>
          <w:lang w:val="es-MX"/>
        </w:rPr>
        <w:t>. Los importes corresponden al momento contable de los ingresos devengados.</w:t>
      </w:r>
    </w:p>
    <w:p w:rsidR="00AF61BA" w:rsidRDefault="00AF61BA" w:rsidP="00AF61BA">
      <w:pPr>
        <w:pStyle w:val="Texto"/>
        <w:spacing w:after="0" w:line="240" w:lineRule="auto"/>
        <w:ind w:left="144" w:firstLine="0"/>
        <w:rPr>
          <w:szCs w:val="18"/>
          <w:lang w:val="es-MX"/>
        </w:rPr>
      </w:pPr>
      <w:r w:rsidRPr="007202E0">
        <w:rPr>
          <w:szCs w:val="18"/>
          <w:vertAlign w:val="superscript"/>
          <w:lang w:val="es-MX"/>
        </w:rPr>
        <w:t>2</w:t>
      </w:r>
      <w:r w:rsidRPr="007202E0">
        <w:rPr>
          <w:szCs w:val="18"/>
          <w:lang w:val="es-MX"/>
        </w:rPr>
        <w:t xml:space="preserve">. Los importes corresponden a los ingresos devengados reportados a la Auditoría Superior al cierre trimestral más reciente disponible y estimados para el resto del ejercicio. </w:t>
      </w:r>
    </w:p>
    <w:p w:rsidR="00AF61BA" w:rsidRDefault="00AF61BA" w:rsidP="00AF61BA">
      <w:pPr>
        <w:pStyle w:val="Texto"/>
        <w:spacing w:after="0" w:line="240" w:lineRule="auto"/>
        <w:ind w:left="144" w:firstLine="0"/>
        <w:rPr>
          <w:szCs w:val="18"/>
          <w:lang w:val="es-MX"/>
        </w:rPr>
      </w:pPr>
    </w:p>
    <w:p w:rsidR="00AF61BA" w:rsidRDefault="00AF61BA" w:rsidP="00AF61BA">
      <w:pPr>
        <w:pStyle w:val="Texto"/>
        <w:spacing w:after="0" w:line="240" w:lineRule="auto"/>
        <w:ind w:left="144" w:firstLine="0"/>
        <w:rPr>
          <w:szCs w:val="18"/>
          <w:lang w:val="es-MX"/>
        </w:rPr>
      </w:pPr>
    </w:p>
    <w:p w:rsidR="00AF61BA" w:rsidRDefault="00AF61BA" w:rsidP="00AF61BA">
      <w:pPr>
        <w:spacing w:before="240"/>
        <w:ind w:firstLine="708"/>
        <w:rPr>
          <w:rFonts w:ascii="Arial" w:hAnsi="Arial" w:cs="Arial"/>
          <w:sz w:val="24"/>
          <w:szCs w:val="24"/>
        </w:rPr>
      </w:pPr>
      <w:r>
        <w:rPr>
          <w:rFonts w:ascii="Arial" w:hAnsi="Arial" w:cs="Arial"/>
          <w:b/>
          <w:sz w:val="24"/>
          <w:szCs w:val="24"/>
        </w:rPr>
        <w:lastRenderedPageBreak/>
        <w:t>Formato 7 d)</w:t>
      </w:r>
      <w:r>
        <w:rPr>
          <w:rFonts w:ascii="Arial" w:hAnsi="Arial" w:cs="Arial"/>
          <w:b/>
          <w:sz w:val="24"/>
          <w:szCs w:val="24"/>
        </w:rPr>
        <w:tab/>
        <w:t>Resultados de Egresos - LDF</w:t>
      </w:r>
    </w:p>
    <w:tbl>
      <w:tblPr>
        <w:tblW w:w="5484" w:type="pct"/>
        <w:jc w:val="center"/>
        <w:tblLayout w:type="fixed"/>
        <w:tblCellMar>
          <w:left w:w="70" w:type="dxa"/>
          <w:right w:w="70" w:type="dxa"/>
        </w:tblCellMar>
        <w:tblLook w:val="04A0" w:firstRow="1" w:lastRow="0" w:firstColumn="1" w:lastColumn="0" w:noHBand="0" w:noVBand="1"/>
      </w:tblPr>
      <w:tblGrid>
        <w:gridCol w:w="2636"/>
        <w:gridCol w:w="1098"/>
        <w:gridCol w:w="1098"/>
        <w:gridCol w:w="1098"/>
        <w:gridCol w:w="1098"/>
        <w:gridCol w:w="1098"/>
        <w:gridCol w:w="1098"/>
      </w:tblGrid>
      <w:tr w:rsidR="00AF61BA" w:rsidTr="008968B3">
        <w:trPr>
          <w:trHeight w:val="510"/>
          <w:tblHeader/>
          <w:jc w:val="center"/>
        </w:trPr>
        <w:tc>
          <w:tcPr>
            <w:tcW w:w="1418" w:type="dxa"/>
            <w:gridSpan w:val="7"/>
            <w:tcBorders>
              <w:top w:val="single" w:sz="8" w:space="0" w:color="000000"/>
              <w:left w:val="single" w:sz="8" w:space="0" w:color="000000"/>
              <w:bottom w:val="nil"/>
              <w:right w:val="single" w:sz="8" w:space="0" w:color="000000"/>
            </w:tcBorders>
            <w:shd w:val="clear" w:color="auto" w:fill="DAEEF3" w:themeFill="accent5" w:themeFillTint="33"/>
            <w:noWrap/>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510"/>
          <w:tblHeader/>
          <w:jc w:val="center"/>
        </w:trPr>
        <w:tc>
          <w:tcPr>
            <w:tcW w:w="1418" w:type="dxa"/>
            <w:gridSpan w:val="7"/>
            <w:tcBorders>
              <w:top w:val="nil"/>
              <w:left w:val="single" w:sz="8" w:space="0" w:color="000000"/>
              <w:bottom w:val="nil"/>
              <w:right w:val="single" w:sz="8" w:space="0" w:color="000000"/>
            </w:tcBorders>
            <w:shd w:val="clear" w:color="auto" w:fill="DAEEF3" w:themeFill="accent5" w:themeFillTint="33"/>
            <w:noWrap/>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Resultados de Egresos - LDF</w:t>
            </w:r>
          </w:p>
        </w:tc>
      </w:tr>
      <w:tr w:rsidR="00AF61BA" w:rsidTr="008968B3">
        <w:trPr>
          <w:trHeight w:val="510"/>
          <w:tblHeader/>
          <w:jc w:val="center"/>
        </w:trPr>
        <w:tc>
          <w:tcPr>
            <w:tcW w:w="1418" w:type="dxa"/>
            <w:gridSpan w:val="7"/>
            <w:tcBorders>
              <w:top w:val="nil"/>
              <w:left w:val="single" w:sz="8" w:space="0" w:color="000000"/>
              <w:bottom w:val="single" w:sz="8" w:space="0" w:color="000000"/>
              <w:right w:val="single" w:sz="8" w:space="0" w:color="000000"/>
            </w:tcBorders>
            <w:shd w:val="clear" w:color="auto" w:fill="DAEEF3" w:themeFill="accent5" w:themeFillTint="33"/>
            <w:noWrap/>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(PESOS)</w:t>
            </w:r>
          </w:p>
        </w:tc>
      </w:tr>
      <w:tr w:rsidR="00AF61BA" w:rsidTr="008968B3">
        <w:trPr>
          <w:trHeight w:val="510"/>
          <w:tblHeader/>
          <w:jc w:val="center"/>
        </w:trPr>
        <w:tc>
          <w:tcPr>
            <w:tcW w:w="3482" w:type="dxa"/>
            <w:tcBorders>
              <w:top w:val="nil"/>
              <w:left w:val="single" w:sz="8" w:space="0" w:color="000000"/>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Concepto (b)</w:t>
            </w:r>
          </w:p>
        </w:tc>
        <w:tc>
          <w:tcPr>
            <w:tcW w:w="1418"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2014</w:t>
            </w:r>
          </w:p>
        </w:tc>
        <w:tc>
          <w:tcPr>
            <w:tcW w:w="1418"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2015</w:t>
            </w:r>
          </w:p>
        </w:tc>
        <w:tc>
          <w:tcPr>
            <w:tcW w:w="1418"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2016</w:t>
            </w:r>
          </w:p>
        </w:tc>
        <w:tc>
          <w:tcPr>
            <w:tcW w:w="1418"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2017</w:t>
            </w:r>
          </w:p>
        </w:tc>
        <w:tc>
          <w:tcPr>
            <w:tcW w:w="1418"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Año </w:t>
            </w:r>
            <w:r w:rsidRPr="00761D16">
              <w:rPr>
                <w:rFonts w:ascii="Arial" w:eastAsia="Times New Roman" w:hAnsi="Arial" w:cs="Arial"/>
                <w:b/>
                <w:bCs/>
                <w:color w:val="000000"/>
                <w:sz w:val="20"/>
                <w:szCs w:val="20"/>
                <w:lang w:eastAsia="es-MX"/>
              </w:rPr>
              <w:t>2018</w:t>
            </w:r>
          </w:p>
        </w:tc>
        <w:tc>
          <w:tcPr>
            <w:tcW w:w="1418" w:type="dxa"/>
            <w:tcBorders>
              <w:top w:val="nil"/>
              <w:left w:val="nil"/>
              <w:bottom w:val="single" w:sz="8" w:space="0" w:color="000000"/>
              <w:right w:val="single" w:sz="8" w:space="0" w:color="000000"/>
            </w:tcBorders>
            <w:shd w:val="clear" w:color="auto" w:fill="E5F4F7"/>
            <w:vAlign w:val="center"/>
            <w:hideMark/>
          </w:tcPr>
          <w:p w:rsidR="00AF61BA" w:rsidRPr="00761D16" w:rsidRDefault="00AF61BA" w:rsidP="008968B3">
            <w:pPr>
              <w:spacing w:before="120" w:after="0" w:line="240" w:lineRule="auto"/>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Año 2019</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1.  Gasto No Etiquetado</w:t>
            </w:r>
            <w:r w:rsidRPr="00761D16">
              <w:rPr>
                <w:rFonts w:ascii="Arial" w:eastAsia="Times New Roman" w:hAnsi="Arial" w:cs="Arial"/>
                <w:color w:val="000000"/>
                <w:sz w:val="18"/>
                <w:szCs w:val="18"/>
                <w:lang w:eastAsia="es-MX"/>
              </w:rPr>
              <w:t xml:space="preserve"> </w:t>
            </w:r>
            <w:r w:rsidRPr="00761D16">
              <w:rPr>
                <w:rFonts w:ascii="Arial" w:eastAsia="Times New Roman" w:hAnsi="Arial" w:cs="Arial"/>
                <w:b/>
                <w:bCs/>
                <w:color w:val="000000"/>
                <w:sz w:val="18"/>
                <w:szCs w:val="18"/>
                <w:lang w:eastAsia="es-MX"/>
              </w:rPr>
              <w:t>(1=A+B+C+D+E+F+G+H+I)</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22,215,758</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27,100,289</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33,891,377</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43,828,929</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45,611,935</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46,829,163</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     Servicios Personales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17,809,514</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20,345,932</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24,830,555</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33,264,509</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34,459,953</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39,160,868</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     Materiales y Suministros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857,314</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1,004,670</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1,272,910</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1,619,638</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1,872,348</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1,193,247</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    Servicios Generales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3,523,930</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5,349,486</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7,149,912</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8,645,312</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8,795,632</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6,302,047</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D.    Transferencias, Asignaciones, Subsidios y Otras Ayudas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117,291</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100,000</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     Bienes Muebles, Inmuebles e Intangibles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366,711</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73,001</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     Inversión Pública</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    Inversiones Financieras y Otras Provisiones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xml:space="preserve">H.    Participaciones y Aportaciones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I.      Deuda Pública</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2.  Gasto Etiquetado (2=A+B+C+D+E+F+G+H+I)</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     Servicios Personales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     Materiales y Suministros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    Servicios Generales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lastRenderedPageBreak/>
              <w:t>D.    Transferencias, Asignaciones, Subsidios y Otras Ayudas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     Bienes Muebles, Inmuebles e Intangibles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     Inversión Pública</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    Inversiones Financieras y Otras Provisiones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H.    Participaciones y Aportaciones</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I.      Deuda Pública</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418"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10"/>
          <w:jc w:val="center"/>
        </w:trPr>
        <w:tc>
          <w:tcPr>
            <w:tcW w:w="3482" w:type="dxa"/>
            <w:tcBorders>
              <w:top w:val="nil"/>
              <w:left w:val="single" w:sz="8" w:space="0" w:color="000000"/>
              <w:bottom w:val="single" w:sz="4" w:space="0" w:color="auto"/>
              <w:right w:val="single" w:sz="8" w:space="0" w:color="000000"/>
            </w:tcBorders>
            <w:shd w:val="clear" w:color="auto" w:fill="FFFFFF"/>
            <w:noWrap/>
            <w:hideMark/>
          </w:tcPr>
          <w:p w:rsidR="00AF61BA" w:rsidRPr="00761D16" w:rsidRDefault="00AF61BA" w:rsidP="008968B3">
            <w:pPr>
              <w:spacing w:before="120" w:after="0"/>
              <w:jc w:val="both"/>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3.  Total del Resultado de Egresos (3=1+2)</w:t>
            </w:r>
          </w:p>
        </w:tc>
        <w:tc>
          <w:tcPr>
            <w:tcW w:w="1418"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22,215,758</w:t>
            </w:r>
          </w:p>
        </w:tc>
        <w:tc>
          <w:tcPr>
            <w:tcW w:w="1418"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27,100,289</w:t>
            </w:r>
          </w:p>
        </w:tc>
        <w:tc>
          <w:tcPr>
            <w:tcW w:w="1418"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33,891,377</w:t>
            </w:r>
          </w:p>
        </w:tc>
        <w:tc>
          <w:tcPr>
            <w:tcW w:w="1418"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43,828,929</w:t>
            </w:r>
          </w:p>
        </w:tc>
        <w:tc>
          <w:tcPr>
            <w:tcW w:w="1418"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45,611,935</w:t>
            </w:r>
          </w:p>
        </w:tc>
        <w:tc>
          <w:tcPr>
            <w:tcW w:w="1418"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46,829,163</w:t>
            </w:r>
          </w:p>
        </w:tc>
      </w:tr>
    </w:tbl>
    <w:p w:rsidR="00AF61BA" w:rsidRPr="007202E0" w:rsidRDefault="00AF61BA" w:rsidP="00AF61BA">
      <w:pPr>
        <w:pStyle w:val="Texto"/>
        <w:spacing w:after="40"/>
        <w:ind w:left="144" w:firstLine="0"/>
        <w:rPr>
          <w:rFonts w:cs="Times New Roman"/>
          <w:lang w:val="es-MX" w:eastAsia="es-MX"/>
        </w:rPr>
      </w:pPr>
      <w:r w:rsidRPr="007202E0">
        <w:rPr>
          <w:vertAlign w:val="superscript"/>
          <w:lang w:val="es-MX"/>
        </w:rPr>
        <w:t>1</w:t>
      </w:r>
      <w:r w:rsidRPr="007202E0">
        <w:rPr>
          <w:lang w:val="es-MX"/>
        </w:rPr>
        <w:t>. Los importes corresponden a los egresos totales devengados.</w:t>
      </w:r>
    </w:p>
    <w:p w:rsidR="00AF61BA" w:rsidRDefault="00AF61BA" w:rsidP="00AF61BA">
      <w:pPr>
        <w:pStyle w:val="Texto"/>
        <w:ind w:left="144" w:firstLine="0"/>
        <w:rPr>
          <w:lang w:val="es-MX"/>
        </w:rPr>
      </w:pPr>
      <w:r w:rsidRPr="007202E0">
        <w:rPr>
          <w:vertAlign w:val="superscript"/>
          <w:lang w:val="es-MX"/>
        </w:rPr>
        <w:t>2</w:t>
      </w:r>
      <w:r w:rsidRPr="007202E0">
        <w:rPr>
          <w:lang w:val="es-MX"/>
        </w:rPr>
        <w:t>. Los importes corresponden a los egresos devengados reportados a la Auditoría Superior al cierre trimestral más reciente disponible y estimados para el resto del ejercicio.</w:t>
      </w:r>
    </w:p>
    <w:p w:rsidR="00AF61BA" w:rsidRDefault="00AF61BA" w:rsidP="00AF61BA">
      <w:pPr>
        <w:spacing w:before="240" w:line="240" w:lineRule="auto"/>
        <w:ind w:firstLine="708"/>
        <w:jc w:val="both"/>
        <w:rPr>
          <w:rFonts w:ascii="Arial" w:eastAsia="Times New Roman" w:hAnsi="Arial" w:cs="Times New Roman"/>
          <w:b/>
          <w:sz w:val="24"/>
          <w:szCs w:val="24"/>
          <w:lang w:eastAsia="es-MX"/>
        </w:rPr>
      </w:pPr>
      <w:r>
        <w:rPr>
          <w:rFonts w:ascii="Arial" w:eastAsia="Times New Roman" w:hAnsi="Arial" w:cs="Times New Roman"/>
          <w:b/>
          <w:sz w:val="24"/>
          <w:szCs w:val="24"/>
          <w:lang w:eastAsia="es-MX"/>
        </w:rPr>
        <w:t>Balance Presupuestario</w:t>
      </w:r>
    </w:p>
    <w:tbl>
      <w:tblPr>
        <w:tblW w:w="5614" w:type="pct"/>
        <w:jc w:val="center"/>
        <w:tblLayout w:type="fixed"/>
        <w:tblCellMar>
          <w:left w:w="70" w:type="dxa"/>
          <w:right w:w="70" w:type="dxa"/>
        </w:tblCellMar>
        <w:tblLook w:val="04A0" w:firstRow="1" w:lastRow="0" w:firstColumn="1" w:lastColumn="0" w:noHBand="0" w:noVBand="1"/>
      </w:tblPr>
      <w:tblGrid>
        <w:gridCol w:w="205"/>
        <w:gridCol w:w="3432"/>
        <w:gridCol w:w="2255"/>
        <w:gridCol w:w="1464"/>
        <w:gridCol w:w="2087"/>
      </w:tblGrid>
      <w:tr w:rsidR="00AF61BA" w:rsidTr="008968B3">
        <w:trPr>
          <w:trHeight w:val="284"/>
          <w:tblHeader/>
          <w:jc w:val="center"/>
        </w:trPr>
        <w:tc>
          <w:tcPr>
            <w:tcW w:w="10080" w:type="dxa"/>
            <w:gridSpan w:val="5"/>
            <w:tcBorders>
              <w:top w:val="single" w:sz="8" w:space="0" w:color="000000"/>
              <w:left w:val="single" w:sz="8" w:space="0" w:color="000000"/>
              <w:bottom w:val="nil"/>
              <w:right w:val="single" w:sz="8" w:space="0" w:color="000000"/>
            </w:tcBorders>
            <w:shd w:val="clear" w:color="auto" w:fill="DAEEF3" w:themeFill="accent5" w:themeFillTint="33"/>
            <w:noWrap/>
            <w:vAlign w:val="bottom"/>
            <w:hideMark/>
          </w:tcPr>
          <w:p w:rsidR="00AF61BA" w:rsidRPr="00761D16" w:rsidRDefault="00AF61BA" w:rsidP="008968B3">
            <w:pPr>
              <w:spacing w:before="120" w:after="0"/>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Instituto de Acceso a la Información y Protección de Datos Personales de Quintana Roo</w:t>
            </w:r>
          </w:p>
        </w:tc>
      </w:tr>
      <w:tr w:rsidR="00AF61BA" w:rsidTr="008968B3">
        <w:trPr>
          <w:trHeight w:val="284"/>
          <w:tblHeader/>
          <w:jc w:val="center"/>
        </w:trPr>
        <w:tc>
          <w:tcPr>
            <w:tcW w:w="10080" w:type="dxa"/>
            <w:gridSpan w:val="5"/>
            <w:tcBorders>
              <w:top w:val="nil"/>
              <w:left w:val="single" w:sz="8" w:space="0" w:color="000000"/>
              <w:bottom w:val="nil"/>
              <w:right w:val="single" w:sz="8" w:space="0" w:color="000000"/>
            </w:tcBorders>
            <w:shd w:val="clear" w:color="auto" w:fill="DAEEF3" w:themeFill="accent5" w:themeFillTint="33"/>
            <w:noWrap/>
            <w:vAlign w:val="bottom"/>
            <w:hideMark/>
          </w:tcPr>
          <w:p w:rsidR="00AF61BA" w:rsidRPr="00761D16" w:rsidRDefault="00AF61BA" w:rsidP="008968B3">
            <w:pPr>
              <w:spacing w:before="120" w:after="0"/>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Balance Presupuestario - LDF</w:t>
            </w:r>
          </w:p>
        </w:tc>
      </w:tr>
      <w:tr w:rsidR="00AF61BA" w:rsidTr="008968B3">
        <w:trPr>
          <w:trHeight w:val="284"/>
          <w:tblHeader/>
          <w:jc w:val="center"/>
        </w:trPr>
        <w:tc>
          <w:tcPr>
            <w:tcW w:w="10080" w:type="dxa"/>
            <w:gridSpan w:val="5"/>
            <w:tcBorders>
              <w:top w:val="nil"/>
              <w:left w:val="single" w:sz="8" w:space="0" w:color="000000"/>
              <w:bottom w:val="nil"/>
              <w:right w:val="single" w:sz="8" w:space="0" w:color="000000"/>
            </w:tcBorders>
            <w:shd w:val="clear" w:color="auto" w:fill="DAEEF3" w:themeFill="accent5" w:themeFillTint="33"/>
            <w:noWrap/>
            <w:vAlign w:val="bottom"/>
            <w:hideMark/>
          </w:tcPr>
          <w:p w:rsidR="00AF61BA" w:rsidRPr="00761D16" w:rsidRDefault="00AF61BA" w:rsidP="008968B3">
            <w:pPr>
              <w:spacing w:before="120" w:after="0"/>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Del 1 de enero al 31 de diciembre de 2020 (b)</w:t>
            </w:r>
          </w:p>
        </w:tc>
      </w:tr>
      <w:tr w:rsidR="00AF61BA" w:rsidTr="008968B3">
        <w:trPr>
          <w:trHeight w:val="284"/>
          <w:tblHeader/>
          <w:jc w:val="center"/>
        </w:trPr>
        <w:tc>
          <w:tcPr>
            <w:tcW w:w="10080" w:type="dxa"/>
            <w:gridSpan w:val="5"/>
            <w:tcBorders>
              <w:top w:val="nil"/>
              <w:left w:val="single" w:sz="8" w:space="0" w:color="000000"/>
              <w:bottom w:val="single" w:sz="8" w:space="0" w:color="000000"/>
              <w:right w:val="single" w:sz="8" w:space="0" w:color="000000"/>
            </w:tcBorders>
            <w:shd w:val="clear" w:color="auto" w:fill="DAEEF3" w:themeFill="accent5" w:themeFillTint="33"/>
            <w:noWrap/>
            <w:vAlign w:val="bottom"/>
            <w:hideMark/>
          </w:tcPr>
          <w:p w:rsidR="00AF61BA" w:rsidRPr="00761D16" w:rsidRDefault="00AF61BA" w:rsidP="008968B3">
            <w:pPr>
              <w:spacing w:before="120" w:after="0"/>
              <w:jc w:val="center"/>
              <w:rPr>
                <w:rFonts w:ascii="Arial" w:eastAsia="Times New Roman" w:hAnsi="Arial" w:cs="Arial"/>
                <w:b/>
                <w:bCs/>
                <w:color w:val="000000"/>
                <w:sz w:val="20"/>
                <w:szCs w:val="20"/>
                <w:lang w:eastAsia="es-MX"/>
              </w:rPr>
            </w:pPr>
            <w:r w:rsidRPr="00761D16">
              <w:rPr>
                <w:rFonts w:ascii="Arial" w:eastAsia="Times New Roman" w:hAnsi="Arial" w:cs="Arial"/>
                <w:b/>
                <w:bCs/>
                <w:color w:val="000000"/>
                <w:sz w:val="20"/>
                <w:szCs w:val="20"/>
                <w:lang w:eastAsia="es-MX"/>
              </w:rPr>
              <w:t>(PESOS)</w:t>
            </w:r>
          </w:p>
        </w:tc>
      </w:tr>
      <w:tr w:rsidR="00AF61BA" w:rsidTr="008968B3">
        <w:trPr>
          <w:trHeight w:val="284"/>
          <w:tblHeader/>
          <w:jc w:val="center"/>
        </w:trPr>
        <w:tc>
          <w:tcPr>
            <w:tcW w:w="3882" w:type="dxa"/>
            <w:gridSpan w:val="2"/>
            <w:tcBorders>
              <w:top w:val="single" w:sz="8" w:space="0" w:color="000000"/>
              <w:left w:val="single" w:sz="8" w:space="0" w:color="000000"/>
              <w:bottom w:val="single" w:sz="8" w:space="0" w:color="000000"/>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Concepto (c)</w:t>
            </w:r>
          </w:p>
        </w:tc>
        <w:tc>
          <w:tcPr>
            <w:tcW w:w="240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Estimado/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Aprobado (d)</w:t>
            </w:r>
          </w:p>
        </w:tc>
        <w:tc>
          <w:tcPr>
            <w:tcW w:w="1560" w:type="dxa"/>
            <w:tcBorders>
              <w:top w:val="nil"/>
              <w:left w:val="single" w:sz="4" w:space="0" w:color="auto"/>
              <w:bottom w:val="single" w:sz="8" w:space="0" w:color="000000"/>
              <w:right w:val="single" w:sz="4" w:space="0" w:color="auto"/>
            </w:tcBorders>
            <w:shd w:val="clear" w:color="auto" w:fill="E5F4F7"/>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Devengado</w:t>
            </w:r>
          </w:p>
        </w:tc>
        <w:tc>
          <w:tcPr>
            <w:tcW w:w="222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Recaudado/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Pagado</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A. Ingresos Totales (A = A1+A2+A3)</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47,059,882</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A1. Ingresos de Libre Disposición</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47,059,882</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xml:space="preserve">A2. Transferencias Federales </w:t>
            </w:r>
            <w:r w:rsidRPr="00761D16">
              <w:rPr>
                <w:rFonts w:ascii="Arial" w:eastAsia="Times New Roman" w:hAnsi="Arial" w:cs="Arial"/>
                <w:color w:val="000000"/>
                <w:sz w:val="18"/>
                <w:szCs w:val="18"/>
                <w:lang w:eastAsia="es-MX"/>
              </w:rPr>
              <w:lastRenderedPageBreak/>
              <w:t>Etiquetadas</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lastRenderedPageBreak/>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lastRenderedPageBreak/>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A3. Financiamiento Neto</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B. Egresos Presupuestarios</w:t>
            </w:r>
            <w:r w:rsidRPr="00761D16">
              <w:rPr>
                <w:rFonts w:ascii="Arial" w:eastAsia="Times New Roman" w:hAnsi="Arial" w:cs="Arial"/>
                <w:b/>
                <w:bCs/>
                <w:color w:val="000000"/>
                <w:sz w:val="18"/>
                <w:szCs w:val="18"/>
                <w:vertAlign w:val="superscript"/>
                <w:lang w:eastAsia="es-MX"/>
              </w:rPr>
              <w:t>1</w:t>
            </w:r>
            <w:r w:rsidRPr="00761D16">
              <w:rPr>
                <w:rFonts w:ascii="Arial" w:eastAsia="Times New Roman" w:hAnsi="Arial" w:cs="Arial"/>
                <w:b/>
                <w:bCs/>
                <w:color w:val="000000"/>
                <w:sz w:val="18"/>
                <w:szCs w:val="18"/>
                <w:lang w:eastAsia="es-MX"/>
              </w:rPr>
              <w:t xml:space="preserve"> (B = B1+B2)</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47,059,882</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B1. Gasto No Etiquetado (sin incluir Amortización de la Deuda Pública)</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47,059,882</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xml:space="preserve">B2. Gasto Etiquetado (sin incluir Amortización de la Deuda Pública) </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C. Remanentes del Ejercicio Anterior ( C = C1 + C2 )</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C1. Remanentes de Ingresos de Libre Disposición aplicados en el periodo</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C2. Remanentes de Transferencias Federales Etiquetadas aplicados en el periodo</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xml:space="preserve">I. Balance Presupuestario (I = A – B + C)  </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II. Balance Presupuestario sin Financiamiento Neto (II = I - A3)</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III. Balance Presupuestario sin Financiamiento Neto y sin Remanentes del Ejercicio Anterior (III= II - C)</w:t>
            </w:r>
          </w:p>
        </w:tc>
        <w:tc>
          <w:tcPr>
            <w:tcW w:w="2409"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3882" w:type="dxa"/>
            <w:gridSpan w:val="2"/>
            <w:tcBorders>
              <w:top w:val="single" w:sz="8" w:space="0" w:color="000000"/>
              <w:left w:val="single" w:sz="8" w:space="0" w:color="000000"/>
              <w:bottom w:val="single" w:sz="8" w:space="0" w:color="000000"/>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Concepto</w:t>
            </w:r>
          </w:p>
        </w:tc>
        <w:tc>
          <w:tcPr>
            <w:tcW w:w="240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Aprobado</w:t>
            </w:r>
          </w:p>
        </w:tc>
        <w:tc>
          <w:tcPr>
            <w:tcW w:w="1560"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Devengado</w:t>
            </w:r>
          </w:p>
        </w:tc>
        <w:tc>
          <w:tcPr>
            <w:tcW w:w="222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Pagado</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E. Intereses, Comisiones y Gastos de la Deuda (E = E1+E2)</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single" w:sz="4" w:space="0" w:color="auto"/>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single" w:sz="4" w:space="0" w:color="auto"/>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E1. Intereses, Comisiones y Gastos de la Deuda con Gasto No Etiquetado</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E2. Intereses, Comisiones y Gastos de la Deuda con Gasto Etiquetado</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lastRenderedPageBreak/>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IV. Balance Primario (IV = III + E)</w:t>
            </w:r>
          </w:p>
        </w:tc>
        <w:tc>
          <w:tcPr>
            <w:tcW w:w="2409"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1560"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2229" w:type="dxa"/>
            <w:tcBorders>
              <w:top w:val="nil"/>
              <w:left w:val="nil"/>
              <w:bottom w:val="single" w:sz="4" w:space="0" w:color="auto"/>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r>
      <w:tr w:rsidR="00AF61BA" w:rsidTr="008968B3">
        <w:trPr>
          <w:trHeight w:val="284"/>
          <w:jc w:val="center"/>
        </w:trPr>
        <w:tc>
          <w:tcPr>
            <w:tcW w:w="3882" w:type="dxa"/>
            <w:gridSpan w:val="2"/>
            <w:tcBorders>
              <w:top w:val="single" w:sz="8" w:space="0" w:color="000000"/>
              <w:left w:val="single" w:sz="8" w:space="0" w:color="000000"/>
              <w:bottom w:val="single" w:sz="8" w:space="0" w:color="000000"/>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Concepto</w:t>
            </w:r>
          </w:p>
        </w:tc>
        <w:tc>
          <w:tcPr>
            <w:tcW w:w="2409"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Estimado/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Aprobado</w:t>
            </w:r>
          </w:p>
        </w:tc>
        <w:tc>
          <w:tcPr>
            <w:tcW w:w="1560"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Devengado</w:t>
            </w:r>
          </w:p>
        </w:tc>
        <w:tc>
          <w:tcPr>
            <w:tcW w:w="2229"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Recaudado/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Pagado</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F. Financiamiento (F = F1 + F2)</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single" w:sz="4" w:space="0" w:color="auto"/>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single" w:sz="4" w:space="0" w:color="auto"/>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F1. Financiamiento con Fuente de Pago de Ingresos de Libre Disposición</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F2. Financiamiento con Fuente de Pago de Transferencias Federales Etiquetadas</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G. Amortización de la Deuda (G = G1 + G2)</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G1. Amortización de la Deuda Pública con Gasto No Etiquetado</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G2. Amortización de la Deuda Pública con Gasto Etiquetado</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509"/>
          <w:jc w:val="center"/>
        </w:trPr>
        <w:tc>
          <w:tcPr>
            <w:tcW w:w="209" w:type="dxa"/>
            <w:vMerge w:val="restart"/>
            <w:tcBorders>
              <w:top w:val="nil"/>
              <w:left w:val="single" w:sz="8" w:space="0" w:color="000000"/>
              <w:bottom w:val="single" w:sz="8" w:space="0" w:color="000000"/>
              <w:right w:val="nil"/>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vMerge w:val="restart"/>
            <w:tcBorders>
              <w:top w:val="nil"/>
              <w:left w:val="nil"/>
              <w:bottom w:val="single" w:sz="8" w:space="0" w:color="000000"/>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A3. Financiamiento Neto (A3 = F – G)</w:t>
            </w:r>
          </w:p>
        </w:tc>
        <w:tc>
          <w:tcPr>
            <w:tcW w:w="2409" w:type="dxa"/>
            <w:vMerge w:val="restart"/>
            <w:tcBorders>
              <w:top w:val="nil"/>
              <w:left w:val="single" w:sz="8" w:space="0" w:color="000000"/>
              <w:bottom w:val="single" w:sz="8" w:space="0" w:color="000000"/>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1560" w:type="dxa"/>
            <w:vMerge w:val="restart"/>
            <w:tcBorders>
              <w:top w:val="nil"/>
              <w:left w:val="single" w:sz="8" w:space="0" w:color="000000"/>
              <w:bottom w:val="single" w:sz="8" w:space="0" w:color="000000"/>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2229" w:type="dxa"/>
            <w:vMerge w:val="restart"/>
            <w:tcBorders>
              <w:top w:val="nil"/>
              <w:left w:val="single" w:sz="8" w:space="0" w:color="000000"/>
              <w:bottom w:val="single" w:sz="8" w:space="0" w:color="000000"/>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r>
      <w:tr w:rsidR="00AF61BA" w:rsidTr="008968B3">
        <w:trPr>
          <w:trHeight w:val="509"/>
          <w:jc w:val="center"/>
        </w:trPr>
        <w:tc>
          <w:tcPr>
            <w:tcW w:w="209" w:type="dxa"/>
            <w:vMerge/>
            <w:tcBorders>
              <w:top w:val="nil"/>
              <w:left w:val="single" w:sz="8" w:space="0" w:color="000000"/>
              <w:bottom w:val="single" w:sz="8" w:space="0" w:color="000000"/>
              <w:right w:val="nil"/>
            </w:tcBorders>
            <w:vAlign w:val="center"/>
            <w:hideMark/>
          </w:tcPr>
          <w:p w:rsidR="00AF61BA" w:rsidRPr="00761D16" w:rsidRDefault="00AF61BA" w:rsidP="008968B3">
            <w:pPr>
              <w:spacing w:before="120" w:after="0"/>
              <w:rPr>
                <w:rFonts w:ascii="Arial" w:eastAsia="Times New Roman" w:hAnsi="Arial" w:cs="Arial"/>
                <w:b/>
                <w:bCs/>
                <w:color w:val="000000"/>
                <w:sz w:val="18"/>
                <w:szCs w:val="18"/>
                <w:lang w:eastAsia="es-MX"/>
              </w:rPr>
            </w:pPr>
          </w:p>
        </w:tc>
        <w:tc>
          <w:tcPr>
            <w:tcW w:w="3673" w:type="dxa"/>
            <w:vMerge/>
            <w:tcBorders>
              <w:top w:val="nil"/>
              <w:left w:val="nil"/>
              <w:bottom w:val="single" w:sz="8" w:space="0" w:color="000000"/>
              <w:right w:val="single" w:sz="8" w:space="0" w:color="000000"/>
            </w:tcBorders>
            <w:vAlign w:val="center"/>
            <w:hideMark/>
          </w:tcPr>
          <w:p w:rsidR="00AF61BA" w:rsidRPr="00761D16" w:rsidRDefault="00AF61BA" w:rsidP="008968B3">
            <w:pPr>
              <w:spacing w:before="120" w:after="0"/>
              <w:rPr>
                <w:rFonts w:ascii="Arial" w:eastAsia="Times New Roman" w:hAnsi="Arial" w:cs="Arial"/>
                <w:b/>
                <w:bCs/>
                <w:color w:val="000000"/>
                <w:sz w:val="18"/>
                <w:szCs w:val="18"/>
                <w:lang w:eastAsia="es-MX"/>
              </w:rPr>
            </w:pPr>
          </w:p>
        </w:tc>
        <w:tc>
          <w:tcPr>
            <w:tcW w:w="2409" w:type="dxa"/>
            <w:vMerge/>
            <w:tcBorders>
              <w:top w:val="nil"/>
              <w:left w:val="single" w:sz="8" w:space="0" w:color="000000"/>
              <w:bottom w:val="single" w:sz="4" w:space="0" w:color="auto"/>
              <w:right w:val="single" w:sz="8" w:space="0" w:color="000000"/>
            </w:tcBorders>
            <w:vAlign w:val="center"/>
            <w:hideMark/>
          </w:tcPr>
          <w:p w:rsidR="00AF61BA" w:rsidRPr="00761D16" w:rsidRDefault="00AF61BA" w:rsidP="008968B3">
            <w:pPr>
              <w:spacing w:before="120" w:after="0"/>
              <w:rPr>
                <w:rFonts w:ascii="Arial" w:eastAsia="Times New Roman" w:hAnsi="Arial" w:cs="Arial"/>
                <w:b/>
                <w:bCs/>
                <w:color w:val="000000"/>
                <w:sz w:val="18"/>
                <w:szCs w:val="18"/>
                <w:lang w:eastAsia="es-MX"/>
              </w:rPr>
            </w:pPr>
          </w:p>
        </w:tc>
        <w:tc>
          <w:tcPr>
            <w:tcW w:w="1560" w:type="dxa"/>
            <w:vMerge/>
            <w:tcBorders>
              <w:top w:val="nil"/>
              <w:left w:val="single" w:sz="8" w:space="0" w:color="000000"/>
              <w:bottom w:val="single" w:sz="8" w:space="0" w:color="000000"/>
              <w:right w:val="single" w:sz="8" w:space="0" w:color="000000"/>
            </w:tcBorders>
            <w:vAlign w:val="center"/>
            <w:hideMark/>
          </w:tcPr>
          <w:p w:rsidR="00AF61BA" w:rsidRPr="00761D16" w:rsidRDefault="00AF61BA" w:rsidP="008968B3">
            <w:pPr>
              <w:spacing w:before="120" w:after="0"/>
              <w:rPr>
                <w:rFonts w:ascii="Arial" w:eastAsia="Times New Roman" w:hAnsi="Arial" w:cs="Arial"/>
                <w:b/>
                <w:bCs/>
                <w:color w:val="000000"/>
                <w:sz w:val="18"/>
                <w:szCs w:val="18"/>
                <w:lang w:eastAsia="es-MX"/>
              </w:rPr>
            </w:pPr>
          </w:p>
        </w:tc>
        <w:tc>
          <w:tcPr>
            <w:tcW w:w="2229" w:type="dxa"/>
            <w:vMerge/>
            <w:tcBorders>
              <w:top w:val="nil"/>
              <w:left w:val="single" w:sz="8" w:space="0" w:color="000000"/>
              <w:bottom w:val="single" w:sz="4" w:space="0" w:color="auto"/>
              <w:right w:val="single" w:sz="8" w:space="0" w:color="000000"/>
            </w:tcBorders>
            <w:vAlign w:val="center"/>
            <w:hideMark/>
          </w:tcPr>
          <w:p w:rsidR="00AF61BA" w:rsidRPr="00761D16" w:rsidRDefault="00AF61BA" w:rsidP="008968B3">
            <w:pPr>
              <w:spacing w:before="120" w:after="0"/>
              <w:rPr>
                <w:rFonts w:ascii="Arial" w:eastAsia="Times New Roman" w:hAnsi="Arial" w:cs="Arial"/>
                <w:b/>
                <w:bCs/>
                <w:color w:val="000000"/>
                <w:sz w:val="18"/>
                <w:szCs w:val="18"/>
                <w:lang w:eastAsia="es-MX"/>
              </w:rPr>
            </w:pPr>
          </w:p>
        </w:tc>
      </w:tr>
      <w:tr w:rsidR="00AF61BA" w:rsidTr="008968B3">
        <w:trPr>
          <w:trHeight w:val="284"/>
          <w:jc w:val="center"/>
        </w:trPr>
        <w:tc>
          <w:tcPr>
            <w:tcW w:w="3882" w:type="dxa"/>
            <w:gridSpan w:val="2"/>
            <w:tcBorders>
              <w:top w:val="single" w:sz="8" w:space="0" w:color="000000"/>
              <w:left w:val="single" w:sz="8" w:space="0" w:color="000000"/>
              <w:bottom w:val="single" w:sz="8" w:space="0" w:color="000000"/>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Concepto</w:t>
            </w:r>
          </w:p>
        </w:tc>
        <w:tc>
          <w:tcPr>
            <w:tcW w:w="2409"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Estimado/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Aprobado</w:t>
            </w:r>
          </w:p>
        </w:tc>
        <w:tc>
          <w:tcPr>
            <w:tcW w:w="1560" w:type="dxa"/>
            <w:tcBorders>
              <w:top w:val="single" w:sz="8" w:space="0" w:color="000000"/>
              <w:left w:val="single" w:sz="4" w:space="0" w:color="auto"/>
              <w:bottom w:val="single" w:sz="8" w:space="0" w:color="000000"/>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Devengado</w:t>
            </w:r>
          </w:p>
        </w:tc>
        <w:tc>
          <w:tcPr>
            <w:tcW w:w="2229"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Recaudado/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Pagado</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xml:space="preserve">A1. Ingresos de Libre Disposición </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47,059,882</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A3.1 Financiamiento Neto con Fuente de Pago de Ingresos de Libre Disposición (A3.1 = F1 – G1)</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F1. Financiamiento con Fuente de Pago de Ingresos de Libre Disposición</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G1. Amortización de la Deuda Pública con Gasto No Etiquetado</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B1. Gasto No Etiquetado (sin incluir Amortización de la Deuda Pública)</w:t>
            </w:r>
          </w:p>
        </w:tc>
        <w:tc>
          <w:tcPr>
            <w:tcW w:w="2409" w:type="dxa"/>
            <w:tcBorders>
              <w:top w:val="nil"/>
              <w:left w:val="nil"/>
              <w:bottom w:val="nil"/>
              <w:right w:val="single" w:sz="8" w:space="0" w:color="000000"/>
            </w:tcBorders>
            <w:shd w:val="clear" w:color="auto" w:fill="FFFFFF"/>
            <w:hideMark/>
          </w:tcPr>
          <w:p w:rsidR="00AF61BA" w:rsidRPr="00761D16" w:rsidRDefault="00AF61BA" w:rsidP="008968B3">
            <w:pPr>
              <w:spacing w:before="120" w:after="0"/>
              <w:jc w:val="right"/>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47,059,882</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xml:space="preserve">C1. Remanentes de Ingresos de Libre </w:t>
            </w:r>
            <w:r w:rsidRPr="00761D16">
              <w:rPr>
                <w:rFonts w:ascii="Arial" w:eastAsia="Times New Roman" w:hAnsi="Arial" w:cs="Arial"/>
                <w:color w:val="000000"/>
                <w:sz w:val="18"/>
                <w:szCs w:val="18"/>
                <w:lang w:eastAsia="es-MX"/>
              </w:rPr>
              <w:lastRenderedPageBreak/>
              <w:t>Disposición aplicados en el periodo</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lastRenderedPageBreak/>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lastRenderedPageBreak/>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V. Balance Presupuestario de Recursos Disponibles (V = A1 + A3.1 – B 1 + C1)</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VI. Balance Presupuestario de Recursos Disponibles sin Financiamiento Neto (VI = V – A3.1)</w:t>
            </w:r>
          </w:p>
        </w:tc>
        <w:tc>
          <w:tcPr>
            <w:tcW w:w="2409"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1560"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2229" w:type="dxa"/>
            <w:tcBorders>
              <w:top w:val="nil"/>
              <w:left w:val="nil"/>
              <w:bottom w:val="single" w:sz="4" w:space="0" w:color="auto"/>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r>
      <w:tr w:rsidR="00AF61BA" w:rsidTr="008968B3">
        <w:trPr>
          <w:trHeight w:val="284"/>
          <w:jc w:val="center"/>
        </w:trPr>
        <w:tc>
          <w:tcPr>
            <w:tcW w:w="3882" w:type="dxa"/>
            <w:gridSpan w:val="2"/>
            <w:tcBorders>
              <w:top w:val="single" w:sz="8" w:space="0" w:color="000000"/>
              <w:left w:val="single" w:sz="8" w:space="0" w:color="000000"/>
              <w:bottom w:val="single" w:sz="8" w:space="0" w:color="000000"/>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Concepto</w:t>
            </w:r>
          </w:p>
        </w:tc>
        <w:tc>
          <w:tcPr>
            <w:tcW w:w="2409"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Estimado/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Aprobado</w:t>
            </w:r>
          </w:p>
        </w:tc>
        <w:tc>
          <w:tcPr>
            <w:tcW w:w="1560"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Devengado</w:t>
            </w:r>
          </w:p>
        </w:tc>
        <w:tc>
          <w:tcPr>
            <w:tcW w:w="2229" w:type="dxa"/>
            <w:tcBorders>
              <w:top w:val="single" w:sz="4" w:space="0" w:color="auto"/>
              <w:left w:val="single" w:sz="4" w:space="0" w:color="auto"/>
              <w:bottom w:val="single" w:sz="4" w:space="0" w:color="auto"/>
              <w:right w:val="single" w:sz="4" w:space="0" w:color="auto"/>
            </w:tcBorders>
            <w:shd w:val="clear" w:color="auto" w:fill="E5F4F7"/>
            <w:noWrap/>
            <w:vAlign w:val="center"/>
            <w:hideMark/>
          </w:tcPr>
          <w:p w:rsidR="00AF61BA" w:rsidRPr="00761D16" w:rsidRDefault="00AF61BA" w:rsidP="008968B3">
            <w:pPr>
              <w:spacing w:before="120" w:after="0"/>
              <w:jc w:val="center"/>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Recaudado/</w:t>
            </w:r>
            <w:r>
              <w:rPr>
                <w:rFonts w:ascii="Arial" w:eastAsia="Times New Roman" w:hAnsi="Arial" w:cs="Arial"/>
                <w:b/>
                <w:bCs/>
                <w:color w:val="000000"/>
                <w:sz w:val="18"/>
                <w:szCs w:val="18"/>
                <w:lang w:eastAsia="es-MX"/>
              </w:rPr>
              <w:t xml:space="preserve"> </w:t>
            </w:r>
            <w:r w:rsidRPr="00761D16">
              <w:rPr>
                <w:rFonts w:ascii="Arial" w:eastAsia="Times New Roman" w:hAnsi="Arial" w:cs="Arial"/>
                <w:b/>
                <w:bCs/>
                <w:color w:val="000000"/>
                <w:sz w:val="18"/>
                <w:szCs w:val="18"/>
                <w:lang w:eastAsia="es-MX"/>
              </w:rPr>
              <w:t>Pagado</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A2. Transferencias Federales Etiquetadas</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single" w:sz="4" w:space="0" w:color="auto"/>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single" w:sz="4" w:space="0" w:color="auto"/>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A3.2 Financiamiento Neto con Fuente de Pago de Transferencias Federales Etiquetadas (A3.2 = F2 – G2)</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F2. Financiamiento con Fuente de Pago de Transferencias Federales Etiquetadas</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vAlign w:val="bottom"/>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G2. Amortización de la Deuda Pública con Gasto Etiquetado</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B2. Gasto Etiquetado (sin incluir Amortización de la Deuda Pública)</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C2. Remanentes de Transferencias Federales Etiquetadas aplicados en el periodo</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color w:val="000000"/>
                <w:sz w:val="18"/>
                <w:szCs w:val="18"/>
                <w:lang w:eastAsia="es-MX"/>
              </w:rPr>
            </w:pPr>
            <w:r w:rsidRPr="00761D16">
              <w:rPr>
                <w:rFonts w:ascii="Arial" w:eastAsia="Times New Roman" w:hAnsi="Arial" w:cs="Arial"/>
                <w:color w:val="000000"/>
                <w:sz w:val="18"/>
                <w:szCs w:val="18"/>
                <w:lang w:eastAsia="es-MX"/>
              </w:rPr>
              <w:t> </w:t>
            </w:r>
          </w:p>
        </w:tc>
      </w:tr>
      <w:tr w:rsidR="00AF61BA" w:rsidTr="008968B3">
        <w:trPr>
          <w:trHeight w:val="284"/>
          <w:jc w:val="center"/>
        </w:trPr>
        <w:tc>
          <w:tcPr>
            <w:tcW w:w="209" w:type="dxa"/>
            <w:tcBorders>
              <w:top w:val="nil"/>
              <w:left w:val="single" w:sz="8" w:space="0" w:color="000000"/>
              <w:bottom w:val="nil"/>
              <w:right w:val="nil"/>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tcBorders>
              <w:top w:val="nil"/>
              <w:left w:val="nil"/>
              <w:bottom w:val="nil"/>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VII. Balance Presupuestario de Recursos Etiquetados (VII = A2 + A3.2 – B2 + C2)</w:t>
            </w:r>
          </w:p>
        </w:tc>
        <w:tc>
          <w:tcPr>
            <w:tcW w:w="240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1560"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2229" w:type="dxa"/>
            <w:tcBorders>
              <w:top w:val="nil"/>
              <w:left w:val="nil"/>
              <w:bottom w:val="nil"/>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r>
      <w:tr w:rsidR="00AF61BA" w:rsidTr="008968B3">
        <w:trPr>
          <w:trHeight w:val="509"/>
          <w:jc w:val="center"/>
        </w:trPr>
        <w:tc>
          <w:tcPr>
            <w:tcW w:w="209" w:type="dxa"/>
            <w:vMerge w:val="restart"/>
            <w:tcBorders>
              <w:top w:val="nil"/>
              <w:left w:val="single" w:sz="8" w:space="0" w:color="000000"/>
              <w:bottom w:val="single" w:sz="8" w:space="0" w:color="000000"/>
              <w:right w:val="nil"/>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3673" w:type="dxa"/>
            <w:vMerge w:val="restart"/>
            <w:tcBorders>
              <w:top w:val="nil"/>
              <w:left w:val="nil"/>
              <w:bottom w:val="single" w:sz="8" w:space="0" w:color="000000"/>
              <w:right w:val="single" w:sz="8" w:space="0" w:color="000000"/>
            </w:tcBorders>
            <w:shd w:val="clear" w:color="auto" w:fill="FFFFFF"/>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VIII. Balance Presupuestario de Recursos Etiquetados sin Financiamiento Neto (VIII = VII – A3.2)</w:t>
            </w:r>
          </w:p>
        </w:tc>
        <w:tc>
          <w:tcPr>
            <w:tcW w:w="2409" w:type="dxa"/>
            <w:vMerge w:val="restart"/>
            <w:tcBorders>
              <w:top w:val="nil"/>
              <w:left w:val="single" w:sz="8" w:space="0" w:color="000000"/>
              <w:bottom w:val="single" w:sz="8" w:space="0" w:color="000000"/>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1560" w:type="dxa"/>
            <w:vMerge w:val="restart"/>
            <w:tcBorders>
              <w:top w:val="nil"/>
              <w:left w:val="single" w:sz="8" w:space="0" w:color="000000"/>
              <w:bottom w:val="single" w:sz="8" w:space="0" w:color="000000"/>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c>
          <w:tcPr>
            <w:tcW w:w="2229" w:type="dxa"/>
            <w:vMerge w:val="restart"/>
            <w:tcBorders>
              <w:top w:val="nil"/>
              <w:left w:val="single" w:sz="8" w:space="0" w:color="000000"/>
              <w:bottom w:val="single" w:sz="8" w:space="0" w:color="000000"/>
              <w:right w:val="single" w:sz="8" w:space="0" w:color="000000"/>
            </w:tcBorders>
            <w:shd w:val="clear" w:color="auto" w:fill="FFFFFF"/>
            <w:noWrap/>
            <w:hideMark/>
          </w:tcPr>
          <w:p w:rsidR="00AF61BA" w:rsidRPr="00761D16" w:rsidRDefault="00AF61BA" w:rsidP="008968B3">
            <w:pPr>
              <w:spacing w:before="120" w:after="0"/>
              <w:rPr>
                <w:rFonts w:ascii="Arial" w:eastAsia="Times New Roman" w:hAnsi="Arial" w:cs="Arial"/>
                <w:b/>
                <w:bCs/>
                <w:color w:val="000000"/>
                <w:sz w:val="18"/>
                <w:szCs w:val="18"/>
                <w:lang w:eastAsia="es-MX"/>
              </w:rPr>
            </w:pPr>
            <w:r w:rsidRPr="00761D16">
              <w:rPr>
                <w:rFonts w:ascii="Arial" w:eastAsia="Times New Roman" w:hAnsi="Arial" w:cs="Arial"/>
                <w:b/>
                <w:bCs/>
                <w:color w:val="000000"/>
                <w:sz w:val="18"/>
                <w:szCs w:val="18"/>
                <w:lang w:eastAsia="es-MX"/>
              </w:rPr>
              <w:t> </w:t>
            </w:r>
          </w:p>
        </w:tc>
      </w:tr>
      <w:tr w:rsidR="00AF61BA" w:rsidTr="008968B3">
        <w:trPr>
          <w:trHeight w:val="509"/>
          <w:jc w:val="center"/>
        </w:trPr>
        <w:tc>
          <w:tcPr>
            <w:tcW w:w="209" w:type="dxa"/>
            <w:vMerge/>
            <w:tcBorders>
              <w:top w:val="nil"/>
              <w:left w:val="single" w:sz="8" w:space="0" w:color="000000"/>
              <w:bottom w:val="single" w:sz="8" w:space="0" w:color="000000"/>
              <w:right w:val="nil"/>
            </w:tcBorders>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3673" w:type="dxa"/>
            <w:vMerge/>
            <w:tcBorders>
              <w:top w:val="nil"/>
              <w:left w:val="nil"/>
              <w:bottom w:val="single" w:sz="8" w:space="0" w:color="000000"/>
              <w:right w:val="single" w:sz="8" w:space="0" w:color="000000"/>
            </w:tcBorders>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2409" w:type="dxa"/>
            <w:vMerge/>
            <w:tcBorders>
              <w:top w:val="nil"/>
              <w:left w:val="single" w:sz="8" w:space="0" w:color="000000"/>
              <w:bottom w:val="single" w:sz="8" w:space="0" w:color="000000"/>
              <w:right w:val="single" w:sz="8" w:space="0" w:color="000000"/>
            </w:tcBorders>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1560" w:type="dxa"/>
            <w:vMerge/>
            <w:tcBorders>
              <w:top w:val="nil"/>
              <w:left w:val="single" w:sz="8" w:space="0" w:color="000000"/>
              <w:bottom w:val="single" w:sz="8" w:space="0" w:color="000000"/>
              <w:right w:val="single" w:sz="8" w:space="0" w:color="000000"/>
            </w:tcBorders>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c>
          <w:tcPr>
            <w:tcW w:w="2229" w:type="dxa"/>
            <w:vMerge/>
            <w:tcBorders>
              <w:top w:val="nil"/>
              <w:left w:val="single" w:sz="8" w:space="0" w:color="000000"/>
              <w:bottom w:val="single" w:sz="8" w:space="0" w:color="000000"/>
              <w:right w:val="single" w:sz="8" w:space="0" w:color="000000"/>
            </w:tcBorders>
            <w:vAlign w:val="center"/>
            <w:hideMark/>
          </w:tcPr>
          <w:p w:rsidR="00AF61BA" w:rsidRDefault="00AF61BA" w:rsidP="008968B3">
            <w:pPr>
              <w:spacing w:before="120" w:after="0"/>
              <w:rPr>
                <w:rFonts w:ascii="Arial" w:eastAsia="Times New Roman" w:hAnsi="Arial" w:cs="Arial"/>
                <w:b/>
                <w:bCs/>
                <w:color w:val="000000"/>
                <w:sz w:val="16"/>
                <w:szCs w:val="16"/>
                <w:lang w:eastAsia="es-MX"/>
              </w:rPr>
            </w:pPr>
          </w:p>
        </w:tc>
      </w:tr>
    </w:tbl>
    <w:p w:rsidR="00AF61BA" w:rsidRDefault="00AF61BA" w:rsidP="00AF61BA">
      <w:pPr>
        <w:spacing w:after="0" w:line="240" w:lineRule="auto"/>
        <w:rPr>
          <w:rFonts w:ascii="Arial" w:hAnsi="Arial" w:cs="Arial"/>
          <w:sz w:val="20"/>
          <w:szCs w:val="20"/>
        </w:rPr>
        <w:sectPr w:rsidR="00AF61BA" w:rsidSect="00BA1D5F">
          <w:pgSz w:w="12240" w:h="15840"/>
          <w:pgMar w:top="2835" w:right="1985" w:bottom="1985" w:left="1985" w:header="709" w:footer="709" w:gutter="0"/>
          <w:cols w:space="720"/>
        </w:sectPr>
      </w:pPr>
    </w:p>
    <w:p w:rsidR="00AF61BA" w:rsidRPr="000451A5" w:rsidRDefault="00AF61BA" w:rsidP="00AF61BA">
      <w:pPr>
        <w:pStyle w:val="Prrafodelista"/>
        <w:numPr>
          <w:ilvl w:val="1"/>
          <w:numId w:val="2"/>
        </w:numPr>
        <w:spacing w:after="160" w:line="256" w:lineRule="auto"/>
        <w:rPr>
          <w:rFonts w:ascii="Arial" w:hAnsi="Arial" w:cs="Arial"/>
          <w:b/>
          <w:bCs/>
          <w:sz w:val="24"/>
          <w:szCs w:val="24"/>
        </w:rPr>
      </w:pPr>
      <w:r w:rsidRPr="000451A5">
        <w:rPr>
          <w:rFonts w:ascii="Arial" w:hAnsi="Arial" w:cs="Arial"/>
          <w:b/>
          <w:bCs/>
          <w:sz w:val="24"/>
          <w:szCs w:val="24"/>
        </w:rPr>
        <w:lastRenderedPageBreak/>
        <w:t>Tabulador de Sueldos</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701"/>
        <w:gridCol w:w="992"/>
        <w:gridCol w:w="1276"/>
        <w:gridCol w:w="1134"/>
        <w:gridCol w:w="1134"/>
        <w:gridCol w:w="1418"/>
        <w:gridCol w:w="1275"/>
        <w:gridCol w:w="1418"/>
        <w:gridCol w:w="1417"/>
        <w:gridCol w:w="1843"/>
      </w:tblGrid>
      <w:tr w:rsidR="00AF61BA" w:rsidRPr="00BA3A6A" w:rsidTr="008968B3">
        <w:trPr>
          <w:trHeight w:val="625"/>
          <w:jc w:val="center"/>
        </w:trPr>
        <w:tc>
          <w:tcPr>
            <w:tcW w:w="988" w:type="dxa"/>
            <w:vMerge w:val="restart"/>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Número Consecutivo</w:t>
            </w:r>
          </w:p>
        </w:tc>
        <w:tc>
          <w:tcPr>
            <w:tcW w:w="1701" w:type="dxa"/>
            <w:vMerge w:val="restart"/>
            <w:tcBorders>
              <w:bottom w:val="single" w:sz="4" w:space="0" w:color="auto"/>
            </w:tcBorders>
            <w:shd w:val="clear" w:color="auto" w:fill="DAEEF3" w:themeFill="accent5" w:themeFillTint="33"/>
            <w:noWrap/>
            <w:vAlign w:val="center"/>
            <w:hideMark/>
          </w:tcPr>
          <w:p w:rsidR="00AF61BA" w:rsidRPr="00BA3A6A" w:rsidRDefault="00AF61BA" w:rsidP="008968B3">
            <w:pPr>
              <w:spacing w:after="0" w:line="240" w:lineRule="auto"/>
              <w:rPr>
                <w:rFonts w:ascii="Arial" w:eastAsia="Times New Roman" w:hAnsi="Arial" w:cs="Arial"/>
                <w:color w:val="000000"/>
                <w:sz w:val="18"/>
                <w:szCs w:val="18"/>
                <w:lang w:eastAsia="es-MX"/>
              </w:rPr>
            </w:pPr>
            <w:r w:rsidRPr="00BA3A6A">
              <w:rPr>
                <w:rFonts w:ascii="Arial" w:eastAsia="Times New Roman" w:hAnsi="Arial" w:cs="Arial"/>
                <w:color w:val="000000"/>
                <w:sz w:val="18"/>
                <w:szCs w:val="18"/>
                <w:lang w:eastAsia="es-MX"/>
              </w:rPr>
              <w:t> </w:t>
            </w:r>
          </w:p>
          <w:p w:rsidR="00AF61BA" w:rsidRPr="00BA3A6A" w:rsidRDefault="00AF61BA" w:rsidP="008968B3">
            <w:pPr>
              <w:spacing w:after="0" w:line="240" w:lineRule="auto"/>
              <w:rPr>
                <w:rFonts w:ascii="Arial" w:eastAsia="Times New Roman" w:hAnsi="Arial" w:cs="Arial"/>
                <w:color w:val="000000"/>
                <w:sz w:val="18"/>
                <w:szCs w:val="18"/>
                <w:lang w:eastAsia="es-MX"/>
              </w:rPr>
            </w:pPr>
            <w:r w:rsidRPr="00BA3A6A">
              <w:rPr>
                <w:rFonts w:ascii="Arial" w:eastAsia="Times New Roman" w:hAnsi="Arial" w:cs="Arial"/>
                <w:color w:val="000000"/>
                <w:sz w:val="18"/>
                <w:szCs w:val="18"/>
                <w:lang w:eastAsia="es-MX"/>
              </w:rPr>
              <w:t> </w:t>
            </w:r>
          </w:p>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PUESTO</w:t>
            </w:r>
          </w:p>
          <w:p w:rsidR="00AF61BA" w:rsidRPr="00BA3A6A" w:rsidRDefault="00AF61BA" w:rsidP="008968B3">
            <w:pPr>
              <w:spacing w:after="0" w:line="240" w:lineRule="auto"/>
              <w:rPr>
                <w:rFonts w:ascii="Arial" w:eastAsia="Times New Roman" w:hAnsi="Arial" w:cs="Arial"/>
                <w:color w:val="000000"/>
                <w:sz w:val="18"/>
                <w:szCs w:val="18"/>
                <w:lang w:eastAsia="es-MX"/>
              </w:rPr>
            </w:pPr>
            <w:r w:rsidRPr="00BA3A6A">
              <w:rPr>
                <w:rFonts w:ascii="Arial" w:eastAsia="Times New Roman" w:hAnsi="Arial" w:cs="Arial"/>
                <w:color w:val="000000"/>
                <w:sz w:val="18"/>
                <w:szCs w:val="18"/>
                <w:lang w:eastAsia="es-MX"/>
              </w:rPr>
              <w:t> </w:t>
            </w:r>
          </w:p>
          <w:p w:rsidR="00AF61BA" w:rsidRPr="00BA3A6A" w:rsidRDefault="00AF61BA" w:rsidP="008968B3">
            <w:pPr>
              <w:spacing w:after="0" w:line="240" w:lineRule="auto"/>
              <w:rPr>
                <w:rFonts w:ascii="Arial" w:eastAsia="Times New Roman" w:hAnsi="Arial" w:cs="Arial"/>
                <w:color w:val="000000"/>
                <w:sz w:val="18"/>
                <w:szCs w:val="18"/>
                <w:lang w:eastAsia="es-MX"/>
              </w:rPr>
            </w:pPr>
            <w:r w:rsidRPr="00BA3A6A">
              <w:rPr>
                <w:rFonts w:ascii="Arial" w:eastAsia="Times New Roman" w:hAnsi="Arial" w:cs="Arial"/>
                <w:color w:val="000000"/>
                <w:sz w:val="18"/>
                <w:szCs w:val="18"/>
                <w:lang w:eastAsia="es-MX"/>
              </w:rPr>
              <w:t> </w:t>
            </w:r>
          </w:p>
        </w:tc>
        <w:tc>
          <w:tcPr>
            <w:tcW w:w="992" w:type="dxa"/>
            <w:vMerge w:val="restart"/>
            <w:tcBorders>
              <w:bottom w:val="single" w:sz="4" w:space="0" w:color="auto"/>
            </w:tcBorders>
            <w:shd w:val="clear" w:color="auto" w:fill="DAEEF3" w:themeFill="accent5" w:themeFillTint="33"/>
            <w:noWrap/>
            <w:vAlign w:val="center"/>
            <w:hideMark/>
          </w:tcPr>
          <w:p w:rsidR="00AF61BA" w:rsidRPr="00BA3A6A" w:rsidRDefault="00AF61BA" w:rsidP="008968B3">
            <w:pPr>
              <w:spacing w:after="0" w:line="240" w:lineRule="auto"/>
              <w:rPr>
                <w:rFonts w:ascii="Arial" w:eastAsia="Times New Roman" w:hAnsi="Arial" w:cs="Arial"/>
                <w:color w:val="000000"/>
                <w:sz w:val="18"/>
                <w:szCs w:val="18"/>
                <w:lang w:eastAsia="es-MX"/>
              </w:rPr>
            </w:pPr>
            <w:r w:rsidRPr="00BA3A6A">
              <w:rPr>
                <w:rFonts w:ascii="Arial" w:eastAsia="Times New Roman" w:hAnsi="Arial" w:cs="Arial"/>
                <w:color w:val="000000"/>
                <w:sz w:val="18"/>
                <w:szCs w:val="18"/>
                <w:lang w:eastAsia="es-MX"/>
              </w:rPr>
              <w:t> </w:t>
            </w:r>
          </w:p>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 </w:t>
            </w:r>
          </w:p>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NIVEL</w:t>
            </w:r>
          </w:p>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 </w:t>
            </w:r>
          </w:p>
          <w:p w:rsidR="00AF61BA" w:rsidRPr="00BA3A6A" w:rsidRDefault="00AF61BA" w:rsidP="008968B3">
            <w:pPr>
              <w:spacing w:after="0" w:line="240" w:lineRule="auto"/>
              <w:jc w:val="center"/>
              <w:rPr>
                <w:rFonts w:ascii="Arial" w:eastAsia="Times New Roman" w:hAnsi="Arial" w:cs="Arial"/>
                <w:color w:val="000000"/>
                <w:sz w:val="18"/>
                <w:szCs w:val="18"/>
                <w:lang w:eastAsia="es-MX"/>
              </w:rPr>
            </w:pPr>
            <w:r w:rsidRPr="00BA3A6A">
              <w:rPr>
                <w:rFonts w:ascii="Arial" w:eastAsia="Times New Roman" w:hAnsi="Arial" w:cs="Arial"/>
                <w:b/>
                <w:bCs/>
                <w:color w:val="000000"/>
                <w:sz w:val="18"/>
                <w:szCs w:val="18"/>
                <w:lang w:eastAsia="es-MX"/>
              </w:rPr>
              <w:t> </w:t>
            </w:r>
          </w:p>
        </w:tc>
        <w:tc>
          <w:tcPr>
            <w:tcW w:w="4962" w:type="dxa"/>
            <w:gridSpan w:val="4"/>
            <w:tcBorders>
              <w:bottom w:val="single" w:sz="4" w:space="0" w:color="auto"/>
            </w:tcBorders>
            <w:shd w:val="clear" w:color="auto" w:fill="DAEEF3" w:themeFill="accent5" w:themeFillTint="33"/>
            <w:noWrap/>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REMUNERACIONES MENSUALES</w:t>
            </w:r>
          </w:p>
        </w:tc>
        <w:tc>
          <w:tcPr>
            <w:tcW w:w="5953" w:type="dxa"/>
            <w:gridSpan w:val="4"/>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OTRAS PRESTACIONES</w:t>
            </w:r>
          </w:p>
        </w:tc>
      </w:tr>
      <w:tr w:rsidR="00AF61BA" w:rsidRPr="00BA3A6A" w:rsidTr="008968B3">
        <w:trPr>
          <w:trHeight w:val="935"/>
          <w:jc w:val="center"/>
        </w:trPr>
        <w:tc>
          <w:tcPr>
            <w:tcW w:w="988" w:type="dxa"/>
            <w:vMerge/>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rPr>
                <w:rFonts w:ascii="Arial" w:eastAsia="Times New Roman" w:hAnsi="Arial" w:cs="Arial"/>
                <w:b/>
                <w:bCs/>
                <w:color w:val="000000"/>
                <w:sz w:val="18"/>
                <w:szCs w:val="18"/>
                <w:lang w:eastAsia="es-MX"/>
              </w:rPr>
            </w:pPr>
          </w:p>
        </w:tc>
        <w:tc>
          <w:tcPr>
            <w:tcW w:w="1701" w:type="dxa"/>
            <w:vMerge/>
            <w:tcBorders>
              <w:bottom w:val="single" w:sz="4" w:space="0" w:color="auto"/>
            </w:tcBorders>
            <w:shd w:val="clear" w:color="auto" w:fill="DAEEF3" w:themeFill="accent5" w:themeFillTint="33"/>
            <w:noWrap/>
            <w:vAlign w:val="center"/>
            <w:hideMark/>
          </w:tcPr>
          <w:p w:rsidR="00AF61BA" w:rsidRPr="00BA3A6A" w:rsidRDefault="00AF61BA" w:rsidP="008968B3">
            <w:pPr>
              <w:spacing w:after="0" w:line="240" w:lineRule="auto"/>
              <w:rPr>
                <w:rFonts w:ascii="Arial" w:eastAsia="Times New Roman" w:hAnsi="Arial" w:cs="Arial"/>
                <w:b/>
                <w:bCs/>
                <w:color w:val="000000"/>
                <w:sz w:val="18"/>
                <w:szCs w:val="18"/>
                <w:lang w:eastAsia="es-MX"/>
              </w:rPr>
            </w:pPr>
          </w:p>
        </w:tc>
        <w:tc>
          <w:tcPr>
            <w:tcW w:w="992" w:type="dxa"/>
            <w:vMerge/>
            <w:tcBorders>
              <w:bottom w:val="single" w:sz="4" w:space="0" w:color="auto"/>
            </w:tcBorders>
            <w:shd w:val="clear" w:color="auto" w:fill="DAEEF3" w:themeFill="accent5" w:themeFillTint="33"/>
            <w:noWrap/>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p>
        </w:tc>
        <w:tc>
          <w:tcPr>
            <w:tcW w:w="1276"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PERCEPCIÓN MENSUAL BRUTA POR SUELDO</w:t>
            </w:r>
          </w:p>
        </w:tc>
        <w:tc>
          <w:tcPr>
            <w:tcW w:w="1134"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CANASTA BÁSICA</w:t>
            </w:r>
          </w:p>
        </w:tc>
        <w:tc>
          <w:tcPr>
            <w:tcW w:w="1134"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DESPENSA</w:t>
            </w:r>
          </w:p>
        </w:tc>
        <w:tc>
          <w:tcPr>
            <w:tcW w:w="1418"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PRIMA VACACIONAL</w:t>
            </w:r>
          </w:p>
        </w:tc>
        <w:tc>
          <w:tcPr>
            <w:tcW w:w="1275"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AGUINALDO</w:t>
            </w:r>
          </w:p>
        </w:tc>
        <w:tc>
          <w:tcPr>
            <w:tcW w:w="1418"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AHORRO 5%</w:t>
            </w:r>
          </w:p>
        </w:tc>
        <w:tc>
          <w:tcPr>
            <w:tcW w:w="1417"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AJUSTE DE CALENDARIO</w:t>
            </w:r>
          </w:p>
        </w:tc>
        <w:tc>
          <w:tcPr>
            <w:tcW w:w="1843" w:type="dxa"/>
            <w:tcBorders>
              <w:bottom w:val="single" w:sz="4" w:space="0" w:color="auto"/>
            </w:tcBorders>
            <w:shd w:val="clear" w:color="auto" w:fill="DAEEF3" w:themeFill="accent5" w:themeFillTint="33"/>
            <w:vAlign w:val="center"/>
            <w:hideMark/>
          </w:tcPr>
          <w:p w:rsidR="00AF61BA" w:rsidRPr="00BA3A6A" w:rsidRDefault="00AF61BA" w:rsidP="008968B3">
            <w:pPr>
              <w:spacing w:after="0" w:line="240" w:lineRule="auto"/>
              <w:jc w:val="center"/>
              <w:rPr>
                <w:rFonts w:ascii="Arial" w:eastAsia="Times New Roman" w:hAnsi="Arial" w:cs="Arial"/>
                <w:b/>
                <w:bCs/>
                <w:color w:val="000000"/>
                <w:sz w:val="18"/>
                <w:szCs w:val="18"/>
                <w:lang w:eastAsia="es-MX"/>
              </w:rPr>
            </w:pPr>
            <w:r w:rsidRPr="00BA3A6A">
              <w:rPr>
                <w:rFonts w:ascii="Arial" w:eastAsia="Times New Roman" w:hAnsi="Arial" w:cs="Arial"/>
                <w:b/>
                <w:bCs/>
                <w:color w:val="000000"/>
                <w:sz w:val="18"/>
                <w:szCs w:val="18"/>
                <w:lang w:eastAsia="es-MX"/>
              </w:rPr>
              <w:t>ESTIMULO DE PRODUCTIVIDAD</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Comisionado presidente</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120,000.00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4,560.00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4,000.00</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Comisionado</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120,000.00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4,560.00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4,000.00</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3</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Secretaria Ejecutiva</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35,000.00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Titular del Órgano de Interno de Control</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35,000.00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Coordinadores</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3</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30,000.00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6</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Directores</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25,000.00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833.33</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7</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Titular de la Unidad de Transparencia</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25,000.00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833.33</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Abogados Proyectistas</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833.33</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9</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Jefe de Departamento de Informática</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6</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17,000.00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566.67</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Jefes de Departamento</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7</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15,000.00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11</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Auxiliar de Diseño e Imagen</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12</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Chofer</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333.33</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13</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Auxiliar Administrativo</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266.66</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14</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Oficialía de Partes</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266.66</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15</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Secretaria</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10,000.00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333.33</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r w:rsidR="00AF61BA" w:rsidRPr="00BA3A6A" w:rsidTr="008968B3">
        <w:trPr>
          <w:trHeight w:val="315"/>
          <w:jc w:val="center"/>
        </w:trPr>
        <w:tc>
          <w:tcPr>
            <w:tcW w:w="98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16</w:t>
            </w:r>
          </w:p>
        </w:tc>
        <w:tc>
          <w:tcPr>
            <w:tcW w:w="1701" w:type="dxa"/>
            <w:shd w:val="clear" w:color="auto" w:fill="auto"/>
            <w:noWrap/>
            <w:vAlign w:val="center"/>
            <w:hideMark/>
          </w:tcPr>
          <w:p w:rsidR="00AF61BA" w:rsidRPr="00BA3A6A" w:rsidRDefault="00AF61BA" w:rsidP="008968B3">
            <w:pPr>
              <w:spacing w:after="0" w:line="240" w:lineRule="auto"/>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Auxiliar General</w:t>
            </w:r>
          </w:p>
        </w:tc>
        <w:tc>
          <w:tcPr>
            <w:tcW w:w="992"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9</w:t>
            </w:r>
          </w:p>
        </w:tc>
        <w:tc>
          <w:tcPr>
            <w:tcW w:w="1276"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8,000.00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500</w:t>
            </w:r>
          </w:p>
        </w:tc>
        <w:tc>
          <w:tcPr>
            <w:tcW w:w="1134" w:type="dxa"/>
            <w:shd w:val="clear" w:color="auto" w:fill="auto"/>
            <w:noWrap/>
            <w:vAlign w:val="center"/>
            <w:hideMark/>
          </w:tcPr>
          <w:p w:rsidR="00AF61BA" w:rsidRPr="00BA3A6A" w:rsidRDefault="00AF61BA" w:rsidP="008968B3">
            <w:pPr>
              <w:spacing w:after="0" w:line="240" w:lineRule="auto"/>
              <w:jc w:val="right"/>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2,260.00</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24 DIAS</w:t>
            </w:r>
          </w:p>
        </w:tc>
        <w:tc>
          <w:tcPr>
            <w:tcW w:w="1275"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49 DIAS</w:t>
            </w:r>
          </w:p>
        </w:tc>
        <w:tc>
          <w:tcPr>
            <w:tcW w:w="1418"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5% sobre sueldo base </w:t>
            </w:r>
          </w:p>
        </w:tc>
        <w:tc>
          <w:tcPr>
            <w:tcW w:w="1417"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266.66</w:t>
            </w:r>
          </w:p>
        </w:tc>
        <w:tc>
          <w:tcPr>
            <w:tcW w:w="1843" w:type="dxa"/>
            <w:shd w:val="clear" w:color="auto" w:fill="auto"/>
            <w:noWrap/>
            <w:vAlign w:val="center"/>
            <w:hideMark/>
          </w:tcPr>
          <w:p w:rsidR="00AF61BA" w:rsidRPr="00BA3A6A" w:rsidRDefault="00AF61BA" w:rsidP="008968B3">
            <w:pPr>
              <w:spacing w:after="0" w:line="240" w:lineRule="auto"/>
              <w:jc w:val="center"/>
              <w:rPr>
                <w:rFonts w:ascii="Arial" w:eastAsia="Times New Roman" w:hAnsi="Arial" w:cs="Arial"/>
                <w:color w:val="000000"/>
                <w:sz w:val="15"/>
                <w:szCs w:val="15"/>
                <w:lang w:eastAsia="es-MX"/>
              </w:rPr>
            </w:pPr>
            <w:r w:rsidRPr="00BA3A6A">
              <w:rPr>
                <w:rFonts w:ascii="Arial" w:eastAsia="Times New Roman" w:hAnsi="Arial" w:cs="Arial"/>
                <w:color w:val="000000"/>
                <w:sz w:val="15"/>
                <w:szCs w:val="15"/>
                <w:lang w:eastAsia="es-MX"/>
              </w:rPr>
              <w:t xml:space="preserve"> 30 días sobre sueldo base </w:t>
            </w:r>
          </w:p>
        </w:tc>
      </w:tr>
    </w:tbl>
    <w:p w:rsidR="00AF61BA" w:rsidRDefault="00AF61BA" w:rsidP="00AF61BA">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 Se le proporciona un seguro de vida por un monto de $500,000.00</w:t>
      </w:r>
    </w:p>
    <w:p w:rsidR="00AF61BA" w:rsidRDefault="00AF61BA" w:rsidP="00AF61BA">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 Se otorga al personal la prestación del día del padre y de la madre, en caso de que le corresponda por la cantidad de $2,500.00</w:t>
      </w:r>
    </w:p>
    <w:p w:rsidR="00AF61BA" w:rsidRDefault="00AF61BA" w:rsidP="00AF61BA">
      <w:pPr>
        <w:spacing w:line="240" w:lineRule="auto"/>
        <w:rPr>
          <w:rFonts w:ascii="Arial" w:eastAsia="Times New Roman" w:hAnsi="Arial" w:cs="Arial"/>
          <w:color w:val="000000"/>
          <w:sz w:val="16"/>
          <w:szCs w:val="16"/>
          <w:lang w:eastAsia="es-MX"/>
        </w:rPr>
      </w:pPr>
    </w:p>
    <w:p w:rsidR="00AF61BA" w:rsidRPr="00BA3A6A" w:rsidRDefault="00AF61BA" w:rsidP="00AF61BA">
      <w:pPr>
        <w:spacing w:line="240" w:lineRule="auto"/>
        <w:rPr>
          <w:rFonts w:ascii="Arial" w:hAnsi="Arial" w:cs="Arial"/>
          <w:sz w:val="24"/>
          <w:szCs w:val="24"/>
        </w:rPr>
        <w:sectPr w:rsidR="00AF61BA" w:rsidRPr="00BA3A6A" w:rsidSect="00AD70B4">
          <w:pgSz w:w="15840" w:h="12240" w:orient="landscape" w:code="1"/>
          <w:pgMar w:top="1701" w:right="1701" w:bottom="1418" w:left="1701" w:header="567" w:footer="1418" w:gutter="0"/>
          <w:cols w:space="708"/>
          <w:docGrid w:linePitch="360"/>
        </w:sectPr>
      </w:pPr>
    </w:p>
    <w:p w:rsidR="001C7C93" w:rsidRDefault="00E142B7"/>
    <w:sectPr w:rsidR="001C7C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Futura">
    <w:altName w:val="Arial"/>
    <w:charset w:val="00"/>
    <w:family w:val="auto"/>
    <w:pitch w:val="variable"/>
    <w:sig w:usb0="00000001"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73EFA"/>
    <w:multiLevelType w:val="hybridMultilevel"/>
    <w:tmpl w:val="FCA84A32"/>
    <w:lvl w:ilvl="0" w:tplc="B3AEAA4E">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31EC6536"/>
    <w:multiLevelType w:val="hybridMultilevel"/>
    <w:tmpl w:val="9A30BC52"/>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B5368D3E">
      <w:start w:val="1"/>
      <w:numFmt w:val="upperRoman"/>
      <w:lvlText w:val="%3."/>
      <w:lvlJc w:val="left"/>
      <w:pPr>
        <w:ind w:left="3126" w:hanging="720"/>
      </w:pPr>
    </w:lvl>
    <w:lvl w:ilvl="3" w:tplc="1C820234">
      <w:start w:val="1"/>
      <w:numFmt w:val="decimal"/>
      <w:lvlText w:val="%4."/>
      <w:lvlJc w:val="left"/>
      <w:pPr>
        <w:ind w:left="3306" w:hanging="360"/>
      </w:pPr>
    </w:lvl>
    <w:lvl w:ilvl="4" w:tplc="449C90C4">
      <w:start w:val="1"/>
      <w:numFmt w:val="upperLetter"/>
      <w:lvlText w:val="%5."/>
      <w:lvlJc w:val="left"/>
      <w:pPr>
        <w:ind w:left="928" w:hanging="360"/>
      </w:pPr>
      <w:rPr>
        <w:b w:val="0"/>
      </w:r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2">
    <w:nsid w:val="37296CB1"/>
    <w:multiLevelType w:val="hybridMultilevel"/>
    <w:tmpl w:val="1F94ED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
    <w:nsid w:val="47D31D0F"/>
    <w:multiLevelType w:val="hybridMultilevel"/>
    <w:tmpl w:val="22C403D2"/>
    <w:lvl w:ilvl="0" w:tplc="30CC926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5CDD4D37"/>
    <w:multiLevelType w:val="hybridMultilevel"/>
    <w:tmpl w:val="FED038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6A701AD7"/>
    <w:multiLevelType w:val="multilevel"/>
    <w:tmpl w:val="F7D2D7C4"/>
    <w:lvl w:ilvl="0">
      <w:start w:val="1"/>
      <w:numFmt w:val="upperLetter"/>
      <w:lvlText w:val="%1."/>
      <w:lvlJc w:val="left"/>
      <w:pPr>
        <w:ind w:left="955" w:hanging="360"/>
      </w:pPr>
    </w:lvl>
    <w:lvl w:ilvl="1">
      <w:start w:val="1"/>
      <w:numFmt w:val="lowerLetter"/>
      <w:lvlText w:val="%2."/>
      <w:lvlJc w:val="left"/>
      <w:pPr>
        <w:ind w:left="1675" w:hanging="360"/>
      </w:pPr>
    </w:lvl>
    <w:lvl w:ilvl="2">
      <w:start w:val="1"/>
      <w:numFmt w:val="lowerRoman"/>
      <w:lvlText w:val="%3."/>
      <w:lvlJc w:val="right"/>
      <w:pPr>
        <w:ind w:left="2395" w:hanging="180"/>
      </w:pPr>
    </w:lvl>
    <w:lvl w:ilvl="3">
      <w:start w:val="1"/>
      <w:numFmt w:val="decimal"/>
      <w:lvlText w:val="%4."/>
      <w:lvlJc w:val="left"/>
      <w:pPr>
        <w:ind w:left="3115" w:hanging="360"/>
      </w:pPr>
    </w:lvl>
    <w:lvl w:ilvl="4">
      <w:start w:val="1"/>
      <w:numFmt w:val="lowerLetter"/>
      <w:lvlText w:val="%5."/>
      <w:lvlJc w:val="left"/>
      <w:pPr>
        <w:ind w:left="3835" w:hanging="360"/>
      </w:pPr>
    </w:lvl>
    <w:lvl w:ilvl="5">
      <w:start w:val="1"/>
      <w:numFmt w:val="lowerRoman"/>
      <w:lvlText w:val="%6."/>
      <w:lvlJc w:val="right"/>
      <w:pPr>
        <w:ind w:left="4555" w:hanging="180"/>
      </w:pPr>
    </w:lvl>
    <w:lvl w:ilvl="6">
      <w:start w:val="1"/>
      <w:numFmt w:val="decimal"/>
      <w:lvlText w:val="%7."/>
      <w:lvlJc w:val="left"/>
      <w:pPr>
        <w:ind w:left="5275" w:hanging="360"/>
      </w:pPr>
    </w:lvl>
    <w:lvl w:ilvl="7">
      <w:start w:val="1"/>
      <w:numFmt w:val="lowerLetter"/>
      <w:lvlText w:val="%8."/>
      <w:lvlJc w:val="left"/>
      <w:pPr>
        <w:ind w:left="5995" w:hanging="360"/>
      </w:pPr>
    </w:lvl>
    <w:lvl w:ilvl="8">
      <w:start w:val="1"/>
      <w:numFmt w:val="lowerRoman"/>
      <w:lvlText w:val="%9."/>
      <w:lvlJc w:val="right"/>
      <w:pPr>
        <w:ind w:left="6715" w:hanging="180"/>
      </w:pPr>
    </w:lvl>
  </w:abstractNum>
  <w:abstractNum w:abstractNumId="7">
    <w:nsid w:val="77A65F2D"/>
    <w:multiLevelType w:val="multilevel"/>
    <w:tmpl w:val="7A8CC9D2"/>
    <w:lvl w:ilvl="0">
      <w:start w:val="1"/>
      <w:numFmt w:val="decimal"/>
      <w:lvlText w:val="%1."/>
      <w:lvlJc w:val="left"/>
      <w:pPr>
        <w:ind w:left="720" w:hanging="360"/>
      </w:pPr>
      <w:rPr>
        <w:b/>
        <w:bCs/>
        <w:i w:val="0"/>
        <w:sz w:val="24"/>
        <w:szCs w:val="24"/>
      </w:rPr>
    </w:lvl>
    <w:lvl w:ilvl="1">
      <w:start w:val="1"/>
      <w:numFmt w:val="decimal"/>
      <w:isLgl/>
      <w:lvlText w:val="%1.%2."/>
      <w:lvlJc w:val="left"/>
      <w:pPr>
        <w:ind w:left="1080" w:hanging="720"/>
      </w:pPr>
      <w:rPr>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1BA"/>
    <w:rsid w:val="00320BFD"/>
    <w:rsid w:val="007F3AE9"/>
    <w:rsid w:val="00AF61BA"/>
    <w:rsid w:val="00E142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BA"/>
  </w:style>
  <w:style w:type="paragraph" w:styleId="Ttulo1">
    <w:name w:val="heading 1"/>
    <w:basedOn w:val="Normal"/>
    <w:next w:val="Normal"/>
    <w:link w:val="Ttulo1Car"/>
    <w:uiPriority w:val="9"/>
    <w:qFormat/>
    <w:rsid w:val="00AF61BA"/>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AF61BA"/>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AF61B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F61B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F61BA"/>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61BA"/>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AF61BA"/>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AF61B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F61B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F61BA"/>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AF61BA"/>
    <w:pPr>
      <w:ind w:left="720"/>
      <w:contextualSpacing/>
    </w:pPr>
  </w:style>
  <w:style w:type="paragraph" w:styleId="Textodeglobo">
    <w:name w:val="Balloon Text"/>
    <w:basedOn w:val="Normal"/>
    <w:link w:val="TextodegloboCar"/>
    <w:uiPriority w:val="99"/>
    <w:semiHidden/>
    <w:unhideWhenUsed/>
    <w:rsid w:val="00AF61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61BA"/>
    <w:rPr>
      <w:rFonts w:ascii="Tahoma" w:hAnsi="Tahoma" w:cs="Tahoma"/>
      <w:sz w:val="16"/>
      <w:szCs w:val="16"/>
    </w:rPr>
  </w:style>
  <w:style w:type="paragraph" w:styleId="Encabezado">
    <w:name w:val="header"/>
    <w:basedOn w:val="Normal"/>
    <w:link w:val="EncabezadoCar"/>
    <w:uiPriority w:val="99"/>
    <w:unhideWhenUsed/>
    <w:rsid w:val="00AF61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61BA"/>
  </w:style>
  <w:style w:type="paragraph" w:styleId="Piedepgina">
    <w:name w:val="footer"/>
    <w:basedOn w:val="Normal"/>
    <w:link w:val="PiedepginaCar"/>
    <w:uiPriority w:val="99"/>
    <w:unhideWhenUsed/>
    <w:rsid w:val="00AF61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61BA"/>
  </w:style>
  <w:style w:type="numbering" w:customStyle="1" w:styleId="Sinlista1">
    <w:name w:val="Sin lista1"/>
    <w:next w:val="Sinlista"/>
    <w:uiPriority w:val="99"/>
    <w:semiHidden/>
    <w:unhideWhenUsed/>
    <w:rsid w:val="00AF61BA"/>
  </w:style>
  <w:style w:type="paragraph" w:styleId="Textonotapie">
    <w:name w:val="footnote text"/>
    <w:basedOn w:val="Normal"/>
    <w:link w:val="TextonotapieCar"/>
    <w:unhideWhenUsed/>
    <w:rsid w:val="00AF61BA"/>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AF61BA"/>
    <w:rPr>
      <w:rFonts w:ascii="Calibri" w:eastAsia="Calibri" w:hAnsi="Calibri" w:cs="Times New Roman"/>
      <w:sz w:val="20"/>
      <w:szCs w:val="20"/>
      <w:lang w:val="x-none" w:eastAsia="x-none"/>
    </w:rPr>
  </w:style>
  <w:style w:type="character" w:styleId="Refdenotaalpie">
    <w:name w:val="footnote reference"/>
    <w:semiHidden/>
    <w:unhideWhenUsed/>
    <w:rsid w:val="00AF61BA"/>
    <w:rPr>
      <w:vertAlign w:val="superscript"/>
    </w:rPr>
  </w:style>
  <w:style w:type="table" w:styleId="Tablaconcuadrcula">
    <w:name w:val="Table Grid"/>
    <w:basedOn w:val="Tablanormal"/>
    <w:uiPriority w:val="39"/>
    <w:rsid w:val="00AF61B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AF61BA"/>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AF61BA"/>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AF61BA"/>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AF61BA"/>
    <w:rPr>
      <w:rFonts w:ascii="Calibri" w:eastAsia="Calibri" w:hAnsi="Calibri" w:cs="Times New Roman"/>
    </w:rPr>
  </w:style>
  <w:style w:type="paragraph" w:styleId="TDC2">
    <w:name w:val="toc 2"/>
    <w:basedOn w:val="Normal"/>
    <w:next w:val="Normal"/>
    <w:autoRedefine/>
    <w:uiPriority w:val="39"/>
    <w:unhideWhenUsed/>
    <w:rsid w:val="00AF61BA"/>
    <w:pPr>
      <w:tabs>
        <w:tab w:val="right" w:leader="dot" w:pos="8828"/>
      </w:tabs>
    </w:pPr>
    <w:rPr>
      <w:rFonts w:ascii="Arial" w:eastAsia="Calibri" w:hAnsi="Arial" w:cs="Arial"/>
      <w:noProof/>
      <w:sz w:val="24"/>
    </w:rPr>
  </w:style>
  <w:style w:type="character" w:styleId="Hipervnculo">
    <w:name w:val="Hyperlink"/>
    <w:uiPriority w:val="99"/>
    <w:unhideWhenUsed/>
    <w:rsid w:val="00AF61BA"/>
    <w:rPr>
      <w:color w:val="0000FF"/>
      <w:u w:val="single"/>
    </w:rPr>
  </w:style>
  <w:style w:type="paragraph" w:styleId="Textoindependiente">
    <w:name w:val="Body Text"/>
    <w:basedOn w:val="Normal"/>
    <w:link w:val="TextoindependienteCar"/>
    <w:rsid w:val="00AF61BA"/>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AF61BA"/>
    <w:rPr>
      <w:rFonts w:ascii="Verdana" w:eastAsia="Times New Roman" w:hAnsi="Verdana" w:cs="Times New Roman"/>
      <w:color w:val="000000"/>
      <w:sz w:val="24"/>
      <w:szCs w:val="24"/>
      <w:lang w:val="es-ES" w:eastAsia="es-ES"/>
    </w:rPr>
  </w:style>
  <w:style w:type="paragraph" w:customStyle="1" w:styleId="Texto">
    <w:name w:val="Texto"/>
    <w:basedOn w:val="Normal"/>
    <w:qFormat/>
    <w:rsid w:val="00AF61BA"/>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AF61BA"/>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AF61BA"/>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AF61BA"/>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AF61BA"/>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AF61BA"/>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AF61BA"/>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AF61BA"/>
    <w:rPr>
      <w:rFonts w:ascii="Arial" w:eastAsia="Times New Roman" w:hAnsi="Arial" w:cs="Times New Roman"/>
      <w:sz w:val="24"/>
      <w:szCs w:val="24"/>
      <w:lang w:val="x-none" w:eastAsia="es-ES"/>
    </w:rPr>
  </w:style>
  <w:style w:type="paragraph" w:customStyle="1" w:styleId="BodyText21">
    <w:name w:val="Body Text 21"/>
    <w:basedOn w:val="Normal"/>
    <w:rsid w:val="00AF61BA"/>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AF61BA"/>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AF61BA"/>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AF61BA"/>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AF61BA"/>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AF61BA"/>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AF61BA"/>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AF61BA"/>
    <w:pPr>
      <w:spacing w:after="0" w:line="240" w:lineRule="auto"/>
    </w:pPr>
    <w:rPr>
      <w:rFonts w:ascii="Calibri" w:eastAsia="Times New Roman" w:hAnsi="Calibri" w:cs="Times New Roman"/>
      <w:lang w:eastAsia="es-MX"/>
    </w:rPr>
  </w:style>
  <w:style w:type="paragraph" w:styleId="Textodebloque">
    <w:name w:val="Block Text"/>
    <w:basedOn w:val="Normal"/>
    <w:rsid w:val="00AF61BA"/>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AF61BA"/>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AF61BA"/>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AF61BA"/>
    <w:rPr>
      <w:rFonts w:ascii="Verdana" w:eastAsia="Times New Roman" w:hAnsi="Verdana" w:cs="Times New Roman"/>
      <w:color w:val="000000"/>
      <w:sz w:val="24"/>
      <w:szCs w:val="24"/>
      <w:lang w:val="es-ES" w:eastAsia="es-ES"/>
    </w:rPr>
  </w:style>
  <w:style w:type="paragraph" w:customStyle="1" w:styleId="Default">
    <w:name w:val="Default"/>
    <w:rsid w:val="00AF61BA"/>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AF61B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AF61B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AF61BA"/>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AF61BA"/>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AF61BA"/>
  </w:style>
  <w:style w:type="paragraph" w:customStyle="1" w:styleId="sino">
    <w:name w:val="sino"/>
    <w:basedOn w:val="Texto"/>
    <w:rsid w:val="00AF61BA"/>
    <w:pPr>
      <w:numPr>
        <w:ilvl w:val="1"/>
        <w:numId w:val="1"/>
      </w:numPr>
      <w:tabs>
        <w:tab w:val="clear" w:pos="1728"/>
        <w:tab w:val="left" w:pos="720"/>
      </w:tabs>
      <w:ind w:left="1152" w:hanging="864"/>
    </w:pPr>
    <w:rPr>
      <w:b/>
      <w:szCs w:val="22"/>
      <w:lang w:val="es-MX"/>
    </w:rPr>
  </w:style>
  <w:style w:type="paragraph" w:customStyle="1" w:styleId="no">
    <w:name w:val="no"/>
    <w:basedOn w:val="Texto"/>
    <w:rsid w:val="00AF61BA"/>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AF61BA"/>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AF61B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F61BA"/>
    <w:rPr>
      <w:rFonts w:ascii="Courier New" w:eastAsia="Times New Roman" w:hAnsi="Courier New" w:cs="Times New Roman"/>
      <w:sz w:val="20"/>
      <w:szCs w:val="20"/>
      <w:lang w:val="es-ES" w:eastAsia="es-ES"/>
    </w:rPr>
  </w:style>
  <w:style w:type="paragraph" w:customStyle="1" w:styleId="TextoCar">
    <w:name w:val="Texto Car"/>
    <w:basedOn w:val="Normal"/>
    <w:rsid w:val="00AF61BA"/>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AF61B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AF61BA"/>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AF61BA"/>
    <w:rPr>
      <w:rFonts w:ascii="Calibri" w:eastAsia="Calibri" w:hAnsi="Calibri" w:cs="Times New Roman"/>
      <w:lang w:val="x-none"/>
    </w:rPr>
  </w:style>
  <w:style w:type="character" w:styleId="Refdecomentario">
    <w:name w:val="annotation reference"/>
    <w:uiPriority w:val="99"/>
    <w:semiHidden/>
    <w:unhideWhenUsed/>
    <w:rsid w:val="00AF61BA"/>
    <w:rPr>
      <w:sz w:val="16"/>
      <w:szCs w:val="16"/>
    </w:rPr>
  </w:style>
  <w:style w:type="paragraph" w:styleId="Textocomentario">
    <w:name w:val="annotation text"/>
    <w:basedOn w:val="Normal"/>
    <w:link w:val="TextocomentarioCar"/>
    <w:uiPriority w:val="99"/>
    <w:unhideWhenUsed/>
    <w:rsid w:val="00AF61BA"/>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AF61B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F61BA"/>
    <w:rPr>
      <w:b/>
      <w:bCs/>
    </w:rPr>
  </w:style>
  <w:style w:type="character" w:customStyle="1" w:styleId="AsuntodelcomentarioCar">
    <w:name w:val="Asunto del comentario Car"/>
    <w:basedOn w:val="TextocomentarioCar"/>
    <w:link w:val="Asuntodelcomentario"/>
    <w:uiPriority w:val="99"/>
    <w:semiHidden/>
    <w:rsid w:val="00AF61BA"/>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AF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AF61BA"/>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AF61BA"/>
    <w:rPr>
      <w:color w:val="800080"/>
      <w:u w:val="single"/>
    </w:rPr>
  </w:style>
  <w:style w:type="paragraph" w:customStyle="1" w:styleId="xl63">
    <w:name w:val="xl63"/>
    <w:basedOn w:val="Normal"/>
    <w:uiPriority w:val="99"/>
    <w:rsid w:val="00AF61BA"/>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AF61BA"/>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AF61BA"/>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AF61BA"/>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AF61BA"/>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AF61BA"/>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AF61BA"/>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AF61B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AF61B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AF61BA"/>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AF61BA"/>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AF61B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AF61B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AF61BA"/>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AF61BA"/>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AF61BA"/>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AF61BA"/>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AF61BA"/>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AF61BA"/>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AF61BA"/>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AF61BA"/>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AF61BA"/>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AF61BA"/>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AF61BA"/>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AF61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AF61B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AF61BA"/>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AF61BA"/>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AF61B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AF61BA"/>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AF61BA"/>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AF61B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AF61BA"/>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AF61BA"/>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AF61B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AF61B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AF61B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AF61B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AF61BA"/>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AF61BA"/>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AF61BA"/>
    <w:pPr>
      <w:widowControl w:val="0"/>
      <w:spacing w:after="0" w:line="240" w:lineRule="auto"/>
    </w:pPr>
    <w:rPr>
      <w:lang w:val="en-US"/>
    </w:rPr>
  </w:style>
  <w:style w:type="character" w:customStyle="1" w:styleId="apple-converted-space">
    <w:name w:val="apple-converted-space"/>
    <w:basedOn w:val="Fuentedeprrafopredeter"/>
    <w:rsid w:val="00AF61BA"/>
  </w:style>
  <w:style w:type="table" w:customStyle="1" w:styleId="TableNormal">
    <w:name w:val="Table Normal"/>
    <w:uiPriority w:val="2"/>
    <w:semiHidden/>
    <w:qFormat/>
    <w:rsid w:val="00AF61BA"/>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AF61BA"/>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AF61BA"/>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AF61BA"/>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AF61BA"/>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AF61BA"/>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AF61BA"/>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AF61BA"/>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AF61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AF61B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AF61BA"/>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AF61BA"/>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AF61B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AF61BA"/>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AF61B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AF61BA"/>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AF61B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AF61BA"/>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AF61B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AF61B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AF61BA"/>
    <w:pPr>
      <w:spacing w:after="100" w:line="256" w:lineRule="auto"/>
      <w:ind w:left="440"/>
    </w:pPr>
  </w:style>
  <w:style w:type="character" w:customStyle="1" w:styleId="textosbold">
    <w:name w:val="textosbold"/>
    <w:basedOn w:val="Fuentedeprrafopredeter"/>
    <w:rsid w:val="00AF61BA"/>
  </w:style>
  <w:style w:type="table" w:customStyle="1" w:styleId="Tabladecuadrcula2-nfasis61">
    <w:name w:val="Tabla de cuadrícula 2 - Énfasis 61"/>
    <w:basedOn w:val="Tablanormal"/>
    <w:next w:val="Tablaconcuadrcula2-nfasis61"/>
    <w:uiPriority w:val="47"/>
    <w:rsid w:val="00AF61B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AF61B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AF61BA"/>
    <w:rPr>
      <w:b/>
      <w:bCs/>
    </w:rPr>
  </w:style>
  <w:style w:type="paragraph" w:customStyle="1" w:styleId="EmptyCellLayoutStyle">
    <w:name w:val="EmptyCellLayoutStyle"/>
    <w:rsid w:val="00AF61BA"/>
    <w:pPr>
      <w:spacing w:after="160" w:line="256" w:lineRule="auto"/>
    </w:pPr>
    <w:rPr>
      <w:rFonts w:ascii="Times New Roman" w:eastAsia="Times New Roman" w:hAnsi="Times New Roman" w:cs="Times New Roman"/>
      <w:sz w:val="2"/>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BA"/>
  </w:style>
  <w:style w:type="paragraph" w:styleId="Ttulo1">
    <w:name w:val="heading 1"/>
    <w:basedOn w:val="Normal"/>
    <w:next w:val="Normal"/>
    <w:link w:val="Ttulo1Car"/>
    <w:uiPriority w:val="9"/>
    <w:qFormat/>
    <w:rsid w:val="00AF61BA"/>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AF61BA"/>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AF61B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F61B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F61BA"/>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61BA"/>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AF61BA"/>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AF61B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F61B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F61BA"/>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AF61BA"/>
    <w:pPr>
      <w:ind w:left="720"/>
      <w:contextualSpacing/>
    </w:pPr>
  </w:style>
  <w:style w:type="paragraph" w:styleId="Textodeglobo">
    <w:name w:val="Balloon Text"/>
    <w:basedOn w:val="Normal"/>
    <w:link w:val="TextodegloboCar"/>
    <w:uiPriority w:val="99"/>
    <w:semiHidden/>
    <w:unhideWhenUsed/>
    <w:rsid w:val="00AF61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61BA"/>
    <w:rPr>
      <w:rFonts w:ascii="Tahoma" w:hAnsi="Tahoma" w:cs="Tahoma"/>
      <w:sz w:val="16"/>
      <w:szCs w:val="16"/>
    </w:rPr>
  </w:style>
  <w:style w:type="paragraph" w:styleId="Encabezado">
    <w:name w:val="header"/>
    <w:basedOn w:val="Normal"/>
    <w:link w:val="EncabezadoCar"/>
    <w:uiPriority w:val="99"/>
    <w:unhideWhenUsed/>
    <w:rsid w:val="00AF61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61BA"/>
  </w:style>
  <w:style w:type="paragraph" w:styleId="Piedepgina">
    <w:name w:val="footer"/>
    <w:basedOn w:val="Normal"/>
    <w:link w:val="PiedepginaCar"/>
    <w:uiPriority w:val="99"/>
    <w:unhideWhenUsed/>
    <w:rsid w:val="00AF61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61BA"/>
  </w:style>
  <w:style w:type="numbering" w:customStyle="1" w:styleId="Sinlista1">
    <w:name w:val="Sin lista1"/>
    <w:next w:val="Sinlista"/>
    <w:uiPriority w:val="99"/>
    <w:semiHidden/>
    <w:unhideWhenUsed/>
    <w:rsid w:val="00AF61BA"/>
  </w:style>
  <w:style w:type="paragraph" w:styleId="Textonotapie">
    <w:name w:val="footnote text"/>
    <w:basedOn w:val="Normal"/>
    <w:link w:val="TextonotapieCar"/>
    <w:unhideWhenUsed/>
    <w:rsid w:val="00AF61BA"/>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AF61BA"/>
    <w:rPr>
      <w:rFonts w:ascii="Calibri" w:eastAsia="Calibri" w:hAnsi="Calibri" w:cs="Times New Roman"/>
      <w:sz w:val="20"/>
      <w:szCs w:val="20"/>
      <w:lang w:val="x-none" w:eastAsia="x-none"/>
    </w:rPr>
  </w:style>
  <w:style w:type="character" w:styleId="Refdenotaalpie">
    <w:name w:val="footnote reference"/>
    <w:semiHidden/>
    <w:unhideWhenUsed/>
    <w:rsid w:val="00AF61BA"/>
    <w:rPr>
      <w:vertAlign w:val="superscript"/>
    </w:rPr>
  </w:style>
  <w:style w:type="table" w:styleId="Tablaconcuadrcula">
    <w:name w:val="Table Grid"/>
    <w:basedOn w:val="Tablanormal"/>
    <w:uiPriority w:val="39"/>
    <w:rsid w:val="00AF61B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AF61BA"/>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AF61BA"/>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AF61BA"/>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AF61BA"/>
    <w:rPr>
      <w:rFonts w:ascii="Calibri" w:eastAsia="Calibri" w:hAnsi="Calibri" w:cs="Times New Roman"/>
    </w:rPr>
  </w:style>
  <w:style w:type="paragraph" w:styleId="TDC2">
    <w:name w:val="toc 2"/>
    <w:basedOn w:val="Normal"/>
    <w:next w:val="Normal"/>
    <w:autoRedefine/>
    <w:uiPriority w:val="39"/>
    <w:unhideWhenUsed/>
    <w:rsid w:val="00AF61BA"/>
    <w:pPr>
      <w:tabs>
        <w:tab w:val="right" w:leader="dot" w:pos="8828"/>
      </w:tabs>
    </w:pPr>
    <w:rPr>
      <w:rFonts w:ascii="Arial" w:eastAsia="Calibri" w:hAnsi="Arial" w:cs="Arial"/>
      <w:noProof/>
      <w:sz w:val="24"/>
    </w:rPr>
  </w:style>
  <w:style w:type="character" w:styleId="Hipervnculo">
    <w:name w:val="Hyperlink"/>
    <w:uiPriority w:val="99"/>
    <w:unhideWhenUsed/>
    <w:rsid w:val="00AF61BA"/>
    <w:rPr>
      <w:color w:val="0000FF"/>
      <w:u w:val="single"/>
    </w:rPr>
  </w:style>
  <w:style w:type="paragraph" w:styleId="Textoindependiente">
    <w:name w:val="Body Text"/>
    <w:basedOn w:val="Normal"/>
    <w:link w:val="TextoindependienteCar"/>
    <w:rsid w:val="00AF61BA"/>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AF61BA"/>
    <w:rPr>
      <w:rFonts w:ascii="Verdana" w:eastAsia="Times New Roman" w:hAnsi="Verdana" w:cs="Times New Roman"/>
      <w:color w:val="000000"/>
      <w:sz w:val="24"/>
      <w:szCs w:val="24"/>
      <w:lang w:val="es-ES" w:eastAsia="es-ES"/>
    </w:rPr>
  </w:style>
  <w:style w:type="paragraph" w:customStyle="1" w:styleId="Texto">
    <w:name w:val="Texto"/>
    <w:basedOn w:val="Normal"/>
    <w:qFormat/>
    <w:rsid w:val="00AF61BA"/>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AF61BA"/>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AF61BA"/>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AF61BA"/>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AF61BA"/>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AF61BA"/>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AF61BA"/>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AF61BA"/>
    <w:rPr>
      <w:rFonts w:ascii="Arial" w:eastAsia="Times New Roman" w:hAnsi="Arial" w:cs="Times New Roman"/>
      <w:sz w:val="24"/>
      <w:szCs w:val="24"/>
      <w:lang w:val="x-none" w:eastAsia="es-ES"/>
    </w:rPr>
  </w:style>
  <w:style w:type="paragraph" w:customStyle="1" w:styleId="BodyText21">
    <w:name w:val="Body Text 21"/>
    <w:basedOn w:val="Normal"/>
    <w:rsid w:val="00AF61BA"/>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AF61BA"/>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AF61BA"/>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AF61BA"/>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AF61BA"/>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AF61BA"/>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AF61BA"/>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AF61BA"/>
    <w:pPr>
      <w:spacing w:after="0" w:line="240" w:lineRule="auto"/>
    </w:pPr>
    <w:rPr>
      <w:rFonts w:ascii="Calibri" w:eastAsia="Times New Roman" w:hAnsi="Calibri" w:cs="Times New Roman"/>
      <w:lang w:eastAsia="es-MX"/>
    </w:rPr>
  </w:style>
  <w:style w:type="paragraph" w:styleId="Textodebloque">
    <w:name w:val="Block Text"/>
    <w:basedOn w:val="Normal"/>
    <w:rsid w:val="00AF61BA"/>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AF61BA"/>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AF61BA"/>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AF61BA"/>
    <w:rPr>
      <w:rFonts w:ascii="Verdana" w:eastAsia="Times New Roman" w:hAnsi="Verdana" w:cs="Times New Roman"/>
      <w:color w:val="000000"/>
      <w:sz w:val="24"/>
      <w:szCs w:val="24"/>
      <w:lang w:val="es-ES" w:eastAsia="es-ES"/>
    </w:rPr>
  </w:style>
  <w:style w:type="paragraph" w:customStyle="1" w:styleId="Default">
    <w:name w:val="Default"/>
    <w:rsid w:val="00AF61BA"/>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AF61B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AF61B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AF61BA"/>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AF61BA"/>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AF61BA"/>
  </w:style>
  <w:style w:type="paragraph" w:customStyle="1" w:styleId="sino">
    <w:name w:val="sino"/>
    <w:basedOn w:val="Texto"/>
    <w:rsid w:val="00AF61BA"/>
    <w:pPr>
      <w:numPr>
        <w:ilvl w:val="1"/>
        <w:numId w:val="1"/>
      </w:numPr>
      <w:tabs>
        <w:tab w:val="clear" w:pos="1728"/>
        <w:tab w:val="left" w:pos="720"/>
      </w:tabs>
      <w:ind w:left="1152" w:hanging="864"/>
    </w:pPr>
    <w:rPr>
      <w:b/>
      <w:szCs w:val="22"/>
      <w:lang w:val="es-MX"/>
    </w:rPr>
  </w:style>
  <w:style w:type="paragraph" w:customStyle="1" w:styleId="no">
    <w:name w:val="no"/>
    <w:basedOn w:val="Texto"/>
    <w:rsid w:val="00AF61BA"/>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AF61BA"/>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AF61B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F61BA"/>
    <w:rPr>
      <w:rFonts w:ascii="Courier New" w:eastAsia="Times New Roman" w:hAnsi="Courier New" w:cs="Times New Roman"/>
      <w:sz w:val="20"/>
      <w:szCs w:val="20"/>
      <w:lang w:val="es-ES" w:eastAsia="es-ES"/>
    </w:rPr>
  </w:style>
  <w:style w:type="paragraph" w:customStyle="1" w:styleId="TextoCar">
    <w:name w:val="Texto Car"/>
    <w:basedOn w:val="Normal"/>
    <w:rsid w:val="00AF61BA"/>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AF61B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AF61BA"/>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AF61BA"/>
    <w:rPr>
      <w:rFonts w:ascii="Calibri" w:eastAsia="Calibri" w:hAnsi="Calibri" w:cs="Times New Roman"/>
      <w:lang w:val="x-none"/>
    </w:rPr>
  </w:style>
  <w:style w:type="character" w:styleId="Refdecomentario">
    <w:name w:val="annotation reference"/>
    <w:uiPriority w:val="99"/>
    <w:semiHidden/>
    <w:unhideWhenUsed/>
    <w:rsid w:val="00AF61BA"/>
    <w:rPr>
      <w:sz w:val="16"/>
      <w:szCs w:val="16"/>
    </w:rPr>
  </w:style>
  <w:style w:type="paragraph" w:styleId="Textocomentario">
    <w:name w:val="annotation text"/>
    <w:basedOn w:val="Normal"/>
    <w:link w:val="TextocomentarioCar"/>
    <w:uiPriority w:val="99"/>
    <w:unhideWhenUsed/>
    <w:rsid w:val="00AF61BA"/>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AF61B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F61BA"/>
    <w:rPr>
      <w:b/>
      <w:bCs/>
    </w:rPr>
  </w:style>
  <w:style w:type="character" w:customStyle="1" w:styleId="AsuntodelcomentarioCar">
    <w:name w:val="Asunto del comentario Car"/>
    <w:basedOn w:val="TextocomentarioCar"/>
    <w:link w:val="Asuntodelcomentario"/>
    <w:uiPriority w:val="99"/>
    <w:semiHidden/>
    <w:rsid w:val="00AF61BA"/>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AF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AF61BA"/>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AF61BA"/>
    <w:rPr>
      <w:color w:val="800080"/>
      <w:u w:val="single"/>
    </w:rPr>
  </w:style>
  <w:style w:type="paragraph" w:customStyle="1" w:styleId="xl63">
    <w:name w:val="xl63"/>
    <w:basedOn w:val="Normal"/>
    <w:uiPriority w:val="99"/>
    <w:rsid w:val="00AF61BA"/>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AF61BA"/>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AF61BA"/>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AF61BA"/>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AF61BA"/>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AF61BA"/>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AF61BA"/>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AF61B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AF61B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AF61BA"/>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AF61BA"/>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AF61B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AF61B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AF61BA"/>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AF61BA"/>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AF61BA"/>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AF61BA"/>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AF61BA"/>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AF61BA"/>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AF61BA"/>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AF61BA"/>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AF61BA"/>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AF61BA"/>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AF61BA"/>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AF61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AF61B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AF61BA"/>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AF61BA"/>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AF61B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AF61BA"/>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AF61BA"/>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AF61B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AF61BA"/>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AF61BA"/>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AF61B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AF61B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AF61B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AF61B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AF61BA"/>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AF61BA"/>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AF61BA"/>
    <w:pPr>
      <w:widowControl w:val="0"/>
      <w:spacing w:after="0" w:line="240" w:lineRule="auto"/>
    </w:pPr>
    <w:rPr>
      <w:lang w:val="en-US"/>
    </w:rPr>
  </w:style>
  <w:style w:type="character" w:customStyle="1" w:styleId="apple-converted-space">
    <w:name w:val="apple-converted-space"/>
    <w:basedOn w:val="Fuentedeprrafopredeter"/>
    <w:rsid w:val="00AF61BA"/>
  </w:style>
  <w:style w:type="table" w:customStyle="1" w:styleId="TableNormal">
    <w:name w:val="Table Normal"/>
    <w:uiPriority w:val="2"/>
    <w:semiHidden/>
    <w:qFormat/>
    <w:rsid w:val="00AF61BA"/>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AF61BA"/>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AF61BA"/>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AF61BA"/>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AF61BA"/>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AF61BA"/>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AF61BA"/>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AF61BA"/>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AF61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AF61B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AF61BA"/>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AF61BA"/>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AF61B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AF61BA"/>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AF61B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AF61BA"/>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AF61B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AF61BA"/>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AF61B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AF61B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AF61BA"/>
    <w:pPr>
      <w:spacing w:after="100" w:line="256" w:lineRule="auto"/>
      <w:ind w:left="440"/>
    </w:pPr>
  </w:style>
  <w:style w:type="character" w:customStyle="1" w:styleId="textosbold">
    <w:name w:val="textosbold"/>
    <w:basedOn w:val="Fuentedeprrafopredeter"/>
    <w:rsid w:val="00AF61BA"/>
  </w:style>
  <w:style w:type="table" w:customStyle="1" w:styleId="Tabladecuadrcula2-nfasis61">
    <w:name w:val="Tabla de cuadrícula 2 - Énfasis 61"/>
    <w:basedOn w:val="Tablanormal"/>
    <w:next w:val="Tablaconcuadrcula2-nfasis61"/>
    <w:uiPriority w:val="47"/>
    <w:rsid w:val="00AF61B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AF61BA"/>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AF61BA"/>
    <w:rPr>
      <w:b/>
      <w:bCs/>
    </w:rPr>
  </w:style>
  <w:style w:type="paragraph" w:customStyle="1" w:styleId="EmptyCellLayoutStyle">
    <w:name w:val="EmptyCellLayoutStyle"/>
    <w:rsid w:val="00AF61BA"/>
    <w:pPr>
      <w:spacing w:after="160" w:line="256" w:lineRule="auto"/>
    </w:pPr>
    <w:rPr>
      <w:rFonts w:ascii="Times New Roman" w:eastAsia="Times New Roman" w:hAnsi="Times New Roman" w:cs="Times New Roman"/>
      <w:sz w:val="2"/>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aim.org.mx/"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hyperlink" Target="http://www.sonoraciudadana.org.mx/Content/publicaciones/Resultados%20y%20conclusiones%20-%20INOGDAI%202%20(1).pdf"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ogdai.org"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idaim.org.mx/" TargetMode="External"/><Relationship Id="rId4" Type="http://schemas.openxmlformats.org/officeDocument/2006/relationships/settings" Target="settings.xml"/><Relationship Id="rId9" Type="http://schemas.openxmlformats.org/officeDocument/2006/relationships/hyperlink" Target="http://eventos.inai.org.mx/metricasga/index.php/datos-abiertos"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12433</Words>
  <Characters>68383</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sefiplan</dc:creator>
  <cp:lastModifiedBy>sefiplan</cp:lastModifiedBy>
  <cp:revision>2</cp:revision>
  <dcterms:created xsi:type="dcterms:W3CDTF">2020-01-16T20:28:00Z</dcterms:created>
  <dcterms:modified xsi:type="dcterms:W3CDTF">2020-01-16T20:39:00Z</dcterms:modified>
</cp:coreProperties>
</file>