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30934" w14:textId="77777777" w:rsidR="00D00647" w:rsidRPr="003E4CA2" w:rsidRDefault="00D00647" w:rsidP="00CC4F00">
      <w:pPr>
        <w:spacing w:after="0" w:line="260" w:lineRule="atLeast"/>
        <w:rPr>
          <w:rFonts w:ascii="Arial" w:eastAsia="Times New Roman" w:hAnsi="Arial" w:cs="Arial"/>
          <w:b/>
          <w:sz w:val="24"/>
          <w:szCs w:val="24"/>
          <w:lang w:eastAsia="es-ES"/>
        </w:rPr>
      </w:pPr>
      <w:r w:rsidRPr="003E4CA2">
        <w:rPr>
          <w:rFonts w:ascii="Arial" w:eastAsia="Times New Roman" w:hAnsi="Arial" w:cs="Arial"/>
          <w:b/>
          <w:sz w:val="24"/>
          <w:szCs w:val="24"/>
          <w:lang w:eastAsia="es-ES"/>
        </w:rPr>
        <w:t>CIUDADANOS DIPUTADOS DE LA HONORABLE</w:t>
      </w:r>
    </w:p>
    <w:p w14:paraId="12B510B2" w14:textId="270AD1D2" w:rsidR="00D00647" w:rsidRPr="003E4CA2" w:rsidRDefault="00D00647" w:rsidP="00CC4F00">
      <w:pPr>
        <w:spacing w:after="0" w:line="260" w:lineRule="atLeast"/>
        <w:rPr>
          <w:rFonts w:ascii="Arial" w:eastAsia="Times New Roman" w:hAnsi="Arial" w:cs="Arial"/>
          <w:b/>
          <w:sz w:val="24"/>
          <w:szCs w:val="24"/>
          <w:lang w:eastAsia="es-ES"/>
        </w:rPr>
      </w:pPr>
      <w:r w:rsidRPr="003E4CA2">
        <w:rPr>
          <w:rFonts w:ascii="Arial" w:eastAsia="Times New Roman" w:hAnsi="Arial" w:cs="Arial"/>
          <w:b/>
          <w:sz w:val="24"/>
          <w:szCs w:val="24"/>
          <w:lang w:eastAsia="es-ES"/>
        </w:rPr>
        <w:t>XV</w:t>
      </w:r>
      <w:r w:rsidR="0048501F" w:rsidRPr="003E4CA2">
        <w:rPr>
          <w:rFonts w:ascii="Arial" w:eastAsia="Times New Roman" w:hAnsi="Arial" w:cs="Arial"/>
          <w:b/>
          <w:sz w:val="24"/>
          <w:szCs w:val="24"/>
          <w:lang w:eastAsia="es-ES"/>
        </w:rPr>
        <w:t>I</w:t>
      </w:r>
      <w:r w:rsidRPr="003E4CA2">
        <w:rPr>
          <w:rFonts w:ascii="Arial" w:eastAsia="Times New Roman" w:hAnsi="Arial" w:cs="Arial"/>
          <w:b/>
          <w:sz w:val="24"/>
          <w:szCs w:val="24"/>
          <w:lang w:eastAsia="es-ES"/>
        </w:rPr>
        <w:t xml:space="preserve"> LEGISLATURA DEL ESTADO LIBRE</w:t>
      </w:r>
    </w:p>
    <w:p w14:paraId="474E396E" w14:textId="77777777" w:rsidR="00D00647" w:rsidRPr="003E4CA2" w:rsidRDefault="00D00647" w:rsidP="00CC4F00">
      <w:pPr>
        <w:spacing w:after="0" w:line="260" w:lineRule="atLeast"/>
        <w:rPr>
          <w:rFonts w:ascii="Arial" w:eastAsia="Times New Roman" w:hAnsi="Arial" w:cs="Arial"/>
          <w:b/>
          <w:sz w:val="24"/>
          <w:szCs w:val="24"/>
          <w:lang w:eastAsia="es-ES"/>
        </w:rPr>
      </w:pPr>
      <w:r w:rsidRPr="003E4CA2">
        <w:rPr>
          <w:rFonts w:ascii="Arial" w:eastAsia="Times New Roman" w:hAnsi="Arial" w:cs="Arial"/>
          <w:b/>
          <w:sz w:val="24"/>
          <w:szCs w:val="24"/>
          <w:lang w:eastAsia="es-ES"/>
        </w:rPr>
        <w:t>Y SOBERANO DE QUINTANA ROO.</w:t>
      </w:r>
    </w:p>
    <w:p w14:paraId="1EFE16B7" w14:textId="77777777" w:rsidR="00D00647" w:rsidRPr="003E4CA2" w:rsidRDefault="00D00647" w:rsidP="00CC4F00">
      <w:pPr>
        <w:spacing w:after="0" w:line="260" w:lineRule="atLeast"/>
        <w:rPr>
          <w:rFonts w:ascii="Arial" w:eastAsia="Times New Roman" w:hAnsi="Arial" w:cs="Arial"/>
          <w:b/>
          <w:sz w:val="24"/>
          <w:szCs w:val="24"/>
          <w:lang w:eastAsia="es-ES"/>
        </w:rPr>
      </w:pPr>
      <w:r w:rsidRPr="003E4CA2">
        <w:rPr>
          <w:rFonts w:ascii="Arial" w:eastAsia="Times New Roman" w:hAnsi="Arial" w:cs="Arial"/>
          <w:b/>
          <w:sz w:val="24"/>
          <w:szCs w:val="24"/>
          <w:lang w:eastAsia="es-ES"/>
        </w:rPr>
        <w:t>P R E S E N T E S.</w:t>
      </w:r>
    </w:p>
    <w:p w14:paraId="14BA3796" w14:textId="77777777" w:rsidR="00D00647" w:rsidRPr="003E4CA2" w:rsidRDefault="00D00647" w:rsidP="00CC4F00">
      <w:pPr>
        <w:spacing w:after="260" w:line="260" w:lineRule="atLeast"/>
        <w:rPr>
          <w:rFonts w:ascii="Arial" w:eastAsia="Times New Roman" w:hAnsi="Arial" w:cs="Arial"/>
          <w:b/>
          <w:sz w:val="24"/>
          <w:szCs w:val="24"/>
          <w:lang w:eastAsia="es-ES"/>
        </w:rPr>
      </w:pPr>
    </w:p>
    <w:p w14:paraId="46F32572" w14:textId="11DE10CA" w:rsidR="00D00647" w:rsidRPr="003E4CA2" w:rsidRDefault="00D00647" w:rsidP="00CC4F00">
      <w:pPr>
        <w:spacing w:after="260" w:line="260" w:lineRule="atLeast"/>
        <w:jc w:val="both"/>
        <w:rPr>
          <w:rFonts w:ascii="Arial" w:eastAsia="Times New Roman" w:hAnsi="Arial" w:cs="Arial"/>
          <w:sz w:val="24"/>
          <w:szCs w:val="24"/>
          <w:lang w:val="es-ES" w:eastAsia="es-ES"/>
        </w:rPr>
      </w:pPr>
      <w:r w:rsidRPr="003E4CA2">
        <w:rPr>
          <w:rFonts w:ascii="Arial" w:eastAsia="Times New Roman" w:hAnsi="Arial" w:cs="Arial"/>
          <w:b/>
          <w:sz w:val="24"/>
          <w:szCs w:val="24"/>
          <w:lang w:val="es-ES" w:eastAsia="es-ES"/>
        </w:rPr>
        <w:t>CONTADOR PÚBLICO CARLOS MANUEL JOAQUÍN GONZÁLEZ,</w:t>
      </w:r>
      <w:r w:rsidRPr="003E4CA2">
        <w:rPr>
          <w:rFonts w:ascii="Arial" w:eastAsia="Times New Roman" w:hAnsi="Arial" w:cs="Arial"/>
          <w:sz w:val="24"/>
          <w:szCs w:val="24"/>
          <w:lang w:val="es-ES" w:eastAsia="es-ES"/>
        </w:rPr>
        <w:t xml:space="preserve"> Gobernador del Estado </w:t>
      </w:r>
      <w:r w:rsidR="00BD34A9" w:rsidRPr="003E4CA2">
        <w:rPr>
          <w:rFonts w:ascii="Arial" w:eastAsia="Times New Roman" w:hAnsi="Arial" w:cs="Arial"/>
          <w:sz w:val="24"/>
          <w:szCs w:val="24"/>
          <w:lang w:val="es-ES" w:eastAsia="es-ES"/>
        </w:rPr>
        <w:t xml:space="preserve">de </w:t>
      </w:r>
      <w:r w:rsidRPr="003E4CA2">
        <w:rPr>
          <w:rFonts w:ascii="Arial" w:eastAsia="Times New Roman" w:hAnsi="Arial" w:cs="Arial"/>
          <w:sz w:val="24"/>
          <w:szCs w:val="24"/>
          <w:lang w:val="es-ES" w:eastAsia="es-ES"/>
        </w:rPr>
        <w:t xml:space="preserve">Quintana Roo, en </w:t>
      </w:r>
      <w:r w:rsidR="00C67E56">
        <w:rPr>
          <w:rFonts w:ascii="Arial" w:eastAsia="Times New Roman" w:hAnsi="Arial" w:cs="Arial"/>
          <w:sz w:val="24"/>
          <w:szCs w:val="24"/>
          <w:lang w:val="es-ES" w:eastAsia="es-ES"/>
        </w:rPr>
        <w:t>ejercicio</w:t>
      </w:r>
      <w:r w:rsidR="002248D3" w:rsidRPr="003E4CA2">
        <w:rPr>
          <w:rFonts w:ascii="Arial" w:eastAsia="Times New Roman" w:hAnsi="Arial" w:cs="Arial"/>
          <w:sz w:val="24"/>
          <w:szCs w:val="24"/>
          <w:lang w:val="es-ES" w:eastAsia="es-ES"/>
        </w:rPr>
        <w:t xml:space="preserve"> de la </w:t>
      </w:r>
      <w:r w:rsidR="00C67E56">
        <w:rPr>
          <w:rFonts w:ascii="Arial" w:eastAsia="Times New Roman" w:hAnsi="Arial" w:cs="Arial"/>
          <w:sz w:val="24"/>
          <w:szCs w:val="24"/>
          <w:lang w:val="es-ES" w:eastAsia="es-ES"/>
        </w:rPr>
        <w:t>facultad que me confiere</w:t>
      </w:r>
      <w:r w:rsidR="002248D3" w:rsidRPr="003E4CA2">
        <w:rPr>
          <w:rFonts w:ascii="Arial" w:eastAsia="Times New Roman" w:hAnsi="Arial" w:cs="Arial"/>
          <w:sz w:val="24"/>
          <w:szCs w:val="24"/>
          <w:lang w:val="es-ES" w:eastAsia="es-ES"/>
        </w:rPr>
        <w:t xml:space="preserve"> el </w:t>
      </w:r>
      <w:r w:rsidR="004834A9" w:rsidRPr="003E4CA2">
        <w:rPr>
          <w:rFonts w:ascii="Arial" w:eastAsia="Times New Roman" w:hAnsi="Arial" w:cs="Arial"/>
          <w:sz w:val="24"/>
          <w:szCs w:val="24"/>
          <w:lang w:val="es-ES" w:eastAsia="es-ES"/>
        </w:rPr>
        <w:t xml:space="preserve">artículo 118 de la Constitución Política del Estado libre y Soberano de Quintana Roo </w:t>
      </w:r>
      <w:r w:rsidRPr="003E4CA2">
        <w:rPr>
          <w:rFonts w:ascii="Arial" w:eastAsia="Times New Roman" w:hAnsi="Arial" w:cs="Arial"/>
          <w:sz w:val="24"/>
          <w:szCs w:val="24"/>
          <w:lang w:val="es-ES" w:eastAsia="es-ES"/>
        </w:rPr>
        <w:t xml:space="preserve">y 30 de la Ley de Presupuesto y Gasto Público del Estado de Quintana Roo, me permito presentar ante </w:t>
      </w:r>
      <w:r w:rsidR="004834A9" w:rsidRPr="003E4CA2">
        <w:rPr>
          <w:rFonts w:ascii="Arial" w:eastAsia="Times New Roman" w:hAnsi="Arial" w:cs="Arial"/>
          <w:sz w:val="24"/>
          <w:szCs w:val="24"/>
          <w:lang w:val="es-ES" w:eastAsia="es-ES"/>
        </w:rPr>
        <w:t>esta Honorable</w:t>
      </w:r>
      <w:r w:rsidRPr="003E4CA2">
        <w:rPr>
          <w:rFonts w:ascii="Arial" w:eastAsia="Times New Roman" w:hAnsi="Arial" w:cs="Arial"/>
          <w:sz w:val="24"/>
          <w:szCs w:val="24"/>
          <w:lang w:val="es-ES" w:eastAsia="es-ES"/>
        </w:rPr>
        <w:t xml:space="preserve"> XV</w:t>
      </w:r>
      <w:r w:rsidR="0048501F" w:rsidRPr="003E4CA2">
        <w:rPr>
          <w:rFonts w:ascii="Arial" w:eastAsia="Times New Roman" w:hAnsi="Arial" w:cs="Arial"/>
          <w:sz w:val="24"/>
          <w:szCs w:val="24"/>
          <w:lang w:val="es-ES" w:eastAsia="es-ES"/>
        </w:rPr>
        <w:t>I</w:t>
      </w:r>
      <w:r w:rsidRPr="003E4CA2">
        <w:rPr>
          <w:rFonts w:ascii="Arial" w:eastAsia="Times New Roman" w:hAnsi="Arial" w:cs="Arial"/>
          <w:sz w:val="24"/>
          <w:szCs w:val="24"/>
          <w:lang w:val="es-ES" w:eastAsia="es-ES"/>
        </w:rPr>
        <w:t xml:space="preserve"> Legislatura del Estado, para los efectos legales correspondientes, </w:t>
      </w:r>
      <w:r w:rsidR="00DA6115" w:rsidRPr="001318FF">
        <w:rPr>
          <w:rFonts w:ascii="Arial" w:eastAsia="Times New Roman" w:hAnsi="Arial" w:cs="Arial"/>
          <w:b/>
          <w:bCs/>
          <w:sz w:val="24"/>
          <w:szCs w:val="24"/>
          <w:lang w:val="es-ES" w:eastAsia="es-ES"/>
        </w:rPr>
        <w:t>el</w:t>
      </w:r>
      <w:r w:rsidRPr="001318FF">
        <w:rPr>
          <w:rFonts w:ascii="Arial" w:eastAsia="Times New Roman" w:hAnsi="Arial" w:cs="Arial"/>
          <w:b/>
          <w:bCs/>
          <w:sz w:val="24"/>
          <w:szCs w:val="24"/>
          <w:lang w:val="es-ES" w:eastAsia="es-ES"/>
        </w:rPr>
        <w:t xml:space="preserve"> </w:t>
      </w:r>
      <w:r w:rsidR="00DA6115" w:rsidRPr="001318FF">
        <w:rPr>
          <w:rFonts w:ascii="Arial" w:eastAsia="Times New Roman" w:hAnsi="Arial" w:cs="Arial"/>
          <w:b/>
          <w:bCs/>
          <w:sz w:val="24"/>
          <w:szCs w:val="24"/>
          <w:lang w:val="es-ES" w:eastAsia="es-ES"/>
        </w:rPr>
        <w:t xml:space="preserve">Proyecto </w:t>
      </w:r>
      <w:r w:rsidRPr="001318FF">
        <w:rPr>
          <w:rFonts w:ascii="Arial" w:eastAsia="Times New Roman" w:hAnsi="Arial" w:cs="Arial"/>
          <w:b/>
          <w:bCs/>
          <w:sz w:val="24"/>
          <w:szCs w:val="24"/>
          <w:lang w:val="es-ES" w:eastAsia="es-ES"/>
        </w:rPr>
        <w:t>de Presupuesto de Egres</w:t>
      </w:r>
      <w:r w:rsidR="00C75085" w:rsidRPr="001318FF">
        <w:rPr>
          <w:rFonts w:ascii="Arial" w:eastAsia="Times New Roman" w:hAnsi="Arial" w:cs="Arial"/>
          <w:b/>
          <w:bCs/>
          <w:sz w:val="24"/>
          <w:szCs w:val="24"/>
          <w:lang w:val="es-ES" w:eastAsia="es-ES"/>
        </w:rPr>
        <w:t>os</w:t>
      </w:r>
      <w:r w:rsidR="004834A9" w:rsidRPr="001318FF">
        <w:rPr>
          <w:rFonts w:ascii="Arial" w:eastAsia="Times New Roman" w:hAnsi="Arial" w:cs="Arial"/>
          <w:b/>
          <w:bCs/>
          <w:sz w:val="24"/>
          <w:szCs w:val="24"/>
          <w:lang w:val="es-ES" w:eastAsia="es-ES"/>
        </w:rPr>
        <w:t xml:space="preserve"> del Gobierno del Estado de Quintana Roo,</w:t>
      </w:r>
      <w:r w:rsidR="00C75085" w:rsidRPr="001318FF">
        <w:rPr>
          <w:rFonts w:ascii="Arial" w:eastAsia="Times New Roman" w:hAnsi="Arial" w:cs="Arial"/>
          <w:b/>
          <w:bCs/>
          <w:sz w:val="24"/>
          <w:szCs w:val="24"/>
          <w:lang w:val="es-ES" w:eastAsia="es-ES"/>
        </w:rPr>
        <w:t xml:space="preserve"> para el Ejercicio </w:t>
      </w:r>
      <w:r w:rsidR="00E15175" w:rsidRPr="001318FF">
        <w:rPr>
          <w:rFonts w:ascii="Arial" w:eastAsia="Times New Roman" w:hAnsi="Arial" w:cs="Arial"/>
          <w:b/>
          <w:bCs/>
          <w:sz w:val="24"/>
          <w:szCs w:val="24"/>
          <w:lang w:val="es-ES" w:eastAsia="es-ES"/>
        </w:rPr>
        <w:t>Fiscal 2020</w:t>
      </w:r>
      <w:r w:rsidRPr="001318FF">
        <w:rPr>
          <w:rFonts w:ascii="Arial" w:eastAsia="Times New Roman" w:hAnsi="Arial" w:cs="Arial"/>
          <w:b/>
          <w:bCs/>
          <w:sz w:val="24"/>
          <w:szCs w:val="24"/>
          <w:lang w:val="es-ES" w:eastAsia="es-ES"/>
        </w:rPr>
        <w:t>,</w:t>
      </w:r>
      <w:r w:rsidRPr="003E4CA2">
        <w:rPr>
          <w:rFonts w:ascii="Arial" w:eastAsia="Times New Roman" w:hAnsi="Arial" w:cs="Arial"/>
          <w:sz w:val="24"/>
          <w:szCs w:val="24"/>
          <w:lang w:val="es-ES" w:eastAsia="es-ES"/>
        </w:rPr>
        <w:t xml:space="preserve"> con la finalidad de que se analice, discuta y</w:t>
      </w:r>
      <w:r w:rsidR="004834A9" w:rsidRPr="003E4CA2">
        <w:rPr>
          <w:rFonts w:ascii="Arial" w:eastAsia="Times New Roman" w:hAnsi="Arial" w:cs="Arial"/>
          <w:sz w:val="24"/>
          <w:szCs w:val="24"/>
          <w:lang w:val="es-ES" w:eastAsia="es-ES"/>
        </w:rPr>
        <w:t>,</w:t>
      </w:r>
      <w:r w:rsidRPr="003E4CA2">
        <w:rPr>
          <w:rFonts w:ascii="Arial" w:eastAsia="Times New Roman" w:hAnsi="Arial" w:cs="Arial"/>
          <w:sz w:val="24"/>
          <w:szCs w:val="24"/>
          <w:lang w:val="es-ES" w:eastAsia="es-ES"/>
        </w:rPr>
        <w:t xml:space="preserve"> en su caso</w:t>
      </w:r>
      <w:r w:rsidR="004834A9" w:rsidRPr="003E4CA2">
        <w:rPr>
          <w:rFonts w:ascii="Arial" w:eastAsia="Times New Roman" w:hAnsi="Arial" w:cs="Arial"/>
          <w:sz w:val="24"/>
          <w:szCs w:val="24"/>
          <w:lang w:val="es-ES" w:eastAsia="es-ES"/>
        </w:rPr>
        <w:t>,</w:t>
      </w:r>
      <w:r w:rsidRPr="003E4CA2">
        <w:rPr>
          <w:rFonts w:ascii="Arial" w:eastAsia="Times New Roman" w:hAnsi="Arial" w:cs="Arial"/>
          <w:sz w:val="24"/>
          <w:szCs w:val="24"/>
          <w:lang w:val="es-ES" w:eastAsia="es-ES"/>
        </w:rPr>
        <w:t xml:space="preserve"> apruebe con base en la siguiente:</w:t>
      </w:r>
    </w:p>
    <w:p w14:paraId="3A195EBB" w14:textId="56E51EA9" w:rsidR="00EF2F2E" w:rsidRPr="003E4CA2" w:rsidRDefault="00EF2F2E" w:rsidP="00CC4F00">
      <w:pPr>
        <w:spacing w:after="260" w:line="260" w:lineRule="atLeast"/>
        <w:jc w:val="center"/>
        <w:rPr>
          <w:rFonts w:ascii="Arial" w:hAnsi="Arial" w:cs="Arial"/>
          <w:b/>
          <w:sz w:val="24"/>
          <w:szCs w:val="24"/>
        </w:rPr>
      </w:pPr>
      <w:r w:rsidRPr="003E4CA2">
        <w:rPr>
          <w:rFonts w:ascii="Arial" w:hAnsi="Arial" w:cs="Arial"/>
          <w:b/>
          <w:sz w:val="24"/>
          <w:szCs w:val="24"/>
        </w:rPr>
        <w:t>EXPOSICI</w:t>
      </w:r>
      <w:r w:rsidR="00D23DC4" w:rsidRPr="003E4CA2">
        <w:rPr>
          <w:rFonts w:ascii="Arial" w:hAnsi="Arial" w:cs="Arial"/>
          <w:b/>
          <w:sz w:val="24"/>
          <w:szCs w:val="24"/>
        </w:rPr>
        <w:t>Ó</w:t>
      </w:r>
      <w:r w:rsidRPr="003E4CA2">
        <w:rPr>
          <w:rFonts w:ascii="Arial" w:hAnsi="Arial" w:cs="Arial"/>
          <w:b/>
          <w:sz w:val="24"/>
          <w:szCs w:val="24"/>
        </w:rPr>
        <w:t>N DE MOTIVOS</w:t>
      </w:r>
    </w:p>
    <w:p w14:paraId="7A540F0F" w14:textId="75964EF5" w:rsidR="00EF2F2E" w:rsidRPr="003E4CA2" w:rsidRDefault="00EF2F2E" w:rsidP="00CC4F00">
      <w:pPr>
        <w:spacing w:after="260" w:line="260" w:lineRule="atLeast"/>
        <w:jc w:val="both"/>
        <w:rPr>
          <w:rFonts w:ascii="Arial" w:eastAsia="Times New Roman" w:hAnsi="Arial" w:cs="Arial"/>
          <w:sz w:val="24"/>
          <w:szCs w:val="24"/>
          <w:lang w:val="es-ES" w:eastAsia="es-ES"/>
        </w:rPr>
      </w:pPr>
      <w:r w:rsidRPr="003E4CA2">
        <w:rPr>
          <w:rFonts w:ascii="Arial" w:eastAsia="Times New Roman" w:hAnsi="Arial" w:cs="Arial"/>
          <w:sz w:val="24"/>
          <w:szCs w:val="24"/>
          <w:lang w:val="es-ES" w:eastAsia="es-ES"/>
        </w:rPr>
        <w:t>La integración del Presupuesto de Egresos del E</w:t>
      </w:r>
      <w:r w:rsidR="00C01EFE" w:rsidRPr="003E4CA2">
        <w:rPr>
          <w:rFonts w:ascii="Arial" w:eastAsia="Times New Roman" w:hAnsi="Arial" w:cs="Arial"/>
          <w:sz w:val="24"/>
          <w:szCs w:val="24"/>
          <w:lang w:val="es-ES" w:eastAsia="es-ES"/>
        </w:rPr>
        <w:t>stado de Quintana Roo, para el Ejercicio F</w:t>
      </w:r>
      <w:r w:rsidRPr="003E4CA2">
        <w:rPr>
          <w:rFonts w:ascii="Arial" w:eastAsia="Times New Roman" w:hAnsi="Arial" w:cs="Arial"/>
          <w:sz w:val="24"/>
          <w:szCs w:val="24"/>
          <w:lang w:val="es-ES" w:eastAsia="es-ES"/>
        </w:rPr>
        <w:t xml:space="preserve">iscal </w:t>
      </w:r>
      <w:r w:rsidR="00E15175" w:rsidRPr="003E4CA2">
        <w:rPr>
          <w:rFonts w:ascii="Arial" w:eastAsia="Times New Roman" w:hAnsi="Arial" w:cs="Arial"/>
          <w:sz w:val="24"/>
          <w:szCs w:val="24"/>
          <w:lang w:val="es-ES" w:eastAsia="es-ES"/>
        </w:rPr>
        <w:t>2020</w:t>
      </w:r>
      <w:r w:rsidR="00EF5A69" w:rsidRPr="003E4CA2">
        <w:rPr>
          <w:rFonts w:ascii="Arial" w:eastAsia="Times New Roman" w:hAnsi="Arial" w:cs="Arial"/>
          <w:sz w:val="24"/>
          <w:szCs w:val="24"/>
          <w:lang w:val="es-ES" w:eastAsia="es-ES"/>
        </w:rPr>
        <w:t xml:space="preserve"> se</w:t>
      </w:r>
      <w:r w:rsidRPr="003E4CA2">
        <w:rPr>
          <w:rFonts w:ascii="Arial" w:eastAsia="Times New Roman" w:hAnsi="Arial" w:cs="Arial"/>
          <w:sz w:val="24"/>
          <w:szCs w:val="24"/>
          <w:lang w:val="es-ES" w:eastAsia="es-ES"/>
        </w:rPr>
        <w:t xml:space="preserve"> </w:t>
      </w:r>
      <w:r w:rsidR="00EF5A69" w:rsidRPr="003E4CA2">
        <w:rPr>
          <w:rFonts w:ascii="Arial" w:eastAsia="Times New Roman" w:hAnsi="Arial" w:cs="Arial"/>
          <w:sz w:val="24"/>
          <w:szCs w:val="24"/>
          <w:lang w:val="es-ES" w:eastAsia="es-ES"/>
        </w:rPr>
        <w:t>fundamenta esencial</w:t>
      </w:r>
      <w:r w:rsidR="00D01C6A" w:rsidRPr="003E4CA2">
        <w:rPr>
          <w:rFonts w:ascii="Arial" w:eastAsia="Times New Roman" w:hAnsi="Arial" w:cs="Arial"/>
          <w:sz w:val="24"/>
          <w:szCs w:val="24"/>
          <w:lang w:val="es-ES" w:eastAsia="es-ES"/>
        </w:rPr>
        <w:t>mente</w:t>
      </w:r>
      <w:r w:rsidR="00387990" w:rsidRPr="003E4CA2">
        <w:rPr>
          <w:rFonts w:ascii="Arial" w:eastAsia="Times New Roman" w:hAnsi="Arial" w:cs="Arial"/>
          <w:sz w:val="24"/>
          <w:szCs w:val="24"/>
          <w:lang w:val="es-ES" w:eastAsia="es-ES"/>
        </w:rPr>
        <w:t xml:space="preserve"> </w:t>
      </w:r>
      <w:r w:rsidR="00A34711" w:rsidRPr="003E4CA2">
        <w:rPr>
          <w:rFonts w:ascii="Arial" w:eastAsia="Times New Roman" w:hAnsi="Arial" w:cs="Arial"/>
          <w:sz w:val="24"/>
          <w:szCs w:val="24"/>
          <w:lang w:val="es-ES" w:eastAsia="es-ES"/>
        </w:rPr>
        <w:t>en</w:t>
      </w:r>
      <w:r w:rsidR="00387990" w:rsidRPr="003E4CA2">
        <w:rPr>
          <w:rFonts w:ascii="Arial" w:eastAsia="Times New Roman" w:hAnsi="Arial" w:cs="Arial"/>
          <w:sz w:val="24"/>
          <w:szCs w:val="24"/>
          <w:lang w:val="es-ES" w:eastAsia="es-ES"/>
        </w:rPr>
        <w:t xml:space="preserve"> </w:t>
      </w:r>
      <w:r w:rsidR="00C83E9D" w:rsidRPr="003E4CA2">
        <w:rPr>
          <w:rFonts w:ascii="Arial" w:eastAsia="Times New Roman" w:hAnsi="Arial" w:cs="Arial"/>
          <w:sz w:val="24"/>
          <w:szCs w:val="24"/>
          <w:lang w:val="es-ES" w:eastAsia="es-ES"/>
        </w:rPr>
        <w:t xml:space="preserve">la </w:t>
      </w:r>
      <w:r w:rsidR="00275401" w:rsidRPr="003E4CA2">
        <w:rPr>
          <w:rFonts w:ascii="Arial" w:eastAsia="Times New Roman" w:hAnsi="Arial" w:cs="Arial"/>
          <w:sz w:val="24"/>
          <w:szCs w:val="24"/>
          <w:lang w:val="es-ES" w:eastAsia="es-ES"/>
        </w:rPr>
        <w:t xml:space="preserve">Ley General de Contabilidad Gubernamental, la Ley de Disciplina Financiera de las Entidades Federativas y sus Municipios, </w:t>
      </w:r>
      <w:r w:rsidR="00670D94" w:rsidRPr="003E4CA2">
        <w:rPr>
          <w:rFonts w:ascii="Arial" w:eastAsia="Times New Roman" w:hAnsi="Arial" w:cs="Arial"/>
          <w:sz w:val="24"/>
          <w:szCs w:val="24"/>
          <w:lang w:val="es-ES" w:eastAsia="es-ES"/>
        </w:rPr>
        <w:t>Constitución Política del Estado Libre y So</w:t>
      </w:r>
      <w:r w:rsidR="001A3D0B" w:rsidRPr="003E4CA2">
        <w:rPr>
          <w:rFonts w:ascii="Arial" w:eastAsia="Times New Roman" w:hAnsi="Arial" w:cs="Arial"/>
          <w:sz w:val="24"/>
          <w:szCs w:val="24"/>
          <w:lang w:val="es-ES" w:eastAsia="es-ES"/>
        </w:rPr>
        <w:t xml:space="preserve">berano de Quintana Roo, la Ley </w:t>
      </w:r>
      <w:r w:rsidR="00670D94" w:rsidRPr="003E4CA2">
        <w:rPr>
          <w:rFonts w:ascii="Arial" w:eastAsia="Times New Roman" w:hAnsi="Arial" w:cs="Arial"/>
          <w:sz w:val="24"/>
          <w:szCs w:val="24"/>
          <w:lang w:val="es-ES" w:eastAsia="es-ES"/>
        </w:rPr>
        <w:t xml:space="preserve">Orgánica de la Administración Pública del Estado de Quintana Roo, </w:t>
      </w:r>
      <w:r w:rsidR="00275401" w:rsidRPr="003E4CA2">
        <w:rPr>
          <w:rFonts w:ascii="Arial" w:eastAsia="Times New Roman" w:hAnsi="Arial" w:cs="Arial"/>
          <w:sz w:val="24"/>
          <w:szCs w:val="24"/>
          <w:lang w:val="es-ES" w:eastAsia="es-ES"/>
        </w:rPr>
        <w:t>la Ley de Presupuesto y Gasto Público del Estado de Quintana Roo y los</w:t>
      </w:r>
      <w:r w:rsidR="00355E3C" w:rsidRPr="003E4CA2">
        <w:rPr>
          <w:rFonts w:ascii="Arial" w:eastAsia="Times New Roman" w:hAnsi="Arial" w:cs="Arial"/>
          <w:sz w:val="24"/>
          <w:szCs w:val="24"/>
          <w:lang w:val="es-ES" w:eastAsia="es-ES"/>
        </w:rPr>
        <w:t xml:space="preserve"> demás ordenamientos asociados en</w:t>
      </w:r>
      <w:r w:rsidR="00275401" w:rsidRPr="003E4CA2">
        <w:rPr>
          <w:rFonts w:ascii="Arial" w:eastAsia="Times New Roman" w:hAnsi="Arial" w:cs="Arial"/>
          <w:sz w:val="24"/>
          <w:szCs w:val="24"/>
          <w:lang w:val="es-ES" w:eastAsia="es-ES"/>
        </w:rPr>
        <w:t xml:space="preserve"> la materia, así como el Plan Estatal de Desarrollo de Quintana Roo 2016-2022</w:t>
      </w:r>
      <w:r w:rsidR="008563D0" w:rsidRPr="003E4CA2">
        <w:rPr>
          <w:rFonts w:ascii="Arial" w:eastAsia="Times New Roman" w:hAnsi="Arial" w:cs="Arial"/>
          <w:sz w:val="24"/>
          <w:szCs w:val="24"/>
          <w:lang w:val="es-ES" w:eastAsia="es-ES"/>
        </w:rPr>
        <w:t xml:space="preserve">, </w:t>
      </w:r>
      <w:r w:rsidR="00355E3C" w:rsidRPr="003E4CA2">
        <w:rPr>
          <w:rFonts w:ascii="Arial" w:eastAsia="Times New Roman" w:hAnsi="Arial" w:cs="Arial"/>
          <w:sz w:val="24"/>
          <w:szCs w:val="24"/>
          <w:lang w:val="es-ES" w:eastAsia="es-ES"/>
        </w:rPr>
        <w:t xml:space="preserve">los cuales </w:t>
      </w:r>
      <w:r w:rsidRPr="003E4CA2">
        <w:rPr>
          <w:rFonts w:ascii="Arial" w:eastAsia="Times New Roman" w:hAnsi="Arial" w:cs="Arial"/>
          <w:sz w:val="24"/>
          <w:szCs w:val="24"/>
          <w:lang w:val="es-ES" w:eastAsia="es-ES"/>
        </w:rPr>
        <w:t>atiende</w:t>
      </w:r>
      <w:r w:rsidR="00355E3C" w:rsidRPr="003E4CA2">
        <w:rPr>
          <w:rFonts w:ascii="Arial" w:eastAsia="Times New Roman" w:hAnsi="Arial" w:cs="Arial"/>
          <w:sz w:val="24"/>
          <w:szCs w:val="24"/>
          <w:lang w:val="es-ES" w:eastAsia="es-ES"/>
        </w:rPr>
        <w:t>n</w:t>
      </w:r>
      <w:r w:rsidRPr="003E4CA2">
        <w:rPr>
          <w:rFonts w:ascii="Arial" w:eastAsia="Times New Roman" w:hAnsi="Arial" w:cs="Arial"/>
          <w:sz w:val="24"/>
          <w:szCs w:val="24"/>
          <w:lang w:val="es-ES" w:eastAsia="es-ES"/>
        </w:rPr>
        <w:t xml:space="preserve"> al principio de equilibrio presupuestal entre los ingresos y egresos, además que se marca como objetivo</w:t>
      </w:r>
      <w:r w:rsidR="009F6AF3" w:rsidRPr="003E4CA2">
        <w:rPr>
          <w:rFonts w:ascii="Arial" w:eastAsia="Times New Roman" w:hAnsi="Arial" w:cs="Arial"/>
          <w:sz w:val="24"/>
          <w:szCs w:val="24"/>
          <w:lang w:val="es-ES" w:eastAsia="es-ES"/>
        </w:rPr>
        <w:t xml:space="preserve"> obtener al cierre del Ejercicio F</w:t>
      </w:r>
      <w:r w:rsidRPr="003E4CA2">
        <w:rPr>
          <w:rFonts w:ascii="Arial" w:eastAsia="Times New Roman" w:hAnsi="Arial" w:cs="Arial"/>
          <w:sz w:val="24"/>
          <w:szCs w:val="24"/>
          <w:lang w:val="es-ES" w:eastAsia="es-ES"/>
        </w:rPr>
        <w:t>iscal un balance presupuestario sostenible, es decir, sin la generación de un déficit público.</w:t>
      </w:r>
    </w:p>
    <w:p w14:paraId="225FF921" w14:textId="77777777" w:rsidR="000A4427" w:rsidRPr="003E4CA2" w:rsidRDefault="000A4427" w:rsidP="00CC4F00">
      <w:pPr>
        <w:spacing w:after="260" w:line="260" w:lineRule="atLeast"/>
        <w:jc w:val="both"/>
        <w:rPr>
          <w:rFonts w:ascii="Arial" w:eastAsia="Times New Roman" w:hAnsi="Arial" w:cs="Arial"/>
          <w:sz w:val="24"/>
          <w:szCs w:val="24"/>
          <w:lang w:val="es-ES" w:eastAsia="es-ES"/>
        </w:rPr>
      </w:pPr>
    </w:p>
    <w:p w14:paraId="05D2BE92" w14:textId="261A62F8" w:rsidR="0061057E" w:rsidRPr="003E4CA2" w:rsidRDefault="00EF2F2E" w:rsidP="00F24DF9">
      <w:pPr>
        <w:spacing w:after="260" w:line="260" w:lineRule="atLeast"/>
        <w:jc w:val="both"/>
        <w:rPr>
          <w:rFonts w:ascii="Arial" w:hAnsi="Arial" w:cs="Arial"/>
          <w:sz w:val="24"/>
          <w:szCs w:val="24"/>
        </w:rPr>
      </w:pPr>
      <w:r w:rsidRPr="003E4CA2">
        <w:rPr>
          <w:rFonts w:ascii="Arial" w:hAnsi="Arial" w:cs="Arial"/>
          <w:sz w:val="24"/>
          <w:szCs w:val="24"/>
        </w:rPr>
        <w:t>Para su elabo</w:t>
      </w:r>
      <w:r w:rsidR="00C01EFE" w:rsidRPr="003E4CA2">
        <w:rPr>
          <w:rFonts w:ascii="Arial" w:hAnsi="Arial" w:cs="Arial"/>
          <w:sz w:val="24"/>
          <w:szCs w:val="24"/>
        </w:rPr>
        <w:t xml:space="preserve">ración fueron tomados en cuenta </w:t>
      </w:r>
      <w:r w:rsidR="0061057E" w:rsidRPr="003E4CA2">
        <w:rPr>
          <w:rFonts w:ascii="Arial" w:hAnsi="Arial" w:cs="Arial"/>
          <w:sz w:val="24"/>
          <w:szCs w:val="24"/>
        </w:rPr>
        <w:t xml:space="preserve">los </w:t>
      </w:r>
      <w:r w:rsidR="00B3205B" w:rsidRPr="003E4CA2">
        <w:rPr>
          <w:rFonts w:ascii="Arial" w:hAnsi="Arial" w:cs="Arial"/>
          <w:sz w:val="24"/>
          <w:szCs w:val="24"/>
        </w:rPr>
        <w:t>“</w:t>
      </w:r>
      <w:r w:rsidR="0061057E" w:rsidRPr="003E4CA2">
        <w:rPr>
          <w:rFonts w:ascii="Arial" w:hAnsi="Arial" w:cs="Arial"/>
          <w:sz w:val="24"/>
          <w:szCs w:val="24"/>
        </w:rPr>
        <w:t xml:space="preserve">Criterios </w:t>
      </w:r>
      <w:r w:rsidR="00B3205B" w:rsidRPr="003E4CA2">
        <w:rPr>
          <w:rFonts w:ascii="Arial" w:hAnsi="Arial" w:cs="Arial"/>
          <w:sz w:val="24"/>
          <w:szCs w:val="24"/>
        </w:rPr>
        <w:t xml:space="preserve">Generales de Política Económica para la Iniciativa de Ley de Ingresos y el Proyecto de Presupuesto de  Egresos de la Federación correspondientes al Ejercicio Fiscal </w:t>
      </w:r>
      <w:r w:rsidR="0061057E" w:rsidRPr="003E4CA2">
        <w:rPr>
          <w:rFonts w:ascii="Arial" w:hAnsi="Arial" w:cs="Arial"/>
          <w:sz w:val="24"/>
          <w:szCs w:val="24"/>
        </w:rPr>
        <w:t>2020</w:t>
      </w:r>
      <w:r w:rsidR="0076109B" w:rsidRPr="003E4CA2">
        <w:rPr>
          <w:rFonts w:ascii="Arial" w:hAnsi="Arial" w:cs="Arial"/>
          <w:sz w:val="24"/>
          <w:szCs w:val="24"/>
        </w:rPr>
        <w:t xml:space="preserve">” contenidos en </w:t>
      </w:r>
      <w:r w:rsidR="00C01EFE" w:rsidRPr="003E4CA2">
        <w:rPr>
          <w:rFonts w:ascii="Arial" w:hAnsi="Arial" w:cs="Arial"/>
          <w:sz w:val="24"/>
          <w:szCs w:val="24"/>
        </w:rPr>
        <w:t xml:space="preserve">el Documento Relativo al Cumplimiento de las Disposiciones Contenidas en el Artículo 42 </w:t>
      </w:r>
      <w:r w:rsidR="0076109B" w:rsidRPr="003E4CA2">
        <w:rPr>
          <w:rFonts w:ascii="Arial" w:hAnsi="Arial" w:cs="Arial"/>
          <w:sz w:val="24"/>
          <w:szCs w:val="24"/>
        </w:rPr>
        <w:t xml:space="preserve">Fracción I de la Ley Federal de Presupuesto y Responsabilidad Hacendaria, presentados </w:t>
      </w:r>
      <w:r w:rsidRPr="003E4CA2">
        <w:rPr>
          <w:rFonts w:ascii="Arial" w:hAnsi="Arial" w:cs="Arial"/>
          <w:sz w:val="24"/>
          <w:szCs w:val="24"/>
        </w:rPr>
        <w:t>por el Gobierno Federal</w:t>
      </w:r>
      <w:r w:rsidR="0076109B" w:rsidRPr="003E4CA2">
        <w:rPr>
          <w:rFonts w:ascii="Arial" w:hAnsi="Arial" w:cs="Arial"/>
          <w:sz w:val="24"/>
          <w:szCs w:val="24"/>
        </w:rPr>
        <w:t>,</w:t>
      </w:r>
      <w:r w:rsidRPr="003E4CA2">
        <w:rPr>
          <w:rFonts w:ascii="Arial" w:hAnsi="Arial" w:cs="Arial"/>
          <w:sz w:val="24"/>
          <w:szCs w:val="24"/>
        </w:rPr>
        <w:t xml:space="preserve"> </w:t>
      </w:r>
      <w:r w:rsidR="00013EB7" w:rsidRPr="003E4CA2">
        <w:rPr>
          <w:rFonts w:ascii="Arial" w:hAnsi="Arial" w:cs="Arial"/>
          <w:sz w:val="24"/>
          <w:szCs w:val="24"/>
        </w:rPr>
        <w:t>en el cual,</w:t>
      </w:r>
      <w:r w:rsidR="0061057E" w:rsidRPr="003E4CA2">
        <w:rPr>
          <w:rFonts w:ascii="Arial" w:hAnsi="Arial" w:cs="Arial"/>
          <w:sz w:val="24"/>
          <w:szCs w:val="24"/>
        </w:rPr>
        <w:t xml:space="preserve"> se estima</w:t>
      </w:r>
      <w:r w:rsidR="00013EB7" w:rsidRPr="003E4CA2">
        <w:rPr>
          <w:rFonts w:ascii="Arial" w:hAnsi="Arial" w:cs="Arial"/>
          <w:sz w:val="24"/>
          <w:szCs w:val="24"/>
        </w:rPr>
        <w:t xml:space="preserve"> que para el 2020</w:t>
      </w:r>
      <w:r w:rsidR="0061057E" w:rsidRPr="003E4CA2">
        <w:rPr>
          <w:rFonts w:ascii="Arial" w:hAnsi="Arial" w:cs="Arial"/>
          <w:sz w:val="24"/>
          <w:szCs w:val="24"/>
        </w:rPr>
        <w:t xml:space="preserve"> </w:t>
      </w:r>
      <w:r w:rsidR="00013EB7" w:rsidRPr="003E4CA2">
        <w:rPr>
          <w:rFonts w:ascii="Arial" w:hAnsi="Arial" w:cs="Arial"/>
          <w:sz w:val="24"/>
          <w:szCs w:val="24"/>
        </w:rPr>
        <w:t>se</w:t>
      </w:r>
      <w:r w:rsidR="0061057E" w:rsidRPr="003E4CA2">
        <w:rPr>
          <w:rFonts w:ascii="Arial" w:hAnsi="Arial" w:cs="Arial"/>
          <w:sz w:val="24"/>
          <w:szCs w:val="24"/>
        </w:rPr>
        <w:t xml:space="preserve"> crezca entre </w:t>
      </w:r>
      <w:r w:rsidR="00B43A6E" w:rsidRPr="003E4CA2">
        <w:rPr>
          <w:rFonts w:ascii="Arial" w:hAnsi="Arial" w:cs="Arial"/>
          <w:sz w:val="24"/>
          <w:szCs w:val="24"/>
        </w:rPr>
        <w:t>1.5 y 2.5</w:t>
      </w:r>
      <w:r w:rsidR="00013EB7" w:rsidRPr="003E4CA2">
        <w:rPr>
          <w:rFonts w:ascii="Arial" w:hAnsi="Arial" w:cs="Arial"/>
          <w:sz w:val="24"/>
          <w:szCs w:val="24"/>
        </w:rPr>
        <w:t xml:space="preserve"> por ciento real, y </w:t>
      </w:r>
      <w:r w:rsidR="0061057E" w:rsidRPr="003E4CA2">
        <w:rPr>
          <w:rFonts w:ascii="Arial" w:hAnsi="Arial" w:cs="Arial"/>
          <w:sz w:val="24"/>
          <w:szCs w:val="24"/>
        </w:rPr>
        <w:t xml:space="preserve">que la inflación anual se ubique en </w:t>
      </w:r>
      <w:r w:rsidR="0061057E" w:rsidRPr="003E4CA2">
        <w:rPr>
          <w:rFonts w:ascii="Arial" w:hAnsi="Arial" w:cs="Arial"/>
          <w:sz w:val="24"/>
          <w:szCs w:val="24"/>
        </w:rPr>
        <w:lastRenderedPageBreak/>
        <w:t>3.</w:t>
      </w:r>
      <w:r w:rsidR="00802853" w:rsidRPr="003E4CA2">
        <w:rPr>
          <w:rFonts w:ascii="Arial" w:hAnsi="Arial" w:cs="Arial"/>
          <w:sz w:val="24"/>
          <w:szCs w:val="24"/>
        </w:rPr>
        <w:t>0</w:t>
      </w:r>
      <w:r w:rsidR="0061057E" w:rsidRPr="003E4CA2">
        <w:rPr>
          <w:rFonts w:ascii="Arial" w:hAnsi="Arial" w:cs="Arial"/>
          <w:sz w:val="24"/>
          <w:szCs w:val="24"/>
        </w:rPr>
        <w:t xml:space="preserve"> por c</w:t>
      </w:r>
      <w:r w:rsidR="00013EB7" w:rsidRPr="003E4CA2">
        <w:rPr>
          <w:rFonts w:ascii="Arial" w:hAnsi="Arial" w:cs="Arial"/>
          <w:sz w:val="24"/>
          <w:szCs w:val="24"/>
        </w:rPr>
        <w:t>iento,</w:t>
      </w:r>
      <w:r w:rsidR="0061057E" w:rsidRPr="003E4CA2">
        <w:rPr>
          <w:rFonts w:ascii="Arial" w:hAnsi="Arial" w:cs="Arial"/>
          <w:sz w:val="24"/>
          <w:szCs w:val="24"/>
        </w:rPr>
        <w:t xml:space="preserve"> </w:t>
      </w:r>
      <w:r w:rsidR="00013EB7" w:rsidRPr="003E4CA2">
        <w:rPr>
          <w:rFonts w:ascii="Arial" w:hAnsi="Arial" w:cs="Arial"/>
          <w:sz w:val="24"/>
          <w:szCs w:val="24"/>
        </w:rPr>
        <w:t>considerándose</w:t>
      </w:r>
      <w:r w:rsidR="0061057E" w:rsidRPr="003E4CA2">
        <w:rPr>
          <w:rFonts w:ascii="Arial" w:hAnsi="Arial" w:cs="Arial"/>
          <w:sz w:val="24"/>
          <w:szCs w:val="24"/>
        </w:rPr>
        <w:t xml:space="preserve"> un tipo de cambio de 20.0 pesos por dólar para el año 2020.</w:t>
      </w:r>
    </w:p>
    <w:p w14:paraId="75124A9B" w14:textId="03B26B49" w:rsidR="002200D3" w:rsidRPr="003E4CA2" w:rsidRDefault="002200D3" w:rsidP="00F24DF9">
      <w:pPr>
        <w:spacing w:after="260" w:line="260" w:lineRule="atLeast"/>
        <w:jc w:val="both"/>
        <w:rPr>
          <w:rFonts w:ascii="Arial" w:hAnsi="Arial" w:cs="Arial"/>
          <w:sz w:val="24"/>
          <w:szCs w:val="24"/>
        </w:rPr>
      </w:pPr>
      <w:r w:rsidRPr="003E4CA2">
        <w:rPr>
          <w:rFonts w:ascii="Arial" w:hAnsi="Arial" w:cs="Arial"/>
          <w:sz w:val="24"/>
          <w:szCs w:val="24"/>
        </w:rPr>
        <w:t xml:space="preserve">En </w:t>
      </w:r>
      <w:r w:rsidRPr="003E4CA2">
        <w:rPr>
          <w:rFonts w:ascii="Arial" w:eastAsia="Times New Roman" w:hAnsi="Arial" w:cs="Arial"/>
          <w:sz w:val="24"/>
          <w:szCs w:val="24"/>
          <w:lang w:val="es-ES" w:eastAsia="es-ES"/>
        </w:rPr>
        <w:t>apego a lo que establecen las leyes que integran nuestro marco normativo, el Presupuesto de Egresos está cimentado en  criterios y metodologías inmersas en el modelo de Presupuesto basado en Resultados (</w:t>
      </w:r>
      <w:proofErr w:type="spellStart"/>
      <w:r w:rsidRPr="003E4CA2">
        <w:rPr>
          <w:rFonts w:ascii="Arial" w:eastAsia="Times New Roman" w:hAnsi="Arial" w:cs="Arial"/>
          <w:sz w:val="24"/>
          <w:szCs w:val="24"/>
          <w:lang w:val="es-ES" w:eastAsia="es-ES"/>
        </w:rPr>
        <w:t>PbR</w:t>
      </w:r>
      <w:proofErr w:type="spellEnd"/>
      <w:r w:rsidRPr="003E4CA2">
        <w:rPr>
          <w:rFonts w:ascii="Arial" w:eastAsia="Times New Roman" w:hAnsi="Arial" w:cs="Arial"/>
          <w:sz w:val="24"/>
          <w:szCs w:val="24"/>
          <w:lang w:val="es-ES" w:eastAsia="es-ES"/>
        </w:rPr>
        <w:t>) y el Sistema</w:t>
      </w:r>
      <w:r w:rsidRPr="003E4CA2">
        <w:rPr>
          <w:rFonts w:ascii="Arial" w:hAnsi="Arial" w:cs="Arial"/>
          <w:sz w:val="24"/>
          <w:szCs w:val="24"/>
        </w:rPr>
        <w:t xml:space="preserve"> de Evaluación al Desempeño (SED), que se han considerado desde </w:t>
      </w:r>
      <w:r w:rsidR="000044A1" w:rsidRPr="003E4CA2">
        <w:rPr>
          <w:rFonts w:ascii="Arial" w:hAnsi="Arial" w:cs="Arial"/>
          <w:sz w:val="24"/>
          <w:szCs w:val="24"/>
        </w:rPr>
        <w:t xml:space="preserve">la elaboración del Presupuesto del </w:t>
      </w:r>
      <w:r w:rsidRPr="003E4CA2">
        <w:rPr>
          <w:rFonts w:ascii="Arial" w:hAnsi="Arial" w:cs="Arial"/>
          <w:sz w:val="24"/>
          <w:szCs w:val="24"/>
        </w:rPr>
        <w:t>Ejercicio Fiscal 2018.</w:t>
      </w:r>
    </w:p>
    <w:p w14:paraId="0182A15B" w14:textId="187C4622" w:rsidR="00D04781" w:rsidRPr="003E4CA2" w:rsidRDefault="009557EF" w:rsidP="00F24DF9">
      <w:pPr>
        <w:spacing w:after="260" w:line="260" w:lineRule="atLeast"/>
        <w:jc w:val="both"/>
        <w:rPr>
          <w:rFonts w:ascii="Arial" w:hAnsi="Arial" w:cs="Arial"/>
          <w:sz w:val="24"/>
          <w:szCs w:val="24"/>
        </w:rPr>
      </w:pPr>
      <w:r w:rsidRPr="003E4CA2">
        <w:rPr>
          <w:rFonts w:ascii="Arial" w:hAnsi="Arial" w:cs="Arial"/>
          <w:sz w:val="24"/>
          <w:szCs w:val="24"/>
        </w:rPr>
        <w:t>El</w:t>
      </w:r>
      <w:r w:rsidR="007915F4" w:rsidRPr="003E4CA2">
        <w:rPr>
          <w:rFonts w:ascii="Arial" w:hAnsi="Arial" w:cs="Arial"/>
          <w:sz w:val="24"/>
          <w:szCs w:val="24"/>
        </w:rPr>
        <w:t xml:space="preserve"> </w:t>
      </w:r>
      <w:r w:rsidRPr="003E4CA2">
        <w:rPr>
          <w:rFonts w:ascii="Arial" w:hAnsi="Arial" w:cs="Arial"/>
          <w:sz w:val="24"/>
          <w:szCs w:val="24"/>
        </w:rPr>
        <w:t>Presupuesto de Egresos del Gobierno del Estado de Quintana Roo</w:t>
      </w:r>
      <w:r w:rsidR="00735692" w:rsidRPr="003E4CA2">
        <w:rPr>
          <w:rFonts w:ascii="Arial" w:hAnsi="Arial" w:cs="Arial"/>
          <w:sz w:val="24"/>
          <w:szCs w:val="24"/>
        </w:rPr>
        <w:t xml:space="preserve"> para el Ejercicio F</w:t>
      </w:r>
      <w:r w:rsidR="00E15175" w:rsidRPr="003E4CA2">
        <w:rPr>
          <w:rFonts w:ascii="Arial" w:hAnsi="Arial" w:cs="Arial"/>
          <w:sz w:val="24"/>
          <w:szCs w:val="24"/>
        </w:rPr>
        <w:t>iscal 2020</w:t>
      </w:r>
      <w:r w:rsidRPr="003E4CA2">
        <w:rPr>
          <w:rFonts w:ascii="Arial" w:hAnsi="Arial" w:cs="Arial"/>
          <w:sz w:val="24"/>
          <w:szCs w:val="24"/>
        </w:rPr>
        <w:t>,</w:t>
      </w:r>
      <w:r w:rsidR="00DB3A52" w:rsidRPr="003E4CA2">
        <w:rPr>
          <w:rFonts w:ascii="Arial" w:hAnsi="Arial" w:cs="Arial"/>
          <w:sz w:val="24"/>
          <w:szCs w:val="24"/>
        </w:rPr>
        <w:t xml:space="preserve"> contiene los objetivos anuales, vinculados a los objetivos estratégicos del Plan Estatal d</w:t>
      </w:r>
      <w:r w:rsidR="00577DEC" w:rsidRPr="003E4CA2">
        <w:rPr>
          <w:rFonts w:ascii="Arial" w:hAnsi="Arial" w:cs="Arial"/>
          <w:sz w:val="24"/>
          <w:szCs w:val="24"/>
        </w:rPr>
        <w:t>e Desarrollo</w:t>
      </w:r>
      <w:r w:rsidR="00B9781E" w:rsidRPr="003E4CA2">
        <w:rPr>
          <w:rFonts w:ascii="Arial" w:hAnsi="Arial" w:cs="Arial"/>
          <w:sz w:val="24"/>
          <w:szCs w:val="24"/>
        </w:rPr>
        <w:t xml:space="preserve"> 2016-2022</w:t>
      </w:r>
      <w:r w:rsidR="00DB3A52" w:rsidRPr="003E4CA2">
        <w:rPr>
          <w:rFonts w:ascii="Arial" w:hAnsi="Arial" w:cs="Arial"/>
          <w:sz w:val="24"/>
          <w:szCs w:val="24"/>
        </w:rPr>
        <w:t xml:space="preserve">, los cuales son medidos por indicadores que </w:t>
      </w:r>
      <w:r w:rsidR="00B87A73" w:rsidRPr="003E4CA2">
        <w:rPr>
          <w:rFonts w:ascii="Arial" w:hAnsi="Arial" w:cs="Arial"/>
          <w:sz w:val="24"/>
          <w:szCs w:val="24"/>
        </w:rPr>
        <w:t>serán</w:t>
      </w:r>
      <w:r w:rsidR="00735692" w:rsidRPr="003E4CA2">
        <w:rPr>
          <w:rFonts w:ascii="Arial" w:hAnsi="Arial" w:cs="Arial"/>
          <w:sz w:val="24"/>
          <w:szCs w:val="24"/>
        </w:rPr>
        <w:t xml:space="preserve"> monitoreados</w:t>
      </w:r>
      <w:r w:rsidR="00356F36" w:rsidRPr="003E4CA2">
        <w:rPr>
          <w:rFonts w:ascii="Arial" w:hAnsi="Arial" w:cs="Arial"/>
          <w:sz w:val="24"/>
          <w:szCs w:val="24"/>
        </w:rPr>
        <w:t>.</w:t>
      </w:r>
    </w:p>
    <w:p w14:paraId="0B74D4E3" w14:textId="297391CA" w:rsidR="00735692" w:rsidRPr="003E4CA2" w:rsidRDefault="00D04781" w:rsidP="00F24DF9">
      <w:pPr>
        <w:spacing w:after="260" w:line="260" w:lineRule="atLeast"/>
        <w:jc w:val="both"/>
        <w:rPr>
          <w:rFonts w:ascii="Arial" w:hAnsi="Arial" w:cs="Arial"/>
          <w:sz w:val="24"/>
          <w:szCs w:val="24"/>
        </w:rPr>
      </w:pPr>
      <w:r w:rsidRPr="003E4CA2">
        <w:rPr>
          <w:rFonts w:ascii="Arial" w:hAnsi="Arial" w:cs="Arial"/>
          <w:sz w:val="24"/>
          <w:szCs w:val="24"/>
        </w:rPr>
        <w:t xml:space="preserve">El Gobierno del Estado de Quintana Roo, </w:t>
      </w:r>
      <w:r w:rsidR="00735692" w:rsidRPr="003E4CA2">
        <w:rPr>
          <w:rFonts w:ascii="Arial" w:hAnsi="Arial" w:cs="Arial"/>
          <w:sz w:val="24"/>
          <w:szCs w:val="24"/>
        </w:rPr>
        <w:t>continuará impulsando políticas públicas orientadas a mejorar las condiciones de vida de las familias quintanarroenses</w:t>
      </w:r>
      <w:r w:rsidR="00EE3547" w:rsidRPr="003E4CA2">
        <w:rPr>
          <w:rFonts w:ascii="Arial" w:hAnsi="Arial" w:cs="Arial"/>
          <w:sz w:val="24"/>
          <w:szCs w:val="24"/>
        </w:rPr>
        <w:t xml:space="preserve">. </w:t>
      </w:r>
      <w:r w:rsidR="005B4CDA" w:rsidRPr="003E4CA2">
        <w:rPr>
          <w:rFonts w:ascii="Arial" w:hAnsi="Arial" w:cs="Arial"/>
          <w:sz w:val="24"/>
          <w:szCs w:val="24"/>
        </w:rPr>
        <w:t>En este sentido y en prosecución de las acciones realiz</w:t>
      </w:r>
      <w:r w:rsidR="00E15175" w:rsidRPr="003E4CA2">
        <w:rPr>
          <w:rFonts w:ascii="Arial" w:hAnsi="Arial" w:cs="Arial"/>
          <w:sz w:val="24"/>
          <w:szCs w:val="24"/>
        </w:rPr>
        <w:t>adas en el Ejercicio Fiscal 20</w:t>
      </w:r>
      <w:r w:rsidR="0048501F" w:rsidRPr="003E4CA2">
        <w:rPr>
          <w:rFonts w:ascii="Arial" w:hAnsi="Arial" w:cs="Arial"/>
          <w:sz w:val="24"/>
          <w:szCs w:val="24"/>
        </w:rPr>
        <w:t>19</w:t>
      </w:r>
      <w:r w:rsidR="005B4CDA" w:rsidRPr="003E4CA2">
        <w:rPr>
          <w:rFonts w:ascii="Arial" w:hAnsi="Arial" w:cs="Arial"/>
          <w:sz w:val="24"/>
          <w:szCs w:val="24"/>
        </w:rPr>
        <w:t>,</w:t>
      </w:r>
      <w:r w:rsidR="00EE3547" w:rsidRPr="003E4CA2">
        <w:rPr>
          <w:rFonts w:ascii="Arial" w:hAnsi="Arial" w:cs="Arial"/>
          <w:sz w:val="24"/>
          <w:szCs w:val="24"/>
        </w:rPr>
        <w:t xml:space="preserve"> se prevé hacer una asignación y ejercicio eficientes de los recursos, orientándolos a programas, proyectos o acciones que produzcan bienes y servicios que atiendan las necesidades </w:t>
      </w:r>
      <w:r w:rsidR="00E90E43" w:rsidRPr="003E4CA2">
        <w:rPr>
          <w:rFonts w:ascii="Arial" w:hAnsi="Arial" w:cs="Arial"/>
          <w:sz w:val="24"/>
          <w:szCs w:val="24"/>
        </w:rPr>
        <w:t xml:space="preserve">prioritarias </w:t>
      </w:r>
      <w:r w:rsidR="00EE3547" w:rsidRPr="003E4CA2">
        <w:rPr>
          <w:rFonts w:ascii="Arial" w:hAnsi="Arial" w:cs="Arial"/>
          <w:sz w:val="24"/>
          <w:szCs w:val="24"/>
        </w:rPr>
        <w:t>de la comunidad.</w:t>
      </w:r>
    </w:p>
    <w:p w14:paraId="1C17C99D" w14:textId="70484C29" w:rsidR="00E90E43" w:rsidRPr="003E4CA2" w:rsidRDefault="00E90E43" w:rsidP="00F24DF9">
      <w:pPr>
        <w:spacing w:after="260" w:line="260" w:lineRule="atLeast"/>
        <w:jc w:val="both"/>
        <w:rPr>
          <w:rFonts w:ascii="Arial" w:hAnsi="Arial" w:cs="Arial"/>
          <w:sz w:val="24"/>
          <w:szCs w:val="24"/>
        </w:rPr>
      </w:pPr>
      <w:r w:rsidRPr="003E4CA2">
        <w:rPr>
          <w:rFonts w:ascii="Arial" w:hAnsi="Arial" w:cs="Arial"/>
          <w:sz w:val="24"/>
          <w:szCs w:val="24"/>
        </w:rPr>
        <w:t>En este sentido, los Programas Presupuestarios (</w:t>
      </w:r>
      <w:proofErr w:type="spellStart"/>
      <w:r w:rsidRPr="003E4CA2">
        <w:rPr>
          <w:rFonts w:ascii="Arial" w:hAnsi="Arial" w:cs="Arial"/>
          <w:sz w:val="24"/>
          <w:szCs w:val="24"/>
        </w:rPr>
        <w:t>Pp</w:t>
      </w:r>
      <w:proofErr w:type="spellEnd"/>
      <w:r w:rsidRPr="003E4CA2">
        <w:rPr>
          <w:rFonts w:ascii="Arial" w:hAnsi="Arial" w:cs="Arial"/>
          <w:sz w:val="24"/>
          <w:szCs w:val="24"/>
        </w:rPr>
        <w:t>), son identificados de acuerdo con la Clasificación Programática que emite el Consejo Nacional de Armonización Contable (CONAC) y se alinean a los obje</w:t>
      </w:r>
      <w:r w:rsidR="00013EB7" w:rsidRPr="003E4CA2">
        <w:rPr>
          <w:rFonts w:ascii="Arial" w:hAnsi="Arial" w:cs="Arial"/>
          <w:sz w:val="24"/>
          <w:szCs w:val="24"/>
        </w:rPr>
        <w:t>tivos y metas establecidos</w:t>
      </w:r>
      <w:r w:rsidRPr="003E4CA2">
        <w:rPr>
          <w:rFonts w:ascii="Arial" w:hAnsi="Arial" w:cs="Arial"/>
          <w:sz w:val="24"/>
          <w:szCs w:val="24"/>
        </w:rPr>
        <w:t xml:space="preserve"> en el Plan Estatal de Desarrollo</w:t>
      </w:r>
      <w:r w:rsidR="00B9781E" w:rsidRPr="003E4CA2">
        <w:rPr>
          <w:rFonts w:ascii="Arial" w:hAnsi="Arial" w:cs="Arial"/>
          <w:sz w:val="24"/>
          <w:szCs w:val="24"/>
        </w:rPr>
        <w:t xml:space="preserve"> 2016-2022</w:t>
      </w:r>
      <w:r w:rsidRPr="003E4CA2">
        <w:rPr>
          <w:rFonts w:ascii="Arial" w:hAnsi="Arial" w:cs="Arial"/>
          <w:sz w:val="24"/>
          <w:szCs w:val="24"/>
        </w:rPr>
        <w:t>, así como en sus programas derivados (Sectoriales, Especiales e Institucionales), documentos en los que se plasma la política pública de la administració</w:t>
      </w:r>
      <w:r w:rsidR="00A50E3D" w:rsidRPr="003E4CA2">
        <w:rPr>
          <w:rFonts w:ascii="Arial" w:hAnsi="Arial" w:cs="Arial"/>
          <w:sz w:val="24"/>
          <w:szCs w:val="24"/>
        </w:rPr>
        <w:t>n actual.</w:t>
      </w:r>
    </w:p>
    <w:p w14:paraId="579E5FA0" w14:textId="3AB7FDD6" w:rsidR="00610973" w:rsidRPr="003E4CA2" w:rsidRDefault="00CA6A7B" w:rsidP="00F24DF9">
      <w:pPr>
        <w:spacing w:after="260" w:line="260" w:lineRule="atLeast"/>
        <w:jc w:val="both"/>
        <w:rPr>
          <w:rFonts w:ascii="Arial" w:hAnsi="Arial" w:cs="Arial"/>
          <w:sz w:val="24"/>
          <w:szCs w:val="24"/>
        </w:rPr>
      </w:pPr>
      <w:r w:rsidRPr="003E4CA2">
        <w:rPr>
          <w:rFonts w:ascii="Arial" w:hAnsi="Arial" w:cs="Arial"/>
          <w:sz w:val="24"/>
          <w:szCs w:val="24"/>
        </w:rPr>
        <w:t xml:space="preserve">Dado que </w:t>
      </w:r>
      <w:r w:rsidR="001E5929" w:rsidRPr="003E4CA2">
        <w:rPr>
          <w:rFonts w:ascii="Arial" w:hAnsi="Arial" w:cs="Arial"/>
          <w:sz w:val="24"/>
          <w:szCs w:val="24"/>
        </w:rPr>
        <w:t>tra</w:t>
      </w:r>
      <w:r w:rsidRPr="003E4CA2">
        <w:rPr>
          <w:rFonts w:ascii="Arial" w:hAnsi="Arial" w:cs="Arial"/>
          <w:sz w:val="24"/>
          <w:szCs w:val="24"/>
        </w:rPr>
        <w:t xml:space="preserve">nscurre </w:t>
      </w:r>
      <w:r w:rsidR="001E5929" w:rsidRPr="003E4CA2">
        <w:rPr>
          <w:rFonts w:ascii="Arial" w:hAnsi="Arial" w:cs="Arial"/>
          <w:sz w:val="24"/>
          <w:szCs w:val="24"/>
        </w:rPr>
        <w:t xml:space="preserve">el </w:t>
      </w:r>
      <w:r w:rsidR="0048501F" w:rsidRPr="003E4CA2">
        <w:rPr>
          <w:rFonts w:ascii="Arial" w:hAnsi="Arial" w:cs="Arial"/>
          <w:sz w:val="24"/>
          <w:szCs w:val="24"/>
        </w:rPr>
        <w:t>cuarto</w:t>
      </w:r>
      <w:r w:rsidR="001E5929" w:rsidRPr="003E4CA2">
        <w:rPr>
          <w:rFonts w:ascii="Arial" w:hAnsi="Arial" w:cs="Arial"/>
          <w:sz w:val="24"/>
          <w:szCs w:val="24"/>
        </w:rPr>
        <w:t xml:space="preserve"> </w:t>
      </w:r>
      <w:r w:rsidR="00D04781" w:rsidRPr="003E4CA2">
        <w:rPr>
          <w:rFonts w:ascii="Arial" w:hAnsi="Arial" w:cs="Arial"/>
          <w:sz w:val="24"/>
          <w:szCs w:val="24"/>
        </w:rPr>
        <w:t xml:space="preserve">año de la </w:t>
      </w:r>
      <w:r w:rsidRPr="003E4CA2">
        <w:rPr>
          <w:rFonts w:ascii="Arial" w:hAnsi="Arial" w:cs="Arial"/>
          <w:sz w:val="24"/>
          <w:szCs w:val="24"/>
        </w:rPr>
        <w:t xml:space="preserve">presente </w:t>
      </w:r>
      <w:r w:rsidR="00D04781" w:rsidRPr="003E4CA2">
        <w:rPr>
          <w:rFonts w:ascii="Arial" w:hAnsi="Arial" w:cs="Arial"/>
          <w:sz w:val="24"/>
          <w:szCs w:val="24"/>
        </w:rPr>
        <w:t xml:space="preserve">Administración, </w:t>
      </w:r>
      <w:r w:rsidR="00610973" w:rsidRPr="003E4CA2">
        <w:rPr>
          <w:rFonts w:ascii="Arial" w:hAnsi="Arial" w:cs="Arial"/>
          <w:sz w:val="24"/>
          <w:szCs w:val="24"/>
        </w:rPr>
        <w:t>se han mejorado las</w:t>
      </w:r>
      <w:r w:rsidR="00D04781" w:rsidRPr="003E4CA2">
        <w:rPr>
          <w:rFonts w:ascii="Arial" w:hAnsi="Arial" w:cs="Arial"/>
          <w:sz w:val="24"/>
          <w:szCs w:val="24"/>
        </w:rPr>
        <w:t xml:space="preserve"> </w:t>
      </w:r>
      <w:r w:rsidR="000740F9" w:rsidRPr="003E4CA2">
        <w:rPr>
          <w:rFonts w:ascii="Arial" w:hAnsi="Arial" w:cs="Arial"/>
          <w:sz w:val="24"/>
          <w:szCs w:val="24"/>
        </w:rPr>
        <w:t>medid</w:t>
      </w:r>
      <w:r w:rsidR="00D04781" w:rsidRPr="003E4CA2">
        <w:rPr>
          <w:rFonts w:ascii="Arial" w:hAnsi="Arial" w:cs="Arial"/>
          <w:sz w:val="24"/>
          <w:szCs w:val="24"/>
        </w:rPr>
        <w:t>a</w:t>
      </w:r>
      <w:r w:rsidR="000740F9" w:rsidRPr="003E4CA2">
        <w:rPr>
          <w:rFonts w:ascii="Arial" w:hAnsi="Arial" w:cs="Arial"/>
          <w:sz w:val="24"/>
          <w:szCs w:val="24"/>
        </w:rPr>
        <w:t>s</w:t>
      </w:r>
      <w:r w:rsidR="00D04781" w:rsidRPr="003E4CA2">
        <w:rPr>
          <w:rFonts w:ascii="Arial" w:hAnsi="Arial" w:cs="Arial"/>
          <w:sz w:val="24"/>
          <w:szCs w:val="24"/>
        </w:rPr>
        <w:t xml:space="preserve"> </w:t>
      </w:r>
      <w:r w:rsidR="00610973" w:rsidRPr="003E4CA2">
        <w:rPr>
          <w:rFonts w:ascii="Arial" w:hAnsi="Arial" w:cs="Arial"/>
          <w:sz w:val="24"/>
          <w:szCs w:val="24"/>
        </w:rPr>
        <w:t xml:space="preserve">que regulan </w:t>
      </w:r>
      <w:r w:rsidR="000740F9" w:rsidRPr="003E4CA2">
        <w:rPr>
          <w:rFonts w:ascii="Arial" w:hAnsi="Arial" w:cs="Arial"/>
          <w:sz w:val="24"/>
          <w:szCs w:val="24"/>
        </w:rPr>
        <w:t>el</w:t>
      </w:r>
      <w:r w:rsidR="00D04781" w:rsidRPr="003E4CA2">
        <w:rPr>
          <w:rFonts w:ascii="Arial" w:hAnsi="Arial" w:cs="Arial"/>
          <w:sz w:val="24"/>
          <w:szCs w:val="24"/>
        </w:rPr>
        <w:t xml:space="preserve"> </w:t>
      </w:r>
      <w:r w:rsidR="000740F9" w:rsidRPr="003E4CA2">
        <w:rPr>
          <w:rFonts w:ascii="Arial" w:hAnsi="Arial" w:cs="Arial"/>
          <w:sz w:val="24"/>
          <w:szCs w:val="24"/>
        </w:rPr>
        <w:t>ejercicio del gasto</w:t>
      </w:r>
      <w:r w:rsidR="00D04781" w:rsidRPr="003E4CA2">
        <w:rPr>
          <w:rFonts w:ascii="Arial" w:hAnsi="Arial" w:cs="Arial"/>
          <w:sz w:val="24"/>
          <w:szCs w:val="24"/>
        </w:rPr>
        <w:t xml:space="preserve"> </w:t>
      </w:r>
      <w:r w:rsidR="000740F9" w:rsidRPr="003E4CA2">
        <w:rPr>
          <w:rFonts w:ascii="Arial" w:hAnsi="Arial" w:cs="Arial"/>
          <w:sz w:val="24"/>
          <w:szCs w:val="24"/>
        </w:rPr>
        <w:t>público</w:t>
      </w:r>
      <w:r w:rsidR="00D04781" w:rsidRPr="003E4CA2">
        <w:rPr>
          <w:rFonts w:ascii="Arial" w:hAnsi="Arial" w:cs="Arial"/>
          <w:sz w:val="24"/>
          <w:szCs w:val="24"/>
        </w:rPr>
        <w:t>, atendiendo lo establecido en la Ley de Disciplina Financiera de las Entidad</w:t>
      </w:r>
      <w:r w:rsidR="00610973" w:rsidRPr="003E4CA2">
        <w:rPr>
          <w:rFonts w:ascii="Arial" w:hAnsi="Arial" w:cs="Arial"/>
          <w:sz w:val="24"/>
          <w:szCs w:val="24"/>
        </w:rPr>
        <w:t xml:space="preserve">es Federativas y los Municipios. Estas </w:t>
      </w:r>
      <w:r w:rsidR="004C49FF" w:rsidRPr="003E4CA2">
        <w:rPr>
          <w:rFonts w:ascii="Arial" w:hAnsi="Arial" w:cs="Arial"/>
          <w:sz w:val="24"/>
          <w:szCs w:val="24"/>
        </w:rPr>
        <w:t>mejoras permitirán</w:t>
      </w:r>
      <w:r w:rsidR="00D04781" w:rsidRPr="003E4CA2">
        <w:rPr>
          <w:rFonts w:ascii="Arial" w:hAnsi="Arial" w:cs="Arial"/>
          <w:sz w:val="24"/>
          <w:szCs w:val="24"/>
        </w:rPr>
        <w:t xml:space="preserve"> </w:t>
      </w:r>
      <w:r w:rsidR="002342FC" w:rsidRPr="003E4CA2">
        <w:rPr>
          <w:rFonts w:ascii="Arial" w:hAnsi="Arial" w:cs="Arial"/>
          <w:sz w:val="24"/>
          <w:szCs w:val="24"/>
        </w:rPr>
        <w:t>al Estado</w:t>
      </w:r>
      <w:r w:rsidR="00D04781" w:rsidRPr="003E4CA2">
        <w:rPr>
          <w:rFonts w:ascii="Arial" w:hAnsi="Arial" w:cs="Arial"/>
          <w:sz w:val="24"/>
          <w:szCs w:val="24"/>
        </w:rPr>
        <w:t xml:space="preserve"> tener una </w:t>
      </w:r>
      <w:r w:rsidR="00610973" w:rsidRPr="003E4CA2">
        <w:rPr>
          <w:rFonts w:ascii="Arial" w:hAnsi="Arial" w:cs="Arial"/>
          <w:sz w:val="24"/>
          <w:szCs w:val="24"/>
        </w:rPr>
        <w:t>administración de los recursos acorde a los principios que marca la Ley antes mencionada, los cuales son: legalidad, honestidad, eficacia, eficiencia, economía, racionalidad, austeridad, transparencia, control y rendición de cuentas.</w:t>
      </w:r>
    </w:p>
    <w:p w14:paraId="0A59D122" w14:textId="1B3BD678" w:rsidR="00C54B84" w:rsidRPr="003E4CA2" w:rsidRDefault="00013EB7" w:rsidP="00F24DF9">
      <w:pPr>
        <w:spacing w:after="260" w:line="260" w:lineRule="atLeast"/>
        <w:jc w:val="both"/>
        <w:rPr>
          <w:rFonts w:ascii="Arial" w:hAnsi="Arial" w:cs="Arial"/>
          <w:sz w:val="24"/>
          <w:szCs w:val="24"/>
        </w:rPr>
      </w:pPr>
      <w:r w:rsidRPr="003E4CA2">
        <w:rPr>
          <w:rFonts w:ascii="Arial" w:hAnsi="Arial" w:cs="Arial"/>
          <w:sz w:val="24"/>
          <w:szCs w:val="24"/>
        </w:rPr>
        <w:t>S</w:t>
      </w:r>
      <w:r w:rsidR="00384FA3" w:rsidRPr="003E4CA2">
        <w:rPr>
          <w:rFonts w:ascii="Arial" w:hAnsi="Arial" w:cs="Arial"/>
          <w:sz w:val="24"/>
          <w:szCs w:val="24"/>
        </w:rPr>
        <w:t xml:space="preserve">e prevén recursos </w:t>
      </w:r>
      <w:r w:rsidR="00BC36F2" w:rsidRPr="003E4CA2">
        <w:rPr>
          <w:rFonts w:ascii="Arial" w:hAnsi="Arial" w:cs="Arial"/>
          <w:sz w:val="24"/>
          <w:szCs w:val="24"/>
        </w:rPr>
        <w:t xml:space="preserve">en </w:t>
      </w:r>
      <w:r w:rsidR="00956CE4" w:rsidRPr="003E4CA2">
        <w:rPr>
          <w:rFonts w:ascii="Arial" w:hAnsi="Arial" w:cs="Arial"/>
          <w:sz w:val="24"/>
          <w:szCs w:val="24"/>
        </w:rPr>
        <w:t xml:space="preserve">el marco del artículo 9 de la Ley de Disciplina Financiera de las Entidades Federativas y los Municipios, </w:t>
      </w:r>
      <w:r w:rsidR="00384FA3" w:rsidRPr="003E4CA2">
        <w:rPr>
          <w:rFonts w:ascii="Arial" w:hAnsi="Arial" w:cs="Arial"/>
          <w:sz w:val="24"/>
          <w:szCs w:val="24"/>
        </w:rPr>
        <w:t xml:space="preserve">para </w:t>
      </w:r>
      <w:r w:rsidR="00956CE4" w:rsidRPr="003E4CA2">
        <w:rPr>
          <w:rFonts w:ascii="Arial" w:hAnsi="Arial" w:cs="Arial"/>
          <w:sz w:val="24"/>
          <w:szCs w:val="24"/>
        </w:rPr>
        <w:t xml:space="preserve">la atención puntual que se le brindará a la población </w:t>
      </w:r>
      <w:r w:rsidR="00BC36F2" w:rsidRPr="003E4CA2">
        <w:rPr>
          <w:rFonts w:ascii="Arial" w:hAnsi="Arial" w:cs="Arial"/>
          <w:sz w:val="24"/>
          <w:szCs w:val="24"/>
        </w:rPr>
        <w:t>q</w:t>
      </w:r>
      <w:r w:rsidR="00956CE4" w:rsidRPr="003E4CA2">
        <w:rPr>
          <w:rFonts w:ascii="Arial" w:hAnsi="Arial" w:cs="Arial"/>
          <w:sz w:val="24"/>
          <w:szCs w:val="24"/>
        </w:rPr>
        <w:t>uintana</w:t>
      </w:r>
      <w:r w:rsidR="00BC36F2" w:rsidRPr="003E4CA2">
        <w:rPr>
          <w:rFonts w:ascii="Arial" w:hAnsi="Arial" w:cs="Arial"/>
          <w:sz w:val="24"/>
          <w:szCs w:val="24"/>
        </w:rPr>
        <w:t>rr</w:t>
      </w:r>
      <w:r w:rsidR="00956CE4" w:rsidRPr="003E4CA2">
        <w:rPr>
          <w:rFonts w:ascii="Arial" w:hAnsi="Arial" w:cs="Arial"/>
          <w:sz w:val="24"/>
          <w:szCs w:val="24"/>
        </w:rPr>
        <w:t>o</w:t>
      </w:r>
      <w:r w:rsidR="00BC36F2" w:rsidRPr="003E4CA2">
        <w:rPr>
          <w:rFonts w:ascii="Arial" w:hAnsi="Arial" w:cs="Arial"/>
          <w:sz w:val="24"/>
          <w:szCs w:val="24"/>
        </w:rPr>
        <w:t>ense</w:t>
      </w:r>
      <w:r w:rsidR="00956CE4" w:rsidRPr="003E4CA2">
        <w:rPr>
          <w:rFonts w:ascii="Arial" w:hAnsi="Arial" w:cs="Arial"/>
          <w:sz w:val="24"/>
          <w:szCs w:val="24"/>
        </w:rPr>
        <w:t xml:space="preserve">, </w:t>
      </w:r>
      <w:r w:rsidR="00932D35" w:rsidRPr="003E4CA2">
        <w:rPr>
          <w:rFonts w:ascii="Arial" w:hAnsi="Arial" w:cs="Arial"/>
          <w:sz w:val="24"/>
          <w:szCs w:val="24"/>
        </w:rPr>
        <w:t>y a la infraestructura e</w:t>
      </w:r>
      <w:r w:rsidR="00BC36F2" w:rsidRPr="003E4CA2">
        <w:rPr>
          <w:rFonts w:ascii="Arial" w:hAnsi="Arial" w:cs="Arial"/>
          <w:sz w:val="24"/>
          <w:szCs w:val="24"/>
        </w:rPr>
        <w:t xml:space="preserve">statal, </w:t>
      </w:r>
      <w:r w:rsidR="00956CE4" w:rsidRPr="003E4CA2">
        <w:rPr>
          <w:rFonts w:ascii="Arial" w:hAnsi="Arial" w:cs="Arial"/>
          <w:sz w:val="24"/>
          <w:szCs w:val="24"/>
        </w:rPr>
        <w:t xml:space="preserve">cuando por la </w:t>
      </w:r>
      <w:r w:rsidR="00956CE4" w:rsidRPr="003E4CA2">
        <w:rPr>
          <w:rFonts w:ascii="Arial" w:hAnsi="Arial" w:cs="Arial"/>
          <w:sz w:val="24"/>
          <w:szCs w:val="24"/>
        </w:rPr>
        <w:lastRenderedPageBreak/>
        <w:t xml:space="preserve">presencia de desastres naturales </w:t>
      </w:r>
      <w:r w:rsidR="00BC36F2" w:rsidRPr="003E4CA2">
        <w:rPr>
          <w:rFonts w:ascii="Arial" w:hAnsi="Arial" w:cs="Arial"/>
          <w:sz w:val="24"/>
          <w:szCs w:val="24"/>
        </w:rPr>
        <w:t>resulten afectados.</w:t>
      </w:r>
      <w:r w:rsidR="000A4427" w:rsidRPr="003E4CA2">
        <w:rPr>
          <w:rFonts w:ascii="Arial" w:hAnsi="Arial" w:cs="Arial"/>
          <w:sz w:val="24"/>
          <w:szCs w:val="24"/>
        </w:rPr>
        <w:t xml:space="preserve">  </w:t>
      </w:r>
      <w:r w:rsidRPr="003E4CA2">
        <w:rPr>
          <w:rFonts w:ascii="Arial" w:hAnsi="Arial" w:cs="Arial"/>
          <w:sz w:val="24"/>
          <w:szCs w:val="24"/>
        </w:rPr>
        <w:t>E</w:t>
      </w:r>
      <w:r w:rsidR="00667867" w:rsidRPr="003E4CA2">
        <w:rPr>
          <w:rFonts w:ascii="Arial" w:hAnsi="Arial" w:cs="Arial"/>
          <w:sz w:val="24"/>
          <w:szCs w:val="24"/>
        </w:rPr>
        <w:t>n concordancia con el Plan Estatal de Desarrollo</w:t>
      </w:r>
      <w:r w:rsidR="00B9781E" w:rsidRPr="003E4CA2">
        <w:rPr>
          <w:rFonts w:ascii="Arial" w:hAnsi="Arial" w:cs="Arial"/>
          <w:sz w:val="24"/>
          <w:szCs w:val="24"/>
        </w:rPr>
        <w:t xml:space="preserve"> 2016-2022</w:t>
      </w:r>
      <w:r w:rsidR="00667867" w:rsidRPr="003E4CA2">
        <w:rPr>
          <w:rFonts w:ascii="Arial" w:hAnsi="Arial" w:cs="Arial"/>
          <w:sz w:val="24"/>
          <w:szCs w:val="24"/>
        </w:rPr>
        <w:t xml:space="preserve">, </w:t>
      </w:r>
      <w:r w:rsidR="00E92821" w:rsidRPr="003E4CA2">
        <w:rPr>
          <w:rFonts w:ascii="Arial" w:hAnsi="Arial" w:cs="Arial"/>
          <w:sz w:val="24"/>
          <w:szCs w:val="24"/>
        </w:rPr>
        <w:t>el P</w:t>
      </w:r>
      <w:r w:rsidR="00C54B84" w:rsidRPr="003E4CA2">
        <w:rPr>
          <w:rFonts w:ascii="Arial" w:hAnsi="Arial" w:cs="Arial"/>
          <w:sz w:val="24"/>
          <w:szCs w:val="24"/>
        </w:rPr>
        <w:t>resupuesto</w:t>
      </w:r>
      <w:r w:rsidR="00667867" w:rsidRPr="003E4CA2">
        <w:rPr>
          <w:rFonts w:ascii="Arial" w:hAnsi="Arial" w:cs="Arial"/>
          <w:sz w:val="24"/>
          <w:szCs w:val="24"/>
        </w:rPr>
        <w:t xml:space="preserve"> de Egresos</w:t>
      </w:r>
      <w:r w:rsidR="00C54B84" w:rsidRPr="003E4CA2">
        <w:rPr>
          <w:rFonts w:ascii="Arial" w:hAnsi="Arial" w:cs="Arial"/>
          <w:sz w:val="24"/>
          <w:szCs w:val="24"/>
        </w:rPr>
        <w:t xml:space="preserve"> </w:t>
      </w:r>
      <w:r w:rsidR="00E77FFC" w:rsidRPr="003E4CA2">
        <w:rPr>
          <w:rFonts w:ascii="Arial" w:hAnsi="Arial" w:cs="Arial"/>
          <w:sz w:val="24"/>
          <w:szCs w:val="24"/>
        </w:rPr>
        <w:t>está</w:t>
      </w:r>
      <w:r w:rsidR="00B87A73" w:rsidRPr="003E4CA2">
        <w:rPr>
          <w:rFonts w:ascii="Arial" w:hAnsi="Arial" w:cs="Arial"/>
          <w:sz w:val="24"/>
          <w:szCs w:val="24"/>
        </w:rPr>
        <w:t xml:space="preserve"> enfocad</w:t>
      </w:r>
      <w:r w:rsidR="00932D35" w:rsidRPr="003E4CA2">
        <w:rPr>
          <w:rFonts w:ascii="Arial" w:hAnsi="Arial" w:cs="Arial"/>
          <w:sz w:val="24"/>
          <w:szCs w:val="24"/>
        </w:rPr>
        <w:t>o en los objetivos: Desarrollo y Diversificación Económica con Oportunidades para T</w:t>
      </w:r>
      <w:r w:rsidR="0007437C" w:rsidRPr="003E4CA2">
        <w:rPr>
          <w:rFonts w:ascii="Arial" w:hAnsi="Arial" w:cs="Arial"/>
          <w:sz w:val="24"/>
          <w:szCs w:val="24"/>
        </w:rPr>
        <w:t>odo</w:t>
      </w:r>
      <w:r w:rsidR="00932D35" w:rsidRPr="003E4CA2">
        <w:rPr>
          <w:rFonts w:ascii="Arial" w:hAnsi="Arial" w:cs="Arial"/>
          <w:sz w:val="24"/>
          <w:szCs w:val="24"/>
        </w:rPr>
        <w:t>s; Gobernabilidad, Seguridad y Estado de Derecho; Gobierno Moderno, Confiable y Cercano a la G</w:t>
      </w:r>
      <w:r w:rsidR="0007437C" w:rsidRPr="003E4CA2">
        <w:rPr>
          <w:rFonts w:ascii="Arial" w:hAnsi="Arial" w:cs="Arial"/>
          <w:sz w:val="24"/>
          <w:szCs w:val="24"/>
        </w:rPr>
        <w:t>ente; De</w:t>
      </w:r>
      <w:r w:rsidR="00932D35" w:rsidRPr="003E4CA2">
        <w:rPr>
          <w:rFonts w:ascii="Arial" w:hAnsi="Arial" w:cs="Arial"/>
          <w:sz w:val="24"/>
          <w:szCs w:val="24"/>
        </w:rPr>
        <w:t>sarrollo social y Combate a la D</w:t>
      </w:r>
      <w:r w:rsidR="0007437C" w:rsidRPr="003E4CA2">
        <w:rPr>
          <w:rFonts w:ascii="Arial" w:hAnsi="Arial" w:cs="Arial"/>
          <w:sz w:val="24"/>
          <w:szCs w:val="24"/>
        </w:rPr>
        <w:t>esigualdad</w:t>
      </w:r>
      <w:r w:rsidR="00932D35" w:rsidRPr="003E4CA2">
        <w:rPr>
          <w:rFonts w:ascii="Arial" w:hAnsi="Arial" w:cs="Arial"/>
          <w:sz w:val="24"/>
          <w:szCs w:val="24"/>
        </w:rPr>
        <w:t>; y Crecimiento Ordenado con Sustentabilidad A</w:t>
      </w:r>
      <w:r w:rsidR="004C49FF" w:rsidRPr="003E4CA2">
        <w:rPr>
          <w:rFonts w:ascii="Arial" w:hAnsi="Arial" w:cs="Arial"/>
          <w:sz w:val="24"/>
          <w:szCs w:val="24"/>
        </w:rPr>
        <w:t>mbiental.</w:t>
      </w:r>
    </w:p>
    <w:p w14:paraId="7D2AA18E" w14:textId="2D4C465A" w:rsidR="00D04781" w:rsidRPr="003E4CA2" w:rsidRDefault="00C71A00" w:rsidP="00F24DF9">
      <w:pPr>
        <w:spacing w:after="260" w:line="260" w:lineRule="atLeast"/>
        <w:jc w:val="both"/>
        <w:rPr>
          <w:rFonts w:ascii="Arial" w:hAnsi="Arial" w:cs="Arial"/>
          <w:sz w:val="24"/>
          <w:szCs w:val="24"/>
        </w:rPr>
      </w:pPr>
      <w:r w:rsidRPr="003E4CA2">
        <w:rPr>
          <w:rFonts w:ascii="Arial" w:hAnsi="Arial" w:cs="Arial"/>
          <w:sz w:val="24"/>
          <w:szCs w:val="24"/>
        </w:rPr>
        <w:t>Por todo lo anterior</w:t>
      </w:r>
      <w:r w:rsidR="00FC3E46" w:rsidRPr="003E4CA2">
        <w:rPr>
          <w:rFonts w:ascii="Arial" w:hAnsi="Arial" w:cs="Arial"/>
          <w:sz w:val="24"/>
          <w:szCs w:val="24"/>
        </w:rPr>
        <w:t>mente expuesto</w:t>
      </w:r>
      <w:r w:rsidR="007D180C" w:rsidRPr="003E4CA2">
        <w:rPr>
          <w:rFonts w:ascii="Arial" w:hAnsi="Arial" w:cs="Arial"/>
          <w:sz w:val="24"/>
          <w:szCs w:val="24"/>
        </w:rPr>
        <w:t xml:space="preserve"> y fundado</w:t>
      </w:r>
      <w:r w:rsidRPr="003E4CA2">
        <w:rPr>
          <w:rFonts w:ascii="Arial" w:hAnsi="Arial" w:cs="Arial"/>
          <w:sz w:val="24"/>
          <w:szCs w:val="24"/>
        </w:rPr>
        <w:t xml:space="preserve">, se propone para autorización de </w:t>
      </w:r>
      <w:r w:rsidR="003840C5" w:rsidRPr="003E4CA2">
        <w:rPr>
          <w:rFonts w:ascii="Arial" w:hAnsi="Arial" w:cs="Arial"/>
          <w:sz w:val="24"/>
          <w:szCs w:val="24"/>
        </w:rPr>
        <w:t>esta Honorable</w:t>
      </w:r>
      <w:r w:rsidRPr="003E4CA2">
        <w:rPr>
          <w:rFonts w:ascii="Arial" w:hAnsi="Arial" w:cs="Arial"/>
          <w:sz w:val="24"/>
          <w:szCs w:val="24"/>
        </w:rPr>
        <w:t xml:space="preserve"> </w:t>
      </w:r>
      <w:r w:rsidR="00D23DC4" w:rsidRPr="003E4CA2">
        <w:rPr>
          <w:rFonts w:ascii="Arial" w:hAnsi="Arial" w:cs="Arial"/>
          <w:sz w:val="24"/>
          <w:szCs w:val="24"/>
        </w:rPr>
        <w:t>XV</w:t>
      </w:r>
      <w:r w:rsidR="00265F86" w:rsidRPr="003E4CA2">
        <w:rPr>
          <w:rFonts w:ascii="Arial" w:hAnsi="Arial" w:cs="Arial"/>
          <w:sz w:val="24"/>
          <w:szCs w:val="24"/>
        </w:rPr>
        <w:t>I</w:t>
      </w:r>
      <w:r w:rsidR="00D23DC4" w:rsidRPr="003E4CA2">
        <w:rPr>
          <w:rFonts w:ascii="Arial" w:hAnsi="Arial" w:cs="Arial"/>
          <w:sz w:val="24"/>
          <w:szCs w:val="24"/>
        </w:rPr>
        <w:t xml:space="preserve"> </w:t>
      </w:r>
      <w:r w:rsidRPr="003E4CA2">
        <w:rPr>
          <w:rFonts w:ascii="Arial" w:hAnsi="Arial" w:cs="Arial"/>
          <w:sz w:val="24"/>
          <w:szCs w:val="24"/>
        </w:rPr>
        <w:t>Legislatura</w:t>
      </w:r>
      <w:r w:rsidR="005C4301" w:rsidRPr="003E4CA2">
        <w:rPr>
          <w:rFonts w:ascii="Arial" w:hAnsi="Arial" w:cs="Arial"/>
          <w:sz w:val="24"/>
          <w:szCs w:val="24"/>
        </w:rPr>
        <w:t xml:space="preserve"> del Estado de Quintana Roo</w:t>
      </w:r>
      <w:r w:rsidRPr="003E4CA2">
        <w:rPr>
          <w:rFonts w:ascii="Arial" w:hAnsi="Arial" w:cs="Arial"/>
          <w:sz w:val="24"/>
          <w:szCs w:val="24"/>
        </w:rPr>
        <w:t xml:space="preserve"> </w:t>
      </w:r>
      <w:r w:rsidR="007915F4" w:rsidRPr="003E4CA2">
        <w:rPr>
          <w:rFonts w:ascii="Arial" w:hAnsi="Arial" w:cs="Arial"/>
          <w:sz w:val="24"/>
          <w:szCs w:val="24"/>
        </w:rPr>
        <w:t>el</w:t>
      </w:r>
      <w:r w:rsidRPr="003E4CA2">
        <w:rPr>
          <w:rFonts w:ascii="Arial" w:hAnsi="Arial" w:cs="Arial"/>
          <w:sz w:val="24"/>
          <w:szCs w:val="24"/>
        </w:rPr>
        <w:t xml:space="preserve"> </w:t>
      </w:r>
      <w:r w:rsidR="00E92821" w:rsidRPr="003E4CA2">
        <w:rPr>
          <w:rFonts w:ascii="Arial" w:hAnsi="Arial" w:cs="Arial"/>
          <w:sz w:val="24"/>
          <w:szCs w:val="24"/>
        </w:rPr>
        <w:t>Presupuesto de Egresos</w:t>
      </w:r>
      <w:r w:rsidR="003840C5" w:rsidRPr="003E4CA2">
        <w:rPr>
          <w:rFonts w:ascii="Arial" w:hAnsi="Arial" w:cs="Arial"/>
          <w:sz w:val="24"/>
          <w:szCs w:val="24"/>
        </w:rPr>
        <w:t xml:space="preserve"> del Gobierno del Estado de Quintana Roo</w:t>
      </w:r>
      <w:r w:rsidR="00E92821" w:rsidRPr="003E4CA2">
        <w:rPr>
          <w:rFonts w:ascii="Arial" w:hAnsi="Arial" w:cs="Arial"/>
          <w:sz w:val="24"/>
          <w:szCs w:val="24"/>
        </w:rPr>
        <w:t xml:space="preserve"> para el E</w:t>
      </w:r>
      <w:r w:rsidRPr="003E4CA2">
        <w:rPr>
          <w:rFonts w:ascii="Arial" w:hAnsi="Arial" w:cs="Arial"/>
          <w:sz w:val="24"/>
          <w:szCs w:val="24"/>
        </w:rPr>
        <w:t xml:space="preserve">jercicio </w:t>
      </w:r>
      <w:r w:rsidR="00E92821" w:rsidRPr="003E4CA2">
        <w:rPr>
          <w:rFonts w:ascii="Arial" w:hAnsi="Arial" w:cs="Arial"/>
          <w:sz w:val="24"/>
          <w:szCs w:val="24"/>
        </w:rPr>
        <w:t>F</w:t>
      </w:r>
      <w:r w:rsidR="00E15175" w:rsidRPr="003E4CA2">
        <w:rPr>
          <w:rFonts w:ascii="Arial" w:hAnsi="Arial" w:cs="Arial"/>
          <w:sz w:val="24"/>
          <w:szCs w:val="24"/>
        </w:rPr>
        <w:t>iscal 2020</w:t>
      </w:r>
      <w:r w:rsidRPr="003E4CA2">
        <w:rPr>
          <w:rFonts w:ascii="Arial" w:hAnsi="Arial" w:cs="Arial"/>
          <w:sz w:val="24"/>
          <w:szCs w:val="24"/>
        </w:rPr>
        <w:t xml:space="preserve">, </w:t>
      </w:r>
      <w:r w:rsidR="005C4301" w:rsidRPr="003E4CA2">
        <w:rPr>
          <w:rFonts w:ascii="Arial" w:hAnsi="Arial" w:cs="Arial"/>
          <w:sz w:val="24"/>
          <w:szCs w:val="24"/>
        </w:rPr>
        <w:t xml:space="preserve">el cual contempla </w:t>
      </w:r>
      <w:r w:rsidRPr="003E4CA2">
        <w:rPr>
          <w:rFonts w:ascii="Arial" w:hAnsi="Arial" w:cs="Arial"/>
          <w:sz w:val="24"/>
          <w:szCs w:val="24"/>
        </w:rPr>
        <w:t xml:space="preserve">un monto de </w:t>
      </w:r>
      <w:r w:rsidR="004457D9" w:rsidRPr="003E4CA2">
        <w:rPr>
          <w:rFonts w:ascii="Arial" w:eastAsia="Calibri" w:hAnsi="Arial" w:cs="Arial"/>
          <w:b/>
          <w:sz w:val="24"/>
          <w:szCs w:val="24"/>
        </w:rPr>
        <w:t>$35,193,042,005</w:t>
      </w:r>
      <w:r w:rsidR="00A6573D" w:rsidRPr="003E4CA2">
        <w:rPr>
          <w:rFonts w:ascii="Arial" w:eastAsia="Calibri" w:hAnsi="Arial" w:cs="Arial"/>
          <w:b/>
          <w:sz w:val="24"/>
          <w:szCs w:val="24"/>
        </w:rPr>
        <w:t>.00</w:t>
      </w:r>
      <w:r w:rsidR="004457D9" w:rsidRPr="003E4CA2">
        <w:rPr>
          <w:rFonts w:ascii="Arial" w:eastAsia="Calibri" w:hAnsi="Arial" w:cs="Arial"/>
          <w:b/>
          <w:sz w:val="24"/>
          <w:szCs w:val="24"/>
        </w:rPr>
        <w:t xml:space="preserve"> (Treinta y cinco mil ciento noventa y tres  millones cuarenta y dos mil cinco pesos 00/100 M.N.),</w:t>
      </w:r>
      <w:r w:rsidR="004457D9" w:rsidRPr="003E4CA2">
        <w:rPr>
          <w:rFonts w:ascii="Arial" w:eastAsia="Calibri" w:hAnsi="Arial" w:cs="Arial"/>
          <w:sz w:val="24"/>
          <w:szCs w:val="24"/>
        </w:rPr>
        <w:t xml:space="preserve"> </w:t>
      </w:r>
      <w:r w:rsidR="005C4301" w:rsidRPr="003E4CA2">
        <w:rPr>
          <w:rFonts w:ascii="Arial" w:hAnsi="Arial" w:cs="Arial"/>
          <w:sz w:val="24"/>
          <w:szCs w:val="24"/>
        </w:rPr>
        <w:t>mismo que será</w:t>
      </w:r>
      <w:r w:rsidR="00BF41B5" w:rsidRPr="003E4CA2">
        <w:rPr>
          <w:rFonts w:ascii="Arial" w:hAnsi="Arial" w:cs="Arial"/>
          <w:sz w:val="24"/>
          <w:szCs w:val="24"/>
        </w:rPr>
        <w:t xml:space="preserve"> destinado para atender las funciones de los Poderes Ejecutivo</w:t>
      </w:r>
      <w:r w:rsidR="005C4301" w:rsidRPr="003E4CA2">
        <w:rPr>
          <w:rFonts w:ascii="Arial" w:hAnsi="Arial" w:cs="Arial"/>
          <w:sz w:val="24"/>
          <w:szCs w:val="24"/>
        </w:rPr>
        <w:t>, Legislativo</w:t>
      </w:r>
      <w:r w:rsidR="00BF41B5" w:rsidRPr="003E4CA2">
        <w:rPr>
          <w:rFonts w:ascii="Arial" w:hAnsi="Arial" w:cs="Arial"/>
          <w:sz w:val="24"/>
          <w:szCs w:val="24"/>
        </w:rPr>
        <w:t xml:space="preserve"> y Judicial, así como de los Órganos Autónomos y </w:t>
      </w:r>
      <w:r w:rsidR="005C4301" w:rsidRPr="003E4CA2">
        <w:rPr>
          <w:rFonts w:ascii="Arial" w:hAnsi="Arial" w:cs="Arial"/>
          <w:sz w:val="24"/>
          <w:szCs w:val="24"/>
        </w:rPr>
        <w:t xml:space="preserve">los </w:t>
      </w:r>
      <w:r w:rsidR="00BF41B5" w:rsidRPr="003E4CA2">
        <w:rPr>
          <w:rFonts w:ascii="Arial" w:hAnsi="Arial" w:cs="Arial"/>
          <w:sz w:val="24"/>
          <w:szCs w:val="24"/>
        </w:rPr>
        <w:t>Municipios, con el propósito de que cumplan con las demandas de la población.</w:t>
      </w:r>
    </w:p>
    <w:p w14:paraId="6784B67A" w14:textId="3BFB0A84" w:rsidR="00766744" w:rsidRPr="003E4CA2" w:rsidRDefault="00E15175" w:rsidP="00F24DF9">
      <w:pPr>
        <w:spacing w:after="260" w:line="260" w:lineRule="atLeast"/>
        <w:jc w:val="both"/>
        <w:rPr>
          <w:rFonts w:ascii="Arial" w:hAnsi="Arial" w:cs="Arial"/>
          <w:sz w:val="24"/>
          <w:szCs w:val="24"/>
        </w:rPr>
      </w:pPr>
      <w:r w:rsidRPr="003E4CA2">
        <w:rPr>
          <w:rFonts w:ascii="Arial" w:hAnsi="Arial" w:cs="Arial"/>
          <w:sz w:val="24"/>
          <w:szCs w:val="24"/>
        </w:rPr>
        <w:t>El Presupuesto de Egresos</w:t>
      </w:r>
      <w:r w:rsidR="003840C5" w:rsidRPr="003E4CA2">
        <w:rPr>
          <w:rFonts w:ascii="Arial" w:hAnsi="Arial" w:cs="Arial"/>
          <w:sz w:val="24"/>
          <w:szCs w:val="24"/>
        </w:rPr>
        <w:t xml:space="preserve"> del Gobierno del Estado de Quintana Roo para el Ejercicio Fiscal</w:t>
      </w:r>
      <w:r w:rsidRPr="003E4CA2">
        <w:rPr>
          <w:rFonts w:ascii="Arial" w:hAnsi="Arial" w:cs="Arial"/>
          <w:sz w:val="24"/>
          <w:szCs w:val="24"/>
        </w:rPr>
        <w:t xml:space="preserve"> 2020</w:t>
      </w:r>
      <w:r w:rsidR="00501784" w:rsidRPr="003E4CA2">
        <w:rPr>
          <w:rFonts w:ascii="Arial" w:hAnsi="Arial" w:cs="Arial"/>
          <w:sz w:val="24"/>
          <w:szCs w:val="24"/>
        </w:rPr>
        <w:t xml:space="preserve"> considera un Gasto Programable que asciende a la cantidad de </w:t>
      </w:r>
      <w:r w:rsidR="00501784" w:rsidRPr="003E4CA2">
        <w:rPr>
          <w:rFonts w:ascii="Arial" w:hAnsi="Arial" w:cs="Arial"/>
          <w:b/>
          <w:sz w:val="24"/>
          <w:szCs w:val="24"/>
        </w:rPr>
        <w:t>$</w:t>
      </w:r>
      <w:r w:rsidR="009D2643" w:rsidRPr="003E4CA2">
        <w:rPr>
          <w:rFonts w:ascii="Arial" w:hAnsi="Arial" w:cs="Arial"/>
          <w:b/>
          <w:sz w:val="24"/>
          <w:szCs w:val="24"/>
        </w:rPr>
        <w:t>25,347,279,926</w:t>
      </w:r>
      <w:r w:rsidR="00501784" w:rsidRPr="003E4CA2">
        <w:rPr>
          <w:rFonts w:ascii="Arial" w:hAnsi="Arial" w:cs="Arial"/>
          <w:b/>
          <w:sz w:val="24"/>
          <w:szCs w:val="24"/>
        </w:rPr>
        <w:t>.00 (</w:t>
      </w:r>
      <w:r w:rsidR="009D2643" w:rsidRPr="003E4CA2">
        <w:rPr>
          <w:rFonts w:ascii="Arial" w:hAnsi="Arial" w:cs="Arial"/>
          <w:b/>
          <w:sz w:val="24"/>
          <w:szCs w:val="24"/>
        </w:rPr>
        <w:t xml:space="preserve">Veinticinco mil trescientos cuarenta y siete millones doscientos setenta </w:t>
      </w:r>
      <w:r w:rsidR="00EB5143" w:rsidRPr="003E4CA2">
        <w:rPr>
          <w:rFonts w:ascii="Arial" w:hAnsi="Arial" w:cs="Arial"/>
          <w:b/>
          <w:sz w:val="24"/>
          <w:szCs w:val="24"/>
        </w:rPr>
        <w:t>y nueve mil novecientos veintisé</w:t>
      </w:r>
      <w:r w:rsidR="009D2643" w:rsidRPr="003E4CA2">
        <w:rPr>
          <w:rFonts w:ascii="Arial" w:hAnsi="Arial" w:cs="Arial"/>
          <w:b/>
          <w:sz w:val="24"/>
          <w:szCs w:val="24"/>
        </w:rPr>
        <w:t>is pesos 00/100 M.N.</w:t>
      </w:r>
      <w:r w:rsidR="00501784" w:rsidRPr="003E4CA2">
        <w:rPr>
          <w:rFonts w:ascii="Arial" w:hAnsi="Arial" w:cs="Arial"/>
          <w:b/>
          <w:sz w:val="24"/>
          <w:szCs w:val="24"/>
        </w:rPr>
        <w:t>)</w:t>
      </w:r>
      <w:r w:rsidR="00501784" w:rsidRPr="003E4CA2">
        <w:rPr>
          <w:rFonts w:ascii="Arial" w:hAnsi="Arial" w:cs="Arial"/>
          <w:sz w:val="24"/>
          <w:szCs w:val="24"/>
        </w:rPr>
        <w:t xml:space="preserve">, </w:t>
      </w:r>
      <w:r w:rsidR="0089018B" w:rsidRPr="003E4CA2">
        <w:rPr>
          <w:rFonts w:ascii="Arial" w:hAnsi="Arial" w:cs="Arial"/>
          <w:sz w:val="24"/>
          <w:szCs w:val="24"/>
        </w:rPr>
        <w:t>que se encuentran distribuidos entre</w:t>
      </w:r>
      <w:r w:rsidR="00501784" w:rsidRPr="003E4CA2">
        <w:rPr>
          <w:rFonts w:ascii="Arial" w:hAnsi="Arial" w:cs="Arial"/>
          <w:sz w:val="24"/>
          <w:szCs w:val="24"/>
        </w:rPr>
        <w:t xml:space="preserve"> los Programas Presupuestarios</w:t>
      </w:r>
      <w:r w:rsidR="0089018B" w:rsidRPr="003E4CA2">
        <w:rPr>
          <w:rFonts w:ascii="Arial" w:hAnsi="Arial" w:cs="Arial"/>
          <w:sz w:val="24"/>
          <w:szCs w:val="24"/>
        </w:rPr>
        <w:t xml:space="preserve"> contemplados en el mismo. De igual manera, con</w:t>
      </w:r>
      <w:r w:rsidR="00501784" w:rsidRPr="003E4CA2">
        <w:rPr>
          <w:rFonts w:ascii="Arial" w:hAnsi="Arial" w:cs="Arial"/>
          <w:sz w:val="24"/>
          <w:szCs w:val="24"/>
        </w:rPr>
        <w:t xml:space="preserve">templa un monto que asciende a </w:t>
      </w:r>
      <w:r w:rsidR="00501784" w:rsidRPr="003E4CA2">
        <w:rPr>
          <w:rFonts w:ascii="Arial" w:hAnsi="Arial" w:cs="Arial"/>
          <w:b/>
          <w:sz w:val="24"/>
          <w:szCs w:val="24"/>
        </w:rPr>
        <w:t>$</w:t>
      </w:r>
      <w:r w:rsidR="00EB5143" w:rsidRPr="003E4CA2">
        <w:rPr>
          <w:rFonts w:ascii="Arial" w:hAnsi="Arial" w:cs="Arial"/>
          <w:b/>
          <w:sz w:val="24"/>
          <w:szCs w:val="24"/>
        </w:rPr>
        <w:t>9,845,762,079.00</w:t>
      </w:r>
      <w:r w:rsidR="00AA007A" w:rsidRPr="003E4CA2">
        <w:rPr>
          <w:rFonts w:ascii="Arial" w:hAnsi="Arial" w:cs="Arial"/>
          <w:b/>
          <w:sz w:val="24"/>
          <w:szCs w:val="24"/>
        </w:rPr>
        <w:t xml:space="preserve"> (</w:t>
      </w:r>
      <w:r w:rsidR="00EB5143" w:rsidRPr="003E4CA2">
        <w:rPr>
          <w:rFonts w:ascii="Arial" w:hAnsi="Arial" w:cs="Arial"/>
          <w:b/>
          <w:sz w:val="24"/>
          <w:szCs w:val="24"/>
        </w:rPr>
        <w:t>Nueve mil ochocientos cuarenta y cinco millones setecientos sesenta y dos mil setenta y nueve pesos 00/100 M.N.</w:t>
      </w:r>
      <w:r w:rsidR="00501784" w:rsidRPr="003E4CA2">
        <w:rPr>
          <w:rFonts w:ascii="Arial" w:hAnsi="Arial" w:cs="Arial"/>
          <w:b/>
          <w:sz w:val="24"/>
          <w:szCs w:val="24"/>
        </w:rPr>
        <w:t>)</w:t>
      </w:r>
      <w:r w:rsidR="00501784" w:rsidRPr="003E4CA2">
        <w:rPr>
          <w:rFonts w:ascii="Arial" w:hAnsi="Arial" w:cs="Arial"/>
          <w:sz w:val="24"/>
          <w:szCs w:val="24"/>
        </w:rPr>
        <w:t>,</w:t>
      </w:r>
      <w:r w:rsidR="00043F81" w:rsidRPr="003E4CA2">
        <w:rPr>
          <w:rFonts w:ascii="Arial" w:hAnsi="Arial" w:cs="Arial"/>
          <w:sz w:val="24"/>
          <w:szCs w:val="24"/>
        </w:rPr>
        <w:t xml:space="preserve"> </w:t>
      </w:r>
      <w:r w:rsidR="0089018B" w:rsidRPr="003E4CA2">
        <w:rPr>
          <w:rFonts w:ascii="Arial" w:hAnsi="Arial" w:cs="Arial"/>
          <w:sz w:val="24"/>
          <w:szCs w:val="24"/>
        </w:rPr>
        <w:t>que será</w:t>
      </w:r>
      <w:r w:rsidR="00043F81" w:rsidRPr="003E4CA2">
        <w:rPr>
          <w:rFonts w:ascii="Arial" w:hAnsi="Arial" w:cs="Arial"/>
          <w:sz w:val="24"/>
          <w:szCs w:val="24"/>
        </w:rPr>
        <w:t xml:space="preserve"> destinado</w:t>
      </w:r>
      <w:r w:rsidR="0089018B" w:rsidRPr="003E4CA2">
        <w:rPr>
          <w:rFonts w:ascii="Arial" w:hAnsi="Arial" w:cs="Arial"/>
          <w:sz w:val="24"/>
          <w:szCs w:val="24"/>
        </w:rPr>
        <w:t xml:space="preserve"> al Gasto No P</w:t>
      </w:r>
      <w:r w:rsidR="00501784" w:rsidRPr="003E4CA2">
        <w:rPr>
          <w:rFonts w:ascii="Arial" w:hAnsi="Arial" w:cs="Arial"/>
          <w:sz w:val="24"/>
          <w:szCs w:val="24"/>
        </w:rPr>
        <w:t>rogramable</w:t>
      </w:r>
      <w:r w:rsidR="00043F81" w:rsidRPr="003E4CA2">
        <w:rPr>
          <w:rFonts w:ascii="Arial" w:hAnsi="Arial" w:cs="Arial"/>
          <w:sz w:val="24"/>
          <w:szCs w:val="24"/>
        </w:rPr>
        <w:t>,</w:t>
      </w:r>
      <w:r w:rsidR="00B97812" w:rsidRPr="003E4CA2">
        <w:rPr>
          <w:rFonts w:ascii="Arial" w:hAnsi="Arial" w:cs="Arial"/>
          <w:sz w:val="24"/>
          <w:szCs w:val="24"/>
        </w:rPr>
        <w:t xml:space="preserve"> en el que se incluyen</w:t>
      </w:r>
      <w:r w:rsidR="00501784" w:rsidRPr="003E4CA2">
        <w:rPr>
          <w:rFonts w:ascii="Arial" w:hAnsi="Arial" w:cs="Arial"/>
          <w:sz w:val="24"/>
          <w:szCs w:val="24"/>
        </w:rPr>
        <w:t xml:space="preserve"> las transferenci</w:t>
      </w:r>
      <w:r w:rsidR="00B97812" w:rsidRPr="003E4CA2">
        <w:rPr>
          <w:rFonts w:ascii="Arial" w:hAnsi="Arial" w:cs="Arial"/>
          <w:sz w:val="24"/>
          <w:szCs w:val="24"/>
        </w:rPr>
        <w:t>as a los municipios del Estado</w:t>
      </w:r>
      <w:r w:rsidR="00A63023" w:rsidRPr="003E4CA2">
        <w:rPr>
          <w:rFonts w:ascii="Arial" w:hAnsi="Arial" w:cs="Arial"/>
          <w:sz w:val="24"/>
          <w:szCs w:val="24"/>
        </w:rPr>
        <w:t>;</w:t>
      </w:r>
      <w:r w:rsidR="00501784" w:rsidRPr="003E4CA2">
        <w:rPr>
          <w:rFonts w:ascii="Arial" w:hAnsi="Arial" w:cs="Arial"/>
          <w:sz w:val="24"/>
          <w:szCs w:val="24"/>
        </w:rPr>
        <w:t xml:space="preserve"> las erogaciones por</w:t>
      </w:r>
      <w:r w:rsidR="00A63023" w:rsidRPr="003E4CA2">
        <w:rPr>
          <w:rFonts w:ascii="Arial" w:hAnsi="Arial" w:cs="Arial"/>
          <w:sz w:val="24"/>
          <w:szCs w:val="24"/>
        </w:rPr>
        <w:t xml:space="preserve"> amortización, intereses, gastos</w:t>
      </w:r>
      <w:r w:rsidR="001712FE" w:rsidRPr="003E4CA2">
        <w:rPr>
          <w:rFonts w:ascii="Arial" w:hAnsi="Arial" w:cs="Arial"/>
          <w:sz w:val="24"/>
          <w:szCs w:val="24"/>
        </w:rPr>
        <w:t>,</w:t>
      </w:r>
      <w:r w:rsidR="00A63023" w:rsidRPr="003E4CA2">
        <w:rPr>
          <w:rFonts w:ascii="Arial" w:hAnsi="Arial" w:cs="Arial"/>
          <w:sz w:val="24"/>
          <w:szCs w:val="24"/>
        </w:rPr>
        <w:t xml:space="preserve"> comisiones </w:t>
      </w:r>
      <w:r w:rsidR="001712FE" w:rsidRPr="003E4CA2">
        <w:rPr>
          <w:rFonts w:ascii="Arial" w:hAnsi="Arial" w:cs="Arial"/>
          <w:sz w:val="24"/>
          <w:szCs w:val="24"/>
        </w:rPr>
        <w:t xml:space="preserve">y contratación </w:t>
      </w:r>
      <w:r w:rsidR="00A63023" w:rsidRPr="003E4CA2">
        <w:rPr>
          <w:rFonts w:ascii="Arial" w:hAnsi="Arial" w:cs="Arial"/>
          <w:sz w:val="24"/>
          <w:szCs w:val="24"/>
        </w:rPr>
        <w:t>de deuda pública</w:t>
      </w:r>
      <w:r w:rsidR="001712FE" w:rsidRPr="003E4CA2">
        <w:rPr>
          <w:rFonts w:ascii="Arial" w:hAnsi="Arial" w:cs="Arial"/>
          <w:sz w:val="24"/>
          <w:szCs w:val="24"/>
        </w:rPr>
        <w:t>, e</w:t>
      </w:r>
      <w:r w:rsidR="00A63023" w:rsidRPr="003E4CA2">
        <w:rPr>
          <w:rFonts w:ascii="Arial" w:hAnsi="Arial" w:cs="Arial"/>
          <w:sz w:val="24"/>
          <w:szCs w:val="24"/>
        </w:rPr>
        <w:t xml:space="preserve"> incluye</w:t>
      </w:r>
      <w:r w:rsidR="001712FE" w:rsidRPr="003E4CA2">
        <w:rPr>
          <w:rFonts w:ascii="Arial" w:hAnsi="Arial" w:cs="Arial"/>
          <w:sz w:val="24"/>
          <w:szCs w:val="24"/>
        </w:rPr>
        <w:t xml:space="preserve"> a los Adeudos de Ejercicios Fiscales Anteriores (ADEFAS) para el E</w:t>
      </w:r>
      <w:r w:rsidRPr="003E4CA2">
        <w:rPr>
          <w:rFonts w:ascii="Arial" w:hAnsi="Arial" w:cs="Arial"/>
          <w:sz w:val="24"/>
          <w:szCs w:val="24"/>
        </w:rPr>
        <w:t>jercicio</w:t>
      </w:r>
      <w:r w:rsidR="001712FE" w:rsidRPr="003E4CA2">
        <w:rPr>
          <w:rFonts w:ascii="Arial" w:hAnsi="Arial" w:cs="Arial"/>
          <w:sz w:val="24"/>
          <w:szCs w:val="24"/>
        </w:rPr>
        <w:t xml:space="preserve"> F</w:t>
      </w:r>
      <w:r w:rsidR="00B97812" w:rsidRPr="003E4CA2">
        <w:rPr>
          <w:rFonts w:ascii="Arial" w:hAnsi="Arial" w:cs="Arial"/>
          <w:sz w:val="24"/>
          <w:szCs w:val="24"/>
        </w:rPr>
        <w:t>iscal</w:t>
      </w:r>
      <w:r w:rsidRPr="003E4CA2">
        <w:rPr>
          <w:rFonts w:ascii="Arial" w:hAnsi="Arial" w:cs="Arial"/>
          <w:sz w:val="24"/>
          <w:szCs w:val="24"/>
        </w:rPr>
        <w:t xml:space="preserve"> 2020</w:t>
      </w:r>
      <w:r w:rsidR="00501784" w:rsidRPr="003E4CA2">
        <w:rPr>
          <w:rFonts w:ascii="Arial" w:hAnsi="Arial" w:cs="Arial"/>
          <w:sz w:val="24"/>
          <w:szCs w:val="24"/>
        </w:rPr>
        <w:t>.</w:t>
      </w:r>
    </w:p>
    <w:p w14:paraId="695943C1" w14:textId="29DD0AF4" w:rsidR="00452D97" w:rsidRPr="003E4CA2" w:rsidRDefault="00E675F4" w:rsidP="00F24DF9">
      <w:pPr>
        <w:spacing w:after="260" w:line="260" w:lineRule="atLeast"/>
        <w:jc w:val="both"/>
        <w:rPr>
          <w:rFonts w:ascii="Arial" w:hAnsi="Arial" w:cs="Arial"/>
          <w:sz w:val="24"/>
          <w:szCs w:val="24"/>
        </w:rPr>
      </w:pPr>
      <w:r w:rsidRPr="003E4CA2">
        <w:rPr>
          <w:rFonts w:ascii="Arial" w:hAnsi="Arial" w:cs="Arial"/>
          <w:sz w:val="24"/>
          <w:szCs w:val="24"/>
        </w:rPr>
        <w:t xml:space="preserve">Los </w:t>
      </w:r>
      <w:r w:rsidR="00F0392A" w:rsidRPr="003E4CA2">
        <w:rPr>
          <w:rFonts w:ascii="Arial" w:hAnsi="Arial" w:cs="Arial"/>
          <w:sz w:val="24"/>
          <w:szCs w:val="24"/>
        </w:rPr>
        <w:t>monto</w:t>
      </w:r>
      <w:r w:rsidR="00E92821" w:rsidRPr="003E4CA2">
        <w:rPr>
          <w:rFonts w:ascii="Arial" w:hAnsi="Arial" w:cs="Arial"/>
          <w:sz w:val="24"/>
          <w:szCs w:val="24"/>
        </w:rPr>
        <w:t>s, destino</w:t>
      </w:r>
      <w:r w:rsidR="00B97812" w:rsidRPr="003E4CA2">
        <w:rPr>
          <w:rFonts w:ascii="Arial" w:hAnsi="Arial" w:cs="Arial"/>
          <w:sz w:val="24"/>
          <w:szCs w:val="24"/>
        </w:rPr>
        <w:t>s</w:t>
      </w:r>
      <w:r w:rsidR="00E92821" w:rsidRPr="003E4CA2">
        <w:rPr>
          <w:rFonts w:ascii="Arial" w:hAnsi="Arial" w:cs="Arial"/>
          <w:sz w:val="24"/>
          <w:szCs w:val="24"/>
        </w:rPr>
        <w:t xml:space="preserve"> y objetivos </w:t>
      </w:r>
      <w:r w:rsidRPr="003E4CA2">
        <w:rPr>
          <w:rFonts w:ascii="Arial" w:hAnsi="Arial" w:cs="Arial"/>
          <w:sz w:val="24"/>
          <w:szCs w:val="24"/>
        </w:rPr>
        <w:t>contemplados en el Presupuesto de Egresos</w:t>
      </w:r>
      <w:r w:rsidR="003840C5" w:rsidRPr="003E4CA2">
        <w:rPr>
          <w:rFonts w:ascii="Arial" w:hAnsi="Arial" w:cs="Arial"/>
          <w:sz w:val="24"/>
          <w:szCs w:val="24"/>
        </w:rPr>
        <w:t xml:space="preserve"> del Gobierno del Estado de Quintana Roo</w:t>
      </w:r>
      <w:r w:rsidRPr="003E4CA2">
        <w:rPr>
          <w:rFonts w:ascii="Arial" w:hAnsi="Arial" w:cs="Arial"/>
          <w:sz w:val="24"/>
          <w:szCs w:val="24"/>
        </w:rPr>
        <w:t xml:space="preserve"> </w:t>
      </w:r>
      <w:r w:rsidR="00E92821" w:rsidRPr="003E4CA2">
        <w:rPr>
          <w:rFonts w:ascii="Arial" w:hAnsi="Arial" w:cs="Arial"/>
          <w:sz w:val="24"/>
          <w:szCs w:val="24"/>
        </w:rPr>
        <w:t>para el E</w:t>
      </w:r>
      <w:r w:rsidR="00F0392A" w:rsidRPr="003E4CA2">
        <w:rPr>
          <w:rFonts w:ascii="Arial" w:hAnsi="Arial" w:cs="Arial"/>
          <w:sz w:val="24"/>
          <w:szCs w:val="24"/>
        </w:rPr>
        <w:t>jercicio</w:t>
      </w:r>
      <w:r w:rsidR="00E92821" w:rsidRPr="003E4CA2">
        <w:rPr>
          <w:rFonts w:ascii="Arial" w:hAnsi="Arial" w:cs="Arial"/>
          <w:sz w:val="24"/>
          <w:szCs w:val="24"/>
        </w:rPr>
        <w:t xml:space="preserve"> F</w:t>
      </w:r>
      <w:r w:rsidR="000C2E7B" w:rsidRPr="003E4CA2">
        <w:rPr>
          <w:rFonts w:ascii="Arial" w:hAnsi="Arial" w:cs="Arial"/>
          <w:sz w:val="24"/>
          <w:szCs w:val="24"/>
        </w:rPr>
        <w:t>iscal</w:t>
      </w:r>
      <w:r w:rsidR="00E15175" w:rsidRPr="003E4CA2">
        <w:rPr>
          <w:rFonts w:ascii="Arial" w:hAnsi="Arial" w:cs="Arial"/>
          <w:sz w:val="24"/>
          <w:szCs w:val="24"/>
        </w:rPr>
        <w:t xml:space="preserve"> 2020</w:t>
      </w:r>
      <w:r w:rsidR="003C5BAB" w:rsidRPr="003E4CA2">
        <w:rPr>
          <w:rFonts w:ascii="Arial" w:hAnsi="Arial" w:cs="Arial"/>
          <w:sz w:val="24"/>
          <w:szCs w:val="24"/>
        </w:rPr>
        <w:t>,</w:t>
      </w:r>
      <w:r w:rsidR="00F0392A" w:rsidRPr="003E4CA2">
        <w:rPr>
          <w:rFonts w:ascii="Arial" w:hAnsi="Arial" w:cs="Arial"/>
          <w:sz w:val="24"/>
          <w:szCs w:val="24"/>
        </w:rPr>
        <w:t xml:space="preserve"> </w:t>
      </w:r>
      <w:r w:rsidR="009E5940" w:rsidRPr="003E4CA2">
        <w:rPr>
          <w:rFonts w:ascii="Arial" w:hAnsi="Arial" w:cs="Arial"/>
          <w:sz w:val="24"/>
          <w:szCs w:val="24"/>
        </w:rPr>
        <w:t>se</w:t>
      </w:r>
      <w:r w:rsidR="00154CB2" w:rsidRPr="003E4CA2">
        <w:rPr>
          <w:rFonts w:ascii="Arial" w:hAnsi="Arial" w:cs="Arial"/>
          <w:sz w:val="24"/>
          <w:szCs w:val="24"/>
        </w:rPr>
        <w:t xml:space="preserve"> estructuran en cuatro</w:t>
      </w:r>
      <w:r w:rsidRPr="003E4CA2">
        <w:rPr>
          <w:rFonts w:ascii="Arial" w:hAnsi="Arial" w:cs="Arial"/>
          <w:sz w:val="24"/>
          <w:szCs w:val="24"/>
        </w:rPr>
        <w:t xml:space="preserve"> dimensiones: </w:t>
      </w:r>
      <w:r w:rsidR="00F0392A" w:rsidRPr="003E4CA2">
        <w:rPr>
          <w:rFonts w:ascii="Arial" w:hAnsi="Arial" w:cs="Arial"/>
          <w:sz w:val="24"/>
          <w:szCs w:val="24"/>
        </w:rPr>
        <w:t xml:space="preserve">Administrativa, </w:t>
      </w:r>
      <w:r w:rsidR="00452D97" w:rsidRPr="003E4CA2">
        <w:rPr>
          <w:rFonts w:ascii="Arial" w:hAnsi="Arial" w:cs="Arial"/>
          <w:sz w:val="24"/>
          <w:szCs w:val="24"/>
        </w:rPr>
        <w:t>Económica</w:t>
      </w:r>
      <w:r w:rsidR="009C0C32" w:rsidRPr="003E4CA2">
        <w:rPr>
          <w:rFonts w:ascii="Arial" w:hAnsi="Arial" w:cs="Arial"/>
          <w:sz w:val="24"/>
          <w:szCs w:val="24"/>
        </w:rPr>
        <w:t>,</w:t>
      </w:r>
      <w:r w:rsidR="00F0392A" w:rsidRPr="003E4CA2">
        <w:rPr>
          <w:rFonts w:ascii="Arial" w:hAnsi="Arial" w:cs="Arial"/>
          <w:sz w:val="24"/>
          <w:szCs w:val="24"/>
        </w:rPr>
        <w:t xml:space="preserve"> Funcional</w:t>
      </w:r>
      <w:r w:rsidR="006A271B" w:rsidRPr="003E4CA2">
        <w:rPr>
          <w:rFonts w:ascii="Arial" w:hAnsi="Arial" w:cs="Arial"/>
          <w:sz w:val="24"/>
          <w:szCs w:val="24"/>
        </w:rPr>
        <w:t>-</w:t>
      </w:r>
      <w:r w:rsidR="009C0C32" w:rsidRPr="003E4CA2">
        <w:rPr>
          <w:rFonts w:ascii="Arial" w:hAnsi="Arial" w:cs="Arial"/>
          <w:sz w:val="24"/>
          <w:szCs w:val="24"/>
        </w:rPr>
        <w:t xml:space="preserve">Programática y Geográfica, </w:t>
      </w:r>
      <w:r w:rsidRPr="003E4CA2">
        <w:rPr>
          <w:rFonts w:ascii="Arial" w:hAnsi="Arial" w:cs="Arial"/>
          <w:sz w:val="24"/>
          <w:szCs w:val="24"/>
        </w:rPr>
        <w:t>lo que mejora la rendición de cuentas</w:t>
      </w:r>
      <w:r w:rsidR="00452D97" w:rsidRPr="003E4CA2">
        <w:rPr>
          <w:rFonts w:ascii="Arial" w:hAnsi="Arial" w:cs="Arial"/>
          <w:sz w:val="24"/>
          <w:szCs w:val="24"/>
        </w:rPr>
        <w:t xml:space="preserve"> y trans</w:t>
      </w:r>
      <w:r w:rsidR="003C5BAB" w:rsidRPr="003E4CA2">
        <w:rPr>
          <w:rFonts w:ascii="Arial" w:hAnsi="Arial" w:cs="Arial"/>
          <w:sz w:val="24"/>
          <w:szCs w:val="24"/>
        </w:rPr>
        <w:t>parencia</w:t>
      </w:r>
      <w:r w:rsidRPr="003E4CA2">
        <w:rPr>
          <w:rFonts w:ascii="Arial" w:hAnsi="Arial" w:cs="Arial"/>
          <w:sz w:val="24"/>
          <w:szCs w:val="24"/>
        </w:rPr>
        <w:t>, así como la identificación del gasto del Estado desde distintos enfoques.</w:t>
      </w:r>
    </w:p>
    <w:p w14:paraId="2089305C" w14:textId="31C7E9A9" w:rsidR="00682E62" w:rsidRPr="003E4CA2" w:rsidRDefault="00682E62" w:rsidP="00F24DF9">
      <w:pPr>
        <w:spacing w:after="260" w:line="260" w:lineRule="atLeast"/>
        <w:jc w:val="both"/>
        <w:rPr>
          <w:rFonts w:ascii="Arial" w:hAnsi="Arial" w:cs="Arial"/>
          <w:sz w:val="24"/>
          <w:szCs w:val="24"/>
        </w:rPr>
      </w:pPr>
      <w:r w:rsidRPr="003E4CA2">
        <w:rPr>
          <w:rFonts w:ascii="Arial" w:hAnsi="Arial" w:cs="Arial"/>
          <w:sz w:val="24"/>
          <w:szCs w:val="24"/>
        </w:rPr>
        <w:t>El ejercicio, control y evaluación de los recursos públicos que se asignen a los programas autorizados</w:t>
      </w:r>
      <w:r w:rsidR="000C2E7B" w:rsidRPr="003E4CA2">
        <w:rPr>
          <w:rFonts w:ascii="Arial" w:hAnsi="Arial" w:cs="Arial"/>
          <w:sz w:val="24"/>
          <w:szCs w:val="24"/>
        </w:rPr>
        <w:t>,</w:t>
      </w:r>
      <w:r w:rsidR="00B33974" w:rsidRPr="003E4CA2">
        <w:rPr>
          <w:rFonts w:ascii="Arial" w:hAnsi="Arial" w:cs="Arial"/>
          <w:sz w:val="24"/>
          <w:szCs w:val="24"/>
        </w:rPr>
        <w:t xml:space="preserve"> se realizará</w:t>
      </w:r>
      <w:r w:rsidRPr="003E4CA2">
        <w:rPr>
          <w:rFonts w:ascii="Arial" w:hAnsi="Arial" w:cs="Arial"/>
          <w:sz w:val="24"/>
          <w:szCs w:val="24"/>
        </w:rPr>
        <w:t xml:space="preserve"> en estricta observancia de la normatividad establecida en materia de racionalidad</w:t>
      </w:r>
      <w:r w:rsidR="006F4429" w:rsidRPr="003E4CA2">
        <w:rPr>
          <w:rFonts w:ascii="Arial" w:hAnsi="Arial" w:cs="Arial"/>
          <w:sz w:val="24"/>
          <w:szCs w:val="24"/>
        </w:rPr>
        <w:t xml:space="preserve"> presupuestaria</w:t>
      </w:r>
      <w:r w:rsidRPr="003E4CA2">
        <w:rPr>
          <w:rFonts w:ascii="Arial" w:hAnsi="Arial" w:cs="Arial"/>
          <w:sz w:val="24"/>
          <w:szCs w:val="24"/>
        </w:rPr>
        <w:t xml:space="preserve">, informándose oportunamente </w:t>
      </w:r>
      <w:r w:rsidRPr="003E4CA2">
        <w:rPr>
          <w:rFonts w:ascii="Arial" w:hAnsi="Arial" w:cs="Arial"/>
          <w:sz w:val="24"/>
          <w:szCs w:val="24"/>
        </w:rPr>
        <w:lastRenderedPageBreak/>
        <w:t xml:space="preserve">sobre su avance a </w:t>
      </w:r>
      <w:r w:rsidR="003840C5" w:rsidRPr="003E4CA2">
        <w:rPr>
          <w:rFonts w:ascii="Arial" w:hAnsi="Arial" w:cs="Arial"/>
          <w:sz w:val="24"/>
          <w:szCs w:val="24"/>
        </w:rPr>
        <w:t>esta Honorable</w:t>
      </w:r>
      <w:r w:rsidRPr="003E4CA2">
        <w:rPr>
          <w:rFonts w:ascii="Arial" w:hAnsi="Arial" w:cs="Arial"/>
          <w:sz w:val="24"/>
          <w:szCs w:val="24"/>
        </w:rPr>
        <w:t xml:space="preserve"> Legislatura, en cumplimiento de las disposiciones legales sobre transparencia y rendición de cuentas.</w:t>
      </w:r>
    </w:p>
    <w:p w14:paraId="75E5C978" w14:textId="2A310A89" w:rsidR="002F30E8" w:rsidRPr="003E4CA2" w:rsidRDefault="002F30E8" w:rsidP="002F30E8">
      <w:pPr>
        <w:spacing w:after="260" w:line="260" w:lineRule="atLeast"/>
        <w:jc w:val="both"/>
        <w:rPr>
          <w:rFonts w:ascii="Arial" w:hAnsi="Arial" w:cs="Arial"/>
          <w:sz w:val="24"/>
          <w:szCs w:val="24"/>
        </w:rPr>
      </w:pPr>
      <w:r w:rsidRPr="003E4CA2">
        <w:rPr>
          <w:rFonts w:ascii="Arial" w:hAnsi="Arial" w:cs="Arial"/>
          <w:sz w:val="24"/>
          <w:szCs w:val="24"/>
        </w:rPr>
        <w:t xml:space="preserve">En cumplimiento a lo dispuesto por los </w:t>
      </w:r>
      <w:r w:rsidR="00843A08" w:rsidRPr="003E4CA2">
        <w:rPr>
          <w:rFonts w:ascii="Arial" w:hAnsi="Arial" w:cs="Arial"/>
          <w:sz w:val="24"/>
          <w:szCs w:val="24"/>
        </w:rPr>
        <w:t>artículos 5 F</w:t>
      </w:r>
      <w:r w:rsidRPr="003E4CA2">
        <w:rPr>
          <w:rFonts w:ascii="Arial" w:hAnsi="Arial" w:cs="Arial"/>
          <w:sz w:val="24"/>
          <w:szCs w:val="24"/>
        </w:rPr>
        <w:t>racción V de la  Ley de Disciplina Financiera de las Entidades Federativas y los Municipios</w:t>
      </w:r>
      <w:r w:rsidR="0097327B" w:rsidRPr="003E4CA2">
        <w:rPr>
          <w:rFonts w:ascii="Arial" w:hAnsi="Arial" w:cs="Arial"/>
          <w:sz w:val="24"/>
          <w:szCs w:val="24"/>
        </w:rPr>
        <w:t>,</w:t>
      </w:r>
      <w:r w:rsidRPr="003E4CA2">
        <w:rPr>
          <w:rFonts w:ascii="Arial" w:hAnsi="Arial" w:cs="Arial"/>
          <w:sz w:val="24"/>
          <w:szCs w:val="24"/>
        </w:rPr>
        <w:t xml:space="preserve"> y 46 </w:t>
      </w:r>
      <w:r w:rsidR="00843A08" w:rsidRPr="003E4CA2">
        <w:rPr>
          <w:rFonts w:ascii="Arial" w:hAnsi="Arial" w:cs="Arial"/>
          <w:sz w:val="24"/>
          <w:szCs w:val="24"/>
        </w:rPr>
        <w:t>F</w:t>
      </w:r>
      <w:r w:rsidRPr="003E4CA2">
        <w:rPr>
          <w:rFonts w:ascii="Arial" w:hAnsi="Arial" w:cs="Arial"/>
          <w:sz w:val="24"/>
          <w:szCs w:val="24"/>
        </w:rPr>
        <w:t>racción I inciso d)</w:t>
      </w:r>
      <w:r w:rsidR="00095F1E" w:rsidRPr="003E4CA2">
        <w:rPr>
          <w:rFonts w:ascii="Arial" w:hAnsi="Arial" w:cs="Arial"/>
          <w:sz w:val="24"/>
          <w:szCs w:val="24"/>
        </w:rPr>
        <w:t>,</w:t>
      </w:r>
      <w:r w:rsidRPr="003E4CA2">
        <w:rPr>
          <w:rFonts w:ascii="Arial" w:hAnsi="Arial" w:cs="Arial"/>
          <w:sz w:val="24"/>
          <w:szCs w:val="24"/>
        </w:rPr>
        <w:t xml:space="preserve"> de la Ley General de Contabilidad Gubernamental, ambos relacionados con la información de pasivos contingentes, se aclara que el presente Presupuesto de Egresos no presenta estudio actuarial por pasivos laborales contingentes de alguna obligación posible, presente o futura cuya existencia y/o realización sea incierta</w:t>
      </w:r>
      <w:r w:rsidR="00843A08" w:rsidRPr="003E4CA2">
        <w:rPr>
          <w:rFonts w:ascii="Arial" w:hAnsi="Arial" w:cs="Arial"/>
          <w:sz w:val="24"/>
          <w:szCs w:val="24"/>
        </w:rPr>
        <w:t>.</w:t>
      </w:r>
      <w:r w:rsidRPr="003E4CA2">
        <w:rPr>
          <w:rFonts w:ascii="Arial" w:hAnsi="Arial" w:cs="Arial"/>
          <w:sz w:val="24"/>
          <w:szCs w:val="24"/>
        </w:rPr>
        <w:t xml:space="preserve"> </w:t>
      </w:r>
      <w:r w:rsidR="00843A08" w:rsidRPr="003E4CA2">
        <w:rPr>
          <w:rFonts w:ascii="Arial" w:hAnsi="Arial" w:cs="Arial"/>
          <w:sz w:val="24"/>
          <w:szCs w:val="24"/>
        </w:rPr>
        <w:t>L</w:t>
      </w:r>
      <w:r w:rsidRPr="003E4CA2">
        <w:rPr>
          <w:rFonts w:ascii="Arial" w:hAnsi="Arial" w:cs="Arial"/>
          <w:sz w:val="24"/>
          <w:szCs w:val="24"/>
        </w:rPr>
        <w:t>os pasivos manifestados en la información financiera de las Finanzas Públicas del Gobierno del Estado de Quintana Roo, corresponden a obligaciones reales, derivadas de la recepción a plena satisfacción de los bienes o servicios devengados o retenciones a favor de terceros.</w:t>
      </w:r>
    </w:p>
    <w:p w14:paraId="0B6F02AC" w14:textId="77777777" w:rsidR="002F30E8" w:rsidRPr="003E4CA2" w:rsidRDefault="002F30E8" w:rsidP="002F30E8">
      <w:pPr>
        <w:spacing w:after="260" w:line="260" w:lineRule="atLeast"/>
        <w:jc w:val="both"/>
        <w:rPr>
          <w:rFonts w:ascii="Arial" w:hAnsi="Arial" w:cs="Arial"/>
          <w:sz w:val="24"/>
          <w:szCs w:val="24"/>
        </w:rPr>
      </w:pPr>
      <w:r w:rsidRPr="003E4CA2">
        <w:rPr>
          <w:rFonts w:ascii="Arial" w:hAnsi="Arial" w:cs="Arial"/>
          <w:sz w:val="24"/>
          <w:szCs w:val="24"/>
        </w:rPr>
        <w:t>De conformidad con lo establecido en el Capítulo VII Fracción II numeral H inciso b) del Manual de Contabilidad Gubernamental emitido por el CONAC, establece en términos generales, que un pasivo contingente es:</w:t>
      </w:r>
    </w:p>
    <w:p w14:paraId="3CC6408C" w14:textId="77777777" w:rsidR="002F30E8" w:rsidRPr="003E4CA2" w:rsidRDefault="002F30E8" w:rsidP="00CC4F00">
      <w:pPr>
        <w:spacing w:after="260" w:line="260" w:lineRule="atLeast"/>
        <w:ind w:left="284" w:right="616"/>
        <w:jc w:val="both"/>
        <w:rPr>
          <w:rFonts w:ascii="Arial" w:hAnsi="Arial" w:cs="Arial"/>
          <w:i/>
          <w:sz w:val="20"/>
          <w:szCs w:val="20"/>
        </w:rPr>
      </w:pPr>
      <w:r w:rsidRPr="003E4CA2">
        <w:rPr>
          <w:rFonts w:ascii="Arial" w:hAnsi="Arial" w:cs="Arial"/>
          <w:b/>
          <w:i/>
          <w:sz w:val="20"/>
          <w:szCs w:val="20"/>
        </w:rPr>
        <w:t>“b)</w:t>
      </w:r>
      <w:r w:rsidRPr="003E4CA2">
        <w:rPr>
          <w:rFonts w:ascii="Arial" w:hAnsi="Arial" w:cs="Arial"/>
          <w:sz w:val="20"/>
          <w:szCs w:val="20"/>
        </w:rPr>
        <w:t xml:space="preserve"> </w:t>
      </w:r>
      <w:r w:rsidRPr="003E4CA2">
        <w:rPr>
          <w:rFonts w:ascii="Arial" w:hAnsi="Arial" w:cs="Arial"/>
          <w:i/>
          <w:sz w:val="20"/>
          <w:szCs w:val="20"/>
        </w:rPr>
        <w:t xml:space="preserve">Una obligación presente, surgida a raíz de sucesos pasados, que no se ha </w:t>
      </w:r>
      <w:r w:rsidRPr="003E4CA2">
        <w:rPr>
          <w:rFonts w:ascii="Arial" w:hAnsi="Arial" w:cs="Arial"/>
          <w:b/>
          <w:i/>
          <w:sz w:val="20"/>
          <w:szCs w:val="20"/>
        </w:rPr>
        <w:t>reconocido contablemente porque</w:t>
      </w:r>
      <w:r w:rsidRPr="003E4CA2">
        <w:rPr>
          <w:rFonts w:ascii="Arial" w:hAnsi="Arial" w:cs="Arial"/>
          <w:i/>
          <w:sz w:val="20"/>
          <w:szCs w:val="20"/>
        </w:rPr>
        <w:t xml:space="preserve">: </w:t>
      </w:r>
    </w:p>
    <w:p w14:paraId="1CA72051" w14:textId="77777777" w:rsidR="002F30E8" w:rsidRPr="003E4CA2" w:rsidRDefault="002F30E8" w:rsidP="00CC4F00">
      <w:pPr>
        <w:spacing w:after="260" w:line="260" w:lineRule="atLeast"/>
        <w:ind w:left="284" w:right="616"/>
        <w:jc w:val="both"/>
        <w:rPr>
          <w:rFonts w:ascii="Arial" w:hAnsi="Arial" w:cs="Arial"/>
          <w:i/>
          <w:sz w:val="20"/>
          <w:szCs w:val="20"/>
        </w:rPr>
      </w:pPr>
      <w:r w:rsidRPr="003E4CA2">
        <w:rPr>
          <w:rFonts w:ascii="Arial" w:hAnsi="Arial" w:cs="Arial"/>
          <w:b/>
          <w:i/>
          <w:sz w:val="20"/>
          <w:szCs w:val="20"/>
        </w:rPr>
        <w:t>(I)</w:t>
      </w:r>
      <w:r w:rsidRPr="003E4CA2">
        <w:rPr>
          <w:rFonts w:ascii="Arial" w:hAnsi="Arial" w:cs="Arial"/>
          <w:i/>
          <w:sz w:val="20"/>
          <w:szCs w:val="20"/>
        </w:rPr>
        <w:t xml:space="preserve"> </w:t>
      </w:r>
      <w:r w:rsidRPr="003E4CA2">
        <w:rPr>
          <w:rFonts w:ascii="Arial" w:hAnsi="Arial" w:cs="Arial"/>
          <w:b/>
          <w:i/>
          <w:sz w:val="20"/>
          <w:szCs w:val="20"/>
        </w:rPr>
        <w:t>no es probable que la entidad tenga que satisfacerla</w:t>
      </w:r>
      <w:r w:rsidRPr="003E4CA2">
        <w:rPr>
          <w:rFonts w:ascii="Arial" w:hAnsi="Arial" w:cs="Arial"/>
          <w:i/>
          <w:sz w:val="20"/>
          <w:szCs w:val="20"/>
        </w:rPr>
        <w:t>, desprendiéndose de recursos que incorporen beneficios económicos; o bien</w:t>
      </w:r>
    </w:p>
    <w:p w14:paraId="528F74A7" w14:textId="77777777" w:rsidR="002F30E8" w:rsidRPr="003E4CA2" w:rsidRDefault="002F30E8" w:rsidP="00CC4F00">
      <w:pPr>
        <w:spacing w:after="260" w:line="260" w:lineRule="atLeast"/>
        <w:ind w:left="284"/>
        <w:jc w:val="both"/>
        <w:rPr>
          <w:rFonts w:ascii="Arial" w:hAnsi="Arial" w:cs="Arial"/>
          <w:i/>
          <w:sz w:val="20"/>
          <w:szCs w:val="20"/>
        </w:rPr>
      </w:pPr>
      <w:r w:rsidRPr="003E4CA2">
        <w:rPr>
          <w:rFonts w:ascii="Arial" w:hAnsi="Arial" w:cs="Arial"/>
          <w:i/>
          <w:sz w:val="20"/>
          <w:szCs w:val="20"/>
        </w:rPr>
        <w:t xml:space="preserve"> </w:t>
      </w:r>
      <w:r w:rsidRPr="003E4CA2">
        <w:rPr>
          <w:rFonts w:ascii="Arial" w:hAnsi="Arial" w:cs="Arial"/>
          <w:b/>
          <w:i/>
          <w:sz w:val="20"/>
          <w:szCs w:val="20"/>
        </w:rPr>
        <w:t>(II)</w:t>
      </w:r>
      <w:r w:rsidRPr="003E4CA2">
        <w:rPr>
          <w:rFonts w:ascii="Arial" w:hAnsi="Arial" w:cs="Arial"/>
          <w:i/>
          <w:sz w:val="20"/>
          <w:szCs w:val="20"/>
        </w:rPr>
        <w:t xml:space="preserve"> el importe de la obligación no pueda ser medido con la suficiente fiabilidad.</w:t>
      </w:r>
    </w:p>
    <w:p w14:paraId="647B1178" w14:textId="77777777" w:rsidR="002F30E8" w:rsidRPr="003E4CA2" w:rsidRDefault="002F30E8" w:rsidP="00CC4F00">
      <w:pPr>
        <w:spacing w:after="260" w:line="260" w:lineRule="atLeast"/>
        <w:ind w:left="284" w:right="616"/>
        <w:jc w:val="both"/>
        <w:rPr>
          <w:rFonts w:ascii="Arial" w:hAnsi="Arial" w:cs="Arial"/>
          <w:sz w:val="20"/>
          <w:szCs w:val="20"/>
        </w:rPr>
      </w:pPr>
      <w:r w:rsidRPr="003E4CA2">
        <w:rPr>
          <w:rFonts w:ascii="Arial" w:hAnsi="Arial" w:cs="Arial"/>
          <w:i/>
          <w:sz w:val="20"/>
          <w:szCs w:val="20"/>
        </w:rPr>
        <w:t xml:space="preserve">En otros términos, los pasivos contingentes son obligaciones que tienen su origen en hechos específicos e independientes del pasado que en el futuro pueden ocurrir o no y, de acuerdo con lo que acontezca, desaparecen o se convierten en pasivos reales; por ejemplo, juicios, garantías, avales, </w:t>
      </w:r>
      <w:r w:rsidRPr="003E4CA2">
        <w:rPr>
          <w:rFonts w:ascii="Arial" w:hAnsi="Arial" w:cs="Arial"/>
          <w:b/>
          <w:i/>
          <w:sz w:val="20"/>
          <w:szCs w:val="20"/>
        </w:rPr>
        <w:t>costos de planes de pensiones, jubilaciones</w:t>
      </w:r>
      <w:r w:rsidRPr="003E4CA2">
        <w:rPr>
          <w:rFonts w:ascii="Arial" w:hAnsi="Arial" w:cs="Arial"/>
          <w:i/>
          <w:sz w:val="20"/>
          <w:szCs w:val="20"/>
        </w:rPr>
        <w:t>, etc</w:t>
      </w:r>
      <w:r w:rsidRPr="003E4CA2">
        <w:rPr>
          <w:rFonts w:ascii="Arial" w:hAnsi="Arial" w:cs="Arial"/>
          <w:sz w:val="20"/>
          <w:szCs w:val="20"/>
        </w:rPr>
        <w:t>.”</w:t>
      </w:r>
    </w:p>
    <w:p w14:paraId="605A0A86" w14:textId="56B9402F" w:rsidR="002F30E8" w:rsidRPr="003E4CA2" w:rsidRDefault="002F30E8" w:rsidP="002F30E8">
      <w:pPr>
        <w:spacing w:after="260" w:line="260" w:lineRule="atLeast"/>
        <w:jc w:val="both"/>
        <w:rPr>
          <w:rFonts w:ascii="Arial" w:hAnsi="Arial" w:cs="Arial"/>
          <w:sz w:val="24"/>
          <w:szCs w:val="24"/>
        </w:rPr>
      </w:pPr>
      <w:r w:rsidRPr="003E4CA2">
        <w:rPr>
          <w:rFonts w:ascii="Arial" w:hAnsi="Arial" w:cs="Arial"/>
          <w:sz w:val="24"/>
          <w:szCs w:val="24"/>
        </w:rPr>
        <w:t>Por lo anteriormente expuesto, se aclara que el Gobierno del Estado de Quintana Roo no le aplica el informe de Estudio Actuarial, ya que no cuenta con un sistema propio de pensiones, en virtud de que a sus trabajadores se les proporciona la Seguridad Social (salud y vivienda)</w:t>
      </w:r>
      <w:r w:rsidR="00D5439D" w:rsidRPr="003E4CA2">
        <w:rPr>
          <w:rFonts w:ascii="Arial" w:hAnsi="Arial" w:cs="Arial"/>
          <w:sz w:val="24"/>
          <w:szCs w:val="24"/>
        </w:rPr>
        <w:t>,</w:t>
      </w:r>
      <w:r w:rsidRPr="003E4CA2">
        <w:rPr>
          <w:rFonts w:ascii="Arial" w:hAnsi="Arial" w:cs="Arial"/>
          <w:sz w:val="24"/>
          <w:szCs w:val="24"/>
        </w:rPr>
        <w:t xml:space="preserve"> </w:t>
      </w:r>
      <w:r w:rsidR="00D5439D" w:rsidRPr="003E4CA2">
        <w:rPr>
          <w:rFonts w:ascii="Arial" w:hAnsi="Arial" w:cs="Arial"/>
          <w:sz w:val="24"/>
          <w:szCs w:val="24"/>
        </w:rPr>
        <w:t xml:space="preserve">así </w:t>
      </w:r>
      <w:r w:rsidR="007316EE" w:rsidRPr="003E4CA2">
        <w:rPr>
          <w:rFonts w:ascii="Arial" w:hAnsi="Arial" w:cs="Arial"/>
          <w:sz w:val="24"/>
          <w:szCs w:val="24"/>
        </w:rPr>
        <w:t>como el esquema de pensiones y j</w:t>
      </w:r>
      <w:r w:rsidRPr="003E4CA2">
        <w:rPr>
          <w:rFonts w:ascii="Arial" w:hAnsi="Arial" w:cs="Arial"/>
          <w:sz w:val="24"/>
          <w:szCs w:val="24"/>
        </w:rPr>
        <w:t>ubilaciones a través del ISSSTE.</w:t>
      </w:r>
    </w:p>
    <w:p w14:paraId="63697F24" w14:textId="3148E9E2" w:rsidR="002511D9" w:rsidRPr="003E4CA2" w:rsidRDefault="00511B47" w:rsidP="00F24DF9">
      <w:pPr>
        <w:spacing w:after="260" w:line="260" w:lineRule="atLeast"/>
        <w:jc w:val="both"/>
        <w:rPr>
          <w:rFonts w:ascii="Arial" w:hAnsi="Arial" w:cs="Arial"/>
          <w:sz w:val="24"/>
          <w:szCs w:val="24"/>
        </w:rPr>
      </w:pPr>
      <w:r w:rsidRPr="003E4CA2">
        <w:rPr>
          <w:rFonts w:ascii="Arial" w:hAnsi="Arial" w:cs="Arial"/>
          <w:sz w:val="24"/>
          <w:szCs w:val="24"/>
        </w:rPr>
        <w:t>Con base en las acciones anteriores y</w:t>
      </w:r>
      <w:r w:rsidR="002511D9" w:rsidRPr="003E4CA2">
        <w:rPr>
          <w:rFonts w:ascii="Arial" w:hAnsi="Arial" w:cs="Arial"/>
          <w:sz w:val="24"/>
          <w:szCs w:val="24"/>
        </w:rPr>
        <w:t xml:space="preserve"> con la finalidad de buscar la reconstrucción</w:t>
      </w:r>
      <w:r w:rsidR="00EA0A11" w:rsidRPr="003E4CA2">
        <w:rPr>
          <w:rFonts w:ascii="Arial" w:hAnsi="Arial" w:cs="Arial"/>
          <w:sz w:val="24"/>
          <w:szCs w:val="24"/>
        </w:rPr>
        <w:t xml:space="preserve"> financiera del Estado</w:t>
      </w:r>
      <w:r w:rsidR="002511D9" w:rsidRPr="003E4CA2">
        <w:rPr>
          <w:rFonts w:ascii="Arial" w:hAnsi="Arial" w:cs="Arial"/>
          <w:sz w:val="24"/>
          <w:szCs w:val="24"/>
        </w:rPr>
        <w:t xml:space="preserve"> a partir </w:t>
      </w:r>
      <w:r w:rsidR="00EA0A11" w:rsidRPr="003E4CA2">
        <w:rPr>
          <w:rFonts w:ascii="Arial" w:hAnsi="Arial" w:cs="Arial"/>
          <w:sz w:val="24"/>
          <w:szCs w:val="24"/>
        </w:rPr>
        <w:t>del cambio e inclusión de las nuevas políticas en la materia</w:t>
      </w:r>
      <w:r w:rsidR="00FD61B0" w:rsidRPr="003E4CA2">
        <w:rPr>
          <w:rFonts w:ascii="Arial" w:hAnsi="Arial" w:cs="Arial"/>
          <w:sz w:val="24"/>
          <w:szCs w:val="24"/>
        </w:rPr>
        <w:t>,</w:t>
      </w:r>
      <w:r w:rsidR="00EA0A11" w:rsidRPr="003E4CA2">
        <w:rPr>
          <w:rFonts w:ascii="Arial" w:hAnsi="Arial" w:cs="Arial"/>
          <w:sz w:val="24"/>
          <w:szCs w:val="24"/>
        </w:rPr>
        <w:t xml:space="preserve"> buscando el equilibrio de los Entes P</w:t>
      </w:r>
      <w:r w:rsidR="00D6065E" w:rsidRPr="003E4CA2">
        <w:rPr>
          <w:rFonts w:ascii="Arial" w:hAnsi="Arial" w:cs="Arial"/>
          <w:sz w:val="24"/>
          <w:szCs w:val="24"/>
        </w:rPr>
        <w:t>úblicos</w:t>
      </w:r>
      <w:r w:rsidR="00EA0A11" w:rsidRPr="003E4CA2">
        <w:rPr>
          <w:rFonts w:ascii="Arial" w:hAnsi="Arial" w:cs="Arial"/>
          <w:sz w:val="24"/>
          <w:szCs w:val="24"/>
        </w:rPr>
        <w:t xml:space="preserve"> y </w:t>
      </w:r>
      <w:r w:rsidR="00D6065E" w:rsidRPr="003E4CA2">
        <w:rPr>
          <w:rFonts w:ascii="Arial" w:hAnsi="Arial" w:cs="Arial"/>
          <w:sz w:val="24"/>
          <w:szCs w:val="24"/>
        </w:rPr>
        <w:t>así</w:t>
      </w:r>
      <w:r w:rsidR="00EA0A11" w:rsidRPr="003E4CA2">
        <w:rPr>
          <w:rFonts w:ascii="Arial" w:hAnsi="Arial" w:cs="Arial"/>
          <w:sz w:val="24"/>
          <w:szCs w:val="24"/>
        </w:rPr>
        <w:t xml:space="preserve"> poder heredar a futuras </w:t>
      </w:r>
      <w:r w:rsidR="00EA0A11" w:rsidRPr="003E4CA2">
        <w:rPr>
          <w:rFonts w:ascii="Arial" w:hAnsi="Arial" w:cs="Arial"/>
          <w:sz w:val="24"/>
          <w:szCs w:val="24"/>
        </w:rPr>
        <w:lastRenderedPageBreak/>
        <w:t>generaciones de quintanarroenses unas finanzas públicas sanas y en crecimiento constante.</w:t>
      </w:r>
      <w:r w:rsidR="00FD61B0" w:rsidRPr="003E4CA2">
        <w:rPr>
          <w:rFonts w:ascii="Arial" w:hAnsi="Arial" w:cs="Arial"/>
          <w:sz w:val="24"/>
          <w:szCs w:val="24"/>
        </w:rPr>
        <w:t xml:space="preserve"> </w:t>
      </w:r>
    </w:p>
    <w:p w14:paraId="7FB096D8" w14:textId="77777777" w:rsidR="00C673B3" w:rsidRPr="003E4CA2" w:rsidRDefault="00C673B3" w:rsidP="00FD61B0">
      <w:pPr>
        <w:spacing w:line="260" w:lineRule="auto"/>
        <w:jc w:val="right"/>
        <w:rPr>
          <w:rFonts w:ascii="Arial" w:hAnsi="Arial" w:cs="Arial"/>
          <w:sz w:val="24"/>
          <w:szCs w:val="24"/>
        </w:rPr>
      </w:pPr>
    </w:p>
    <w:p w14:paraId="3497E67D" w14:textId="77777777" w:rsidR="00C673B3" w:rsidRPr="003E4CA2" w:rsidRDefault="00C673B3" w:rsidP="00FC4144">
      <w:pPr>
        <w:spacing w:line="260" w:lineRule="auto"/>
        <w:rPr>
          <w:rFonts w:ascii="Arial" w:hAnsi="Arial" w:cs="Arial"/>
          <w:sz w:val="24"/>
          <w:szCs w:val="24"/>
        </w:rPr>
      </w:pPr>
    </w:p>
    <w:p w14:paraId="4272135D" w14:textId="77777777" w:rsidR="00C673B3" w:rsidRPr="003E4CA2" w:rsidRDefault="00C673B3" w:rsidP="00FC4144">
      <w:pPr>
        <w:spacing w:line="260" w:lineRule="auto"/>
        <w:rPr>
          <w:rFonts w:ascii="Arial" w:hAnsi="Arial" w:cs="Arial"/>
          <w:sz w:val="24"/>
          <w:szCs w:val="24"/>
        </w:rPr>
      </w:pPr>
    </w:p>
    <w:p w14:paraId="2D5DBB57" w14:textId="77777777" w:rsidR="00C673B3" w:rsidRPr="003E4CA2" w:rsidRDefault="00C673B3" w:rsidP="00FC4144">
      <w:pPr>
        <w:spacing w:line="260" w:lineRule="auto"/>
        <w:rPr>
          <w:rFonts w:ascii="Arial" w:hAnsi="Arial" w:cs="Arial"/>
          <w:sz w:val="24"/>
          <w:szCs w:val="24"/>
        </w:rPr>
      </w:pPr>
    </w:p>
    <w:p w14:paraId="575BB30A" w14:textId="77777777" w:rsidR="00926DD6" w:rsidRPr="003E4CA2" w:rsidRDefault="00926DD6" w:rsidP="00FC4144">
      <w:pPr>
        <w:spacing w:line="260" w:lineRule="auto"/>
        <w:rPr>
          <w:rFonts w:ascii="Arial" w:hAnsi="Arial" w:cs="Arial"/>
          <w:sz w:val="24"/>
          <w:szCs w:val="24"/>
        </w:rPr>
      </w:pPr>
    </w:p>
    <w:p w14:paraId="7FE8C94D" w14:textId="77777777" w:rsidR="00C673B3" w:rsidRPr="003E4CA2" w:rsidRDefault="00C673B3" w:rsidP="00FC4144">
      <w:pPr>
        <w:spacing w:line="260" w:lineRule="auto"/>
        <w:rPr>
          <w:rFonts w:ascii="Arial" w:hAnsi="Arial" w:cs="Arial"/>
          <w:sz w:val="24"/>
          <w:szCs w:val="24"/>
        </w:rPr>
      </w:pPr>
    </w:p>
    <w:p w14:paraId="207F80DE" w14:textId="77777777" w:rsidR="00C673B3" w:rsidRPr="003E4CA2" w:rsidRDefault="00C673B3" w:rsidP="00FC4144">
      <w:pPr>
        <w:spacing w:line="260" w:lineRule="auto"/>
        <w:rPr>
          <w:rFonts w:ascii="Arial" w:hAnsi="Arial" w:cs="Arial"/>
          <w:sz w:val="24"/>
          <w:szCs w:val="24"/>
        </w:rPr>
      </w:pPr>
    </w:p>
    <w:p w14:paraId="567F7BB8" w14:textId="77777777" w:rsidR="00C673B3" w:rsidRPr="003E4CA2" w:rsidRDefault="00C673B3" w:rsidP="00FC4144">
      <w:pPr>
        <w:spacing w:line="260" w:lineRule="auto"/>
        <w:rPr>
          <w:rFonts w:ascii="Arial" w:hAnsi="Arial" w:cs="Arial"/>
          <w:sz w:val="24"/>
          <w:szCs w:val="24"/>
        </w:rPr>
      </w:pPr>
    </w:p>
    <w:p w14:paraId="73BA2F16" w14:textId="77777777" w:rsidR="00C673B3" w:rsidRPr="003E4CA2" w:rsidRDefault="00C673B3" w:rsidP="00FC4144">
      <w:pPr>
        <w:spacing w:line="260" w:lineRule="auto"/>
        <w:rPr>
          <w:rFonts w:ascii="Arial" w:hAnsi="Arial" w:cs="Arial"/>
          <w:sz w:val="24"/>
          <w:szCs w:val="24"/>
        </w:rPr>
      </w:pPr>
    </w:p>
    <w:p w14:paraId="48AD58C0" w14:textId="77777777" w:rsidR="00C673B3" w:rsidRPr="003E4CA2" w:rsidRDefault="00C673B3" w:rsidP="00FC4144">
      <w:pPr>
        <w:spacing w:line="260" w:lineRule="auto"/>
        <w:rPr>
          <w:rFonts w:ascii="Arial" w:hAnsi="Arial" w:cs="Arial"/>
          <w:sz w:val="24"/>
          <w:szCs w:val="24"/>
        </w:rPr>
      </w:pPr>
    </w:p>
    <w:p w14:paraId="3D329E09" w14:textId="77777777" w:rsidR="00C673B3" w:rsidRPr="003E4CA2" w:rsidRDefault="00C673B3" w:rsidP="00FC4144">
      <w:pPr>
        <w:spacing w:line="260" w:lineRule="auto"/>
        <w:rPr>
          <w:rFonts w:ascii="Arial" w:hAnsi="Arial" w:cs="Arial"/>
          <w:sz w:val="24"/>
          <w:szCs w:val="24"/>
        </w:rPr>
      </w:pPr>
    </w:p>
    <w:p w14:paraId="59E58267" w14:textId="77777777" w:rsidR="00C673B3" w:rsidRPr="003E4CA2" w:rsidRDefault="00C673B3" w:rsidP="00FC4144">
      <w:pPr>
        <w:spacing w:line="260" w:lineRule="auto"/>
        <w:rPr>
          <w:rFonts w:ascii="Arial" w:hAnsi="Arial" w:cs="Arial"/>
          <w:sz w:val="24"/>
          <w:szCs w:val="24"/>
        </w:rPr>
      </w:pPr>
    </w:p>
    <w:p w14:paraId="54C8A007" w14:textId="77777777" w:rsidR="00C673B3" w:rsidRPr="003E4CA2" w:rsidRDefault="00C673B3" w:rsidP="00FC4144">
      <w:pPr>
        <w:spacing w:line="260" w:lineRule="auto"/>
        <w:rPr>
          <w:rFonts w:ascii="Arial" w:hAnsi="Arial" w:cs="Arial"/>
          <w:sz w:val="24"/>
          <w:szCs w:val="24"/>
        </w:rPr>
      </w:pPr>
    </w:p>
    <w:p w14:paraId="2FB01AFD" w14:textId="77777777" w:rsidR="00C673B3" w:rsidRPr="003E4CA2" w:rsidRDefault="00C673B3" w:rsidP="00FC4144">
      <w:pPr>
        <w:spacing w:line="260" w:lineRule="auto"/>
        <w:rPr>
          <w:rFonts w:ascii="Arial" w:hAnsi="Arial" w:cs="Arial"/>
          <w:sz w:val="24"/>
          <w:szCs w:val="24"/>
        </w:rPr>
      </w:pPr>
    </w:p>
    <w:p w14:paraId="12082BB6" w14:textId="77777777" w:rsidR="00C673B3" w:rsidRPr="003E4CA2" w:rsidRDefault="00C673B3" w:rsidP="00FC4144">
      <w:pPr>
        <w:spacing w:line="260" w:lineRule="auto"/>
        <w:rPr>
          <w:rFonts w:ascii="Arial" w:hAnsi="Arial" w:cs="Arial"/>
          <w:sz w:val="24"/>
          <w:szCs w:val="24"/>
        </w:rPr>
      </w:pPr>
    </w:p>
    <w:p w14:paraId="5E81A9C0" w14:textId="77777777" w:rsidR="00C673B3" w:rsidRPr="003E4CA2" w:rsidRDefault="00C673B3" w:rsidP="00FC4144">
      <w:pPr>
        <w:spacing w:line="260" w:lineRule="auto"/>
        <w:rPr>
          <w:rFonts w:ascii="Arial" w:hAnsi="Arial" w:cs="Arial"/>
          <w:sz w:val="24"/>
          <w:szCs w:val="24"/>
        </w:rPr>
      </w:pPr>
    </w:p>
    <w:p w14:paraId="2F5A1347" w14:textId="77777777" w:rsidR="00C673B3" w:rsidRPr="003E4CA2" w:rsidRDefault="00C673B3" w:rsidP="00FC4144">
      <w:pPr>
        <w:spacing w:line="260" w:lineRule="auto"/>
        <w:rPr>
          <w:rFonts w:ascii="Arial" w:hAnsi="Arial" w:cs="Arial"/>
          <w:sz w:val="24"/>
          <w:szCs w:val="24"/>
        </w:rPr>
      </w:pPr>
    </w:p>
    <w:p w14:paraId="2DA24D2E" w14:textId="77777777" w:rsidR="00C673B3" w:rsidRPr="003E4CA2" w:rsidRDefault="00C673B3" w:rsidP="00FC4144">
      <w:pPr>
        <w:spacing w:line="260" w:lineRule="auto"/>
        <w:rPr>
          <w:rFonts w:ascii="Arial" w:hAnsi="Arial" w:cs="Arial"/>
          <w:sz w:val="24"/>
          <w:szCs w:val="24"/>
        </w:rPr>
      </w:pPr>
    </w:p>
    <w:p w14:paraId="4677B501" w14:textId="77777777" w:rsidR="00C673B3" w:rsidRPr="003E4CA2" w:rsidRDefault="00C673B3" w:rsidP="00FC4144">
      <w:pPr>
        <w:spacing w:line="260" w:lineRule="auto"/>
        <w:rPr>
          <w:rFonts w:ascii="Arial" w:hAnsi="Arial" w:cs="Arial"/>
          <w:sz w:val="24"/>
          <w:szCs w:val="24"/>
        </w:rPr>
      </w:pPr>
    </w:p>
    <w:p w14:paraId="4444FCC3" w14:textId="77777777" w:rsidR="00BA4CA9" w:rsidRPr="003E4CA2" w:rsidRDefault="00BA4CA9" w:rsidP="00FC4144">
      <w:pPr>
        <w:spacing w:line="260" w:lineRule="auto"/>
        <w:rPr>
          <w:rFonts w:ascii="Arial" w:hAnsi="Arial" w:cs="Arial"/>
          <w:sz w:val="24"/>
          <w:szCs w:val="24"/>
        </w:rPr>
      </w:pPr>
    </w:p>
    <w:p w14:paraId="252F3202" w14:textId="7E6F1CBC" w:rsidR="00C64CA2" w:rsidRPr="003E4CA2" w:rsidRDefault="002C1A21" w:rsidP="0068539E">
      <w:pPr>
        <w:pStyle w:val="TDC1"/>
      </w:pPr>
      <w:r w:rsidRPr="003E4CA2">
        <w:lastRenderedPageBreak/>
        <w:t>ÌNDICE</w:t>
      </w:r>
    </w:p>
    <w:p w14:paraId="0B80359A" w14:textId="28EC7B05" w:rsidR="001C56A0" w:rsidRDefault="00C64CA2">
      <w:pPr>
        <w:pStyle w:val="TDC1"/>
        <w:rPr>
          <w:rFonts w:asciiTheme="minorHAnsi" w:eastAsiaTheme="minorEastAsia" w:hAnsiTheme="minorHAnsi" w:cstheme="minorBidi"/>
          <w:b w:val="0"/>
          <w:sz w:val="22"/>
          <w:lang w:val="es-ES" w:eastAsia="es-ES"/>
        </w:rPr>
      </w:pPr>
      <w:r w:rsidRPr="003E4CA2">
        <w:rPr>
          <w:rFonts w:cs="Arial"/>
          <w:szCs w:val="24"/>
        </w:rPr>
        <w:fldChar w:fldCharType="begin"/>
      </w:r>
      <w:r w:rsidRPr="003E4CA2">
        <w:rPr>
          <w:rFonts w:cs="Arial"/>
          <w:szCs w:val="24"/>
        </w:rPr>
        <w:instrText xml:space="preserve"> TOC \f \h \z \t "Título 2,1,Sin espaciado,2" </w:instrText>
      </w:r>
      <w:r w:rsidRPr="003E4CA2">
        <w:rPr>
          <w:rFonts w:cs="Arial"/>
          <w:szCs w:val="24"/>
        </w:rPr>
        <w:fldChar w:fldCharType="separate"/>
      </w:r>
      <w:hyperlink w:anchor="_Toc25024172" w:history="1">
        <w:r w:rsidR="001C56A0" w:rsidRPr="003A04DE">
          <w:rPr>
            <w:rStyle w:val="Hipervnculo"/>
          </w:rPr>
          <w:t>TÍTULO PRIMERO DISPOSICIONES GENERALES</w:t>
        </w:r>
        <w:r w:rsidR="001C56A0">
          <w:rPr>
            <w:webHidden/>
          </w:rPr>
          <w:tab/>
        </w:r>
        <w:r w:rsidR="001C56A0">
          <w:rPr>
            <w:webHidden/>
          </w:rPr>
          <w:fldChar w:fldCharType="begin"/>
        </w:r>
        <w:r w:rsidR="001C56A0">
          <w:rPr>
            <w:webHidden/>
          </w:rPr>
          <w:instrText xml:space="preserve"> PAGEREF _Toc25024172 \h </w:instrText>
        </w:r>
        <w:r w:rsidR="001C56A0">
          <w:rPr>
            <w:webHidden/>
          </w:rPr>
        </w:r>
        <w:r w:rsidR="001C56A0">
          <w:rPr>
            <w:webHidden/>
          </w:rPr>
          <w:fldChar w:fldCharType="separate"/>
        </w:r>
        <w:r w:rsidR="001C56A0">
          <w:rPr>
            <w:webHidden/>
          </w:rPr>
          <w:t>8</w:t>
        </w:r>
        <w:r w:rsidR="001C56A0">
          <w:rPr>
            <w:webHidden/>
          </w:rPr>
          <w:fldChar w:fldCharType="end"/>
        </w:r>
      </w:hyperlink>
    </w:p>
    <w:p w14:paraId="50951BC0" w14:textId="7FE00651" w:rsidR="001C56A0" w:rsidRDefault="001C56A0">
      <w:pPr>
        <w:pStyle w:val="TDC2"/>
        <w:rPr>
          <w:rFonts w:asciiTheme="minorHAnsi" w:eastAsiaTheme="minorEastAsia" w:hAnsiTheme="minorHAnsi" w:cstheme="minorBidi"/>
          <w:sz w:val="22"/>
          <w:lang w:val="es-ES" w:eastAsia="es-ES"/>
        </w:rPr>
      </w:pPr>
      <w:hyperlink w:anchor="_Toc25024173" w:history="1">
        <w:r w:rsidRPr="003A04DE">
          <w:rPr>
            <w:rStyle w:val="Hipervnculo"/>
          </w:rPr>
          <w:t>CAPÍTULO ÚNICO</w:t>
        </w:r>
        <w:r>
          <w:rPr>
            <w:webHidden/>
          </w:rPr>
          <w:tab/>
        </w:r>
        <w:r>
          <w:rPr>
            <w:webHidden/>
          </w:rPr>
          <w:fldChar w:fldCharType="begin"/>
        </w:r>
        <w:r>
          <w:rPr>
            <w:webHidden/>
          </w:rPr>
          <w:instrText xml:space="preserve"> PAGEREF _Toc25024173 \h </w:instrText>
        </w:r>
        <w:r>
          <w:rPr>
            <w:webHidden/>
          </w:rPr>
        </w:r>
        <w:r>
          <w:rPr>
            <w:webHidden/>
          </w:rPr>
          <w:fldChar w:fldCharType="separate"/>
        </w:r>
        <w:r>
          <w:rPr>
            <w:webHidden/>
          </w:rPr>
          <w:t>8</w:t>
        </w:r>
        <w:r>
          <w:rPr>
            <w:webHidden/>
          </w:rPr>
          <w:fldChar w:fldCharType="end"/>
        </w:r>
      </w:hyperlink>
    </w:p>
    <w:p w14:paraId="0356878B" w14:textId="35B61169" w:rsidR="001C56A0" w:rsidRDefault="001C56A0" w:rsidP="001C56A0">
      <w:pPr>
        <w:pStyle w:val="TDC1"/>
        <w:jc w:val="left"/>
        <w:rPr>
          <w:rFonts w:asciiTheme="minorHAnsi" w:eastAsiaTheme="minorEastAsia" w:hAnsiTheme="minorHAnsi" w:cstheme="minorBidi"/>
          <w:b w:val="0"/>
          <w:sz w:val="22"/>
          <w:lang w:val="es-ES" w:eastAsia="es-ES"/>
        </w:rPr>
      </w:pPr>
      <w:hyperlink w:anchor="_Toc25024174" w:history="1">
        <w:r w:rsidRPr="003A04DE">
          <w:rPr>
            <w:rStyle w:val="Hipervnculo"/>
          </w:rPr>
          <w:t>TÍTULO SEGUNDO DE LAS ASIGNACIONES DEL PRESUPUESTO DE EGRESOS DEL ESTADO</w:t>
        </w:r>
        <w:r>
          <w:rPr>
            <w:webHidden/>
          </w:rPr>
          <w:tab/>
        </w:r>
        <w:r>
          <w:rPr>
            <w:webHidden/>
          </w:rPr>
          <w:fldChar w:fldCharType="begin"/>
        </w:r>
        <w:r>
          <w:rPr>
            <w:webHidden/>
          </w:rPr>
          <w:instrText xml:space="preserve"> PAGEREF _Toc25024174 \h </w:instrText>
        </w:r>
        <w:r>
          <w:rPr>
            <w:webHidden/>
          </w:rPr>
        </w:r>
        <w:r>
          <w:rPr>
            <w:webHidden/>
          </w:rPr>
          <w:fldChar w:fldCharType="separate"/>
        </w:r>
        <w:r>
          <w:rPr>
            <w:webHidden/>
          </w:rPr>
          <w:t>14</w:t>
        </w:r>
        <w:r>
          <w:rPr>
            <w:webHidden/>
          </w:rPr>
          <w:fldChar w:fldCharType="end"/>
        </w:r>
      </w:hyperlink>
    </w:p>
    <w:p w14:paraId="299A9D77" w14:textId="5A914F33" w:rsidR="001C56A0" w:rsidRDefault="001C56A0">
      <w:pPr>
        <w:pStyle w:val="TDC2"/>
        <w:rPr>
          <w:rFonts w:asciiTheme="minorHAnsi" w:eastAsiaTheme="minorEastAsia" w:hAnsiTheme="minorHAnsi" w:cstheme="minorBidi"/>
          <w:sz w:val="22"/>
          <w:lang w:val="es-ES" w:eastAsia="es-ES"/>
        </w:rPr>
      </w:pPr>
      <w:hyperlink w:anchor="_Toc25024175" w:history="1">
        <w:r w:rsidRPr="003A04DE">
          <w:rPr>
            <w:rStyle w:val="Hipervnculo"/>
          </w:rPr>
          <w:t>CAPÍTULO I DE LAS EROGACIONES</w:t>
        </w:r>
        <w:r>
          <w:rPr>
            <w:webHidden/>
          </w:rPr>
          <w:tab/>
        </w:r>
        <w:r>
          <w:rPr>
            <w:webHidden/>
          </w:rPr>
          <w:fldChar w:fldCharType="begin"/>
        </w:r>
        <w:r>
          <w:rPr>
            <w:webHidden/>
          </w:rPr>
          <w:instrText xml:space="preserve"> PAGEREF _Toc25024175 \h </w:instrText>
        </w:r>
        <w:r>
          <w:rPr>
            <w:webHidden/>
          </w:rPr>
        </w:r>
        <w:r>
          <w:rPr>
            <w:webHidden/>
          </w:rPr>
          <w:fldChar w:fldCharType="separate"/>
        </w:r>
        <w:r>
          <w:rPr>
            <w:webHidden/>
          </w:rPr>
          <w:t>14</w:t>
        </w:r>
        <w:r>
          <w:rPr>
            <w:webHidden/>
          </w:rPr>
          <w:fldChar w:fldCharType="end"/>
        </w:r>
      </w:hyperlink>
    </w:p>
    <w:p w14:paraId="2B979A06" w14:textId="20B4CBEB" w:rsidR="001C56A0" w:rsidRDefault="001C56A0">
      <w:pPr>
        <w:pStyle w:val="TDC2"/>
        <w:rPr>
          <w:rFonts w:asciiTheme="minorHAnsi" w:eastAsiaTheme="minorEastAsia" w:hAnsiTheme="minorHAnsi" w:cstheme="minorBidi"/>
          <w:sz w:val="22"/>
          <w:lang w:val="es-ES" w:eastAsia="es-ES"/>
        </w:rPr>
      </w:pPr>
      <w:hyperlink w:anchor="_Toc25024176" w:history="1">
        <w:r w:rsidRPr="003A04DE">
          <w:rPr>
            <w:rStyle w:val="Hipervnculo"/>
          </w:rPr>
          <w:t>CAPÍTULO II DE LOS SERVICIOS PERSONALES</w:t>
        </w:r>
        <w:r>
          <w:rPr>
            <w:webHidden/>
          </w:rPr>
          <w:tab/>
        </w:r>
        <w:r>
          <w:rPr>
            <w:webHidden/>
          </w:rPr>
          <w:fldChar w:fldCharType="begin"/>
        </w:r>
        <w:r>
          <w:rPr>
            <w:webHidden/>
          </w:rPr>
          <w:instrText xml:space="preserve"> PAGEREF _Toc25024176 \h </w:instrText>
        </w:r>
        <w:r>
          <w:rPr>
            <w:webHidden/>
          </w:rPr>
        </w:r>
        <w:r>
          <w:rPr>
            <w:webHidden/>
          </w:rPr>
          <w:fldChar w:fldCharType="separate"/>
        </w:r>
        <w:r>
          <w:rPr>
            <w:webHidden/>
          </w:rPr>
          <w:t>25</w:t>
        </w:r>
        <w:r>
          <w:rPr>
            <w:webHidden/>
          </w:rPr>
          <w:fldChar w:fldCharType="end"/>
        </w:r>
      </w:hyperlink>
    </w:p>
    <w:p w14:paraId="71FCB011" w14:textId="3FB7717A" w:rsidR="001C56A0" w:rsidRDefault="001C56A0">
      <w:pPr>
        <w:pStyle w:val="TDC2"/>
        <w:rPr>
          <w:rFonts w:asciiTheme="minorHAnsi" w:eastAsiaTheme="minorEastAsia" w:hAnsiTheme="minorHAnsi" w:cstheme="minorBidi"/>
          <w:sz w:val="22"/>
          <w:lang w:val="es-ES" w:eastAsia="es-ES"/>
        </w:rPr>
      </w:pPr>
      <w:hyperlink w:anchor="_Toc25024177" w:history="1">
        <w:r w:rsidRPr="003A04DE">
          <w:rPr>
            <w:rStyle w:val="Hipervnculo"/>
          </w:rPr>
          <w:t>CAPÍTULO III DE LA DEUDA PÚBLICA</w:t>
        </w:r>
        <w:r>
          <w:rPr>
            <w:webHidden/>
          </w:rPr>
          <w:tab/>
        </w:r>
        <w:r>
          <w:rPr>
            <w:webHidden/>
          </w:rPr>
          <w:fldChar w:fldCharType="begin"/>
        </w:r>
        <w:r>
          <w:rPr>
            <w:webHidden/>
          </w:rPr>
          <w:instrText xml:space="preserve"> PAGEREF _Toc25024177 \h </w:instrText>
        </w:r>
        <w:r>
          <w:rPr>
            <w:webHidden/>
          </w:rPr>
        </w:r>
        <w:r>
          <w:rPr>
            <w:webHidden/>
          </w:rPr>
          <w:fldChar w:fldCharType="separate"/>
        </w:r>
        <w:r>
          <w:rPr>
            <w:webHidden/>
          </w:rPr>
          <w:t>26</w:t>
        </w:r>
        <w:r>
          <w:rPr>
            <w:webHidden/>
          </w:rPr>
          <w:fldChar w:fldCharType="end"/>
        </w:r>
      </w:hyperlink>
    </w:p>
    <w:p w14:paraId="05FB7EDB" w14:textId="2A6196F6" w:rsidR="001C56A0" w:rsidRDefault="001C56A0">
      <w:pPr>
        <w:pStyle w:val="TDC1"/>
        <w:rPr>
          <w:rFonts w:asciiTheme="minorHAnsi" w:eastAsiaTheme="minorEastAsia" w:hAnsiTheme="minorHAnsi" w:cstheme="minorBidi"/>
          <w:b w:val="0"/>
          <w:sz w:val="22"/>
          <w:lang w:val="es-ES" w:eastAsia="es-ES"/>
        </w:rPr>
      </w:pPr>
      <w:hyperlink w:anchor="_Toc25024178" w:history="1">
        <w:r w:rsidRPr="003A04DE">
          <w:rPr>
            <w:rStyle w:val="Hipervnculo"/>
          </w:rPr>
          <w:t>TÍTULO TERCERO DE LOS RECURSOS FEDERALES</w:t>
        </w:r>
        <w:r>
          <w:rPr>
            <w:webHidden/>
          </w:rPr>
          <w:tab/>
        </w:r>
        <w:r>
          <w:rPr>
            <w:webHidden/>
          </w:rPr>
          <w:fldChar w:fldCharType="begin"/>
        </w:r>
        <w:r>
          <w:rPr>
            <w:webHidden/>
          </w:rPr>
          <w:instrText xml:space="preserve"> PAGEREF _Toc25024178 \h </w:instrText>
        </w:r>
        <w:r>
          <w:rPr>
            <w:webHidden/>
          </w:rPr>
        </w:r>
        <w:r>
          <w:rPr>
            <w:webHidden/>
          </w:rPr>
          <w:fldChar w:fldCharType="separate"/>
        </w:r>
        <w:r>
          <w:rPr>
            <w:webHidden/>
          </w:rPr>
          <w:t>28</w:t>
        </w:r>
        <w:r>
          <w:rPr>
            <w:webHidden/>
          </w:rPr>
          <w:fldChar w:fldCharType="end"/>
        </w:r>
      </w:hyperlink>
    </w:p>
    <w:p w14:paraId="1C3E42A5" w14:textId="4D9E3ACC" w:rsidR="001C56A0" w:rsidRDefault="001C56A0">
      <w:pPr>
        <w:pStyle w:val="TDC2"/>
        <w:rPr>
          <w:rFonts w:asciiTheme="minorHAnsi" w:eastAsiaTheme="minorEastAsia" w:hAnsiTheme="minorHAnsi" w:cstheme="minorBidi"/>
          <w:sz w:val="22"/>
          <w:lang w:val="es-ES" w:eastAsia="es-ES"/>
        </w:rPr>
      </w:pPr>
      <w:hyperlink w:anchor="_Toc25024179" w:history="1">
        <w:r w:rsidRPr="003A04DE">
          <w:rPr>
            <w:rStyle w:val="Hipervnculo"/>
          </w:rPr>
          <w:t>CAPÍTULO ÚNICO DE LOS RECURSOS FEDERALES TRANSFERIDOS AL  ESTADO Y SUS MUNICIPIOS</w:t>
        </w:r>
        <w:r>
          <w:rPr>
            <w:webHidden/>
          </w:rPr>
          <w:tab/>
        </w:r>
        <w:r>
          <w:rPr>
            <w:webHidden/>
          </w:rPr>
          <w:fldChar w:fldCharType="begin"/>
        </w:r>
        <w:r>
          <w:rPr>
            <w:webHidden/>
          </w:rPr>
          <w:instrText xml:space="preserve"> PAGEREF _Toc25024179 \h </w:instrText>
        </w:r>
        <w:r>
          <w:rPr>
            <w:webHidden/>
          </w:rPr>
        </w:r>
        <w:r>
          <w:rPr>
            <w:webHidden/>
          </w:rPr>
          <w:fldChar w:fldCharType="separate"/>
        </w:r>
        <w:r>
          <w:rPr>
            <w:webHidden/>
          </w:rPr>
          <w:t>28</w:t>
        </w:r>
        <w:r>
          <w:rPr>
            <w:webHidden/>
          </w:rPr>
          <w:fldChar w:fldCharType="end"/>
        </w:r>
      </w:hyperlink>
    </w:p>
    <w:p w14:paraId="1B8F786E" w14:textId="623F6AFD" w:rsidR="001C56A0" w:rsidRDefault="001C56A0" w:rsidP="001C56A0">
      <w:pPr>
        <w:pStyle w:val="TDC1"/>
        <w:jc w:val="left"/>
        <w:rPr>
          <w:rFonts w:asciiTheme="minorHAnsi" w:eastAsiaTheme="minorEastAsia" w:hAnsiTheme="minorHAnsi" w:cstheme="minorBidi"/>
          <w:b w:val="0"/>
          <w:sz w:val="22"/>
          <w:lang w:val="es-ES" w:eastAsia="es-ES"/>
        </w:rPr>
      </w:pPr>
      <w:hyperlink w:anchor="_Toc25024180" w:history="1">
        <w:r w:rsidRPr="003A04DE">
          <w:rPr>
            <w:rStyle w:val="Hipervnculo"/>
          </w:rPr>
          <w:t>TÍTULO CUARTO  DEL EJERCICIO, CONTROL Y DISCIPLINA DEL GASTO PÚBLICO</w:t>
        </w:r>
        <w:r>
          <w:rPr>
            <w:webHidden/>
          </w:rPr>
          <w:tab/>
        </w:r>
        <w:r>
          <w:rPr>
            <w:webHidden/>
          </w:rPr>
          <w:fldChar w:fldCharType="begin"/>
        </w:r>
        <w:r>
          <w:rPr>
            <w:webHidden/>
          </w:rPr>
          <w:instrText xml:space="preserve"> PAGEREF _Toc25024180 \h </w:instrText>
        </w:r>
        <w:r>
          <w:rPr>
            <w:webHidden/>
          </w:rPr>
        </w:r>
        <w:r>
          <w:rPr>
            <w:webHidden/>
          </w:rPr>
          <w:fldChar w:fldCharType="separate"/>
        </w:r>
        <w:r>
          <w:rPr>
            <w:webHidden/>
          </w:rPr>
          <w:t>29</w:t>
        </w:r>
        <w:r>
          <w:rPr>
            <w:webHidden/>
          </w:rPr>
          <w:fldChar w:fldCharType="end"/>
        </w:r>
      </w:hyperlink>
    </w:p>
    <w:p w14:paraId="6A0BC82F" w14:textId="47EB4047" w:rsidR="001C56A0" w:rsidRDefault="001C56A0">
      <w:pPr>
        <w:pStyle w:val="TDC2"/>
        <w:rPr>
          <w:rFonts w:asciiTheme="minorHAnsi" w:eastAsiaTheme="minorEastAsia" w:hAnsiTheme="minorHAnsi" w:cstheme="minorBidi"/>
          <w:sz w:val="22"/>
          <w:lang w:val="es-ES" w:eastAsia="es-ES"/>
        </w:rPr>
      </w:pPr>
      <w:hyperlink w:anchor="_Toc25024181" w:history="1">
        <w:r w:rsidRPr="003A04DE">
          <w:rPr>
            <w:rStyle w:val="Hipervnculo"/>
          </w:rPr>
          <w:t>CAPÍTULO I DEL EJERCICIO Y CONTROL DEL GASTO PÚBLICO</w:t>
        </w:r>
        <w:r>
          <w:rPr>
            <w:webHidden/>
          </w:rPr>
          <w:tab/>
        </w:r>
        <w:r>
          <w:rPr>
            <w:webHidden/>
          </w:rPr>
          <w:fldChar w:fldCharType="begin"/>
        </w:r>
        <w:r>
          <w:rPr>
            <w:webHidden/>
          </w:rPr>
          <w:instrText xml:space="preserve"> PAGEREF _Toc25024181 \h </w:instrText>
        </w:r>
        <w:r>
          <w:rPr>
            <w:webHidden/>
          </w:rPr>
        </w:r>
        <w:r>
          <w:rPr>
            <w:webHidden/>
          </w:rPr>
          <w:fldChar w:fldCharType="separate"/>
        </w:r>
        <w:r>
          <w:rPr>
            <w:webHidden/>
          </w:rPr>
          <w:t>29</w:t>
        </w:r>
        <w:r>
          <w:rPr>
            <w:webHidden/>
          </w:rPr>
          <w:fldChar w:fldCharType="end"/>
        </w:r>
      </w:hyperlink>
    </w:p>
    <w:p w14:paraId="610BA410" w14:textId="00A315DE" w:rsidR="001C56A0" w:rsidRDefault="001C56A0">
      <w:pPr>
        <w:pStyle w:val="TDC2"/>
        <w:rPr>
          <w:rFonts w:asciiTheme="minorHAnsi" w:eastAsiaTheme="minorEastAsia" w:hAnsiTheme="minorHAnsi" w:cstheme="minorBidi"/>
          <w:sz w:val="22"/>
          <w:lang w:val="es-ES" w:eastAsia="es-ES"/>
        </w:rPr>
      </w:pPr>
      <w:hyperlink w:anchor="_Toc25024182" w:history="1">
        <w:r w:rsidRPr="003A04DE">
          <w:rPr>
            <w:rStyle w:val="Hipervnculo"/>
          </w:rPr>
          <w:t>CAPÍTULO II DE LAS ADECUACIONES</w:t>
        </w:r>
        <w:r>
          <w:rPr>
            <w:webHidden/>
          </w:rPr>
          <w:tab/>
        </w:r>
        <w:r>
          <w:rPr>
            <w:webHidden/>
          </w:rPr>
          <w:fldChar w:fldCharType="begin"/>
        </w:r>
        <w:r>
          <w:rPr>
            <w:webHidden/>
          </w:rPr>
          <w:instrText xml:space="preserve"> PAGEREF _Toc25024182 \h </w:instrText>
        </w:r>
        <w:r>
          <w:rPr>
            <w:webHidden/>
          </w:rPr>
        </w:r>
        <w:r>
          <w:rPr>
            <w:webHidden/>
          </w:rPr>
          <w:fldChar w:fldCharType="separate"/>
        </w:r>
        <w:r>
          <w:rPr>
            <w:webHidden/>
          </w:rPr>
          <w:t>30</w:t>
        </w:r>
        <w:r>
          <w:rPr>
            <w:webHidden/>
          </w:rPr>
          <w:fldChar w:fldCharType="end"/>
        </w:r>
      </w:hyperlink>
    </w:p>
    <w:p w14:paraId="16A1F6B9" w14:textId="68672F70" w:rsidR="001C56A0" w:rsidRDefault="001C56A0">
      <w:pPr>
        <w:pStyle w:val="TDC2"/>
        <w:rPr>
          <w:rFonts w:asciiTheme="minorHAnsi" w:eastAsiaTheme="minorEastAsia" w:hAnsiTheme="minorHAnsi" w:cstheme="minorBidi"/>
          <w:sz w:val="22"/>
          <w:lang w:val="es-ES" w:eastAsia="es-ES"/>
        </w:rPr>
      </w:pPr>
      <w:hyperlink w:anchor="_Toc25024183" w:history="1">
        <w:r w:rsidRPr="003A04DE">
          <w:rPr>
            <w:rStyle w:val="Hipervnculo"/>
          </w:rPr>
          <w:t>CAPÍTULO III DE LA RACIONALIDAD, EFICIENCIA, EFICACIA, ECONOMÍA, TRANSPARENCIA Y HONRADEZ EN EL EJERCICIO DEL GASTO</w:t>
        </w:r>
        <w:r>
          <w:rPr>
            <w:webHidden/>
          </w:rPr>
          <w:tab/>
        </w:r>
        <w:r>
          <w:rPr>
            <w:webHidden/>
          </w:rPr>
          <w:fldChar w:fldCharType="begin"/>
        </w:r>
        <w:r>
          <w:rPr>
            <w:webHidden/>
          </w:rPr>
          <w:instrText xml:space="preserve"> PAGEREF _Toc25024183 \h </w:instrText>
        </w:r>
        <w:r>
          <w:rPr>
            <w:webHidden/>
          </w:rPr>
        </w:r>
        <w:r>
          <w:rPr>
            <w:webHidden/>
          </w:rPr>
          <w:fldChar w:fldCharType="separate"/>
        </w:r>
        <w:r>
          <w:rPr>
            <w:webHidden/>
          </w:rPr>
          <w:t>32</w:t>
        </w:r>
        <w:r>
          <w:rPr>
            <w:webHidden/>
          </w:rPr>
          <w:fldChar w:fldCharType="end"/>
        </w:r>
      </w:hyperlink>
    </w:p>
    <w:p w14:paraId="5E82C2D0" w14:textId="62B82869" w:rsidR="001C56A0" w:rsidRDefault="001C56A0">
      <w:pPr>
        <w:pStyle w:val="TDC2"/>
        <w:rPr>
          <w:rFonts w:asciiTheme="minorHAnsi" w:eastAsiaTheme="minorEastAsia" w:hAnsiTheme="minorHAnsi" w:cstheme="minorBidi"/>
          <w:sz w:val="22"/>
          <w:lang w:val="es-ES" w:eastAsia="es-ES"/>
        </w:rPr>
      </w:pPr>
      <w:hyperlink w:anchor="_Toc25024184" w:history="1">
        <w:r w:rsidRPr="003A04DE">
          <w:rPr>
            <w:rStyle w:val="Hipervnculo"/>
          </w:rPr>
          <w:t>CAPÍTULO IV DE LAS ASOCIACIONES PÚBLICO PRIVADAS</w:t>
        </w:r>
        <w:r>
          <w:rPr>
            <w:webHidden/>
          </w:rPr>
          <w:tab/>
        </w:r>
        <w:r>
          <w:rPr>
            <w:webHidden/>
          </w:rPr>
          <w:fldChar w:fldCharType="begin"/>
        </w:r>
        <w:r>
          <w:rPr>
            <w:webHidden/>
          </w:rPr>
          <w:instrText xml:space="preserve"> PAGEREF _Toc25024184 \h </w:instrText>
        </w:r>
        <w:r>
          <w:rPr>
            <w:webHidden/>
          </w:rPr>
        </w:r>
        <w:r>
          <w:rPr>
            <w:webHidden/>
          </w:rPr>
          <w:fldChar w:fldCharType="separate"/>
        </w:r>
        <w:r>
          <w:rPr>
            <w:webHidden/>
          </w:rPr>
          <w:t>41</w:t>
        </w:r>
        <w:r>
          <w:rPr>
            <w:webHidden/>
          </w:rPr>
          <w:fldChar w:fldCharType="end"/>
        </w:r>
      </w:hyperlink>
    </w:p>
    <w:p w14:paraId="59789AD3" w14:textId="08C399F0" w:rsidR="001C56A0" w:rsidRDefault="001C56A0">
      <w:pPr>
        <w:pStyle w:val="TDC2"/>
        <w:rPr>
          <w:rFonts w:asciiTheme="minorHAnsi" w:eastAsiaTheme="minorEastAsia" w:hAnsiTheme="minorHAnsi" w:cstheme="minorBidi"/>
          <w:sz w:val="22"/>
          <w:lang w:val="es-ES" w:eastAsia="es-ES"/>
        </w:rPr>
      </w:pPr>
      <w:hyperlink w:anchor="_Toc25024185" w:history="1">
        <w:r w:rsidRPr="003A04DE">
          <w:rPr>
            <w:rStyle w:val="Hipervnculo"/>
          </w:rPr>
          <w:t>CAPÍTULO V SANCIONES</w:t>
        </w:r>
        <w:r>
          <w:rPr>
            <w:webHidden/>
          </w:rPr>
          <w:tab/>
        </w:r>
        <w:r>
          <w:rPr>
            <w:webHidden/>
          </w:rPr>
          <w:fldChar w:fldCharType="begin"/>
        </w:r>
        <w:r>
          <w:rPr>
            <w:webHidden/>
          </w:rPr>
          <w:instrText xml:space="preserve"> PAGEREF _Toc25024185 \h </w:instrText>
        </w:r>
        <w:r>
          <w:rPr>
            <w:webHidden/>
          </w:rPr>
        </w:r>
        <w:r>
          <w:rPr>
            <w:webHidden/>
          </w:rPr>
          <w:fldChar w:fldCharType="separate"/>
        </w:r>
        <w:r>
          <w:rPr>
            <w:webHidden/>
          </w:rPr>
          <w:t>41</w:t>
        </w:r>
        <w:r>
          <w:rPr>
            <w:webHidden/>
          </w:rPr>
          <w:fldChar w:fldCharType="end"/>
        </w:r>
      </w:hyperlink>
    </w:p>
    <w:p w14:paraId="02D874C3" w14:textId="2F2760F8" w:rsidR="001C56A0" w:rsidRDefault="001C56A0">
      <w:pPr>
        <w:pStyle w:val="TDC1"/>
        <w:rPr>
          <w:rFonts w:asciiTheme="minorHAnsi" w:eastAsiaTheme="minorEastAsia" w:hAnsiTheme="minorHAnsi" w:cstheme="minorBidi"/>
          <w:b w:val="0"/>
          <w:sz w:val="22"/>
          <w:lang w:val="es-ES" w:eastAsia="es-ES"/>
        </w:rPr>
      </w:pPr>
      <w:hyperlink w:anchor="_Toc25024186" w:history="1">
        <w:r w:rsidRPr="003A04DE">
          <w:rPr>
            <w:rStyle w:val="Hipervnculo"/>
          </w:rPr>
          <w:t>TÍTULO QUINTO DEL PRESUPUESTO BASADO EN RESULTADOS (PbR)</w:t>
        </w:r>
        <w:r>
          <w:rPr>
            <w:webHidden/>
          </w:rPr>
          <w:tab/>
        </w:r>
        <w:r>
          <w:rPr>
            <w:webHidden/>
          </w:rPr>
          <w:fldChar w:fldCharType="begin"/>
        </w:r>
        <w:r>
          <w:rPr>
            <w:webHidden/>
          </w:rPr>
          <w:instrText xml:space="preserve"> PAGEREF _Toc25024186 \h </w:instrText>
        </w:r>
        <w:r>
          <w:rPr>
            <w:webHidden/>
          </w:rPr>
        </w:r>
        <w:r>
          <w:rPr>
            <w:webHidden/>
          </w:rPr>
          <w:fldChar w:fldCharType="separate"/>
        </w:r>
        <w:r>
          <w:rPr>
            <w:webHidden/>
          </w:rPr>
          <w:t>42</w:t>
        </w:r>
        <w:r>
          <w:rPr>
            <w:webHidden/>
          </w:rPr>
          <w:fldChar w:fldCharType="end"/>
        </w:r>
      </w:hyperlink>
    </w:p>
    <w:p w14:paraId="450403BA" w14:textId="756A4C04" w:rsidR="001C56A0" w:rsidRDefault="001C56A0">
      <w:pPr>
        <w:pStyle w:val="TDC2"/>
        <w:rPr>
          <w:rFonts w:asciiTheme="minorHAnsi" w:eastAsiaTheme="minorEastAsia" w:hAnsiTheme="minorHAnsi" w:cstheme="minorBidi"/>
          <w:sz w:val="22"/>
          <w:lang w:val="es-ES" w:eastAsia="es-ES"/>
        </w:rPr>
      </w:pPr>
      <w:hyperlink w:anchor="_Toc25024187" w:history="1">
        <w:r w:rsidRPr="003A04DE">
          <w:rPr>
            <w:rStyle w:val="Hipervnculo"/>
          </w:rPr>
          <w:t>CAPÍTULO I DEL PRESUPUESTO BASADO EN RESULTADOS Y DEL SISTEMA DE EVALUACIÓN DEL DESEMPEÑO PbR-SED</w:t>
        </w:r>
        <w:r>
          <w:rPr>
            <w:webHidden/>
          </w:rPr>
          <w:tab/>
        </w:r>
        <w:r>
          <w:rPr>
            <w:webHidden/>
          </w:rPr>
          <w:fldChar w:fldCharType="begin"/>
        </w:r>
        <w:r>
          <w:rPr>
            <w:webHidden/>
          </w:rPr>
          <w:instrText xml:space="preserve"> PAGEREF _Toc25024187 \h </w:instrText>
        </w:r>
        <w:r>
          <w:rPr>
            <w:webHidden/>
          </w:rPr>
        </w:r>
        <w:r>
          <w:rPr>
            <w:webHidden/>
          </w:rPr>
          <w:fldChar w:fldCharType="separate"/>
        </w:r>
        <w:r>
          <w:rPr>
            <w:webHidden/>
          </w:rPr>
          <w:t>42</w:t>
        </w:r>
        <w:r>
          <w:rPr>
            <w:webHidden/>
          </w:rPr>
          <w:fldChar w:fldCharType="end"/>
        </w:r>
      </w:hyperlink>
    </w:p>
    <w:p w14:paraId="460FDAD4" w14:textId="378C69B3" w:rsidR="001C56A0" w:rsidRDefault="001C56A0" w:rsidP="001C56A0">
      <w:pPr>
        <w:pStyle w:val="TDC1"/>
        <w:jc w:val="left"/>
        <w:rPr>
          <w:rFonts w:asciiTheme="minorHAnsi" w:eastAsiaTheme="minorEastAsia" w:hAnsiTheme="minorHAnsi" w:cstheme="minorBidi"/>
          <w:b w:val="0"/>
          <w:sz w:val="22"/>
          <w:lang w:val="es-ES" w:eastAsia="es-ES"/>
        </w:rPr>
      </w:pPr>
      <w:hyperlink w:anchor="_Toc25024188" w:history="1">
        <w:r w:rsidRPr="003A04DE">
          <w:rPr>
            <w:rStyle w:val="Hipervnculo"/>
          </w:rPr>
          <w:t>TÍTULO QUINTO DE LA PERSPECTIVA DE GÉNERO Y DE LOS DERECHOS DE LAS NIÑAS, NIÑOS Y ADOLESCENTES.</w:t>
        </w:r>
        <w:r>
          <w:rPr>
            <w:webHidden/>
          </w:rPr>
          <w:tab/>
        </w:r>
        <w:r>
          <w:rPr>
            <w:webHidden/>
          </w:rPr>
          <w:fldChar w:fldCharType="begin"/>
        </w:r>
        <w:r>
          <w:rPr>
            <w:webHidden/>
          </w:rPr>
          <w:instrText xml:space="preserve"> PAGEREF _Toc25024188 \h </w:instrText>
        </w:r>
        <w:r>
          <w:rPr>
            <w:webHidden/>
          </w:rPr>
        </w:r>
        <w:r>
          <w:rPr>
            <w:webHidden/>
          </w:rPr>
          <w:fldChar w:fldCharType="separate"/>
        </w:r>
        <w:r>
          <w:rPr>
            <w:webHidden/>
          </w:rPr>
          <w:t>43</w:t>
        </w:r>
        <w:r>
          <w:rPr>
            <w:webHidden/>
          </w:rPr>
          <w:fldChar w:fldCharType="end"/>
        </w:r>
      </w:hyperlink>
    </w:p>
    <w:p w14:paraId="694AC2D7" w14:textId="6E4DB5E9" w:rsidR="001C56A0" w:rsidRDefault="001C56A0">
      <w:pPr>
        <w:pStyle w:val="TDC2"/>
        <w:rPr>
          <w:rFonts w:asciiTheme="minorHAnsi" w:eastAsiaTheme="minorEastAsia" w:hAnsiTheme="minorHAnsi" w:cstheme="minorBidi"/>
          <w:sz w:val="22"/>
          <w:lang w:val="es-ES" w:eastAsia="es-ES"/>
        </w:rPr>
      </w:pPr>
      <w:hyperlink w:anchor="_Toc25024189" w:history="1">
        <w:r w:rsidRPr="003A04DE">
          <w:rPr>
            <w:rStyle w:val="Hipervnculo"/>
          </w:rPr>
          <w:t>CAPÍTULO I DE LA PERSPECTIVA DE GÉNERO</w:t>
        </w:r>
        <w:r>
          <w:rPr>
            <w:webHidden/>
          </w:rPr>
          <w:tab/>
        </w:r>
        <w:r>
          <w:rPr>
            <w:webHidden/>
          </w:rPr>
          <w:fldChar w:fldCharType="begin"/>
        </w:r>
        <w:r>
          <w:rPr>
            <w:webHidden/>
          </w:rPr>
          <w:instrText xml:space="preserve"> PAGEREF _Toc25024189 \h </w:instrText>
        </w:r>
        <w:r>
          <w:rPr>
            <w:webHidden/>
          </w:rPr>
        </w:r>
        <w:r>
          <w:rPr>
            <w:webHidden/>
          </w:rPr>
          <w:fldChar w:fldCharType="separate"/>
        </w:r>
        <w:r>
          <w:rPr>
            <w:webHidden/>
          </w:rPr>
          <w:t>43</w:t>
        </w:r>
        <w:r>
          <w:rPr>
            <w:webHidden/>
          </w:rPr>
          <w:fldChar w:fldCharType="end"/>
        </w:r>
      </w:hyperlink>
    </w:p>
    <w:p w14:paraId="7421AB69" w14:textId="62B45DB7" w:rsidR="001C56A0" w:rsidRDefault="001C56A0">
      <w:pPr>
        <w:pStyle w:val="TDC2"/>
        <w:rPr>
          <w:rFonts w:asciiTheme="minorHAnsi" w:eastAsiaTheme="minorEastAsia" w:hAnsiTheme="minorHAnsi" w:cstheme="minorBidi"/>
          <w:sz w:val="22"/>
          <w:lang w:val="es-ES" w:eastAsia="es-ES"/>
        </w:rPr>
      </w:pPr>
      <w:hyperlink w:anchor="_Toc25024190" w:history="1">
        <w:r w:rsidRPr="003A04DE">
          <w:rPr>
            <w:rStyle w:val="Hipervnculo"/>
          </w:rPr>
          <w:t>CAPÍTULO II DE LOS DERECHOS DE LAS NIÑAS, NIÑOS Y ADOLESCENTES</w:t>
        </w:r>
        <w:r>
          <w:rPr>
            <w:webHidden/>
          </w:rPr>
          <w:tab/>
        </w:r>
        <w:r>
          <w:rPr>
            <w:webHidden/>
          </w:rPr>
          <w:fldChar w:fldCharType="begin"/>
        </w:r>
        <w:r>
          <w:rPr>
            <w:webHidden/>
          </w:rPr>
          <w:instrText xml:space="preserve"> PAGEREF _Toc25024190 \h </w:instrText>
        </w:r>
        <w:r>
          <w:rPr>
            <w:webHidden/>
          </w:rPr>
        </w:r>
        <w:r>
          <w:rPr>
            <w:webHidden/>
          </w:rPr>
          <w:fldChar w:fldCharType="separate"/>
        </w:r>
        <w:r>
          <w:rPr>
            <w:webHidden/>
          </w:rPr>
          <w:t>44</w:t>
        </w:r>
        <w:r>
          <w:rPr>
            <w:webHidden/>
          </w:rPr>
          <w:fldChar w:fldCharType="end"/>
        </w:r>
      </w:hyperlink>
    </w:p>
    <w:p w14:paraId="4AB9DE45" w14:textId="3D2CF40E" w:rsidR="001C56A0" w:rsidRDefault="001C56A0">
      <w:pPr>
        <w:pStyle w:val="TDC1"/>
        <w:rPr>
          <w:rFonts w:asciiTheme="minorHAnsi" w:eastAsiaTheme="minorEastAsia" w:hAnsiTheme="minorHAnsi" w:cstheme="minorBidi"/>
          <w:b w:val="0"/>
          <w:sz w:val="22"/>
          <w:lang w:val="es-ES" w:eastAsia="es-ES"/>
        </w:rPr>
      </w:pPr>
      <w:hyperlink w:anchor="_Toc25024191" w:history="1">
        <w:r w:rsidRPr="003A04DE">
          <w:rPr>
            <w:rStyle w:val="Hipervnculo"/>
          </w:rPr>
          <w:t>ARTÍCULOS TRANSITORIOS:</w:t>
        </w:r>
        <w:r>
          <w:rPr>
            <w:webHidden/>
          </w:rPr>
          <w:tab/>
        </w:r>
        <w:r>
          <w:rPr>
            <w:webHidden/>
          </w:rPr>
          <w:fldChar w:fldCharType="begin"/>
        </w:r>
        <w:r>
          <w:rPr>
            <w:webHidden/>
          </w:rPr>
          <w:instrText xml:space="preserve"> PAGEREF _Toc25024191 \h </w:instrText>
        </w:r>
        <w:r>
          <w:rPr>
            <w:webHidden/>
          </w:rPr>
        </w:r>
        <w:r>
          <w:rPr>
            <w:webHidden/>
          </w:rPr>
          <w:fldChar w:fldCharType="separate"/>
        </w:r>
        <w:r>
          <w:rPr>
            <w:webHidden/>
          </w:rPr>
          <w:t>45</w:t>
        </w:r>
        <w:r>
          <w:rPr>
            <w:webHidden/>
          </w:rPr>
          <w:fldChar w:fldCharType="end"/>
        </w:r>
      </w:hyperlink>
    </w:p>
    <w:p w14:paraId="5790D21C" w14:textId="5934BAA9" w:rsidR="001C56A0" w:rsidRDefault="001C56A0">
      <w:pPr>
        <w:pStyle w:val="TDC1"/>
        <w:rPr>
          <w:rFonts w:asciiTheme="minorHAnsi" w:eastAsiaTheme="minorEastAsia" w:hAnsiTheme="minorHAnsi" w:cstheme="minorBidi"/>
          <w:b w:val="0"/>
          <w:sz w:val="22"/>
          <w:lang w:val="es-ES" w:eastAsia="es-ES"/>
        </w:rPr>
      </w:pPr>
      <w:hyperlink w:anchor="_Toc25024192" w:history="1">
        <w:r w:rsidRPr="003A04DE">
          <w:rPr>
            <w:rStyle w:val="Hipervnculo"/>
          </w:rPr>
          <w:t>ÍNDICE DE ANEXOS</w:t>
        </w:r>
        <w:r>
          <w:rPr>
            <w:webHidden/>
          </w:rPr>
          <w:tab/>
        </w:r>
        <w:r>
          <w:rPr>
            <w:webHidden/>
          </w:rPr>
          <w:fldChar w:fldCharType="begin"/>
        </w:r>
        <w:r>
          <w:rPr>
            <w:webHidden/>
          </w:rPr>
          <w:instrText xml:space="preserve"> PAGEREF _Toc25024192 \h </w:instrText>
        </w:r>
        <w:r>
          <w:rPr>
            <w:webHidden/>
          </w:rPr>
        </w:r>
        <w:r>
          <w:rPr>
            <w:webHidden/>
          </w:rPr>
          <w:fldChar w:fldCharType="separate"/>
        </w:r>
        <w:r>
          <w:rPr>
            <w:webHidden/>
          </w:rPr>
          <w:t>46</w:t>
        </w:r>
        <w:r>
          <w:rPr>
            <w:webHidden/>
          </w:rPr>
          <w:fldChar w:fldCharType="end"/>
        </w:r>
      </w:hyperlink>
    </w:p>
    <w:p w14:paraId="07C58069" w14:textId="69D95C3A" w:rsidR="0068539E" w:rsidRPr="003E4CA2" w:rsidRDefault="00C64CA2" w:rsidP="00E15027">
      <w:pPr>
        <w:spacing w:line="260" w:lineRule="auto"/>
        <w:jc w:val="both"/>
        <w:rPr>
          <w:rFonts w:ascii="Arial" w:hAnsi="Arial" w:cs="Arial"/>
          <w:sz w:val="24"/>
          <w:szCs w:val="24"/>
        </w:rPr>
      </w:pPr>
      <w:r w:rsidRPr="003E4CA2">
        <w:rPr>
          <w:rFonts w:ascii="Arial" w:hAnsi="Arial" w:cs="Arial"/>
          <w:sz w:val="24"/>
          <w:szCs w:val="24"/>
        </w:rPr>
        <w:fldChar w:fldCharType="end"/>
      </w:r>
    </w:p>
    <w:p w14:paraId="17A9AB3F" w14:textId="77777777" w:rsidR="0068539E" w:rsidRPr="003E4CA2" w:rsidRDefault="0068539E">
      <w:pPr>
        <w:rPr>
          <w:rFonts w:ascii="Arial" w:hAnsi="Arial" w:cs="Arial"/>
          <w:sz w:val="24"/>
          <w:szCs w:val="24"/>
        </w:rPr>
      </w:pPr>
      <w:r w:rsidRPr="003E4CA2">
        <w:rPr>
          <w:rFonts w:ascii="Arial" w:hAnsi="Arial" w:cs="Arial"/>
          <w:sz w:val="24"/>
          <w:szCs w:val="24"/>
        </w:rPr>
        <w:br w:type="page"/>
      </w:r>
    </w:p>
    <w:p w14:paraId="7D0A32EF" w14:textId="31EC0CF8" w:rsidR="005B257A" w:rsidRPr="003E4CA2" w:rsidRDefault="005B257A" w:rsidP="005B257A">
      <w:pPr>
        <w:spacing w:line="260" w:lineRule="auto"/>
        <w:jc w:val="both"/>
        <w:rPr>
          <w:rFonts w:ascii="Arial" w:eastAsia="Calibri" w:hAnsi="Arial" w:cs="Arial"/>
          <w:sz w:val="24"/>
          <w:szCs w:val="24"/>
        </w:rPr>
      </w:pPr>
      <w:r w:rsidRPr="003E4CA2">
        <w:rPr>
          <w:rFonts w:ascii="Arial" w:eastAsia="Calibri" w:hAnsi="Arial" w:cs="Arial"/>
          <w:sz w:val="24"/>
          <w:szCs w:val="24"/>
        </w:rPr>
        <w:lastRenderedPageBreak/>
        <w:t>Por lo anteriormente expuesto, tengo a bien someter a su consideración el siguiente Proyecto de Presupuesto de Egresos del Gobierno del Estado de Quintana Roo, para el Ejercicio Fiscal 2020, para quedar como sigue:</w:t>
      </w:r>
    </w:p>
    <w:p w14:paraId="4E62B719" w14:textId="580CC8B8" w:rsidR="001E2AB4" w:rsidRPr="003E4CA2" w:rsidRDefault="001E2AB4" w:rsidP="0068539E">
      <w:pPr>
        <w:spacing w:line="260" w:lineRule="auto"/>
        <w:jc w:val="center"/>
        <w:rPr>
          <w:rFonts w:ascii="Arial" w:hAnsi="Arial" w:cs="Arial"/>
          <w:sz w:val="24"/>
          <w:szCs w:val="24"/>
        </w:rPr>
      </w:pPr>
      <w:r w:rsidRPr="003E4CA2">
        <w:rPr>
          <w:rFonts w:ascii="Arial" w:eastAsia="Calibri" w:hAnsi="Arial" w:cs="Arial"/>
          <w:b/>
          <w:sz w:val="24"/>
          <w:szCs w:val="24"/>
        </w:rPr>
        <w:t>PRESUPUESTO DE EGRESOS DEL GOBI</w:t>
      </w:r>
      <w:r w:rsidR="001B73F9" w:rsidRPr="003E4CA2">
        <w:rPr>
          <w:rFonts w:ascii="Arial" w:eastAsia="Calibri" w:hAnsi="Arial" w:cs="Arial"/>
          <w:b/>
          <w:sz w:val="24"/>
          <w:szCs w:val="24"/>
        </w:rPr>
        <w:t>ERNO DEL ESTADO DE QUINTANA ROO</w:t>
      </w:r>
      <w:r w:rsidR="009F4AB5">
        <w:rPr>
          <w:rFonts w:ascii="Arial" w:eastAsia="Calibri" w:hAnsi="Arial" w:cs="Arial"/>
          <w:b/>
          <w:sz w:val="24"/>
          <w:szCs w:val="24"/>
        </w:rPr>
        <w:t>,</w:t>
      </w:r>
      <w:r w:rsidRPr="003E4CA2">
        <w:rPr>
          <w:rFonts w:ascii="Arial" w:eastAsia="Calibri" w:hAnsi="Arial" w:cs="Arial"/>
          <w:b/>
          <w:sz w:val="24"/>
          <w:szCs w:val="24"/>
        </w:rPr>
        <w:t xml:space="preserve"> PARA EL EJERCICIO FISCAL 20</w:t>
      </w:r>
      <w:r w:rsidR="00E80D12" w:rsidRPr="003E4CA2">
        <w:rPr>
          <w:rFonts w:ascii="Arial" w:eastAsia="Calibri" w:hAnsi="Arial" w:cs="Arial"/>
          <w:b/>
          <w:sz w:val="24"/>
          <w:szCs w:val="24"/>
        </w:rPr>
        <w:t>20</w:t>
      </w:r>
    </w:p>
    <w:p w14:paraId="7F4EB9EB" w14:textId="597BDA7F" w:rsidR="00144BF3" w:rsidRPr="003E4CA2" w:rsidRDefault="001E2AB4" w:rsidP="00926DD6">
      <w:pPr>
        <w:pStyle w:val="Ttulo2"/>
        <w:rPr>
          <w:rFonts w:eastAsia="Calibri"/>
        </w:rPr>
      </w:pPr>
      <w:bookmarkStart w:id="0" w:name="_Toc25024172"/>
      <w:r w:rsidRPr="003E4CA2">
        <w:rPr>
          <w:rFonts w:eastAsia="Calibri"/>
        </w:rPr>
        <w:t>TÍTULO PRIMERO</w:t>
      </w:r>
      <w:r w:rsidR="00926DD6" w:rsidRPr="003E4CA2">
        <w:rPr>
          <w:rFonts w:eastAsia="Calibri"/>
        </w:rPr>
        <w:br/>
      </w:r>
      <w:r w:rsidR="00144BF3" w:rsidRPr="003E4CA2">
        <w:rPr>
          <w:rFonts w:eastAsia="Calibri"/>
        </w:rPr>
        <w:t>DISPOSICIONES GENERALES</w:t>
      </w:r>
      <w:bookmarkEnd w:id="0"/>
    </w:p>
    <w:p w14:paraId="1245C43A" w14:textId="77777777" w:rsidR="00926DD6" w:rsidRPr="003E4CA2" w:rsidRDefault="00926DD6" w:rsidP="00926DD6">
      <w:pPr>
        <w:rPr>
          <w:lang w:val="es-ES_tradnl" w:eastAsia="es-ES"/>
        </w:rPr>
      </w:pPr>
    </w:p>
    <w:p w14:paraId="61050591" w14:textId="4EEB6CFE" w:rsidR="001E2AB4" w:rsidRPr="003E4CA2" w:rsidRDefault="001E2AB4" w:rsidP="00926DD6">
      <w:pPr>
        <w:pStyle w:val="Sinespaciado"/>
        <w:rPr>
          <w:rFonts w:eastAsia="Calibri"/>
        </w:rPr>
      </w:pPr>
      <w:bookmarkStart w:id="1" w:name="_Toc25024173"/>
      <w:r w:rsidRPr="003E4CA2">
        <w:rPr>
          <w:rFonts w:eastAsia="Calibri"/>
        </w:rPr>
        <w:t xml:space="preserve">CAPÍTULO </w:t>
      </w:r>
      <w:r w:rsidR="00DF64E4" w:rsidRPr="003E4CA2">
        <w:rPr>
          <w:rFonts w:eastAsia="Calibri"/>
        </w:rPr>
        <w:t>ÚNICO</w:t>
      </w:r>
      <w:bookmarkEnd w:id="1"/>
    </w:p>
    <w:p w14:paraId="38B2F69C" w14:textId="77777777" w:rsidR="00BA4CA9" w:rsidRPr="003E4CA2" w:rsidRDefault="00BA4CA9" w:rsidP="00FB3B82">
      <w:pPr>
        <w:spacing w:after="0"/>
        <w:rPr>
          <w:lang w:val="es-ES" w:eastAsia="es-ES"/>
        </w:rPr>
      </w:pPr>
    </w:p>
    <w:p w14:paraId="36D6F8C7" w14:textId="77777777" w:rsidR="001E2AB4" w:rsidRPr="003E4CA2" w:rsidRDefault="001E2AB4" w:rsidP="00FC414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1</w:t>
      </w:r>
      <w:r w:rsidRPr="003E4CA2">
        <w:rPr>
          <w:rFonts w:ascii="Arial" w:eastAsia="Calibri" w:hAnsi="Arial" w:cs="Arial"/>
          <w:sz w:val="24"/>
          <w:szCs w:val="24"/>
        </w:rPr>
        <w:t xml:space="preserve">. El presente Decreto tiene por objeto regular la asignación, ejercicio, control, verificación, seguimiento y evaluación del gasto público del </w:t>
      </w:r>
      <w:r w:rsidR="00D06760" w:rsidRPr="003E4CA2">
        <w:rPr>
          <w:rFonts w:ascii="Arial" w:eastAsia="Calibri" w:hAnsi="Arial" w:cs="Arial"/>
          <w:sz w:val="24"/>
          <w:szCs w:val="24"/>
        </w:rPr>
        <w:t xml:space="preserve">Gobierno del </w:t>
      </w:r>
      <w:r w:rsidRPr="003E4CA2">
        <w:rPr>
          <w:rFonts w:ascii="Arial" w:eastAsia="Calibri" w:hAnsi="Arial" w:cs="Arial"/>
          <w:sz w:val="24"/>
          <w:szCs w:val="24"/>
        </w:rPr>
        <w:t xml:space="preserve">Estado de Quintana Roo </w:t>
      </w:r>
      <w:r w:rsidR="003C3451" w:rsidRPr="003E4CA2">
        <w:rPr>
          <w:rFonts w:ascii="Arial" w:eastAsia="Calibri" w:hAnsi="Arial" w:cs="Arial"/>
          <w:sz w:val="24"/>
          <w:szCs w:val="24"/>
        </w:rPr>
        <w:t>para el Ejercicio Fiscal</w:t>
      </w:r>
      <w:r w:rsidR="00E80D12" w:rsidRPr="003E4CA2">
        <w:rPr>
          <w:rFonts w:ascii="Arial" w:eastAsia="Calibri" w:hAnsi="Arial" w:cs="Arial"/>
          <w:sz w:val="24"/>
          <w:szCs w:val="24"/>
        </w:rPr>
        <w:t xml:space="preserve"> 2020</w:t>
      </w:r>
      <w:r w:rsidR="00B914F6" w:rsidRPr="003E4CA2">
        <w:rPr>
          <w:rFonts w:ascii="Arial" w:eastAsia="Calibri" w:hAnsi="Arial" w:cs="Arial"/>
          <w:sz w:val="24"/>
          <w:szCs w:val="24"/>
        </w:rPr>
        <w:t xml:space="preserve"> </w:t>
      </w:r>
      <w:r w:rsidRPr="003E4CA2">
        <w:rPr>
          <w:rFonts w:ascii="Arial" w:eastAsia="Calibri" w:hAnsi="Arial" w:cs="Arial"/>
          <w:sz w:val="24"/>
          <w:szCs w:val="24"/>
        </w:rPr>
        <w:t>sin perjuicio de lo establecido por otros ordenamientos legales.</w:t>
      </w:r>
    </w:p>
    <w:p w14:paraId="7012CA6C" w14:textId="640A4150"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sz w:val="24"/>
          <w:szCs w:val="24"/>
        </w:rPr>
        <w:t xml:space="preserve">Será responsabilidad </w:t>
      </w:r>
      <w:r w:rsidR="00196B86" w:rsidRPr="003E4CA2">
        <w:rPr>
          <w:rFonts w:ascii="Arial" w:eastAsia="Calibri" w:hAnsi="Arial" w:cs="Arial"/>
          <w:sz w:val="24"/>
          <w:szCs w:val="24"/>
        </w:rPr>
        <w:t xml:space="preserve">del Poder Legislativo, del Poder Judicial, así como del Ejecutivo a través </w:t>
      </w:r>
      <w:r w:rsidRPr="003E4CA2">
        <w:rPr>
          <w:rFonts w:ascii="Arial" w:eastAsia="Calibri" w:hAnsi="Arial" w:cs="Arial"/>
          <w:sz w:val="24"/>
          <w:szCs w:val="24"/>
        </w:rPr>
        <w:t xml:space="preserve">de la Secretaría de Finanzas y Planeación </w:t>
      </w:r>
      <w:r w:rsidR="00926AD5" w:rsidRPr="003E4CA2">
        <w:rPr>
          <w:rFonts w:ascii="Arial" w:eastAsia="Calibri" w:hAnsi="Arial" w:cs="Arial"/>
          <w:sz w:val="24"/>
          <w:szCs w:val="24"/>
        </w:rPr>
        <w:t xml:space="preserve">del Estado </w:t>
      </w:r>
      <w:r w:rsidRPr="003E4CA2">
        <w:rPr>
          <w:rFonts w:ascii="Arial" w:eastAsia="Calibri" w:hAnsi="Arial" w:cs="Arial"/>
          <w:sz w:val="24"/>
          <w:szCs w:val="24"/>
        </w:rPr>
        <w:t xml:space="preserve">y de la </w:t>
      </w:r>
      <w:r w:rsidR="00196B86" w:rsidRPr="003E4CA2">
        <w:rPr>
          <w:rFonts w:ascii="Arial" w:eastAsia="Calibri" w:hAnsi="Arial" w:cs="Arial"/>
          <w:sz w:val="24"/>
          <w:szCs w:val="24"/>
        </w:rPr>
        <w:t xml:space="preserve">Secretaría de la </w:t>
      </w:r>
      <w:r w:rsidRPr="003E4CA2">
        <w:rPr>
          <w:rFonts w:ascii="Arial" w:eastAsia="Calibri" w:hAnsi="Arial" w:cs="Arial"/>
          <w:sz w:val="24"/>
          <w:szCs w:val="24"/>
        </w:rPr>
        <w:t>Contraloría</w:t>
      </w:r>
      <w:r w:rsidR="00926AD5" w:rsidRPr="003E4CA2">
        <w:rPr>
          <w:rFonts w:ascii="Arial" w:eastAsia="Calibri" w:hAnsi="Arial" w:cs="Arial"/>
          <w:sz w:val="24"/>
          <w:szCs w:val="24"/>
        </w:rPr>
        <w:t xml:space="preserve"> del Estado</w:t>
      </w:r>
      <w:r w:rsidRPr="003E4CA2">
        <w:rPr>
          <w:rFonts w:ascii="Arial" w:eastAsia="Calibri" w:hAnsi="Arial" w:cs="Arial"/>
          <w:sz w:val="24"/>
          <w:szCs w:val="24"/>
        </w:rPr>
        <w:t>, en el ámbito de sus respectivas competencias, cumplir y hacer cumplir las disposicion</w:t>
      </w:r>
      <w:r w:rsidR="009261DE" w:rsidRPr="003E4CA2">
        <w:rPr>
          <w:rFonts w:ascii="Arial" w:eastAsia="Calibri" w:hAnsi="Arial" w:cs="Arial"/>
          <w:sz w:val="24"/>
          <w:szCs w:val="24"/>
        </w:rPr>
        <w:t>es establecidas en el presente D</w:t>
      </w:r>
      <w:r w:rsidRPr="003E4CA2">
        <w:rPr>
          <w:rFonts w:ascii="Arial" w:eastAsia="Calibri" w:hAnsi="Arial" w:cs="Arial"/>
          <w:sz w:val="24"/>
          <w:szCs w:val="24"/>
        </w:rPr>
        <w:t>ecreto, así como determinar las normas y procedimientos administrativos tendientes a armonizar, transparentar, racionalizar y llevar a cabo un mejor control de gasto público estatal.</w:t>
      </w:r>
    </w:p>
    <w:p w14:paraId="7CB5D07D" w14:textId="587665FD" w:rsidR="00B65CFF" w:rsidRPr="003E4CA2" w:rsidRDefault="00B65CFF" w:rsidP="00B65CF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FD753B" w:rsidRPr="003E4CA2">
        <w:rPr>
          <w:rFonts w:ascii="Arial" w:eastAsia="Calibri" w:hAnsi="Arial" w:cs="Arial"/>
          <w:b/>
          <w:sz w:val="24"/>
          <w:szCs w:val="24"/>
        </w:rPr>
        <w:t>2.</w:t>
      </w:r>
      <w:r w:rsidRPr="003E4CA2">
        <w:rPr>
          <w:rFonts w:ascii="Arial" w:eastAsia="Calibri" w:hAnsi="Arial" w:cs="Arial"/>
          <w:sz w:val="24"/>
          <w:szCs w:val="24"/>
        </w:rPr>
        <w:t xml:space="preserve"> El registro del Presupuesto de Egresos y del ejerci</w:t>
      </w:r>
      <w:r w:rsidR="00565157" w:rsidRPr="003E4CA2">
        <w:rPr>
          <w:rFonts w:ascii="Arial" w:eastAsia="Calibri" w:hAnsi="Arial" w:cs="Arial"/>
          <w:sz w:val="24"/>
          <w:szCs w:val="24"/>
        </w:rPr>
        <w:t>cio del gasto por parte de los Entes P</w:t>
      </w:r>
      <w:r w:rsidRPr="003E4CA2">
        <w:rPr>
          <w:rFonts w:ascii="Arial" w:eastAsia="Calibri" w:hAnsi="Arial" w:cs="Arial"/>
          <w:sz w:val="24"/>
          <w:szCs w:val="24"/>
        </w:rPr>
        <w:t>úblicos, de los Poderes y Órganos Autónomos del Estado, atenderá a la normatividad conducente de la Ley General de Contabilidad Gubernamental y l</w:t>
      </w:r>
      <w:r w:rsidR="00C67E56">
        <w:rPr>
          <w:rFonts w:ascii="Arial" w:eastAsia="Calibri" w:hAnsi="Arial" w:cs="Arial"/>
          <w:sz w:val="24"/>
          <w:szCs w:val="24"/>
        </w:rPr>
        <w:t xml:space="preserve">a emitida por el Consejo </w:t>
      </w:r>
      <w:r w:rsidR="00BB2F9E">
        <w:rPr>
          <w:rFonts w:ascii="Arial" w:eastAsia="Calibri" w:hAnsi="Arial" w:cs="Arial"/>
          <w:sz w:val="24"/>
          <w:szCs w:val="24"/>
        </w:rPr>
        <w:t xml:space="preserve">Nacional </w:t>
      </w:r>
      <w:r w:rsidR="00C67E56">
        <w:rPr>
          <w:rFonts w:ascii="Arial" w:eastAsia="Calibri" w:hAnsi="Arial" w:cs="Arial"/>
          <w:sz w:val="24"/>
          <w:szCs w:val="24"/>
        </w:rPr>
        <w:t>de Armonización Contable</w:t>
      </w:r>
      <w:r w:rsidRPr="003E4CA2">
        <w:rPr>
          <w:rFonts w:ascii="Arial" w:eastAsia="Calibri" w:hAnsi="Arial" w:cs="Arial"/>
          <w:sz w:val="24"/>
          <w:szCs w:val="24"/>
        </w:rPr>
        <w:t>.</w:t>
      </w:r>
    </w:p>
    <w:p w14:paraId="660C3DF9" w14:textId="1D3BA96E" w:rsidR="00B65CFF" w:rsidRPr="003E4CA2" w:rsidRDefault="00B65CFF" w:rsidP="00B65CF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FD753B" w:rsidRPr="003E4CA2">
        <w:rPr>
          <w:rFonts w:ascii="Arial" w:eastAsia="Calibri" w:hAnsi="Arial" w:cs="Arial"/>
          <w:b/>
          <w:sz w:val="24"/>
          <w:szCs w:val="24"/>
        </w:rPr>
        <w:t>3.</w:t>
      </w:r>
      <w:r w:rsidRPr="003E4CA2">
        <w:rPr>
          <w:rFonts w:ascii="Arial" w:eastAsia="Calibri" w:hAnsi="Arial" w:cs="Arial"/>
          <w:sz w:val="24"/>
          <w:szCs w:val="24"/>
        </w:rPr>
        <w:t xml:space="preserve"> La Secretaría</w:t>
      </w:r>
      <w:r w:rsidR="009E6EDF" w:rsidRPr="003E4CA2">
        <w:rPr>
          <w:rFonts w:ascii="Arial" w:eastAsia="Calibri" w:hAnsi="Arial" w:cs="Arial"/>
          <w:sz w:val="24"/>
          <w:szCs w:val="24"/>
        </w:rPr>
        <w:t xml:space="preserve"> de Finanzas y Planeación del Estado</w:t>
      </w:r>
      <w:r w:rsidR="00031EB7" w:rsidRPr="003E4CA2">
        <w:rPr>
          <w:rFonts w:ascii="Arial" w:eastAsia="Calibri" w:hAnsi="Arial" w:cs="Arial"/>
          <w:sz w:val="24"/>
          <w:szCs w:val="24"/>
        </w:rPr>
        <w:t>,</w:t>
      </w:r>
      <w:r w:rsidRPr="003E4CA2">
        <w:rPr>
          <w:rFonts w:ascii="Arial" w:eastAsia="Calibri" w:hAnsi="Arial" w:cs="Arial"/>
          <w:sz w:val="24"/>
          <w:szCs w:val="24"/>
        </w:rPr>
        <w:t xml:space="preserve"> </w:t>
      </w:r>
      <w:r w:rsidR="00031EB7" w:rsidRPr="003E4CA2">
        <w:rPr>
          <w:rFonts w:ascii="Arial" w:eastAsia="Calibri" w:hAnsi="Arial" w:cs="Arial"/>
          <w:sz w:val="24"/>
          <w:szCs w:val="24"/>
        </w:rPr>
        <w:t xml:space="preserve">en el ámbito de su competencia, </w:t>
      </w:r>
      <w:r w:rsidRPr="003E4CA2">
        <w:rPr>
          <w:rFonts w:ascii="Arial" w:eastAsia="Calibri" w:hAnsi="Arial" w:cs="Arial"/>
          <w:sz w:val="24"/>
          <w:szCs w:val="24"/>
        </w:rPr>
        <w:t>verifi</w:t>
      </w:r>
      <w:r w:rsidR="00031EB7" w:rsidRPr="003E4CA2">
        <w:rPr>
          <w:rFonts w:ascii="Arial" w:eastAsia="Calibri" w:hAnsi="Arial" w:cs="Arial"/>
          <w:sz w:val="24"/>
          <w:szCs w:val="24"/>
        </w:rPr>
        <w:t>cará</w:t>
      </w:r>
      <w:r w:rsidRPr="003E4CA2">
        <w:rPr>
          <w:rFonts w:ascii="Arial" w:eastAsia="Calibri" w:hAnsi="Arial" w:cs="Arial"/>
          <w:sz w:val="24"/>
          <w:szCs w:val="24"/>
        </w:rPr>
        <w:t xml:space="preserve"> periódicamente los resultados de la ejecución de los programas y presupuestos de las Dependencias y Entidades Paraestatales.</w:t>
      </w:r>
    </w:p>
    <w:p w14:paraId="1BEC932A" w14:textId="629E83B7"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A65887" w:rsidRPr="003E4CA2">
        <w:rPr>
          <w:rFonts w:ascii="Arial" w:eastAsia="Calibri" w:hAnsi="Arial" w:cs="Arial"/>
          <w:b/>
          <w:sz w:val="24"/>
          <w:szCs w:val="24"/>
        </w:rPr>
        <w:t>4</w:t>
      </w:r>
      <w:r w:rsidRPr="003E4CA2">
        <w:rPr>
          <w:rFonts w:ascii="Arial" w:eastAsia="Calibri" w:hAnsi="Arial" w:cs="Arial"/>
          <w:sz w:val="24"/>
          <w:szCs w:val="24"/>
        </w:rPr>
        <w:t>.</w:t>
      </w:r>
      <w:r w:rsidR="00DC44C6" w:rsidRPr="003E4CA2">
        <w:rPr>
          <w:rFonts w:ascii="Arial" w:eastAsia="Calibri" w:hAnsi="Arial" w:cs="Arial"/>
          <w:sz w:val="24"/>
          <w:szCs w:val="24"/>
        </w:rPr>
        <w:t xml:space="preserve"> La interpretación del presente Decreto</w:t>
      </w:r>
      <w:r w:rsidR="00B253A9" w:rsidRPr="003E4CA2">
        <w:rPr>
          <w:rFonts w:ascii="Arial" w:eastAsia="Calibri" w:hAnsi="Arial" w:cs="Arial"/>
          <w:sz w:val="24"/>
          <w:szCs w:val="24"/>
        </w:rPr>
        <w:t xml:space="preserve"> </w:t>
      </w:r>
      <w:r w:rsidRPr="003E4CA2">
        <w:rPr>
          <w:rFonts w:ascii="Arial" w:eastAsia="Calibri" w:hAnsi="Arial" w:cs="Arial"/>
          <w:sz w:val="24"/>
          <w:szCs w:val="24"/>
        </w:rPr>
        <w:t xml:space="preserve">para efectos administrativos y exclusivamente en el ámbito de competencia del Ejecutivo, corresponde a la </w:t>
      </w:r>
      <w:r w:rsidR="00196B86" w:rsidRPr="003E4CA2">
        <w:rPr>
          <w:rFonts w:ascii="Arial" w:eastAsia="Calibri" w:hAnsi="Arial" w:cs="Arial"/>
          <w:sz w:val="24"/>
          <w:szCs w:val="24"/>
        </w:rPr>
        <w:t>Secretaría de Finanzas y Planeación</w:t>
      </w:r>
      <w:r w:rsidR="009E6EDF" w:rsidRPr="003E4CA2">
        <w:rPr>
          <w:rFonts w:ascii="Arial" w:eastAsia="Calibri" w:hAnsi="Arial" w:cs="Arial"/>
          <w:sz w:val="24"/>
          <w:szCs w:val="24"/>
        </w:rPr>
        <w:t xml:space="preserve"> del Estado</w:t>
      </w:r>
      <w:r w:rsidR="00B253A9" w:rsidRPr="003E4CA2">
        <w:rPr>
          <w:rFonts w:ascii="Arial" w:eastAsia="Calibri" w:hAnsi="Arial" w:cs="Arial"/>
          <w:sz w:val="24"/>
          <w:szCs w:val="24"/>
        </w:rPr>
        <w:t xml:space="preserve">, </w:t>
      </w:r>
      <w:r w:rsidR="00196B86" w:rsidRPr="003E4CA2">
        <w:rPr>
          <w:rFonts w:ascii="Arial" w:eastAsia="Calibri" w:hAnsi="Arial" w:cs="Arial"/>
          <w:sz w:val="24"/>
          <w:szCs w:val="24"/>
        </w:rPr>
        <w:t xml:space="preserve"> </w:t>
      </w:r>
      <w:r w:rsidRPr="003E4CA2">
        <w:rPr>
          <w:rFonts w:ascii="Arial" w:eastAsia="Calibri" w:hAnsi="Arial" w:cs="Arial"/>
          <w:sz w:val="24"/>
          <w:szCs w:val="24"/>
        </w:rPr>
        <w:t xml:space="preserve">en el ámbito de sus atribuciones, conforme a las disposiciones y definiciones que establezca la Ley de Presupuesto y Gasto Público del Estado. </w:t>
      </w:r>
    </w:p>
    <w:p w14:paraId="7B239B3B" w14:textId="60CFC6D9" w:rsidR="0065518E" w:rsidRPr="003E4CA2" w:rsidRDefault="001E2AB4" w:rsidP="00B10AC4">
      <w:pPr>
        <w:spacing w:after="260" w:line="260" w:lineRule="atLeast"/>
        <w:jc w:val="both"/>
        <w:rPr>
          <w:rFonts w:ascii="Arial" w:eastAsia="Calibri" w:hAnsi="Arial" w:cs="Arial"/>
        </w:rPr>
      </w:pPr>
      <w:r w:rsidRPr="003E4CA2">
        <w:rPr>
          <w:rFonts w:ascii="Arial" w:eastAsia="Calibri" w:hAnsi="Arial" w:cs="Arial"/>
        </w:rPr>
        <w:lastRenderedPageBreak/>
        <w:t xml:space="preserve">La </w:t>
      </w:r>
      <w:r w:rsidR="00196B86" w:rsidRPr="003E4CA2">
        <w:rPr>
          <w:rFonts w:ascii="Arial" w:eastAsia="Calibri" w:hAnsi="Arial" w:cs="Arial"/>
        </w:rPr>
        <w:t>Secretaría de Finanzas y Planeación</w:t>
      </w:r>
      <w:r w:rsidR="009E6EDF" w:rsidRPr="003E4CA2">
        <w:rPr>
          <w:rFonts w:ascii="Arial" w:eastAsia="Calibri" w:hAnsi="Arial" w:cs="Arial"/>
        </w:rPr>
        <w:t xml:space="preserve"> del Estado</w:t>
      </w:r>
      <w:r w:rsidR="00196B86" w:rsidRPr="003E4CA2">
        <w:rPr>
          <w:rFonts w:ascii="Arial" w:eastAsia="Calibri" w:hAnsi="Arial" w:cs="Arial"/>
        </w:rPr>
        <w:t>,</w:t>
      </w:r>
      <w:r w:rsidRPr="003E4CA2">
        <w:rPr>
          <w:rFonts w:ascii="Arial" w:eastAsia="Calibri" w:hAnsi="Arial" w:cs="Arial"/>
        </w:rPr>
        <w:t xml:space="preserve"> estará facultada para aplicar las disposiciones del presente Decreto, para efectos administrativos y establecer las medidas conducent</w:t>
      </w:r>
      <w:r w:rsidR="00605ACB">
        <w:rPr>
          <w:rFonts w:ascii="Arial" w:eastAsia="Calibri" w:hAnsi="Arial" w:cs="Arial"/>
        </w:rPr>
        <w:t>es a su correcta interpretación. El Gobernador del Estado</w:t>
      </w:r>
      <w:r w:rsidRPr="003E4CA2">
        <w:rPr>
          <w:rFonts w:ascii="Arial" w:eastAsia="Calibri" w:hAnsi="Arial" w:cs="Arial"/>
        </w:rPr>
        <w:t xml:space="preserve"> reglamentar</w:t>
      </w:r>
      <w:r w:rsidR="00605ACB">
        <w:rPr>
          <w:rFonts w:ascii="Arial" w:eastAsia="Calibri" w:hAnsi="Arial" w:cs="Arial"/>
        </w:rPr>
        <w:t>a</w:t>
      </w:r>
      <w:r w:rsidRPr="003E4CA2">
        <w:rPr>
          <w:rFonts w:ascii="Arial" w:eastAsia="Calibri" w:hAnsi="Arial" w:cs="Arial"/>
        </w:rPr>
        <w:t xml:space="preserve"> y en su caso, establecer los procedimientos necesarios para cumplir y hacer cumplir la disciplina presupuestal.</w:t>
      </w:r>
    </w:p>
    <w:p w14:paraId="20071508" w14:textId="2521A819" w:rsidR="001E2AB4" w:rsidRPr="003E4CA2" w:rsidRDefault="00B46549" w:rsidP="00E743BC">
      <w:pPr>
        <w:spacing w:after="0" w:line="240" w:lineRule="auto"/>
        <w:jc w:val="both"/>
        <w:rPr>
          <w:rFonts w:ascii="Arial" w:eastAsia="Calibri" w:hAnsi="Arial" w:cs="Arial"/>
          <w:sz w:val="24"/>
          <w:szCs w:val="24"/>
        </w:rPr>
      </w:pPr>
      <w:r w:rsidRPr="003E4CA2">
        <w:rPr>
          <w:rFonts w:ascii="Arial" w:eastAsia="Calibri" w:hAnsi="Arial" w:cs="Arial"/>
          <w:b/>
          <w:sz w:val="24"/>
          <w:szCs w:val="24"/>
        </w:rPr>
        <w:t>ARTÍCULO 5</w:t>
      </w:r>
      <w:r w:rsidR="001E2AB4" w:rsidRPr="003E4CA2">
        <w:rPr>
          <w:rFonts w:ascii="Arial" w:eastAsia="Calibri" w:hAnsi="Arial" w:cs="Arial"/>
          <w:b/>
          <w:sz w:val="24"/>
          <w:szCs w:val="24"/>
        </w:rPr>
        <w:t>.</w:t>
      </w:r>
      <w:r w:rsidR="001E2AB4" w:rsidRPr="003E4CA2">
        <w:rPr>
          <w:rFonts w:ascii="Arial" w:eastAsia="Calibri" w:hAnsi="Arial" w:cs="Arial"/>
          <w:sz w:val="24"/>
          <w:szCs w:val="24"/>
        </w:rPr>
        <w:t xml:space="preserve"> Para efectos del presente Decreto, se entenderá por:</w:t>
      </w:r>
    </w:p>
    <w:p w14:paraId="74D6CC77" w14:textId="40F26E4B" w:rsidR="00B110D6" w:rsidRPr="003E4CA2" w:rsidRDefault="00C32913" w:rsidP="00E743BC">
      <w:pPr>
        <w:pStyle w:val="Prrafodelista"/>
        <w:numPr>
          <w:ilvl w:val="0"/>
          <w:numId w:val="27"/>
        </w:numPr>
        <w:spacing w:after="0" w:line="240" w:lineRule="auto"/>
        <w:jc w:val="both"/>
        <w:rPr>
          <w:rFonts w:ascii="Arial" w:eastAsia="Calibri" w:hAnsi="Arial" w:cs="Arial"/>
          <w:sz w:val="24"/>
          <w:szCs w:val="24"/>
        </w:rPr>
      </w:pPr>
      <w:r w:rsidRPr="003E4CA2">
        <w:rPr>
          <w:rFonts w:ascii="Arial" w:eastAsia="Calibri" w:hAnsi="Arial" w:cs="Arial"/>
          <w:b/>
          <w:sz w:val="24"/>
          <w:szCs w:val="24"/>
        </w:rPr>
        <w:t>Adecuaciones Presupuestarias</w:t>
      </w:r>
      <w:r w:rsidR="00E436AC" w:rsidRPr="003E4CA2">
        <w:rPr>
          <w:rFonts w:ascii="Arial" w:eastAsia="Calibri" w:hAnsi="Arial" w:cs="Arial"/>
          <w:b/>
          <w:sz w:val="24"/>
          <w:szCs w:val="24"/>
        </w:rPr>
        <w:t>:</w:t>
      </w:r>
      <w:r w:rsidR="00B110D6" w:rsidRPr="003E4CA2">
        <w:rPr>
          <w:rFonts w:ascii="Arial" w:eastAsia="Calibri" w:hAnsi="Arial" w:cs="Arial"/>
          <w:sz w:val="24"/>
          <w:szCs w:val="24"/>
        </w:rPr>
        <w:t xml:space="preserve"> </w:t>
      </w:r>
      <w:r w:rsidR="00A8180A" w:rsidRPr="003E4CA2">
        <w:rPr>
          <w:rFonts w:ascii="Arial" w:eastAsia="Calibri" w:hAnsi="Arial" w:cs="Arial"/>
          <w:sz w:val="24"/>
          <w:szCs w:val="24"/>
        </w:rPr>
        <w:t>Son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w:t>
      </w:r>
      <w:r w:rsidR="00587961" w:rsidRPr="003E4CA2">
        <w:rPr>
          <w:rFonts w:ascii="Arial" w:eastAsia="Calibri" w:hAnsi="Arial" w:cs="Arial"/>
          <w:sz w:val="24"/>
          <w:szCs w:val="24"/>
        </w:rPr>
        <w:t>l</w:t>
      </w:r>
      <w:r w:rsidR="00A8180A" w:rsidRPr="003E4CA2">
        <w:rPr>
          <w:rFonts w:ascii="Arial" w:eastAsia="Calibri" w:hAnsi="Arial" w:cs="Arial"/>
          <w:sz w:val="24"/>
          <w:szCs w:val="24"/>
        </w:rPr>
        <w:t xml:space="preserve"> gasto;</w:t>
      </w:r>
    </w:p>
    <w:p w14:paraId="0AF2058D" w14:textId="77777777" w:rsidR="00E436AC" w:rsidRPr="003E4CA2" w:rsidRDefault="00E436AC"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Adeudos de Ejercicios Fiscales Anteriores (ADEFAS):</w:t>
      </w:r>
      <w:r w:rsidRPr="003E4CA2">
        <w:rPr>
          <w:rFonts w:ascii="Arial" w:eastAsia="Calibri" w:hAnsi="Arial" w:cs="Arial"/>
          <w:sz w:val="24"/>
          <w:szCs w:val="24"/>
        </w:rPr>
        <w:t xml:space="preserve"> Asignaciones destinadas a cubrir las erogaciones devengadas y pendientes de liquidar al cierre del Ejercicio Fiscal anterior o anteriores, derivadas de la contratación de bienes y servicios requeridos en el desempeño de las funciones de los entes públicos, para las cuales existió asignación presupuestal con saldo disponible al cierre del Ejercicio Fiscal en que se devengaron;</w:t>
      </w:r>
    </w:p>
    <w:p w14:paraId="01CBB523" w14:textId="3A4F23A8" w:rsidR="00E436AC" w:rsidRPr="003E4CA2" w:rsidRDefault="00FA5DF1"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 xml:space="preserve">Administración </w:t>
      </w:r>
      <w:r w:rsidR="00E436AC" w:rsidRPr="003E4CA2">
        <w:rPr>
          <w:rFonts w:ascii="Arial" w:eastAsia="Calibri" w:hAnsi="Arial" w:cs="Arial"/>
          <w:b/>
          <w:sz w:val="24"/>
          <w:szCs w:val="24"/>
        </w:rPr>
        <w:t>Pública:</w:t>
      </w:r>
      <w:r w:rsidR="00E436AC" w:rsidRPr="003E4CA2">
        <w:rPr>
          <w:rFonts w:ascii="Arial" w:eastAsia="Calibri" w:hAnsi="Arial" w:cs="Arial"/>
          <w:sz w:val="24"/>
          <w:szCs w:val="24"/>
        </w:rPr>
        <w:t xml:space="preserve"> </w:t>
      </w:r>
      <w:r w:rsidR="00614928" w:rsidRPr="003E4CA2">
        <w:rPr>
          <w:rFonts w:ascii="Arial" w:eastAsia="Calibri" w:hAnsi="Arial" w:cs="Arial"/>
          <w:sz w:val="24"/>
          <w:szCs w:val="24"/>
        </w:rPr>
        <w:t xml:space="preserve">A las </w:t>
      </w:r>
      <w:r w:rsidR="00E436AC" w:rsidRPr="003E4CA2">
        <w:rPr>
          <w:rFonts w:ascii="Arial" w:eastAsia="Calibri" w:hAnsi="Arial" w:cs="Arial"/>
          <w:sz w:val="24"/>
          <w:szCs w:val="24"/>
        </w:rPr>
        <w:t>Dependencias, Órganos Administrativos Desconcentrados y Entidades Paraestatales que integran la Administración Pública del Gobierno del Estado de Quintana Roo;</w:t>
      </w:r>
    </w:p>
    <w:p w14:paraId="244E2A44" w14:textId="2BC4E39E" w:rsidR="00387181" w:rsidRPr="003E4CA2" w:rsidRDefault="00387181" w:rsidP="00B10AC4">
      <w:pPr>
        <w:pStyle w:val="Prrafodelista"/>
        <w:numPr>
          <w:ilvl w:val="0"/>
          <w:numId w:val="27"/>
        </w:numPr>
        <w:spacing w:after="260" w:line="260" w:lineRule="atLeast"/>
        <w:jc w:val="both"/>
        <w:rPr>
          <w:rFonts w:ascii="Arial" w:hAnsi="Arial" w:cs="Arial"/>
          <w:sz w:val="24"/>
          <w:szCs w:val="24"/>
        </w:rPr>
      </w:pPr>
      <w:r w:rsidRPr="003E4CA2">
        <w:rPr>
          <w:rFonts w:ascii="Arial" w:hAnsi="Arial" w:cs="Arial"/>
          <w:b/>
          <w:sz w:val="24"/>
          <w:szCs w:val="24"/>
        </w:rPr>
        <w:t>Agencia:</w:t>
      </w:r>
      <w:r w:rsidRPr="003E4CA2">
        <w:rPr>
          <w:rFonts w:ascii="Arial" w:hAnsi="Arial" w:cs="Arial"/>
          <w:sz w:val="24"/>
          <w:szCs w:val="24"/>
        </w:rPr>
        <w:t xml:space="preserve"> </w:t>
      </w:r>
      <w:r w:rsidR="00614928" w:rsidRPr="003E4CA2">
        <w:rPr>
          <w:rFonts w:ascii="Arial" w:hAnsi="Arial" w:cs="Arial"/>
          <w:sz w:val="24"/>
          <w:szCs w:val="24"/>
        </w:rPr>
        <w:t xml:space="preserve">A </w:t>
      </w:r>
      <w:r w:rsidR="003C7611" w:rsidRPr="003E4CA2">
        <w:rPr>
          <w:rFonts w:ascii="Arial" w:hAnsi="Arial" w:cs="Arial"/>
          <w:sz w:val="24"/>
          <w:szCs w:val="24"/>
        </w:rPr>
        <w:t>l</w:t>
      </w:r>
      <w:r w:rsidRPr="003E4CA2">
        <w:rPr>
          <w:rFonts w:ascii="Arial" w:hAnsi="Arial" w:cs="Arial"/>
          <w:sz w:val="24"/>
          <w:szCs w:val="24"/>
        </w:rPr>
        <w:t>a Agencia de Proyectos Estratégicos del Estado de Quintana Roo a que se refiere la Ley del Patrimonio del Estado</w:t>
      </w:r>
      <w:r w:rsidR="003C7611" w:rsidRPr="003E4CA2">
        <w:rPr>
          <w:rFonts w:ascii="Arial" w:hAnsi="Arial" w:cs="Arial"/>
          <w:sz w:val="24"/>
          <w:szCs w:val="24"/>
        </w:rPr>
        <w:t>;</w:t>
      </w:r>
    </w:p>
    <w:p w14:paraId="300DC246" w14:textId="75CC5620" w:rsidR="00910B53" w:rsidRPr="003E4CA2" w:rsidRDefault="00910B53"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Ahorros Presupuestarios:</w:t>
      </w:r>
      <w:r w:rsidRPr="003E4CA2">
        <w:rPr>
          <w:rFonts w:ascii="Arial" w:eastAsia="Calibri" w:hAnsi="Arial" w:cs="Arial"/>
          <w:sz w:val="24"/>
          <w:szCs w:val="24"/>
        </w:rPr>
        <w:t xml:space="preserve"> </w:t>
      </w:r>
      <w:r w:rsidR="003C7611" w:rsidRPr="003E4CA2">
        <w:rPr>
          <w:rFonts w:ascii="Arial" w:eastAsia="Calibri" w:hAnsi="Arial" w:cs="Arial"/>
          <w:sz w:val="24"/>
          <w:szCs w:val="24"/>
        </w:rPr>
        <w:t>Son los remanentes de recursos del presupuesto modificado una vez que se hayan cumplido las metas establecidas;</w:t>
      </w:r>
    </w:p>
    <w:p w14:paraId="744502E5" w14:textId="1DB310D4" w:rsidR="00E436AC" w:rsidRPr="003E4CA2" w:rsidRDefault="00D2554B"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Asignaciones Presupuestarias</w:t>
      </w:r>
      <w:r w:rsidR="00E436AC" w:rsidRPr="003E4CA2">
        <w:rPr>
          <w:rFonts w:ascii="Arial" w:eastAsia="Calibri" w:hAnsi="Arial" w:cs="Arial"/>
          <w:b/>
          <w:sz w:val="24"/>
          <w:szCs w:val="24"/>
        </w:rPr>
        <w:t>:</w:t>
      </w:r>
      <w:r w:rsidR="00E436AC" w:rsidRPr="003E4CA2">
        <w:rPr>
          <w:rFonts w:ascii="Arial" w:eastAsia="Calibri" w:hAnsi="Arial" w:cs="Arial"/>
          <w:sz w:val="24"/>
          <w:szCs w:val="24"/>
        </w:rPr>
        <w:t xml:space="preserve"> A la ministración de los recursos públicos que el Gobierno del Estado realiza, a través de la Secretaría de Finanzas y Planeación</w:t>
      </w:r>
      <w:r w:rsidR="009E6EDF" w:rsidRPr="003E4CA2">
        <w:rPr>
          <w:rFonts w:ascii="Arial" w:eastAsia="Calibri" w:hAnsi="Arial" w:cs="Arial"/>
          <w:sz w:val="24"/>
          <w:szCs w:val="24"/>
        </w:rPr>
        <w:t xml:space="preserve"> del Estado</w:t>
      </w:r>
      <w:r w:rsidR="00E436AC" w:rsidRPr="003E4CA2">
        <w:rPr>
          <w:rFonts w:ascii="Arial" w:eastAsia="Calibri" w:hAnsi="Arial" w:cs="Arial"/>
          <w:sz w:val="24"/>
          <w:szCs w:val="24"/>
        </w:rPr>
        <w:t>, a los ejecutores del gasto, mediante el Presupuesto de Egreso</w:t>
      </w:r>
      <w:r w:rsidR="00AB69A5" w:rsidRPr="003E4CA2">
        <w:rPr>
          <w:rFonts w:ascii="Arial" w:eastAsia="Calibri" w:hAnsi="Arial" w:cs="Arial"/>
          <w:sz w:val="24"/>
          <w:szCs w:val="24"/>
        </w:rPr>
        <w:t>s aprobado por el H</w:t>
      </w:r>
      <w:r w:rsidR="009E6EDF" w:rsidRPr="003E4CA2">
        <w:rPr>
          <w:rFonts w:ascii="Arial" w:eastAsia="Calibri" w:hAnsi="Arial" w:cs="Arial"/>
          <w:sz w:val="24"/>
          <w:szCs w:val="24"/>
        </w:rPr>
        <w:t>onorable</w:t>
      </w:r>
      <w:r w:rsidR="00AB69A5" w:rsidRPr="003E4CA2">
        <w:rPr>
          <w:rFonts w:ascii="Arial" w:eastAsia="Calibri" w:hAnsi="Arial" w:cs="Arial"/>
          <w:sz w:val="24"/>
          <w:szCs w:val="24"/>
        </w:rPr>
        <w:t xml:space="preserve"> Congreso del Estado</w:t>
      </w:r>
      <w:r w:rsidR="00E436AC" w:rsidRPr="003E4CA2">
        <w:rPr>
          <w:rFonts w:ascii="Arial" w:eastAsia="Calibri" w:hAnsi="Arial" w:cs="Arial"/>
          <w:sz w:val="24"/>
          <w:szCs w:val="24"/>
        </w:rPr>
        <w:t>;</w:t>
      </w:r>
    </w:p>
    <w:p w14:paraId="0806AF8A" w14:textId="0DC61210" w:rsidR="00B30E20" w:rsidRPr="003E4CA2" w:rsidRDefault="00B30E20" w:rsidP="00B10AC4">
      <w:pPr>
        <w:pStyle w:val="Prrafodelista"/>
        <w:numPr>
          <w:ilvl w:val="0"/>
          <w:numId w:val="27"/>
        </w:numPr>
        <w:spacing w:after="260" w:line="260" w:lineRule="atLeast"/>
        <w:jc w:val="both"/>
        <w:rPr>
          <w:rFonts w:ascii="Arial" w:hAnsi="Arial" w:cs="Arial"/>
          <w:sz w:val="24"/>
          <w:szCs w:val="24"/>
        </w:rPr>
      </w:pPr>
      <w:r w:rsidRPr="003E4CA2">
        <w:rPr>
          <w:rFonts w:ascii="Arial" w:hAnsi="Arial" w:cs="Arial"/>
          <w:b/>
          <w:sz w:val="24"/>
          <w:szCs w:val="24"/>
        </w:rPr>
        <w:t>Asociaciones Público-Privadas:</w:t>
      </w:r>
      <w:r w:rsidRPr="003E4CA2">
        <w:rPr>
          <w:rFonts w:ascii="Arial" w:hAnsi="Arial" w:cs="Arial"/>
          <w:sz w:val="24"/>
          <w:szCs w:val="24"/>
        </w:rPr>
        <w:t xml:space="preserve"> </w:t>
      </w:r>
      <w:r w:rsidR="00D2554B" w:rsidRPr="003E4CA2">
        <w:rPr>
          <w:rFonts w:ascii="Arial" w:hAnsi="Arial" w:cs="Arial"/>
          <w:sz w:val="24"/>
          <w:szCs w:val="24"/>
        </w:rPr>
        <w:t>Son las a</w:t>
      </w:r>
      <w:r w:rsidR="00A4549E" w:rsidRPr="003E4CA2">
        <w:rPr>
          <w:rFonts w:ascii="Arial" w:hAnsi="Arial" w:cs="Arial"/>
          <w:sz w:val="24"/>
          <w:szCs w:val="24"/>
        </w:rPr>
        <w:t>sociaciones originadas por iniciativa de la Agencia o de los entes públicos</w:t>
      </w:r>
      <w:r w:rsidR="000F67F1" w:rsidRPr="003E4CA2">
        <w:rPr>
          <w:rFonts w:ascii="Arial" w:hAnsi="Arial" w:cs="Arial"/>
          <w:sz w:val="24"/>
          <w:szCs w:val="24"/>
        </w:rPr>
        <w:t>, así como</w:t>
      </w:r>
      <w:r w:rsidR="00A4549E" w:rsidRPr="003E4CA2">
        <w:rPr>
          <w:rFonts w:ascii="Arial" w:hAnsi="Arial" w:cs="Arial"/>
          <w:sz w:val="24"/>
          <w:szCs w:val="24"/>
        </w:rPr>
        <w:t xml:space="preserve"> a l</w:t>
      </w:r>
      <w:r w:rsidRPr="003E4CA2">
        <w:rPr>
          <w:rFonts w:ascii="Arial" w:hAnsi="Arial" w:cs="Arial"/>
          <w:sz w:val="24"/>
          <w:szCs w:val="24"/>
        </w:rPr>
        <w:t>os proyectos regulados por la Ley de Asociaciones Público-Privadas</w:t>
      </w:r>
      <w:r w:rsidR="000F67F1" w:rsidRPr="003E4CA2">
        <w:rPr>
          <w:rFonts w:ascii="Arial" w:hAnsi="Arial" w:cs="Arial"/>
          <w:sz w:val="24"/>
          <w:szCs w:val="24"/>
        </w:rPr>
        <w:t xml:space="preserve"> realizados</w:t>
      </w:r>
      <w:r w:rsidRPr="003E4CA2">
        <w:rPr>
          <w:rFonts w:ascii="Arial" w:hAnsi="Arial" w:cs="Arial"/>
          <w:sz w:val="24"/>
          <w:szCs w:val="24"/>
        </w:rPr>
        <w:t xml:space="preserve"> bajo cualquier modalidad contractual de Largo Plazo, entre la Contratante y el Desarrollador, donde este último provee parcial o totalmente la infraestructura y el equipamiento requeridos, con el objeto de prestar servicios a cargo del sector público, a éste o al usuario final, desarrollar investigación apl</w:t>
      </w:r>
      <w:r w:rsidR="0084783D" w:rsidRPr="003E4CA2">
        <w:rPr>
          <w:rFonts w:ascii="Arial" w:hAnsi="Arial" w:cs="Arial"/>
          <w:sz w:val="24"/>
          <w:szCs w:val="24"/>
        </w:rPr>
        <w:t xml:space="preserve">icada o innovación tecnológica, de acuerdo con la estructura de asignación de riesgos </w:t>
      </w:r>
      <w:r w:rsidR="0084783D" w:rsidRPr="003E4CA2">
        <w:rPr>
          <w:rFonts w:ascii="Arial" w:hAnsi="Arial" w:cs="Arial"/>
          <w:sz w:val="24"/>
          <w:szCs w:val="24"/>
        </w:rPr>
        <w:lastRenderedPageBreak/>
        <w:t>pactada en el Contrato, mediante el pago de una contraprestación a cargo de la Contratante o del usuario del servicio;</w:t>
      </w:r>
    </w:p>
    <w:p w14:paraId="38016138" w14:textId="177190CA" w:rsidR="00E436AC" w:rsidRPr="003E4CA2" w:rsidRDefault="00E436AC"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Balance Presupuestario Sostenible:</w:t>
      </w:r>
      <w:r w:rsidR="0029254C" w:rsidRPr="003E4CA2">
        <w:rPr>
          <w:rFonts w:ascii="Arial" w:eastAsia="Calibri" w:hAnsi="Arial" w:cs="Arial"/>
          <w:sz w:val="24"/>
          <w:szCs w:val="24"/>
        </w:rPr>
        <w:t xml:space="preserve"> A</w:t>
      </w:r>
      <w:r w:rsidRPr="003E4CA2">
        <w:rPr>
          <w:rFonts w:ascii="Arial" w:eastAsia="Calibri" w:hAnsi="Arial" w:cs="Arial"/>
          <w:sz w:val="24"/>
          <w:szCs w:val="24"/>
        </w:rPr>
        <w:t>quel Balance Presupuestario que al final del Ejercicio Fiscal y bajo el momento contable devengado,</w:t>
      </w:r>
      <w:r w:rsidR="001037BE" w:rsidRPr="003E4CA2">
        <w:rPr>
          <w:rFonts w:ascii="Arial" w:eastAsia="Calibri" w:hAnsi="Arial" w:cs="Arial"/>
          <w:sz w:val="24"/>
          <w:szCs w:val="24"/>
        </w:rPr>
        <w:t xml:space="preserve"> los ingresos sean mayor</w:t>
      </w:r>
      <w:r w:rsidR="00ED2B2F">
        <w:rPr>
          <w:rFonts w:ascii="Arial" w:eastAsia="Calibri" w:hAnsi="Arial" w:cs="Arial"/>
          <w:sz w:val="24"/>
          <w:szCs w:val="24"/>
        </w:rPr>
        <w:t xml:space="preserve">es </w:t>
      </w:r>
      <w:r w:rsidR="001037BE" w:rsidRPr="003E4CA2">
        <w:rPr>
          <w:rFonts w:ascii="Arial" w:eastAsia="Calibri" w:hAnsi="Arial" w:cs="Arial"/>
          <w:sz w:val="24"/>
          <w:szCs w:val="24"/>
        </w:rPr>
        <w:t>o igual a cero que los egresos;</w:t>
      </w:r>
      <w:r w:rsidRPr="003E4CA2">
        <w:rPr>
          <w:rFonts w:ascii="Arial" w:eastAsia="Calibri" w:hAnsi="Arial" w:cs="Arial"/>
          <w:sz w:val="24"/>
          <w:szCs w:val="24"/>
        </w:rPr>
        <w:t xml:space="preserve"> </w:t>
      </w:r>
    </w:p>
    <w:p w14:paraId="573E6084" w14:textId="450F9143" w:rsidR="008C4A42" w:rsidRPr="003E4CA2" w:rsidRDefault="00AF1829" w:rsidP="00B10AC4">
      <w:pPr>
        <w:pStyle w:val="Prrafodelista"/>
        <w:numPr>
          <w:ilvl w:val="0"/>
          <w:numId w:val="27"/>
        </w:numPr>
        <w:spacing w:after="260" w:line="260" w:lineRule="atLeast"/>
        <w:jc w:val="both"/>
        <w:rPr>
          <w:rFonts w:ascii="Arial" w:hAnsi="Arial" w:cs="Arial"/>
          <w:b/>
          <w:sz w:val="24"/>
          <w:szCs w:val="24"/>
        </w:rPr>
      </w:pPr>
      <w:r w:rsidRPr="003E4CA2">
        <w:rPr>
          <w:rFonts w:ascii="Arial" w:eastAsia="Calibri" w:hAnsi="Arial" w:cs="Arial"/>
          <w:b/>
          <w:sz w:val="24"/>
          <w:szCs w:val="24"/>
        </w:rPr>
        <w:t>C</w:t>
      </w:r>
      <w:r w:rsidR="00832D80" w:rsidRPr="003E4CA2">
        <w:rPr>
          <w:rFonts w:ascii="Arial" w:eastAsia="Calibri" w:hAnsi="Arial" w:cs="Arial"/>
          <w:b/>
          <w:sz w:val="24"/>
          <w:szCs w:val="24"/>
        </w:rPr>
        <w:t>entro</w:t>
      </w:r>
      <w:r w:rsidR="008C4A42" w:rsidRPr="003E4CA2">
        <w:rPr>
          <w:rFonts w:ascii="Arial" w:eastAsia="Calibri" w:hAnsi="Arial" w:cs="Arial"/>
          <w:b/>
          <w:sz w:val="24"/>
          <w:szCs w:val="24"/>
        </w:rPr>
        <w:t>:</w:t>
      </w:r>
      <w:r w:rsidR="00591F2F" w:rsidRPr="003E4CA2">
        <w:rPr>
          <w:rFonts w:ascii="Arial" w:eastAsia="Calibri" w:hAnsi="Arial" w:cs="Arial"/>
          <w:b/>
          <w:sz w:val="24"/>
          <w:szCs w:val="24"/>
        </w:rPr>
        <w:t xml:space="preserve"> </w:t>
      </w:r>
      <w:r w:rsidR="00591F2F" w:rsidRPr="003E4CA2">
        <w:rPr>
          <w:rFonts w:ascii="Arial" w:eastAsia="Calibri" w:hAnsi="Arial" w:cs="Arial"/>
          <w:sz w:val="24"/>
          <w:szCs w:val="24"/>
        </w:rPr>
        <w:t>Al</w:t>
      </w:r>
      <w:r w:rsidR="008C4A42" w:rsidRPr="003E4CA2">
        <w:rPr>
          <w:rFonts w:ascii="Arial" w:eastAsia="Calibri" w:hAnsi="Arial" w:cs="Arial"/>
          <w:b/>
          <w:sz w:val="24"/>
          <w:szCs w:val="24"/>
        </w:rPr>
        <w:t xml:space="preserve"> </w:t>
      </w:r>
      <w:r w:rsidR="008C4A42" w:rsidRPr="003E4CA2">
        <w:rPr>
          <w:rFonts w:ascii="Arial" w:eastAsia="Calibri" w:hAnsi="Arial" w:cs="Arial"/>
          <w:sz w:val="24"/>
          <w:szCs w:val="24"/>
        </w:rPr>
        <w:t>Centro de Evaluación del Desempeño del Estado de Quintana Roo;</w:t>
      </w:r>
    </w:p>
    <w:p w14:paraId="76D3DEAE" w14:textId="4AF6D702" w:rsidR="00E436AC" w:rsidRPr="003E4CA2" w:rsidRDefault="00E436AC"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CONAC:</w:t>
      </w:r>
      <w:r w:rsidRPr="003E4CA2">
        <w:rPr>
          <w:rFonts w:ascii="Arial" w:eastAsia="Calibri" w:hAnsi="Arial" w:cs="Arial"/>
          <w:sz w:val="24"/>
          <w:szCs w:val="24"/>
        </w:rPr>
        <w:t xml:space="preserve"> </w:t>
      </w:r>
      <w:r w:rsidR="00591F2F" w:rsidRPr="003E4CA2">
        <w:rPr>
          <w:rFonts w:ascii="Arial" w:eastAsia="Calibri" w:hAnsi="Arial" w:cs="Arial"/>
          <w:sz w:val="24"/>
          <w:szCs w:val="24"/>
        </w:rPr>
        <w:t xml:space="preserve">Al </w:t>
      </w:r>
      <w:r w:rsidRPr="003E4CA2">
        <w:rPr>
          <w:rFonts w:ascii="Arial" w:eastAsia="Calibri" w:hAnsi="Arial" w:cs="Arial"/>
          <w:sz w:val="24"/>
          <w:szCs w:val="24"/>
        </w:rPr>
        <w:t>Consejo Nacional de Armonización Contable;</w:t>
      </w:r>
    </w:p>
    <w:p w14:paraId="3912BEBC" w14:textId="0639ED5D" w:rsidR="00E436AC" w:rsidRPr="003E4CA2" w:rsidRDefault="00E436AC"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Contraloría:</w:t>
      </w:r>
      <w:r w:rsidRPr="003E4CA2">
        <w:rPr>
          <w:rFonts w:ascii="Arial" w:eastAsia="Calibri" w:hAnsi="Arial" w:cs="Arial"/>
          <w:sz w:val="24"/>
          <w:szCs w:val="24"/>
        </w:rPr>
        <w:t xml:space="preserve"> </w:t>
      </w:r>
      <w:r w:rsidR="00591F2F" w:rsidRPr="003E4CA2">
        <w:rPr>
          <w:rFonts w:ascii="Arial" w:eastAsia="Calibri" w:hAnsi="Arial" w:cs="Arial"/>
          <w:sz w:val="24"/>
          <w:szCs w:val="24"/>
        </w:rPr>
        <w:t xml:space="preserve">A la </w:t>
      </w:r>
      <w:r w:rsidRPr="003E4CA2">
        <w:rPr>
          <w:rFonts w:ascii="Arial" w:eastAsia="Calibri" w:hAnsi="Arial" w:cs="Arial"/>
          <w:sz w:val="24"/>
          <w:szCs w:val="24"/>
        </w:rPr>
        <w:t>Secretaría de la Contraloría</w:t>
      </w:r>
      <w:r w:rsidR="00D643A9" w:rsidRPr="003E4CA2">
        <w:rPr>
          <w:rFonts w:ascii="Arial" w:eastAsia="Calibri" w:hAnsi="Arial" w:cs="Arial"/>
          <w:sz w:val="24"/>
          <w:szCs w:val="24"/>
        </w:rPr>
        <w:t xml:space="preserve"> del Estado</w:t>
      </w:r>
      <w:r w:rsidRPr="003E4CA2">
        <w:rPr>
          <w:rFonts w:ascii="Arial" w:eastAsia="Calibri" w:hAnsi="Arial" w:cs="Arial"/>
          <w:sz w:val="24"/>
          <w:szCs w:val="24"/>
        </w:rPr>
        <w:t>;</w:t>
      </w:r>
    </w:p>
    <w:p w14:paraId="1F2C0026" w14:textId="413EDD71" w:rsidR="00E436AC" w:rsidRPr="003E4CA2" w:rsidRDefault="00E436AC"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Dependencias:</w:t>
      </w:r>
      <w:r w:rsidRPr="003E4CA2">
        <w:rPr>
          <w:rFonts w:ascii="Arial" w:eastAsia="Calibri" w:hAnsi="Arial" w:cs="Arial"/>
          <w:sz w:val="24"/>
          <w:szCs w:val="24"/>
        </w:rPr>
        <w:t xml:space="preserve"> A las señaladas en el Artículo 19 de la Ley Orgánica de la Administración Pública del Estado, incluyendo a sus respectivos Órganos Administrativos Desconcentrados; </w:t>
      </w:r>
    </w:p>
    <w:p w14:paraId="760E8113" w14:textId="3806B0B0" w:rsidR="003233CF" w:rsidRPr="003E4CA2" w:rsidRDefault="003233CF" w:rsidP="00B10AC4">
      <w:pPr>
        <w:pStyle w:val="Prrafodelista"/>
        <w:numPr>
          <w:ilvl w:val="0"/>
          <w:numId w:val="27"/>
        </w:numPr>
        <w:spacing w:after="260" w:line="260" w:lineRule="atLeast"/>
        <w:jc w:val="both"/>
        <w:rPr>
          <w:rFonts w:ascii="Arial" w:hAnsi="Arial" w:cs="Arial"/>
          <w:sz w:val="24"/>
          <w:szCs w:val="24"/>
        </w:rPr>
      </w:pPr>
      <w:r w:rsidRPr="003E4CA2">
        <w:rPr>
          <w:rFonts w:ascii="Arial" w:hAnsi="Arial" w:cs="Arial"/>
          <w:b/>
          <w:sz w:val="24"/>
          <w:szCs w:val="24"/>
        </w:rPr>
        <w:t>Disponibilidades:</w:t>
      </w:r>
      <w:r w:rsidRPr="003E4CA2">
        <w:rPr>
          <w:rFonts w:ascii="Arial" w:hAnsi="Arial" w:cs="Arial"/>
          <w:sz w:val="24"/>
          <w:szCs w:val="24"/>
        </w:rPr>
        <w:t xml:space="preserve"> </w:t>
      </w:r>
      <w:r w:rsidR="00CE7E0C" w:rsidRPr="003E4CA2">
        <w:rPr>
          <w:rFonts w:ascii="Arial" w:hAnsi="Arial" w:cs="Arial"/>
          <w:sz w:val="24"/>
          <w:szCs w:val="24"/>
        </w:rPr>
        <w:t xml:space="preserve">Son </w:t>
      </w:r>
      <w:r w:rsidRPr="003E4CA2">
        <w:rPr>
          <w:rFonts w:ascii="Arial" w:hAnsi="Arial" w:cs="Arial"/>
          <w:sz w:val="24"/>
          <w:szCs w:val="24"/>
        </w:rPr>
        <w:t>los recursos provenientes de los ingresos que durante los ejercicios fiscales anteriores no fueron pagados ni devengados para algún rubro del gasto p</w:t>
      </w:r>
      <w:r w:rsidR="00CE7E0C" w:rsidRPr="003E4CA2">
        <w:rPr>
          <w:rFonts w:ascii="Arial" w:hAnsi="Arial" w:cs="Arial"/>
          <w:sz w:val="24"/>
          <w:szCs w:val="24"/>
        </w:rPr>
        <w:t>resupuestado, excluyendo a las t</w:t>
      </w:r>
      <w:r w:rsidRPr="003E4CA2">
        <w:rPr>
          <w:rFonts w:ascii="Arial" w:hAnsi="Arial" w:cs="Arial"/>
          <w:sz w:val="24"/>
          <w:szCs w:val="24"/>
        </w:rPr>
        <w:t>ransferencias federales etiquetadas;</w:t>
      </w:r>
    </w:p>
    <w:p w14:paraId="0588911B" w14:textId="77777777" w:rsidR="00E436AC" w:rsidRPr="003E4CA2" w:rsidRDefault="00E436AC"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Ejecutores de gasto:</w:t>
      </w:r>
      <w:r w:rsidRPr="003E4CA2">
        <w:rPr>
          <w:rFonts w:ascii="Arial" w:eastAsia="Calibri" w:hAnsi="Arial" w:cs="Arial"/>
          <w:sz w:val="24"/>
          <w:szCs w:val="24"/>
        </w:rPr>
        <w:t xml:space="preserve"> Son las unidades administrativas de los entes públicos que realizan erogaciones con cargo a los recursos considerados en el presente Decreto;</w:t>
      </w:r>
    </w:p>
    <w:p w14:paraId="63337E44" w14:textId="1BD78D68" w:rsidR="00E436AC" w:rsidRPr="003E4CA2" w:rsidRDefault="00E436AC"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Entidades Paraestatales:</w:t>
      </w:r>
      <w:r w:rsidRPr="003E4CA2">
        <w:rPr>
          <w:rFonts w:ascii="Arial" w:eastAsia="Calibri" w:hAnsi="Arial" w:cs="Arial"/>
          <w:sz w:val="24"/>
          <w:szCs w:val="24"/>
        </w:rPr>
        <w:t xml:space="preserve"> Son los Organismos Descentralizados, las Empresas de Participación Estatal Mayoritaria y los Fideicomisos Públicos, constituidos en los términos del artículo 2 de la Ley de las Entidades de la Administración Pública Paraestatal </w:t>
      </w:r>
      <w:r w:rsidRPr="00ED2B2F">
        <w:rPr>
          <w:rFonts w:ascii="Arial" w:eastAsia="Calibri" w:hAnsi="Arial" w:cs="Arial"/>
          <w:sz w:val="24"/>
          <w:szCs w:val="24"/>
        </w:rPr>
        <w:t>del</w:t>
      </w:r>
      <w:r w:rsidRPr="003E4CA2">
        <w:rPr>
          <w:rFonts w:ascii="Arial" w:eastAsia="Calibri" w:hAnsi="Arial" w:cs="Arial"/>
          <w:sz w:val="24"/>
          <w:szCs w:val="24"/>
        </w:rPr>
        <w:t xml:space="preserve"> Estado</w:t>
      </w:r>
      <w:r w:rsidR="00D643A9" w:rsidRPr="003E4CA2">
        <w:rPr>
          <w:rFonts w:ascii="Arial" w:eastAsia="Calibri" w:hAnsi="Arial" w:cs="Arial"/>
          <w:sz w:val="24"/>
          <w:szCs w:val="24"/>
        </w:rPr>
        <w:t xml:space="preserve"> de Quintana Roo</w:t>
      </w:r>
      <w:r w:rsidRPr="003E4CA2">
        <w:rPr>
          <w:rFonts w:ascii="Arial" w:eastAsia="Calibri" w:hAnsi="Arial" w:cs="Arial"/>
          <w:sz w:val="24"/>
          <w:szCs w:val="24"/>
        </w:rPr>
        <w:t>;</w:t>
      </w:r>
    </w:p>
    <w:p w14:paraId="497FDF27" w14:textId="319A287A" w:rsidR="00E436AC" w:rsidRPr="003E4CA2" w:rsidRDefault="00E436AC"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Entes Públicos:</w:t>
      </w:r>
      <w:r w:rsidRPr="003E4CA2">
        <w:rPr>
          <w:rFonts w:ascii="Arial" w:eastAsia="Calibri" w:hAnsi="Arial" w:cs="Arial"/>
          <w:sz w:val="24"/>
          <w:szCs w:val="24"/>
        </w:rPr>
        <w:t xml:space="preserve"> </w:t>
      </w:r>
      <w:r w:rsidR="00D643A9" w:rsidRPr="003E4CA2">
        <w:rPr>
          <w:rFonts w:ascii="Arial" w:eastAsia="Calibri" w:hAnsi="Arial" w:cs="Arial"/>
          <w:sz w:val="24"/>
          <w:szCs w:val="24"/>
        </w:rPr>
        <w:t>L</w:t>
      </w:r>
      <w:r w:rsidRPr="003E4CA2">
        <w:rPr>
          <w:rFonts w:ascii="Arial" w:eastAsia="Calibri" w:hAnsi="Arial" w:cs="Arial"/>
          <w:sz w:val="24"/>
          <w:szCs w:val="24"/>
        </w:rPr>
        <w:t xml:space="preserve">os poderes Ejecutivo, Legislativo y Judicial, los </w:t>
      </w:r>
      <w:r w:rsidR="000E6580" w:rsidRPr="003E4CA2">
        <w:rPr>
          <w:rFonts w:ascii="Arial" w:eastAsia="Calibri" w:hAnsi="Arial" w:cs="Arial"/>
          <w:sz w:val="24"/>
          <w:szCs w:val="24"/>
        </w:rPr>
        <w:t>Órganos A</w:t>
      </w:r>
      <w:r w:rsidRPr="003E4CA2">
        <w:rPr>
          <w:rFonts w:ascii="Arial" w:eastAsia="Calibri" w:hAnsi="Arial" w:cs="Arial"/>
          <w:sz w:val="24"/>
          <w:szCs w:val="24"/>
        </w:rPr>
        <w:t xml:space="preserve">utónomos; los Municipios; los </w:t>
      </w:r>
      <w:r w:rsidR="00D643A9" w:rsidRPr="003E4CA2">
        <w:rPr>
          <w:rFonts w:ascii="Arial" w:eastAsia="Calibri" w:hAnsi="Arial" w:cs="Arial"/>
          <w:sz w:val="24"/>
          <w:szCs w:val="24"/>
        </w:rPr>
        <w:t>O</w:t>
      </w:r>
      <w:r w:rsidRPr="003E4CA2">
        <w:rPr>
          <w:rFonts w:ascii="Arial" w:eastAsia="Calibri" w:hAnsi="Arial" w:cs="Arial"/>
          <w:sz w:val="24"/>
          <w:szCs w:val="24"/>
        </w:rPr>
        <w:t xml:space="preserve">rganismos </w:t>
      </w:r>
      <w:r w:rsidR="00D643A9" w:rsidRPr="003E4CA2">
        <w:rPr>
          <w:rFonts w:ascii="Arial" w:eastAsia="Calibri" w:hAnsi="Arial" w:cs="Arial"/>
          <w:sz w:val="24"/>
          <w:szCs w:val="24"/>
        </w:rPr>
        <w:t>D</w:t>
      </w:r>
      <w:r w:rsidRPr="003E4CA2">
        <w:rPr>
          <w:rFonts w:ascii="Arial" w:eastAsia="Calibri" w:hAnsi="Arial" w:cs="Arial"/>
          <w:sz w:val="24"/>
          <w:szCs w:val="24"/>
        </w:rPr>
        <w:t xml:space="preserve">escentralizados, </w:t>
      </w:r>
      <w:r w:rsidR="00D643A9" w:rsidRPr="003E4CA2">
        <w:rPr>
          <w:rFonts w:ascii="Arial" w:eastAsia="Calibri" w:hAnsi="Arial" w:cs="Arial"/>
          <w:sz w:val="24"/>
          <w:szCs w:val="24"/>
        </w:rPr>
        <w:t>E</w:t>
      </w:r>
      <w:r w:rsidRPr="003E4CA2">
        <w:rPr>
          <w:rFonts w:ascii="Arial" w:eastAsia="Calibri" w:hAnsi="Arial" w:cs="Arial"/>
          <w:sz w:val="24"/>
          <w:szCs w:val="24"/>
        </w:rPr>
        <w:t xml:space="preserve">mpresas de </w:t>
      </w:r>
      <w:r w:rsidR="00D643A9" w:rsidRPr="003E4CA2">
        <w:rPr>
          <w:rFonts w:ascii="Arial" w:eastAsia="Calibri" w:hAnsi="Arial" w:cs="Arial"/>
          <w:sz w:val="24"/>
          <w:szCs w:val="24"/>
        </w:rPr>
        <w:t>P</w:t>
      </w:r>
      <w:r w:rsidRPr="003E4CA2">
        <w:rPr>
          <w:rFonts w:ascii="Arial" w:eastAsia="Calibri" w:hAnsi="Arial" w:cs="Arial"/>
          <w:sz w:val="24"/>
          <w:szCs w:val="24"/>
        </w:rPr>
        <w:t xml:space="preserve">articipación </w:t>
      </w:r>
      <w:r w:rsidR="00D643A9" w:rsidRPr="003E4CA2">
        <w:rPr>
          <w:rFonts w:ascii="Arial" w:eastAsia="Calibri" w:hAnsi="Arial" w:cs="Arial"/>
          <w:sz w:val="24"/>
          <w:szCs w:val="24"/>
        </w:rPr>
        <w:t>E</w:t>
      </w:r>
      <w:r w:rsidRPr="003E4CA2">
        <w:rPr>
          <w:rFonts w:ascii="Arial" w:eastAsia="Calibri" w:hAnsi="Arial" w:cs="Arial"/>
          <w:sz w:val="24"/>
          <w:szCs w:val="24"/>
        </w:rPr>
        <w:t xml:space="preserve">statal </w:t>
      </w:r>
      <w:r w:rsidR="00D643A9" w:rsidRPr="003E4CA2">
        <w:rPr>
          <w:rFonts w:ascii="Arial" w:eastAsia="Calibri" w:hAnsi="Arial" w:cs="Arial"/>
          <w:sz w:val="24"/>
          <w:szCs w:val="24"/>
        </w:rPr>
        <w:t>M</w:t>
      </w:r>
      <w:r w:rsidRPr="003E4CA2">
        <w:rPr>
          <w:rFonts w:ascii="Arial" w:eastAsia="Calibri" w:hAnsi="Arial" w:cs="Arial"/>
          <w:sz w:val="24"/>
          <w:szCs w:val="24"/>
        </w:rPr>
        <w:t xml:space="preserve">ayoritaria y </w:t>
      </w:r>
      <w:r w:rsidR="00D643A9" w:rsidRPr="003E4CA2">
        <w:rPr>
          <w:rFonts w:ascii="Arial" w:eastAsia="Calibri" w:hAnsi="Arial" w:cs="Arial"/>
          <w:sz w:val="24"/>
          <w:szCs w:val="24"/>
        </w:rPr>
        <w:t>F</w:t>
      </w:r>
      <w:r w:rsidRPr="003E4CA2">
        <w:rPr>
          <w:rFonts w:ascii="Arial" w:eastAsia="Calibri" w:hAnsi="Arial" w:cs="Arial"/>
          <w:sz w:val="24"/>
          <w:szCs w:val="24"/>
        </w:rPr>
        <w:t>ideicomisos,</w:t>
      </w:r>
      <w:r w:rsidR="002D4B0A" w:rsidRPr="003E4CA2">
        <w:rPr>
          <w:rFonts w:ascii="Arial" w:eastAsia="Calibri" w:hAnsi="Arial" w:cs="Arial"/>
          <w:sz w:val="24"/>
          <w:szCs w:val="24"/>
        </w:rPr>
        <w:t xml:space="preserve"> así como cualquier otro ente que </w:t>
      </w:r>
      <w:r w:rsidRPr="003E4CA2">
        <w:rPr>
          <w:rFonts w:ascii="Arial" w:eastAsia="Calibri" w:hAnsi="Arial" w:cs="Arial"/>
          <w:sz w:val="24"/>
          <w:szCs w:val="24"/>
        </w:rPr>
        <w:t xml:space="preserve">tengan control sobre sus decisiones o acciones. </w:t>
      </w:r>
    </w:p>
    <w:p w14:paraId="0A4AFDDC" w14:textId="3D38CB22" w:rsidR="00E436AC" w:rsidRPr="003E4CA2" w:rsidRDefault="00E436AC"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Gasto Federalizado:</w:t>
      </w:r>
      <w:r w:rsidRPr="003E4CA2">
        <w:rPr>
          <w:rFonts w:ascii="Arial" w:eastAsia="Calibri" w:hAnsi="Arial" w:cs="Arial"/>
          <w:sz w:val="24"/>
          <w:szCs w:val="24"/>
        </w:rPr>
        <w:t xml:space="preserve"> </w:t>
      </w:r>
      <w:r w:rsidR="008717A7" w:rsidRPr="003E4CA2">
        <w:rPr>
          <w:rFonts w:ascii="Arial" w:eastAsia="Calibri" w:hAnsi="Arial" w:cs="Arial"/>
          <w:sz w:val="24"/>
          <w:szCs w:val="24"/>
        </w:rPr>
        <w:t xml:space="preserve">También denominado </w:t>
      </w:r>
      <w:r w:rsidRPr="003E4CA2">
        <w:rPr>
          <w:rFonts w:ascii="Arial" w:eastAsia="Calibri" w:hAnsi="Arial" w:cs="Arial"/>
          <w:sz w:val="24"/>
          <w:szCs w:val="24"/>
        </w:rPr>
        <w:t>gasto descentralizado</w:t>
      </w:r>
      <w:r w:rsidR="008717A7" w:rsidRPr="003E4CA2">
        <w:rPr>
          <w:rFonts w:ascii="Arial" w:eastAsia="Calibri" w:hAnsi="Arial" w:cs="Arial"/>
          <w:sz w:val="24"/>
          <w:szCs w:val="24"/>
        </w:rPr>
        <w:t xml:space="preserve">, es el que </w:t>
      </w:r>
      <w:r w:rsidRPr="003E4CA2">
        <w:rPr>
          <w:rFonts w:ascii="Arial" w:eastAsia="Calibri" w:hAnsi="Arial" w:cs="Arial"/>
          <w:sz w:val="24"/>
          <w:szCs w:val="24"/>
        </w:rPr>
        <w:t>se integra por los recursos públicos que el Gobierno Federal transfiere a los Estados y Municipios del país para que estos últimos afronten sus necesidades de gasto en materia de educación, salud, infraestructura e inversión social, seguridad pública, entre otros rubros;</w:t>
      </w:r>
    </w:p>
    <w:p w14:paraId="75351071" w14:textId="5353A33E" w:rsidR="00E436AC" w:rsidRPr="003E4CA2" w:rsidRDefault="00E36353"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Gasto N</w:t>
      </w:r>
      <w:r w:rsidR="00E436AC" w:rsidRPr="003E4CA2">
        <w:rPr>
          <w:rFonts w:ascii="Arial" w:eastAsia="Calibri" w:hAnsi="Arial" w:cs="Arial"/>
          <w:b/>
          <w:sz w:val="24"/>
          <w:szCs w:val="24"/>
        </w:rPr>
        <w:t>o Programable:</w:t>
      </w:r>
      <w:r w:rsidR="00E436AC" w:rsidRPr="003E4CA2">
        <w:rPr>
          <w:rFonts w:ascii="Arial" w:eastAsia="Calibri" w:hAnsi="Arial" w:cs="Arial"/>
          <w:sz w:val="24"/>
          <w:szCs w:val="24"/>
        </w:rPr>
        <w:t xml:space="preserve"> A las erogaciones que derivan del cumplimiento de las obligaciones legales o del Decreto de Presupuesto de Egresos, que no corresponden directamente a los programas para proveer bienes y servicios públicos a la población;</w:t>
      </w:r>
    </w:p>
    <w:p w14:paraId="0FC4B404" w14:textId="77777777" w:rsidR="00E436AC" w:rsidRPr="003E4CA2" w:rsidRDefault="00E436AC"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Gasto Programable:</w:t>
      </w:r>
      <w:r w:rsidRPr="003E4CA2">
        <w:rPr>
          <w:rFonts w:ascii="Arial" w:eastAsia="Calibri" w:hAnsi="Arial" w:cs="Arial"/>
          <w:sz w:val="24"/>
          <w:szCs w:val="24"/>
        </w:rPr>
        <w:t xml:space="preserve"> Son los recursos que se destinan al cumplimiento de las funciones propias del Estado, que se encuentran directamente relacionadas con los programas a cargo de los Ejecutores del Gasto, </w:t>
      </w:r>
      <w:r w:rsidRPr="003E4CA2">
        <w:rPr>
          <w:rFonts w:ascii="Arial" w:eastAsia="Calibri" w:hAnsi="Arial" w:cs="Arial"/>
          <w:sz w:val="24"/>
          <w:szCs w:val="24"/>
        </w:rPr>
        <w:lastRenderedPageBreak/>
        <w:t>previamente establecidas para alcanzar sus objetivos y metas, los cuales tienen un efecto directo en la actividad económica y social de la población;</w:t>
      </w:r>
    </w:p>
    <w:p w14:paraId="6212DE3D" w14:textId="7F3171C5" w:rsidR="00376994" w:rsidRPr="00376994" w:rsidRDefault="00AF49B8" w:rsidP="00B10AC4">
      <w:pPr>
        <w:pStyle w:val="Prrafodelista"/>
        <w:numPr>
          <w:ilvl w:val="0"/>
          <w:numId w:val="27"/>
        </w:numPr>
        <w:spacing w:after="260" w:line="260" w:lineRule="atLeast"/>
        <w:jc w:val="both"/>
        <w:rPr>
          <w:rFonts w:ascii="Arial" w:eastAsia="Calibri" w:hAnsi="Arial" w:cs="Arial"/>
          <w:sz w:val="24"/>
          <w:szCs w:val="24"/>
        </w:rPr>
      </w:pPr>
      <w:r w:rsidRPr="00376994">
        <w:rPr>
          <w:rFonts w:ascii="Arial" w:eastAsia="Calibri" w:hAnsi="Arial" w:cs="Arial"/>
          <w:b/>
          <w:sz w:val="24"/>
          <w:szCs w:val="24"/>
        </w:rPr>
        <w:t>Inversión Pública:</w:t>
      </w:r>
      <w:r w:rsidRPr="00376994">
        <w:rPr>
          <w:rFonts w:ascii="Arial" w:eastAsia="Calibri" w:hAnsi="Arial" w:cs="Arial"/>
          <w:sz w:val="24"/>
          <w:szCs w:val="24"/>
        </w:rPr>
        <w:t xml:space="preserve"> </w:t>
      </w:r>
      <w:r w:rsidR="00376994" w:rsidRPr="00376994">
        <w:rPr>
          <w:rFonts w:ascii="Arial" w:eastAsia="Calibri" w:hAnsi="Arial" w:cs="Arial"/>
          <w:sz w:val="24"/>
          <w:szCs w:val="24"/>
        </w:rPr>
        <w:t xml:space="preserve">Asignaciones destinadas a obras por contrato y proyectos productivos y acciones de fomento. Incluye los gastos en estudios de pre inversión y preparación del proyecto. </w:t>
      </w:r>
    </w:p>
    <w:p w14:paraId="0CD86396" w14:textId="77777777" w:rsidR="00E436AC" w:rsidRPr="00376994" w:rsidRDefault="00E436AC" w:rsidP="00B10AC4">
      <w:pPr>
        <w:pStyle w:val="Prrafodelista"/>
        <w:numPr>
          <w:ilvl w:val="0"/>
          <w:numId w:val="27"/>
        </w:numPr>
        <w:spacing w:after="260" w:line="260" w:lineRule="atLeast"/>
        <w:jc w:val="both"/>
        <w:rPr>
          <w:rFonts w:ascii="Arial" w:hAnsi="Arial" w:cs="Arial"/>
          <w:sz w:val="24"/>
          <w:szCs w:val="24"/>
        </w:rPr>
      </w:pPr>
      <w:r w:rsidRPr="00376994">
        <w:rPr>
          <w:rFonts w:ascii="Arial" w:eastAsia="Calibri" w:hAnsi="Arial" w:cs="Arial"/>
          <w:b/>
          <w:sz w:val="24"/>
          <w:szCs w:val="24"/>
        </w:rPr>
        <w:t>Órganos Administrativos Desconcentrados:</w:t>
      </w:r>
      <w:r w:rsidRPr="00376994">
        <w:rPr>
          <w:rFonts w:ascii="Arial" w:eastAsia="Calibri" w:hAnsi="Arial" w:cs="Arial"/>
          <w:sz w:val="24"/>
          <w:szCs w:val="24"/>
        </w:rPr>
        <w:t xml:space="preserve"> Son creados mediante acuerdo del C. Gobernador a los cuales se les otorgan facultades de decisión limitadas con cierta autonomía técnica y funcional, existiendo siempre un nexo de jerarquía con la Secretaría o Dependencia a la cual estarán subordinados presupuestal y patrimonialmente;</w:t>
      </w:r>
    </w:p>
    <w:p w14:paraId="64713154" w14:textId="5BBC11EA" w:rsidR="00E436AC" w:rsidRPr="003E4CA2" w:rsidRDefault="00E436AC" w:rsidP="00B10AC4">
      <w:pPr>
        <w:pStyle w:val="Prrafodelista"/>
        <w:numPr>
          <w:ilvl w:val="0"/>
          <w:numId w:val="27"/>
        </w:numPr>
        <w:spacing w:after="260" w:line="260" w:lineRule="atLeast"/>
        <w:jc w:val="both"/>
        <w:rPr>
          <w:rFonts w:ascii="Arial" w:hAnsi="Arial" w:cs="Arial"/>
        </w:rPr>
      </w:pPr>
      <w:r w:rsidRPr="00376994">
        <w:rPr>
          <w:rFonts w:ascii="Arial" w:eastAsia="Calibri" w:hAnsi="Arial" w:cs="Arial"/>
          <w:b/>
          <w:sz w:val="24"/>
          <w:szCs w:val="24"/>
        </w:rPr>
        <w:t>Órganos Autónomos</w:t>
      </w:r>
      <w:r w:rsidRPr="003E4CA2">
        <w:rPr>
          <w:rFonts w:ascii="Arial" w:eastAsia="Calibri" w:hAnsi="Arial" w:cs="Arial"/>
          <w:b/>
        </w:rPr>
        <w:t>:</w:t>
      </w:r>
      <w:r w:rsidRPr="003E4CA2">
        <w:rPr>
          <w:rFonts w:ascii="Arial" w:eastAsia="Calibri" w:hAnsi="Arial" w:cs="Arial"/>
        </w:rPr>
        <w:t xml:space="preserve"> A la Comisión de Derechos Humanos, el Instituto de Acceso a la Información y Protección de Datos Personales de Quintana Roo, el Instituto Electoral de Quintana Roo, el Tribunal Electoral de Quintana Roo, la Fiscalía General del Estado y al Tribunal de Justicia Administrativa del Estado de Quintana Roo;</w:t>
      </w:r>
    </w:p>
    <w:p w14:paraId="5908246F" w14:textId="1945360B" w:rsidR="003034D0" w:rsidRPr="003E4CA2" w:rsidRDefault="003034D0"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 xml:space="preserve">Pasivos Contingentes: </w:t>
      </w:r>
      <w:r w:rsidR="00162354" w:rsidRPr="003E4CA2">
        <w:rPr>
          <w:rFonts w:ascii="Arial" w:eastAsia="Calibri" w:hAnsi="Arial" w:cs="Arial"/>
          <w:sz w:val="24"/>
          <w:szCs w:val="24"/>
        </w:rPr>
        <w:t>S</w:t>
      </w:r>
      <w:r w:rsidRPr="003E4CA2">
        <w:rPr>
          <w:rFonts w:ascii="Arial" w:eastAsia="Calibri" w:hAnsi="Arial" w:cs="Arial"/>
          <w:sz w:val="24"/>
          <w:szCs w:val="24"/>
        </w:rPr>
        <w:t>on obligaciones que tienen su origen en hechos específicos e independie</w:t>
      </w:r>
      <w:r w:rsidR="00857AA1" w:rsidRPr="003E4CA2">
        <w:rPr>
          <w:rFonts w:ascii="Arial" w:eastAsia="Calibri" w:hAnsi="Arial" w:cs="Arial"/>
          <w:sz w:val="24"/>
          <w:szCs w:val="24"/>
        </w:rPr>
        <w:t xml:space="preserve">ntes del pasado, </w:t>
      </w:r>
      <w:r w:rsidRPr="003E4CA2">
        <w:rPr>
          <w:rFonts w:ascii="Arial" w:eastAsia="Calibri" w:hAnsi="Arial" w:cs="Arial"/>
          <w:sz w:val="24"/>
          <w:szCs w:val="24"/>
        </w:rPr>
        <w:t>que en el futuro pueden ocurrir o no y, de acuerdo con lo que acontezca, desaparecen o se convierten en pasivos reales; por ejemplo, juicios, garantías, avales, costos de planes de pensiones, jubilaciones, etc.</w:t>
      </w:r>
      <w:r w:rsidR="00E42EF7" w:rsidRPr="003E4CA2">
        <w:rPr>
          <w:rFonts w:ascii="Arial" w:eastAsia="Calibri" w:hAnsi="Arial" w:cs="Arial"/>
          <w:sz w:val="24"/>
          <w:szCs w:val="24"/>
        </w:rPr>
        <w:t xml:space="preserve"> </w:t>
      </w:r>
    </w:p>
    <w:p w14:paraId="3B5FEB8D" w14:textId="77777777" w:rsidR="00E436AC" w:rsidRPr="003E4CA2" w:rsidRDefault="00E436AC"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Presupuesto de Egresos:</w:t>
      </w:r>
      <w:r w:rsidRPr="003E4CA2">
        <w:rPr>
          <w:rFonts w:ascii="Arial" w:eastAsia="Calibri" w:hAnsi="Arial" w:cs="Arial"/>
          <w:sz w:val="24"/>
          <w:szCs w:val="24"/>
        </w:rPr>
        <w:t xml:space="preserve"> Al contenido en el Decreto de Presupuesto de Egresos del Gobierno del Estado de Quintana R</w:t>
      </w:r>
      <w:r w:rsidR="00E80D12" w:rsidRPr="003E4CA2">
        <w:rPr>
          <w:rFonts w:ascii="Arial" w:eastAsia="Calibri" w:hAnsi="Arial" w:cs="Arial"/>
          <w:sz w:val="24"/>
          <w:szCs w:val="24"/>
        </w:rPr>
        <w:t>oo para el Ejercicio Fiscal 2020</w:t>
      </w:r>
      <w:r w:rsidRPr="003E4CA2">
        <w:rPr>
          <w:rFonts w:ascii="Arial" w:eastAsia="Calibri" w:hAnsi="Arial" w:cs="Arial"/>
          <w:sz w:val="24"/>
          <w:szCs w:val="24"/>
        </w:rPr>
        <w:t>;</w:t>
      </w:r>
    </w:p>
    <w:p w14:paraId="69DC65E6" w14:textId="26907437" w:rsidR="00E436AC" w:rsidRPr="003E4CA2" w:rsidRDefault="00E436AC"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Programa Presupuestario (</w:t>
      </w:r>
      <w:proofErr w:type="spellStart"/>
      <w:r w:rsidRPr="003E4CA2">
        <w:rPr>
          <w:rFonts w:ascii="Arial" w:eastAsia="Calibri" w:hAnsi="Arial" w:cs="Arial"/>
          <w:b/>
          <w:sz w:val="24"/>
          <w:szCs w:val="24"/>
        </w:rPr>
        <w:t>Pp</w:t>
      </w:r>
      <w:proofErr w:type="spellEnd"/>
      <w:r w:rsidRPr="003E4CA2">
        <w:rPr>
          <w:rFonts w:ascii="Arial" w:eastAsia="Calibri" w:hAnsi="Arial" w:cs="Arial"/>
          <w:b/>
          <w:sz w:val="24"/>
          <w:szCs w:val="24"/>
        </w:rPr>
        <w:t>):</w:t>
      </w:r>
      <w:r w:rsidR="008754CB" w:rsidRPr="003E4CA2">
        <w:rPr>
          <w:rFonts w:ascii="Arial" w:eastAsia="Calibri" w:hAnsi="Arial" w:cs="Arial"/>
          <w:sz w:val="24"/>
          <w:szCs w:val="24"/>
        </w:rPr>
        <w:t xml:space="preserve"> C</w:t>
      </w:r>
      <w:r w:rsidRPr="003E4CA2">
        <w:rPr>
          <w:rFonts w:ascii="Arial" w:eastAsia="Calibri" w:hAnsi="Arial" w:cs="Arial"/>
          <w:sz w:val="24"/>
          <w:szCs w:val="24"/>
        </w:rPr>
        <w:t>ategoría programática que permite organizar, en forma representativa y homogénea, la</w:t>
      </w:r>
      <w:r w:rsidR="000E5FFC" w:rsidRPr="003E4CA2">
        <w:rPr>
          <w:rFonts w:ascii="Arial" w:eastAsia="Calibri" w:hAnsi="Arial" w:cs="Arial"/>
          <w:sz w:val="24"/>
          <w:szCs w:val="24"/>
        </w:rPr>
        <w:t xml:space="preserve">s asignaciones de recursos de los </w:t>
      </w:r>
      <w:r w:rsidRPr="003E4CA2">
        <w:rPr>
          <w:rFonts w:ascii="Arial" w:eastAsia="Calibri" w:hAnsi="Arial" w:cs="Arial"/>
          <w:sz w:val="24"/>
          <w:szCs w:val="24"/>
        </w:rPr>
        <w:t xml:space="preserve">programas y </w:t>
      </w:r>
      <w:r w:rsidR="000E5FFC" w:rsidRPr="003E4CA2">
        <w:rPr>
          <w:rFonts w:ascii="Arial" w:eastAsia="Calibri" w:hAnsi="Arial" w:cs="Arial"/>
          <w:sz w:val="24"/>
          <w:szCs w:val="24"/>
        </w:rPr>
        <w:t xml:space="preserve">el gasto a cargo de los </w:t>
      </w:r>
      <w:r w:rsidR="00FF054F" w:rsidRPr="003E4CA2">
        <w:rPr>
          <w:rFonts w:ascii="Arial" w:eastAsia="Calibri" w:hAnsi="Arial" w:cs="Arial"/>
          <w:sz w:val="24"/>
          <w:szCs w:val="24"/>
        </w:rPr>
        <w:t>e</w:t>
      </w:r>
      <w:r w:rsidRPr="003E4CA2">
        <w:rPr>
          <w:rFonts w:ascii="Arial" w:eastAsia="Calibri" w:hAnsi="Arial" w:cs="Arial"/>
          <w:sz w:val="24"/>
          <w:szCs w:val="24"/>
        </w:rPr>
        <w:t xml:space="preserve">jecutores </w:t>
      </w:r>
      <w:r w:rsidR="000E5FFC" w:rsidRPr="003E4CA2">
        <w:rPr>
          <w:rFonts w:ascii="Arial" w:eastAsia="Calibri" w:hAnsi="Arial" w:cs="Arial"/>
          <w:sz w:val="24"/>
          <w:szCs w:val="24"/>
        </w:rPr>
        <w:t>para el cumplimiento de sus objetivos y metas, así como del Gasto No Programable;</w:t>
      </w:r>
    </w:p>
    <w:p w14:paraId="4F265721" w14:textId="478C200D" w:rsidR="00A20502" w:rsidRPr="003E4CA2" w:rsidRDefault="00285298" w:rsidP="00B10AC4">
      <w:pPr>
        <w:pStyle w:val="Prrafodelista"/>
        <w:numPr>
          <w:ilvl w:val="0"/>
          <w:numId w:val="27"/>
        </w:numPr>
        <w:spacing w:after="260" w:line="260" w:lineRule="atLeast"/>
        <w:jc w:val="both"/>
        <w:rPr>
          <w:rFonts w:ascii="Arial" w:eastAsia="Calibri" w:hAnsi="Arial" w:cs="Arial"/>
          <w:sz w:val="24"/>
          <w:szCs w:val="24"/>
        </w:rPr>
      </w:pPr>
      <w:r w:rsidRPr="003E4CA2">
        <w:rPr>
          <w:rFonts w:ascii="Arial" w:eastAsia="Calibri" w:hAnsi="Arial" w:cs="Arial"/>
          <w:b/>
          <w:sz w:val="24"/>
          <w:szCs w:val="24"/>
        </w:rPr>
        <w:t>Pro</w:t>
      </w:r>
      <w:r w:rsidR="00A20502" w:rsidRPr="003E4CA2">
        <w:rPr>
          <w:rFonts w:ascii="Arial" w:eastAsia="Calibri" w:hAnsi="Arial" w:cs="Arial"/>
          <w:b/>
          <w:sz w:val="24"/>
          <w:szCs w:val="24"/>
        </w:rPr>
        <w:t xml:space="preserve">visiones Financieras: </w:t>
      </w:r>
      <w:r w:rsidR="00A20502" w:rsidRPr="003E4CA2">
        <w:rPr>
          <w:rFonts w:ascii="Arial" w:eastAsia="Calibri" w:hAnsi="Arial" w:cs="Arial"/>
          <w:sz w:val="24"/>
          <w:szCs w:val="24"/>
        </w:rPr>
        <w:t xml:space="preserve">Son los recursos que </w:t>
      </w:r>
      <w:r w:rsidR="005031C7" w:rsidRPr="003E4CA2">
        <w:rPr>
          <w:rFonts w:ascii="Arial" w:eastAsia="Calibri" w:hAnsi="Arial" w:cs="Arial"/>
          <w:sz w:val="24"/>
          <w:szCs w:val="24"/>
        </w:rPr>
        <w:t>l</w:t>
      </w:r>
      <w:r w:rsidR="00A20502" w:rsidRPr="003E4CA2">
        <w:rPr>
          <w:rFonts w:ascii="Arial" w:eastAsia="Calibri" w:hAnsi="Arial" w:cs="Arial"/>
          <w:sz w:val="24"/>
          <w:szCs w:val="24"/>
        </w:rPr>
        <w:t>as dependencias y entidades podrán constituir</w:t>
      </w:r>
      <w:r w:rsidR="005031C7" w:rsidRPr="003E4CA2">
        <w:rPr>
          <w:rFonts w:ascii="Arial" w:eastAsia="Calibri" w:hAnsi="Arial" w:cs="Arial"/>
          <w:sz w:val="24"/>
          <w:szCs w:val="24"/>
        </w:rPr>
        <w:t xml:space="preserve"> en</w:t>
      </w:r>
      <w:r w:rsidR="00A20502" w:rsidRPr="003E4CA2">
        <w:rPr>
          <w:rFonts w:ascii="Arial" w:eastAsia="Calibri" w:hAnsi="Arial" w:cs="Arial"/>
          <w:sz w:val="24"/>
          <w:szCs w:val="24"/>
        </w:rPr>
        <w:t xml:space="preserve"> el presupuesto </w:t>
      </w:r>
      <w:proofErr w:type="spellStart"/>
      <w:r w:rsidR="008754CB" w:rsidRPr="003E4CA2">
        <w:rPr>
          <w:rFonts w:ascii="Arial" w:eastAsia="Calibri" w:hAnsi="Arial" w:cs="Arial"/>
          <w:sz w:val="24"/>
          <w:szCs w:val="24"/>
        </w:rPr>
        <w:t>pre-comprometido</w:t>
      </w:r>
      <w:proofErr w:type="spellEnd"/>
      <w:r w:rsidR="008444FF" w:rsidRPr="003E4CA2">
        <w:rPr>
          <w:rFonts w:ascii="Arial" w:eastAsia="Calibri" w:hAnsi="Arial" w:cs="Arial"/>
          <w:sz w:val="24"/>
          <w:szCs w:val="24"/>
        </w:rPr>
        <w:t xml:space="preserve"> con base en las pr</w:t>
      </w:r>
      <w:r w:rsidR="00FA61B3" w:rsidRPr="003E4CA2">
        <w:rPr>
          <w:rFonts w:ascii="Arial" w:eastAsia="Calibri" w:hAnsi="Arial" w:cs="Arial"/>
          <w:sz w:val="24"/>
          <w:szCs w:val="24"/>
        </w:rPr>
        <w:t>o</w:t>
      </w:r>
      <w:r w:rsidR="00A20502" w:rsidRPr="003E4CA2">
        <w:rPr>
          <w:rFonts w:ascii="Arial" w:eastAsia="Calibri" w:hAnsi="Arial" w:cs="Arial"/>
          <w:sz w:val="24"/>
          <w:szCs w:val="24"/>
        </w:rPr>
        <w:t>visiones de recursos con cargo a su presupuesto aprobado o modificado autorizado y con base en el calendario de presupuesto, con el objeto de garantizar la suficiencia presupuestaria para llevar a cabo los procedimientos de contratación de adquisiciones, arrendamientos, prestación de servicios, obras públicas y servicios relacionados con las mismas, en términos de las disposiciones aplicables;</w:t>
      </w:r>
      <w:r w:rsidR="005031C7" w:rsidRPr="003E4CA2">
        <w:rPr>
          <w:rFonts w:ascii="Arial" w:eastAsia="Calibri" w:hAnsi="Arial" w:cs="Arial"/>
          <w:sz w:val="24"/>
          <w:szCs w:val="24"/>
        </w:rPr>
        <w:t xml:space="preserve"> </w:t>
      </w:r>
    </w:p>
    <w:p w14:paraId="7F9EFFC9" w14:textId="5E0256CE" w:rsidR="005873EB" w:rsidRPr="003E4CA2" w:rsidRDefault="00231AE5" w:rsidP="00B10AC4">
      <w:pPr>
        <w:pStyle w:val="Prrafodelista"/>
        <w:numPr>
          <w:ilvl w:val="0"/>
          <w:numId w:val="27"/>
        </w:numPr>
        <w:spacing w:after="260" w:line="260" w:lineRule="atLeast"/>
        <w:jc w:val="both"/>
        <w:rPr>
          <w:rFonts w:ascii="Arial" w:eastAsia="Calibri" w:hAnsi="Arial" w:cs="Arial"/>
          <w:sz w:val="24"/>
          <w:szCs w:val="24"/>
        </w:rPr>
      </w:pPr>
      <w:r w:rsidRPr="003E4CA2">
        <w:rPr>
          <w:rFonts w:ascii="Arial" w:hAnsi="Arial" w:cs="Arial"/>
          <w:b/>
          <w:sz w:val="24"/>
          <w:szCs w:val="24"/>
        </w:rPr>
        <w:t>Ramos G</w:t>
      </w:r>
      <w:r w:rsidR="005873EB" w:rsidRPr="003E4CA2">
        <w:rPr>
          <w:rFonts w:ascii="Arial" w:hAnsi="Arial" w:cs="Arial"/>
          <w:b/>
          <w:sz w:val="24"/>
          <w:szCs w:val="24"/>
        </w:rPr>
        <w:t xml:space="preserve">enerales: </w:t>
      </w:r>
      <w:r w:rsidR="00E04FFD" w:rsidRPr="003E4CA2">
        <w:rPr>
          <w:rFonts w:ascii="Arial" w:hAnsi="Arial" w:cs="Arial"/>
          <w:sz w:val="24"/>
          <w:szCs w:val="24"/>
        </w:rPr>
        <w:t>Se refiere</w:t>
      </w:r>
      <w:r w:rsidR="00E04FFD" w:rsidRPr="003E4CA2">
        <w:rPr>
          <w:rFonts w:ascii="Arial" w:hAnsi="Arial" w:cs="Arial"/>
          <w:b/>
          <w:sz w:val="24"/>
          <w:szCs w:val="24"/>
        </w:rPr>
        <w:t xml:space="preserve"> </w:t>
      </w:r>
      <w:r w:rsidR="00E04FFD" w:rsidRPr="003E4CA2">
        <w:rPr>
          <w:rFonts w:ascii="Arial" w:hAnsi="Arial" w:cs="Arial"/>
          <w:sz w:val="24"/>
          <w:szCs w:val="24"/>
        </w:rPr>
        <w:t>a l</w:t>
      </w:r>
      <w:r w:rsidRPr="003E4CA2">
        <w:rPr>
          <w:rFonts w:ascii="Arial" w:hAnsi="Arial" w:cs="Arial"/>
          <w:sz w:val="24"/>
          <w:szCs w:val="24"/>
        </w:rPr>
        <w:t>os ramos</w:t>
      </w:r>
      <w:r w:rsidR="00E04FFD" w:rsidRPr="003E4CA2">
        <w:rPr>
          <w:rFonts w:ascii="Arial" w:hAnsi="Arial" w:cs="Arial"/>
          <w:sz w:val="24"/>
          <w:szCs w:val="24"/>
        </w:rPr>
        <w:t xml:space="preserve"> de inversión pública, erogaciones contingentes, provisiones financieras y de deuda pública</w:t>
      </w:r>
      <w:r w:rsidRPr="003E4CA2">
        <w:rPr>
          <w:rFonts w:ascii="Arial" w:hAnsi="Arial" w:cs="Arial"/>
          <w:sz w:val="24"/>
          <w:szCs w:val="24"/>
        </w:rPr>
        <w:t xml:space="preserve"> cuya asignación de recursos se prevé en el Presupuesto de</w:t>
      </w:r>
      <w:r w:rsidR="00E04FFD" w:rsidRPr="003E4CA2">
        <w:rPr>
          <w:rFonts w:ascii="Arial" w:hAnsi="Arial" w:cs="Arial"/>
          <w:sz w:val="24"/>
          <w:szCs w:val="24"/>
        </w:rPr>
        <w:t xml:space="preserve"> Egresos</w:t>
      </w:r>
      <w:r w:rsidRPr="003E4CA2">
        <w:rPr>
          <w:rFonts w:ascii="Arial" w:hAnsi="Arial" w:cs="Arial"/>
          <w:sz w:val="24"/>
          <w:szCs w:val="24"/>
        </w:rPr>
        <w:t>, que no cor</w:t>
      </w:r>
      <w:r w:rsidR="00E04FFD" w:rsidRPr="003E4CA2">
        <w:rPr>
          <w:rFonts w:ascii="Arial" w:hAnsi="Arial" w:cs="Arial"/>
          <w:sz w:val="24"/>
          <w:szCs w:val="24"/>
        </w:rPr>
        <w:t>responden al gasto directo de lo</w:t>
      </w:r>
      <w:r w:rsidRPr="003E4CA2">
        <w:rPr>
          <w:rFonts w:ascii="Arial" w:hAnsi="Arial" w:cs="Arial"/>
          <w:sz w:val="24"/>
          <w:szCs w:val="24"/>
        </w:rPr>
        <w:t xml:space="preserve">s </w:t>
      </w:r>
      <w:r w:rsidR="00E04FFD" w:rsidRPr="003E4CA2">
        <w:rPr>
          <w:rFonts w:ascii="Arial" w:hAnsi="Arial" w:cs="Arial"/>
          <w:sz w:val="24"/>
          <w:szCs w:val="24"/>
        </w:rPr>
        <w:t>ejecutores</w:t>
      </w:r>
      <w:r w:rsidRPr="003E4CA2">
        <w:rPr>
          <w:rFonts w:ascii="Arial" w:hAnsi="Arial" w:cs="Arial"/>
          <w:sz w:val="24"/>
          <w:szCs w:val="24"/>
        </w:rPr>
        <w:t>, aunque su ejercicio esté a cargo de ést</w:t>
      </w:r>
      <w:r w:rsidR="00E04FFD" w:rsidRPr="003E4CA2">
        <w:rPr>
          <w:rFonts w:ascii="Arial" w:hAnsi="Arial" w:cs="Arial"/>
          <w:sz w:val="24"/>
          <w:szCs w:val="24"/>
        </w:rPr>
        <w:t>o</w:t>
      </w:r>
      <w:r w:rsidRPr="003E4CA2">
        <w:rPr>
          <w:rFonts w:ascii="Arial" w:hAnsi="Arial" w:cs="Arial"/>
          <w:sz w:val="24"/>
          <w:szCs w:val="24"/>
        </w:rPr>
        <w:t>s;</w:t>
      </w:r>
    </w:p>
    <w:p w14:paraId="33BA6E2A" w14:textId="08E59076" w:rsidR="00E436AC" w:rsidRPr="003E4CA2" w:rsidRDefault="00E436AC"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lastRenderedPageBreak/>
        <w:t>Subsidios:</w:t>
      </w:r>
      <w:r w:rsidR="006476E4" w:rsidRPr="003E4CA2">
        <w:rPr>
          <w:rFonts w:ascii="Arial" w:eastAsia="Calibri" w:hAnsi="Arial" w:cs="Arial"/>
          <w:sz w:val="24"/>
          <w:szCs w:val="24"/>
        </w:rPr>
        <w:t xml:space="preserve"> S</w:t>
      </w:r>
      <w:r w:rsidR="00FB6134" w:rsidRPr="003E4CA2">
        <w:rPr>
          <w:rFonts w:ascii="Arial" w:eastAsia="Calibri" w:hAnsi="Arial" w:cs="Arial"/>
          <w:sz w:val="24"/>
          <w:szCs w:val="24"/>
        </w:rPr>
        <w:t>on recurs</w:t>
      </w:r>
      <w:r w:rsidR="00900F39" w:rsidRPr="003E4CA2">
        <w:rPr>
          <w:rFonts w:ascii="Arial" w:eastAsia="Calibri" w:hAnsi="Arial" w:cs="Arial"/>
          <w:sz w:val="24"/>
          <w:szCs w:val="24"/>
        </w:rPr>
        <w:t>os que otorga el Gobierno del Estado</w:t>
      </w:r>
      <w:r w:rsidR="00FB6134" w:rsidRPr="003E4CA2">
        <w:rPr>
          <w:rFonts w:ascii="Arial" w:eastAsia="Calibri" w:hAnsi="Arial" w:cs="Arial"/>
          <w:sz w:val="24"/>
          <w:szCs w:val="24"/>
        </w:rPr>
        <w:t xml:space="preserve"> a los diferentes sectores de la sociedad, con el propósito de apoyar y fomentar la producción, distribución </w:t>
      </w:r>
      <w:r w:rsidR="00900F39" w:rsidRPr="003E4CA2">
        <w:rPr>
          <w:rFonts w:ascii="Arial" w:eastAsia="Calibri" w:hAnsi="Arial" w:cs="Arial"/>
          <w:sz w:val="24"/>
          <w:szCs w:val="24"/>
        </w:rPr>
        <w:t>y consumo de bienes o servicios;</w:t>
      </w:r>
      <w:r w:rsidR="00FB6134" w:rsidRPr="003E4CA2">
        <w:rPr>
          <w:rFonts w:ascii="Arial" w:eastAsia="Calibri" w:hAnsi="Arial" w:cs="Arial"/>
          <w:sz w:val="24"/>
          <w:szCs w:val="24"/>
        </w:rPr>
        <w:t xml:space="preserve"> así mismo </w:t>
      </w:r>
      <w:r w:rsidR="00900F39" w:rsidRPr="003E4CA2">
        <w:rPr>
          <w:rFonts w:ascii="Arial" w:eastAsia="Calibri" w:hAnsi="Arial" w:cs="Arial"/>
          <w:sz w:val="24"/>
          <w:szCs w:val="24"/>
        </w:rPr>
        <w:t xml:space="preserve">de </w:t>
      </w:r>
      <w:r w:rsidR="00FB6134" w:rsidRPr="003E4CA2">
        <w:rPr>
          <w:rFonts w:ascii="Arial" w:eastAsia="Calibri" w:hAnsi="Arial" w:cs="Arial"/>
          <w:sz w:val="24"/>
          <w:szCs w:val="24"/>
        </w:rPr>
        <w:t>motivar la inversión y la innovación tecnológica, compensando costos de producción,</w:t>
      </w:r>
      <w:r w:rsidR="002970B3" w:rsidRPr="003E4CA2">
        <w:rPr>
          <w:rFonts w:ascii="Arial" w:eastAsia="Calibri" w:hAnsi="Arial" w:cs="Arial"/>
          <w:sz w:val="24"/>
          <w:szCs w:val="24"/>
        </w:rPr>
        <w:t xml:space="preserve"> de distribución u otros costos;</w:t>
      </w:r>
      <w:r w:rsidR="00FB6134" w:rsidRPr="003E4CA2">
        <w:rPr>
          <w:rFonts w:ascii="Arial" w:eastAsia="Calibri" w:hAnsi="Arial" w:cs="Arial"/>
          <w:sz w:val="24"/>
          <w:szCs w:val="24"/>
        </w:rPr>
        <w:t xml:space="preserve"> </w:t>
      </w:r>
    </w:p>
    <w:p w14:paraId="16BB3211" w14:textId="61F26C79" w:rsidR="00E436AC" w:rsidRPr="003E4CA2" w:rsidRDefault="00E436AC"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Transferencias:</w:t>
      </w:r>
      <w:r w:rsidRPr="003E4CA2">
        <w:rPr>
          <w:rFonts w:ascii="Arial" w:eastAsia="Calibri" w:hAnsi="Arial" w:cs="Arial"/>
          <w:sz w:val="24"/>
          <w:szCs w:val="24"/>
        </w:rPr>
        <w:t xml:space="preserve"> </w:t>
      </w:r>
      <w:r w:rsidR="006476E4" w:rsidRPr="003E4CA2">
        <w:rPr>
          <w:rFonts w:ascii="Arial" w:eastAsia="Calibri" w:hAnsi="Arial" w:cs="Arial"/>
          <w:sz w:val="24"/>
          <w:szCs w:val="24"/>
        </w:rPr>
        <w:t>S</w:t>
      </w:r>
      <w:r w:rsidR="007906FF" w:rsidRPr="003E4CA2">
        <w:rPr>
          <w:rFonts w:ascii="Arial" w:eastAsia="Calibri" w:hAnsi="Arial" w:cs="Arial"/>
          <w:sz w:val="24"/>
          <w:szCs w:val="24"/>
        </w:rPr>
        <w:t xml:space="preserve">on las ministraciones de recursos estatales y federales, que se asignan para el desempeño de las atribuciones </w:t>
      </w:r>
      <w:r w:rsidR="00900F39" w:rsidRPr="003E4CA2">
        <w:rPr>
          <w:rFonts w:ascii="Arial" w:eastAsia="Calibri" w:hAnsi="Arial" w:cs="Arial"/>
          <w:sz w:val="24"/>
          <w:szCs w:val="24"/>
        </w:rPr>
        <w:t>que realizan los entes públicos</w:t>
      </w:r>
      <w:r w:rsidR="007906FF" w:rsidRPr="003E4CA2">
        <w:rPr>
          <w:rFonts w:ascii="Arial" w:eastAsia="Calibri" w:hAnsi="Arial" w:cs="Arial"/>
          <w:sz w:val="24"/>
          <w:szCs w:val="24"/>
        </w:rPr>
        <w:t xml:space="preserve"> y que no suponen contraprestación de</w:t>
      </w:r>
      <w:r w:rsidR="00231AE5" w:rsidRPr="003E4CA2">
        <w:rPr>
          <w:rFonts w:ascii="Arial" w:eastAsia="Calibri" w:hAnsi="Arial" w:cs="Arial"/>
          <w:sz w:val="24"/>
          <w:szCs w:val="24"/>
        </w:rPr>
        <w:t xml:space="preserve"> bienes o servicios;</w:t>
      </w:r>
    </w:p>
    <w:p w14:paraId="0CA36C37" w14:textId="020FA42B" w:rsidR="00E436AC" w:rsidRPr="003E4CA2" w:rsidRDefault="00E436AC"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Secretaría:</w:t>
      </w:r>
      <w:r w:rsidRPr="003E4CA2">
        <w:rPr>
          <w:rFonts w:ascii="Arial" w:eastAsia="Calibri" w:hAnsi="Arial" w:cs="Arial"/>
          <w:sz w:val="24"/>
          <w:szCs w:val="24"/>
        </w:rPr>
        <w:t xml:space="preserve"> A la Secretaría de Finanzas y Planeación</w:t>
      </w:r>
      <w:r w:rsidR="00D643A9" w:rsidRPr="003E4CA2">
        <w:rPr>
          <w:rFonts w:ascii="Arial" w:eastAsia="Calibri" w:hAnsi="Arial" w:cs="Arial"/>
          <w:sz w:val="24"/>
          <w:szCs w:val="24"/>
        </w:rPr>
        <w:t xml:space="preserve"> del Estado</w:t>
      </w:r>
      <w:r w:rsidRPr="003E4CA2">
        <w:rPr>
          <w:rFonts w:ascii="Arial" w:eastAsia="Calibri" w:hAnsi="Arial" w:cs="Arial"/>
          <w:sz w:val="24"/>
          <w:szCs w:val="24"/>
        </w:rPr>
        <w:t>;</w:t>
      </w:r>
      <w:r w:rsidR="0024136C" w:rsidRPr="003E4CA2">
        <w:rPr>
          <w:rFonts w:ascii="Arial" w:eastAsia="Calibri" w:hAnsi="Arial" w:cs="Arial"/>
          <w:sz w:val="24"/>
          <w:szCs w:val="24"/>
        </w:rPr>
        <w:t xml:space="preserve"> </w:t>
      </w:r>
    </w:p>
    <w:p w14:paraId="747B3A91" w14:textId="77777777" w:rsidR="00E436AC" w:rsidRPr="003E4CA2" w:rsidRDefault="00E436AC" w:rsidP="00B10AC4">
      <w:pPr>
        <w:pStyle w:val="Prrafodelista"/>
        <w:numPr>
          <w:ilvl w:val="0"/>
          <w:numId w:val="27"/>
        </w:numPr>
        <w:spacing w:after="260" w:line="260" w:lineRule="atLeast"/>
        <w:jc w:val="both"/>
        <w:rPr>
          <w:rFonts w:ascii="Arial" w:hAnsi="Arial" w:cs="Arial"/>
          <w:sz w:val="24"/>
          <w:szCs w:val="24"/>
        </w:rPr>
      </w:pPr>
      <w:r w:rsidRPr="003E4CA2">
        <w:rPr>
          <w:rFonts w:ascii="Arial" w:eastAsia="Calibri" w:hAnsi="Arial" w:cs="Arial"/>
          <w:b/>
          <w:sz w:val="24"/>
          <w:szCs w:val="24"/>
        </w:rPr>
        <w:t>Sistema de Evaluación del Desempeño (SED):</w:t>
      </w:r>
      <w:r w:rsidRPr="003E4CA2">
        <w:rPr>
          <w:rFonts w:ascii="Arial" w:eastAsia="Calibri" w:hAnsi="Arial" w:cs="Arial"/>
          <w:sz w:val="24"/>
          <w:szCs w:val="24"/>
        </w:rPr>
        <w:t xml:space="preserve">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0CB53A3E" w14:textId="19494443" w:rsidR="001E2AB4"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sz w:val="24"/>
          <w:szCs w:val="24"/>
        </w:rPr>
        <w:t>Cualquier otro término no contemplado en el presente Decreto, se deberá entender conforme al glosario de la Ley General de Contabilidad Gubernamental y Ley de Disciplina Financiera</w:t>
      </w:r>
      <w:r w:rsidR="001135C5" w:rsidRPr="003E4CA2">
        <w:rPr>
          <w:rFonts w:ascii="Arial" w:eastAsia="Calibri" w:hAnsi="Arial" w:cs="Arial"/>
          <w:sz w:val="24"/>
          <w:szCs w:val="24"/>
        </w:rPr>
        <w:t xml:space="preserve"> de las Entidades Federativas y los Municipios</w:t>
      </w:r>
      <w:r w:rsidRPr="003E4CA2">
        <w:rPr>
          <w:rFonts w:ascii="Arial" w:eastAsia="Calibri" w:hAnsi="Arial" w:cs="Arial"/>
          <w:sz w:val="24"/>
          <w:szCs w:val="24"/>
        </w:rPr>
        <w:t xml:space="preserve"> y las demás leyes de la materia.</w:t>
      </w:r>
    </w:p>
    <w:p w14:paraId="396E0C42" w14:textId="2CA66357" w:rsidR="00B65CFF" w:rsidRPr="003E4CA2" w:rsidRDefault="00EF3D33"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6</w:t>
      </w:r>
      <w:r w:rsidR="001E2AB4" w:rsidRPr="003E4CA2">
        <w:rPr>
          <w:rFonts w:ascii="Arial" w:eastAsia="Calibri" w:hAnsi="Arial" w:cs="Arial"/>
          <w:b/>
          <w:sz w:val="24"/>
          <w:szCs w:val="24"/>
        </w:rPr>
        <w:t>.</w:t>
      </w:r>
      <w:r w:rsidR="001E2AB4" w:rsidRPr="003E4CA2">
        <w:rPr>
          <w:rFonts w:ascii="Arial" w:eastAsia="Calibri" w:hAnsi="Arial" w:cs="Arial"/>
          <w:sz w:val="24"/>
          <w:szCs w:val="24"/>
        </w:rPr>
        <w:t xml:space="preserve"> </w:t>
      </w:r>
      <w:r w:rsidR="00323D97" w:rsidRPr="003E4CA2">
        <w:rPr>
          <w:rFonts w:ascii="Arial" w:eastAsia="Calibri" w:hAnsi="Arial" w:cs="Arial"/>
          <w:sz w:val="24"/>
          <w:szCs w:val="24"/>
        </w:rPr>
        <w:t>E</w:t>
      </w:r>
      <w:r w:rsidR="008C5D0D" w:rsidRPr="003E4CA2">
        <w:rPr>
          <w:rFonts w:ascii="Arial" w:eastAsia="Calibri" w:hAnsi="Arial" w:cs="Arial"/>
          <w:sz w:val="24"/>
          <w:szCs w:val="24"/>
        </w:rPr>
        <w:t>n e</w:t>
      </w:r>
      <w:r w:rsidR="00323D97" w:rsidRPr="003E4CA2">
        <w:rPr>
          <w:rFonts w:ascii="Arial" w:eastAsia="Calibri" w:hAnsi="Arial" w:cs="Arial"/>
          <w:sz w:val="24"/>
          <w:szCs w:val="24"/>
        </w:rPr>
        <w:t xml:space="preserve">l </w:t>
      </w:r>
      <w:r w:rsidR="008C5D0D" w:rsidRPr="003E4CA2">
        <w:rPr>
          <w:rFonts w:ascii="Arial" w:eastAsia="Calibri" w:hAnsi="Arial" w:cs="Arial"/>
          <w:sz w:val="24"/>
          <w:szCs w:val="24"/>
        </w:rPr>
        <w:t xml:space="preserve">ejercicio del gasto público, los Poderes Ejecutivo, </w:t>
      </w:r>
      <w:r w:rsidR="00B65CFF" w:rsidRPr="003E4CA2">
        <w:rPr>
          <w:rFonts w:ascii="Arial" w:eastAsia="Calibri" w:hAnsi="Arial" w:cs="Arial"/>
          <w:sz w:val="24"/>
          <w:szCs w:val="24"/>
        </w:rPr>
        <w:t xml:space="preserve">Legislativo y Judicial, así como los Órganos Autónomos deberán de ejercer su presupuesto de acuerdo </w:t>
      </w:r>
      <w:r w:rsidR="00EF4C75" w:rsidRPr="003E4CA2">
        <w:rPr>
          <w:rFonts w:ascii="Arial" w:eastAsia="Calibri" w:hAnsi="Arial" w:cs="Arial"/>
          <w:sz w:val="24"/>
          <w:szCs w:val="24"/>
        </w:rPr>
        <w:t>con lo establecido</w:t>
      </w:r>
      <w:r w:rsidR="00B65CFF" w:rsidRPr="003E4CA2">
        <w:rPr>
          <w:rFonts w:ascii="Arial" w:eastAsia="Calibri" w:hAnsi="Arial" w:cs="Arial"/>
          <w:sz w:val="24"/>
          <w:szCs w:val="24"/>
        </w:rPr>
        <w:t xml:space="preserve"> en la Ley General de Contabilidad Gubernamental, </w:t>
      </w:r>
      <w:r w:rsidR="00EF4C75" w:rsidRPr="003E4CA2">
        <w:rPr>
          <w:rFonts w:ascii="Arial" w:eastAsia="Calibri" w:hAnsi="Arial" w:cs="Arial"/>
          <w:sz w:val="24"/>
          <w:szCs w:val="24"/>
        </w:rPr>
        <w:t xml:space="preserve"> la Ley de Disciplina Financiera de las Entidades Federativas y los Municipios, </w:t>
      </w:r>
      <w:r w:rsidR="00B65CFF" w:rsidRPr="003E4CA2">
        <w:rPr>
          <w:rFonts w:ascii="Arial" w:eastAsia="Calibri" w:hAnsi="Arial" w:cs="Arial"/>
          <w:sz w:val="24"/>
          <w:szCs w:val="24"/>
        </w:rPr>
        <w:t>la Ley de Presupuesto y Gasto Público del Estado de Quintana</w:t>
      </w:r>
      <w:r w:rsidR="001B3FE5" w:rsidRPr="003E4CA2">
        <w:rPr>
          <w:rFonts w:ascii="Arial" w:eastAsia="Calibri" w:hAnsi="Arial" w:cs="Arial"/>
          <w:sz w:val="24"/>
          <w:szCs w:val="24"/>
        </w:rPr>
        <w:t xml:space="preserve"> Roo, </w:t>
      </w:r>
      <w:r w:rsidR="00B65CFF" w:rsidRPr="003E4CA2">
        <w:rPr>
          <w:rFonts w:ascii="Arial" w:eastAsia="Calibri" w:hAnsi="Arial" w:cs="Arial"/>
          <w:sz w:val="24"/>
          <w:szCs w:val="24"/>
        </w:rPr>
        <w:t>la Ley de Adquisiciones, Arrendamientos y Prestación de Servicios Relacionados con Bienes Muebles del Estado de Quintana Roo, la Ley de Obras Públicas del Estado de Quintana Roo y demás disposiciones relacion</w:t>
      </w:r>
      <w:r w:rsidR="00D33107" w:rsidRPr="003E4CA2">
        <w:rPr>
          <w:rFonts w:ascii="Arial" w:eastAsia="Calibri" w:hAnsi="Arial" w:cs="Arial"/>
          <w:sz w:val="24"/>
          <w:szCs w:val="24"/>
        </w:rPr>
        <w:t>adas con el manejo presupuestal</w:t>
      </w:r>
      <w:r w:rsidR="000658FA" w:rsidRPr="003E4CA2">
        <w:rPr>
          <w:rFonts w:ascii="Arial" w:eastAsia="Calibri" w:hAnsi="Arial" w:cs="Arial"/>
          <w:sz w:val="24"/>
          <w:szCs w:val="24"/>
        </w:rPr>
        <w:t>.</w:t>
      </w:r>
      <w:r w:rsidR="00B65CFF" w:rsidRPr="003E4CA2">
        <w:rPr>
          <w:rFonts w:ascii="Arial" w:eastAsia="Calibri" w:hAnsi="Arial" w:cs="Arial"/>
          <w:sz w:val="24"/>
          <w:szCs w:val="24"/>
        </w:rPr>
        <w:t xml:space="preserve"> </w:t>
      </w:r>
      <w:r w:rsidR="000658FA" w:rsidRPr="003E4CA2">
        <w:rPr>
          <w:rFonts w:ascii="Arial" w:eastAsia="Calibri" w:hAnsi="Arial" w:cs="Arial"/>
          <w:sz w:val="24"/>
          <w:szCs w:val="24"/>
        </w:rPr>
        <w:t>A</w:t>
      </w:r>
      <w:r w:rsidR="00B65CFF" w:rsidRPr="003E4CA2">
        <w:rPr>
          <w:rFonts w:ascii="Arial" w:eastAsia="Calibri" w:hAnsi="Arial" w:cs="Arial"/>
          <w:sz w:val="24"/>
          <w:szCs w:val="24"/>
        </w:rPr>
        <w:t xml:space="preserve">demás deberán atender a los criterios de </w:t>
      </w:r>
      <w:r w:rsidR="000658FA" w:rsidRPr="003E4CA2">
        <w:rPr>
          <w:rFonts w:ascii="Arial" w:eastAsia="Calibri" w:hAnsi="Arial" w:cs="Arial"/>
          <w:sz w:val="24"/>
          <w:szCs w:val="24"/>
        </w:rPr>
        <w:t xml:space="preserve">eficiencia, eficacia, economía, transparencia y honradez </w:t>
      </w:r>
      <w:r w:rsidR="00B65CFF" w:rsidRPr="003E4CA2">
        <w:rPr>
          <w:rFonts w:ascii="Arial" w:eastAsia="Calibri" w:hAnsi="Arial" w:cs="Arial"/>
          <w:sz w:val="24"/>
          <w:szCs w:val="24"/>
        </w:rPr>
        <w:t>que tengan a bien dictar sus respectivos órganos de gobierno competentes.</w:t>
      </w:r>
    </w:p>
    <w:p w14:paraId="4DD909EE" w14:textId="6367FB12" w:rsidR="00B65CFF" w:rsidRPr="003E4CA2" w:rsidRDefault="008C5D0D" w:rsidP="00B10AC4">
      <w:pPr>
        <w:spacing w:after="260" w:line="260" w:lineRule="atLeast"/>
        <w:jc w:val="both"/>
        <w:rPr>
          <w:rFonts w:ascii="Arial" w:eastAsia="Calibri" w:hAnsi="Arial" w:cs="Arial"/>
          <w:sz w:val="24"/>
          <w:szCs w:val="24"/>
        </w:rPr>
      </w:pPr>
      <w:r w:rsidRPr="003E4CA2">
        <w:rPr>
          <w:rFonts w:ascii="Arial" w:eastAsia="Calibri" w:hAnsi="Arial" w:cs="Arial"/>
          <w:sz w:val="24"/>
          <w:szCs w:val="24"/>
        </w:rPr>
        <w:t xml:space="preserve">La Legislatura y </w:t>
      </w:r>
      <w:r w:rsidR="00F43F28" w:rsidRPr="003E4CA2">
        <w:rPr>
          <w:rFonts w:ascii="Arial" w:eastAsia="Calibri" w:hAnsi="Arial" w:cs="Arial"/>
          <w:sz w:val="24"/>
          <w:szCs w:val="24"/>
        </w:rPr>
        <w:t>la Auditoría Superior</w:t>
      </w:r>
      <w:r w:rsidR="00181A46" w:rsidRPr="003E4CA2">
        <w:rPr>
          <w:rFonts w:ascii="Arial" w:eastAsia="Calibri" w:hAnsi="Arial" w:cs="Arial"/>
          <w:sz w:val="24"/>
          <w:szCs w:val="24"/>
        </w:rPr>
        <w:t xml:space="preserve"> del Estado</w:t>
      </w:r>
      <w:r w:rsidR="00B65CFF" w:rsidRPr="003E4CA2">
        <w:rPr>
          <w:rFonts w:ascii="Arial" w:eastAsia="Calibri" w:hAnsi="Arial" w:cs="Arial"/>
          <w:sz w:val="24"/>
          <w:szCs w:val="24"/>
        </w:rPr>
        <w:t>, revisará</w:t>
      </w:r>
      <w:r w:rsidRPr="003E4CA2">
        <w:rPr>
          <w:rFonts w:ascii="Arial" w:eastAsia="Calibri" w:hAnsi="Arial" w:cs="Arial"/>
          <w:sz w:val="24"/>
          <w:szCs w:val="24"/>
        </w:rPr>
        <w:t>n</w:t>
      </w:r>
      <w:r w:rsidR="00F43F28" w:rsidRPr="003E4CA2">
        <w:rPr>
          <w:rFonts w:ascii="Arial" w:eastAsia="Calibri" w:hAnsi="Arial" w:cs="Arial"/>
          <w:sz w:val="24"/>
          <w:szCs w:val="24"/>
        </w:rPr>
        <w:t xml:space="preserve"> el presupuesto asignado</w:t>
      </w:r>
      <w:r w:rsidR="00B65CFF" w:rsidRPr="003E4CA2">
        <w:rPr>
          <w:rFonts w:ascii="Arial" w:eastAsia="Calibri" w:hAnsi="Arial" w:cs="Arial"/>
          <w:sz w:val="24"/>
          <w:szCs w:val="24"/>
        </w:rPr>
        <w:t xml:space="preserve"> que haya</w:t>
      </w:r>
      <w:r w:rsidR="00F43F28" w:rsidRPr="003E4CA2">
        <w:rPr>
          <w:rFonts w:ascii="Arial" w:eastAsia="Calibri" w:hAnsi="Arial" w:cs="Arial"/>
          <w:sz w:val="24"/>
          <w:szCs w:val="24"/>
        </w:rPr>
        <w:t>n</w:t>
      </w:r>
      <w:r w:rsidR="00B65CFF" w:rsidRPr="003E4CA2">
        <w:rPr>
          <w:rFonts w:ascii="Arial" w:eastAsia="Calibri" w:hAnsi="Arial" w:cs="Arial"/>
          <w:sz w:val="24"/>
          <w:szCs w:val="24"/>
        </w:rPr>
        <w:t xml:space="preserve"> ejercido </w:t>
      </w:r>
      <w:r w:rsidR="00F43F28" w:rsidRPr="003E4CA2">
        <w:rPr>
          <w:rFonts w:ascii="Arial" w:eastAsia="Calibri" w:hAnsi="Arial" w:cs="Arial"/>
          <w:sz w:val="24"/>
          <w:szCs w:val="24"/>
        </w:rPr>
        <w:t xml:space="preserve">los Poderes y Órganos Autónomos del Estado </w:t>
      </w:r>
      <w:r w:rsidR="00B65CFF" w:rsidRPr="003E4CA2">
        <w:rPr>
          <w:rFonts w:ascii="Arial" w:eastAsia="Calibri" w:hAnsi="Arial" w:cs="Arial"/>
          <w:sz w:val="24"/>
          <w:szCs w:val="24"/>
        </w:rPr>
        <w:t>de conformidad con las normas y criterios señalados en el párrafo anterior.</w:t>
      </w:r>
      <w:r w:rsidR="000F26FD" w:rsidRPr="003E4CA2">
        <w:rPr>
          <w:rFonts w:ascii="Arial" w:eastAsia="Calibri" w:hAnsi="Arial" w:cs="Arial"/>
          <w:sz w:val="24"/>
          <w:szCs w:val="24"/>
        </w:rPr>
        <w:t xml:space="preserve"> </w:t>
      </w:r>
    </w:p>
    <w:p w14:paraId="44810327" w14:textId="39712108" w:rsidR="001E2AB4" w:rsidRPr="003E4CA2" w:rsidRDefault="00EF3D33"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7</w:t>
      </w:r>
      <w:r w:rsidR="001E2AB4" w:rsidRPr="003E4CA2">
        <w:rPr>
          <w:rFonts w:ascii="Arial" w:eastAsia="Calibri" w:hAnsi="Arial" w:cs="Arial"/>
          <w:b/>
          <w:sz w:val="24"/>
          <w:szCs w:val="24"/>
        </w:rPr>
        <w:t>.</w:t>
      </w:r>
      <w:r w:rsidR="001E2AB4" w:rsidRPr="003E4CA2">
        <w:rPr>
          <w:rFonts w:ascii="Arial" w:eastAsia="Calibri" w:hAnsi="Arial" w:cs="Arial"/>
          <w:sz w:val="24"/>
          <w:szCs w:val="24"/>
        </w:rPr>
        <w:t xml:space="preserve"> En la ejecución del Gasto Público Estata</w:t>
      </w:r>
      <w:r w:rsidR="001B2D34" w:rsidRPr="003E4CA2">
        <w:rPr>
          <w:rFonts w:ascii="Arial" w:eastAsia="Calibri" w:hAnsi="Arial" w:cs="Arial"/>
          <w:sz w:val="24"/>
          <w:szCs w:val="24"/>
        </w:rPr>
        <w:t xml:space="preserve">l, las Dependencias y Entidades Paraestatales </w:t>
      </w:r>
      <w:r w:rsidR="001E2AB4" w:rsidRPr="003E4CA2">
        <w:rPr>
          <w:rFonts w:ascii="Arial" w:eastAsia="Calibri" w:hAnsi="Arial" w:cs="Arial"/>
          <w:sz w:val="24"/>
          <w:szCs w:val="24"/>
        </w:rPr>
        <w:t>deberán realizar sus actividades con base e</w:t>
      </w:r>
      <w:r w:rsidR="000E4F85" w:rsidRPr="003E4CA2">
        <w:rPr>
          <w:rFonts w:ascii="Arial" w:eastAsia="Calibri" w:hAnsi="Arial" w:cs="Arial"/>
          <w:sz w:val="24"/>
          <w:szCs w:val="24"/>
        </w:rPr>
        <w:t>n los objetivos y metas de los P</w:t>
      </w:r>
      <w:r w:rsidR="001E2AB4" w:rsidRPr="003E4CA2">
        <w:rPr>
          <w:rFonts w:ascii="Arial" w:eastAsia="Calibri" w:hAnsi="Arial" w:cs="Arial"/>
          <w:sz w:val="24"/>
          <w:szCs w:val="24"/>
        </w:rPr>
        <w:t xml:space="preserve">rogramas </w:t>
      </w:r>
      <w:r w:rsidR="000E4F85" w:rsidRPr="003E4CA2">
        <w:rPr>
          <w:rFonts w:ascii="Arial" w:eastAsia="Calibri" w:hAnsi="Arial" w:cs="Arial"/>
          <w:sz w:val="24"/>
          <w:szCs w:val="24"/>
        </w:rPr>
        <w:t xml:space="preserve">Presupuestarios </w:t>
      </w:r>
      <w:r w:rsidR="001E2AB4" w:rsidRPr="003E4CA2">
        <w:rPr>
          <w:rFonts w:ascii="Arial" w:eastAsia="Calibri" w:hAnsi="Arial" w:cs="Arial"/>
          <w:sz w:val="24"/>
          <w:szCs w:val="24"/>
        </w:rPr>
        <w:t>aprobados en este Presupuesto.</w:t>
      </w:r>
      <w:r w:rsidR="000E4F85" w:rsidRPr="003E4CA2">
        <w:rPr>
          <w:rFonts w:ascii="Arial" w:eastAsia="Calibri" w:hAnsi="Arial" w:cs="Arial"/>
          <w:sz w:val="24"/>
          <w:szCs w:val="24"/>
        </w:rPr>
        <w:t xml:space="preserve"> Dichos objetivos y metas deberán estar alineados a los Objetivos, </w:t>
      </w:r>
      <w:r w:rsidR="007B3FA9" w:rsidRPr="003E4CA2">
        <w:rPr>
          <w:rFonts w:ascii="Arial" w:eastAsia="Calibri" w:hAnsi="Arial" w:cs="Arial"/>
          <w:sz w:val="24"/>
          <w:szCs w:val="24"/>
        </w:rPr>
        <w:t xml:space="preserve">Estrategias y Metas </w:t>
      </w:r>
      <w:r w:rsidR="000E4F85" w:rsidRPr="003E4CA2">
        <w:rPr>
          <w:rFonts w:ascii="Arial" w:eastAsia="Calibri" w:hAnsi="Arial" w:cs="Arial"/>
          <w:sz w:val="24"/>
          <w:szCs w:val="24"/>
        </w:rPr>
        <w:t xml:space="preserve">que </w:t>
      </w:r>
      <w:r w:rsidR="000E4F85" w:rsidRPr="003E4CA2">
        <w:rPr>
          <w:rFonts w:ascii="Arial" w:eastAsia="Calibri" w:hAnsi="Arial" w:cs="Arial"/>
          <w:sz w:val="24"/>
          <w:szCs w:val="24"/>
        </w:rPr>
        <w:lastRenderedPageBreak/>
        <w:t>se encuentran en el Plan Estatal de Desarrollo 2016-2022, los cuales se describen</w:t>
      </w:r>
      <w:r w:rsidR="00062324" w:rsidRPr="003E4CA2">
        <w:rPr>
          <w:rFonts w:ascii="Arial" w:eastAsia="Calibri" w:hAnsi="Arial" w:cs="Arial"/>
          <w:sz w:val="24"/>
          <w:szCs w:val="24"/>
        </w:rPr>
        <w:t xml:space="preserve"> en</w:t>
      </w:r>
      <w:r w:rsidR="000E4F85" w:rsidRPr="003E4CA2">
        <w:rPr>
          <w:rFonts w:ascii="Arial" w:eastAsia="Calibri" w:hAnsi="Arial" w:cs="Arial"/>
          <w:sz w:val="24"/>
          <w:szCs w:val="24"/>
        </w:rPr>
        <w:t xml:space="preserve"> el Anexo 1 del presente Decreto.</w:t>
      </w:r>
    </w:p>
    <w:p w14:paraId="0AAAD264" w14:textId="77777777" w:rsidR="003F0BFE" w:rsidRDefault="003F0BFE" w:rsidP="00B10AC4">
      <w:pPr>
        <w:spacing w:after="260" w:line="260" w:lineRule="atLeast"/>
        <w:jc w:val="both"/>
        <w:rPr>
          <w:rFonts w:ascii="Arial" w:eastAsia="Calibri" w:hAnsi="Arial" w:cs="Arial"/>
          <w:b/>
          <w:sz w:val="24"/>
          <w:szCs w:val="24"/>
        </w:rPr>
      </w:pPr>
    </w:p>
    <w:p w14:paraId="7AAF7B73" w14:textId="35A15E48" w:rsidR="00733C7E" w:rsidRPr="003E4CA2" w:rsidRDefault="00EF3D33"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8</w:t>
      </w:r>
      <w:r w:rsidR="001E2AB4" w:rsidRPr="003E4CA2">
        <w:rPr>
          <w:rFonts w:ascii="Arial" w:eastAsia="Calibri" w:hAnsi="Arial" w:cs="Arial"/>
          <w:b/>
          <w:sz w:val="24"/>
          <w:szCs w:val="24"/>
        </w:rPr>
        <w:t>.</w:t>
      </w:r>
      <w:r w:rsidR="001E2AB4" w:rsidRPr="003E4CA2">
        <w:rPr>
          <w:rFonts w:ascii="Arial" w:eastAsia="Calibri" w:hAnsi="Arial" w:cs="Arial"/>
          <w:sz w:val="24"/>
          <w:szCs w:val="24"/>
        </w:rPr>
        <w:t xml:space="preserve"> En la celebración y suscripción de convenios o acuerdos en los que se comprometa el patrimonio e</w:t>
      </w:r>
      <w:r w:rsidR="00733C7E" w:rsidRPr="003E4CA2">
        <w:rPr>
          <w:rFonts w:ascii="Arial" w:eastAsia="Calibri" w:hAnsi="Arial" w:cs="Arial"/>
          <w:sz w:val="24"/>
          <w:szCs w:val="24"/>
        </w:rPr>
        <w:t>conómico o el erario del Estado y previo a cualquier compromiso ante la Federación,</w:t>
      </w:r>
      <w:r w:rsidR="001E2AB4" w:rsidRPr="003E4CA2">
        <w:rPr>
          <w:rFonts w:ascii="Arial" w:eastAsia="Calibri" w:hAnsi="Arial" w:cs="Arial"/>
          <w:sz w:val="24"/>
          <w:szCs w:val="24"/>
        </w:rPr>
        <w:t xml:space="preserve"> será obligatoria la intervención </w:t>
      </w:r>
      <w:r w:rsidR="00733C7E" w:rsidRPr="003E4CA2">
        <w:rPr>
          <w:rFonts w:ascii="Arial" w:eastAsia="Calibri" w:hAnsi="Arial" w:cs="Arial"/>
          <w:sz w:val="24"/>
          <w:szCs w:val="24"/>
        </w:rPr>
        <w:t xml:space="preserve">y anuencia </w:t>
      </w:r>
      <w:r w:rsidR="009B7ECA" w:rsidRPr="003E4CA2">
        <w:rPr>
          <w:rFonts w:ascii="Arial" w:eastAsia="Calibri" w:hAnsi="Arial" w:cs="Arial"/>
          <w:sz w:val="24"/>
          <w:szCs w:val="24"/>
        </w:rPr>
        <w:t>de la Secretaría</w:t>
      </w:r>
      <w:r w:rsidR="00BB3C1E" w:rsidRPr="003E4CA2">
        <w:rPr>
          <w:rFonts w:ascii="Arial" w:eastAsia="Calibri" w:hAnsi="Arial" w:cs="Arial"/>
          <w:sz w:val="24"/>
          <w:szCs w:val="24"/>
        </w:rPr>
        <w:t xml:space="preserve"> y</w:t>
      </w:r>
      <w:r w:rsidR="009B7ECA" w:rsidRPr="003E4CA2">
        <w:rPr>
          <w:rFonts w:ascii="Arial" w:eastAsia="Calibri" w:hAnsi="Arial" w:cs="Arial"/>
          <w:sz w:val="24"/>
          <w:szCs w:val="24"/>
        </w:rPr>
        <w:t xml:space="preserve"> el cumplimiento del protocolo que </w:t>
      </w:r>
      <w:r w:rsidR="00F67B4D" w:rsidRPr="003E4CA2">
        <w:rPr>
          <w:rFonts w:ascii="Arial" w:eastAsia="Calibri" w:hAnsi="Arial" w:cs="Arial"/>
          <w:sz w:val="24"/>
          <w:szCs w:val="24"/>
        </w:rPr>
        <w:t xml:space="preserve">la misma </w:t>
      </w:r>
      <w:r w:rsidR="009B7ECA" w:rsidRPr="003E4CA2">
        <w:rPr>
          <w:rFonts w:ascii="Arial" w:eastAsia="Calibri" w:hAnsi="Arial" w:cs="Arial"/>
          <w:sz w:val="24"/>
          <w:szCs w:val="24"/>
        </w:rPr>
        <w:t>establezca para tal fin.</w:t>
      </w:r>
    </w:p>
    <w:p w14:paraId="391FE9C8" w14:textId="057407C9" w:rsidR="001E2AB4" w:rsidRPr="003E4CA2" w:rsidRDefault="00EF3D33"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9</w:t>
      </w:r>
      <w:r w:rsidR="001E2AB4" w:rsidRPr="003E4CA2">
        <w:rPr>
          <w:rFonts w:ascii="Arial" w:eastAsia="Calibri" w:hAnsi="Arial" w:cs="Arial"/>
          <w:b/>
          <w:sz w:val="24"/>
          <w:szCs w:val="24"/>
        </w:rPr>
        <w:t>.</w:t>
      </w:r>
      <w:r w:rsidR="001E2AB4" w:rsidRPr="003E4CA2">
        <w:rPr>
          <w:rFonts w:ascii="Arial" w:eastAsia="Calibri" w:hAnsi="Arial" w:cs="Arial"/>
          <w:sz w:val="24"/>
          <w:szCs w:val="24"/>
        </w:rPr>
        <w:t xml:space="preserve"> El ejercicio del presupuesto se apegará a los principios de eficiencia, eficacia, economía, transparencia y honradez para satisfacer los objetivos a los que están destinados, con base en lo siguiente:</w:t>
      </w:r>
    </w:p>
    <w:p w14:paraId="14409C92" w14:textId="77777777" w:rsidR="00EE1CAD" w:rsidRPr="003E4CA2" w:rsidRDefault="00EE1CAD" w:rsidP="00B10AC4">
      <w:pPr>
        <w:pStyle w:val="Prrafodelista"/>
        <w:numPr>
          <w:ilvl w:val="0"/>
          <w:numId w:val="28"/>
        </w:numPr>
        <w:spacing w:after="260" w:line="260" w:lineRule="atLeast"/>
        <w:jc w:val="both"/>
        <w:rPr>
          <w:rFonts w:ascii="Arial" w:eastAsia="Calibri" w:hAnsi="Arial" w:cs="Arial"/>
          <w:sz w:val="24"/>
          <w:szCs w:val="24"/>
        </w:rPr>
      </w:pPr>
      <w:r w:rsidRPr="003E4CA2">
        <w:rPr>
          <w:rFonts w:ascii="Arial" w:eastAsia="Calibri" w:hAnsi="Arial" w:cs="Arial"/>
          <w:sz w:val="24"/>
          <w:szCs w:val="24"/>
        </w:rPr>
        <w:t>Priorizar la asignación de los recursos a los proyectos, programas o acciones de alto impacto y beneficio social que incidan en el desarrollo económico y social.</w:t>
      </w:r>
    </w:p>
    <w:p w14:paraId="0DC35127" w14:textId="77777777" w:rsidR="00EE1CAD" w:rsidRPr="003E4CA2" w:rsidRDefault="00EE1CAD" w:rsidP="00B10AC4">
      <w:pPr>
        <w:pStyle w:val="Prrafodelista"/>
        <w:numPr>
          <w:ilvl w:val="0"/>
          <w:numId w:val="28"/>
        </w:numPr>
        <w:spacing w:after="260" w:line="260" w:lineRule="atLeast"/>
        <w:jc w:val="both"/>
        <w:rPr>
          <w:rFonts w:ascii="Arial" w:eastAsia="Calibri" w:hAnsi="Arial" w:cs="Arial"/>
          <w:sz w:val="24"/>
          <w:szCs w:val="24"/>
        </w:rPr>
      </w:pPr>
      <w:r w:rsidRPr="003E4CA2">
        <w:rPr>
          <w:rFonts w:ascii="Arial" w:eastAsia="Calibri" w:hAnsi="Arial" w:cs="Arial"/>
          <w:sz w:val="24"/>
          <w:szCs w:val="24"/>
        </w:rPr>
        <w:t>Garantizar la elevación de los niveles de calidad de vida en la población.</w:t>
      </w:r>
    </w:p>
    <w:p w14:paraId="5E5E2B31" w14:textId="57E547BC" w:rsidR="00EE1CAD" w:rsidRPr="003E4CA2" w:rsidRDefault="001E5290" w:rsidP="00B10AC4">
      <w:pPr>
        <w:pStyle w:val="Prrafodelista"/>
        <w:numPr>
          <w:ilvl w:val="0"/>
          <w:numId w:val="28"/>
        </w:numPr>
        <w:spacing w:after="260" w:line="260" w:lineRule="atLeast"/>
        <w:jc w:val="both"/>
        <w:rPr>
          <w:rFonts w:ascii="Arial" w:eastAsia="Calibri" w:hAnsi="Arial" w:cs="Arial"/>
          <w:sz w:val="24"/>
          <w:szCs w:val="24"/>
        </w:rPr>
      </w:pPr>
      <w:r w:rsidRPr="003E4CA2">
        <w:rPr>
          <w:rFonts w:ascii="Arial" w:eastAsia="Calibri" w:hAnsi="Arial" w:cs="Arial"/>
          <w:sz w:val="24"/>
          <w:szCs w:val="24"/>
        </w:rPr>
        <w:t>Consolidar un Presupuesto basado en Resultados (</w:t>
      </w:r>
      <w:proofErr w:type="spellStart"/>
      <w:r w:rsidRPr="003E4CA2">
        <w:rPr>
          <w:rFonts w:ascii="Arial" w:eastAsia="Calibri" w:hAnsi="Arial" w:cs="Arial"/>
          <w:sz w:val="24"/>
          <w:szCs w:val="24"/>
        </w:rPr>
        <w:t>PbR</w:t>
      </w:r>
      <w:proofErr w:type="spellEnd"/>
      <w:r w:rsidRPr="003E4CA2">
        <w:rPr>
          <w:rFonts w:ascii="Arial" w:eastAsia="Calibri" w:hAnsi="Arial" w:cs="Arial"/>
          <w:sz w:val="24"/>
          <w:szCs w:val="24"/>
        </w:rPr>
        <w:t>).</w:t>
      </w:r>
    </w:p>
    <w:p w14:paraId="1AC70A36" w14:textId="77777777" w:rsidR="003F0BFE" w:rsidRDefault="003F0BFE" w:rsidP="00B10AC4">
      <w:pPr>
        <w:pStyle w:val="Textocomentario"/>
        <w:spacing w:after="260" w:line="260" w:lineRule="atLeast"/>
        <w:jc w:val="both"/>
        <w:rPr>
          <w:rFonts w:ascii="Arial" w:hAnsi="Arial" w:cs="Arial"/>
          <w:b/>
          <w:sz w:val="24"/>
          <w:szCs w:val="24"/>
        </w:rPr>
      </w:pPr>
    </w:p>
    <w:p w14:paraId="5DABDA61" w14:textId="5BE27C4A" w:rsidR="00CE1411" w:rsidRPr="003E4CA2" w:rsidRDefault="00EF3D33" w:rsidP="00B10AC4">
      <w:pPr>
        <w:pStyle w:val="Textocomentario"/>
        <w:spacing w:after="260" w:line="260" w:lineRule="atLeast"/>
        <w:jc w:val="both"/>
        <w:rPr>
          <w:rStyle w:val="Refdecomentario"/>
          <w:rFonts w:ascii="Arial" w:hAnsi="Arial" w:cs="Arial"/>
          <w:sz w:val="24"/>
          <w:szCs w:val="24"/>
        </w:rPr>
      </w:pPr>
      <w:r w:rsidRPr="003E4CA2">
        <w:rPr>
          <w:rFonts w:ascii="Arial" w:hAnsi="Arial" w:cs="Arial"/>
          <w:b/>
          <w:sz w:val="24"/>
          <w:szCs w:val="24"/>
        </w:rPr>
        <w:t>ARTÍCULO 10</w:t>
      </w:r>
      <w:r w:rsidR="001E2AB4" w:rsidRPr="003E4CA2">
        <w:rPr>
          <w:rFonts w:ascii="Arial" w:hAnsi="Arial" w:cs="Arial"/>
          <w:b/>
          <w:sz w:val="24"/>
          <w:szCs w:val="24"/>
        </w:rPr>
        <w:t>.</w:t>
      </w:r>
      <w:r w:rsidR="001E2AB4" w:rsidRPr="003E4CA2">
        <w:rPr>
          <w:rFonts w:ascii="Arial" w:hAnsi="Arial" w:cs="Arial"/>
          <w:sz w:val="24"/>
          <w:szCs w:val="24"/>
        </w:rPr>
        <w:t xml:space="preserve"> L</w:t>
      </w:r>
      <w:r w:rsidR="00881B27" w:rsidRPr="003E4CA2">
        <w:rPr>
          <w:rFonts w:ascii="Arial" w:hAnsi="Arial" w:cs="Arial"/>
          <w:sz w:val="24"/>
          <w:szCs w:val="24"/>
        </w:rPr>
        <w:t xml:space="preserve">os ejecutores del gasto </w:t>
      </w:r>
      <w:r w:rsidR="001E2AB4" w:rsidRPr="003E4CA2">
        <w:rPr>
          <w:rFonts w:ascii="Arial" w:hAnsi="Arial" w:cs="Arial"/>
          <w:sz w:val="24"/>
          <w:szCs w:val="24"/>
        </w:rPr>
        <w:t>reportará</w:t>
      </w:r>
      <w:r w:rsidR="00881B27" w:rsidRPr="003E4CA2">
        <w:rPr>
          <w:rFonts w:ascii="Arial" w:hAnsi="Arial" w:cs="Arial"/>
          <w:sz w:val="24"/>
          <w:szCs w:val="24"/>
        </w:rPr>
        <w:t>n</w:t>
      </w:r>
      <w:r w:rsidR="001E2AB4" w:rsidRPr="003E4CA2">
        <w:rPr>
          <w:rFonts w:ascii="Arial" w:hAnsi="Arial" w:cs="Arial"/>
          <w:sz w:val="24"/>
          <w:szCs w:val="24"/>
        </w:rPr>
        <w:t xml:space="preserve"> </w:t>
      </w:r>
      <w:r w:rsidR="001D228E" w:rsidRPr="003E4CA2">
        <w:rPr>
          <w:rFonts w:ascii="Arial" w:hAnsi="Arial" w:cs="Arial"/>
          <w:sz w:val="24"/>
          <w:szCs w:val="24"/>
        </w:rPr>
        <w:t>a la Secretarí</w:t>
      </w:r>
      <w:r w:rsidR="00881B27" w:rsidRPr="003E4CA2">
        <w:rPr>
          <w:rFonts w:ascii="Arial" w:hAnsi="Arial" w:cs="Arial"/>
          <w:sz w:val="24"/>
          <w:szCs w:val="24"/>
        </w:rPr>
        <w:t>a</w:t>
      </w:r>
      <w:r w:rsidR="00833C99" w:rsidRPr="003E4CA2">
        <w:rPr>
          <w:rFonts w:ascii="Arial" w:hAnsi="Arial" w:cs="Arial"/>
          <w:sz w:val="24"/>
          <w:szCs w:val="24"/>
        </w:rPr>
        <w:t>:</w:t>
      </w:r>
      <w:r w:rsidR="005937A5" w:rsidRPr="003E4CA2">
        <w:rPr>
          <w:rStyle w:val="Refdecomentario"/>
          <w:rFonts w:ascii="Arial" w:hAnsi="Arial" w:cs="Arial"/>
          <w:sz w:val="24"/>
          <w:szCs w:val="24"/>
        </w:rPr>
        <w:t xml:space="preserve"> </w:t>
      </w:r>
    </w:p>
    <w:p w14:paraId="24E5A471" w14:textId="5DA9CD73" w:rsidR="00392EE7" w:rsidRPr="003E4CA2" w:rsidRDefault="00392EE7" w:rsidP="00B10AC4">
      <w:pPr>
        <w:pStyle w:val="Prrafodelista"/>
        <w:numPr>
          <w:ilvl w:val="0"/>
          <w:numId w:val="29"/>
        </w:numPr>
        <w:spacing w:after="260" w:line="260" w:lineRule="atLeast"/>
        <w:jc w:val="both"/>
        <w:rPr>
          <w:rFonts w:ascii="Arial" w:eastAsia="Calibri" w:hAnsi="Arial" w:cs="Arial"/>
          <w:sz w:val="24"/>
          <w:szCs w:val="24"/>
        </w:rPr>
      </w:pPr>
      <w:r w:rsidRPr="003E4CA2">
        <w:rPr>
          <w:rFonts w:ascii="Arial" w:eastAsia="Calibri" w:hAnsi="Arial" w:cs="Arial"/>
          <w:sz w:val="24"/>
          <w:szCs w:val="24"/>
        </w:rPr>
        <w:t>El Informe Trimestral que rinden los entes públicos a la Auditoría Superior del Estado para el análisis correspondiente, sobre los avances físicos y financieros de los programas aprobados, del ejercicio presupuestal correspondiente;</w:t>
      </w:r>
    </w:p>
    <w:p w14:paraId="18E2376E" w14:textId="77777777" w:rsidR="00392EE7" w:rsidRPr="003E4CA2" w:rsidRDefault="00392EE7" w:rsidP="00B10AC4">
      <w:pPr>
        <w:pStyle w:val="Prrafodelista"/>
        <w:numPr>
          <w:ilvl w:val="0"/>
          <w:numId w:val="29"/>
        </w:numPr>
        <w:spacing w:after="260" w:line="260" w:lineRule="atLeast"/>
        <w:jc w:val="both"/>
        <w:rPr>
          <w:rFonts w:ascii="Arial" w:eastAsia="Calibri" w:hAnsi="Arial" w:cs="Arial"/>
          <w:sz w:val="24"/>
          <w:szCs w:val="24"/>
        </w:rPr>
      </w:pPr>
      <w:r w:rsidRPr="003E4CA2">
        <w:rPr>
          <w:rFonts w:ascii="Arial" w:eastAsia="Calibri" w:hAnsi="Arial" w:cs="Arial"/>
          <w:sz w:val="24"/>
          <w:szCs w:val="24"/>
        </w:rPr>
        <w:t>Los Informes Trimestrales sobre la situación económica, las finanzas públicas y la deuda pública, que incluirán el desglose de los proyectos de inversión previstos en este Decreto;</w:t>
      </w:r>
    </w:p>
    <w:p w14:paraId="3975292A" w14:textId="77777777" w:rsidR="00392EE7" w:rsidRPr="003E4CA2" w:rsidRDefault="00392EE7" w:rsidP="00B10AC4">
      <w:pPr>
        <w:pStyle w:val="Prrafodelista"/>
        <w:numPr>
          <w:ilvl w:val="0"/>
          <w:numId w:val="29"/>
        </w:numPr>
        <w:spacing w:after="260" w:line="260" w:lineRule="atLeast"/>
        <w:jc w:val="both"/>
        <w:rPr>
          <w:rFonts w:ascii="Arial" w:eastAsia="Calibri" w:hAnsi="Arial" w:cs="Arial"/>
          <w:sz w:val="24"/>
          <w:szCs w:val="24"/>
        </w:rPr>
      </w:pPr>
      <w:r w:rsidRPr="003E4CA2">
        <w:rPr>
          <w:rFonts w:ascii="Arial" w:eastAsia="Calibri" w:hAnsi="Arial" w:cs="Arial"/>
          <w:sz w:val="24"/>
          <w:szCs w:val="24"/>
        </w:rPr>
        <w:t>Los Informes de avance de gestión financiera y cuenta de la hacienda pública;</w:t>
      </w:r>
    </w:p>
    <w:p w14:paraId="5EB8FE8E" w14:textId="77777777" w:rsidR="00392EE7" w:rsidRPr="003E4CA2" w:rsidRDefault="00392EE7" w:rsidP="00B10AC4">
      <w:pPr>
        <w:pStyle w:val="Prrafodelista"/>
        <w:numPr>
          <w:ilvl w:val="0"/>
          <w:numId w:val="29"/>
        </w:numPr>
        <w:spacing w:after="260" w:line="260" w:lineRule="atLeast"/>
        <w:jc w:val="both"/>
        <w:rPr>
          <w:rFonts w:ascii="Arial" w:eastAsia="Calibri" w:hAnsi="Arial" w:cs="Arial"/>
          <w:sz w:val="24"/>
          <w:szCs w:val="24"/>
        </w:rPr>
      </w:pPr>
      <w:r w:rsidRPr="003E4CA2">
        <w:rPr>
          <w:rFonts w:ascii="Arial" w:eastAsia="Calibri" w:hAnsi="Arial" w:cs="Arial"/>
          <w:sz w:val="24"/>
          <w:szCs w:val="24"/>
        </w:rPr>
        <w:t>La evolución de las erogaciones correspondientes a los programas</w:t>
      </w:r>
      <w:r w:rsidR="0096143D" w:rsidRPr="003E4CA2">
        <w:rPr>
          <w:rFonts w:ascii="Arial" w:eastAsia="Calibri" w:hAnsi="Arial" w:cs="Arial"/>
          <w:sz w:val="24"/>
          <w:szCs w:val="24"/>
        </w:rPr>
        <w:t xml:space="preserve"> presupuestarios para la perspectiva</w:t>
      </w:r>
      <w:r w:rsidRPr="003E4CA2">
        <w:rPr>
          <w:rFonts w:ascii="Arial" w:eastAsia="Calibri" w:hAnsi="Arial" w:cs="Arial"/>
          <w:sz w:val="24"/>
          <w:szCs w:val="24"/>
        </w:rPr>
        <w:t xml:space="preserve"> de género;</w:t>
      </w:r>
    </w:p>
    <w:p w14:paraId="7A0A86AB" w14:textId="77777777" w:rsidR="00392EE7" w:rsidRPr="003E4CA2" w:rsidRDefault="00392EE7" w:rsidP="00B10AC4">
      <w:pPr>
        <w:pStyle w:val="Prrafodelista"/>
        <w:numPr>
          <w:ilvl w:val="0"/>
          <w:numId w:val="29"/>
        </w:numPr>
        <w:spacing w:after="260" w:line="260" w:lineRule="atLeast"/>
        <w:jc w:val="both"/>
        <w:rPr>
          <w:rFonts w:ascii="Arial" w:eastAsia="Calibri" w:hAnsi="Arial" w:cs="Arial"/>
          <w:sz w:val="24"/>
          <w:szCs w:val="24"/>
        </w:rPr>
      </w:pPr>
      <w:r w:rsidRPr="003E4CA2">
        <w:rPr>
          <w:rFonts w:ascii="Arial" w:eastAsia="Calibri" w:hAnsi="Arial" w:cs="Arial"/>
          <w:sz w:val="24"/>
          <w:szCs w:val="24"/>
        </w:rPr>
        <w:t>Para niñas, niños y adolescentes;</w:t>
      </w:r>
    </w:p>
    <w:p w14:paraId="00DD3C58" w14:textId="77777777" w:rsidR="00392EE7" w:rsidRPr="003E4CA2" w:rsidRDefault="00392EE7" w:rsidP="00B10AC4">
      <w:pPr>
        <w:pStyle w:val="Prrafodelista"/>
        <w:numPr>
          <w:ilvl w:val="0"/>
          <w:numId w:val="29"/>
        </w:numPr>
        <w:spacing w:after="260" w:line="260" w:lineRule="atLeast"/>
        <w:jc w:val="both"/>
        <w:rPr>
          <w:rFonts w:ascii="Arial" w:eastAsia="Calibri" w:hAnsi="Arial" w:cs="Arial"/>
          <w:sz w:val="24"/>
          <w:szCs w:val="24"/>
        </w:rPr>
      </w:pPr>
      <w:r w:rsidRPr="003E4CA2">
        <w:rPr>
          <w:rFonts w:ascii="Arial" w:eastAsia="Calibri" w:hAnsi="Arial" w:cs="Arial"/>
          <w:sz w:val="24"/>
          <w:szCs w:val="24"/>
        </w:rPr>
        <w:t>De ciencia, tecnología e innovación;</w:t>
      </w:r>
    </w:p>
    <w:p w14:paraId="4260B6F0" w14:textId="77777777" w:rsidR="00392EE7" w:rsidRPr="003E4CA2" w:rsidRDefault="00392EE7" w:rsidP="00B10AC4">
      <w:pPr>
        <w:pStyle w:val="Prrafodelista"/>
        <w:numPr>
          <w:ilvl w:val="0"/>
          <w:numId w:val="29"/>
        </w:numPr>
        <w:spacing w:after="260" w:line="260" w:lineRule="atLeast"/>
        <w:jc w:val="both"/>
        <w:rPr>
          <w:rFonts w:ascii="Arial" w:eastAsia="Calibri" w:hAnsi="Arial" w:cs="Arial"/>
          <w:sz w:val="24"/>
          <w:szCs w:val="24"/>
        </w:rPr>
      </w:pPr>
      <w:r w:rsidRPr="003E4CA2">
        <w:rPr>
          <w:rFonts w:ascii="Arial" w:eastAsia="Calibri" w:hAnsi="Arial" w:cs="Arial"/>
          <w:sz w:val="24"/>
          <w:szCs w:val="24"/>
        </w:rPr>
        <w:t>Especial concurrente para el desarrollo sustentable;</w:t>
      </w:r>
    </w:p>
    <w:p w14:paraId="1356ED28" w14:textId="77777777" w:rsidR="00392EE7" w:rsidRPr="003E4CA2" w:rsidRDefault="00392EE7" w:rsidP="00B10AC4">
      <w:pPr>
        <w:pStyle w:val="Prrafodelista"/>
        <w:numPr>
          <w:ilvl w:val="0"/>
          <w:numId w:val="29"/>
        </w:numPr>
        <w:spacing w:after="260" w:line="260" w:lineRule="atLeast"/>
        <w:jc w:val="both"/>
        <w:rPr>
          <w:rFonts w:ascii="Arial" w:eastAsia="Calibri" w:hAnsi="Arial" w:cs="Arial"/>
          <w:sz w:val="24"/>
          <w:szCs w:val="24"/>
        </w:rPr>
      </w:pPr>
      <w:r w:rsidRPr="003E4CA2">
        <w:rPr>
          <w:rFonts w:ascii="Arial" w:eastAsia="Calibri" w:hAnsi="Arial" w:cs="Arial"/>
          <w:sz w:val="24"/>
          <w:szCs w:val="24"/>
        </w:rPr>
        <w:t>Erogaciones para el desarrollo integral de los jóvenes;</w:t>
      </w:r>
    </w:p>
    <w:p w14:paraId="08D4DFEA" w14:textId="77777777" w:rsidR="00392EE7" w:rsidRPr="003E4CA2" w:rsidRDefault="00392EE7" w:rsidP="00B10AC4">
      <w:pPr>
        <w:pStyle w:val="Prrafodelista"/>
        <w:numPr>
          <w:ilvl w:val="0"/>
          <w:numId w:val="29"/>
        </w:numPr>
        <w:spacing w:after="260" w:line="260" w:lineRule="atLeast"/>
        <w:jc w:val="both"/>
        <w:rPr>
          <w:rFonts w:ascii="Arial" w:eastAsia="Calibri" w:hAnsi="Arial" w:cs="Arial"/>
          <w:sz w:val="24"/>
          <w:szCs w:val="24"/>
        </w:rPr>
      </w:pPr>
      <w:r w:rsidRPr="003E4CA2">
        <w:rPr>
          <w:rFonts w:ascii="Arial" w:eastAsia="Calibri" w:hAnsi="Arial" w:cs="Arial"/>
          <w:sz w:val="24"/>
          <w:szCs w:val="24"/>
        </w:rPr>
        <w:t>Recursos para la atención de grupos vulnerables,</w:t>
      </w:r>
    </w:p>
    <w:p w14:paraId="699ED950" w14:textId="77777777" w:rsidR="00392EE7" w:rsidRPr="003E4CA2" w:rsidRDefault="00392EE7" w:rsidP="00B10AC4">
      <w:pPr>
        <w:pStyle w:val="Prrafodelista"/>
        <w:numPr>
          <w:ilvl w:val="0"/>
          <w:numId w:val="29"/>
        </w:numPr>
        <w:spacing w:after="260" w:line="260" w:lineRule="atLeast"/>
        <w:jc w:val="both"/>
        <w:rPr>
          <w:rFonts w:ascii="Arial" w:eastAsia="Calibri" w:hAnsi="Arial" w:cs="Arial"/>
          <w:sz w:val="24"/>
          <w:szCs w:val="24"/>
        </w:rPr>
      </w:pPr>
      <w:r w:rsidRPr="003E4CA2">
        <w:rPr>
          <w:rFonts w:ascii="Arial" w:eastAsia="Calibri" w:hAnsi="Arial" w:cs="Arial"/>
          <w:sz w:val="24"/>
          <w:szCs w:val="24"/>
        </w:rPr>
        <w:lastRenderedPageBreak/>
        <w:t>Erogaciones para el desarrollo integral de la población indígena, cambio climático y medio ambiente.</w:t>
      </w:r>
    </w:p>
    <w:p w14:paraId="4AD23D17" w14:textId="35D9D226" w:rsidR="00144BF3" w:rsidRPr="003E4CA2" w:rsidRDefault="002240FD" w:rsidP="00C64CA2">
      <w:pPr>
        <w:pStyle w:val="Ttulo2"/>
        <w:rPr>
          <w:rFonts w:eastAsia="Calibri"/>
        </w:rPr>
      </w:pPr>
      <w:bookmarkStart w:id="2" w:name="_Toc25024174"/>
      <w:r w:rsidRPr="003E4CA2">
        <w:rPr>
          <w:rFonts w:eastAsia="Calibri"/>
        </w:rPr>
        <w:t>TÍTULO SEGUNDO</w:t>
      </w:r>
      <w:r w:rsidR="00C64CA2" w:rsidRPr="003E4CA2">
        <w:rPr>
          <w:rFonts w:eastAsia="Calibri"/>
        </w:rPr>
        <w:br/>
      </w:r>
      <w:r w:rsidR="00144BF3" w:rsidRPr="003E4CA2">
        <w:rPr>
          <w:rFonts w:eastAsia="Calibri"/>
        </w:rPr>
        <w:t>DE LAS ASIGNACIONES DEL PRESUPUESTO DE EGRESOS DEL ESTADO</w:t>
      </w:r>
      <w:bookmarkEnd w:id="2"/>
    </w:p>
    <w:p w14:paraId="005FC936" w14:textId="77777777" w:rsidR="00C64CA2" w:rsidRPr="003E4CA2" w:rsidRDefault="00C64CA2" w:rsidP="00BA4CA9">
      <w:pPr>
        <w:pStyle w:val="Sinespaciado"/>
        <w:rPr>
          <w:rFonts w:eastAsia="Calibri" w:cs="Arial"/>
          <w:b w:val="0"/>
          <w:szCs w:val="24"/>
        </w:rPr>
      </w:pPr>
    </w:p>
    <w:p w14:paraId="3E469148" w14:textId="3D1F280B" w:rsidR="001E2AB4" w:rsidRPr="003E4CA2" w:rsidRDefault="002240FD" w:rsidP="00C64CA2">
      <w:pPr>
        <w:pStyle w:val="Sinespaciado"/>
        <w:rPr>
          <w:rFonts w:eastAsia="Calibri"/>
        </w:rPr>
      </w:pPr>
      <w:bookmarkStart w:id="3" w:name="_Toc25024175"/>
      <w:r w:rsidRPr="003E4CA2">
        <w:rPr>
          <w:rFonts w:eastAsia="Calibri"/>
        </w:rPr>
        <w:t>CAPÍTULO I</w:t>
      </w:r>
      <w:r w:rsidR="00C64CA2" w:rsidRPr="003E4CA2">
        <w:rPr>
          <w:rFonts w:eastAsia="Calibri"/>
        </w:rPr>
        <w:br/>
      </w:r>
      <w:r w:rsidR="001E2AB4" w:rsidRPr="003E4CA2">
        <w:rPr>
          <w:rFonts w:eastAsia="Calibri"/>
        </w:rPr>
        <w:t>DE LAS EROGACIONES</w:t>
      </w:r>
      <w:bookmarkEnd w:id="3"/>
    </w:p>
    <w:p w14:paraId="69763FEF" w14:textId="77777777" w:rsidR="00BA4CA9" w:rsidRPr="003E4CA2" w:rsidRDefault="00BA4CA9" w:rsidP="00BA4CA9">
      <w:pPr>
        <w:pStyle w:val="Sinespaciado"/>
        <w:rPr>
          <w:rFonts w:eastAsia="Calibri" w:cs="Arial"/>
          <w:b w:val="0"/>
          <w:szCs w:val="24"/>
        </w:rPr>
      </w:pPr>
    </w:p>
    <w:p w14:paraId="344048C1" w14:textId="2CC3B82E" w:rsidR="00686D6A"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EF3D33" w:rsidRPr="003E4CA2">
        <w:rPr>
          <w:rFonts w:ascii="Arial" w:eastAsia="Calibri" w:hAnsi="Arial" w:cs="Arial"/>
          <w:b/>
          <w:sz w:val="24"/>
          <w:szCs w:val="24"/>
        </w:rPr>
        <w:t>11</w:t>
      </w:r>
      <w:r w:rsidRPr="003E4CA2">
        <w:rPr>
          <w:rFonts w:ascii="Arial" w:eastAsia="Calibri" w:hAnsi="Arial" w:cs="Arial"/>
          <w:b/>
          <w:sz w:val="24"/>
          <w:szCs w:val="24"/>
        </w:rPr>
        <w:t>.</w:t>
      </w:r>
      <w:r w:rsidR="005B1FD0" w:rsidRPr="003E4CA2">
        <w:rPr>
          <w:rFonts w:ascii="Arial" w:eastAsia="Calibri" w:hAnsi="Arial" w:cs="Arial"/>
          <w:sz w:val="24"/>
          <w:szCs w:val="24"/>
        </w:rPr>
        <w:t xml:space="preserve"> El gasto</w:t>
      </w:r>
      <w:r w:rsidRPr="003E4CA2">
        <w:rPr>
          <w:rFonts w:ascii="Arial" w:eastAsia="Calibri" w:hAnsi="Arial" w:cs="Arial"/>
          <w:sz w:val="24"/>
          <w:szCs w:val="24"/>
        </w:rPr>
        <w:t xml:space="preserve"> total previsto en el presente Presupuesto </w:t>
      </w:r>
      <w:r w:rsidR="005B1FD0" w:rsidRPr="003E4CA2">
        <w:rPr>
          <w:rFonts w:ascii="Arial" w:eastAsia="Calibri" w:hAnsi="Arial" w:cs="Arial"/>
          <w:sz w:val="24"/>
          <w:szCs w:val="24"/>
        </w:rPr>
        <w:t>de Egresos</w:t>
      </w:r>
      <w:r w:rsidRPr="003E4CA2">
        <w:rPr>
          <w:rFonts w:ascii="Arial" w:eastAsia="Calibri" w:hAnsi="Arial" w:cs="Arial"/>
          <w:sz w:val="24"/>
          <w:szCs w:val="24"/>
        </w:rPr>
        <w:t xml:space="preserve"> </w:t>
      </w:r>
      <w:r w:rsidR="005B1FD0" w:rsidRPr="003E4CA2">
        <w:rPr>
          <w:rFonts w:ascii="Arial" w:eastAsia="Calibri" w:hAnsi="Arial" w:cs="Arial"/>
          <w:sz w:val="24"/>
          <w:szCs w:val="24"/>
        </w:rPr>
        <w:t xml:space="preserve">importa la </w:t>
      </w:r>
      <w:r w:rsidRPr="003E4CA2">
        <w:rPr>
          <w:rFonts w:ascii="Arial" w:eastAsia="Calibri" w:hAnsi="Arial" w:cs="Arial"/>
          <w:sz w:val="24"/>
          <w:szCs w:val="24"/>
        </w:rPr>
        <w:t>cantidad de</w:t>
      </w:r>
      <w:r w:rsidR="00634729" w:rsidRPr="003E4CA2">
        <w:rPr>
          <w:rFonts w:ascii="Arial" w:eastAsia="Calibri" w:hAnsi="Arial" w:cs="Arial"/>
          <w:sz w:val="24"/>
          <w:szCs w:val="24"/>
        </w:rPr>
        <w:t xml:space="preserve"> </w:t>
      </w:r>
      <w:r w:rsidR="0024785E" w:rsidRPr="003E4CA2">
        <w:rPr>
          <w:rFonts w:ascii="Arial" w:eastAsia="Calibri" w:hAnsi="Arial" w:cs="Arial"/>
          <w:b/>
          <w:sz w:val="24"/>
          <w:szCs w:val="24"/>
        </w:rPr>
        <w:t>$35,193,042,005 (Treinta y cinco</w:t>
      </w:r>
      <w:r w:rsidR="00634729" w:rsidRPr="003E4CA2">
        <w:rPr>
          <w:rFonts w:ascii="Arial" w:eastAsia="Calibri" w:hAnsi="Arial" w:cs="Arial"/>
          <w:b/>
          <w:sz w:val="24"/>
          <w:szCs w:val="24"/>
        </w:rPr>
        <w:t xml:space="preserve"> mil ciento </w:t>
      </w:r>
      <w:r w:rsidR="0024785E" w:rsidRPr="003E4CA2">
        <w:rPr>
          <w:rFonts w:ascii="Arial" w:eastAsia="Calibri" w:hAnsi="Arial" w:cs="Arial"/>
          <w:b/>
          <w:sz w:val="24"/>
          <w:szCs w:val="24"/>
        </w:rPr>
        <w:t xml:space="preserve">noventa y tres </w:t>
      </w:r>
      <w:r w:rsidR="00634729" w:rsidRPr="003E4CA2">
        <w:rPr>
          <w:rFonts w:ascii="Arial" w:eastAsia="Calibri" w:hAnsi="Arial" w:cs="Arial"/>
          <w:b/>
          <w:sz w:val="24"/>
          <w:szCs w:val="24"/>
        </w:rPr>
        <w:t xml:space="preserve"> millones </w:t>
      </w:r>
      <w:r w:rsidR="0024785E" w:rsidRPr="003E4CA2">
        <w:rPr>
          <w:rFonts w:ascii="Arial" w:eastAsia="Calibri" w:hAnsi="Arial" w:cs="Arial"/>
          <w:b/>
          <w:sz w:val="24"/>
          <w:szCs w:val="24"/>
        </w:rPr>
        <w:t xml:space="preserve">cuarenta y dos </w:t>
      </w:r>
      <w:r w:rsidR="00634729" w:rsidRPr="003E4CA2">
        <w:rPr>
          <w:rFonts w:ascii="Arial" w:eastAsia="Calibri" w:hAnsi="Arial" w:cs="Arial"/>
          <w:b/>
          <w:sz w:val="24"/>
          <w:szCs w:val="24"/>
        </w:rPr>
        <w:t xml:space="preserve">mil </w:t>
      </w:r>
      <w:r w:rsidR="0024785E" w:rsidRPr="003E4CA2">
        <w:rPr>
          <w:rFonts w:ascii="Arial" w:eastAsia="Calibri" w:hAnsi="Arial" w:cs="Arial"/>
          <w:b/>
          <w:sz w:val="24"/>
          <w:szCs w:val="24"/>
        </w:rPr>
        <w:t>cinco</w:t>
      </w:r>
      <w:r w:rsidR="00634729" w:rsidRPr="003E4CA2">
        <w:rPr>
          <w:rFonts w:ascii="Arial" w:eastAsia="Calibri" w:hAnsi="Arial" w:cs="Arial"/>
          <w:b/>
          <w:sz w:val="24"/>
          <w:szCs w:val="24"/>
        </w:rPr>
        <w:t xml:space="preserve"> pesos 00/100 M.N.)</w:t>
      </w:r>
      <w:r w:rsidR="000061F9" w:rsidRPr="003E4CA2">
        <w:rPr>
          <w:rFonts w:ascii="Arial" w:eastAsia="Calibri" w:hAnsi="Arial" w:cs="Arial"/>
          <w:b/>
          <w:sz w:val="24"/>
          <w:szCs w:val="24"/>
        </w:rPr>
        <w:t>,</w:t>
      </w:r>
      <w:r w:rsidR="00634729" w:rsidRPr="003E4CA2">
        <w:rPr>
          <w:rFonts w:ascii="Arial" w:eastAsia="Calibri" w:hAnsi="Arial" w:cs="Arial"/>
          <w:sz w:val="24"/>
          <w:szCs w:val="24"/>
        </w:rPr>
        <w:t xml:space="preserve"> </w:t>
      </w:r>
      <w:r w:rsidRPr="003E4CA2">
        <w:rPr>
          <w:rFonts w:ascii="Arial" w:eastAsia="Calibri" w:hAnsi="Arial" w:cs="Arial"/>
          <w:sz w:val="24"/>
          <w:szCs w:val="24"/>
        </w:rPr>
        <w:t xml:space="preserve"> y corresponde al total de los ingresos aprobados en la Ley de Ingresos del Estado de Quintana Roo </w:t>
      </w:r>
      <w:r w:rsidR="005B1FD0" w:rsidRPr="003E4CA2">
        <w:rPr>
          <w:rFonts w:ascii="Arial" w:eastAsia="Calibri" w:hAnsi="Arial" w:cs="Arial"/>
          <w:sz w:val="24"/>
          <w:szCs w:val="24"/>
        </w:rPr>
        <w:t>para el Ejercicio Fiscal</w:t>
      </w:r>
      <w:r w:rsidR="00E80D12" w:rsidRPr="003E4CA2">
        <w:rPr>
          <w:rFonts w:ascii="Arial" w:eastAsia="Calibri" w:hAnsi="Arial" w:cs="Arial"/>
          <w:sz w:val="24"/>
          <w:szCs w:val="24"/>
        </w:rPr>
        <w:t xml:space="preserve"> 2020</w:t>
      </w:r>
      <w:r w:rsidRPr="003E4CA2">
        <w:rPr>
          <w:rFonts w:ascii="Arial" w:eastAsia="Calibri" w:hAnsi="Arial" w:cs="Arial"/>
          <w:sz w:val="24"/>
          <w:szCs w:val="24"/>
        </w:rPr>
        <w:t>, el cual prevé un Balance Presupuestario Sostenible.</w:t>
      </w:r>
    </w:p>
    <w:p w14:paraId="2133E689" w14:textId="3B5EC843" w:rsidR="00686D6A" w:rsidRPr="003E4CA2" w:rsidRDefault="00EF3D33"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12</w:t>
      </w:r>
      <w:r w:rsidR="00686D6A" w:rsidRPr="003E4CA2">
        <w:rPr>
          <w:rFonts w:ascii="Arial" w:eastAsia="Calibri" w:hAnsi="Arial" w:cs="Arial"/>
          <w:b/>
          <w:sz w:val="24"/>
          <w:szCs w:val="24"/>
        </w:rPr>
        <w:t>.</w:t>
      </w:r>
      <w:r w:rsidR="00686D6A" w:rsidRPr="003E4CA2">
        <w:rPr>
          <w:rFonts w:ascii="Arial" w:eastAsia="Calibri" w:hAnsi="Arial" w:cs="Arial"/>
          <w:sz w:val="24"/>
          <w:szCs w:val="24"/>
        </w:rPr>
        <w:t xml:space="preserve"> Del gasto total señalado en el </w:t>
      </w:r>
      <w:r w:rsidR="00096613" w:rsidRPr="003E4CA2">
        <w:rPr>
          <w:rFonts w:ascii="Arial" w:eastAsia="Calibri" w:hAnsi="Arial" w:cs="Arial"/>
          <w:sz w:val="24"/>
          <w:szCs w:val="24"/>
        </w:rPr>
        <w:t>a</w:t>
      </w:r>
      <w:r w:rsidR="00686D6A" w:rsidRPr="003E4CA2">
        <w:rPr>
          <w:rFonts w:ascii="Arial" w:eastAsia="Calibri" w:hAnsi="Arial" w:cs="Arial"/>
          <w:sz w:val="24"/>
          <w:szCs w:val="24"/>
        </w:rPr>
        <w:t xml:space="preserve">rtículo inmediato anterior  </w:t>
      </w:r>
      <w:r w:rsidR="00593FC1" w:rsidRPr="003E4CA2">
        <w:rPr>
          <w:rFonts w:ascii="Arial" w:hAnsi="Arial" w:cs="Arial"/>
          <w:b/>
          <w:sz w:val="24"/>
          <w:szCs w:val="24"/>
        </w:rPr>
        <w:t>$</w:t>
      </w:r>
      <w:r w:rsidR="00535BF7" w:rsidRPr="003E4CA2">
        <w:rPr>
          <w:rFonts w:ascii="Arial" w:eastAsia="Times New Roman" w:hAnsi="Arial" w:cs="Arial"/>
          <w:b/>
          <w:sz w:val="24"/>
          <w:szCs w:val="24"/>
          <w:lang w:eastAsia="es-MX"/>
        </w:rPr>
        <w:t>25,347,279,926.00</w:t>
      </w:r>
      <w:r w:rsidR="00593FC1" w:rsidRPr="003E4CA2">
        <w:rPr>
          <w:rFonts w:ascii="Arial" w:hAnsi="Arial" w:cs="Arial"/>
          <w:b/>
          <w:sz w:val="24"/>
          <w:szCs w:val="24"/>
        </w:rPr>
        <w:t xml:space="preserve"> (</w:t>
      </w:r>
      <w:r w:rsidR="00535BF7" w:rsidRPr="003E4CA2">
        <w:rPr>
          <w:rFonts w:ascii="Arial" w:hAnsi="Arial" w:cs="Arial"/>
          <w:b/>
          <w:sz w:val="24"/>
          <w:szCs w:val="24"/>
        </w:rPr>
        <w:t>Veinticinco mil trescientos cuarenta y siete millones doscientos setenta y nueve mil novecientos veintiséis pesos 00/100 M.N.</w:t>
      </w:r>
      <w:r w:rsidR="00593FC1" w:rsidRPr="003E4CA2">
        <w:rPr>
          <w:rFonts w:ascii="Arial" w:hAnsi="Arial" w:cs="Arial"/>
          <w:b/>
          <w:sz w:val="24"/>
          <w:szCs w:val="24"/>
        </w:rPr>
        <w:t>)</w:t>
      </w:r>
      <w:r w:rsidR="008A5282" w:rsidRPr="003E4CA2">
        <w:rPr>
          <w:rFonts w:ascii="Arial" w:eastAsia="Calibri" w:hAnsi="Arial" w:cs="Arial"/>
          <w:sz w:val="24"/>
          <w:szCs w:val="24"/>
        </w:rPr>
        <w:t xml:space="preserve"> se destina</w:t>
      </w:r>
      <w:r w:rsidR="00686D6A" w:rsidRPr="003E4CA2">
        <w:rPr>
          <w:rFonts w:ascii="Arial" w:eastAsia="Calibri" w:hAnsi="Arial" w:cs="Arial"/>
          <w:sz w:val="24"/>
          <w:szCs w:val="24"/>
        </w:rPr>
        <w:t xml:space="preserve"> al Gasto Programable, y</w:t>
      </w:r>
      <w:r w:rsidR="00593FC1" w:rsidRPr="003E4CA2">
        <w:rPr>
          <w:rFonts w:ascii="Arial" w:eastAsia="Calibri" w:hAnsi="Arial" w:cs="Arial"/>
          <w:sz w:val="24"/>
          <w:szCs w:val="24"/>
        </w:rPr>
        <w:t xml:space="preserve"> </w:t>
      </w:r>
      <w:r w:rsidR="00593FC1" w:rsidRPr="003E4CA2">
        <w:rPr>
          <w:rFonts w:ascii="Arial" w:hAnsi="Arial" w:cs="Arial"/>
          <w:b/>
          <w:sz w:val="24"/>
          <w:szCs w:val="24"/>
        </w:rPr>
        <w:t>$</w:t>
      </w:r>
      <w:r w:rsidR="00535BF7" w:rsidRPr="003E4CA2">
        <w:rPr>
          <w:rFonts w:ascii="Arial" w:eastAsia="Times New Roman" w:hAnsi="Arial" w:cs="Arial"/>
          <w:b/>
          <w:sz w:val="24"/>
          <w:szCs w:val="24"/>
          <w:lang w:eastAsia="es-MX"/>
        </w:rPr>
        <w:t>9,845,762,079.00</w:t>
      </w:r>
      <w:r w:rsidR="009B46A1" w:rsidRPr="003E4CA2">
        <w:rPr>
          <w:rFonts w:ascii="Arial" w:hAnsi="Arial" w:cs="Arial"/>
          <w:b/>
          <w:sz w:val="24"/>
          <w:szCs w:val="24"/>
        </w:rPr>
        <w:t xml:space="preserve"> </w:t>
      </w:r>
      <w:r w:rsidR="00593FC1" w:rsidRPr="003E4CA2">
        <w:rPr>
          <w:rFonts w:ascii="Arial" w:hAnsi="Arial" w:cs="Arial"/>
          <w:b/>
          <w:sz w:val="24"/>
          <w:szCs w:val="24"/>
        </w:rPr>
        <w:t>(</w:t>
      </w:r>
      <w:r w:rsidR="00535BF7" w:rsidRPr="003E4CA2">
        <w:rPr>
          <w:rFonts w:ascii="Arial" w:hAnsi="Arial" w:cs="Arial"/>
          <w:b/>
          <w:sz w:val="24"/>
          <w:szCs w:val="24"/>
        </w:rPr>
        <w:t>Nueve mil ochocientos cuarenta y cinco millones setecientos sesenta y dos mil setenta y nueve pesos 00/100 M.N.</w:t>
      </w:r>
      <w:r w:rsidR="00593FC1" w:rsidRPr="003E4CA2">
        <w:rPr>
          <w:rFonts w:ascii="Arial" w:hAnsi="Arial" w:cs="Arial"/>
          <w:b/>
          <w:sz w:val="24"/>
          <w:szCs w:val="24"/>
        </w:rPr>
        <w:t>)</w:t>
      </w:r>
      <w:r w:rsidR="00AF49B8" w:rsidRPr="003E4CA2">
        <w:rPr>
          <w:rFonts w:ascii="Arial" w:eastAsia="Calibri" w:hAnsi="Arial" w:cs="Arial"/>
          <w:sz w:val="24"/>
          <w:szCs w:val="24"/>
        </w:rPr>
        <w:t xml:space="preserve"> al Gasto n</w:t>
      </w:r>
      <w:r w:rsidR="00686D6A" w:rsidRPr="003E4CA2">
        <w:rPr>
          <w:rFonts w:ascii="Arial" w:eastAsia="Calibri" w:hAnsi="Arial" w:cs="Arial"/>
          <w:sz w:val="24"/>
          <w:szCs w:val="24"/>
        </w:rPr>
        <w:t>o Programable, e</w:t>
      </w:r>
      <w:r w:rsidR="00593FC1" w:rsidRPr="003E4CA2">
        <w:rPr>
          <w:rFonts w:ascii="Arial" w:eastAsia="Calibri" w:hAnsi="Arial" w:cs="Arial"/>
          <w:sz w:val="24"/>
          <w:szCs w:val="24"/>
        </w:rPr>
        <w:t>n las siguientes proporciones:</w:t>
      </w:r>
    </w:p>
    <w:p w14:paraId="5F1FE81D" w14:textId="77777777" w:rsidR="00686D6A" w:rsidRPr="003E4CA2" w:rsidRDefault="00686D6A" w:rsidP="00FA5DF1">
      <w:pPr>
        <w:spacing w:after="0" w:line="260" w:lineRule="atLeast"/>
        <w:jc w:val="center"/>
        <w:rPr>
          <w:rFonts w:ascii="Arial" w:eastAsia="Calibri" w:hAnsi="Arial" w:cs="Arial"/>
          <w:b/>
          <w:sz w:val="24"/>
          <w:szCs w:val="24"/>
        </w:rPr>
      </w:pPr>
      <w:r w:rsidRPr="003E4CA2">
        <w:rPr>
          <w:rFonts w:ascii="Arial" w:eastAsia="Calibri" w:hAnsi="Arial" w:cs="Arial"/>
          <w:b/>
          <w:sz w:val="24"/>
          <w:szCs w:val="24"/>
        </w:rPr>
        <w:t>PRESUPUESTO DE EGRESOS</w:t>
      </w:r>
      <w:r w:rsidR="00E80D12" w:rsidRPr="003E4CA2">
        <w:rPr>
          <w:rFonts w:ascii="Arial" w:eastAsia="Calibri" w:hAnsi="Arial" w:cs="Arial"/>
          <w:b/>
          <w:sz w:val="24"/>
          <w:szCs w:val="24"/>
        </w:rPr>
        <w:t xml:space="preserve"> 2020</w:t>
      </w:r>
    </w:p>
    <w:p w14:paraId="66189246" w14:textId="77777777" w:rsidR="00686D6A" w:rsidRPr="003E4CA2" w:rsidRDefault="00686D6A" w:rsidP="00FA5DF1">
      <w:pPr>
        <w:spacing w:after="0" w:line="260" w:lineRule="atLeast"/>
        <w:jc w:val="center"/>
        <w:rPr>
          <w:rFonts w:ascii="Arial" w:eastAsia="Calibri" w:hAnsi="Arial" w:cs="Arial"/>
          <w:b/>
          <w:sz w:val="24"/>
          <w:szCs w:val="24"/>
        </w:rPr>
      </w:pPr>
      <w:r w:rsidRPr="003E4CA2">
        <w:rPr>
          <w:rFonts w:ascii="Arial" w:eastAsia="Calibri" w:hAnsi="Arial" w:cs="Arial"/>
          <w:b/>
          <w:sz w:val="24"/>
          <w:szCs w:val="24"/>
        </w:rPr>
        <w:t>GASTO PROGRAMABLE Y NO PROGRAMABLE</w:t>
      </w:r>
    </w:p>
    <w:p w14:paraId="57B07D4A" w14:textId="77777777" w:rsidR="00686D6A" w:rsidRPr="003E4CA2" w:rsidRDefault="009E718E" w:rsidP="00FA5DF1">
      <w:pPr>
        <w:spacing w:after="0" w:line="260" w:lineRule="atLeast"/>
        <w:jc w:val="center"/>
        <w:rPr>
          <w:rFonts w:ascii="Arial" w:eastAsia="Calibri" w:hAnsi="Arial" w:cs="Arial"/>
          <w:b/>
          <w:sz w:val="24"/>
          <w:szCs w:val="24"/>
        </w:rPr>
      </w:pPr>
      <w:r w:rsidRPr="003E4CA2">
        <w:rPr>
          <w:rFonts w:ascii="Arial" w:eastAsia="Calibri" w:hAnsi="Arial" w:cs="Arial"/>
          <w:b/>
          <w:sz w:val="24"/>
          <w:szCs w:val="24"/>
        </w:rPr>
        <w:t>(P</w:t>
      </w:r>
      <w:r w:rsidR="00902343" w:rsidRPr="003E4CA2">
        <w:rPr>
          <w:rFonts w:ascii="Arial" w:eastAsia="Calibri" w:hAnsi="Arial" w:cs="Arial"/>
          <w:b/>
          <w:sz w:val="24"/>
          <w:szCs w:val="24"/>
        </w:rPr>
        <w:t>esos)</w:t>
      </w:r>
    </w:p>
    <w:tbl>
      <w:tblPr>
        <w:tblW w:w="6026" w:type="dxa"/>
        <w:jc w:val="center"/>
        <w:tblCellMar>
          <w:left w:w="70" w:type="dxa"/>
          <w:right w:w="70" w:type="dxa"/>
        </w:tblCellMar>
        <w:tblLook w:val="04A0" w:firstRow="1" w:lastRow="0" w:firstColumn="1" w:lastColumn="0" w:noHBand="0" w:noVBand="1"/>
      </w:tblPr>
      <w:tblGrid>
        <w:gridCol w:w="1997"/>
        <w:gridCol w:w="2142"/>
        <w:gridCol w:w="1903"/>
      </w:tblGrid>
      <w:tr w:rsidR="00165F12" w:rsidRPr="003E4CA2" w14:paraId="472D2DEE" w14:textId="77777777" w:rsidTr="00165F12">
        <w:trPr>
          <w:trHeight w:val="315"/>
          <w:jc w:val="center"/>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FA7E2" w14:textId="77777777" w:rsidR="00165F12" w:rsidRPr="003E4CA2" w:rsidRDefault="00165F12" w:rsidP="00165F12">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Gasto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C585A3F" w14:textId="77777777" w:rsidR="00165F12" w:rsidRPr="003E4CA2" w:rsidRDefault="00165F12" w:rsidP="00165F12">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Importe ($)</w:t>
            </w:r>
          </w:p>
        </w:tc>
        <w:tc>
          <w:tcPr>
            <w:tcW w:w="1903" w:type="dxa"/>
            <w:tcBorders>
              <w:top w:val="single" w:sz="4" w:space="0" w:color="auto"/>
              <w:left w:val="nil"/>
              <w:bottom w:val="single" w:sz="4" w:space="0" w:color="auto"/>
              <w:right w:val="single" w:sz="4" w:space="0" w:color="auto"/>
            </w:tcBorders>
            <w:shd w:val="clear" w:color="auto" w:fill="auto"/>
            <w:noWrap/>
            <w:vAlign w:val="center"/>
            <w:hideMark/>
          </w:tcPr>
          <w:p w14:paraId="648B1839" w14:textId="77777777" w:rsidR="00165F12" w:rsidRPr="003E4CA2" w:rsidRDefault="00165F12" w:rsidP="00165F12">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Porcentaje (%)</w:t>
            </w:r>
          </w:p>
        </w:tc>
      </w:tr>
      <w:tr w:rsidR="00165F12" w:rsidRPr="003E4CA2" w14:paraId="5BE81E9A" w14:textId="77777777" w:rsidTr="00165F12">
        <w:trPr>
          <w:trHeight w:val="315"/>
          <w:jc w:val="center"/>
        </w:trPr>
        <w:tc>
          <w:tcPr>
            <w:tcW w:w="1997" w:type="dxa"/>
            <w:tcBorders>
              <w:top w:val="nil"/>
              <w:left w:val="single" w:sz="4" w:space="0" w:color="auto"/>
              <w:bottom w:val="single" w:sz="4" w:space="0" w:color="auto"/>
              <w:right w:val="single" w:sz="4" w:space="0" w:color="auto"/>
            </w:tcBorders>
            <w:shd w:val="clear" w:color="auto" w:fill="auto"/>
            <w:noWrap/>
            <w:vAlign w:val="center"/>
            <w:hideMark/>
          </w:tcPr>
          <w:p w14:paraId="2B47DA87" w14:textId="77777777" w:rsidR="00165F12" w:rsidRPr="003E4CA2" w:rsidRDefault="00165F12" w:rsidP="00165F12">
            <w:pPr>
              <w:spacing w:after="0" w:line="240" w:lineRule="auto"/>
              <w:rPr>
                <w:rFonts w:ascii="Arial" w:eastAsia="Times New Roman" w:hAnsi="Arial" w:cs="Arial"/>
                <w:sz w:val="24"/>
                <w:szCs w:val="24"/>
                <w:lang w:eastAsia="es-MX"/>
              </w:rPr>
            </w:pPr>
            <w:r w:rsidRPr="003E4CA2">
              <w:rPr>
                <w:rFonts w:ascii="Arial" w:eastAsia="Times New Roman" w:hAnsi="Arial" w:cs="Arial"/>
                <w:sz w:val="24"/>
                <w:szCs w:val="24"/>
                <w:lang w:eastAsia="es-MX"/>
              </w:rPr>
              <w:t>Programable</w:t>
            </w:r>
          </w:p>
        </w:tc>
        <w:tc>
          <w:tcPr>
            <w:tcW w:w="2126" w:type="dxa"/>
            <w:tcBorders>
              <w:top w:val="nil"/>
              <w:left w:val="nil"/>
              <w:bottom w:val="single" w:sz="4" w:space="0" w:color="auto"/>
              <w:right w:val="single" w:sz="4" w:space="0" w:color="auto"/>
            </w:tcBorders>
            <w:shd w:val="clear" w:color="auto" w:fill="auto"/>
            <w:noWrap/>
            <w:vAlign w:val="center"/>
            <w:hideMark/>
          </w:tcPr>
          <w:p w14:paraId="7E97496D" w14:textId="77777777" w:rsidR="00165F12" w:rsidRPr="003E4CA2" w:rsidRDefault="00165F12" w:rsidP="00165F12">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25,347,279,926.00</w:t>
            </w:r>
          </w:p>
        </w:tc>
        <w:tc>
          <w:tcPr>
            <w:tcW w:w="1903" w:type="dxa"/>
            <w:tcBorders>
              <w:top w:val="nil"/>
              <w:left w:val="nil"/>
              <w:bottom w:val="single" w:sz="4" w:space="0" w:color="auto"/>
              <w:right w:val="single" w:sz="4" w:space="0" w:color="auto"/>
            </w:tcBorders>
            <w:shd w:val="clear" w:color="auto" w:fill="auto"/>
            <w:noWrap/>
            <w:vAlign w:val="center"/>
            <w:hideMark/>
          </w:tcPr>
          <w:p w14:paraId="0CE8D961" w14:textId="77777777" w:rsidR="00165F12" w:rsidRPr="003E4CA2" w:rsidRDefault="00165F12" w:rsidP="00165F12">
            <w:pPr>
              <w:spacing w:after="0" w:line="240" w:lineRule="auto"/>
              <w:jc w:val="center"/>
              <w:rPr>
                <w:rFonts w:ascii="Arial" w:eastAsia="Times New Roman" w:hAnsi="Arial" w:cs="Arial"/>
                <w:sz w:val="24"/>
                <w:szCs w:val="24"/>
                <w:lang w:eastAsia="es-MX"/>
              </w:rPr>
            </w:pPr>
            <w:r w:rsidRPr="003E4CA2">
              <w:rPr>
                <w:rFonts w:ascii="Arial" w:eastAsia="Times New Roman" w:hAnsi="Arial" w:cs="Arial"/>
                <w:sz w:val="24"/>
                <w:szCs w:val="24"/>
                <w:lang w:eastAsia="es-MX"/>
              </w:rPr>
              <w:t>72.0</w:t>
            </w:r>
          </w:p>
        </w:tc>
      </w:tr>
      <w:tr w:rsidR="00165F12" w:rsidRPr="003E4CA2" w14:paraId="365EF970" w14:textId="77777777" w:rsidTr="00165F12">
        <w:trPr>
          <w:trHeight w:val="315"/>
          <w:jc w:val="center"/>
        </w:trPr>
        <w:tc>
          <w:tcPr>
            <w:tcW w:w="1997" w:type="dxa"/>
            <w:tcBorders>
              <w:top w:val="nil"/>
              <w:left w:val="single" w:sz="4" w:space="0" w:color="auto"/>
              <w:bottom w:val="single" w:sz="4" w:space="0" w:color="auto"/>
              <w:right w:val="single" w:sz="4" w:space="0" w:color="auto"/>
            </w:tcBorders>
            <w:shd w:val="clear" w:color="auto" w:fill="auto"/>
            <w:noWrap/>
            <w:vAlign w:val="center"/>
            <w:hideMark/>
          </w:tcPr>
          <w:p w14:paraId="72EAD4E8" w14:textId="77777777" w:rsidR="00165F12" w:rsidRPr="003E4CA2" w:rsidRDefault="00165F12" w:rsidP="00165F12">
            <w:pPr>
              <w:spacing w:after="0" w:line="240" w:lineRule="auto"/>
              <w:rPr>
                <w:rFonts w:ascii="Arial" w:eastAsia="Times New Roman" w:hAnsi="Arial" w:cs="Arial"/>
                <w:sz w:val="24"/>
                <w:szCs w:val="24"/>
                <w:lang w:eastAsia="es-MX"/>
              </w:rPr>
            </w:pPr>
            <w:r w:rsidRPr="003E4CA2">
              <w:rPr>
                <w:rFonts w:ascii="Arial" w:eastAsia="Times New Roman" w:hAnsi="Arial" w:cs="Arial"/>
                <w:sz w:val="24"/>
                <w:szCs w:val="24"/>
                <w:lang w:eastAsia="es-MX"/>
              </w:rPr>
              <w:t>No Programable</w:t>
            </w:r>
          </w:p>
        </w:tc>
        <w:tc>
          <w:tcPr>
            <w:tcW w:w="2126" w:type="dxa"/>
            <w:tcBorders>
              <w:top w:val="nil"/>
              <w:left w:val="nil"/>
              <w:bottom w:val="single" w:sz="4" w:space="0" w:color="auto"/>
              <w:right w:val="single" w:sz="4" w:space="0" w:color="auto"/>
            </w:tcBorders>
            <w:shd w:val="clear" w:color="auto" w:fill="auto"/>
            <w:noWrap/>
            <w:vAlign w:val="center"/>
            <w:hideMark/>
          </w:tcPr>
          <w:p w14:paraId="35F6B5C1" w14:textId="77777777" w:rsidR="00165F12" w:rsidRPr="003E4CA2" w:rsidRDefault="00165F12" w:rsidP="00165F12">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9,845,762,079.00</w:t>
            </w:r>
          </w:p>
        </w:tc>
        <w:tc>
          <w:tcPr>
            <w:tcW w:w="1903" w:type="dxa"/>
            <w:tcBorders>
              <w:top w:val="nil"/>
              <w:left w:val="nil"/>
              <w:bottom w:val="single" w:sz="4" w:space="0" w:color="auto"/>
              <w:right w:val="single" w:sz="4" w:space="0" w:color="auto"/>
            </w:tcBorders>
            <w:shd w:val="clear" w:color="auto" w:fill="auto"/>
            <w:noWrap/>
            <w:vAlign w:val="center"/>
            <w:hideMark/>
          </w:tcPr>
          <w:p w14:paraId="54A76F20" w14:textId="77777777" w:rsidR="00165F12" w:rsidRPr="003E4CA2" w:rsidRDefault="00165F12" w:rsidP="00165F12">
            <w:pPr>
              <w:spacing w:after="0" w:line="240" w:lineRule="auto"/>
              <w:jc w:val="center"/>
              <w:rPr>
                <w:rFonts w:ascii="Arial" w:eastAsia="Times New Roman" w:hAnsi="Arial" w:cs="Arial"/>
                <w:sz w:val="24"/>
                <w:szCs w:val="24"/>
                <w:lang w:eastAsia="es-MX"/>
              </w:rPr>
            </w:pPr>
            <w:r w:rsidRPr="003E4CA2">
              <w:rPr>
                <w:rFonts w:ascii="Arial" w:eastAsia="Times New Roman" w:hAnsi="Arial" w:cs="Arial"/>
                <w:sz w:val="24"/>
                <w:szCs w:val="24"/>
                <w:lang w:eastAsia="es-MX"/>
              </w:rPr>
              <w:t>28.0</w:t>
            </w:r>
          </w:p>
        </w:tc>
      </w:tr>
      <w:tr w:rsidR="00165F12" w:rsidRPr="003E4CA2" w14:paraId="0265B878" w14:textId="77777777" w:rsidTr="00165F12">
        <w:trPr>
          <w:trHeight w:val="315"/>
          <w:jc w:val="center"/>
        </w:trPr>
        <w:tc>
          <w:tcPr>
            <w:tcW w:w="1997" w:type="dxa"/>
            <w:tcBorders>
              <w:top w:val="nil"/>
              <w:left w:val="single" w:sz="4" w:space="0" w:color="auto"/>
              <w:bottom w:val="single" w:sz="4" w:space="0" w:color="auto"/>
              <w:right w:val="single" w:sz="4" w:space="0" w:color="auto"/>
            </w:tcBorders>
            <w:shd w:val="clear" w:color="auto" w:fill="auto"/>
            <w:noWrap/>
            <w:vAlign w:val="center"/>
            <w:hideMark/>
          </w:tcPr>
          <w:p w14:paraId="74941D38" w14:textId="77777777" w:rsidR="00165F12" w:rsidRPr="003E4CA2" w:rsidRDefault="00165F12" w:rsidP="00165F12">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Total</w:t>
            </w:r>
          </w:p>
        </w:tc>
        <w:tc>
          <w:tcPr>
            <w:tcW w:w="2126" w:type="dxa"/>
            <w:tcBorders>
              <w:top w:val="nil"/>
              <w:left w:val="nil"/>
              <w:bottom w:val="single" w:sz="4" w:space="0" w:color="auto"/>
              <w:right w:val="single" w:sz="4" w:space="0" w:color="auto"/>
            </w:tcBorders>
            <w:shd w:val="clear" w:color="auto" w:fill="auto"/>
            <w:noWrap/>
            <w:vAlign w:val="center"/>
            <w:hideMark/>
          </w:tcPr>
          <w:p w14:paraId="7131DDE2" w14:textId="77777777" w:rsidR="00165F12" w:rsidRPr="003E4CA2" w:rsidRDefault="00165F12" w:rsidP="00165F12">
            <w:pPr>
              <w:spacing w:after="0" w:line="240" w:lineRule="auto"/>
              <w:jc w:val="right"/>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35,193,042,005.00</w:t>
            </w:r>
          </w:p>
        </w:tc>
        <w:tc>
          <w:tcPr>
            <w:tcW w:w="1903" w:type="dxa"/>
            <w:tcBorders>
              <w:top w:val="nil"/>
              <w:left w:val="nil"/>
              <w:bottom w:val="single" w:sz="4" w:space="0" w:color="auto"/>
              <w:right w:val="single" w:sz="4" w:space="0" w:color="auto"/>
            </w:tcBorders>
            <w:shd w:val="clear" w:color="auto" w:fill="auto"/>
            <w:noWrap/>
            <w:vAlign w:val="center"/>
            <w:hideMark/>
          </w:tcPr>
          <w:p w14:paraId="211A20B6" w14:textId="77777777" w:rsidR="00165F12" w:rsidRPr="003E4CA2" w:rsidRDefault="00165F12" w:rsidP="00165F12">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100.0</w:t>
            </w:r>
          </w:p>
        </w:tc>
      </w:tr>
    </w:tbl>
    <w:p w14:paraId="18954040" w14:textId="77777777" w:rsidR="00686D6A" w:rsidRPr="003E4CA2" w:rsidRDefault="00686D6A" w:rsidP="003F2ABF">
      <w:pPr>
        <w:spacing w:after="260" w:line="260" w:lineRule="atLeast"/>
        <w:jc w:val="both"/>
        <w:rPr>
          <w:rFonts w:ascii="Arial" w:eastAsia="Calibri" w:hAnsi="Arial" w:cs="Arial"/>
          <w:b/>
          <w:sz w:val="24"/>
          <w:szCs w:val="24"/>
        </w:rPr>
      </w:pPr>
    </w:p>
    <w:p w14:paraId="30CE9584" w14:textId="77777777" w:rsidR="006B00D0" w:rsidRPr="003E4CA2" w:rsidRDefault="006B00D0" w:rsidP="003F2ABF">
      <w:pPr>
        <w:spacing w:after="260" w:line="260" w:lineRule="atLeast"/>
        <w:jc w:val="both"/>
        <w:rPr>
          <w:rFonts w:ascii="Arial" w:eastAsia="Calibri" w:hAnsi="Arial" w:cs="Arial"/>
          <w:sz w:val="24"/>
          <w:szCs w:val="24"/>
        </w:rPr>
      </w:pPr>
      <w:r w:rsidRPr="003E4CA2">
        <w:rPr>
          <w:rFonts w:ascii="Arial" w:eastAsia="Calibri" w:hAnsi="Arial" w:cs="Arial"/>
          <w:sz w:val="24"/>
          <w:szCs w:val="24"/>
        </w:rPr>
        <w:t xml:space="preserve">En el Anexo </w:t>
      </w:r>
      <w:r w:rsidR="005976BA" w:rsidRPr="003E4CA2">
        <w:rPr>
          <w:rFonts w:ascii="Arial" w:eastAsia="Calibri" w:hAnsi="Arial" w:cs="Arial"/>
          <w:sz w:val="24"/>
          <w:szCs w:val="24"/>
        </w:rPr>
        <w:t>10</w:t>
      </w:r>
      <w:r w:rsidR="00FA709A" w:rsidRPr="003E4CA2">
        <w:rPr>
          <w:rFonts w:ascii="Arial" w:eastAsia="Calibri" w:hAnsi="Arial" w:cs="Arial"/>
          <w:sz w:val="24"/>
          <w:szCs w:val="24"/>
        </w:rPr>
        <w:t>.9</w:t>
      </w:r>
      <w:r w:rsidR="009F04A9" w:rsidRPr="003E4CA2">
        <w:rPr>
          <w:rFonts w:ascii="Arial" w:eastAsia="Calibri" w:hAnsi="Arial" w:cs="Arial"/>
          <w:sz w:val="24"/>
          <w:szCs w:val="24"/>
        </w:rPr>
        <w:t xml:space="preserve"> se definen las Prioridades de Gasto contenidas en </w:t>
      </w:r>
      <w:r w:rsidR="000D2EC9" w:rsidRPr="003E4CA2">
        <w:rPr>
          <w:rFonts w:ascii="Arial" w:eastAsia="Calibri" w:hAnsi="Arial" w:cs="Arial"/>
          <w:sz w:val="24"/>
          <w:szCs w:val="24"/>
        </w:rPr>
        <w:t xml:space="preserve">el monto del Gasto Programable </w:t>
      </w:r>
      <w:r w:rsidR="009F04A9" w:rsidRPr="003E4CA2">
        <w:rPr>
          <w:rFonts w:ascii="Arial" w:eastAsia="Calibri" w:hAnsi="Arial" w:cs="Arial"/>
          <w:sz w:val="24"/>
          <w:szCs w:val="24"/>
        </w:rPr>
        <w:t>señalado en este Artículo.</w:t>
      </w:r>
    </w:p>
    <w:p w14:paraId="004AC0A0" w14:textId="7334A3A0" w:rsidR="00DE6577" w:rsidRPr="003E4CA2" w:rsidRDefault="00DE6577" w:rsidP="003F2ABF">
      <w:pPr>
        <w:spacing w:after="260" w:line="260" w:lineRule="atLeast"/>
        <w:jc w:val="both"/>
        <w:rPr>
          <w:rFonts w:ascii="Arial" w:eastAsia="Calibri" w:hAnsi="Arial" w:cs="Arial"/>
          <w:b/>
          <w:sz w:val="24"/>
          <w:szCs w:val="24"/>
        </w:rPr>
      </w:pPr>
      <w:r w:rsidRPr="003E4CA2">
        <w:rPr>
          <w:rFonts w:ascii="Arial" w:eastAsia="Calibri" w:hAnsi="Arial" w:cs="Arial"/>
          <w:b/>
          <w:sz w:val="24"/>
          <w:szCs w:val="24"/>
        </w:rPr>
        <w:t>A</w:t>
      </w:r>
      <w:r w:rsidR="00F147BD" w:rsidRPr="003E4CA2">
        <w:rPr>
          <w:rFonts w:ascii="Arial" w:eastAsia="Calibri" w:hAnsi="Arial" w:cs="Arial"/>
          <w:b/>
          <w:sz w:val="24"/>
          <w:szCs w:val="24"/>
        </w:rPr>
        <w:t>RTÍCULO 1</w:t>
      </w:r>
      <w:r w:rsidR="008A5282" w:rsidRPr="003E4CA2">
        <w:rPr>
          <w:rFonts w:ascii="Arial" w:eastAsia="Calibri" w:hAnsi="Arial" w:cs="Arial"/>
          <w:b/>
          <w:sz w:val="24"/>
          <w:szCs w:val="24"/>
        </w:rPr>
        <w:t>3</w:t>
      </w:r>
      <w:r w:rsidR="0027086C" w:rsidRPr="003E4CA2">
        <w:rPr>
          <w:rFonts w:ascii="Arial" w:eastAsia="Calibri" w:hAnsi="Arial" w:cs="Arial"/>
          <w:b/>
          <w:sz w:val="24"/>
          <w:szCs w:val="24"/>
        </w:rPr>
        <w:t>.</w:t>
      </w:r>
      <w:r w:rsidR="005976BA" w:rsidRPr="003E4CA2">
        <w:rPr>
          <w:rFonts w:ascii="Arial" w:eastAsia="Calibri" w:hAnsi="Arial" w:cs="Arial"/>
          <w:sz w:val="24"/>
          <w:szCs w:val="24"/>
        </w:rPr>
        <w:t xml:space="preserve"> En el Anexo 10</w:t>
      </w:r>
      <w:r w:rsidR="00E10478" w:rsidRPr="003E4CA2">
        <w:rPr>
          <w:rFonts w:ascii="Arial" w:eastAsia="Calibri" w:hAnsi="Arial" w:cs="Arial"/>
          <w:sz w:val="24"/>
          <w:szCs w:val="24"/>
        </w:rPr>
        <w:t xml:space="preserve">.1 del presente </w:t>
      </w:r>
      <w:r w:rsidR="00901B69" w:rsidRPr="003E4CA2">
        <w:rPr>
          <w:rFonts w:ascii="Arial" w:eastAsia="Calibri" w:hAnsi="Arial" w:cs="Arial"/>
          <w:sz w:val="24"/>
          <w:szCs w:val="24"/>
        </w:rPr>
        <w:t>Decreto</w:t>
      </w:r>
      <w:r w:rsidR="00E10478" w:rsidRPr="003E4CA2">
        <w:rPr>
          <w:rFonts w:ascii="Arial" w:eastAsia="Calibri" w:hAnsi="Arial" w:cs="Arial"/>
          <w:sz w:val="24"/>
          <w:szCs w:val="24"/>
        </w:rPr>
        <w:t xml:space="preserve"> se muestra </w:t>
      </w:r>
      <w:r w:rsidR="0027086C" w:rsidRPr="003E4CA2">
        <w:rPr>
          <w:rFonts w:ascii="Arial" w:eastAsia="Calibri" w:hAnsi="Arial" w:cs="Arial"/>
          <w:sz w:val="24"/>
          <w:szCs w:val="24"/>
        </w:rPr>
        <w:t xml:space="preserve">el Presupuesto de Egresos según </w:t>
      </w:r>
      <w:r w:rsidR="00E10478" w:rsidRPr="003E4CA2">
        <w:rPr>
          <w:rFonts w:ascii="Arial" w:eastAsia="Calibri" w:hAnsi="Arial" w:cs="Arial"/>
          <w:sz w:val="24"/>
          <w:szCs w:val="24"/>
        </w:rPr>
        <w:t>la Clasifica</w:t>
      </w:r>
      <w:r w:rsidR="00663A08" w:rsidRPr="003E4CA2">
        <w:rPr>
          <w:rFonts w:ascii="Arial" w:eastAsia="Calibri" w:hAnsi="Arial" w:cs="Arial"/>
          <w:sz w:val="24"/>
          <w:szCs w:val="24"/>
        </w:rPr>
        <w:t>ción Administrativa</w:t>
      </w:r>
      <w:r w:rsidR="0027086C" w:rsidRPr="003E4CA2">
        <w:rPr>
          <w:rFonts w:ascii="Arial" w:eastAsia="Calibri" w:hAnsi="Arial" w:cs="Arial"/>
          <w:b/>
          <w:sz w:val="24"/>
          <w:szCs w:val="24"/>
        </w:rPr>
        <w:t xml:space="preserve"> </w:t>
      </w:r>
      <w:r w:rsidR="00BF2DE5" w:rsidRPr="003E4CA2">
        <w:rPr>
          <w:rFonts w:ascii="Arial" w:eastAsia="Calibri" w:hAnsi="Arial" w:cs="Arial"/>
          <w:sz w:val="24"/>
          <w:szCs w:val="24"/>
        </w:rPr>
        <w:t>emitida por el</w:t>
      </w:r>
      <w:r w:rsidR="0027086C" w:rsidRPr="003E4CA2">
        <w:rPr>
          <w:rFonts w:ascii="Arial" w:eastAsia="Calibri" w:hAnsi="Arial" w:cs="Arial"/>
          <w:sz w:val="24"/>
          <w:szCs w:val="24"/>
        </w:rPr>
        <w:t xml:space="preserve"> CONAC.</w:t>
      </w:r>
    </w:p>
    <w:p w14:paraId="6AA78E22" w14:textId="2ABD7F64" w:rsidR="002F5864" w:rsidRPr="003E4CA2" w:rsidRDefault="001B73F9"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lastRenderedPageBreak/>
        <w:t xml:space="preserve">ARTÍCULO </w:t>
      </w:r>
      <w:r w:rsidR="008A5282" w:rsidRPr="003E4CA2">
        <w:rPr>
          <w:rFonts w:ascii="Arial" w:eastAsia="Calibri" w:hAnsi="Arial" w:cs="Arial"/>
          <w:b/>
          <w:sz w:val="24"/>
          <w:szCs w:val="24"/>
        </w:rPr>
        <w:t>14</w:t>
      </w:r>
      <w:r w:rsidRPr="003E4CA2">
        <w:rPr>
          <w:rFonts w:ascii="Arial" w:eastAsia="Calibri" w:hAnsi="Arial" w:cs="Arial"/>
          <w:b/>
          <w:sz w:val="24"/>
          <w:szCs w:val="24"/>
        </w:rPr>
        <w:t xml:space="preserve">. </w:t>
      </w:r>
      <w:r w:rsidR="002F5864" w:rsidRPr="003E4CA2">
        <w:rPr>
          <w:rFonts w:ascii="Arial" w:eastAsia="Calibri" w:hAnsi="Arial" w:cs="Arial"/>
          <w:sz w:val="24"/>
          <w:szCs w:val="24"/>
        </w:rPr>
        <w:t xml:space="preserve">Las erogaciones previstas para el Poder Ejecutivo importan la cantidad de </w:t>
      </w:r>
      <w:r w:rsidR="002F5864" w:rsidRPr="003E4CA2">
        <w:rPr>
          <w:rFonts w:ascii="Arial" w:eastAsia="Calibri" w:hAnsi="Arial" w:cs="Arial"/>
          <w:b/>
          <w:sz w:val="24"/>
          <w:szCs w:val="24"/>
        </w:rPr>
        <w:t>$</w:t>
      </w:r>
      <w:r w:rsidR="001E300A" w:rsidRPr="003E4CA2">
        <w:rPr>
          <w:rFonts w:ascii="Arial" w:eastAsia="Calibri" w:hAnsi="Arial" w:cs="Arial"/>
          <w:b/>
          <w:sz w:val="24"/>
          <w:szCs w:val="24"/>
        </w:rPr>
        <w:t>20,159,645,039.00</w:t>
      </w:r>
      <w:r w:rsidR="002F5864" w:rsidRPr="003E4CA2">
        <w:rPr>
          <w:rFonts w:ascii="Arial" w:eastAsia="Calibri" w:hAnsi="Arial" w:cs="Arial"/>
          <w:b/>
          <w:sz w:val="24"/>
          <w:szCs w:val="24"/>
        </w:rPr>
        <w:t xml:space="preserve"> (</w:t>
      </w:r>
      <w:r w:rsidR="001E300A" w:rsidRPr="003E4CA2">
        <w:rPr>
          <w:rFonts w:ascii="Arial" w:eastAsia="Calibri" w:hAnsi="Arial" w:cs="Arial"/>
          <w:b/>
          <w:sz w:val="24"/>
          <w:szCs w:val="24"/>
        </w:rPr>
        <w:t>Veinte mil ciento cincuenta y nueve millones seiscientos cuarenta y cinco mil treinta y nueve pesos 00/100 M.N.</w:t>
      </w:r>
      <w:r w:rsidR="002F5864" w:rsidRPr="003E4CA2">
        <w:rPr>
          <w:rFonts w:ascii="Arial" w:eastAsia="Calibri" w:hAnsi="Arial" w:cs="Arial"/>
          <w:b/>
          <w:sz w:val="24"/>
          <w:szCs w:val="24"/>
        </w:rPr>
        <w:t>)</w:t>
      </w:r>
      <w:r w:rsidR="00371B18" w:rsidRPr="003E4CA2">
        <w:rPr>
          <w:rFonts w:ascii="Arial" w:eastAsia="Calibri" w:hAnsi="Arial" w:cs="Arial"/>
          <w:b/>
          <w:sz w:val="24"/>
          <w:szCs w:val="24"/>
        </w:rPr>
        <w:t xml:space="preserve">, </w:t>
      </w:r>
      <w:r w:rsidR="00371B18" w:rsidRPr="003E4CA2">
        <w:rPr>
          <w:rFonts w:ascii="Arial" w:eastAsia="Calibri" w:hAnsi="Arial" w:cs="Arial"/>
          <w:sz w:val="24"/>
          <w:szCs w:val="24"/>
        </w:rPr>
        <w:t xml:space="preserve">que se distribuyen entre las Dependencias y Entidades Paraestatales de la </w:t>
      </w:r>
      <w:r w:rsidR="002D1B6E" w:rsidRPr="003E4CA2">
        <w:rPr>
          <w:rFonts w:ascii="Arial" w:eastAsia="Calibri" w:hAnsi="Arial" w:cs="Arial"/>
          <w:sz w:val="24"/>
          <w:szCs w:val="24"/>
        </w:rPr>
        <w:t xml:space="preserve">Administración Pública  del Estado de la </w:t>
      </w:r>
      <w:r w:rsidR="00371B18" w:rsidRPr="003E4CA2">
        <w:rPr>
          <w:rFonts w:ascii="Arial" w:eastAsia="Calibri" w:hAnsi="Arial" w:cs="Arial"/>
          <w:sz w:val="24"/>
          <w:szCs w:val="24"/>
        </w:rPr>
        <w:t>siguiente manera:</w:t>
      </w:r>
    </w:p>
    <w:p w14:paraId="4ECC5B2B" w14:textId="67539AC6" w:rsidR="001B73F9" w:rsidRPr="003E4CA2" w:rsidRDefault="00371B18" w:rsidP="001E300A">
      <w:pPr>
        <w:pStyle w:val="Prrafodelista"/>
        <w:numPr>
          <w:ilvl w:val="0"/>
          <w:numId w:val="42"/>
        </w:numPr>
        <w:spacing w:after="260" w:line="260" w:lineRule="atLeast"/>
        <w:jc w:val="both"/>
        <w:rPr>
          <w:rFonts w:ascii="Arial" w:eastAsia="Calibri" w:hAnsi="Arial" w:cs="Arial"/>
          <w:b/>
          <w:sz w:val="24"/>
          <w:szCs w:val="24"/>
        </w:rPr>
      </w:pPr>
      <w:r w:rsidRPr="003E4CA2">
        <w:rPr>
          <w:rFonts w:ascii="Arial" w:eastAsia="Calibri" w:hAnsi="Arial" w:cs="Arial"/>
          <w:sz w:val="24"/>
          <w:szCs w:val="24"/>
        </w:rPr>
        <w:t xml:space="preserve">Para el </w:t>
      </w:r>
      <w:r w:rsidR="006B51A3" w:rsidRPr="003E4CA2">
        <w:rPr>
          <w:rFonts w:ascii="Arial" w:eastAsia="Calibri" w:hAnsi="Arial" w:cs="Arial"/>
          <w:sz w:val="24"/>
          <w:szCs w:val="24"/>
        </w:rPr>
        <w:t xml:space="preserve">Despacho del Gobernador del Estado importan la cantidad de </w:t>
      </w:r>
      <w:r w:rsidR="006B51A3" w:rsidRPr="003E4CA2">
        <w:rPr>
          <w:rFonts w:ascii="Arial" w:eastAsia="Calibri" w:hAnsi="Arial" w:cs="Arial"/>
          <w:b/>
          <w:sz w:val="24"/>
          <w:szCs w:val="24"/>
        </w:rPr>
        <w:t>$</w:t>
      </w:r>
      <w:r w:rsidR="001E300A" w:rsidRPr="003E4CA2">
        <w:rPr>
          <w:rFonts w:ascii="Arial" w:eastAsia="Calibri" w:hAnsi="Arial" w:cs="Arial"/>
          <w:b/>
          <w:sz w:val="24"/>
          <w:szCs w:val="24"/>
        </w:rPr>
        <w:t>219,368,539.00</w:t>
      </w:r>
      <w:r w:rsidR="006B51A3" w:rsidRPr="003E4CA2">
        <w:rPr>
          <w:rFonts w:ascii="Arial" w:eastAsia="Calibri" w:hAnsi="Arial" w:cs="Arial"/>
          <w:b/>
          <w:sz w:val="24"/>
          <w:szCs w:val="24"/>
        </w:rPr>
        <w:t xml:space="preserve"> (</w:t>
      </w:r>
      <w:r w:rsidR="001E300A" w:rsidRPr="003E4CA2">
        <w:rPr>
          <w:rFonts w:ascii="Arial" w:eastAsia="Calibri" w:hAnsi="Arial" w:cs="Arial"/>
          <w:b/>
          <w:sz w:val="24"/>
          <w:szCs w:val="24"/>
        </w:rPr>
        <w:t>Doscientos diecinueve millones trescientos sesenta y ocho mil quinientos treinta y nueve pesos 00/100 M.N.</w:t>
      </w:r>
      <w:r w:rsidR="006B51A3" w:rsidRPr="003E4CA2">
        <w:rPr>
          <w:rFonts w:ascii="Arial" w:eastAsia="Calibri" w:hAnsi="Arial" w:cs="Arial"/>
          <w:b/>
          <w:sz w:val="24"/>
          <w:szCs w:val="24"/>
        </w:rPr>
        <w:t>),</w:t>
      </w:r>
      <w:r w:rsidR="006B51A3" w:rsidRPr="003E4CA2">
        <w:rPr>
          <w:rFonts w:ascii="Arial" w:eastAsia="Calibri" w:hAnsi="Arial" w:cs="Arial"/>
          <w:sz w:val="24"/>
          <w:szCs w:val="24"/>
        </w:rPr>
        <w:t xml:space="preserve"> las cuales incluyen recursos destinados para la Coordinación General de Comunicación del Gobierno del Estado de Quintana Roo por la cantidad de </w:t>
      </w:r>
      <w:r w:rsidR="006B51A3" w:rsidRPr="003E4CA2">
        <w:rPr>
          <w:rFonts w:ascii="Arial" w:eastAsia="Calibri" w:hAnsi="Arial" w:cs="Arial"/>
          <w:b/>
          <w:sz w:val="24"/>
          <w:szCs w:val="24"/>
        </w:rPr>
        <w:t>$</w:t>
      </w:r>
      <w:r w:rsidR="001E300A" w:rsidRPr="003E4CA2">
        <w:rPr>
          <w:rFonts w:ascii="Arial" w:eastAsia="Calibri" w:hAnsi="Arial" w:cs="Arial"/>
          <w:b/>
          <w:sz w:val="24"/>
          <w:szCs w:val="24"/>
        </w:rPr>
        <w:t>153,465,764.00</w:t>
      </w:r>
      <w:r w:rsidR="006B51A3" w:rsidRPr="003E4CA2">
        <w:rPr>
          <w:rFonts w:ascii="Arial" w:eastAsia="Calibri" w:hAnsi="Arial" w:cs="Arial"/>
          <w:b/>
          <w:sz w:val="24"/>
          <w:szCs w:val="24"/>
        </w:rPr>
        <w:t xml:space="preserve"> (</w:t>
      </w:r>
      <w:r w:rsidR="001E300A" w:rsidRPr="003E4CA2">
        <w:rPr>
          <w:rFonts w:ascii="Arial" w:eastAsia="Calibri" w:hAnsi="Arial" w:cs="Arial"/>
          <w:b/>
          <w:sz w:val="24"/>
          <w:szCs w:val="24"/>
        </w:rPr>
        <w:t>Ciento cincuenta y tres millones cuatrocientos sesenta y cinco mil setecientos sesenta y cuatro pesos 00/100 M.N.</w:t>
      </w:r>
      <w:r w:rsidR="006B51A3" w:rsidRPr="003E4CA2">
        <w:rPr>
          <w:rFonts w:ascii="Arial" w:eastAsia="Calibri" w:hAnsi="Arial" w:cs="Arial"/>
          <w:b/>
          <w:sz w:val="24"/>
          <w:szCs w:val="24"/>
        </w:rPr>
        <w:t>).</w:t>
      </w:r>
    </w:p>
    <w:p w14:paraId="2C17E6E0" w14:textId="5774A504" w:rsidR="00371B18" w:rsidRPr="003E4CA2" w:rsidRDefault="00371B18" w:rsidP="005F3171">
      <w:pPr>
        <w:pStyle w:val="Prrafodelista"/>
        <w:spacing w:after="260" w:line="260" w:lineRule="atLeast"/>
        <w:ind w:left="851" w:hanging="491"/>
        <w:jc w:val="both"/>
        <w:rPr>
          <w:rFonts w:ascii="Arial" w:eastAsia="Calibri" w:hAnsi="Arial" w:cs="Arial"/>
          <w:b/>
          <w:sz w:val="24"/>
          <w:szCs w:val="24"/>
        </w:rPr>
      </w:pPr>
    </w:p>
    <w:p w14:paraId="10D25E70" w14:textId="7ECAAE1A" w:rsidR="00364547" w:rsidRPr="003E4CA2" w:rsidRDefault="00371B18" w:rsidP="001965C8">
      <w:pPr>
        <w:pStyle w:val="Prrafodelista"/>
        <w:numPr>
          <w:ilvl w:val="0"/>
          <w:numId w:val="42"/>
        </w:numPr>
        <w:spacing w:after="260" w:line="260" w:lineRule="atLeast"/>
        <w:jc w:val="both"/>
        <w:rPr>
          <w:rFonts w:ascii="Arial" w:eastAsia="Calibri" w:hAnsi="Arial" w:cs="Arial"/>
          <w:b/>
          <w:sz w:val="24"/>
          <w:szCs w:val="24"/>
        </w:rPr>
      </w:pPr>
      <w:r w:rsidRPr="003E4CA2">
        <w:rPr>
          <w:rFonts w:ascii="Arial" w:eastAsia="Calibri" w:hAnsi="Arial" w:cs="Arial"/>
          <w:sz w:val="24"/>
          <w:szCs w:val="24"/>
        </w:rPr>
        <w:t>P</w:t>
      </w:r>
      <w:r w:rsidR="003F0006" w:rsidRPr="003E4CA2">
        <w:rPr>
          <w:rFonts w:ascii="Arial" w:eastAsia="Calibri" w:hAnsi="Arial" w:cs="Arial"/>
          <w:sz w:val="24"/>
          <w:szCs w:val="24"/>
        </w:rPr>
        <w:t>ara las Dependencias</w:t>
      </w:r>
      <w:r w:rsidR="000D7FB4" w:rsidRPr="003E4CA2">
        <w:rPr>
          <w:rFonts w:ascii="Arial" w:eastAsia="Calibri" w:hAnsi="Arial" w:cs="Arial"/>
          <w:sz w:val="24"/>
          <w:szCs w:val="24"/>
        </w:rPr>
        <w:t xml:space="preserve"> del Poder Ejecutivo </w:t>
      </w:r>
      <w:r w:rsidR="003F0006" w:rsidRPr="003E4CA2">
        <w:rPr>
          <w:rFonts w:ascii="Arial" w:eastAsia="Calibri" w:hAnsi="Arial" w:cs="Arial"/>
          <w:sz w:val="24"/>
          <w:szCs w:val="24"/>
        </w:rPr>
        <w:t xml:space="preserve">importan la cantidad de </w:t>
      </w:r>
      <w:r w:rsidR="003F0006" w:rsidRPr="003E4CA2">
        <w:rPr>
          <w:rFonts w:ascii="Arial" w:eastAsia="Calibri" w:hAnsi="Arial" w:cs="Arial"/>
          <w:b/>
          <w:sz w:val="24"/>
          <w:szCs w:val="24"/>
        </w:rPr>
        <w:t>$</w:t>
      </w:r>
      <w:r w:rsidR="00626C54" w:rsidRPr="003E4CA2">
        <w:rPr>
          <w:rFonts w:ascii="Arial" w:eastAsia="Calibri" w:hAnsi="Arial" w:cs="Arial"/>
          <w:b/>
          <w:sz w:val="24"/>
          <w:szCs w:val="24"/>
        </w:rPr>
        <w:t>5,455,496,076</w:t>
      </w:r>
      <w:r w:rsidR="003F77B4" w:rsidRPr="003E4CA2">
        <w:rPr>
          <w:rFonts w:ascii="Arial" w:eastAsia="Calibri" w:hAnsi="Arial" w:cs="Arial"/>
          <w:b/>
          <w:sz w:val="24"/>
          <w:szCs w:val="24"/>
        </w:rPr>
        <w:t>.00</w:t>
      </w:r>
      <w:r w:rsidR="003F0006" w:rsidRPr="003E4CA2">
        <w:rPr>
          <w:rFonts w:ascii="Arial" w:eastAsia="Calibri" w:hAnsi="Arial" w:cs="Arial"/>
          <w:b/>
          <w:sz w:val="24"/>
          <w:szCs w:val="24"/>
        </w:rPr>
        <w:t xml:space="preserve"> (</w:t>
      </w:r>
      <w:r w:rsidR="001965C8" w:rsidRPr="003E4CA2">
        <w:rPr>
          <w:rFonts w:ascii="Arial" w:eastAsia="Calibri" w:hAnsi="Arial" w:cs="Arial"/>
          <w:b/>
          <w:sz w:val="24"/>
          <w:szCs w:val="24"/>
        </w:rPr>
        <w:t>Cinco mil cuatrocientos cincuenta y cinco millones cuatrocientos noventa y seis mil setenta y seis pesos 00/100 M.N.</w:t>
      </w:r>
      <w:r w:rsidR="003F0006" w:rsidRPr="003E4CA2">
        <w:rPr>
          <w:rFonts w:ascii="Arial" w:eastAsia="Calibri" w:hAnsi="Arial" w:cs="Arial"/>
          <w:b/>
          <w:sz w:val="24"/>
          <w:szCs w:val="24"/>
        </w:rPr>
        <w:t>),</w:t>
      </w:r>
      <w:r w:rsidR="003F0006" w:rsidRPr="003E4CA2">
        <w:rPr>
          <w:rFonts w:ascii="Arial" w:eastAsia="Calibri" w:hAnsi="Arial" w:cs="Arial"/>
          <w:sz w:val="24"/>
          <w:szCs w:val="24"/>
        </w:rPr>
        <w:t xml:space="preserve"> y se distribuyen de la siguiente manera:</w:t>
      </w:r>
    </w:p>
    <w:tbl>
      <w:tblPr>
        <w:tblW w:w="0" w:type="auto"/>
        <w:jc w:val="center"/>
        <w:tblCellMar>
          <w:left w:w="70" w:type="dxa"/>
          <w:right w:w="70" w:type="dxa"/>
        </w:tblCellMar>
        <w:tblLook w:val="04A0" w:firstRow="1" w:lastRow="0" w:firstColumn="1" w:lastColumn="0" w:noHBand="0" w:noVBand="1"/>
      </w:tblPr>
      <w:tblGrid>
        <w:gridCol w:w="6010"/>
        <w:gridCol w:w="2009"/>
      </w:tblGrid>
      <w:tr w:rsidR="00626C54" w:rsidRPr="003E4CA2" w14:paraId="69B73009" w14:textId="77777777" w:rsidTr="00626C54">
        <w:trPr>
          <w:trHeight w:val="315"/>
          <w:tblHeader/>
          <w:jc w:val="center"/>
        </w:trPr>
        <w:tc>
          <w:tcPr>
            <w:tcW w:w="0" w:type="auto"/>
            <w:gridSpan w:val="2"/>
            <w:tcBorders>
              <w:top w:val="single" w:sz="8" w:space="0" w:color="auto"/>
              <w:left w:val="single" w:sz="8" w:space="0" w:color="auto"/>
              <w:bottom w:val="nil"/>
              <w:right w:val="single" w:sz="8" w:space="0" w:color="000000"/>
            </w:tcBorders>
            <w:shd w:val="clear" w:color="000000" w:fill="44BBBB"/>
            <w:noWrap/>
            <w:vAlign w:val="center"/>
            <w:hideMark/>
          </w:tcPr>
          <w:p w14:paraId="6C1B2DC1" w14:textId="77777777" w:rsidR="00626C54" w:rsidRPr="003E4CA2" w:rsidRDefault="00626C54" w:rsidP="00626C54">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PRESUPUESTO DE EGRESOS 2020</w:t>
            </w:r>
          </w:p>
        </w:tc>
      </w:tr>
      <w:tr w:rsidR="00626C54" w:rsidRPr="003E4CA2" w14:paraId="1B3B2D65" w14:textId="77777777" w:rsidTr="00626C54">
        <w:trPr>
          <w:trHeight w:val="315"/>
          <w:tblHeader/>
          <w:jc w:val="center"/>
        </w:trPr>
        <w:tc>
          <w:tcPr>
            <w:tcW w:w="0" w:type="auto"/>
            <w:gridSpan w:val="2"/>
            <w:tcBorders>
              <w:top w:val="nil"/>
              <w:left w:val="single" w:sz="8" w:space="0" w:color="auto"/>
              <w:bottom w:val="nil"/>
              <w:right w:val="single" w:sz="8" w:space="0" w:color="000000"/>
            </w:tcBorders>
            <w:shd w:val="clear" w:color="000000" w:fill="44BBBB"/>
            <w:noWrap/>
            <w:vAlign w:val="center"/>
            <w:hideMark/>
          </w:tcPr>
          <w:p w14:paraId="33BAAAE7" w14:textId="77777777" w:rsidR="00626C54" w:rsidRPr="003E4CA2" w:rsidRDefault="00626C54" w:rsidP="00626C54">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DE LAS DEPENDENCIAS DEL PODER EJECUTIVO</w:t>
            </w:r>
          </w:p>
        </w:tc>
      </w:tr>
      <w:tr w:rsidR="00626C54" w:rsidRPr="003E4CA2" w14:paraId="3F54E03C" w14:textId="77777777" w:rsidTr="00626C54">
        <w:trPr>
          <w:trHeight w:val="330"/>
          <w:tblHeader/>
          <w:jc w:val="center"/>
        </w:trPr>
        <w:tc>
          <w:tcPr>
            <w:tcW w:w="0" w:type="auto"/>
            <w:gridSpan w:val="2"/>
            <w:tcBorders>
              <w:top w:val="nil"/>
              <w:left w:val="single" w:sz="8" w:space="0" w:color="auto"/>
              <w:bottom w:val="single" w:sz="8" w:space="0" w:color="FFFFFF"/>
              <w:right w:val="single" w:sz="8" w:space="0" w:color="000000"/>
            </w:tcBorders>
            <w:shd w:val="clear" w:color="000000" w:fill="44BBBB"/>
            <w:noWrap/>
            <w:vAlign w:val="center"/>
            <w:hideMark/>
          </w:tcPr>
          <w:p w14:paraId="48494E7D" w14:textId="77777777" w:rsidR="00626C54" w:rsidRPr="003E4CA2" w:rsidRDefault="00626C54" w:rsidP="00626C54">
            <w:pPr>
              <w:spacing w:after="0" w:line="240" w:lineRule="auto"/>
              <w:jc w:val="center"/>
              <w:rPr>
                <w:rFonts w:ascii="Arial" w:eastAsia="Times New Roman" w:hAnsi="Arial" w:cs="Arial"/>
                <w:sz w:val="24"/>
                <w:szCs w:val="24"/>
                <w:lang w:eastAsia="es-MX"/>
              </w:rPr>
            </w:pPr>
            <w:r w:rsidRPr="003E4CA2">
              <w:rPr>
                <w:rFonts w:ascii="Arial" w:eastAsia="Times New Roman" w:hAnsi="Arial" w:cs="Arial"/>
                <w:sz w:val="24"/>
                <w:szCs w:val="24"/>
                <w:lang w:eastAsia="es-MX"/>
              </w:rPr>
              <w:t>(Pesos)</w:t>
            </w:r>
          </w:p>
        </w:tc>
      </w:tr>
      <w:tr w:rsidR="00626C54" w:rsidRPr="003E4CA2" w14:paraId="6B8DC60B" w14:textId="77777777" w:rsidTr="00626C54">
        <w:trPr>
          <w:trHeight w:val="330"/>
          <w:tblHeader/>
          <w:jc w:val="center"/>
        </w:trPr>
        <w:tc>
          <w:tcPr>
            <w:tcW w:w="0" w:type="auto"/>
            <w:tcBorders>
              <w:top w:val="nil"/>
              <w:left w:val="single" w:sz="8" w:space="0" w:color="auto"/>
              <w:bottom w:val="single" w:sz="8" w:space="0" w:color="FFFFFF"/>
              <w:right w:val="single" w:sz="8" w:space="0" w:color="FFFFFF"/>
            </w:tcBorders>
            <w:shd w:val="clear" w:color="000000" w:fill="BFECEE"/>
            <w:noWrap/>
            <w:vAlign w:val="center"/>
            <w:hideMark/>
          </w:tcPr>
          <w:p w14:paraId="362B3AEF" w14:textId="77777777" w:rsidR="00626C54" w:rsidRPr="003E4CA2" w:rsidRDefault="00626C54" w:rsidP="00626C54">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Dependencia</w:t>
            </w:r>
          </w:p>
        </w:tc>
        <w:tc>
          <w:tcPr>
            <w:tcW w:w="0" w:type="auto"/>
            <w:tcBorders>
              <w:top w:val="nil"/>
              <w:left w:val="nil"/>
              <w:bottom w:val="single" w:sz="8" w:space="0" w:color="FFFFFF"/>
              <w:right w:val="single" w:sz="8" w:space="0" w:color="auto"/>
            </w:tcBorders>
            <w:shd w:val="clear" w:color="000000" w:fill="BFECEE"/>
            <w:noWrap/>
            <w:vAlign w:val="center"/>
            <w:hideMark/>
          </w:tcPr>
          <w:p w14:paraId="3380B433" w14:textId="77777777" w:rsidR="00626C54" w:rsidRPr="003E4CA2" w:rsidRDefault="00626C54" w:rsidP="00626C54">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Importe</w:t>
            </w:r>
          </w:p>
        </w:tc>
      </w:tr>
      <w:tr w:rsidR="00626C54" w:rsidRPr="003E4CA2" w14:paraId="6597AACA" w14:textId="77777777" w:rsidTr="00626C54">
        <w:trPr>
          <w:trHeight w:val="315"/>
          <w:jc w:val="center"/>
        </w:trPr>
        <w:tc>
          <w:tcPr>
            <w:tcW w:w="0" w:type="auto"/>
            <w:tcBorders>
              <w:top w:val="nil"/>
              <w:left w:val="single" w:sz="8" w:space="0" w:color="auto"/>
              <w:bottom w:val="nil"/>
              <w:right w:val="nil"/>
            </w:tcBorders>
            <w:shd w:val="clear" w:color="auto" w:fill="auto"/>
            <w:noWrap/>
            <w:vAlign w:val="center"/>
            <w:hideMark/>
          </w:tcPr>
          <w:p w14:paraId="38F372B5" w14:textId="77777777" w:rsidR="00626C54" w:rsidRPr="003E4CA2" w:rsidRDefault="00626C54" w:rsidP="00626C54">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Secretaría de Obras Publicas</w:t>
            </w:r>
          </w:p>
        </w:tc>
        <w:tc>
          <w:tcPr>
            <w:tcW w:w="0" w:type="auto"/>
            <w:tcBorders>
              <w:top w:val="nil"/>
              <w:left w:val="nil"/>
              <w:bottom w:val="nil"/>
              <w:right w:val="single" w:sz="8" w:space="0" w:color="auto"/>
            </w:tcBorders>
            <w:shd w:val="clear" w:color="auto" w:fill="auto"/>
            <w:noWrap/>
            <w:vAlign w:val="center"/>
            <w:hideMark/>
          </w:tcPr>
          <w:p w14:paraId="6E845401" w14:textId="77777777" w:rsidR="00626C54" w:rsidRPr="003E4CA2" w:rsidRDefault="00626C54" w:rsidP="00626C5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101,660,531.00</w:t>
            </w:r>
          </w:p>
        </w:tc>
      </w:tr>
      <w:tr w:rsidR="00626C54" w:rsidRPr="003E4CA2" w14:paraId="17599CD3" w14:textId="77777777" w:rsidTr="00626C54">
        <w:trPr>
          <w:trHeight w:val="315"/>
          <w:jc w:val="center"/>
        </w:trPr>
        <w:tc>
          <w:tcPr>
            <w:tcW w:w="0" w:type="auto"/>
            <w:tcBorders>
              <w:top w:val="nil"/>
              <w:left w:val="single" w:sz="8" w:space="0" w:color="auto"/>
              <w:bottom w:val="nil"/>
              <w:right w:val="nil"/>
            </w:tcBorders>
            <w:shd w:val="clear" w:color="auto" w:fill="auto"/>
            <w:noWrap/>
            <w:vAlign w:val="center"/>
            <w:hideMark/>
          </w:tcPr>
          <w:p w14:paraId="067FEE1D" w14:textId="77777777" w:rsidR="00626C54" w:rsidRPr="003E4CA2" w:rsidRDefault="00626C54" w:rsidP="00626C54">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Secretaría de Gobierno</w:t>
            </w:r>
          </w:p>
        </w:tc>
        <w:tc>
          <w:tcPr>
            <w:tcW w:w="0" w:type="auto"/>
            <w:tcBorders>
              <w:top w:val="nil"/>
              <w:left w:val="nil"/>
              <w:bottom w:val="nil"/>
              <w:right w:val="single" w:sz="8" w:space="0" w:color="auto"/>
            </w:tcBorders>
            <w:shd w:val="clear" w:color="auto" w:fill="auto"/>
            <w:noWrap/>
            <w:vAlign w:val="center"/>
            <w:hideMark/>
          </w:tcPr>
          <w:p w14:paraId="74DE8322" w14:textId="77777777" w:rsidR="00626C54" w:rsidRPr="003E4CA2" w:rsidRDefault="00626C54" w:rsidP="00626C5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266,180,716.00</w:t>
            </w:r>
          </w:p>
        </w:tc>
      </w:tr>
      <w:tr w:rsidR="00626C54" w:rsidRPr="003E4CA2" w14:paraId="6BDEB092" w14:textId="77777777" w:rsidTr="00626C54">
        <w:trPr>
          <w:trHeight w:val="315"/>
          <w:jc w:val="center"/>
        </w:trPr>
        <w:tc>
          <w:tcPr>
            <w:tcW w:w="0" w:type="auto"/>
            <w:tcBorders>
              <w:top w:val="nil"/>
              <w:left w:val="single" w:sz="8" w:space="0" w:color="auto"/>
              <w:bottom w:val="nil"/>
              <w:right w:val="nil"/>
            </w:tcBorders>
            <w:shd w:val="clear" w:color="auto" w:fill="auto"/>
            <w:noWrap/>
            <w:vAlign w:val="center"/>
            <w:hideMark/>
          </w:tcPr>
          <w:p w14:paraId="63E20CAA" w14:textId="77777777" w:rsidR="00626C54" w:rsidRPr="003E4CA2" w:rsidRDefault="00626C54" w:rsidP="00626C54">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Consejería Jurídica</w:t>
            </w:r>
          </w:p>
        </w:tc>
        <w:tc>
          <w:tcPr>
            <w:tcW w:w="0" w:type="auto"/>
            <w:tcBorders>
              <w:top w:val="nil"/>
              <w:left w:val="nil"/>
              <w:bottom w:val="nil"/>
              <w:right w:val="single" w:sz="8" w:space="0" w:color="auto"/>
            </w:tcBorders>
            <w:shd w:val="clear" w:color="auto" w:fill="auto"/>
            <w:noWrap/>
            <w:vAlign w:val="center"/>
            <w:hideMark/>
          </w:tcPr>
          <w:p w14:paraId="720CB091" w14:textId="77777777" w:rsidR="00626C54" w:rsidRPr="003E4CA2" w:rsidRDefault="00626C54" w:rsidP="00626C5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14,285,424.00</w:t>
            </w:r>
          </w:p>
        </w:tc>
      </w:tr>
      <w:tr w:rsidR="00626C54" w:rsidRPr="003E4CA2" w14:paraId="336A732B" w14:textId="77777777" w:rsidTr="00626C54">
        <w:trPr>
          <w:trHeight w:val="315"/>
          <w:jc w:val="center"/>
        </w:trPr>
        <w:tc>
          <w:tcPr>
            <w:tcW w:w="0" w:type="auto"/>
            <w:tcBorders>
              <w:top w:val="nil"/>
              <w:left w:val="single" w:sz="8" w:space="0" w:color="auto"/>
              <w:bottom w:val="nil"/>
              <w:right w:val="nil"/>
            </w:tcBorders>
            <w:shd w:val="clear" w:color="auto" w:fill="auto"/>
            <w:noWrap/>
            <w:vAlign w:val="center"/>
            <w:hideMark/>
          </w:tcPr>
          <w:p w14:paraId="5928C1A8" w14:textId="77777777" w:rsidR="00626C54" w:rsidRPr="003E4CA2" w:rsidRDefault="00626C54" w:rsidP="00626C54">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Secretaría de Finanzas y Planeación</w:t>
            </w:r>
          </w:p>
        </w:tc>
        <w:tc>
          <w:tcPr>
            <w:tcW w:w="0" w:type="auto"/>
            <w:tcBorders>
              <w:top w:val="nil"/>
              <w:left w:val="nil"/>
              <w:bottom w:val="nil"/>
              <w:right w:val="single" w:sz="8" w:space="0" w:color="auto"/>
            </w:tcBorders>
            <w:shd w:val="clear" w:color="auto" w:fill="auto"/>
            <w:noWrap/>
            <w:vAlign w:val="center"/>
            <w:hideMark/>
          </w:tcPr>
          <w:p w14:paraId="0B9A242C" w14:textId="77777777" w:rsidR="00626C54" w:rsidRPr="003E4CA2" w:rsidRDefault="00626C54" w:rsidP="00626C5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905,342,186.00</w:t>
            </w:r>
          </w:p>
        </w:tc>
      </w:tr>
      <w:tr w:rsidR="00626C54" w:rsidRPr="003E4CA2" w14:paraId="0B7DAE3C" w14:textId="77777777" w:rsidTr="00626C54">
        <w:trPr>
          <w:trHeight w:val="600"/>
          <w:jc w:val="center"/>
        </w:trPr>
        <w:tc>
          <w:tcPr>
            <w:tcW w:w="0" w:type="auto"/>
            <w:tcBorders>
              <w:top w:val="nil"/>
              <w:left w:val="single" w:sz="8" w:space="0" w:color="auto"/>
              <w:bottom w:val="nil"/>
              <w:right w:val="nil"/>
            </w:tcBorders>
            <w:shd w:val="clear" w:color="auto" w:fill="auto"/>
            <w:noWrap/>
            <w:vAlign w:val="center"/>
            <w:hideMark/>
          </w:tcPr>
          <w:p w14:paraId="15D10187" w14:textId="77777777" w:rsidR="00626C54" w:rsidRPr="003E4CA2" w:rsidRDefault="00626C54" w:rsidP="00626C54">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Secretaría de Desarrollo Territorial Urbano Sustentable</w:t>
            </w:r>
          </w:p>
        </w:tc>
        <w:tc>
          <w:tcPr>
            <w:tcW w:w="0" w:type="auto"/>
            <w:tcBorders>
              <w:top w:val="nil"/>
              <w:left w:val="nil"/>
              <w:bottom w:val="nil"/>
              <w:right w:val="single" w:sz="8" w:space="0" w:color="auto"/>
            </w:tcBorders>
            <w:shd w:val="clear" w:color="auto" w:fill="auto"/>
            <w:noWrap/>
            <w:vAlign w:val="center"/>
            <w:hideMark/>
          </w:tcPr>
          <w:p w14:paraId="0E3467C5" w14:textId="77777777" w:rsidR="00626C54" w:rsidRPr="003E4CA2" w:rsidRDefault="00626C54" w:rsidP="00626C5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87,467,872.00</w:t>
            </w:r>
          </w:p>
        </w:tc>
      </w:tr>
      <w:tr w:rsidR="00626C54" w:rsidRPr="003E4CA2" w14:paraId="3165A378" w14:textId="77777777" w:rsidTr="00626C54">
        <w:trPr>
          <w:trHeight w:val="315"/>
          <w:jc w:val="center"/>
        </w:trPr>
        <w:tc>
          <w:tcPr>
            <w:tcW w:w="0" w:type="auto"/>
            <w:tcBorders>
              <w:top w:val="nil"/>
              <w:left w:val="single" w:sz="8" w:space="0" w:color="auto"/>
              <w:bottom w:val="nil"/>
              <w:right w:val="nil"/>
            </w:tcBorders>
            <w:shd w:val="clear" w:color="auto" w:fill="auto"/>
            <w:noWrap/>
            <w:vAlign w:val="center"/>
            <w:hideMark/>
          </w:tcPr>
          <w:p w14:paraId="6F91FA14" w14:textId="77777777" w:rsidR="00626C54" w:rsidRPr="003E4CA2" w:rsidRDefault="00626C54" w:rsidP="00626C54">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Secretaría de Turismo</w:t>
            </w:r>
          </w:p>
        </w:tc>
        <w:tc>
          <w:tcPr>
            <w:tcW w:w="0" w:type="auto"/>
            <w:tcBorders>
              <w:top w:val="nil"/>
              <w:left w:val="nil"/>
              <w:bottom w:val="nil"/>
              <w:right w:val="single" w:sz="8" w:space="0" w:color="auto"/>
            </w:tcBorders>
            <w:shd w:val="clear" w:color="auto" w:fill="auto"/>
            <w:noWrap/>
            <w:vAlign w:val="center"/>
            <w:hideMark/>
          </w:tcPr>
          <w:p w14:paraId="4E33B9A4" w14:textId="77777777" w:rsidR="00626C54" w:rsidRPr="003E4CA2" w:rsidRDefault="00626C54" w:rsidP="00626C5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53,021,382.00</w:t>
            </w:r>
          </w:p>
        </w:tc>
      </w:tr>
      <w:tr w:rsidR="00626C54" w:rsidRPr="003E4CA2" w14:paraId="446A6287" w14:textId="77777777" w:rsidTr="00626C54">
        <w:trPr>
          <w:trHeight w:val="315"/>
          <w:jc w:val="center"/>
        </w:trPr>
        <w:tc>
          <w:tcPr>
            <w:tcW w:w="0" w:type="auto"/>
            <w:tcBorders>
              <w:top w:val="nil"/>
              <w:left w:val="single" w:sz="8" w:space="0" w:color="auto"/>
              <w:bottom w:val="nil"/>
              <w:right w:val="nil"/>
            </w:tcBorders>
            <w:shd w:val="clear" w:color="auto" w:fill="auto"/>
            <w:noWrap/>
            <w:vAlign w:val="center"/>
            <w:hideMark/>
          </w:tcPr>
          <w:p w14:paraId="233CF2BC" w14:textId="77777777" w:rsidR="00626C54" w:rsidRPr="003E4CA2" w:rsidRDefault="00626C54" w:rsidP="00626C54">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Secretaría de Educación</w:t>
            </w:r>
          </w:p>
        </w:tc>
        <w:tc>
          <w:tcPr>
            <w:tcW w:w="0" w:type="auto"/>
            <w:tcBorders>
              <w:top w:val="nil"/>
              <w:left w:val="nil"/>
              <w:bottom w:val="nil"/>
              <w:right w:val="single" w:sz="8" w:space="0" w:color="auto"/>
            </w:tcBorders>
            <w:shd w:val="clear" w:color="auto" w:fill="auto"/>
            <w:noWrap/>
            <w:vAlign w:val="center"/>
            <w:hideMark/>
          </w:tcPr>
          <w:p w14:paraId="7438DC5A" w14:textId="77777777" w:rsidR="00626C54" w:rsidRPr="003E4CA2" w:rsidRDefault="00626C54" w:rsidP="00626C5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453,116,163.00</w:t>
            </w:r>
          </w:p>
        </w:tc>
      </w:tr>
      <w:tr w:rsidR="00626C54" w:rsidRPr="003E4CA2" w14:paraId="4FFD2AA3" w14:textId="77777777" w:rsidTr="00626C54">
        <w:trPr>
          <w:trHeight w:val="315"/>
          <w:jc w:val="center"/>
        </w:trPr>
        <w:tc>
          <w:tcPr>
            <w:tcW w:w="0" w:type="auto"/>
            <w:tcBorders>
              <w:top w:val="nil"/>
              <w:left w:val="single" w:sz="8" w:space="0" w:color="auto"/>
              <w:bottom w:val="nil"/>
              <w:right w:val="nil"/>
            </w:tcBorders>
            <w:shd w:val="clear" w:color="auto" w:fill="auto"/>
            <w:noWrap/>
            <w:vAlign w:val="center"/>
            <w:hideMark/>
          </w:tcPr>
          <w:p w14:paraId="4052BC5F" w14:textId="77777777" w:rsidR="00626C54" w:rsidRPr="003E4CA2" w:rsidRDefault="00626C54" w:rsidP="00626C54">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Secretaría de Desarrollo Económico</w:t>
            </w:r>
          </w:p>
        </w:tc>
        <w:tc>
          <w:tcPr>
            <w:tcW w:w="0" w:type="auto"/>
            <w:tcBorders>
              <w:top w:val="nil"/>
              <w:left w:val="nil"/>
              <w:bottom w:val="nil"/>
              <w:right w:val="single" w:sz="8" w:space="0" w:color="auto"/>
            </w:tcBorders>
            <w:shd w:val="clear" w:color="auto" w:fill="auto"/>
            <w:noWrap/>
            <w:vAlign w:val="center"/>
            <w:hideMark/>
          </w:tcPr>
          <w:p w14:paraId="41114E7F" w14:textId="77777777" w:rsidR="00626C54" w:rsidRPr="003E4CA2" w:rsidRDefault="00626C54" w:rsidP="00626C5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70,431,705.00</w:t>
            </w:r>
          </w:p>
        </w:tc>
      </w:tr>
      <w:tr w:rsidR="00626C54" w:rsidRPr="003E4CA2" w14:paraId="49D8DF64" w14:textId="77777777" w:rsidTr="00626C54">
        <w:trPr>
          <w:trHeight w:val="315"/>
          <w:jc w:val="center"/>
        </w:trPr>
        <w:tc>
          <w:tcPr>
            <w:tcW w:w="0" w:type="auto"/>
            <w:tcBorders>
              <w:top w:val="nil"/>
              <w:left w:val="single" w:sz="8" w:space="0" w:color="auto"/>
              <w:bottom w:val="nil"/>
              <w:right w:val="nil"/>
            </w:tcBorders>
            <w:shd w:val="clear" w:color="auto" w:fill="auto"/>
            <w:noWrap/>
            <w:vAlign w:val="center"/>
            <w:hideMark/>
          </w:tcPr>
          <w:p w14:paraId="3E599A83" w14:textId="77777777" w:rsidR="00626C54" w:rsidRPr="003E4CA2" w:rsidRDefault="00626C54" w:rsidP="00626C54">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Oficialía Mayor</w:t>
            </w:r>
          </w:p>
        </w:tc>
        <w:tc>
          <w:tcPr>
            <w:tcW w:w="0" w:type="auto"/>
            <w:tcBorders>
              <w:top w:val="nil"/>
              <w:left w:val="nil"/>
              <w:bottom w:val="nil"/>
              <w:right w:val="single" w:sz="8" w:space="0" w:color="auto"/>
            </w:tcBorders>
            <w:shd w:val="clear" w:color="auto" w:fill="auto"/>
            <w:noWrap/>
            <w:vAlign w:val="center"/>
            <w:hideMark/>
          </w:tcPr>
          <w:p w14:paraId="0E8971A1" w14:textId="77777777" w:rsidR="00626C54" w:rsidRPr="003E4CA2" w:rsidRDefault="00626C54" w:rsidP="00626C5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388,392,688.00</w:t>
            </w:r>
          </w:p>
        </w:tc>
      </w:tr>
      <w:tr w:rsidR="00626C54" w:rsidRPr="003E4CA2" w14:paraId="717D042A" w14:textId="77777777" w:rsidTr="00626C54">
        <w:trPr>
          <w:trHeight w:val="315"/>
          <w:jc w:val="center"/>
        </w:trPr>
        <w:tc>
          <w:tcPr>
            <w:tcW w:w="0" w:type="auto"/>
            <w:tcBorders>
              <w:top w:val="nil"/>
              <w:left w:val="single" w:sz="8" w:space="0" w:color="auto"/>
              <w:bottom w:val="nil"/>
              <w:right w:val="nil"/>
            </w:tcBorders>
            <w:shd w:val="clear" w:color="auto" w:fill="auto"/>
            <w:noWrap/>
            <w:vAlign w:val="center"/>
            <w:hideMark/>
          </w:tcPr>
          <w:p w14:paraId="1FFED81F" w14:textId="77777777" w:rsidR="00626C54" w:rsidRPr="003E4CA2" w:rsidRDefault="00626C54" w:rsidP="00626C54">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Secretaría de la Contraloría</w:t>
            </w:r>
          </w:p>
        </w:tc>
        <w:tc>
          <w:tcPr>
            <w:tcW w:w="0" w:type="auto"/>
            <w:tcBorders>
              <w:top w:val="nil"/>
              <w:left w:val="nil"/>
              <w:bottom w:val="nil"/>
              <w:right w:val="single" w:sz="8" w:space="0" w:color="auto"/>
            </w:tcBorders>
            <w:shd w:val="clear" w:color="auto" w:fill="auto"/>
            <w:noWrap/>
            <w:vAlign w:val="center"/>
            <w:hideMark/>
          </w:tcPr>
          <w:p w14:paraId="0EB5DA1B" w14:textId="77777777" w:rsidR="00626C54" w:rsidRPr="003E4CA2" w:rsidRDefault="00626C54" w:rsidP="00626C5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248,203,198.00</w:t>
            </w:r>
          </w:p>
        </w:tc>
      </w:tr>
      <w:tr w:rsidR="00626C54" w:rsidRPr="003E4CA2" w14:paraId="346EACDE" w14:textId="77777777" w:rsidTr="00626C54">
        <w:trPr>
          <w:trHeight w:val="315"/>
          <w:jc w:val="center"/>
        </w:trPr>
        <w:tc>
          <w:tcPr>
            <w:tcW w:w="0" w:type="auto"/>
            <w:tcBorders>
              <w:top w:val="nil"/>
              <w:left w:val="single" w:sz="8" w:space="0" w:color="auto"/>
              <w:bottom w:val="nil"/>
              <w:right w:val="nil"/>
            </w:tcBorders>
            <w:shd w:val="clear" w:color="auto" w:fill="auto"/>
            <w:noWrap/>
            <w:vAlign w:val="center"/>
            <w:hideMark/>
          </w:tcPr>
          <w:p w14:paraId="6415AE99" w14:textId="77777777" w:rsidR="00626C54" w:rsidRPr="003E4CA2" w:rsidRDefault="00626C54" w:rsidP="00626C54">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Secretaría de Salud</w:t>
            </w:r>
          </w:p>
        </w:tc>
        <w:tc>
          <w:tcPr>
            <w:tcW w:w="0" w:type="auto"/>
            <w:tcBorders>
              <w:top w:val="nil"/>
              <w:left w:val="nil"/>
              <w:bottom w:val="nil"/>
              <w:right w:val="single" w:sz="8" w:space="0" w:color="auto"/>
            </w:tcBorders>
            <w:shd w:val="clear" w:color="auto" w:fill="auto"/>
            <w:noWrap/>
            <w:vAlign w:val="center"/>
            <w:hideMark/>
          </w:tcPr>
          <w:p w14:paraId="2ED820CA" w14:textId="77777777" w:rsidR="00626C54" w:rsidRPr="003E4CA2" w:rsidRDefault="00626C54" w:rsidP="00626C5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85,672,461.00</w:t>
            </w:r>
          </w:p>
        </w:tc>
      </w:tr>
      <w:tr w:rsidR="00626C54" w:rsidRPr="003E4CA2" w14:paraId="01ADBE0A" w14:textId="77777777" w:rsidTr="00626C54">
        <w:trPr>
          <w:trHeight w:val="600"/>
          <w:jc w:val="center"/>
        </w:trPr>
        <w:tc>
          <w:tcPr>
            <w:tcW w:w="0" w:type="auto"/>
            <w:tcBorders>
              <w:top w:val="nil"/>
              <w:left w:val="single" w:sz="8" w:space="0" w:color="auto"/>
              <w:bottom w:val="nil"/>
              <w:right w:val="nil"/>
            </w:tcBorders>
            <w:shd w:val="clear" w:color="auto" w:fill="auto"/>
            <w:noWrap/>
            <w:vAlign w:val="center"/>
            <w:hideMark/>
          </w:tcPr>
          <w:p w14:paraId="14EA7F11" w14:textId="77777777" w:rsidR="00626C54" w:rsidRPr="003E4CA2" w:rsidRDefault="00626C54" w:rsidP="00626C54">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lastRenderedPageBreak/>
              <w:t>Secretaría de Desarrollo Agropecuario, Rural y Pesca</w:t>
            </w:r>
          </w:p>
        </w:tc>
        <w:tc>
          <w:tcPr>
            <w:tcW w:w="0" w:type="auto"/>
            <w:tcBorders>
              <w:top w:val="nil"/>
              <w:left w:val="nil"/>
              <w:bottom w:val="nil"/>
              <w:right w:val="single" w:sz="8" w:space="0" w:color="auto"/>
            </w:tcBorders>
            <w:shd w:val="clear" w:color="auto" w:fill="auto"/>
            <w:noWrap/>
            <w:vAlign w:val="center"/>
            <w:hideMark/>
          </w:tcPr>
          <w:p w14:paraId="03196E6B" w14:textId="77777777" w:rsidR="00626C54" w:rsidRPr="003E4CA2" w:rsidRDefault="00626C54" w:rsidP="00626C5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224,217,553.00</w:t>
            </w:r>
          </w:p>
        </w:tc>
      </w:tr>
      <w:tr w:rsidR="00626C54" w:rsidRPr="003E4CA2" w14:paraId="43356947" w14:textId="77777777" w:rsidTr="00626C54">
        <w:trPr>
          <w:trHeight w:val="315"/>
          <w:jc w:val="center"/>
        </w:trPr>
        <w:tc>
          <w:tcPr>
            <w:tcW w:w="0" w:type="auto"/>
            <w:tcBorders>
              <w:top w:val="nil"/>
              <w:left w:val="single" w:sz="8" w:space="0" w:color="auto"/>
              <w:bottom w:val="nil"/>
              <w:right w:val="nil"/>
            </w:tcBorders>
            <w:shd w:val="clear" w:color="auto" w:fill="auto"/>
            <w:noWrap/>
            <w:vAlign w:val="center"/>
            <w:hideMark/>
          </w:tcPr>
          <w:p w14:paraId="01603DD6" w14:textId="77777777" w:rsidR="00626C54" w:rsidRPr="003E4CA2" w:rsidRDefault="00626C54" w:rsidP="00626C54">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Secretaría de Seguridad Pública</w:t>
            </w:r>
          </w:p>
        </w:tc>
        <w:tc>
          <w:tcPr>
            <w:tcW w:w="0" w:type="auto"/>
            <w:tcBorders>
              <w:top w:val="nil"/>
              <w:left w:val="nil"/>
              <w:bottom w:val="nil"/>
              <w:right w:val="single" w:sz="8" w:space="0" w:color="auto"/>
            </w:tcBorders>
            <w:shd w:val="clear" w:color="auto" w:fill="auto"/>
            <w:noWrap/>
            <w:vAlign w:val="center"/>
            <w:hideMark/>
          </w:tcPr>
          <w:p w14:paraId="6430E7B1" w14:textId="77777777" w:rsidR="00626C54" w:rsidRPr="003E4CA2" w:rsidRDefault="00626C54" w:rsidP="00626C5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2,222,871,684.00</w:t>
            </w:r>
          </w:p>
        </w:tc>
      </w:tr>
      <w:tr w:rsidR="00626C54" w:rsidRPr="003E4CA2" w14:paraId="7428F8D6" w14:textId="77777777" w:rsidTr="00626C54">
        <w:trPr>
          <w:trHeight w:val="315"/>
          <w:jc w:val="center"/>
        </w:trPr>
        <w:tc>
          <w:tcPr>
            <w:tcW w:w="0" w:type="auto"/>
            <w:tcBorders>
              <w:top w:val="nil"/>
              <w:left w:val="single" w:sz="8" w:space="0" w:color="auto"/>
              <w:bottom w:val="nil"/>
              <w:right w:val="nil"/>
            </w:tcBorders>
            <w:shd w:val="clear" w:color="auto" w:fill="auto"/>
            <w:noWrap/>
            <w:vAlign w:val="center"/>
            <w:hideMark/>
          </w:tcPr>
          <w:p w14:paraId="7314973D" w14:textId="77777777" w:rsidR="00626C54" w:rsidRPr="003E4CA2" w:rsidRDefault="00626C54" w:rsidP="00626C54">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Secretaría de Ecología y Medio Ambiente</w:t>
            </w:r>
          </w:p>
        </w:tc>
        <w:tc>
          <w:tcPr>
            <w:tcW w:w="0" w:type="auto"/>
            <w:tcBorders>
              <w:top w:val="nil"/>
              <w:left w:val="nil"/>
              <w:bottom w:val="nil"/>
              <w:right w:val="single" w:sz="8" w:space="0" w:color="auto"/>
            </w:tcBorders>
            <w:shd w:val="clear" w:color="auto" w:fill="auto"/>
            <w:noWrap/>
            <w:vAlign w:val="center"/>
            <w:hideMark/>
          </w:tcPr>
          <w:p w14:paraId="77FB062E" w14:textId="77777777" w:rsidR="00626C54" w:rsidRPr="003E4CA2" w:rsidRDefault="00626C54" w:rsidP="00626C5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82,769,723.00</w:t>
            </w:r>
          </w:p>
        </w:tc>
      </w:tr>
      <w:tr w:rsidR="00626C54" w:rsidRPr="003E4CA2" w14:paraId="332BAD5F" w14:textId="77777777" w:rsidTr="00626C54">
        <w:trPr>
          <w:trHeight w:val="315"/>
          <w:jc w:val="center"/>
        </w:trPr>
        <w:tc>
          <w:tcPr>
            <w:tcW w:w="0" w:type="auto"/>
            <w:tcBorders>
              <w:top w:val="nil"/>
              <w:left w:val="single" w:sz="8" w:space="0" w:color="auto"/>
              <w:bottom w:val="nil"/>
              <w:right w:val="nil"/>
            </w:tcBorders>
            <w:shd w:val="clear" w:color="auto" w:fill="auto"/>
            <w:noWrap/>
            <w:vAlign w:val="center"/>
            <w:hideMark/>
          </w:tcPr>
          <w:p w14:paraId="62DF19C2" w14:textId="77777777" w:rsidR="00626C54" w:rsidRPr="003E4CA2" w:rsidRDefault="00626C54" w:rsidP="00626C54">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Secretaría de Desarrollo Social</w:t>
            </w:r>
          </w:p>
        </w:tc>
        <w:tc>
          <w:tcPr>
            <w:tcW w:w="0" w:type="auto"/>
            <w:tcBorders>
              <w:top w:val="nil"/>
              <w:left w:val="nil"/>
              <w:bottom w:val="nil"/>
              <w:right w:val="single" w:sz="8" w:space="0" w:color="auto"/>
            </w:tcBorders>
            <w:shd w:val="clear" w:color="auto" w:fill="auto"/>
            <w:noWrap/>
            <w:vAlign w:val="center"/>
            <w:hideMark/>
          </w:tcPr>
          <w:p w14:paraId="23EC1699" w14:textId="77777777" w:rsidR="00626C54" w:rsidRPr="003E4CA2" w:rsidRDefault="00626C54" w:rsidP="00626C5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141,500,555.00</w:t>
            </w:r>
          </w:p>
        </w:tc>
      </w:tr>
      <w:tr w:rsidR="00626C54" w:rsidRPr="003E4CA2" w14:paraId="2D97E59F" w14:textId="77777777" w:rsidTr="00626C54">
        <w:trPr>
          <w:trHeight w:val="330"/>
          <w:jc w:val="center"/>
        </w:trPr>
        <w:tc>
          <w:tcPr>
            <w:tcW w:w="0" w:type="auto"/>
            <w:tcBorders>
              <w:top w:val="nil"/>
              <w:left w:val="single" w:sz="8" w:space="0" w:color="auto"/>
              <w:bottom w:val="single" w:sz="8" w:space="0" w:color="FFFFFF"/>
              <w:right w:val="nil"/>
            </w:tcBorders>
            <w:shd w:val="clear" w:color="auto" w:fill="auto"/>
            <w:noWrap/>
            <w:vAlign w:val="center"/>
            <w:hideMark/>
          </w:tcPr>
          <w:p w14:paraId="2DA6DB6C" w14:textId="77777777" w:rsidR="00626C54" w:rsidRPr="003E4CA2" w:rsidRDefault="00626C54" w:rsidP="00626C54">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Secretaría del Trabajo y Previsión Social</w:t>
            </w:r>
          </w:p>
        </w:tc>
        <w:tc>
          <w:tcPr>
            <w:tcW w:w="0" w:type="auto"/>
            <w:tcBorders>
              <w:top w:val="nil"/>
              <w:left w:val="nil"/>
              <w:bottom w:val="single" w:sz="8" w:space="0" w:color="FFFFFF"/>
              <w:right w:val="single" w:sz="8" w:space="0" w:color="auto"/>
            </w:tcBorders>
            <w:shd w:val="clear" w:color="auto" w:fill="auto"/>
            <w:noWrap/>
            <w:vAlign w:val="center"/>
            <w:hideMark/>
          </w:tcPr>
          <w:p w14:paraId="753C83C4" w14:textId="77777777" w:rsidR="00626C54" w:rsidRPr="003E4CA2" w:rsidRDefault="00626C54" w:rsidP="00626C5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110,362,235.00</w:t>
            </w:r>
          </w:p>
        </w:tc>
      </w:tr>
      <w:tr w:rsidR="00626C54" w:rsidRPr="003E4CA2" w14:paraId="75DE8819" w14:textId="77777777" w:rsidTr="00626C54">
        <w:trPr>
          <w:trHeight w:val="330"/>
          <w:jc w:val="center"/>
        </w:trPr>
        <w:tc>
          <w:tcPr>
            <w:tcW w:w="0" w:type="auto"/>
            <w:tcBorders>
              <w:top w:val="nil"/>
              <w:left w:val="single" w:sz="8" w:space="0" w:color="auto"/>
              <w:bottom w:val="single" w:sz="8" w:space="0" w:color="auto"/>
              <w:right w:val="single" w:sz="8" w:space="0" w:color="FFFFFF"/>
            </w:tcBorders>
            <w:shd w:val="clear" w:color="000000" w:fill="7F7770"/>
            <w:noWrap/>
            <w:vAlign w:val="center"/>
            <w:hideMark/>
          </w:tcPr>
          <w:p w14:paraId="3750E27F" w14:textId="77777777" w:rsidR="00626C54" w:rsidRPr="003E4CA2" w:rsidRDefault="00626C54" w:rsidP="00626C54">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Total</w:t>
            </w:r>
          </w:p>
        </w:tc>
        <w:tc>
          <w:tcPr>
            <w:tcW w:w="0" w:type="auto"/>
            <w:tcBorders>
              <w:top w:val="nil"/>
              <w:left w:val="nil"/>
              <w:bottom w:val="single" w:sz="8" w:space="0" w:color="auto"/>
              <w:right w:val="single" w:sz="8" w:space="0" w:color="auto"/>
            </w:tcBorders>
            <w:shd w:val="clear" w:color="000000" w:fill="7F7770"/>
            <w:noWrap/>
            <w:vAlign w:val="center"/>
            <w:hideMark/>
          </w:tcPr>
          <w:p w14:paraId="350E04E5" w14:textId="77777777" w:rsidR="00626C54" w:rsidRPr="003E4CA2" w:rsidRDefault="00626C54" w:rsidP="00626C54">
            <w:pPr>
              <w:spacing w:after="0" w:line="240" w:lineRule="auto"/>
              <w:jc w:val="right"/>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5,455,496,076.00</w:t>
            </w:r>
          </w:p>
        </w:tc>
      </w:tr>
    </w:tbl>
    <w:p w14:paraId="77B23058" w14:textId="77777777" w:rsidR="00F976C3" w:rsidRPr="003E4CA2" w:rsidRDefault="00F976C3" w:rsidP="0014390B">
      <w:pPr>
        <w:spacing w:after="260" w:line="260" w:lineRule="atLeast"/>
        <w:ind w:left="1080"/>
        <w:jc w:val="both"/>
        <w:rPr>
          <w:rFonts w:ascii="Arial" w:eastAsia="Calibri" w:hAnsi="Arial" w:cs="Arial"/>
          <w:sz w:val="24"/>
          <w:szCs w:val="24"/>
        </w:rPr>
      </w:pPr>
    </w:p>
    <w:p w14:paraId="4F2A530F" w14:textId="7086630A" w:rsidR="00834BC0" w:rsidRPr="003E4CA2" w:rsidRDefault="00C00820" w:rsidP="005F3171">
      <w:pPr>
        <w:spacing w:after="260" w:line="260" w:lineRule="atLeast"/>
        <w:ind w:left="426"/>
        <w:jc w:val="both"/>
        <w:rPr>
          <w:rFonts w:ascii="Arial" w:eastAsia="Calibri" w:hAnsi="Arial" w:cs="Arial"/>
          <w:sz w:val="24"/>
          <w:szCs w:val="24"/>
        </w:rPr>
      </w:pPr>
      <w:r w:rsidRPr="003E4CA2">
        <w:rPr>
          <w:rFonts w:ascii="Arial" w:eastAsia="Calibri" w:hAnsi="Arial" w:cs="Arial"/>
          <w:sz w:val="24"/>
          <w:szCs w:val="24"/>
        </w:rPr>
        <w:t xml:space="preserve">Dichas </w:t>
      </w:r>
      <w:r w:rsidR="00A84435" w:rsidRPr="003E4CA2">
        <w:rPr>
          <w:rFonts w:ascii="Arial" w:eastAsia="Calibri" w:hAnsi="Arial" w:cs="Arial"/>
          <w:sz w:val="24"/>
          <w:szCs w:val="24"/>
        </w:rPr>
        <w:t>erogaciones contemplan los siguientes recursos para los Órganos Administrativos Desconcentrados:</w:t>
      </w:r>
    </w:p>
    <w:tbl>
      <w:tblPr>
        <w:tblW w:w="6820" w:type="dxa"/>
        <w:jc w:val="center"/>
        <w:tblCellMar>
          <w:left w:w="70" w:type="dxa"/>
          <w:right w:w="70" w:type="dxa"/>
        </w:tblCellMar>
        <w:tblLook w:val="04A0" w:firstRow="1" w:lastRow="0" w:firstColumn="1" w:lastColumn="0" w:noHBand="0" w:noVBand="1"/>
      </w:tblPr>
      <w:tblGrid>
        <w:gridCol w:w="4800"/>
        <w:gridCol w:w="2020"/>
      </w:tblGrid>
      <w:tr w:rsidR="00C71C31" w:rsidRPr="003E4CA2" w14:paraId="7D057729" w14:textId="77777777" w:rsidTr="00C71C31">
        <w:trPr>
          <w:trHeight w:val="315"/>
          <w:tblHeader/>
          <w:jc w:val="center"/>
        </w:trPr>
        <w:tc>
          <w:tcPr>
            <w:tcW w:w="6820" w:type="dxa"/>
            <w:gridSpan w:val="2"/>
            <w:tcBorders>
              <w:top w:val="single" w:sz="8" w:space="0" w:color="auto"/>
              <w:left w:val="single" w:sz="8" w:space="0" w:color="auto"/>
              <w:bottom w:val="nil"/>
              <w:right w:val="single" w:sz="8" w:space="0" w:color="000000"/>
            </w:tcBorders>
            <w:shd w:val="clear" w:color="000000" w:fill="44BBBB"/>
            <w:noWrap/>
            <w:vAlign w:val="center"/>
            <w:hideMark/>
          </w:tcPr>
          <w:p w14:paraId="4F6F5465" w14:textId="77777777" w:rsidR="00C71C31" w:rsidRPr="003E4CA2" w:rsidRDefault="00C71C31" w:rsidP="00C71C31">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PRESUPUESTO DE EGRESOS 2020</w:t>
            </w:r>
          </w:p>
        </w:tc>
      </w:tr>
      <w:tr w:rsidR="00C71C31" w:rsidRPr="003E4CA2" w14:paraId="44212B66" w14:textId="77777777" w:rsidTr="00C71C31">
        <w:trPr>
          <w:trHeight w:val="630"/>
          <w:tblHeader/>
          <w:jc w:val="center"/>
        </w:trPr>
        <w:tc>
          <w:tcPr>
            <w:tcW w:w="6820" w:type="dxa"/>
            <w:gridSpan w:val="2"/>
            <w:tcBorders>
              <w:top w:val="nil"/>
              <w:left w:val="single" w:sz="8" w:space="0" w:color="auto"/>
              <w:bottom w:val="nil"/>
              <w:right w:val="single" w:sz="8" w:space="0" w:color="000000"/>
            </w:tcBorders>
            <w:shd w:val="clear" w:color="000000" w:fill="44BBBB"/>
            <w:vAlign w:val="center"/>
            <w:hideMark/>
          </w:tcPr>
          <w:p w14:paraId="55B9633E" w14:textId="77777777" w:rsidR="00C71C31" w:rsidRPr="003E4CA2" w:rsidRDefault="00C71C31" w:rsidP="00C71C31">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ÓRGANOS ADMINISTRATIVOS DESCONCENTRADOS DE LAS DEPENDENCIAS DEL PODER EJECUTIVO</w:t>
            </w:r>
          </w:p>
        </w:tc>
      </w:tr>
      <w:tr w:rsidR="00C71C31" w:rsidRPr="003E4CA2" w14:paraId="2F46367F" w14:textId="77777777" w:rsidTr="00C71C31">
        <w:trPr>
          <w:trHeight w:val="315"/>
          <w:tblHeader/>
          <w:jc w:val="center"/>
        </w:trPr>
        <w:tc>
          <w:tcPr>
            <w:tcW w:w="6820" w:type="dxa"/>
            <w:gridSpan w:val="2"/>
            <w:tcBorders>
              <w:top w:val="nil"/>
              <w:left w:val="single" w:sz="8" w:space="0" w:color="auto"/>
              <w:bottom w:val="single" w:sz="8" w:space="0" w:color="FFFFFF"/>
              <w:right w:val="single" w:sz="8" w:space="0" w:color="000000"/>
            </w:tcBorders>
            <w:shd w:val="clear" w:color="000000" w:fill="44BBBB"/>
            <w:noWrap/>
            <w:vAlign w:val="center"/>
            <w:hideMark/>
          </w:tcPr>
          <w:p w14:paraId="478AB4C8" w14:textId="77777777" w:rsidR="00C71C31" w:rsidRPr="003E4CA2" w:rsidRDefault="00C71C31" w:rsidP="00C71C31">
            <w:pPr>
              <w:spacing w:after="0" w:line="240" w:lineRule="auto"/>
              <w:jc w:val="center"/>
              <w:rPr>
                <w:rFonts w:ascii="Arial" w:eastAsia="Times New Roman" w:hAnsi="Arial" w:cs="Arial"/>
                <w:sz w:val="24"/>
                <w:szCs w:val="24"/>
                <w:lang w:eastAsia="es-MX"/>
              </w:rPr>
            </w:pPr>
            <w:r w:rsidRPr="003E4CA2">
              <w:rPr>
                <w:rFonts w:ascii="Arial" w:eastAsia="Times New Roman" w:hAnsi="Arial" w:cs="Arial"/>
                <w:sz w:val="24"/>
                <w:szCs w:val="24"/>
                <w:lang w:eastAsia="es-MX"/>
              </w:rPr>
              <w:t>(Pesos)</w:t>
            </w:r>
          </w:p>
        </w:tc>
      </w:tr>
      <w:tr w:rsidR="00C71C31" w:rsidRPr="003E4CA2" w14:paraId="7BCC8414" w14:textId="77777777" w:rsidTr="00C71C31">
        <w:trPr>
          <w:trHeight w:val="330"/>
          <w:tblHeader/>
          <w:jc w:val="center"/>
        </w:trPr>
        <w:tc>
          <w:tcPr>
            <w:tcW w:w="4800" w:type="dxa"/>
            <w:tcBorders>
              <w:top w:val="nil"/>
              <w:left w:val="single" w:sz="8" w:space="0" w:color="auto"/>
              <w:bottom w:val="single" w:sz="8" w:space="0" w:color="FFFFFF"/>
              <w:right w:val="single" w:sz="8" w:space="0" w:color="FFFFFF"/>
            </w:tcBorders>
            <w:shd w:val="clear" w:color="000000" w:fill="BFECEE"/>
            <w:noWrap/>
            <w:vAlign w:val="center"/>
            <w:hideMark/>
          </w:tcPr>
          <w:p w14:paraId="33A577CF" w14:textId="0FC4E31E" w:rsidR="00C71C31" w:rsidRPr="003E4CA2" w:rsidRDefault="00C71C31" w:rsidP="00C71C31">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Dependencia / Órgano Administrativo Desconcentrado</w:t>
            </w:r>
          </w:p>
        </w:tc>
        <w:tc>
          <w:tcPr>
            <w:tcW w:w="2020" w:type="dxa"/>
            <w:tcBorders>
              <w:top w:val="nil"/>
              <w:left w:val="nil"/>
              <w:bottom w:val="single" w:sz="8" w:space="0" w:color="FFFFFF"/>
              <w:right w:val="single" w:sz="8" w:space="0" w:color="auto"/>
            </w:tcBorders>
            <w:shd w:val="clear" w:color="000000" w:fill="BFECEE"/>
            <w:vAlign w:val="center"/>
            <w:hideMark/>
          </w:tcPr>
          <w:p w14:paraId="6DF21996" w14:textId="77777777" w:rsidR="00C71C31" w:rsidRPr="003E4CA2" w:rsidRDefault="00C71C31" w:rsidP="00C71C31">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Importe</w:t>
            </w:r>
          </w:p>
        </w:tc>
      </w:tr>
      <w:tr w:rsidR="00C71C31" w:rsidRPr="003E4CA2" w14:paraId="59F36A98" w14:textId="77777777" w:rsidTr="00C71C31">
        <w:trPr>
          <w:trHeight w:val="315"/>
          <w:jc w:val="center"/>
        </w:trPr>
        <w:tc>
          <w:tcPr>
            <w:tcW w:w="4800" w:type="dxa"/>
            <w:tcBorders>
              <w:top w:val="nil"/>
              <w:left w:val="single" w:sz="8" w:space="0" w:color="auto"/>
              <w:bottom w:val="nil"/>
              <w:right w:val="nil"/>
            </w:tcBorders>
            <w:shd w:val="clear" w:color="auto" w:fill="auto"/>
            <w:vAlign w:val="center"/>
            <w:hideMark/>
          </w:tcPr>
          <w:p w14:paraId="6FF3E561" w14:textId="77777777" w:rsidR="00C71C31" w:rsidRPr="003E4CA2" w:rsidRDefault="00C71C31" w:rsidP="00C71C31">
            <w:pPr>
              <w:spacing w:after="0" w:line="240" w:lineRule="auto"/>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SECRETARÍA DE GOBIERNO</w:t>
            </w:r>
          </w:p>
        </w:tc>
        <w:tc>
          <w:tcPr>
            <w:tcW w:w="2020" w:type="dxa"/>
            <w:tcBorders>
              <w:top w:val="nil"/>
              <w:left w:val="nil"/>
              <w:bottom w:val="nil"/>
              <w:right w:val="single" w:sz="8" w:space="0" w:color="auto"/>
            </w:tcBorders>
            <w:shd w:val="clear" w:color="auto" w:fill="auto"/>
            <w:noWrap/>
            <w:vAlign w:val="center"/>
            <w:hideMark/>
          </w:tcPr>
          <w:p w14:paraId="7AB3ACA7" w14:textId="77777777" w:rsidR="00C71C31" w:rsidRPr="003E4CA2" w:rsidRDefault="00C71C31" w:rsidP="00C71C31">
            <w:pPr>
              <w:spacing w:after="0" w:line="240" w:lineRule="auto"/>
              <w:rPr>
                <w:rFonts w:ascii="Calibri" w:eastAsia="Times New Roman" w:hAnsi="Calibri" w:cs="Calibri"/>
                <w:lang w:eastAsia="es-MX"/>
              </w:rPr>
            </w:pPr>
            <w:r w:rsidRPr="003E4CA2">
              <w:rPr>
                <w:rFonts w:ascii="Calibri" w:eastAsia="Times New Roman" w:hAnsi="Calibri" w:cs="Calibri"/>
                <w:lang w:eastAsia="es-MX"/>
              </w:rPr>
              <w:t> </w:t>
            </w:r>
          </w:p>
        </w:tc>
      </w:tr>
      <w:tr w:rsidR="00C71C31" w:rsidRPr="003E4CA2" w14:paraId="69AAEA26" w14:textId="77777777" w:rsidTr="00C71C31">
        <w:trPr>
          <w:trHeight w:val="900"/>
          <w:jc w:val="center"/>
        </w:trPr>
        <w:tc>
          <w:tcPr>
            <w:tcW w:w="4800" w:type="dxa"/>
            <w:tcBorders>
              <w:top w:val="nil"/>
              <w:left w:val="single" w:sz="8" w:space="0" w:color="auto"/>
              <w:bottom w:val="nil"/>
              <w:right w:val="nil"/>
            </w:tcBorders>
            <w:shd w:val="clear" w:color="auto" w:fill="auto"/>
            <w:vAlign w:val="center"/>
            <w:hideMark/>
          </w:tcPr>
          <w:p w14:paraId="6A4D20A8" w14:textId="77777777" w:rsidR="00C71C31" w:rsidRPr="003E4CA2" w:rsidRDefault="00C71C31" w:rsidP="00C71C31">
            <w:pPr>
              <w:spacing w:after="0" w:line="240" w:lineRule="auto"/>
              <w:rPr>
                <w:rFonts w:ascii="Arial" w:eastAsia="Times New Roman" w:hAnsi="Arial" w:cs="Arial"/>
                <w:sz w:val="24"/>
                <w:szCs w:val="24"/>
                <w:lang w:eastAsia="es-MX"/>
              </w:rPr>
            </w:pPr>
            <w:r w:rsidRPr="003E4CA2">
              <w:rPr>
                <w:rFonts w:ascii="Arial" w:eastAsia="Calibri" w:hAnsi="Arial" w:cs="Arial"/>
                <w:sz w:val="24"/>
                <w:szCs w:val="24"/>
                <w:lang w:eastAsia="es-MX"/>
              </w:rPr>
              <w:t xml:space="preserve">Secretaría Ejecutiva del Sistema Estatal de Protección de los Derechos de Niñas, Niños y Adolescentes </w:t>
            </w:r>
          </w:p>
        </w:tc>
        <w:tc>
          <w:tcPr>
            <w:tcW w:w="2020" w:type="dxa"/>
            <w:tcBorders>
              <w:top w:val="nil"/>
              <w:left w:val="nil"/>
              <w:bottom w:val="nil"/>
              <w:right w:val="single" w:sz="8" w:space="0" w:color="auto"/>
            </w:tcBorders>
            <w:shd w:val="clear" w:color="auto" w:fill="auto"/>
            <w:noWrap/>
            <w:vAlign w:val="center"/>
            <w:hideMark/>
          </w:tcPr>
          <w:p w14:paraId="2BEACC43" w14:textId="77777777" w:rsidR="00C71C31" w:rsidRPr="003E4CA2" w:rsidRDefault="00C71C31" w:rsidP="00C71C31">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$5,380,092.00</w:t>
            </w:r>
          </w:p>
        </w:tc>
      </w:tr>
      <w:tr w:rsidR="00C71C31" w:rsidRPr="003E4CA2" w14:paraId="02EE10E4" w14:textId="77777777" w:rsidTr="00C71C31">
        <w:trPr>
          <w:trHeight w:val="600"/>
          <w:jc w:val="center"/>
        </w:trPr>
        <w:tc>
          <w:tcPr>
            <w:tcW w:w="4800" w:type="dxa"/>
            <w:tcBorders>
              <w:top w:val="nil"/>
              <w:left w:val="single" w:sz="8" w:space="0" w:color="auto"/>
              <w:bottom w:val="nil"/>
              <w:right w:val="nil"/>
            </w:tcBorders>
            <w:shd w:val="clear" w:color="auto" w:fill="auto"/>
            <w:vAlign w:val="center"/>
            <w:hideMark/>
          </w:tcPr>
          <w:p w14:paraId="5CE59C67" w14:textId="77777777" w:rsidR="00C71C31" w:rsidRPr="003E4CA2" w:rsidRDefault="00C71C31" w:rsidP="00C71C31">
            <w:pPr>
              <w:spacing w:after="0" w:line="240" w:lineRule="auto"/>
              <w:rPr>
                <w:rFonts w:ascii="Arial" w:eastAsia="Times New Roman" w:hAnsi="Arial" w:cs="Arial"/>
                <w:sz w:val="24"/>
                <w:szCs w:val="24"/>
                <w:lang w:eastAsia="es-MX"/>
              </w:rPr>
            </w:pPr>
            <w:r w:rsidRPr="003E4CA2">
              <w:rPr>
                <w:rFonts w:ascii="Arial" w:eastAsia="Calibri" w:hAnsi="Arial" w:cs="Arial"/>
                <w:sz w:val="24"/>
                <w:szCs w:val="24"/>
                <w:lang w:eastAsia="es-MX"/>
              </w:rPr>
              <w:t>Coordinación de Protección Civil de Quintana Roo</w:t>
            </w:r>
          </w:p>
        </w:tc>
        <w:tc>
          <w:tcPr>
            <w:tcW w:w="2020" w:type="dxa"/>
            <w:tcBorders>
              <w:top w:val="nil"/>
              <w:left w:val="nil"/>
              <w:bottom w:val="nil"/>
              <w:right w:val="single" w:sz="8" w:space="0" w:color="auto"/>
            </w:tcBorders>
            <w:shd w:val="clear" w:color="auto" w:fill="auto"/>
            <w:noWrap/>
            <w:vAlign w:val="center"/>
            <w:hideMark/>
          </w:tcPr>
          <w:p w14:paraId="6FAE0B22" w14:textId="77777777" w:rsidR="00C71C31" w:rsidRPr="003E4CA2" w:rsidRDefault="00C71C31" w:rsidP="00C71C31">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15,555,862.00</w:t>
            </w:r>
          </w:p>
        </w:tc>
      </w:tr>
      <w:tr w:rsidR="00C71C31" w:rsidRPr="003E4CA2" w14:paraId="3049AA1C" w14:textId="77777777" w:rsidTr="00C71C31">
        <w:trPr>
          <w:trHeight w:val="600"/>
          <w:jc w:val="center"/>
        </w:trPr>
        <w:tc>
          <w:tcPr>
            <w:tcW w:w="4800" w:type="dxa"/>
            <w:tcBorders>
              <w:top w:val="nil"/>
              <w:left w:val="single" w:sz="8" w:space="0" w:color="auto"/>
              <w:bottom w:val="nil"/>
              <w:right w:val="nil"/>
            </w:tcBorders>
            <w:shd w:val="clear" w:color="auto" w:fill="auto"/>
            <w:vAlign w:val="center"/>
            <w:hideMark/>
          </w:tcPr>
          <w:p w14:paraId="020A9FEC" w14:textId="77777777" w:rsidR="00C71C31" w:rsidRPr="003E4CA2" w:rsidRDefault="00C71C31" w:rsidP="00C71C31">
            <w:pPr>
              <w:spacing w:after="0" w:line="240" w:lineRule="auto"/>
              <w:rPr>
                <w:rFonts w:ascii="Arial" w:eastAsia="Times New Roman" w:hAnsi="Arial" w:cs="Arial"/>
                <w:sz w:val="24"/>
                <w:szCs w:val="24"/>
                <w:lang w:eastAsia="es-MX"/>
              </w:rPr>
            </w:pPr>
            <w:r w:rsidRPr="003E4CA2">
              <w:rPr>
                <w:rFonts w:ascii="Arial" w:eastAsia="Calibri" w:hAnsi="Arial" w:cs="Arial"/>
                <w:sz w:val="24"/>
                <w:szCs w:val="24"/>
                <w:lang w:eastAsia="es-MX"/>
              </w:rPr>
              <w:t>Representación del Gobierno del Estado en la Ciudad de México, Distrito Federal</w:t>
            </w:r>
          </w:p>
        </w:tc>
        <w:tc>
          <w:tcPr>
            <w:tcW w:w="2020" w:type="dxa"/>
            <w:tcBorders>
              <w:top w:val="nil"/>
              <w:left w:val="nil"/>
              <w:bottom w:val="nil"/>
              <w:right w:val="single" w:sz="8" w:space="0" w:color="auto"/>
            </w:tcBorders>
            <w:shd w:val="clear" w:color="auto" w:fill="auto"/>
            <w:noWrap/>
            <w:vAlign w:val="center"/>
            <w:hideMark/>
          </w:tcPr>
          <w:p w14:paraId="6CA5D0D7" w14:textId="77777777" w:rsidR="00C71C31" w:rsidRPr="003E4CA2" w:rsidRDefault="00C71C31" w:rsidP="00C71C31">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14,658,742</w:t>
            </w:r>
          </w:p>
        </w:tc>
      </w:tr>
      <w:tr w:rsidR="00C71C31" w:rsidRPr="003E4CA2" w14:paraId="67C17657" w14:textId="77777777" w:rsidTr="00C71C31">
        <w:trPr>
          <w:trHeight w:val="300"/>
          <w:jc w:val="center"/>
        </w:trPr>
        <w:tc>
          <w:tcPr>
            <w:tcW w:w="4800" w:type="dxa"/>
            <w:tcBorders>
              <w:top w:val="nil"/>
              <w:left w:val="single" w:sz="8" w:space="0" w:color="auto"/>
              <w:bottom w:val="nil"/>
              <w:right w:val="nil"/>
            </w:tcBorders>
            <w:shd w:val="clear" w:color="auto" w:fill="auto"/>
            <w:vAlign w:val="center"/>
            <w:hideMark/>
          </w:tcPr>
          <w:p w14:paraId="150FB6A3" w14:textId="77777777" w:rsidR="00C71C31" w:rsidRPr="003E4CA2" w:rsidRDefault="00C71C31" w:rsidP="00C71C31">
            <w:pPr>
              <w:spacing w:after="0" w:line="240" w:lineRule="auto"/>
              <w:rPr>
                <w:rFonts w:ascii="Arial" w:eastAsia="Times New Roman" w:hAnsi="Arial" w:cs="Arial"/>
                <w:sz w:val="24"/>
                <w:szCs w:val="24"/>
                <w:lang w:eastAsia="es-MX"/>
              </w:rPr>
            </w:pPr>
            <w:r w:rsidRPr="003E4CA2">
              <w:rPr>
                <w:rFonts w:ascii="Arial" w:eastAsia="Calibri" w:hAnsi="Arial" w:cs="Arial"/>
                <w:sz w:val="24"/>
                <w:szCs w:val="24"/>
                <w:lang w:eastAsia="es-MX"/>
              </w:rPr>
              <w:t>Archivo General del Estado</w:t>
            </w:r>
          </w:p>
        </w:tc>
        <w:tc>
          <w:tcPr>
            <w:tcW w:w="2020" w:type="dxa"/>
            <w:tcBorders>
              <w:top w:val="nil"/>
              <w:left w:val="nil"/>
              <w:bottom w:val="nil"/>
              <w:right w:val="single" w:sz="8" w:space="0" w:color="auto"/>
            </w:tcBorders>
            <w:shd w:val="clear" w:color="auto" w:fill="auto"/>
            <w:noWrap/>
            <w:vAlign w:val="center"/>
            <w:hideMark/>
          </w:tcPr>
          <w:p w14:paraId="16DE431D" w14:textId="77777777" w:rsidR="00C71C31" w:rsidRPr="003E4CA2" w:rsidRDefault="00C71C31" w:rsidP="00C71C31">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9,709,323</w:t>
            </w:r>
          </w:p>
        </w:tc>
      </w:tr>
      <w:tr w:rsidR="00C71C31" w:rsidRPr="003E4CA2" w14:paraId="04B056FA" w14:textId="77777777" w:rsidTr="00C71C31">
        <w:trPr>
          <w:trHeight w:val="630"/>
          <w:jc w:val="center"/>
        </w:trPr>
        <w:tc>
          <w:tcPr>
            <w:tcW w:w="4800" w:type="dxa"/>
            <w:tcBorders>
              <w:top w:val="nil"/>
              <w:left w:val="single" w:sz="8" w:space="0" w:color="auto"/>
              <w:bottom w:val="nil"/>
              <w:right w:val="nil"/>
            </w:tcBorders>
            <w:shd w:val="clear" w:color="auto" w:fill="auto"/>
            <w:vAlign w:val="center"/>
            <w:hideMark/>
          </w:tcPr>
          <w:p w14:paraId="03E5DA66" w14:textId="77777777" w:rsidR="00C71C31" w:rsidRPr="003E4CA2" w:rsidRDefault="00C71C31" w:rsidP="00C71C31">
            <w:pPr>
              <w:spacing w:after="0" w:line="240" w:lineRule="auto"/>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SECRETARÍA DE FINANZAS Y PLANEACIÓN</w:t>
            </w:r>
          </w:p>
        </w:tc>
        <w:tc>
          <w:tcPr>
            <w:tcW w:w="2020" w:type="dxa"/>
            <w:tcBorders>
              <w:top w:val="nil"/>
              <w:left w:val="nil"/>
              <w:bottom w:val="nil"/>
              <w:right w:val="single" w:sz="8" w:space="0" w:color="auto"/>
            </w:tcBorders>
            <w:shd w:val="clear" w:color="auto" w:fill="auto"/>
            <w:noWrap/>
            <w:vAlign w:val="center"/>
            <w:hideMark/>
          </w:tcPr>
          <w:p w14:paraId="23F83906" w14:textId="77777777" w:rsidR="00C71C31" w:rsidRPr="003E4CA2" w:rsidRDefault="00C71C31" w:rsidP="00C71C31">
            <w:pPr>
              <w:spacing w:after="0" w:line="240" w:lineRule="auto"/>
              <w:rPr>
                <w:rFonts w:ascii="Calibri" w:eastAsia="Times New Roman" w:hAnsi="Calibri" w:cs="Calibri"/>
                <w:lang w:eastAsia="es-MX"/>
              </w:rPr>
            </w:pPr>
            <w:r w:rsidRPr="003E4CA2">
              <w:rPr>
                <w:rFonts w:ascii="Calibri" w:eastAsia="Times New Roman" w:hAnsi="Calibri" w:cs="Calibri"/>
                <w:lang w:eastAsia="es-MX"/>
              </w:rPr>
              <w:t> </w:t>
            </w:r>
          </w:p>
        </w:tc>
      </w:tr>
      <w:tr w:rsidR="00C71C31" w:rsidRPr="003E4CA2" w14:paraId="4DA0CB63" w14:textId="77777777" w:rsidTr="00C71C31">
        <w:trPr>
          <w:trHeight w:val="600"/>
          <w:jc w:val="center"/>
        </w:trPr>
        <w:tc>
          <w:tcPr>
            <w:tcW w:w="4800" w:type="dxa"/>
            <w:tcBorders>
              <w:top w:val="nil"/>
              <w:left w:val="single" w:sz="8" w:space="0" w:color="auto"/>
              <w:bottom w:val="nil"/>
              <w:right w:val="nil"/>
            </w:tcBorders>
            <w:shd w:val="clear" w:color="auto" w:fill="auto"/>
            <w:vAlign w:val="center"/>
            <w:hideMark/>
          </w:tcPr>
          <w:p w14:paraId="7C056658" w14:textId="77777777" w:rsidR="00C71C31" w:rsidRPr="003E4CA2" w:rsidRDefault="00C71C31" w:rsidP="00C71C31">
            <w:pPr>
              <w:spacing w:after="0" w:line="240" w:lineRule="auto"/>
              <w:rPr>
                <w:rFonts w:ascii="Arial" w:eastAsia="Times New Roman" w:hAnsi="Arial" w:cs="Arial"/>
                <w:sz w:val="24"/>
                <w:szCs w:val="24"/>
                <w:lang w:eastAsia="es-MX"/>
              </w:rPr>
            </w:pPr>
            <w:r w:rsidRPr="003E4CA2">
              <w:rPr>
                <w:rFonts w:ascii="Arial" w:eastAsia="Calibri" w:hAnsi="Arial" w:cs="Arial"/>
                <w:sz w:val="24"/>
                <w:szCs w:val="24"/>
                <w:lang w:eastAsia="es-MX"/>
              </w:rPr>
              <w:t xml:space="preserve">Instituto Geográfico y Catastral del Estado de Quintana Roo </w:t>
            </w:r>
          </w:p>
        </w:tc>
        <w:tc>
          <w:tcPr>
            <w:tcW w:w="2020" w:type="dxa"/>
            <w:tcBorders>
              <w:top w:val="nil"/>
              <w:left w:val="nil"/>
              <w:bottom w:val="nil"/>
              <w:right w:val="single" w:sz="8" w:space="0" w:color="auto"/>
            </w:tcBorders>
            <w:shd w:val="clear" w:color="auto" w:fill="auto"/>
            <w:noWrap/>
            <w:vAlign w:val="center"/>
            <w:hideMark/>
          </w:tcPr>
          <w:p w14:paraId="763440A4" w14:textId="77777777" w:rsidR="00C71C31" w:rsidRPr="003E4CA2" w:rsidRDefault="00C71C31" w:rsidP="00C71C31">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10,458,019.00</w:t>
            </w:r>
          </w:p>
        </w:tc>
      </w:tr>
      <w:tr w:rsidR="00C71C31" w:rsidRPr="003E4CA2" w14:paraId="6A80F1AF" w14:textId="77777777" w:rsidTr="00C71C31">
        <w:trPr>
          <w:trHeight w:val="600"/>
          <w:jc w:val="center"/>
        </w:trPr>
        <w:tc>
          <w:tcPr>
            <w:tcW w:w="4800" w:type="dxa"/>
            <w:tcBorders>
              <w:top w:val="nil"/>
              <w:left w:val="single" w:sz="8" w:space="0" w:color="auto"/>
              <w:bottom w:val="nil"/>
              <w:right w:val="nil"/>
            </w:tcBorders>
            <w:shd w:val="clear" w:color="auto" w:fill="auto"/>
            <w:vAlign w:val="center"/>
            <w:hideMark/>
          </w:tcPr>
          <w:p w14:paraId="2CA77FE4" w14:textId="77777777" w:rsidR="00C71C31" w:rsidRPr="003E4CA2" w:rsidRDefault="00C71C31" w:rsidP="00C71C31">
            <w:pPr>
              <w:spacing w:after="0" w:line="240" w:lineRule="auto"/>
              <w:rPr>
                <w:rFonts w:ascii="Arial" w:eastAsia="Times New Roman" w:hAnsi="Arial" w:cs="Arial"/>
                <w:sz w:val="24"/>
                <w:szCs w:val="24"/>
                <w:lang w:eastAsia="es-MX"/>
              </w:rPr>
            </w:pPr>
            <w:r w:rsidRPr="003E4CA2">
              <w:rPr>
                <w:rFonts w:ascii="Arial" w:eastAsia="Calibri" w:hAnsi="Arial" w:cs="Arial"/>
                <w:sz w:val="24"/>
                <w:szCs w:val="24"/>
                <w:lang w:eastAsia="es-MX"/>
              </w:rPr>
              <w:lastRenderedPageBreak/>
              <w:t xml:space="preserve">Procuraduría Fiscal del Estado de Quintana Roo </w:t>
            </w:r>
          </w:p>
        </w:tc>
        <w:tc>
          <w:tcPr>
            <w:tcW w:w="2020" w:type="dxa"/>
            <w:tcBorders>
              <w:top w:val="nil"/>
              <w:left w:val="nil"/>
              <w:bottom w:val="nil"/>
              <w:right w:val="single" w:sz="8" w:space="0" w:color="auto"/>
            </w:tcBorders>
            <w:shd w:val="clear" w:color="auto" w:fill="auto"/>
            <w:noWrap/>
            <w:vAlign w:val="center"/>
            <w:hideMark/>
          </w:tcPr>
          <w:p w14:paraId="30E20906" w14:textId="77777777" w:rsidR="00C71C31" w:rsidRPr="003E4CA2" w:rsidRDefault="00C71C31" w:rsidP="00C71C31">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7,171,915.00</w:t>
            </w:r>
          </w:p>
        </w:tc>
      </w:tr>
      <w:tr w:rsidR="00C71C31" w:rsidRPr="003E4CA2" w14:paraId="42D46876" w14:textId="77777777" w:rsidTr="00C71C31">
        <w:trPr>
          <w:trHeight w:val="600"/>
          <w:jc w:val="center"/>
        </w:trPr>
        <w:tc>
          <w:tcPr>
            <w:tcW w:w="4800" w:type="dxa"/>
            <w:tcBorders>
              <w:top w:val="nil"/>
              <w:left w:val="single" w:sz="8" w:space="0" w:color="auto"/>
              <w:bottom w:val="nil"/>
              <w:right w:val="nil"/>
            </w:tcBorders>
            <w:shd w:val="clear" w:color="auto" w:fill="auto"/>
            <w:vAlign w:val="center"/>
            <w:hideMark/>
          </w:tcPr>
          <w:p w14:paraId="6FC4C3DA" w14:textId="77777777" w:rsidR="00C71C31" w:rsidRPr="003E4CA2" w:rsidRDefault="00C71C31" w:rsidP="00C71C31">
            <w:pPr>
              <w:spacing w:after="0" w:line="240" w:lineRule="auto"/>
              <w:rPr>
                <w:rFonts w:ascii="Arial" w:eastAsia="Times New Roman" w:hAnsi="Arial" w:cs="Arial"/>
                <w:sz w:val="24"/>
                <w:szCs w:val="24"/>
                <w:lang w:eastAsia="es-MX"/>
              </w:rPr>
            </w:pPr>
            <w:r w:rsidRPr="003E4CA2">
              <w:rPr>
                <w:rFonts w:ascii="Arial" w:eastAsia="Calibri" w:hAnsi="Arial" w:cs="Arial"/>
                <w:sz w:val="24"/>
                <w:szCs w:val="24"/>
                <w:lang w:eastAsia="es-MX"/>
              </w:rPr>
              <w:t xml:space="preserve">Centro de Evaluación del Desempeño del Estado de Quintana Roo </w:t>
            </w:r>
          </w:p>
        </w:tc>
        <w:tc>
          <w:tcPr>
            <w:tcW w:w="2020" w:type="dxa"/>
            <w:tcBorders>
              <w:top w:val="nil"/>
              <w:left w:val="nil"/>
              <w:bottom w:val="nil"/>
              <w:right w:val="single" w:sz="8" w:space="0" w:color="auto"/>
            </w:tcBorders>
            <w:shd w:val="clear" w:color="auto" w:fill="auto"/>
            <w:noWrap/>
            <w:vAlign w:val="center"/>
            <w:hideMark/>
          </w:tcPr>
          <w:p w14:paraId="6A9A7702" w14:textId="77777777" w:rsidR="00C71C31" w:rsidRPr="003E4CA2" w:rsidRDefault="00C71C31" w:rsidP="00C71C31">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$9,367,597.00</w:t>
            </w:r>
          </w:p>
        </w:tc>
      </w:tr>
      <w:tr w:rsidR="00C71C31" w:rsidRPr="003E4CA2" w14:paraId="767C3E15" w14:textId="77777777" w:rsidTr="00C71C31">
        <w:trPr>
          <w:trHeight w:val="600"/>
          <w:jc w:val="center"/>
        </w:trPr>
        <w:tc>
          <w:tcPr>
            <w:tcW w:w="4800" w:type="dxa"/>
            <w:tcBorders>
              <w:top w:val="nil"/>
              <w:left w:val="single" w:sz="8" w:space="0" w:color="auto"/>
              <w:bottom w:val="nil"/>
              <w:right w:val="nil"/>
            </w:tcBorders>
            <w:shd w:val="clear" w:color="auto" w:fill="auto"/>
            <w:vAlign w:val="center"/>
            <w:hideMark/>
          </w:tcPr>
          <w:p w14:paraId="69B83D73" w14:textId="77777777" w:rsidR="00C71C31" w:rsidRPr="003E4CA2" w:rsidRDefault="00C71C31" w:rsidP="00C71C31">
            <w:pPr>
              <w:spacing w:after="0" w:line="240" w:lineRule="auto"/>
              <w:rPr>
                <w:rFonts w:ascii="Arial" w:eastAsia="Times New Roman" w:hAnsi="Arial" w:cs="Arial"/>
                <w:sz w:val="24"/>
                <w:szCs w:val="24"/>
                <w:lang w:eastAsia="es-MX"/>
              </w:rPr>
            </w:pPr>
            <w:r w:rsidRPr="003E4CA2">
              <w:rPr>
                <w:rFonts w:ascii="Arial" w:eastAsia="Calibri" w:hAnsi="Arial" w:cs="Arial"/>
                <w:sz w:val="24"/>
                <w:szCs w:val="24"/>
                <w:lang w:eastAsia="es-MX"/>
              </w:rPr>
              <w:t xml:space="preserve">Servicio de Administración Tributaria de Quintana Roo </w:t>
            </w:r>
          </w:p>
        </w:tc>
        <w:tc>
          <w:tcPr>
            <w:tcW w:w="2020" w:type="dxa"/>
            <w:tcBorders>
              <w:top w:val="nil"/>
              <w:left w:val="nil"/>
              <w:bottom w:val="nil"/>
              <w:right w:val="single" w:sz="8" w:space="0" w:color="auto"/>
            </w:tcBorders>
            <w:shd w:val="clear" w:color="auto" w:fill="auto"/>
            <w:noWrap/>
            <w:vAlign w:val="center"/>
            <w:hideMark/>
          </w:tcPr>
          <w:p w14:paraId="5C1A42A9" w14:textId="77777777" w:rsidR="00C71C31" w:rsidRPr="003E4CA2" w:rsidRDefault="00C71C31" w:rsidP="00C71C31">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382,499,621.00</w:t>
            </w:r>
          </w:p>
        </w:tc>
      </w:tr>
      <w:tr w:rsidR="00C71C31" w:rsidRPr="003E4CA2" w14:paraId="39A34D7D" w14:textId="77777777" w:rsidTr="00C71C31">
        <w:trPr>
          <w:trHeight w:val="630"/>
          <w:jc w:val="center"/>
        </w:trPr>
        <w:tc>
          <w:tcPr>
            <w:tcW w:w="4800" w:type="dxa"/>
            <w:tcBorders>
              <w:top w:val="nil"/>
              <w:left w:val="single" w:sz="8" w:space="0" w:color="auto"/>
              <w:bottom w:val="nil"/>
              <w:right w:val="nil"/>
            </w:tcBorders>
            <w:shd w:val="clear" w:color="auto" w:fill="auto"/>
            <w:vAlign w:val="center"/>
            <w:hideMark/>
          </w:tcPr>
          <w:p w14:paraId="1766B307" w14:textId="77777777" w:rsidR="00C71C31" w:rsidRPr="003E4CA2" w:rsidRDefault="00C71C31" w:rsidP="00C71C31">
            <w:pPr>
              <w:spacing w:after="0" w:line="240" w:lineRule="auto"/>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SECRETARÍA DE DESARROLLO ECONÓMICO</w:t>
            </w:r>
          </w:p>
        </w:tc>
        <w:tc>
          <w:tcPr>
            <w:tcW w:w="2020" w:type="dxa"/>
            <w:tcBorders>
              <w:top w:val="nil"/>
              <w:left w:val="nil"/>
              <w:bottom w:val="nil"/>
              <w:right w:val="single" w:sz="8" w:space="0" w:color="auto"/>
            </w:tcBorders>
            <w:shd w:val="clear" w:color="auto" w:fill="auto"/>
            <w:noWrap/>
            <w:vAlign w:val="center"/>
            <w:hideMark/>
          </w:tcPr>
          <w:p w14:paraId="59EECFB6" w14:textId="77777777" w:rsidR="00C71C31" w:rsidRPr="003E4CA2" w:rsidRDefault="00C71C31" w:rsidP="00C71C31">
            <w:pPr>
              <w:spacing w:after="0" w:line="240" w:lineRule="auto"/>
              <w:rPr>
                <w:rFonts w:ascii="Calibri" w:eastAsia="Times New Roman" w:hAnsi="Calibri" w:cs="Calibri"/>
                <w:lang w:eastAsia="es-MX"/>
              </w:rPr>
            </w:pPr>
            <w:r w:rsidRPr="003E4CA2">
              <w:rPr>
                <w:rFonts w:ascii="Calibri" w:eastAsia="Times New Roman" w:hAnsi="Calibri" w:cs="Calibri"/>
                <w:lang w:eastAsia="es-MX"/>
              </w:rPr>
              <w:t> </w:t>
            </w:r>
          </w:p>
        </w:tc>
      </w:tr>
      <w:tr w:rsidR="00C71C31" w:rsidRPr="003E4CA2" w14:paraId="7A596395" w14:textId="77777777" w:rsidTr="00C71C31">
        <w:trPr>
          <w:trHeight w:val="600"/>
          <w:jc w:val="center"/>
        </w:trPr>
        <w:tc>
          <w:tcPr>
            <w:tcW w:w="4800" w:type="dxa"/>
            <w:tcBorders>
              <w:top w:val="nil"/>
              <w:left w:val="single" w:sz="8" w:space="0" w:color="auto"/>
              <w:bottom w:val="nil"/>
              <w:right w:val="nil"/>
            </w:tcBorders>
            <w:shd w:val="clear" w:color="auto" w:fill="auto"/>
            <w:vAlign w:val="center"/>
            <w:hideMark/>
          </w:tcPr>
          <w:p w14:paraId="48E07C1E" w14:textId="77777777" w:rsidR="00C71C31" w:rsidRPr="003E4CA2" w:rsidRDefault="00C71C31" w:rsidP="00C71C31">
            <w:pPr>
              <w:spacing w:after="0" w:line="240" w:lineRule="auto"/>
              <w:rPr>
                <w:rFonts w:ascii="Arial" w:eastAsia="Times New Roman" w:hAnsi="Arial" w:cs="Arial"/>
                <w:sz w:val="24"/>
                <w:szCs w:val="24"/>
                <w:lang w:eastAsia="es-MX"/>
              </w:rPr>
            </w:pPr>
            <w:r w:rsidRPr="003E4CA2">
              <w:rPr>
                <w:rFonts w:ascii="Arial" w:eastAsia="Times New Roman" w:hAnsi="Arial" w:cs="Arial"/>
                <w:sz w:val="24"/>
                <w:szCs w:val="24"/>
                <w:lang w:eastAsia="es-MX"/>
              </w:rPr>
              <w:t xml:space="preserve">Instituto Quintanarroense de Innovación y Tecnología </w:t>
            </w:r>
          </w:p>
        </w:tc>
        <w:tc>
          <w:tcPr>
            <w:tcW w:w="2020" w:type="dxa"/>
            <w:tcBorders>
              <w:top w:val="nil"/>
              <w:left w:val="nil"/>
              <w:bottom w:val="nil"/>
              <w:right w:val="single" w:sz="8" w:space="0" w:color="auto"/>
            </w:tcBorders>
            <w:shd w:val="clear" w:color="auto" w:fill="auto"/>
            <w:noWrap/>
            <w:vAlign w:val="center"/>
            <w:hideMark/>
          </w:tcPr>
          <w:p w14:paraId="67065E37" w14:textId="77777777" w:rsidR="00C71C31" w:rsidRPr="003E4CA2" w:rsidRDefault="00C71C31" w:rsidP="00C71C31">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16,896,804.00</w:t>
            </w:r>
          </w:p>
        </w:tc>
      </w:tr>
      <w:tr w:rsidR="00C71C31" w:rsidRPr="003E4CA2" w14:paraId="3C9126A3" w14:textId="77777777" w:rsidTr="00C71C31">
        <w:trPr>
          <w:trHeight w:val="315"/>
          <w:jc w:val="center"/>
        </w:trPr>
        <w:tc>
          <w:tcPr>
            <w:tcW w:w="4800" w:type="dxa"/>
            <w:tcBorders>
              <w:top w:val="nil"/>
              <w:left w:val="single" w:sz="8" w:space="0" w:color="auto"/>
              <w:bottom w:val="nil"/>
              <w:right w:val="nil"/>
            </w:tcBorders>
            <w:shd w:val="clear" w:color="auto" w:fill="auto"/>
            <w:vAlign w:val="center"/>
            <w:hideMark/>
          </w:tcPr>
          <w:p w14:paraId="524E31C8" w14:textId="77777777" w:rsidR="00C71C31" w:rsidRPr="003E4CA2" w:rsidRDefault="00C71C31" w:rsidP="00C71C31">
            <w:pPr>
              <w:spacing w:after="0" w:line="240" w:lineRule="auto"/>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SECRETARÍA DE SALUD</w:t>
            </w:r>
          </w:p>
        </w:tc>
        <w:tc>
          <w:tcPr>
            <w:tcW w:w="2020" w:type="dxa"/>
            <w:tcBorders>
              <w:top w:val="nil"/>
              <w:left w:val="nil"/>
              <w:bottom w:val="nil"/>
              <w:right w:val="single" w:sz="8" w:space="0" w:color="auto"/>
            </w:tcBorders>
            <w:shd w:val="clear" w:color="auto" w:fill="auto"/>
            <w:noWrap/>
            <w:vAlign w:val="center"/>
            <w:hideMark/>
          </w:tcPr>
          <w:p w14:paraId="1CD899CE" w14:textId="77777777" w:rsidR="00C71C31" w:rsidRPr="003E4CA2" w:rsidRDefault="00C71C31" w:rsidP="00C71C31">
            <w:pPr>
              <w:spacing w:after="0" w:line="240" w:lineRule="auto"/>
              <w:rPr>
                <w:rFonts w:ascii="Calibri" w:eastAsia="Times New Roman" w:hAnsi="Calibri" w:cs="Calibri"/>
                <w:lang w:eastAsia="es-MX"/>
              </w:rPr>
            </w:pPr>
            <w:r w:rsidRPr="003E4CA2">
              <w:rPr>
                <w:rFonts w:ascii="Calibri" w:eastAsia="Times New Roman" w:hAnsi="Calibri" w:cs="Calibri"/>
                <w:lang w:eastAsia="es-MX"/>
              </w:rPr>
              <w:t> </w:t>
            </w:r>
          </w:p>
        </w:tc>
      </w:tr>
      <w:tr w:rsidR="00C71C31" w:rsidRPr="003E4CA2" w14:paraId="74FAAE56" w14:textId="77777777" w:rsidTr="00C71C31">
        <w:trPr>
          <w:trHeight w:val="900"/>
          <w:jc w:val="center"/>
        </w:trPr>
        <w:tc>
          <w:tcPr>
            <w:tcW w:w="4800" w:type="dxa"/>
            <w:tcBorders>
              <w:top w:val="nil"/>
              <w:left w:val="single" w:sz="8" w:space="0" w:color="auto"/>
              <w:bottom w:val="nil"/>
              <w:right w:val="nil"/>
            </w:tcBorders>
            <w:shd w:val="clear" w:color="auto" w:fill="auto"/>
            <w:vAlign w:val="center"/>
            <w:hideMark/>
          </w:tcPr>
          <w:p w14:paraId="27841AE6" w14:textId="77777777" w:rsidR="00C71C31" w:rsidRPr="003E4CA2" w:rsidRDefault="00C71C31" w:rsidP="00C71C31">
            <w:pPr>
              <w:spacing w:after="0" w:line="240" w:lineRule="auto"/>
              <w:rPr>
                <w:rFonts w:ascii="Arial" w:eastAsia="Times New Roman" w:hAnsi="Arial" w:cs="Arial"/>
                <w:sz w:val="24"/>
                <w:szCs w:val="24"/>
                <w:lang w:eastAsia="es-MX"/>
              </w:rPr>
            </w:pPr>
            <w:r w:rsidRPr="003E4CA2">
              <w:rPr>
                <w:rFonts w:ascii="Arial" w:eastAsia="Times New Roman" w:hAnsi="Arial" w:cs="Arial"/>
                <w:sz w:val="24"/>
                <w:szCs w:val="24"/>
                <w:lang w:eastAsia="es-MX"/>
              </w:rPr>
              <w:t xml:space="preserve"> Administración del Patrimonio de la Beneficencia Pública del Estado de Quintana Roo </w:t>
            </w:r>
          </w:p>
        </w:tc>
        <w:tc>
          <w:tcPr>
            <w:tcW w:w="2020" w:type="dxa"/>
            <w:tcBorders>
              <w:top w:val="nil"/>
              <w:left w:val="nil"/>
              <w:bottom w:val="nil"/>
              <w:right w:val="single" w:sz="8" w:space="0" w:color="auto"/>
            </w:tcBorders>
            <w:shd w:val="clear" w:color="auto" w:fill="auto"/>
            <w:noWrap/>
            <w:vAlign w:val="center"/>
            <w:hideMark/>
          </w:tcPr>
          <w:p w14:paraId="1208C1AC" w14:textId="77777777" w:rsidR="00C71C31" w:rsidRPr="003E4CA2" w:rsidRDefault="00C71C31" w:rsidP="00C71C31">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11,039,845.00</w:t>
            </w:r>
          </w:p>
        </w:tc>
      </w:tr>
      <w:tr w:rsidR="00C71C31" w:rsidRPr="003E4CA2" w14:paraId="5ECBDD68" w14:textId="77777777" w:rsidTr="00C71C31">
        <w:trPr>
          <w:trHeight w:val="600"/>
          <w:jc w:val="center"/>
        </w:trPr>
        <w:tc>
          <w:tcPr>
            <w:tcW w:w="4800" w:type="dxa"/>
            <w:tcBorders>
              <w:top w:val="nil"/>
              <w:left w:val="single" w:sz="8" w:space="0" w:color="auto"/>
              <w:bottom w:val="nil"/>
              <w:right w:val="nil"/>
            </w:tcBorders>
            <w:shd w:val="clear" w:color="auto" w:fill="auto"/>
            <w:vAlign w:val="center"/>
            <w:hideMark/>
          </w:tcPr>
          <w:p w14:paraId="4FFF04B0" w14:textId="77777777" w:rsidR="00C71C31" w:rsidRPr="003E4CA2" w:rsidRDefault="00C71C31" w:rsidP="00C71C31">
            <w:pPr>
              <w:spacing w:after="0" w:line="240" w:lineRule="auto"/>
              <w:rPr>
                <w:rFonts w:ascii="Arial" w:eastAsia="Times New Roman" w:hAnsi="Arial" w:cs="Arial"/>
                <w:sz w:val="24"/>
                <w:szCs w:val="24"/>
                <w:lang w:eastAsia="es-MX"/>
              </w:rPr>
            </w:pPr>
            <w:r w:rsidRPr="003E4CA2">
              <w:rPr>
                <w:rFonts w:ascii="Arial" w:eastAsia="Times New Roman" w:hAnsi="Arial" w:cs="Arial"/>
                <w:sz w:val="24"/>
                <w:szCs w:val="24"/>
                <w:lang w:eastAsia="es-MX"/>
              </w:rPr>
              <w:t>Junta de Asistencia Social Privada de Quintana Roo</w:t>
            </w:r>
          </w:p>
        </w:tc>
        <w:tc>
          <w:tcPr>
            <w:tcW w:w="2020" w:type="dxa"/>
            <w:tcBorders>
              <w:top w:val="nil"/>
              <w:left w:val="nil"/>
              <w:bottom w:val="nil"/>
              <w:right w:val="single" w:sz="8" w:space="0" w:color="auto"/>
            </w:tcBorders>
            <w:shd w:val="clear" w:color="auto" w:fill="auto"/>
            <w:noWrap/>
            <w:vAlign w:val="center"/>
            <w:hideMark/>
          </w:tcPr>
          <w:p w14:paraId="0563C010" w14:textId="77777777" w:rsidR="00C71C31" w:rsidRPr="003E4CA2" w:rsidRDefault="00C71C31" w:rsidP="00C71C31">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4,475,357.00</w:t>
            </w:r>
          </w:p>
        </w:tc>
      </w:tr>
      <w:tr w:rsidR="00C71C31" w:rsidRPr="003E4CA2" w14:paraId="374D8533" w14:textId="77777777" w:rsidTr="00C71C31">
        <w:trPr>
          <w:trHeight w:val="630"/>
          <w:jc w:val="center"/>
        </w:trPr>
        <w:tc>
          <w:tcPr>
            <w:tcW w:w="4800" w:type="dxa"/>
            <w:tcBorders>
              <w:top w:val="nil"/>
              <w:left w:val="single" w:sz="8" w:space="0" w:color="auto"/>
              <w:bottom w:val="nil"/>
              <w:right w:val="nil"/>
            </w:tcBorders>
            <w:shd w:val="clear" w:color="auto" w:fill="auto"/>
            <w:vAlign w:val="center"/>
            <w:hideMark/>
          </w:tcPr>
          <w:p w14:paraId="4DF9D671" w14:textId="77777777" w:rsidR="00C71C31" w:rsidRPr="003E4CA2" w:rsidRDefault="00C71C31" w:rsidP="00C71C31">
            <w:pPr>
              <w:spacing w:after="0" w:line="240" w:lineRule="auto"/>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SECRETARÍA DE ECOLOGÍA Y MEDIO AMBIENTE</w:t>
            </w:r>
          </w:p>
        </w:tc>
        <w:tc>
          <w:tcPr>
            <w:tcW w:w="2020" w:type="dxa"/>
            <w:tcBorders>
              <w:top w:val="nil"/>
              <w:left w:val="nil"/>
              <w:bottom w:val="nil"/>
              <w:right w:val="single" w:sz="8" w:space="0" w:color="auto"/>
            </w:tcBorders>
            <w:shd w:val="clear" w:color="auto" w:fill="auto"/>
            <w:noWrap/>
            <w:vAlign w:val="center"/>
            <w:hideMark/>
          </w:tcPr>
          <w:p w14:paraId="04A489F7" w14:textId="77777777" w:rsidR="00C71C31" w:rsidRPr="003E4CA2" w:rsidRDefault="00C71C31" w:rsidP="00C71C31">
            <w:pPr>
              <w:spacing w:after="0" w:line="240" w:lineRule="auto"/>
              <w:rPr>
                <w:rFonts w:ascii="Calibri" w:eastAsia="Times New Roman" w:hAnsi="Calibri" w:cs="Calibri"/>
                <w:lang w:eastAsia="es-MX"/>
              </w:rPr>
            </w:pPr>
            <w:r w:rsidRPr="003E4CA2">
              <w:rPr>
                <w:rFonts w:ascii="Calibri" w:eastAsia="Times New Roman" w:hAnsi="Calibri" w:cs="Calibri"/>
                <w:lang w:eastAsia="es-MX"/>
              </w:rPr>
              <w:t> </w:t>
            </w:r>
          </w:p>
        </w:tc>
      </w:tr>
      <w:tr w:rsidR="00C71C31" w:rsidRPr="003E4CA2" w14:paraId="5B2EA8F7" w14:textId="77777777" w:rsidTr="00C71C31">
        <w:trPr>
          <w:trHeight w:val="600"/>
          <w:jc w:val="center"/>
        </w:trPr>
        <w:tc>
          <w:tcPr>
            <w:tcW w:w="4800" w:type="dxa"/>
            <w:tcBorders>
              <w:top w:val="nil"/>
              <w:left w:val="single" w:sz="8" w:space="0" w:color="auto"/>
              <w:bottom w:val="nil"/>
              <w:right w:val="nil"/>
            </w:tcBorders>
            <w:shd w:val="clear" w:color="auto" w:fill="auto"/>
            <w:vAlign w:val="center"/>
            <w:hideMark/>
          </w:tcPr>
          <w:p w14:paraId="33FBBF68" w14:textId="77777777" w:rsidR="00C71C31" w:rsidRPr="003E4CA2" w:rsidRDefault="00C71C31" w:rsidP="00C71C31">
            <w:pPr>
              <w:spacing w:after="0" w:line="240" w:lineRule="auto"/>
              <w:rPr>
                <w:rFonts w:ascii="Arial" w:eastAsia="Times New Roman" w:hAnsi="Arial" w:cs="Arial"/>
                <w:sz w:val="24"/>
                <w:szCs w:val="24"/>
                <w:lang w:eastAsia="es-MX"/>
              </w:rPr>
            </w:pPr>
            <w:r w:rsidRPr="003E4CA2">
              <w:rPr>
                <w:rFonts w:ascii="Arial" w:eastAsia="Times New Roman" w:hAnsi="Arial" w:cs="Arial"/>
                <w:sz w:val="24"/>
                <w:szCs w:val="24"/>
                <w:lang w:eastAsia="es-MX"/>
              </w:rPr>
              <w:t xml:space="preserve">Procuraduría de Protección al Ambiente del Estado de Quintana Roo </w:t>
            </w:r>
          </w:p>
        </w:tc>
        <w:tc>
          <w:tcPr>
            <w:tcW w:w="2020" w:type="dxa"/>
            <w:tcBorders>
              <w:top w:val="nil"/>
              <w:left w:val="nil"/>
              <w:bottom w:val="nil"/>
              <w:right w:val="single" w:sz="8" w:space="0" w:color="auto"/>
            </w:tcBorders>
            <w:shd w:val="clear" w:color="auto" w:fill="auto"/>
            <w:noWrap/>
            <w:vAlign w:val="center"/>
            <w:hideMark/>
          </w:tcPr>
          <w:p w14:paraId="5BEAD65E" w14:textId="77777777" w:rsidR="00C71C31" w:rsidRPr="003E4CA2" w:rsidRDefault="00C71C31" w:rsidP="00C71C31">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24,947,766.00</w:t>
            </w:r>
          </w:p>
        </w:tc>
      </w:tr>
      <w:tr w:rsidR="00C71C31" w:rsidRPr="003E4CA2" w14:paraId="7C924BF4" w14:textId="77777777" w:rsidTr="00C71C31">
        <w:trPr>
          <w:trHeight w:val="600"/>
          <w:jc w:val="center"/>
        </w:trPr>
        <w:tc>
          <w:tcPr>
            <w:tcW w:w="4800" w:type="dxa"/>
            <w:tcBorders>
              <w:top w:val="nil"/>
              <w:left w:val="single" w:sz="8" w:space="0" w:color="auto"/>
              <w:bottom w:val="nil"/>
              <w:right w:val="nil"/>
            </w:tcBorders>
            <w:shd w:val="clear" w:color="auto" w:fill="auto"/>
            <w:vAlign w:val="center"/>
            <w:hideMark/>
          </w:tcPr>
          <w:p w14:paraId="2814FD40" w14:textId="77777777" w:rsidR="00C71C31" w:rsidRPr="003E4CA2" w:rsidRDefault="00C71C31" w:rsidP="00C71C31">
            <w:pPr>
              <w:spacing w:after="0" w:line="240" w:lineRule="auto"/>
              <w:rPr>
                <w:rFonts w:ascii="Arial" w:eastAsia="Times New Roman" w:hAnsi="Arial" w:cs="Arial"/>
                <w:sz w:val="24"/>
                <w:szCs w:val="24"/>
                <w:lang w:eastAsia="es-MX"/>
              </w:rPr>
            </w:pPr>
            <w:r w:rsidRPr="003E4CA2">
              <w:rPr>
                <w:rFonts w:ascii="Arial" w:eastAsia="Times New Roman" w:hAnsi="Arial" w:cs="Arial"/>
                <w:sz w:val="24"/>
                <w:szCs w:val="24"/>
                <w:lang w:eastAsia="es-MX"/>
              </w:rPr>
              <w:t>Instituto de Biodiversidad y Áreas Naturales Protegidas del Estado de Quintana Roo</w:t>
            </w:r>
          </w:p>
        </w:tc>
        <w:tc>
          <w:tcPr>
            <w:tcW w:w="2020" w:type="dxa"/>
            <w:tcBorders>
              <w:top w:val="nil"/>
              <w:left w:val="nil"/>
              <w:bottom w:val="nil"/>
              <w:right w:val="single" w:sz="8" w:space="0" w:color="auto"/>
            </w:tcBorders>
            <w:shd w:val="clear" w:color="auto" w:fill="auto"/>
            <w:noWrap/>
            <w:vAlign w:val="center"/>
            <w:hideMark/>
          </w:tcPr>
          <w:p w14:paraId="48443AD8" w14:textId="77777777" w:rsidR="00C71C31" w:rsidRPr="003E4CA2" w:rsidRDefault="00C71C31" w:rsidP="00C71C31">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13,873,643.00</w:t>
            </w:r>
          </w:p>
        </w:tc>
      </w:tr>
      <w:tr w:rsidR="00C71C31" w:rsidRPr="003E4CA2" w14:paraId="4AC24B9B" w14:textId="77777777" w:rsidTr="00C71C31">
        <w:trPr>
          <w:trHeight w:val="645"/>
          <w:jc w:val="center"/>
        </w:trPr>
        <w:tc>
          <w:tcPr>
            <w:tcW w:w="4800" w:type="dxa"/>
            <w:tcBorders>
              <w:top w:val="nil"/>
              <w:left w:val="single" w:sz="8" w:space="0" w:color="auto"/>
              <w:bottom w:val="single" w:sz="8" w:space="0" w:color="FFFFFF"/>
              <w:right w:val="nil"/>
            </w:tcBorders>
            <w:shd w:val="clear" w:color="auto" w:fill="auto"/>
            <w:vAlign w:val="center"/>
            <w:hideMark/>
          </w:tcPr>
          <w:p w14:paraId="1378C787" w14:textId="77777777" w:rsidR="00C71C31" w:rsidRPr="003E4CA2" w:rsidRDefault="00C71C31" w:rsidP="00C71C31">
            <w:pPr>
              <w:spacing w:after="0" w:line="240" w:lineRule="auto"/>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SECRETARÍA DEL TRABAJO Y PREVISIÓN SOCIAL</w:t>
            </w:r>
          </w:p>
        </w:tc>
        <w:tc>
          <w:tcPr>
            <w:tcW w:w="2020" w:type="dxa"/>
            <w:tcBorders>
              <w:top w:val="nil"/>
              <w:left w:val="nil"/>
              <w:bottom w:val="single" w:sz="8" w:space="0" w:color="FFFFFF"/>
              <w:right w:val="single" w:sz="8" w:space="0" w:color="auto"/>
            </w:tcBorders>
            <w:shd w:val="clear" w:color="auto" w:fill="auto"/>
            <w:noWrap/>
            <w:vAlign w:val="center"/>
            <w:hideMark/>
          </w:tcPr>
          <w:p w14:paraId="1B8B5180" w14:textId="77777777" w:rsidR="00C71C31" w:rsidRPr="003E4CA2" w:rsidRDefault="00C71C31" w:rsidP="00C71C31">
            <w:pPr>
              <w:spacing w:after="0" w:line="240" w:lineRule="auto"/>
              <w:rPr>
                <w:rFonts w:ascii="Calibri" w:eastAsia="Times New Roman" w:hAnsi="Calibri" w:cs="Calibri"/>
                <w:lang w:eastAsia="es-MX"/>
              </w:rPr>
            </w:pPr>
            <w:r w:rsidRPr="003E4CA2">
              <w:rPr>
                <w:rFonts w:ascii="Calibri" w:eastAsia="Times New Roman" w:hAnsi="Calibri" w:cs="Calibri"/>
                <w:lang w:eastAsia="es-MX"/>
              </w:rPr>
              <w:t> </w:t>
            </w:r>
          </w:p>
        </w:tc>
      </w:tr>
      <w:tr w:rsidR="00C71C31" w:rsidRPr="003E4CA2" w14:paraId="554FFD5C" w14:textId="77777777" w:rsidTr="00C71C31">
        <w:trPr>
          <w:trHeight w:val="315"/>
          <w:jc w:val="center"/>
        </w:trPr>
        <w:tc>
          <w:tcPr>
            <w:tcW w:w="4800" w:type="dxa"/>
            <w:tcBorders>
              <w:top w:val="nil"/>
              <w:left w:val="single" w:sz="8" w:space="0" w:color="auto"/>
              <w:bottom w:val="single" w:sz="8" w:space="0" w:color="FFFFFF"/>
              <w:right w:val="nil"/>
            </w:tcBorders>
            <w:shd w:val="clear" w:color="auto" w:fill="auto"/>
            <w:vAlign w:val="center"/>
            <w:hideMark/>
          </w:tcPr>
          <w:p w14:paraId="1ADB4450" w14:textId="4877E23B" w:rsidR="00C71C31" w:rsidRPr="003E4CA2" w:rsidRDefault="00C71C31" w:rsidP="00C71C31">
            <w:pPr>
              <w:spacing w:after="0" w:line="240" w:lineRule="auto"/>
              <w:rPr>
                <w:rFonts w:ascii="Arial" w:eastAsia="Times New Roman" w:hAnsi="Arial" w:cs="Arial"/>
                <w:sz w:val="24"/>
                <w:szCs w:val="24"/>
                <w:lang w:eastAsia="es-MX"/>
              </w:rPr>
            </w:pPr>
            <w:r w:rsidRPr="003E4CA2">
              <w:rPr>
                <w:rFonts w:ascii="Arial" w:eastAsia="Calibri" w:hAnsi="Arial" w:cs="Arial"/>
                <w:sz w:val="24"/>
                <w:szCs w:val="24"/>
                <w:lang w:eastAsia="es-MX"/>
              </w:rPr>
              <w:t>Servicio Estatal del Empleo y Capacitación para el Trabajo de Quintana Roo</w:t>
            </w:r>
          </w:p>
        </w:tc>
        <w:tc>
          <w:tcPr>
            <w:tcW w:w="2020" w:type="dxa"/>
            <w:tcBorders>
              <w:top w:val="nil"/>
              <w:left w:val="nil"/>
              <w:bottom w:val="single" w:sz="8" w:space="0" w:color="FFFFFF"/>
              <w:right w:val="single" w:sz="8" w:space="0" w:color="auto"/>
            </w:tcBorders>
            <w:shd w:val="clear" w:color="auto" w:fill="auto"/>
            <w:noWrap/>
            <w:vAlign w:val="center"/>
            <w:hideMark/>
          </w:tcPr>
          <w:p w14:paraId="68D88415" w14:textId="77777777" w:rsidR="00C71C31" w:rsidRPr="003E4CA2" w:rsidRDefault="00C71C31" w:rsidP="00C71C31">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20,765,384.00</w:t>
            </w:r>
          </w:p>
        </w:tc>
      </w:tr>
      <w:tr w:rsidR="00C71C31" w:rsidRPr="003E4CA2" w14:paraId="763417C8" w14:textId="77777777" w:rsidTr="00C71C31">
        <w:trPr>
          <w:trHeight w:val="330"/>
          <w:jc w:val="center"/>
        </w:trPr>
        <w:tc>
          <w:tcPr>
            <w:tcW w:w="4800" w:type="dxa"/>
            <w:tcBorders>
              <w:top w:val="nil"/>
              <w:left w:val="single" w:sz="8" w:space="0" w:color="auto"/>
              <w:bottom w:val="single" w:sz="8" w:space="0" w:color="auto"/>
              <w:right w:val="single" w:sz="8" w:space="0" w:color="FFFFFF"/>
            </w:tcBorders>
            <w:shd w:val="clear" w:color="000000" w:fill="7F7770"/>
            <w:vAlign w:val="center"/>
            <w:hideMark/>
          </w:tcPr>
          <w:p w14:paraId="78B78331" w14:textId="77777777" w:rsidR="00C71C31" w:rsidRPr="003E4CA2" w:rsidRDefault="00C71C31" w:rsidP="00C71C31">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Total</w:t>
            </w:r>
          </w:p>
        </w:tc>
        <w:tc>
          <w:tcPr>
            <w:tcW w:w="2020" w:type="dxa"/>
            <w:tcBorders>
              <w:top w:val="nil"/>
              <w:left w:val="nil"/>
              <w:bottom w:val="single" w:sz="8" w:space="0" w:color="auto"/>
              <w:right w:val="single" w:sz="8" w:space="0" w:color="auto"/>
            </w:tcBorders>
            <w:shd w:val="clear" w:color="000000" w:fill="7F7770"/>
            <w:noWrap/>
            <w:vAlign w:val="center"/>
            <w:hideMark/>
          </w:tcPr>
          <w:p w14:paraId="3330E7A9" w14:textId="77777777" w:rsidR="00C71C31" w:rsidRPr="003E4CA2" w:rsidRDefault="00C71C31" w:rsidP="00C71C31">
            <w:pPr>
              <w:spacing w:after="0" w:line="240" w:lineRule="auto"/>
              <w:jc w:val="right"/>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546,799,970.00</w:t>
            </w:r>
          </w:p>
        </w:tc>
      </w:tr>
    </w:tbl>
    <w:p w14:paraId="25C13C18" w14:textId="77777777" w:rsidR="00834BC0" w:rsidRPr="003E4CA2" w:rsidRDefault="00834BC0" w:rsidP="00834BC0">
      <w:pPr>
        <w:pStyle w:val="Prrafodelista"/>
        <w:spacing w:after="260" w:line="260" w:lineRule="atLeast"/>
        <w:jc w:val="both"/>
        <w:rPr>
          <w:rFonts w:ascii="Arial" w:eastAsia="Calibri" w:hAnsi="Arial" w:cs="Arial"/>
          <w:sz w:val="24"/>
          <w:szCs w:val="24"/>
        </w:rPr>
      </w:pPr>
    </w:p>
    <w:p w14:paraId="7BF1234E" w14:textId="341574CE" w:rsidR="00BA4CA9" w:rsidRPr="003E4CA2" w:rsidRDefault="0015793F" w:rsidP="00F730D3">
      <w:pPr>
        <w:pStyle w:val="Prrafodelista"/>
        <w:numPr>
          <w:ilvl w:val="0"/>
          <w:numId w:val="42"/>
        </w:numPr>
        <w:spacing w:after="260" w:line="260" w:lineRule="atLeast"/>
        <w:jc w:val="both"/>
        <w:rPr>
          <w:rFonts w:ascii="Arial" w:eastAsia="Calibri" w:hAnsi="Arial" w:cs="Arial"/>
          <w:sz w:val="24"/>
          <w:szCs w:val="24"/>
        </w:rPr>
      </w:pPr>
      <w:r w:rsidRPr="003E4CA2">
        <w:rPr>
          <w:rFonts w:ascii="Arial" w:eastAsia="Calibri" w:hAnsi="Arial" w:cs="Arial"/>
          <w:sz w:val="24"/>
          <w:szCs w:val="24"/>
        </w:rPr>
        <w:lastRenderedPageBreak/>
        <w:t xml:space="preserve">Para </w:t>
      </w:r>
      <w:r w:rsidR="005652B7" w:rsidRPr="003E4CA2">
        <w:rPr>
          <w:rFonts w:ascii="Arial" w:eastAsia="Calibri" w:hAnsi="Arial" w:cs="Arial"/>
          <w:sz w:val="24"/>
          <w:szCs w:val="24"/>
        </w:rPr>
        <w:t xml:space="preserve">las </w:t>
      </w:r>
      <w:r w:rsidR="00512109" w:rsidRPr="003E4CA2">
        <w:rPr>
          <w:rFonts w:ascii="Arial" w:eastAsia="Calibri" w:hAnsi="Arial" w:cs="Arial"/>
          <w:sz w:val="24"/>
          <w:szCs w:val="24"/>
        </w:rPr>
        <w:t>Entid</w:t>
      </w:r>
      <w:r w:rsidR="00A23CB4" w:rsidRPr="003E4CA2">
        <w:rPr>
          <w:rFonts w:ascii="Arial" w:eastAsia="Calibri" w:hAnsi="Arial" w:cs="Arial"/>
          <w:sz w:val="24"/>
          <w:szCs w:val="24"/>
        </w:rPr>
        <w:t>ades P</w:t>
      </w:r>
      <w:r w:rsidR="00512109" w:rsidRPr="003E4CA2">
        <w:rPr>
          <w:rFonts w:ascii="Arial" w:eastAsia="Calibri" w:hAnsi="Arial" w:cs="Arial"/>
          <w:sz w:val="24"/>
          <w:szCs w:val="24"/>
        </w:rPr>
        <w:t>araestatales de la Ad</w:t>
      </w:r>
      <w:r w:rsidR="00A23CB4" w:rsidRPr="003E4CA2">
        <w:rPr>
          <w:rFonts w:ascii="Arial" w:eastAsia="Calibri" w:hAnsi="Arial" w:cs="Arial"/>
          <w:sz w:val="24"/>
          <w:szCs w:val="24"/>
        </w:rPr>
        <w:t>m</w:t>
      </w:r>
      <w:r w:rsidR="000D7FB4" w:rsidRPr="003E4CA2">
        <w:rPr>
          <w:rFonts w:ascii="Arial" w:eastAsia="Calibri" w:hAnsi="Arial" w:cs="Arial"/>
          <w:sz w:val="24"/>
          <w:szCs w:val="24"/>
        </w:rPr>
        <w:t>inistración Pública del Estado</w:t>
      </w:r>
      <w:r w:rsidR="0019200B" w:rsidRPr="003E4CA2">
        <w:rPr>
          <w:rFonts w:ascii="Arial" w:eastAsia="Calibri" w:hAnsi="Arial" w:cs="Arial"/>
          <w:sz w:val="24"/>
          <w:szCs w:val="24"/>
        </w:rPr>
        <w:t xml:space="preserve"> importan la cantidad de</w:t>
      </w:r>
      <w:r w:rsidR="00BE4C5D" w:rsidRPr="003E4CA2">
        <w:rPr>
          <w:rFonts w:ascii="Arial" w:eastAsia="Calibri" w:hAnsi="Arial" w:cs="Arial"/>
          <w:sz w:val="24"/>
          <w:szCs w:val="24"/>
        </w:rPr>
        <w:t xml:space="preserve"> </w:t>
      </w:r>
      <w:r w:rsidR="00BE4C5D" w:rsidRPr="003E4CA2">
        <w:rPr>
          <w:rFonts w:ascii="Arial" w:eastAsia="Calibri" w:hAnsi="Arial" w:cs="Arial"/>
          <w:b/>
          <w:sz w:val="24"/>
          <w:szCs w:val="24"/>
        </w:rPr>
        <w:t>$</w:t>
      </w:r>
      <w:r w:rsidR="00F730D3" w:rsidRPr="003E4CA2">
        <w:rPr>
          <w:rFonts w:ascii="Arial" w:eastAsia="Times New Roman" w:hAnsi="Arial" w:cs="Arial"/>
          <w:b/>
          <w:bCs/>
          <w:sz w:val="24"/>
          <w:szCs w:val="24"/>
          <w:lang w:eastAsia="es-MX"/>
        </w:rPr>
        <w:t>14,484,780,424.00</w:t>
      </w:r>
      <w:r w:rsidR="00BE4C5D" w:rsidRPr="003E4CA2">
        <w:rPr>
          <w:rFonts w:ascii="Arial" w:eastAsia="Calibri" w:hAnsi="Arial" w:cs="Arial"/>
          <w:b/>
          <w:sz w:val="24"/>
          <w:szCs w:val="24"/>
        </w:rPr>
        <w:t xml:space="preserve"> </w:t>
      </w:r>
      <w:r w:rsidR="00F730D3" w:rsidRPr="003E4CA2">
        <w:rPr>
          <w:rFonts w:ascii="Arial" w:eastAsia="Calibri" w:hAnsi="Arial" w:cs="Arial"/>
          <w:b/>
          <w:sz w:val="24"/>
          <w:szCs w:val="24"/>
        </w:rPr>
        <w:t>(Catorce mil cuatrocientos ochenta y cuatro millones setecientos ochenta mil cuatrocientos veinticuatro pesos 00/100 M.N.</w:t>
      </w:r>
      <w:r w:rsidR="00BE4C5D" w:rsidRPr="003E4CA2">
        <w:rPr>
          <w:rFonts w:ascii="Arial" w:eastAsia="Calibri" w:hAnsi="Arial" w:cs="Arial"/>
          <w:b/>
          <w:sz w:val="24"/>
          <w:szCs w:val="24"/>
        </w:rPr>
        <w:t>)</w:t>
      </w:r>
      <w:r w:rsidR="00A23CB4" w:rsidRPr="003E4CA2">
        <w:rPr>
          <w:rFonts w:ascii="Arial" w:eastAsia="Calibri" w:hAnsi="Arial" w:cs="Arial"/>
          <w:b/>
          <w:sz w:val="24"/>
          <w:szCs w:val="24"/>
        </w:rPr>
        <w:t xml:space="preserve"> </w:t>
      </w:r>
      <w:r w:rsidR="00A23CB4" w:rsidRPr="003E4CA2">
        <w:rPr>
          <w:rFonts w:ascii="Arial" w:eastAsia="Calibri" w:hAnsi="Arial" w:cs="Arial"/>
          <w:sz w:val="24"/>
          <w:szCs w:val="24"/>
        </w:rPr>
        <w:t>y se distribuyen de la siguiente manera:</w:t>
      </w:r>
    </w:p>
    <w:tbl>
      <w:tblPr>
        <w:tblW w:w="6940" w:type="dxa"/>
        <w:jc w:val="center"/>
        <w:tblCellMar>
          <w:left w:w="70" w:type="dxa"/>
          <w:right w:w="70" w:type="dxa"/>
        </w:tblCellMar>
        <w:tblLook w:val="04A0" w:firstRow="1" w:lastRow="0" w:firstColumn="1" w:lastColumn="0" w:noHBand="0" w:noVBand="1"/>
      </w:tblPr>
      <w:tblGrid>
        <w:gridCol w:w="4798"/>
        <w:gridCol w:w="2142"/>
      </w:tblGrid>
      <w:tr w:rsidR="00FD2D55" w:rsidRPr="003E4CA2" w14:paraId="1C7EF7B0" w14:textId="77777777" w:rsidTr="00FD2D55">
        <w:trPr>
          <w:trHeight w:val="315"/>
          <w:tblHeader/>
          <w:jc w:val="center"/>
        </w:trPr>
        <w:tc>
          <w:tcPr>
            <w:tcW w:w="6940" w:type="dxa"/>
            <w:gridSpan w:val="2"/>
            <w:tcBorders>
              <w:top w:val="single" w:sz="8" w:space="0" w:color="auto"/>
              <w:left w:val="single" w:sz="8" w:space="0" w:color="auto"/>
              <w:bottom w:val="nil"/>
              <w:right w:val="single" w:sz="8" w:space="0" w:color="000000"/>
            </w:tcBorders>
            <w:shd w:val="clear" w:color="000000" w:fill="44BBBB"/>
            <w:vAlign w:val="center"/>
            <w:hideMark/>
          </w:tcPr>
          <w:p w14:paraId="717E7C99" w14:textId="77777777" w:rsidR="00FD2D55" w:rsidRPr="003E4CA2" w:rsidRDefault="00FD2D55" w:rsidP="00FD2D55">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PRESUPUESTO DE EGRESOS 2020</w:t>
            </w:r>
          </w:p>
        </w:tc>
      </w:tr>
      <w:tr w:rsidR="00FD2D55" w:rsidRPr="003E4CA2" w14:paraId="2E365BA0" w14:textId="77777777" w:rsidTr="00FD2D55">
        <w:trPr>
          <w:trHeight w:val="630"/>
          <w:tblHeader/>
          <w:jc w:val="center"/>
        </w:trPr>
        <w:tc>
          <w:tcPr>
            <w:tcW w:w="6940" w:type="dxa"/>
            <w:gridSpan w:val="2"/>
            <w:tcBorders>
              <w:top w:val="nil"/>
              <w:left w:val="single" w:sz="8" w:space="0" w:color="auto"/>
              <w:bottom w:val="nil"/>
              <w:right w:val="single" w:sz="8" w:space="0" w:color="000000"/>
            </w:tcBorders>
            <w:shd w:val="clear" w:color="000000" w:fill="44BBBB"/>
            <w:vAlign w:val="center"/>
            <w:hideMark/>
          </w:tcPr>
          <w:p w14:paraId="4DF0E963" w14:textId="77777777" w:rsidR="00FD2D55" w:rsidRPr="003E4CA2" w:rsidRDefault="00FD2D55" w:rsidP="00FD2D55">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DE LAS ENTIDADES PARAESTATALES DE LA ADMINISTRACIÓN PÚBLICA DEL ESTADO</w:t>
            </w:r>
          </w:p>
        </w:tc>
      </w:tr>
      <w:tr w:rsidR="00FD2D55" w:rsidRPr="003E4CA2" w14:paraId="39D2DCAB" w14:textId="77777777" w:rsidTr="00FD2D55">
        <w:trPr>
          <w:trHeight w:val="315"/>
          <w:tblHeader/>
          <w:jc w:val="center"/>
        </w:trPr>
        <w:tc>
          <w:tcPr>
            <w:tcW w:w="6940" w:type="dxa"/>
            <w:gridSpan w:val="2"/>
            <w:tcBorders>
              <w:top w:val="nil"/>
              <w:left w:val="single" w:sz="8" w:space="0" w:color="auto"/>
              <w:bottom w:val="single" w:sz="8" w:space="0" w:color="FFFFFF"/>
              <w:right w:val="single" w:sz="8" w:space="0" w:color="000000"/>
            </w:tcBorders>
            <w:shd w:val="clear" w:color="000000" w:fill="44BBBB"/>
            <w:vAlign w:val="center"/>
            <w:hideMark/>
          </w:tcPr>
          <w:p w14:paraId="7665C8BC" w14:textId="77777777" w:rsidR="00FD2D55" w:rsidRPr="003E4CA2" w:rsidRDefault="00FD2D55" w:rsidP="00FD2D55">
            <w:pPr>
              <w:spacing w:after="0" w:line="240" w:lineRule="auto"/>
              <w:jc w:val="center"/>
              <w:rPr>
                <w:rFonts w:ascii="Arial" w:eastAsia="Times New Roman" w:hAnsi="Arial" w:cs="Arial"/>
                <w:sz w:val="24"/>
                <w:szCs w:val="24"/>
                <w:lang w:eastAsia="es-MX"/>
              </w:rPr>
            </w:pPr>
            <w:r w:rsidRPr="003E4CA2">
              <w:rPr>
                <w:rFonts w:ascii="Arial" w:eastAsia="Times New Roman" w:hAnsi="Arial" w:cs="Arial"/>
                <w:sz w:val="24"/>
                <w:szCs w:val="24"/>
                <w:lang w:eastAsia="es-MX"/>
              </w:rPr>
              <w:t>(Pesos)</w:t>
            </w:r>
          </w:p>
        </w:tc>
      </w:tr>
      <w:tr w:rsidR="00FD2D55" w:rsidRPr="003E4CA2" w14:paraId="3A4D8834" w14:textId="77777777" w:rsidTr="00FD2D55">
        <w:trPr>
          <w:trHeight w:val="330"/>
          <w:tblHeader/>
          <w:jc w:val="center"/>
        </w:trPr>
        <w:tc>
          <w:tcPr>
            <w:tcW w:w="4800" w:type="dxa"/>
            <w:tcBorders>
              <w:top w:val="nil"/>
              <w:left w:val="single" w:sz="8" w:space="0" w:color="auto"/>
              <w:bottom w:val="single" w:sz="8" w:space="0" w:color="FFFFFF"/>
              <w:right w:val="single" w:sz="8" w:space="0" w:color="FFFFFF"/>
            </w:tcBorders>
            <w:shd w:val="clear" w:color="000000" w:fill="BFECEE"/>
            <w:vAlign w:val="center"/>
            <w:hideMark/>
          </w:tcPr>
          <w:p w14:paraId="69685613" w14:textId="77777777" w:rsidR="00FD2D55" w:rsidRPr="003E4CA2" w:rsidRDefault="00FD2D55" w:rsidP="00FD2D55">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Entidad Paraestatal</w:t>
            </w:r>
          </w:p>
        </w:tc>
        <w:tc>
          <w:tcPr>
            <w:tcW w:w="2140" w:type="dxa"/>
            <w:tcBorders>
              <w:top w:val="nil"/>
              <w:left w:val="nil"/>
              <w:bottom w:val="single" w:sz="8" w:space="0" w:color="FFFFFF"/>
              <w:right w:val="single" w:sz="8" w:space="0" w:color="auto"/>
            </w:tcBorders>
            <w:shd w:val="clear" w:color="000000" w:fill="BFECEE"/>
            <w:vAlign w:val="center"/>
            <w:hideMark/>
          </w:tcPr>
          <w:p w14:paraId="62BAFB74" w14:textId="77777777" w:rsidR="00FD2D55" w:rsidRPr="003E4CA2" w:rsidRDefault="00FD2D55" w:rsidP="00FD2D55">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 xml:space="preserve"> Importe </w:t>
            </w:r>
          </w:p>
        </w:tc>
      </w:tr>
      <w:tr w:rsidR="00FD2D55" w:rsidRPr="003E4CA2" w14:paraId="6C679994" w14:textId="77777777" w:rsidTr="00FD2D55">
        <w:trPr>
          <w:trHeight w:val="300"/>
          <w:jc w:val="center"/>
        </w:trPr>
        <w:tc>
          <w:tcPr>
            <w:tcW w:w="4800" w:type="dxa"/>
            <w:tcBorders>
              <w:top w:val="nil"/>
              <w:left w:val="single" w:sz="8" w:space="0" w:color="auto"/>
              <w:bottom w:val="nil"/>
              <w:right w:val="nil"/>
            </w:tcBorders>
            <w:shd w:val="clear" w:color="auto" w:fill="auto"/>
            <w:vAlign w:val="center"/>
            <w:hideMark/>
          </w:tcPr>
          <w:p w14:paraId="4B6EFE6B"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Servicios Educativos de Quintana Roo</w:t>
            </w:r>
          </w:p>
        </w:tc>
        <w:tc>
          <w:tcPr>
            <w:tcW w:w="2140" w:type="dxa"/>
            <w:tcBorders>
              <w:top w:val="nil"/>
              <w:left w:val="nil"/>
              <w:bottom w:val="nil"/>
              <w:right w:val="single" w:sz="8" w:space="0" w:color="auto"/>
            </w:tcBorders>
            <w:shd w:val="clear" w:color="auto" w:fill="auto"/>
            <w:vAlign w:val="center"/>
            <w:hideMark/>
          </w:tcPr>
          <w:p w14:paraId="7C232C4E"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6,362,481,912.00</w:t>
            </w:r>
          </w:p>
        </w:tc>
      </w:tr>
      <w:tr w:rsidR="00FD2D55" w:rsidRPr="003E4CA2" w14:paraId="3AE1DAA6"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5D7BBCAC"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Colegio de Bachilleres del Estado de Quintana Roo</w:t>
            </w:r>
          </w:p>
        </w:tc>
        <w:tc>
          <w:tcPr>
            <w:tcW w:w="2140" w:type="dxa"/>
            <w:tcBorders>
              <w:top w:val="nil"/>
              <w:left w:val="nil"/>
              <w:bottom w:val="nil"/>
              <w:right w:val="single" w:sz="8" w:space="0" w:color="auto"/>
            </w:tcBorders>
            <w:shd w:val="clear" w:color="auto" w:fill="auto"/>
            <w:vAlign w:val="center"/>
            <w:hideMark/>
          </w:tcPr>
          <w:p w14:paraId="6F0200B4"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720,285,666.00</w:t>
            </w:r>
          </w:p>
        </w:tc>
      </w:tr>
      <w:tr w:rsidR="00FD2D55" w:rsidRPr="003E4CA2" w14:paraId="6A4D4B9B"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058DE375"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Centro de Estudios de Bachillerato Técnico “Eva Sámano de López Mateos”</w:t>
            </w:r>
          </w:p>
        </w:tc>
        <w:tc>
          <w:tcPr>
            <w:tcW w:w="2140" w:type="dxa"/>
            <w:tcBorders>
              <w:top w:val="nil"/>
              <w:left w:val="nil"/>
              <w:bottom w:val="nil"/>
              <w:right w:val="single" w:sz="8" w:space="0" w:color="auto"/>
            </w:tcBorders>
            <w:shd w:val="clear" w:color="auto" w:fill="auto"/>
            <w:vAlign w:val="center"/>
            <w:hideMark/>
          </w:tcPr>
          <w:p w14:paraId="2F5BA81E"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45,110,144.00</w:t>
            </w:r>
          </w:p>
        </w:tc>
      </w:tr>
      <w:tr w:rsidR="00FD2D55" w:rsidRPr="003E4CA2" w14:paraId="52FA6E1C"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325A68CE"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Colegio de Estudios Científicos y Tecnológicos del Estado de Quintana Roo</w:t>
            </w:r>
          </w:p>
        </w:tc>
        <w:tc>
          <w:tcPr>
            <w:tcW w:w="2140" w:type="dxa"/>
            <w:tcBorders>
              <w:top w:val="nil"/>
              <w:left w:val="nil"/>
              <w:bottom w:val="nil"/>
              <w:right w:val="single" w:sz="8" w:space="0" w:color="auto"/>
            </w:tcBorders>
            <w:shd w:val="clear" w:color="auto" w:fill="auto"/>
            <w:vAlign w:val="center"/>
            <w:hideMark/>
          </w:tcPr>
          <w:p w14:paraId="5173651A"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276,423,387.00</w:t>
            </w:r>
          </w:p>
        </w:tc>
      </w:tr>
      <w:tr w:rsidR="00FD2D55" w:rsidRPr="003E4CA2" w14:paraId="35505F26"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6C5F15F0"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Colegio de Educación Profesional Técnica del Estado de Quintana Roo</w:t>
            </w:r>
          </w:p>
        </w:tc>
        <w:tc>
          <w:tcPr>
            <w:tcW w:w="2140" w:type="dxa"/>
            <w:tcBorders>
              <w:top w:val="nil"/>
              <w:left w:val="nil"/>
              <w:bottom w:val="nil"/>
              <w:right w:val="single" w:sz="8" w:space="0" w:color="auto"/>
            </w:tcBorders>
            <w:shd w:val="clear" w:color="auto" w:fill="auto"/>
            <w:vAlign w:val="center"/>
            <w:hideMark/>
          </w:tcPr>
          <w:p w14:paraId="16D99C5D"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260,816,675.00</w:t>
            </w:r>
          </w:p>
        </w:tc>
      </w:tr>
      <w:tr w:rsidR="00FD2D55" w:rsidRPr="003E4CA2" w14:paraId="52168AE5"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675EF398"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Instituto de Capacitación para el Trabajo del Estado de Quintana Roo</w:t>
            </w:r>
          </w:p>
        </w:tc>
        <w:tc>
          <w:tcPr>
            <w:tcW w:w="2140" w:type="dxa"/>
            <w:tcBorders>
              <w:top w:val="nil"/>
              <w:left w:val="nil"/>
              <w:bottom w:val="nil"/>
              <w:right w:val="single" w:sz="8" w:space="0" w:color="auto"/>
            </w:tcBorders>
            <w:shd w:val="clear" w:color="auto" w:fill="auto"/>
            <w:vAlign w:val="center"/>
            <w:hideMark/>
          </w:tcPr>
          <w:p w14:paraId="40B3F04D"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95,333,446.00</w:t>
            </w:r>
          </w:p>
        </w:tc>
      </w:tr>
      <w:tr w:rsidR="00FD2D55" w:rsidRPr="003E4CA2" w14:paraId="200F5689"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45DB53A0"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Instituto Estatal para la Educación de Jóvenes y Adultos</w:t>
            </w:r>
          </w:p>
        </w:tc>
        <w:tc>
          <w:tcPr>
            <w:tcW w:w="2140" w:type="dxa"/>
            <w:tcBorders>
              <w:top w:val="nil"/>
              <w:left w:val="nil"/>
              <w:bottom w:val="nil"/>
              <w:right w:val="single" w:sz="8" w:space="0" w:color="auto"/>
            </w:tcBorders>
            <w:shd w:val="clear" w:color="auto" w:fill="auto"/>
            <w:vAlign w:val="center"/>
            <w:hideMark/>
          </w:tcPr>
          <w:p w14:paraId="0A23F233"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66,827,998.00</w:t>
            </w:r>
          </w:p>
        </w:tc>
      </w:tr>
      <w:tr w:rsidR="00FD2D55" w:rsidRPr="003E4CA2" w14:paraId="5C8B252D"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07778E9B"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Instituto Tecnológico Superior de Felipe Carrillo Puerto</w:t>
            </w:r>
          </w:p>
        </w:tc>
        <w:tc>
          <w:tcPr>
            <w:tcW w:w="2140" w:type="dxa"/>
            <w:tcBorders>
              <w:top w:val="nil"/>
              <w:left w:val="nil"/>
              <w:bottom w:val="nil"/>
              <w:right w:val="single" w:sz="8" w:space="0" w:color="auto"/>
            </w:tcBorders>
            <w:shd w:val="clear" w:color="auto" w:fill="auto"/>
            <w:vAlign w:val="center"/>
            <w:hideMark/>
          </w:tcPr>
          <w:p w14:paraId="10A672B4"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41,915,185.00</w:t>
            </w:r>
          </w:p>
        </w:tc>
      </w:tr>
      <w:tr w:rsidR="00FD2D55" w:rsidRPr="003E4CA2" w14:paraId="05ABF4AB" w14:textId="77777777" w:rsidTr="00FD2D55">
        <w:trPr>
          <w:trHeight w:val="300"/>
          <w:jc w:val="center"/>
        </w:trPr>
        <w:tc>
          <w:tcPr>
            <w:tcW w:w="4800" w:type="dxa"/>
            <w:tcBorders>
              <w:top w:val="nil"/>
              <w:left w:val="single" w:sz="8" w:space="0" w:color="auto"/>
              <w:bottom w:val="nil"/>
              <w:right w:val="nil"/>
            </w:tcBorders>
            <w:shd w:val="clear" w:color="auto" w:fill="auto"/>
            <w:vAlign w:val="center"/>
            <w:hideMark/>
          </w:tcPr>
          <w:p w14:paraId="611E1B9E"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Universidad Tecnológica de Cancún</w:t>
            </w:r>
          </w:p>
        </w:tc>
        <w:tc>
          <w:tcPr>
            <w:tcW w:w="2140" w:type="dxa"/>
            <w:tcBorders>
              <w:top w:val="nil"/>
              <w:left w:val="nil"/>
              <w:bottom w:val="nil"/>
              <w:right w:val="single" w:sz="8" w:space="0" w:color="auto"/>
            </w:tcBorders>
            <w:shd w:val="clear" w:color="auto" w:fill="auto"/>
            <w:vAlign w:val="center"/>
            <w:hideMark/>
          </w:tcPr>
          <w:p w14:paraId="5B16684B"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108,722,746.00</w:t>
            </w:r>
          </w:p>
        </w:tc>
      </w:tr>
      <w:tr w:rsidR="00FD2D55" w:rsidRPr="003E4CA2" w14:paraId="55CE016D" w14:textId="77777777" w:rsidTr="00FD2D55">
        <w:trPr>
          <w:trHeight w:val="300"/>
          <w:jc w:val="center"/>
        </w:trPr>
        <w:tc>
          <w:tcPr>
            <w:tcW w:w="4800" w:type="dxa"/>
            <w:tcBorders>
              <w:top w:val="nil"/>
              <w:left w:val="single" w:sz="8" w:space="0" w:color="auto"/>
              <w:bottom w:val="nil"/>
              <w:right w:val="nil"/>
            </w:tcBorders>
            <w:shd w:val="clear" w:color="auto" w:fill="auto"/>
            <w:vAlign w:val="center"/>
            <w:hideMark/>
          </w:tcPr>
          <w:p w14:paraId="30D5FB6B"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Universidad Tecnológica de la Riviera Maya</w:t>
            </w:r>
          </w:p>
        </w:tc>
        <w:tc>
          <w:tcPr>
            <w:tcW w:w="2140" w:type="dxa"/>
            <w:tcBorders>
              <w:top w:val="nil"/>
              <w:left w:val="nil"/>
              <w:bottom w:val="nil"/>
              <w:right w:val="single" w:sz="8" w:space="0" w:color="auto"/>
            </w:tcBorders>
            <w:shd w:val="clear" w:color="auto" w:fill="auto"/>
            <w:vAlign w:val="center"/>
            <w:hideMark/>
          </w:tcPr>
          <w:p w14:paraId="1C1B13A9"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49,808,888.00</w:t>
            </w:r>
          </w:p>
        </w:tc>
      </w:tr>
      <w:tr w:rsidR="00FD2D55" w:rsidRPr="003E4CA2" w14:paraId="44A3DDE1" w14:textId="77777777" w:rsidTr="00FD2D55">
        <w:trPr>
          <w:trHeight w:val="300"/>
          <w:jc w:val="center"/>
        </w:trPr>
        <w:tc>
          <w:tcPr>
            <w:tcW w:w="4800" w:type="dxa"/>
            <w:tcBorders>
              <w:top w:val="nil"/>
              <w:left w:val="single" w:sz="8" w:space="0" w:color="auto"/>
              <w:bottom w:val="nil"/>
              <w:right w:val="nil"/>
            </w:tcBorders>
            <w:shd w:val="clear" w:color="auto" w:fill="auto"/>
            <w:vAlign w:val="center"/>
            <w:hideMark/>
          </w:tcPr>
          <w:p w14:paraId="5B1993EE"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Universidad  de Quintana Roo</w:t>
            </w:r>
          </w:p>
        </w:tc>
        <w:tc>
          <w:tcPr>
            <w:tcW w:w="2140" w:type="dxa"/>
            <w:tcBorders>
              <w:top w:val="nil"/>
              <w:left w:val="nil"/>
              <w:bottom w:val="nil"/>
              <w:right w:val="single" w:sz="8" w:space="0" w:color="auto"/>
            </w:tcBorders>
            <w:shd w:val="clear" w:color="auto" w:fill="auto"/>
            <w:vAlign w:val="center"/>
            <w:hideMark/>
          </w:tcPr>
          <w:p w14:paraId="7F4CE96C"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449,327,342.00</w:t>
            </w:r>
          </w:p>
        </w:tc>
      </w:tr>
      <w:tr w:rsidR="00FD2D55" w:rsidRPr="003E4CA2" w14:paraId="117DC53B" w14:textId="77777777" w:rsidTr="00FD2D55">
        <w:trPr>
          <w:trHeight w:val="300"/>
          <w:jc w:val="center"/>
        </w:trPr>
        <w:tc>
          <w:tcPr>
            <w:tcW w:w="4800" w:type="dxa"/>
            <w:tcBorders>
              <w:top w:val="nil"/>
              <w:left w:val="single" w:sz="8" w:space="0" w:color="auto"/>
              <w:bottom w:val="nil"/>
              <w:right w:val="nil"/>
            </w:tcBorders>
            <w:shd w:val="clear" w:color="auto" w:fill="auto"/>
            <w:vAlign w:val="center"/>
            <w:hideMark/>
          </w:tcPr>
          <w:p w14:paraId="5D83CE23"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Universidad del Caribe</w:t>
            </w:r>
          </w:p>
        </w:tc>
        <w:tc>
          <w:tcPr>
            <w:tcW w:w="2140" w:type="dxa"/>
            <w:tcBorders>
              <w:top w:val="nil"/>
              <w:left w:val="nil"/>
              <w:bottom w:val="nil"/>
              <w:right w:val="single" w:sz="8" w:space="0" w:color="auto"/>
            </w:tcBorders>
            <w:shd w:val="clear" w:color="auto" w:fill="auto"/>
            <w:vAlign w:val="center"/>
            <w:hideMark/>
          </w:tcPr>
          <w:p w14:paraId="248806E8"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121,577,448.00</w:t>
            </w:r>
          </w:p>
        </w:tc>
      </w:tr>
      <w:tr w:rsidR="00FD2D55" w:rsidRPr="003E4CA2" w14:paraId="773A9D8C"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21041ED5"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Comisión para la Juventud y el Deporte de Quintana Roo</w:t>
            </w:r>
          </w:p>
        </w:tc>
        <w:tc>
          <w:tcPr>
            <w:tcW w:w="2140" w:type="dxa"/>
            <w:tcBorders>
              <w:top w:val="nil"/>
              <w:left w:val="nil"/>
              <w:bottom w:val="nil"/>
              <w:right w:val="single" w:sz="8" w:space="0" w:color="auto"/>
            </w:tcBorders>
            <w:shd w:val="clear" w:color="auto" w:fill="auto"/>
            <w:vAlign w:val="center"/>
            <w:hideMark/>
          </w:tcPr>
          <w:p w14:paraId="361FA646"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307,055,171.00</w:t>
            </w:r>
          </w:p>
        </w:tc>
      </w:tr>
      <w:tr w:rsidR="00FD2D55" w:rsidRPr="003E4CA2" w14:paraId="1B9DF8F0"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1EBB0710"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Instituto de Infraestructura Física Educativa del Estado de Quintana Roo</w:t>
            </w:r>
          </w:p>
        </w:tc>
        <w:tc>
          <w:tcPr>
            <w:tcW w:w="2140" w:type="dxa"/>
            <w:tcBorders>
              <w:top w:val="nil"/>
              <w:left w:val="nil"/>
              <w:bottom w:val="nil"/>
              <w:right w:val="single" w:sz="8" w:space="0" w:color="auto"/>
            </w:tcBorders>
            <w:shd w:val="clear" w:color="auto" w:fill="auto"/>
            <w:vAlign w:val="center"/>
            <w:hideMark/>
          </w:tcPr>
          <w:p w14:paraId="080AA664"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71,963,616.00</w:t>
            </w:r>
          </w:p>
        </w:tc>
      </w:tr>
      <w:tr w:rsidR="00FD2D55" w:rsidRPr="003E4CA2" w14:paraId="50F5C371"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1663C1EB"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Consejo Quintanarroense de Ciencia y Tecnología</w:t>
            </w:r>
          </w:p>
        </w:tc>
        <w:tc>
          <w:tcPr>
            <w:tcW w:w="2140" w:type="dxa"/>
            <w:tcBorders>
              <w:top w:val="nil"/>
              <w:left w:val="nil"/>
              <w:bottom w:val="nil"/>
              <w:right w:val="single" w:sz="8" w:space="0" w:color="auto"/>
            </w:tcBorders>
            <w:shd w:val="clear" w:color="auto" w:fill="auto"/>
            <w:vAlign w:val="center"/>
            <w:hideMark/>
          </w:tcPr>
          <w:p w14:paraId="0C1306BA"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32,994,570.00</w:t>
            </w:r>
          </w:p>
        </w:tc>
      </w:tr>
      <w:tr w:rsidR="00FD2D55" w:rsidRPr="003E4CA2" w14:paraId="00396767"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7F57B6E4"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lastRenderedPageBreak/>
              <w:t>Universidad Intercultural Maya de Quintana Roo</w:t>
            </w:r>
          </w:p>
        </w:tc>
        <w:tc>
          <w:tcPr>
            <w:tcW w:w="2140" w:type="dxa"/>
            <w:tcBorders>
              <w:top w:val="nil"/>
              <w:left w:val="nil"/>
              <w:bottom w:val="nil"/>
              <w:right w:val="single" w:sz="8" w:space="0" w:color="auto"/>
            </w:tcBorders>
            <w:shd w:val="clear" w:color="auto" w:fill="auto"/>
            <w:vAlign w:val="center"/>
            <w:hideMark/>
          </w:tcPr>
          <w:p w14:paraId="631037CC"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26,117,954.00</w:t>
            </w:r>
          </w:p>
        </w:tc>
      </w:tr>
      <w:tr w:rsidR="00FD2D55" w:rsidRPr="003E4CA2" w14:paraId="01CD05F4" w14:textId="77777777" w:rsidTr="00FD2D55">
        <w:trPr>
          <w:trHeight w:val="300"/>
          <w:jc w:val="center"/>
        </w:trPr>
        <w:tc>
          <w:tcPr>
            <w:tcW w:w="4800" w:type="dxa"/>
            <w:tcBorders>
              <w:top w:val="nil"/>
              <w:left w:val="single" w:sz="8" w:space="0" w:color="auto"/>
              <w:bottom w:val="nil"/>
              <w:right w:val="nil"/>
            </w:tcBorders>
            <w:shd w:val="clear" w:color="auto" w:fill="auto"/>
            <w:vAlign w:val="center"/>
            <w:hideMark/>
          </w:tcPr>
          <w:p w14:paraId="3540892D"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Universidad Politécnica de Quintana Roo</w:t>
            </w:r>
          </w:p>
        </w:tc>
        <w:tc>
          <w:tcPr>
            <w:tcW w:w="2140" w:type="dxa"/>
            <w:tcBorders>
              <w:top w:val="nil"/>
              <w:left w:val="nil"/>
              <w:bottom w:val="nil"/>
              <w:right w:val="single" w:sz="8" w:space="0" w:color="auto"/>
            </w:tcBorders>
            <w:shd w:val="clear" w:color="auto" w:fill="auto"/>
            <w:vAlign w:val="center"/>
            <w:hideMark/>
          </w:tcPr>
          <w:p w14:paraId="07DB4404"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24,828,162.00</w:t>
            </w:r>
          </w:p>
        </w:tc>
      </w:tr>
      <w:tr w:rsidR="00FD2D55" w:rsidRPr="003E4CA2" w14:paraId="510B44D6" w14:textId="77777777" w:rsidTr="00FD2D55">
        <w:trPr>
          <w:trHeight w:val="300"/>
          <w:jc w:val="center"/>
        </w:trPr>
        <w:tc>
          <w:tcPr>
            <w:tcW w:w="4800" w:type="dxa"/>
            <w:tcBorders>
              <w:top w:val="nil"/>
              <w:left w:val="single" w:sz="8" w:space="0" w:color="auto"/>
              <w:bottom w:val="nil"/>
              <w:right w:val="nil"/>
            </w:tcBorders>
            <w:shd w:val="clear" w:color="auto" w:fill="auto"/>
            <w:vAlign w:val="center"/>
            <w:hideMark/>
          </w:tcPr>
          <w:p w14:paraId="316A1378"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Universidad Tecnológica Chetumal</w:t>
            </w:r>
          </w:p>
        </w:tc>
        <w:tc>
          <w:tcPr>
            <w:tcW w:w="2140" w:type="dxa"/>
            <w:tcBorders>
              <w:top w:val="nil"/>
              <w:left w:val="nil"/>
              <w:bottom w:val="nil"/>
              <w:right w:val="single" w:sz="8" w:space="0" w:color="auto"/>
            </w:tcBorders>
            <w:shd w:val="clear" w:color="auto" w:fill="auto"/>
            <w:vAlign w:val="center"/>
            <w:hideMark/>
          </w:tcPr>
          <w:p w14:paraId="4D79B46B"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29,306,914.00</w:t>
            </w:r>
          </w:p>
        </w:tc>
      </w:tr>
      <w:tr w:rsidR="00FD2D55" w:rsidRPr="003E4CA2" w14:paraId="3831F816" w14:textId="77777777" w:rsidTr="00FD2D55">
        <w:trPr>
          <w:trHeight w:val="300"/>
          <w:jc w:val="center"/>
        </w:trPr>
        <w:tc>
          <w:tcPr>
            <w:tcW w:w="4800" w:type="dxa"/>
            <w:tcBorders>
              <w:top w:val="nil"/>
              <w:left w:val="single" w:sz="8" w:space="0" w:color="auto"/>
              <w:bottom w:val="nil"/>
              <w:right w:val="nil"/>
            </w:tcBorders>
            <w:shd w:val="clear" w:color="auto" w:fill="auto"/>
            <w:vAlign w:val="center"/>
            <w:hideMark/>
          </w:tcPr>
          <w:p w14:paraId="385CA906"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Universidad Politécnica de Bacalar</w:t>
            </w:r>
          </w:p>
        </w:tc>
        <w:tc>
          <w:tcPr>
            <w:tcW w:w="2140" w:type="dxa"/>
            <w:tcBorders>
              <w:top w:val="nil"/>
              <w:left w:val="nil"/>
              <w:bottom w:val="nil"/>
              <w:right w:val="single" w:sz="8" w:space="0" w:color="auto"/>
            </w:tcBorders>
            <w:shd w:val="clear" w:color="auto" w:fill="auto"/>
            <w:vAlign w:val="center"/>
            <w:hideMark/>
          </w:tcPr>
          <w:p w14:paraId="55CD1881"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14,970,700.00</w:t>
            </w:r>
          </w:p>
        </w:tc>
      </w:tr>
      <w:tr w:rsidR="00FD2D55" w:rsidRPr="003E4CA2" w14:paraId="7EE80C3B" w14:textId="77777777" w:rsidTr="00FD2D55">
        <w:trPr>
          <w:trHeight w:val="300"/>
          <w:jc w:val="center"/>
        </w:trPr>
        <w:tc>
          <w:tcPr>
            <w:tcW w:w="4800" w:type="dxa"/>
            <w:tcBorders>
              <w:top w:val="nil"/>
              <w:left w:val="single" w:sz="8" w:space="0" w:color="auto"/>
              <w:bottom w:val="nil"/>
              <w:right w:val="nil"/>
            </w:tcBorders>
            <w:shd w:val="clear" w:color="auto" w:fill="auto"/>
            <w:vAlign w:val="center"/>
            <w:hideMark/>
          </w:tcPr>
          <w:p w14:paraId="70073B0E"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Servicios Estatales de Salud</w:t>
            </w:r>
          </w:p>
        </w:tc>
        <w:tc>
          <w:tcPr>
            <w:tcW w:w="2140" w:type="dxa"/>
            <w:tcBorders>
              <w:top w:val="nil"/>
              <w:left w:val="nil"/>
              <w:bottom w:val="nil"/>
              <w:right w:val="single" w:sz="8" w:space="0" w:color="auto"/>
            </w:tcBorders>
            <w:shd w:val="clear" w:color="auto" w:fill="auto"/>
            <w:vAlign w:val="center"/>
            <w:hideMark/>
          </w:tcPr>
          <w:p w14:paraId="60718AD6"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3,115,211,194.00</w:t>
            </w:r>
          </w:p>
        </w:tc>
      </w:tr>
      <w:tr w:rsidR="00FD2D55" w:rsidRPr="003E4CA2" w14:paraId="0DC343DD"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272A2121"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Régimen Estatal de Protección Social en Salud de Quintana Roo</w:t>
            </w:r>
          </w:p>
        </w:tc>
        <w:tc>
          <w:tcPr>
            <w:tcW w:w="2140" w:type="dxa"/>
            <w:tcBorders>
              <w:top w:val="nil"/>
              <w:left w:val="nil"/>
              <w:bottom w:val="nil"/>
              <w:right w:val="single" w:sz="8" w:space="0" w:color="auto"/>
            </w:tcBorders>
            <w:shd w:val="clear" w:color="auto" w:fill="auto"/>
            <w:vAlign w:val="center"/>
            <w:hideMark/>
          </w:tcPr>
          <w:p w14:paraId="1645C5D5"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587,723,404.00</w:t>
            </w:r>
          </w:p>
        </w:tc>
      </w:tr>
      <w:tr w:rsidR="00FD2D55" w:rsidRPr="003E4CA2" w14:paraId="3E78E904"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170F33B4"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Sistema Quintanarroense de Comunicación Social</w:t>
            </w:r>
          </w:p>
        </w:tc>
        <w:tc>
          <w:tcPr>
            <w:tcW w:w="2140" w:type="dxa"/>
            <w:tcBorders>
              <w:top w:val="nil"/>
              <w:left w:val="nil"/>
              <w:bottom w:val="nil"/>
              <w:right w:val="single" w:sz="8" w:space="0" w:color="auto"/>
            </w:tcBorders>
            <w:shd w:val="clear" w:color="auto" w:fill="auto"/>
            <w:vAlign w:val="center"/>
            <w:hideMark/>
          </w:tcPr>
          <w:p w14:paraId="3D3F3FA1"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90,696,927.00</w:t>
            </w:r>
          </w:p>
        </w:tc>
      </w:tr>
      <w:tr w:rsidR="00FD2D55" w:rsidRPr="003E4CA2" w14:paraId="5A300DDF"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3F901D03"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Comisión Ejecutiva de Atención a Víctimas del Estado de Quintana Roo</w:t>
            </w:r>
          </w:p>
        </w:tc>
        <w:tc>
          <w:tcPr>
            <w:tcW w:w="2140" w:type="dxa"/>
            <w:tcBorders>
              <w:top w:val="nil"/>
              <w:left w:val="nil"/>
              <w:bottom w:val="nil"/>
              <w:right w:val="single" w:sz="8" w:space="0" w:color="auto"/>
            </w:tcBorders>
            <w:shd w:val="clear" w:color="auto" w:fill="auto"/>
            <w:vAlign w:val="center"/>
            <w:hideMark/>
          </w:tcPr>
          <w:p w14:paraId="16B5DEC6"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29,470,319.00</w:t>
            </w:r>
          </w:p>
        </w:tc>
      </w:tr>
      <w:tr w:rsidR="00FD2D55" w:rsidRPr="003E4CA2" w14:paraId="66BDFD8B"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009109D8"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Consejo de Promoción Turística de Quintana Roo</w:t>
            </w:r>
          </w:p>
        </w:tc>
        <w:tc>
          <w:tcPr>
            <w:tcW w:w="2140" w:type="dxa"/>
            <w:tcBorders>
              <w:top w:val="nil"/>
              <w:left w:val="nil"/>
              <w:bottom w:val="nil"/>
              <w:right w:val="single" w:sz="8" w:space="0" w:color="auto"/>
            </w:tcBorders>
            <w:shd w:val="clear" w:color="auto" w:fill="auto"/>
            <w:vAlign w:val="center"/>
            <w:hideMark/>
          </w:tcPr>
          <w:p w14:paraId="5733512D"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736,536,394.00</w:t>
            </w:r>
          </w:p>
        </w:tc>
      </w:tr>
      <w:tr w:rsidR="00FD2D55" w:rsidRPr="003E4CA2" w14:paraId="6A2E2A20"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21B4ACC4"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Instituto de Movilidad del Estado de Quintana Roo</w:t>
            </w:r>
          </w:p>
        </w:tc>
        <w:tc>
          <w:tcPr>
            <w:tcW w:w="2140" w:type="dxa"/>
            <w:tcBorders>
              <w:top w:val="nil"/>
              <w:left w:val="nil"/>
              <w:bottom w:val="nil"/>
              <w:right w:val="single" w:sz="8" w:space="0" w:color="auto"/>
            </w:tcBorders>
            <w:shd w:val="clear" w:color="auto" w:fill="auto"/>
            <w:vAlign w:val="center"/>
            <w:hideMark/>
          </w:tcPr>
          <w:p w14:paraId="2B54AAEE"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14,668,275.00</w:t>
            </w:r>
          </w:p>
        </w:tc>
      </w:tr>
      <w:tr w:rsidR="00FD2D55" w:rsidRPr="003E4CA2" w14:paraId="4561F6DD"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0812FA46"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Sistema para el Desarrollo Integral de la Familia del Estado de Quintana Roo</w:t>
            </w:r>
          </w:p>
        </w:tc>
        <w:tc>
          <w:tcPr>
            <w:tcW w:w="2140" w:type="dxa"/>
            <w:tcBorders>
              <w:top w:val="nil"/>
              <w:left w:val="nil"/>
              <w:bottom w:val="nil"/>
              <w:right w:val="single" w:sz="8" w:space="0" w:color="auto"/>
            </w:tcBorders>
            <w:shd w:val="clear" w:color="auto" w:fill="auto"/>
            <w:vAlign w:val="center"/>
            <w:hideMark/>
          </w:tcPr>
          <w:p w14:paraId="5B181171"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570,526,162.00</w:t>
            </w:r>
          </w:p>
        </w:tc>
      </w:tr>
      <w:tr w:rsidR="00FD2D55" w:rsidRPr="003E4CA2" w14:paraId="3EFD3BB1" w14:textId="77777777" w:rsidTr="00FD2D55">
        <w:trPr>
          <w:trHeight w:val="300"/>
          <w:jc w:val="center"/>
        </w:trPr>
        <w:tc>
          <w:tcPr>
            <w:tcW w:w="4800" w:type="dxa"/>
            <w:tcBorders>
              <w:top w:val="nil"/>
              <w:left w:val="single" w:sz="8" w:space="0" w:color="auto"/>
              <w:bottom w:val="nil"/>
              <w:right w:val="nil"/>
            </w:tcBorders>
            <w:shd w:val="clear" w:color="auto" w:fill="auto"/>
            <w:vAlign w:val="center"/>
            <w:hideMark/>
          </w:tcPr>
          <w:p w14:paraId="5A485BD1"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Instituto Quintanarroense de la Mujer</w:t>
            </w:r>
          </w:p>
        </w:tc>
        <w:tc>
          <w:tcPr>
            <w:tcW w:w="2140" w:type="dxa"/>
            <w:tcBorders>
              <w:top w:val="nil"/>
              <w:left w:val="nil"/>
              <w:bottom w:val="nil"/>
              <w:right w:val="single" w:sz="8" w:space="0" w:color="auto"/>
            </w:tcBorders>
            <w:shd w:val="clear" w:color="auto" w:fill="auto"/>
            <w:vAlign w:val="center"/>
            <w:hideMark/>
          </w:tcPr>
          <w:p w14:paraId="24F75178"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45,280,809.00</w:t>
            </w:r>
          </w:p>
        </w:tc>
      </w:tr>
      <w:tr w:rsidR="00FD2D55" w:rsidRPr="003E4CA2" w14:paraId="39AF0D85" w14:textId="77777777" w:rsidTr="00FD2D55">
        <w:trPr>
          <w:trHeight w:val="900"/>
          <w:jc w:val="center"/>
        </w:trPr>
        <w:tc>
          <w:tcPr>
            <w:tcW w:w="4800" w:type="dxa"/>
            <w:tcBorders>
              <w:top w:val="nil"/>
              <w:left w:val="single" w:sz="8" w:space="0" w:color="auto"/>
              <w:bottom w:val="nil"/>
              <w:right w:val="nil"/>
            </w:tcBorders>
            <w:shd w:val="clear" w:color="auto" w:fill="auto"/>
            <w:vAlign w:val="center"/>
            <w:hideMark/>
          </w:tcPr>
          <w:p w14:paraId="13E7B9A3"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Instituto para el Desarrollo del Pueblo Maya y las Comunidades Indígenas del Estado de Quintana Roo</w:t>
            </w:r>
          </w:p>
        </w:tc>
        <w:tc>
          <w:tcPr>
            <w:tcW w:w="2140" w:type="dxa"/>
            <w:tcBorders>
              <w:top w:val="nil"/>
              <w:left w:val="nil"/>
              <w:bottom w:val="nil"/>
              <w:right w:val="single" w:sz="8" w:space="0" w:color="auto"/>
            </w:tcBorders>
            <w:shd w:val="clear" w:color="auto" w:fill="auto"/>
            <w:vAlign w:val="center"/>
            <w:hideMark/>
          </w:tcPr>
          <w:p w14:paraId="3BC96EDE"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27,916,844.00</w:t>
            </w:r>
          </w:p>
        </w:tc>
      </w:tr>
      <w:tr w:rsidR="00FD2D55" w:rsidRPr="003E4CA2" w14:paraId="4AE8272F" w14:textId="77777777" w:rsidTr="00FD2D55">
        <w:trPr>
          <w:trHeight w:val="300"/>
          <w:jc w:val="center"/>
        </w:trPr>
        <w:tc>
          <w:tcPr>
            <w:tcW w:w="4800" w:type="dxa"/>
            <w:tcBorders>
              <w:top w:val="nil"/>
              <w:left w:val="single" w:sz="8" w:space="0" w:color="auto"/>
              <w:bottom w:val="nil"/>
              <w:right w:val="nil"/>
            </w:tcBorders>
            <w:shd w:val="clear" w:color="auto" w:fill="auto"/>
            <w:vAlign w:val="center"/>
            <w:hideMark/>
          </w:tcPr>
          <w:p w14:paraId="0BA67D1D"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Instituto Quintanarroense de la Juventud</w:t>
            </w:r>
          </w:p>
        </w:tc>
        <w:tc>
          <w:tcPr>
            <w:tcW w:w="2140" w:type="dxa"/>
            <w:tcBorders>
              <w:top w:val="nil"/>
              <w:left w:val="nil"/>
              <w:bottom w:val="nil"/>
              <w:right w:val="single" w:sz="8" w:space="0" w:color="auto"/>
            </w:tcBorders>
            <w:shd w:val="clear" w:color="auto" w:fill="auto"/>
            <w:vAlign w:val="center"/>
            <w:hideMark/>
          </w:tcPr>
          <w:p w14:paraId="0D1A7431"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27,416,713.00</w:t>
            </w:r>
          </w:p>
        </w:tc>
      </w:tr>
      <w:tr w:rsidR="00FD2D55" w:rsidRPr="003E4CA2" w14:paraId="18F8CA17"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4734166F"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Instituto de la Cultura y las Artes de Quintana Roo</w:t>
            </w:r>
          </w:p>
        </w:tc>
        <w:tc>
          <w:tcPr>
            <w:tcW w:w="2140" w:type="dxa"/>
            <w:tcBorders>
              <w:top w:val="nil"/>
              <w:left w:val="nil"/>
              <w:bottom w:val="nil"/>
              <w:right w:val="single" w:sz="8" w:space="0" w:color="auto"/>
            </w:tcBorders>
            <w:shd w:val="clear" w:color="auto" w:fill="auto"/>
            <w:vAlign w:val="center"/>
            <w:hideMark/>
          </w:tcPr>
          <w:p w14:paraId="344D6A6E"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61,549,580.00</w:t>
            </w:r>
          </w:p>
        </w:tc>
      </w:tr>
      <w:tr w:rsidR="00FD2D55" w:rsidRPr="003E4CA2" w14:paraId="5A0B457F"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1B6D9CD0"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Instituto para el Desarrollo y Financiamiento del Estado de Quintana Roo</w:t>
            </w:r>
          </w:p>
        </w:tc>
        <w:tc>
          <w:tcPr>
            <w:tcW w:w="2140" w:type="dxa"/>
            <w:tcBorders>
              <w:top w:val="nil"/>
              <w:left w:val="nil"/>
              <w:bottom w:val="nil"/>
              <w:right w:val="single" w:sz="8" w:space="0" w:color="auto"/>
            </w:tcBorders>
            <w:shd w:val="clear" w:color="auto" w:fill="auto"/>
            <w:vAlign w:val="center"/>
            <w:hideMark/>
          </w:tcPr>
          <w:p w14:paraId="5725A3D7"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11,911,304.00</w:t>
            </w:r>
          </w:p>
        </w:tc>
      </w:tr>
      <w:tr w:rsidR="00FD2D55" w:rsidRPr="003E4CA2" w14:paraId="49224F13"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7D760388"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Secretaría Ejecutiva del Sistema Anticorrupción del Estado de Quintana Roo</w:t>
            </w:r>
          </w:p>
        </w:tc>
        <w:tc>
          <w:tcPr>
            <w:tcW w:w="2140" w:type="dxa"/>
            <w:tcBorders>
              <w:top w:val="nil"/>
              <w:left w:val="nil"/>
              <w:bottom w:val="nil"/>
              <w:right w:val="single" w:sz="8" w:space="0" w:color="auto"/>
            </w:tcBorders>
            <w:shd w:val="clear" w:color="auto" w:fill="auto"/>
            <w:vAlign w:val="center"/>
            <w:hideMark/>
          </w:tcPr>
          <w:p w14:paraId="337275EA"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18,000,000.00</w:t>
            </w:r>
          </w:p>
        </w:tc>
      </w:tr>
      <w:tr w:rsidR="00FD2D55" w:rsidRPr="003E4CA2" w14:paraId="457D90FA" w14:textId="77777777" w:rsidTr="00FD2D55">
        <w:trPr>
          <w:trHeight w:val="615"/>
          <w:jc w:val="center"/>
        </w:trPr>
        <w:tc>
          <w:tcPr>
            <w:tcW w:w="4800" w:type="dxa"/>
            <w:tcBorders>
              <w:top w:val="nil"/>
              <w:left w:val="single" w:sz="8" w:space="0" w:color="auto"/>
              <w:bottom w:val="single" w:sz="8" w:space="0" w:color="FFFFFF"/>
              <w:right w:val="nil"/>
            </w:tcBorders>
            <w:shd w:val="clear" w:color="auto" w:fill="auto"/>
            <w:vAlign w:val="center"/>
            <w:hideMark/>
          </w:tcPr>
          <w:p w14:paraId="4440672A"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lastRenderedPageBreak/>
              <w:t>Secretariado Ejecutivo del Sistema Estatal de Seguridad Pública</w:t>
            </w:r>
          </w:p>
        </w:tc>
        <w:tc>
          <w:tcPr>
            <w:tcW w:w="2140" w:type="dxa"/>
            <w:tcBorders>
              <w:top w:val="nil"/>
              <w:left w:val="nil"/>
              <w:bottom w:val="nil"/>
              <w:right w:val="single" w:sz="8" w:space="0" w:color="auto"/>
            </w:tcBorders>
            <w:shd w:val="clear" w:color="auto" w:fill="auto"/>
            <w:vAlign w:val="center"/>
            <w:hideMark/>
          </w:tcPr>
          <w:p w14:paraId="75C2993C"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42,004,575.00</w:t>
            </w:r>
          </w:p>
        </w:tc>
      </w:tr>
      <w:tr w:rsidR="00FD2D55" w:rsidRPr="003E4CA2" w14:paraId="1C6CA547" w14:textId="77777777" w:rsidTr="00FD2D55">
        <w:trPr>
          <w:trHeight w:val="330"/>
          <w:jc w:val="center"/>
        </w:trPr>
        <w:tc>
          <w:tcPr>
            <w:tcW w:w="4800" w:type="dxa"/>
            <w:tcBorders>
              <w:top w:val="nil"/>
              <w:left w:val="single" w:sz="8" w:space="0" w:color="auto"/>
              <w:bottom w:val="single" w:sz="8" w:space="0" w:color="auto"/>
              <w:right w:val="single" w:sz="8" w:space="0" w:color="FFFFFF"/>
            </w:tcBorders>
            <w:shd w:val="clear" w:color="000000" w:fill="7F7770"/>
            <w:vAlign w:val="center"/>
            <w:hideMark/>
          </w:tcPr>
          <w:p w14:paraId="7D2F9C29" w14:textId="77777777" w:rsidR="00FD2D55" w:rsidRPr="003E4CA2" w:rsidRDefault="00FD2D55" w:rsidP="00FD2D55">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Total</w:t>
            </w:r>
          </w:p>
        </w:tc>
        <w:tc>
          <w:tcPr>
            <w:tcW w:w="2140" w:type="dxa"/>
            <w:tcBorders>
              <w:top w:val="nil"/>
              <w:left w:val="nil"/>
              <w:bottom w:val="single" w:sz="8" w:space="0" w:color="auto"/>
              <w:right w:val="single" w:sz="8" w:space="0" w:color="auto"/>
            </w:tcBorders>
            <w:shd w:val="clear" w:color="000000" w:fill="7F7770"/>
            <w:vAlign w:val="center"/>
            <w:hideMark/>
          </w:tcPr>
          <w:p w14:paraId="2686CCD4" w14:textId="77777777" w:rsidR="00FD2D55" w:rsidRPr="003E4CA2" w:rsidRDefault="00FD2D55" w:rsidP="00FD2D55">
            <w:pPr>
              <w:spacing w:after="0" w:line="240" w:lineRule="auto"/>
              <w:jc w:val="right"/>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14,484,780,424.00</w:t>
            </w:r>
          </w:p>
        </w:tc>
      </w:tr>
    </w:tbl>
    <w:p w14:paraId="5FA8D030" w14:textId="77777777" w:rsidR="00983E51" w:rsidRPr="003E4CA2" w:rsidRDefault="00983E51" w:rsidP="003F2ABF">
      <w:pPr>
        <w:spacing w:after="260" w:line="260" w:lineRule="atLeast"/>
        <w:jc w:val="both"/>
        <w:rPr>
          <w:rFonts w:ascii="Arial" w:eastAsia="Calibri" w:hAnsi="Arial" w:cs="Arial"/>
          <w:sz w:val="24"/>
          <w:szCs w:val="24"/>
        </w:rPr>
      </w:pPr>
    </w:p>
    <w:p w14:paraId="5046A623" w14:textId="77777777" w:rsidR="00A13F68" w:rsidRPr="003E4CA2" w:rsidRDefault="00A13F68" w:rsidP="009C1576">
      <w:pPr>
        <w:spacing w:after="260" w:line="260" w:lineRule="atLeast"/>
        <w:ind w:left="851" w:hanging="425"/>
        <w:jc w:val="both"/>
        <w:rPr>
          <w:rFonts w:ascii="Arial" w:eastAsia="Calibri" w:hAnsi="Arial" w:cs="Arial"/>
          <w:sz w:val="24"/>
          <w:szCs w:val="24"/>
        </w:rPr>
      </w:pPr>
      <w:r w:rsidRPr="003E4CA2">
        <w:rPr>
          <w:rFonts w:ascii="Arial" w:eastAsia="Calibri" w:hAnsi="Arial" w:cs="Arial"/>
          <w:sz w:val="24"/>
          <w:szCs w:val="24"/>
        </w:rPr>
        <w:t>Dichas eroga</w:t>
      </w:r>
      <w:r w:rsidR="00321E7D" w:rsidRPr="003E4CA2">
        <w:rPr>
          <w:rFonts w:ascii="Arial" w:eastAsia="Calibri" w:hAnsi="Arial" w:cs="Arial"/>
          <w:sz w:val="24"/>
          <w:szCs w:val="24"/>
        </w:rPr>
        <w:t>ciones contemplan lo siguiente:</w:t>
      </w:r>
    </w:p>
    <w:p w14:paraId="08DB8F0E" w14:textId="77777777" w:rsidR="00846850" w:rsidRPr="003E4CA2" w:rsidRDefault="00BE4C5D" w:rsidP="009C1576">
      <w:pPr>
        <w:pStyle w:val="Prrafodelista"/>
        <w:numPr>
          <w:ilvl w:val="0"/>
          <w:numId w:val="43"/>
        </w:numPr>
        <w:spacing w:after="260" w:line="260" w:lineRule="atLeast"/>
        <w:ind w:left="851" w:hanging="425"/>
        <w:jc w:val="both"/>
        <w:rPr>
          <w:rFonts w:ascii="Arial" w:eastAsia="Calibri" w:hAnsi="Arial" w:cs="Arial"/>
          <w:sz w:val="24"/>
          <w:szCs w:val="24"/>
        </w:rPr>
      </w:pPr>
      <w:r w:rsidRPr="003E4CA2">
        <w:rPr>
          <w:rFonts w:ascii="Arial" w:eastAsia="Calibri" w:hAnsi="Arial" w:cs="Arial"/>
          <w:sz w:val="24"/>
          <w:szCs w:val="24"/>
        </w:rPr>
        <w:t>En</w:t>
      </w:r>
      <w:r w:rsidR="00A13F68" w:rsidRPr="003E4CA2">
        <w:rPr>
          <w:rFonts w:ascii="Arial" w:eastAsia="Calibri" w:hAnsi="Arial" w:cs="Arial"/>
          <w:sz w:val="24"/>
          <w:szCs w:val="24"/>
        </w:rPr>
        <w:t xml:space="preserve"> los </w:t>
      </w:r>
      <w:r w:rsidRPr="003E4CA2">
        <w:rPr>
          <w:rFonts w:ascii="Arial" w:eastAsia="Calibri" w:hAnsi="Arial" w:cs="Arial"/>
          <w:sz w:val="24"/>
          <w:szCs w:val="24"/>
        </w:rPr>
        <w:t>Servicios Educativos de Quintana Roo</w:t>
      </w:r>
      <w:r w:rsidR="00846850" w:rsidRPr="003E4CA2">
        <w:rPr>
          <w:rFonts w:ascii="Arial" w:eastAsia="Calibri" w:hAnsi="Arial" w:cs="Arial"/>
          <w:sz w:val="24"/>
          <w:szCs w:val="24"/>
        </w:rPr>
        <w:t xml:space="preserve"> se encuentran previstas</w:t>
      </w:r>
      <w:r w:rsidRPr="003E4CA2">
        <w:rPr>
          <w:rFonts w:ascii="Arial" w:eastAsia="Calibri" w:hAnsi="Arial" w:cs="Arial"/>
          <w:sz w:val="24"/>
          <w:szCs w:val="24"/>
        </w:rPr>
        <w:t xml:space="preserve"> </w:t>
      </w:r>
      <w:r w:rsidR="00846850" w:rsidRPr="003E4CA2">
        <w:rPr>
          <w:rFonts w:ascii="Arial" w:eastAsia="Calibri" w:hAnsi="Arial" w:cs="Arial"/>
          <w:sz w:val="24"/>
          <w:szCs w:val="24"/>
        </w:rPr>
        <w:t>las erogaciones del Fondo</w:t>
      </w:r>
      <w:r w:rsidRPr="003E4CA2">
        <w:rPr>
          <w:rFonts w:ascii="Arial" w:eastAsia="Calibri" w:hAnsi="Arial" w:cs="Arial"/>
          <w:sz w:val="24"/>
          <w:szCs w:val="24"/>
        </w:rPr>
        <w:t xml:space="preserve"> de Aportaciones</w:t>
      </w:r>
      <w:r w:rsidR="00B97C6A" w:rsidRPr="003E4CA2">
        <w:rPr>
          <w:rFonts w:ascii="Arial" w:eastAsia="Calibri" w:hAnsi="Arial" w:cs="Arial"/>
          <w:sz w:val="24"/>
          <w:szCs w:val="24"/>
        </w:rPr>
        <w:t xml:space="preserve"> para la Nómina Educativa y el G</w:t>
      </w:r>
      <w:r w:rsidRPr="003E4CA2">
        <w:rPr>
          <w:rFonts w:ascii="Arial" w:eastAsia="Calibri" w:hAnsi="Arial" w:cs="Arial"/>
          <w:sz w:val="24"/>
          <w:szCs w:val="24"/>
        </w:rPr>
        <w:t xml:space="preserve">asto </w:t>
      </w:r>
      <w:r w:rsidR="00B97C6A" w:rsidRPr="003E4CA2">
        <w:rPr>
          <w:rFonts w:ascii="Arial" w:eastAsia="Calibri" w:hAnsi="Arial" w:cs="Arial"/>
          <w:sz w:val="24"/>
          <w:szCs w:val="24"/>
        </w:rPr>
        <w:t>O</w:t>
      </w:r>
      <w:r w:rsidRPr="003E4CA2">
        <w:rPr>
          <w:rFonts w:ascii="Arial" w:eastAsia="Calibri" w:hAnsi="Arial" w:cs="Arial"/>
          <w:sz w:val="24"/>
          <w:szCs w:val="24"/>
        </w:rPr>
        <w:t>perativo (FONE)</w:t>
      </w:r>
      <w:r w:rsidR="00F622DB" w:rsidRPr="003E4CA2">
        <w:rPr>
          <w:rFonts w:ascii="Arial" w:eastAsia="Calibri" w:hAnsi="Arial" w:cs="Arial"/>
          <w:sz w:val="24"/>
          <w:szCs w:val="24"/>
        </w:rPr>
        <w:t xml:space="preserve"> por la cantidad de </w:t>
      </w:r>
      <w:r w:rsidR="00F622DB" w:rsidRPr="003E4CA2">
        <w:rPr>
          <w:rFonts w:ascii="Arial" w:eastAsia="Calibri" w:hAnsi="Arial" w:cs="Arial"/>
          <w:b/>
          <w:sz w:val="24"/>
          <w:szCs w:val="24"/>
        </w:rPr>
        <w:t>$5,863,543,459.00 (Cinco mil ochocientos sesenta y tres millones quinientos cuarenta y tres mil cuatrocientos cincuenta y nueve pesos 00/100 M.N.)</w:t>
      </w:r>
      <w:r w:rsidR="00846850" w:rsidRPr="003E4CA2">
        <w:rPr>
          <w:rFonts w:ascii="Arial" w:eastAsia="Calibri" w:hAnsi="Arial" w:cs="Arial"/>
          <w:sz w:val="24"/>
          <w:szCs w:val="24"/>
        </w:rPr>
        <w:t>.</w:t>
      </w:r>
    </w:p>
    <w:p w14:paraId="5DDDDEB6" w14:textId="77777777" w:rsidR="00846850" w:rsidRPr="003E4CA2" w:rsidRDefault="00846850" w:rsidP="009C1576">
      <w:pPr>
        <w:pStyle w:val="Prrafodelista"/>
        <w:spacing w:after="260" w:line="260" w:lineRule="atLeast"/>
        <w:ind w:left="851" w:hanging="425"/>
        <w:jc w:val="both"/>
        <w:rPr>
          <w:rFonts w:ascii="Arial" w:eastAsia="Calibri" w:hAnsi="Arial" w:cs="Arial"/>
          <w:sz w:val="24"/>
          <w:szCs w:val="24"/>
        </w:rPr>
      </w:pPr>
    </w:p>
    <w:p w14:paraId="7292A548" w14:textId="3097F5C0" w:rsidR="00AE1D19" w:rsidRPr="003E4CA2" w:rsidRDefault="00846850" w:rsidP="009C1576">
      <w:pPr>
        <w:pStyle w:val="Prrafodelista"/>
        <w:numPr>
          <w:ilvl w:val="0"/>
          <w:numId w:val="43"/>
        </w:numPr>
        <w:spacing w:after="260" w:line="260" w:lineRule="atLeast"/>
        <w:ind w:left="851" w:hanging="425"/>
        <w:jc w:val="both"/>
        <w:rPr>
          <w:rFonts w:ascii="Arial" w:eastAsia="Calibri" w:hAnsi="Arial" w:cs="Arial"/>
          <w:sz w:val="24"/>
          <w:szCs w:val="24"/>
        </w:rPr>
      </w:pPr>
      <w:r w:rsidRPr="003E4CA2">
        <w:rPr>
          <w:rFonts w:ascii="Arial" w:eastAsia="Calibri" w:hAnsi="Arial" w:cs="Arial"/>
          <w:sz w:val="24"/>
          <w:szCs w:val="24"/>
        </w:rPr>
        <w:t xml:space="preserve">En los Servicios Estatales de Salud se encuentran previstas las erogaciones </w:t>
      </w:r>
      <w:r w:rsidR="00BE4C5D" w:rsidRPr="003E4CA2">
        <w:rPr>
          <w:rFonts w:ascii="Arial" w:eastAsia="Calibri" w:hAnsi="Arial" w:cs="Arial"/>
          <w:sz w:val="24"/>
          <w:szCs w:val="24"/>
        </w:rPr>
        <w:t>del Fondo de Aportaciones para los Servicios de Salud (FASSA)</w:t>
      </w:r>
      <w:r w:rsidR="00F622DB" w:rsidRPr="003E4CA2">
        <w:rPr>
          <w:rFonts w:ascii="Arial" w:eastAsia="Calibri" w:hAnsi="Arial" w:cs="Arial"/>
          <w:sz w:val="24"/>
          <w:szCs w:val="24"/>
        </w:rPr>
        <w:t xml:space="preserve"> por la cantidad de </w:t>
      </w:r>
      <w:r w:rsidR="00232E4C" w:rsidRPr="003E4CA2">
        <w:rPr>
          <w:rFonts w:ascii="Arial" w:eastAsia="Calibri" w:hAnsi="Arial" w:cs="Arial"/>
          <w:b/>
          <w:sz w:val="24"/>
          <w:szCs w:val="24"/>
        </w:rPr>
        <w:t>$</w:t>
      </w:r>
      <w:r w:rsidR="00F622DB" w:rsidRPr="003E4CA2">
        <w:rPr>
          <w:rFonts w:ascii="Arial" w:eastAsia="Calibri" w:hAnsi="Arial" w:cs="Arial"/>
          <w:b/>
          <w:sz w:val="24"/>
          <w:szCs w:val="24"/>
        </w:rPr>
        <w:t>1,846,934,844.00 (Mil ochocientos cuarenta y seis millones novecientos treinta y cuatro mil ochocientos cuarenta y cuatro pesos 00/100 M.N.)</w:t>
      </w:r>
      <w:r w:rsidRPr="003E4CA2">
        <w:rPr>
          <w:rFonts w:ascii="Arial" w:eastAsia="Calibri" w:hAnsi="Arial" w:cs="Arial"/>
          <w:sz w:val="24"/>
          <w:szCs w:val="24"/>
        </w:rPr>
        <w:t>.</w:t>
      </w:r>
    </w:p>
    <w:p w14:paraId="5CA39CA1" w14:textId="77777777" w:rsidR="00846850" w:rsidRPr="003E4CA2" w:rsidRDefault="00846850" w:rsidP="009C1576">
      <w:pPr>
        <w:pStyle w:val="Prrafodelista"/>
        <w:spacing w:after="260" w:line="260" w:lineRule="atLeast"/>
        <w:ind w:left="851" w:hanging="425"/>
        <w:jc w:val="both"/>
        <w:rPr>
          <w:rFonts w:ascii="Arial" w:eastAsia="Calibri" w:hAnsi="Arial" w:cs="Arial"/>
          <w:sz w:val="24"/>
          <w:szCs w:val="24"/>
        </w:rPr>
      </w:pPr>
    </w:p>
    <w:p w14:paraId="5A3F2FA2" w14:textId="743CA563" w:rsidR="00F976C3" w:rsidRPr="003E4CA2" w:rsidRDefault="005706DF" w:rsidP="009C1576">
      <w:pPr>
        <w:pStyle w:val="Prrafodelista"/>
        <w:numPr>
          <w:ilvl w:val="0"/>
          <w:numId w:val="43"/>
        </w:numPr>
        <w:spacing w:after="260" w:line="260" w:lineRule="atLeast"/>
        <w:ind w:left="851" w:hanging="425"/>
        <w:jc w:val="both"/>
        <w:rPr>
          <w:rFonts w:ascii="Arial" w:eastAsia="Calibri" w:hAnsi="Arial" w:cs="Arial"/>
          <w:sz w:val="24"/>
          <w:szCs w:val="24"/>
        </w:rPr>
      </w:pPr>
      <w:r w:rsidRPr="003E4CA2">
        <w:rPr>
          <w:rFonts w:ascii="Arial" w:eastAsia="Calibri" w:hAnsi="Arial" w:cs="Arial"/>
          <w:sz w:val="24"/>
          <w:szCs w:val="24"/>
        </w:rPr>
        <w:t>En el P</w:t>
      </w:r>
      <w:r w:rsidR="00BE4C5D" w:rsidRPr="003E4CA2">
        <w:rPr>
          <w:rFonts w:ascii="Arial" w:eastAsia="Calibri" w:hAnsi="Arial" w:cs="Arial"/>
          <w:sz w:val="24"/>
          <w:szCs w:val="24"/>
        </w:rPr>
        <w:t xml:space="preserve">resupuesto asignado al Sistema para el Desarrollo Integral de la </w:t>
      </w:r>
      <w:r w:rsidR="00101C0D" w:rsidRPr="003E4CA2">
        <w:rPr>
          <w:rFonts w:ascii="Arial" w:eastAsia="Calibri" w:hAnsi="Arial" w:cs="Arial"/>
          <w:sz w:val="24"/>
          <w:szCs w:val="24"/>
        </w:rPr>
        <w:t>Familia, se encuentran</w:t>
      </w:r>
      <w:r w:rsidR="00BE4C5D" w:rsidRPr="003E4CA2">
        <w:rPr>
          <w:rFonts w:ascii="Arial" w:eastAsia="Calibri" w:hAnsi="Arial" w:cs="Arial"/>
          <w:sz w:val="24"/>
          <w:szCs w:val="24"/>
        </w:rPr>
        <w:t xml:space="preserve"> previstas las erogaciones del Fondo de Aportaciones Múltiples </w:t>
      </w:r>
      <w:r w:rsidRPr="003E4CA2">
        <w:rPr>
          <w:rFonts w:ascii="Arial" w:eastAsia="Calibri" w:hAnsi="Arial" w:cs="Arial"/>
          <w:sz w:val="24"/>
          <w:szCs w:val="24"/>
        </w:rPr>
        <w:t xml:space="preserve">(FAM) </w:t>
      </w:r>
      <w:r w:rsidR="003144FB" w:rsidRPr="003E4CA2">
        <w:rPr>
          <w:rFonts w:ascii="Arial" w:eastAsia="Calibri" w:hAnsi="Arial" w:cs="Arial"/>
          <w:sz w:val="24"/>
          <w:szCs w:val="24"/>
        </w:rPr>
        <w:t xml:space="preserve">por la cantidad de </w:t>
      </w:r>
      <w:r w:rsidR="003144FB" w:rsidRPr="003E4CA2">
        <w:rPr>
          <w:rFonts w:ascii="Arial" w:eastAsia="Calibri" w:hAnsi="Arial" w:cs="Arial"/>
          <w:b/>
          <w:sz w:val="24"/>
          <w:szCs w:val="24"/>
        </w:rPr>
        <w:t>$153,091,445.00 (Ciento cincuenta y tres millones noventa y un mil cuatrocientos cuarenta y cinco pesos 00/100 M.N.)</w:t>
      </w:r>
      <w:r w:rsidR="003144FB" w:rsidRPr="003E4CA2">
        <w:rPr>
          <w:rFonts w:ascii="Arial" w:eastAsia="Calibri" w:hAnsi="Arial" w:cs="Arial"/>
          <w:sz w:val="24"/>
          <w:szCs w:val="24"/>
        </w:rPr>
        <w:t xml:space="preserve">, </w:t>
      </w:r>
      <w:r w:rsidR="00BE4C5D" w:rsidRPr="003E4CA2">
        <w:rPr>
          <w:rFonts w:ascii="Arial" w:eastAsia="Calibri" w:hAnsi="Arial" w:cs="Arial"/>
          <w:sz w:val="24"/>
          <w:szCs w:val="24"/>
        </w:rPr>
        <w:t>en su component</w:t>
      </w:r>
      <w:r w:rsidRPr="003E4CA2">
        <w:rPr>
          <w:rFonts w:ascii="Arial" w:eastAsia="Calibri" w:hAnsi="Arial" w:cs="Arial"/>
          <w:sz w:val="24"/>
          <w:szCs w:val="24"/>
        </w:rPr>
        <w:t>e de Programas Alimenticios y de Asistencia S</w:t>
      </w:r>
      <w:r w:rsidR="00BE4C5D" w:rsidRPr="003E4CA2">
        <w:rPr>
          <w:rFonts w:ascii="Arial" w:eastAsia="Calibri" w:hAnsi="Arial" w:cs="Arial"/>
          <w:sz w:val="24"/>
          <w:szCs w:val="24"/>
        </w:rPr>
        <w:t>ocial.</w:t>
      </w:r>
    </w:p>
    <w:p w14:paraId="3977DAEE" w14:textId="77777777" w:rsidR="00F976C3" w:rsidRPr="003E4CA2" w:rsidRDefault="00F976C3" w:rsidP="009C1576">
      <w:pPr>
        <w:pStyle w:val="Prrafodelista"/>
        <w:spacing w:after="260" w:line="260" w:lineRule="atLeast"/>
        <w:ind w:left="851" w:hanging="425"/>
        <w:jc w:val="both"/>
        <w:rPr>
          <w:rFonts w:ascii="Arial" w:eastAsia="Calibri" w:hAnsi="Arial" w:cs="Arial"/>
          <w:sz w:val="24"/>
          <w:szCs w:val="24"/>
        </w:rPr>
      </w:pPr>
    </w:p>
    <w:p w14:paraId="7EDBA494" w14:textId="2CE4D1B6" w:rsidR="00AE1D19" w:rsidRPr="003E4CA2" w:rsidRDefault="00BE4C5D" w:rsidP="009C1576">
      <w:pPr>
        <w:pStyle w:val="Prrafodelista"/>
        <w:numPr>
          <w:ilvl w:val="0"/>
          <w:numId w:val="43"/>
        </w:numPr>
        <w:spacing w:after="260" w:line="260" w:lineRule="atLeast"/>
        <w:ind w:left="851" w:hanging="425"/>
        <w:jc w:val="both"/>
        <w:rPr>
          <w:rFonts w:ascii="Arial" w:eastAsia="Calibri" w:hAnsi="Arial" w:cs="Arial"/>
          <w:sz w:val="24"/>
          <w:szCs w:val="24"/>
        </w:rPr>
      </w:pPr>
      <w:r w:rsidRPr="003E4CA2">
        <w:rPr>
          <w:rFonts w:ascii="Arial" w:eastAsia="Calibri" w:hAnsi="Arial" w:cs="Arial"/>
          <w:sz w:val="24"/>
          <w:szCs w:val="24"/>
        </w:rPr>
        <w:t>En el Colegio de Educación Profesional Técnica del Estado de Quintana Roo y el Instituto Estatal para la Educ</w:t>
      </w:r>
      <w:r w:rsidR="00101C0D" w:rsidRPr="003E4CA2">
        <w:rPr>
          <w:rFonts w:ascii="Arial" w:eastAsia="Calibri" w:hAnsi="Arial" w:cs="Arial"/>
          <w:sz w:val="24"/>
          <w:szCs w:val="24"/>
        </w:rPr>
        <w:t>ación de Jóvenes y Adultos, se encuentran</w:t>
      </w:r>
      <w:r w:rsidRPr="003E4CA2">
        <w:rPr>
          <w:rFonts w:ascii="Arial" w:eastAsia="Calibri" w:hAnsi="Arial" w:cs="Arial"/>
          <w:sz w:val="24"/>
          <w:szCs w:val="24"/>
        </w:rPr>
        <w:t xml:space="preserve"> previstas las erogaciones del Fondo de Aportaciones para la Educación Tecnológica y de Adultos</w:t>
      </w:r>
      <w:r w:rsidR="005706DF" w:rsidRPr="003E4CA2">
        <w:rPr>
          <w:rFonts w:ascii="Arial" w:eastAsia="Calibri" w:hAnsi="Arial" w:cs="Arial"/>
          <w:sz w:val="24"/>
          <w:szCs w:val="24"/>
        </w:rPr>
        <w:t xml:space="preserve"> (FAETA)</w:t>
      </w:r>
      <w:r w:rsidR="003144FB" w:rsidRPr="003E4CA2">
        <w:rPr>
          <w:rFonts w:ascii="Arial" w:eastAsia="Calibri" w:hAnsi="Arial" w:cs="Arial"/>
          <w:sz w:val="24"/>
          <w:szCs w:val="24"/>
        </w:rPr>
        <w:t xml:space="preserve"> por la cantidad de </w:t>
      </w:r>
      <w:r w:rsidR="003144FB" w:rsidRPr="003E4CA2">
        <w:rPr>
          <w:rFonts w:ascii="Arial" w:eastAsia="Calibri" w:hAnsi="Arial" w:cs="Arial"/>
          <w:b/>
          <w:sz w:val="24"/>
          <w:szCs w:val="24"/>
        </w:rPr>
        <w:t>$</w:t>
      </w:r>
      <w:r w:rsidR="00232E4C" w:rsidRPr="003E4CA2">
        <w:rPr>
          <w:rFonts w:ascii="Arial" w:eastAsia="Calibri" w:hAnsi="Arial" w:cs="Arial"/>
          <w:b/>
          <w:sz w:val="24"/>
          <w:szCs w:val="24"/>
        </w:rPr>
        <w:t>158,457,383.00 (Ciento cincuenta y ocho millones cuatrocientos cincuenta y siete mil trescientos ochenta y tres pesos 00/100 M.N.)</w:t>
      </w:r>
      <w:r w:rsidRPr="003E4CA2">
        <w:rPr>
          <w:rFonts w:ascii="Arial" w:eastAsia="Calibri" w:hAnsi="Arial" w:cs="Arial"/>
          <w:sz w:val="24"/>
          <w:szCs w:val="24"/>
        </w:rPr>
        <w:t xml:space="preserve">. </w:t>
      </w:r>
    </w:p>
    <w:p w14:paraId="59209F1B" w14:textId="15376F0A" w:rsidR="00846850" w:rsidRPr="003E4CA2" w:rsidRDefault="00BE4C5D" w:rsidP="009C1576">
      <w:pPr>
        <w:spacing w:after="260" w:line="260" w:lineRule="atLeast"/>
        <w:ind w:left="426"/>
        <w:jc w:val="both"/>
        <w:rPr>
          <w:rFonts w:ascii="Arial" w:eastAsia="Calibri" w:hAnsi="Arial" w:cs="Arial"/>
          <w:sz w:val="24"/>
          <w:szCs w:val="24"/>
        </w:rPr>
      </w:pPr>
      <w:r w:rsidRPr="003E4CA2">
        <w:rPr>
          <w:rFonts w:ascii="Arial" w:eastAsia="Calibri" w:hAnsi="Arial" w:cs="Arial"/>
          <w:sz w:val="24"/>
          <w:szCs w:val="24"/>
        </w:rPr>
        <w:lastRenderedPageBreak/>
        <w:t xml:space="preserve">La distribución y aplicación de los recursos </w:t>
      </w:r>
      <w:r w:rsidR="00D15E9F" w:rsidRPr="003E4CA2">
        <w:rPr>
          <w:rFonts w:ascii="Arial" w:eastAsia="Calibri" w:hAnsi="Arial" w:cs="Arial"/>
          <w:sz w:val="24"/>
          <w:szCs w:val="24"/>
        </w:rPr>
        <w:t>citados en los incisos a), b)</w:t>
      </w:r>
      <w:r w:rsidR="00101C0D" w:rsidRPr="003E4CA2">
        <w:rPr>
          <w:rFonts w:ascii="Arial" w:eastAsia="Calibri" w:hAnsi="Arial" w:cs="Arial"/>
          <w:sz w:val="24"/>
          <w:szCs w:val="24"/>
        </w:rPr>
        <w:t>,</w:t>
      </w:r>
      <w:r w:rsidR="00D15E9F" w:rsidRPr="003E4CA2">
        <w:rPr>
          <w:rFonts w:ascii="Arial" w:eastAsia="Calibri" w:hAnsi="Arial" w:cs="Arial"/>
          <w:sz w:val="24"/>
          <w:szCs w:val="24"/>
        </w:rPr>
        <w:t xml:space="preserve"> c)</w:t>
      </w:r>
      <w:r w:rsidR="00101C0D" w:rsidRPr="003E4CA2">
        <w:rPr>
          <w:rFonts w:ascii="Arial" w:eastAsia="Calibri" w:hAnsi="Arial" w:cs="Arial"/>
          <w:sz w:val="24"/>
          <w:szCs w:val="24"/>
        </w:rPr>
        <w:t xml:space="preserve"> y d)</w:t>
      </w:r>
      <w:r w:rsidR="00D15E9F" w:rsidRPr="003E4CA2">
        <w:rPr>
          <w:rFonts w:ascii="Arial" w:eastAsia="Calibri" w:hAnsi="Arial" w:cs="Arial"/>
          <w:sz w:val="24"/>
          <w:szCs w:val="24"/>
        </w:rPr>
        <w:t xml:space="preserve"> de esta fracción </w:t>
      </w:r>
      <w:r w:rsidRPr="003E4CA2">
        <w:rPr>
          <w:rFonts w:ascii="Arial" w:eastAsia="Calibri" w:hAnsi="Arial" w:cs="Arial"/>
          <w:sz w:val="24"/>
          <w:szCs w:val="24"/>
        </w:rPr>
        <w:t>se realizará conforme a lo dispuesto en la L</w:t>
      </w:r>
      <w:r w:rsidR="00D15E9F" w:rsidRPr="003E4CA2">
        <w:rPr>
          <w:rFonts w:ascii="Arial" w:eastAsia="Calibri" w:hAnsi="Arial" w:cs="Arial"/>
          <w:sz w:val="24"/>
          <w:szCs w:val="24"/>
        </w:rPr>
        <w:t>ey de Coordinación Fiscal</w:t>
      </w:r>
      <w:r w:rsidR="00846850" w:rsidRPr="003E4CA2">
        <w:rPr>
          <w:rFonts w:ascii="Arial" w:eastAsia="Calibri" w:hAnsi="Arial" w:cs="Arial"/>
          <w:sz w:val="24"/>
          <w:szCs w:val="24"/>
        </w:rPr>
        <w:t>,</w:t>
      </w:r>
      <w:r w:rsidR="00D15E9F" w:rsidRPr="003E4CA2">
        <w:rPr>
          <w:rFonts w:ascii="Arial" w:eastAsia="Calibri" w:hAnsi="Arial" w:cs="Arial"/>
          <w:sz w:val="24"/>
          <w:szCs w:val="24"/>
        </w:rPr>
        <w:t xml:space="preserve"> el presente</w:t>
      </w:r>
      <w:r w:rsidR="00846850" w:rsidRPr="003E4CA2">
        <w:rPr>
          <w:rFonts w:ascii="Arial" w:eastAsia="Calibri" w:hAnsi="Arial" w:cs="Arial"/>
          <w:sz w:val="24"/>
          <w:szCs w:val="24"/>
        </w:rPr>
        <w:t xml:space="preserve"> Decreto y demás disposiciones normativas que les sean aplicables. </w:t>
      </w:r>
    </w:p>
    <w:p w14:paraId="667BCA0F" w14:textId="1A4558C4" w:rsidR="002C1A21" w:rsidRPr="00BF673D" w:rsidRDefault="005118C1" w:rsidP="0068539E">
      <w:pPr>
        <w:spacing w:after="260" w:line="260" w:lineRule="atLeast"/>
        <w:ind w:left="425"/>
        <w:jc w:val="both"/>
        <w:rPr>
          <w:rFonts w:ascii="Arial" w:eastAsia="Calibri" w:hAnsi="Arial" w:cs="Arial"/>
          <w:sz w:val="24"/>
          <w:szCs w:val="24"/>
        </w:rPr>
      </w:pPr>
      <w:r w:rsidRPr="00BF673D">
        <w:rPr>
          <w:rFonts w:ascii="Arial" w:eastAsia="Calibri" w:hAnsi="Arial" w:cs="Arial"/>
          <w:sz w:val="24"/>
          <w:szCs w:val="24"/>
        </w:rPr>
        <w:t>Adicionalmente a los recursos previstos en el presente Presupuesto, la</w:t>
      </w:r>
      <w:r w:rsidR="002C1A21" w:rsidRPr="00BF673D">
        <w:rPr>
          <w:rFonts w:ascii="Arial" w:eastAsia="Calibri" w:hAnsi="Arial" w:cs="Arial"/>
          <w:sz w:val="24"/>
          <w:szCs w:val="24"/>
        </w:rPr>
        <w:t xml:space="preserve">s Entidades Paraestatales </w:t>
      </w:r>
      <w:r w:rsidR="006829AF" w:rsidRPr="00BF673D">
        <w:rPr>
          <w:rFonts w:ascii="Arial" w:eastAsia="Calibri" w:hAnsi="Arial" w:cs="Arial"/>
          <w:sz w:val="24"/>
          <w:szCs w:val="24"/>
        </w:rPr>
        <w:t xml:space="preserve"> relacionadas en el </w:t>
      </w:r>
      <w:r w:rsidR="0068539E" w:rsidRPr="00BF673D">
        <w:rPr>
          <w:rFonts w:ascii="Arial" w:eastAsia="Calibri" w:hAnsi="Arial" w:cs="Arial"/>
          <w:sz w:val="24"/>
          <w:szCs w:val="24"/>
        </w:rPr>
        <w:t>Anexo 10.16</w:t>
      </w:r>
      <w:r w:rsidR="006829AF" w:rsidRPr="00BF673D">
        <w:rPr>
          <w:rFonts w:ascii="Arial" w:eastAsia="Calibri" w:hAnsi="Arial" w:cs="Arial"/>
          <w:sz w:val="24"/>
          <w:szCs w:val="24"/>
        </w:rPr>
        <w:t>, siempre y cuando no contravengan otras disposiciones, deberán destinar los recursos captados con base a lo dispuestos en sus  reglamentos de ingresos propios o como se les denomine, al financiamiento de sus programas presupuestarios autorizados por la Secretarí</w:t>
      </w:r>
      <w:r w:rsidR="00B63AE2" w:rsidRPr="00BF673D">
        <w:rPr>
          <w:rFonts w:ascii="Arial" w:eastAsia="Calibri" w:hAnsi="Arial" w:cs="Arial"/>
          <w:sz w:val="24"/>
          <w:szCs w:val="24"/>
        </w:rPr>
        <w:t>a.</w:t>
      </w:r>
    </w:p>
    <w:p w14:paraId="2807ED11" w14:textId="77253221" w:rsidR="00686D6A" w:rsidRPr="003E4CA2" w:rsidRDefault="00BA4CA9" w:rsidP="003F2ABF">
      <w:pPr>
        <w:spacing w:after="260" w:line="260" w:lineRule="atLeast"/>
        <w:jc w:val="both"/>
        <w:rPr>
          <w:rFonts w:ascii="Arial" w:eastAsia="Calibri" w:hAnsi="Arial" w:cs="Arial"/>
          <w:b/>
          <w:sz w:val="24"/>
          <w:szCs w:val="24"/>
        </w:rPr>
      </w:pPr>
      <w:r w:rsidRPr="003E4CA2">
        <w:rPr>
          <w:rFonts w:ascii="Arial" w:eastAsia="Calibri" w:hAnsi="Arial" w:cs="Arial"/>
          <w:b/>
          <w:sz w:val="24"/>
          <w:szCs w:val="24"/>
        </w:rPr>
        <w:t>ARTÍCULO 15</w:t>
      </w:r>
      <w:r w:rsidR="00686D6A" w:rsidRPr="003E4CA2">
        <w:rPr>
          <w:rFonts w:ascii="Arial" w:eastAsia="Calibri" w:hAnsi="Arial" w:cs="Arial"/>
          <w:b/>
          <w:sz w:val="24"/>
          <w:szCs w:val="24"/>
        </w:rPr>
        <w:t xml:space="preserve">. </w:t>
      </w:r>
      <w:r w:rsidR="00C229CA" w:rsidRPr="003E4CA2">
        <w:rPr>
          <w:rFonts w:ascii="Arial" w:eastAsia="Calibri" w:hAnsi="Arial" w:cs="Arial"/>
          <w:sz w:val="24"/>
          <w:szCs w:val="24"/>
        </w:rPr>
        <w:t>Las erogaciones previstas para el Poder Legislativo</w:t>
      </w:r>
      <w:r w:rsidR="00C104F0" w:rsidRPr="003E4CA2">
        <w:rPr>
          <w:rFonts w:ascii="Arial" w:eastAsia="Calibri" w:hAnsi="Arial" w:cs="Arial"/>
          <w:sz w:val="24"/>
          <w:szCs w:val="24"/>
        </w:rPr>
        <w:t xml:space="preserve"> del Estado de Quintana Roo</w:t>
      </w:r>
      <w:r w:rsidR="00C229CA" w:rsidRPr="003E4CA2">
        <w:rPr>
          <w:rFonts w:ascii="Arial" w:eastAsia="Calibri" w:hAnsi="Arial" w:cs="Arial"/>
          <w:sz w:val="24"/>
          <w:szCs w:val="24"/>
        </w:rPr>
        <w:t xml:space="preserve"> impor</w:t>
      </w:r>
      <w:r w:rsidR="00980E0B" w:rsidRPr="003E4CA2">
        <w:rPr>
          <w:rFonts w:ascii="Arial" w:eastAsia="Calibri" w:hAnsi="Arial" w:cs="Arial"/>
          <w:sz w:val="24"/>
          <w:szCs w:val="24"/>
        </w:rPr>
        <w:t xml:space="preserve">tan la cantidad de </w:t>
      </w:r>
      <w:r w:rsidR="00980E0B" w:rsidRPr="003E4CA2">
        <w:rPr>
          <w:rFonts w:ascii="Arial" w:eastAsia="Calibri" w:hAnsi="Arial" w:cs="Arial"/>
          <w:b/>
          <w:sz w:val="24"/>
          <w:szCs w:val="24"/>
        </w:rPr>
        <w:t>$</w:t>
      </w:r>
      <w:r w:rsidR="00465F52" w:rsidRPr="003E4CA2">
        <w:rPr>
          <w:rFonts w:ascii="Arial" w:eastAsia="Calibri" w:hAnsi="Arial" w:cs="Arial"/>
          <w:b/>
          <w:sz w:val="24"/>
          <w:szCs w:val="24"/>
        </w:rPr>
        <w:t>653,163,066</w:t>
      </w:r>
      <w:r w:rsidR="00C229CA" w:rsidRPr="003E4CA2">
        <w:rPr>
          <w:rFonts w:ascii="Arial" w:eastAsia="Calibri" w:hAnsi="Arial" w:cs="Arial"/>
          <w:b/>
          <w:sz w:val="24"/>
          <w:szCs w:val="24"/>
        </w:rPr>
        <w:t>.00 (</w:t>
      </w:r>
      <w:r w:rsidR="00980E0B" w:rsidRPr="003E4CA2">
        <w:rPr>
          <w:rFonts w:ascii="Arial" w:eastAsia="Calibri" w:hAnsi="Arial" w:cs="Arial"/>
          <w:b/>
          <w:sz w:val="24"/>
          <w:szCs w:val="24"/>
        </w:rPr>
        <w:t xml:space="preserve">Seiscientos </w:t>
      </w:r>
      <w:r w:rsidR="00465F52" w:rsidRPr="003E4CA2">
        <w:rPr>
          <w:rFonts w:ascii="Arial" w:eastAsia="Calibri" w:hAnsi="Arial" w:cs="Arial"/>
          <w:b/>
          <w:sz w:val="24"/>
          <w:szCs w:val="24"/>
        </w:rPr>
        <w:t>cincuenta y tres</w:t>
      </w:r>
      <w:r w:rsidR="00980E0B" w:rsidRPr="003E4CA2">
        <w:rPr>
          <w:rFonts w:ascii="Arial" w:eastAsia="Calibri" w:hAnsi="Arial" w:cs="Arial"/>
          <w:b/>
          <w:sz w:val="24"/>
          <w:szCs w:val="24"/>
        </w:rPr>
        <w:t xml:space="preserve"> millones ciento sesenta y tres mil sesenta y seis</w:t>
      </w:r>
      <w:r w:rsidR="00C229CA" w:rsidRPr="003E4CA2">
        <w:rPr>
          <w:rFonts w:ascii="Arial" w:eastAsia="Calibri" w:hAnsi="Arial" w:cs="Arial"/>
          <w:b/>
          <w:sz w:val="24"/>
          <w:szCs w:val="24"/>
        </w:rPr>
        <w:t xml:space="preserve"> pesos 00/100 M.N.),</w:t>
      </w:r>
      <w:r w:rsidR="00C229CA" w:rsidRPr="003E4CA2">
        <w:rPr>
          <w:rFonts w:ascii="Arial" w:eastAsia="Calibri" w:hAnsi="Arial" w:cs="Arial"/>
          <w:sz w:val="24"/>
          <w:szCs w:val="24"/>
        </w:rPr>
        <w:t xml:space="preserve"> las cuales incluyen recursos destinados para la Auditoría Superior del Estado por la cantidad de </w:t>
      </w:r>
      <w:r w:rsidR="00C229CA" w:rsidRPr="003E4CA2">
        <w:rPr>
          <w:rFonts w:ascii="Arial" w:eastAsia="Calibri" w:hAnsi="Arial" w:cs="Arial"/>
          <w:b/>
          <w:sz w:val="24"/>
          <w:szCs w:val="24"/>
        </w:rPr>
        <w:t>$</w:t>
      </w:r>
      <w:r w:rsidR="00465F52" w:rsidRPr="003E4CA2">
        <w:rPr>
          <w:rFonts w:ascii="Arial" w:eastAsia="Calibri" w:hAnsi="Arial" w:cs="Arial"/>
          <w:b/>
          <w:sz w:val="24"/>
          <w:szCs w:val="24"/>
        </w:rPr>
        <w:t>184,304,608.00</w:t>
      </w:r>
      <w:r w:rsidR="00C229CA" w:rsidRPr="003E4CA2">
        <w:rPr>
          <w:rFonts w:ascii="Arial" w:eastAsia="Calibri" w:hAnsi="Arial" w:cs="Arial"/>
          <w:b/>
          <w:sz w:val="24"/>
          <w:szCs w:val="24"/>
        </w:rPr>
        <w:t>.00 (Cie</w:t>
      </w:r>
      <w:r w:rsidR="00980E0B" w:rsidRPr="003E4CA2">
        <w:rPr>
          <w:rFonts w:ascii="Arial" w:eastAsia="Calibri" w:hAnsi="Arial" w:cs="Arial"/>
          <w:b/>
          <w:sz w:val="24"/>
          <w:szCs w:val="24"/>
        </w:rPr>
        <w:t xml:space="preserve">nto </w:t>
      </w:r>
      <w:r w:rsidR="00465F52" w:rsidRPr="003E4CA2">
        <w:rPr>
          <w:rFonts w:ascii="Arial" w:eastAsia="Calibri" w:hAnsi="Arial" w:cs="Arial"/>
          <w:b/>
          <w:sz w:val="24"/>
          <w:szCs w:val="24"/>
        </w:rPr>
        <w:t>ochenta y cuatro</w:t>
      </w:r>
      <w:r w:rsidR="00C229CA" w:rsidRPr="003E4CA2">
        <w:rPr>
          <w:rFonts w:ascii="Arial" w:eastAsia="Calibri" w:hAnsi="Arial" w:cs="Arial"/>
          <w:b/>
          <w:sz w:val="24"/>
          <w:szCs w:val="24"/>
        </w:rPr>
        <w:t xml:space="preserve"> millones </w:t>
      </w:r>
      <w:r w:rsidR="00980E0B" w:rsidRPr="003E4CA2">
        <w:rPr>
          <w:rFonts w:ascii="Arial" w:eastAsia="Calibri" w:hAnsi="Arial" w:cs="Arial"/>
          <w:b/>
          <w:sz w:val="24"/>
          <w:szCs w:val="24"/>
        </w:rPr>
        <w:t>trescientos cuatro mil seiscientos ocho</w:t>
      </w:r>
      <w:r w:rsidR="00C229CA" w:rsidRPr="003E4CA2">
        <w:rPr>
          <w:rFonts w:ascii="Arial" w:eastAsia="Calibri" w:hAnsi="Arial" w:cs="Arial"/>
          <w:b/>
          <w:sz w:val="24"/>
          <w:szCs w:val="24"/>
        </w:rPr>
        <w:t xml:space="preserve"> pesos 00/100 M.N.).</w:t>
      </w:r>
    </w:p>
    <w:p w14:paraId="531E690F" w14:textId="231D8602" w:rsidR="00ED125D" w:rsidRPr="003E4CA2" w:rsidRDefault="00BA4CA9" w:rsidP="003F2ABF">
      <w:pPr>
        <w:spacing w:after="260" w:line="260" w:lineRule="atLeast"/>
        <w:jc w:val="both"/>
        <w:rPr>
          <w:rFonts w:ascii="Arial" w:eastAsia="Calibri" w:hAnsi="Arial" w:cs="Arial"/>
          <w:b/>
          <w:sz w:val="24"/>
          <w:szCs w:val="24"/>
        </w:rPr>
      </w:pPr>
      <w:r w:rsidRPr="003E4CA2">
        <w:rPr>
          <w:rFonts w:ascii="Arial" w:eastAsia="Calibri" w:hAnsi="Arial" w:cs="Arial"/>
          <w:b/>
          <w:sz w:val="24"/>
          <w:szCs w:val="24"/>
        </w:rPr>
        <w:t>ARTÍCULO 16</w:t>
      </w:r>
      <w:r w:rsidR="00D534EA" w:rsidRPr="003E4CA2">
        <w:rPr>
          <w:rFonts w:ascii="Arial" w:eastAsia="Calibri" w:hAnsi="Arial" w:cs="Arial"/>
          <w:b/>
          <w:sz w:val="24"/>
          <w:szCs w:val="24"/>
        </w:rPr>
        <w:t xml:space="preserve">. </w:t>
      </w:r>
      <w:r w:rsidR="00D534EA" w:rsidRPr="003E4CA2">
        <w:rPr>
          <w:rFonts w:ascii="Arial" w:eastAsia="Calibri" w:hAnsi="Arial" w:cs="Arial"/>
          <w:sz w:val="24"/>
          <w:szCs w:val="24"/>
        </w:rPr>
        <w:t>Las erogaciones previstas para el Poder Judicial</w:t>
      </w:r>
      <w:r w:rsidR="00C104F0" w:rsidRPr="003E4CA2">
        <w:rPr>
          <w:rFonts w:ascii="Arial" w:eastAsia="Calibri" w:hAnsi="Arial" w:cs="Arial"/>
          <w:sz w:val="24"/>
          <w:szCs w:val="24"/>
        </w:rPr>
        <w:t xml:space="preserve"> del Estado de Quintana Roo</w:t>
      </w:r>
      <w:r w:rsidR="00D534EA" w:rsidRPr="003E4CA2">
        <w:rPr>
          <w:rFonts w:ascii="Arial" w:eastAsia="Calibri" w:hAnsi="Arial" w:cs="Arial"/>
          <w:sz w:val="24"/>
          <w:szCs w:val="24"/>
        </w:rPr>
        <w:t xml:space="preserve"> importan la cantidad de </w:t>
      </w:r>
      <w:r w:rsidR="00D534EA" w:rsidRPr="003E4CA2">
        <w:rPr>
          <w:rFonts w:ascii="Arial" w:eastAsia="Calibri" w:hAnsi="Arial" w:cs="Arial"/>
          <w:b/>
          <w:sz w:val="24"/>
          <w:szCs w:val="24"/>
        </w:rPr>
        <w:t>$</w:t>
      </w:r>
      <w:r w:rsidR="00DB4A11" w:rsidRPr="003E4CA2">
        <w:rPr>
          <w:rFonts w:ascii="Arial" w:eastAsia="Calibri" w:hAnsi="Arial" w:cs="Arial"/>
          <w:b/>
          <w:sz w:val="24"/>
          <w:szCs w:val="24"/>
        </w:rPr>
        <w:t>685,035,576.00</w:t>
      </w:r>
      <w:r w:rsidR="00D534EA" w:rsidRPr="003E4CA2">
        <w:rPr>
          <w:rFonts w:ascii="Arial" w:eastAsia="Calibri" w:hAnsi="Arial" w:cs="Arial"/>
          <w:b/>
          <w:sz w:val="24"/>
          <w:szCs w:val="24"/>
        </w:rPr>
        <w:t xml:space="preserve"> (</w:t>
      </w:r>
      <w:r w:rsidR="00F33A7E" w:rsidRPr="003E4CA2">
        <w:rPr>
          <w:rFonts w:ascii="Arial" w:eastAsia="Calibri" w:hAnsi="Arial" w:cs="Arial"/>
          <w:b/>
          <w:sz w:val="24"/>
          <w:szCs w:val="24"/>
        </w:rPr>
        <w:t xml:space="preserve">Seiscientos </w:t>
      </w:r>
      <w:r w:rsidR="00E832B3" w:rsidRPr="003E4CA2">
        <w:rPr>
          <w:rFonts w:ascii="Arial" w:eastAsia="Calibri" w:hAnsi="Arial" w:cs="Arial"/>
          <w:b/>
          <w:sz w:val="24"/>
          <w:szCs w:val="24"/>
        </w:rPr>
        <w:t>ochenta</w:t>
      </w:r>
      <w:r w:rsidR="00F33A7E" w:rsidRPr="003E4CA2">
        <w:rPr>
          <w:rFonts w:ascii="Arial" w:eastAsia="Calibri" w:hAnsi="Arial" w:cs="Arial"/>
          <w:b/>
          <w:sz w:val="24"/>
          <w:szCs w:val="24"/>
        </w:rPr>
        <w:t xml:space="preserve"> y cinco </w:t>
      </w:r>
      <w:r w:rsidR="00D534EA" w:rsidRPr="003E4CA2">
        <w:rPr>
          <w:rFonts w:ascii="Arial" w:eastAsia="Calibri" w:hAnsi="Arial" w:cs="Arial"/>
          <w:b/>
          <w:sz w:val="24"/>
          <w:szCs w:val="24"/>
        </w:rPr>
        <w:t>millones treinta</w:t>
      </w:r>
      <w:r w:rsidR="00F33A7E" w:rsidRPr="003E4CA2">
        <w:rPr>
          <w:rFonts w:ascii="Arial" w:eastAsia="Calibri" w:hAnsi="Arial" w:cs="Arial"/>
          <w:b/>
          <w:sz w:val="24"/>
          <w:szCs w:val="24"/>
        </w:rPr>
        <w:t xml:space="preserve"> y cinco </w:t>
      </w:r>
      <w:r w:rsidR="00D534EA" w:rsidRPr="003E4CA2">
        <w:rPr>
          <w:rFonts w:ascii="Arial" w:eastAsia="Calibri" w:hAnsi="Arial" w:cs="Arial"/>
          <w:b/>
          <w:sz w:val="24"/>
          <w:szCs w:val="24"/>
        </w:rPr>
        <w:t xml:space="preserve"> mil quinientos </w:t>
      </w:r>
      <w:r w:rsidR="00F33A7E" w:rsidRPr="003E4CA2">
        <w:rPr>
          <w:rFonts w:ascii="Arial" w:eastAsia="Calibri" w:hAnsi="Arial" w:cs="Arial"/>
          <w:b/>
          <w:sz w:val="24"/>
          <w:szCs w:val="24"/>
        </w:rPr>
        <w:t xml:space="preserve">setenta y seis </w:t>
      </w:r>
      <w:r w:rsidR="00D534EA" w:rsidRPr="003E4CA2">
        <w:rPr>
          <w:rFonts w:ascii="Arial" w:eastAsia="Calibri" w:hAnsi="Arial" w:cs="Arial"/>
          <w:b/>
          <w:sz w:val="24"/>
          <w:szCs w:val="24"/>
        </w:rPr>
        <w:t>pesos 00/100 M.N.).</w:t>
      </w:r>
    </w:p>
    <w:p w14:paraId="277B5CC9" w14:textId="52E220C8" w:rsidR="00FD2D55" w:rsidRPr="003E4CA2" w:rsidRDefault="00F147BD" w:rsidP="00FD2D55">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1</w:t>
      </w:r>
      <w:r w:rsidR="00BA4CA9" w:rsidRPr="003E4CA2">
        <w:rPr>
          <w:rFonts w:ascii="Arial" w:eastAsia="Calibri" w:hAnsi="Arial" w:cs="Arial"/>
          <w:b/>
          <w:sz w:val="24"/>
          <w:szCs w:val="24"/>
        </w:rPr>
        <w:t>7</w:t>
      </w:r>
      <w:r w:rsidR="00DC7704" w:rsidRPr="003E4CA2">
        <w:rPr>
          <w:rFonts w:ascii="Arial" w:eastAsia="Calibri" w:hAnsi="Arial" w:cs="Arial"/>
          <w:b/>
          <w:sz w:val="24"/>
          <w:szCs w:val="24"/>
        </w:rPr>
        <w:t>.</w:t>
      </w:r>
      <w:r w:rsidR="00DC7704" w:rsidRPr="003E4CA2">
        <w:rPr>
          <w:rFonts w:ascii="Arial" w:eastAsia="Calibri" w:hAnsi="Arial" w:cs="Arial"/>
          <w:sz w:val="24"/>
          <w:szCs w:val="24"/>
        </w:rPr>
        <w:t xml:space="preserve"> Las erogaciones previstas para los Órganos Autónomos importan la cantidad de </w:t>
      </w:r>
      <w:r w:rsidR="00816352" w:rsidRPr="003E4CA2">
        <w:rPr>
          <w:rFonts w:ascii="Arial" w:eastAsia="Calibri" w:hAnsi="Arial" w:cs="Arial"/>
          <w:b/>
          <w:sz w:val="24"/>
          <w:szCs w:val="24"/>
        </w:rPr>
        <w:t>$</w:t>
      </w:r>
      <w:r w:rsidR="00FD2D55" w:rsidRPr="003E4CA2">
        <w:rPr>
          <w:rFonts w:ascii="Arial" w:eastAsia="Calibri" w:hAnsi="Arial" w:cs="Arial"/>
          <w:b/>
          <w:sz w:val="24"/>
          <w:szCs w:val="24"/>
        </w:rPr>
        <w:t>1,283,228,352.00</w:t>
      </w:r>
      <w:r w:rsidR="00A207F5" w:rsidRPr="003E4CA2">
        <w:rPr>
          <w:rFonts w:ascii="Arial" w:eastAsia="Calibri" w:hAnsi="Arial" w:cs="Arial"/>
          <w:b/>
          <w:sz w:val="24"/>
          <w:szCs w:val="24"/>
        </w:rPr>
        <w:t xml:space="preserve"> (</w:t>
      </w:r>
      <w:r w:rsidR="00FD2D55" w:rsidRPr="003E4CA2">
        <w:rPr>
          <w:rFonts w:ascii="Arial" w:eastAsia="Calibri" w:hAnsi="Arial" w:cs="Arial"/>
          <w:b/>
          <w:sz w:val="24"/>
          <w:szCs w:val="24"/>
        </w:rPr>
        <w:t>Mil doscientos ochenta y tres millones doscientos veintiocho mil trescientos cincuenta y dos pesos 00/100 M.N.</w:t>
      </w:r>
      <w:r w:rsidR="00C241FF" w:rsidRPr="003E4CA2">
        <w:rPr>
          <w:rFonts w:ascii="Arial" w:eastAsia="Calibri" w:hAnsi="Arial" w:cs="Arial"/>
          <w:b/>
          <w:sz w:val="24"/>
          <w:szCs w:val="24"/>
        </w:rPr>
        <w:t xml:space="preserve">), </w:t>
      </w:r>
      <w:r w:rsidR="00C241FF" w:rsidRPr="003E4CA2">
        <w:rPr>
          <w:rFonts w:ascii="Arial" w:eastAsia="Calibri" w:hAnsi="Arial" w:cs="Arial"/>
          <w:sz w:val="24"/>
          <w:szCs w:val="24"/>
        </w:rPr>
        <w:t>que se distribuyen de la siguiente manera:</w:t>
      </w:r>
    </w:p>
    <w:tbl>
      <w:tblPr>
        <w:tblW w:w="6820" w:type="dxa"/>
        <w:jc w:val="center"/>
        <w:tblCellMar>
          <w:left w:w="70" w:type="dxa"/>
          <w:right w:w="70" w:type="dxa"/>
        </w:tblCellMar>
        <w:tblLook w:val="04A0" w:firstRow="1" w:lastRow="0" w:firstColumn="1" w:lastColumn="0" w:noHBand="0" w:noVBand="1"/>
      </w:tblPr>
      <w:tblGrid>
        <w:gridCol w:w="4800"/>
        <w:gridCol w:w="2020"/>
      </w:tblGrid>
      <w:tr w:rsidR="00FD2D55" w:rsidRPr="003E4CA2" w14:paraId="0DF744EA" w14:textId="77777777" w:rsidTr="00FD2D55">
        <w:trPr>
          <w:trHeight w:val="315"/>
          <w:jc w:val="center"/>
        </w:trPr>
        <w:tc>
          <w:tcPr>
            <w:tcW w:w="6820" w:type="dxa"/>
            <w:gridSpan w:val="2"/>
            <w:tcBorders>
              <w:top w:val="single" w:sz="8" w:space="0" w:color="auto"/>
              <w:left w:val="single" w:sz="8" w:space="0" w:color="auto"/>
              <w:bottom w:val="nil"/>
              <w:right w:val="single" w:sz="8" w:space="0" w:color="000000"/>
            </w:tcBorders>
            <w:shd w:val="clear" w:color="000000" w:fill="44BBBB"/>
            <w:vAlign w:val="center"/>
            <w:hideMark/>
          </w:tcPr>
          <w:p w14:paraId="42A34E15" w14:textId="77777777" w:rsidR="00FD2D55" w:rsidRPr="003E4CA2" w:rsidRDefault="00FD2D55" w:rsidP="00FD2D55">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PRESUPUESTO DE EGRESOS 2020</w:t>
            </w:r>
          </w:p>
        </w:tc>
      </w:tr>
      <w:tr w:rsidR="00FD2D55" w:rsidRPr="003E4CA2" w14:paraId="50DED641" w14:textId="77777777" w:rsidTr="00FD2D55">
        <w:trPr>
          <w:trHeight w:val="315"/>
          <w:jc w:val="center"/>
        </w:trPr>
        <w:tc>
          <w:tcPr>
            <w:tcW w:w="6820" w:type="dxa"/>
            <w:gridSpan w:val="2"/>
            <w:tcBorders>
              <w:top w:val="nil"/>
              <w:left w:val="single" w:sz="8" w:space="0" w:color="auto"/>
              <w:bottom w:val="nil"/>
              <w:right w:val="single" w:sz="8" w:space="0" w:color="000000"/>
            </w:tcBorders>
            <w:shd w:val="clear" w:color="000000" w:fill="44BBBB"/>
            <w:vAlign w:val="center"/>
            <w:hideMark/>
          </w:tcPr>
          <w:p w14:paraId="621B6AD8" w14:textId="77777777" w:rsidR="00FD2D55" w:rsidRPr="003E4CA2" w:rsidRDefault="00FD2D55" w:rsidP="00FD2D55">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DE LOS ÓRGANOS AUTÓNOMOS</w:t>
            </w:r>
          </w:p>
        </w:tc>
      </w:tr>
      <w:tr w:rsidR="00FD2D55" w:rsidRPr="003E4CA2" w14:paraId="7CCA711D" w14:textId="77777777" w:rsidTr="00FD2D55">
        <w:trPr>
          <w:trHeight w:val="315"/>
          <w:jc w:val="center"/>
        </w:trPr>
        <w:tc>
          <w:tcPr>
            <w:tcW w:w="6820" w:type="dxa"/>
            <w:gridSpan w:val="2"/>
            <w:tcBorders>
              <w:top w:val="nil"/>
              <w:left w:val="single" w:sz="8" w:space="0" w:color="auto"/>
              <w:bottom w:val="single" w:sz="8" w:space="0" w:color="FFFFFF"/>
              <w:right w:val="single" w:sz="8" w:space="0" w:color="000000"/>
            </w:tcBorders>
            <w:shd w:val="clear" w:color="000000" w:fill="44BBBB"/>
            <w:vAlign w:val="center"/>
            <w:hideMark/>
          </w:tcPr>
          <w:p w14:paraId="0FCE6A23" w14:textId="77777777" w:rsidR="00FD2D55" w:rsidRPr="003E4CA2" w:rsidRDefault="00FD2D55" w:rsidP="00FD2D55">
            <w:pPr>
              <w:spacing w:after="0" w:line="240" w:lineRule="auto"/>
              <w:jc w:val="center"/>
              <w:rPr>
                <w:rFonts w:ascii="Arial" w:eastAsia="Times New Roman" w:hAnsi="Arial" w:cs="Arial"/>
                <w:sz w:val="24"/>
                <w:szCs w:val="24"/>
                <w:lang w:eastAsia="es-MX"/>
              </w:rPr>
            </w:pPr>
            <w:r w:rsidRPr="003E4CA2">
              <w:rPr>
                <w:rFonts w:ascii="Arial" w:eastAsia="Times New Roman" w:hAnsi="Arial" w:cs="Arial"/>
                <w:sz w:val="24"/>
                <w:szCs w:val="24"/>
                <w:lang w:eastAsia="es-MX"/>
              </w:rPr>
              <w:t>(Pesos)</w:t>
            </w:r>
          </w:p>
        </w:tc>
      </w:tr>
      <w:tr w:rsidR="00FD2D55" w:rsidRPr="003E4CA2" w14:paraId="7A14D030" w14:textId="77777777" w:rsidTr="00FD2D55">
        <w:trPr>
          <w:trHeight w:val="330"/>
          <w:jc w:val="center"/>
        </w:trPr>
        <w:tc>
          <w:tcPr>
            <w:tcW w:w="4800" w:type="dxa"/>
            <w:tcBorders>
              <w:top w:val="nil"/>
              <w:left w:val="single" w:sz="8" w:space="0" w:color="auto"/>
              <w:bottom w:val="single" w:sz="8" w:space="0" w:color="FFFFFF"/>
              <w:right w:val="single" w:sz="8" w:space="0" w:color="FFFFFF"/>
            </w:tcBorders>
            <w:shd w:val="clear" w:color="000000" w:fill="BFECEE"/>
            <w:vAlign w:val="center"/>
            <w:hideMark/>
          </w:tcPr>
          <w:p w14:paraId="7D6272C6" w14:textId="77777777" w:rsidR="00FD2D55" w:rsidRPr="003E4CA2" w:rsidRDefault="00FD2D55" w:rsidP="00FD2D55">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Órgano Autónomo</w:t>
            </w:r>
          </w:p>
        </w:tc>
        <w:tc>
          <w:tcPr>
            <w:tcW w:w="2020" w:type="dxa"/>
            <w:tcBorders>
              <w:top w:val="nil"/>
              <w:left w:val="nil"/>
              <w:bottom w:val="single" w:sz="8" w:space="0" w:color="FFFFFF"/>
              <w:right w:val="single" w:sz="8" w:space="0" w:color="auto"/>
            </w:tcBorders>
            <w:shd w:val="clear" w:color="000000" w:fill="BFECEE"/>
            <w:vAlign w:val="center"/>
            <w:hideMark/>
          </w:tcPr>
          <w:p w14:paraId="44D9FEE7" w14:textId="77777777" w:rsidR="00FD2D55" w:rsidRPr="003E4CA2" w:rsidRDefault="00FD2D55" w:rsidP="00FD2D55">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 xml:space="preserve"> Importe </w:t>
            </w:r>
          </w:p>
        </w:tc>
      </w:tr>
      <w:tr w:rsidR="00FD2D55" w:rsidRPr="003E4CA2" w14:paraId="170F9246" w14:textId="77777777" w:rsidTr="00FD2D55">
        <w:trPr>
          <w:trHeight w:val="300"/>
          <w:jc w:val="center"/>
        </w:trPr>
        <w:tc>
          <w:tcPr>
            <w:tcW w:w="4800" w:type="dxa"/>
            <w:tcBorders>
              <w:top w:val="nil"/>
              <w:left w:val="single" w:sz="8" w:space="0" w:color="auto"/>
              <w:bottom w:val="nil"/>
              <w:right w:val="nil"/>
            </w:tcBorders>
            <w:shd w:val="clear" w:color="auto" w:fill="auto"/>
            <w:vAlign w:val="center"/>
            <w:hideMark/>
          </w:tcPr>
          <w:p w14:paraId="0B83AD56"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Instituto Electoral de Quintana Roo</w:t>
            </w:r>
          </w:p>
        </w:tc>
        <w:tc>
          <w:tcPr>
            <w:tcW w:w="2020" w:type="dxa"/>
            <w:tcBorders>
              <w:top w:val="nil"/>
              <w:left w:val="nil"/>
              <w:bottom w:val="nil"/>
              <w:right w:val="single" w:sz="8" w:space="0" w:color="auto"/>
            </w:tcBorders>
            <w:shd w:val="clear" w:color="auto" w:fill="auto"/>
            <w:vAlign w:val="center"/>
            <w:hideMark/>
          </w:tcPr>
          <w:p w14:paraId="559D854C"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172,177,028.00</w:t>
            </w:r>
          </w:p>
        </w:tc>
      </w:tr>
      <w:tr w:rsidR="00FD2D55" w:rsidRPr="003E4CA2" w14:paraId="65C1D62F"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4B6B3CDA"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Comisión de los Derechos Humanos del Estado de Quintana Roo</w:t>
            </w:r>
          </w:p>
        </w:tc>
        <w:tc>
          <w:tcPr>
            <w:tcW w:w="2020" w:type="dxa"/>
            <w:tcBorders>
              <w:top w:val="nil"/>
              <w:left w:val="nil"/>
              <w:bottom w:val="nil"/>
              <w:right w:val="single" w:sz="8" w:space="0" w:color="auto"/>
            </w:tcBorders>
            <w:shd w:val="clear" w:color="auto" w:fill="auto"/>
            <w:vAlign w:val="center"/>
            <w:hideMark/>
          </w:tcPr>
          <w:p w14:paraId="6C0A6497"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67,601,011.00</w:t>
            </w:r>
          </w:p>
        </w:tc>
      </w:tr>
      <w:tr w:rsidR="00FD2D55" w:rsidRPr="003E4CA2" w14:paraId="293D133F" w14:textId="77777777" w:rsidTr="00FD2D55">
        <w:trPr>
          <w:trHeight w:val="300"/>
          <w:jc w:val="center"/>
        </w:trPr>
        <w:tc>
          <w:tcPr>
            <w:tcW w:w="4800" w:type="dxa"/>
            <w:tcBorders>
              <w:top w:val="nil"/>
              <w:left w:val="single" w:sz="8" w:space="0" w:color="auto"/>
              <w:bottom w:val="nil"/>
              <w:right w:val="nil"/>
            </w:tcBorders>
            <w:shd w:val="clear" w:color="auto" w:fill="auto"/>
            <w:vAlign w:val="center"/>
            <w:hideMark/>
          </w:tcPr>
          <w:p w14:paraId="5842C77A"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Tribunal Electoral de Quintana Roo</w:t>
            </w:r>
          </w:p>
        </w:tc>
        <w:tc>
          <w:tcPr>
            <w:tcW w:w="2020" w:type="dxa"/>
            <w:tcBorders>
              <w:top w:val="nil"/>
              <w:left w:val="nil"/>
              <w:bottom w:val="nil"/>
              <w:right w:val="single" w:sz="8" w:space="0" w:color="auto"/>
            </w:tcBorders>
            <w:shd w:val="clear" w:color="auto" w:fill="auto"/>
            <w:vAlign w:val="center"/>
            <w:hideMark/>
          </w:tcPr>
          <w:p w14:paraId="14EB7D92"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36,728,601.00</w:t>
            </w:r>
          </w:p>
        </w:tc>
      </w:tr>
      <w:tr w:rsidR="00FD2D55" w:rsidRPr="003E4CA2" w14:paraId="2AAC29FB" w14:textId="77777777" w:rsidTr="00FD2D55">
        <w:trPr>
          <w:trHeight w:val="900"/>
          <w:jc w:val="center"/>
        </w:trPr>
        <w:tc>
          <w:tcPr>
            <w:tcW w:w="4800" w:type="dxa"/>
            <w:tcBorders>
              <w:top w:val="nil"/>
              <w:left w:val="single" w:sz="8" w:space="0" w:color="auto"/>
              <w:bottom w:val="nil"/>
              <w:right w:val="nil"/>
            </w:tcBorders>
            <w:shd w:val="clear" w:color="auto" w:fill="auto"/>
            <w:vAlign w:val="center"/>
            <w:hideMark/>
          </w:tcPr>
          <w:p w14:paraId="27181D1F"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lastRenderedPageBreak/>
              <w:t>Instituto de Acceso a la Información y Protección de Datos Personales de Quintana Roo</w:t>
            </w:r>
          </w:p>
        </w:tc>
        <w:tc>
          <w:tcPr>
            <w:tcW w:w="2020" w:type="dxa"/>
            <w:tcBorders>
              <w:top w:val="nil"/>
              <w:left w:val="nil"/>
              <w:bottom w:val="nil"/>
              <w:right w:val="single" w:sz="8" w:space="0" w:color="auto"/>
            </w:tcBorders>
            <w:shd w:val="clear" w:color="auto" w:fill="auto"/>
            <w:vAlign w:val="center"/>
            <w:hideMark/>
          </w:tcPr>
          <w:p w14:paraId="632201CE"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45,047,561.00</w:t>
            </w:r>
          </w:p>
        </w:tc>
      </w:tr>
      <w:tr w:rsidR="00FD2D55" w:rsidRPr="003E4CA2" w14:paraId="13D8B6EF" w14:textId="77777777" w:rsidTr="00FD2D55">
        <w:trPr>
          <w:trHeight w:val="600"/>
          <w:jc w:val="center"/>
        </w:trPr>
        <w:tc>
          <w:tcPr>
            <w:tcW w:w="4800" w:type="dxa"/>
            <w:tcBorders>
              <w:top w:val="nil"/>
              <w:left w:val="single" w:sz="8" w:space="0" w:color="auto"/>
              <w:bottom w:val="nil"/>
              <w:right w:val="nil"/>
            </w:tcBorders>
            <w:shd w:val="clear" w:color="auto" w:fill="auto"/>
            <w:vAlign w:val="center"/>
            <w:hideMark/>
          </w:tcPr>
          <w:p w14:paraId="29D35C79"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Fiscalía General del Estado de Quintana Roo</w:t>
            </w:r>
          </w:p>
        </w:tc>
        <w:tc>
          <w:tcPr>
            <w:tcW w:w="2020" w:type="dxa"/>
            <w:tcBorders>
              <w:top w:val="nil"/>
              <w:left w:val="nil"/>
              <w:bottom w:val="nil"/>
              <w:right w:val="single" w:sz="8" w:space="0" w:color="auto"/>
            </w:tcBorders>
            <w:shd w:val="clear" w:color="auto" w:fill="auto"/>
            <w:vAlign w:val="center"/>
            <w:hideMark/>
          </w:tcPr>
          <w:p w14:paraId="2C8F6314"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896,492,577.00</w:t>
            </w:r>
          </w:p>
        </w:tc>
      </w:tr>
      <w:tr w:rsidR="00FD2D55" w:rsidRPr="003E4CA2" w14:paraId="12162013" w14:textId="77777777" w:rsidTr="00FD2D55">
        <w:trPr>
          <w:trHeight w:val="615"/>
          <w:jc w:val="center"/>
        </w:trPr>
        <w:tc>
          <w:tcPr>
            <w:tcW w:w="4800" w:type="dxa"/>
            <w:tcBorders>
              <w:top w:val="nil"/>
              <w:left w:val="single" w:sz="8" w:space="0" w:color="auto"/>
              <w:bottom w:val="single" w:sz="8" w:space="0" w:color="FFFFFF"/>
              <w:right w:val="nil"/>
            </w:tcBorders>
            <w:shd w:val="clear" w:color="auto" w:fill="auto"/>
            <w:vAlign w:val="center"/>
            <w:hideMark/>
          </w:tcPr>
          <w:p w14:paraId="7BEE98EE" w14:textId="77777777" w:rsidR="00FD2D55" w:rsidRPr="003E4CA2" w:rsidRDefault="00FD2D55" w:rsidP="00FD2D55">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Tribunal de Justicia Administrativa del Estado de Quintana Roo</w:t>
            </w:r>
          </w:p>
        </w:tc>
        <w:tc>
          <w:tcPr>
            <w:tcW w:w="2020" w:type="dxa"/>
            <w:tcBorders>
              <w:top w:val="nil"/>
              <w:left w:val="nil"/>
              <w:bottom w:val="nil"/>
              <w:right w:val="single" w:sz="8" w:space="0" w:color="auto"/>
            </w:tcBorders>
            <w:shd w:val="clear" w:color="auto" w:fill="auto"/>
            <w:vAlign w:val="center"/>
            <w:hideMark/>
          </w:tcPr>
          <w:p w14:paraId="0B6DE5D0" w14:textId="77777777" w:rsidR="00FD2D55" w:rsidRPr="003E4CA2" w:rsidRDefault="00FD2D55" w:rsidP="00FD2D55">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65,181,574.00</w:t>
            </w:r>
          </w:p>
        </w:tc>
      </w:tr>
      <w:tr w:rsidR="00FD2D55" w:rsidRPr="003E4CA2" w14:paraId="5F2C6743" w14:textId="77777777" w:rsidTr="00FD2D55">
        <w:trPr>
          <w:trHeight w:val="330"/>
          <w:jc w:val="center"/>
        </w:trPr>
        <w:tc>
          <w:tcPr>
            <w:tcW w:w="4800" w:type="dxa"/>
            <w:tcBorders>
              <w:top w:val="nil"/>
              <w:left w:val="single" w:sz="8" w:space="0" w:color="auto"/>
              <w:bottom w:val="single" w:sz="8" w:space="0" w:color="auto"/>
              <w:right w:val="single" w:sz="8" w:space="0" w:color="FFFFFF"/>
            </w:tcBorders>
            <w:shd w:val="clear" w:color="000000" w:fill="7F7770"/>
            <w:vAlign w:val="center"/>
            <w:hideMark/>
          </w:tcPr>
          <w:p w14:paraId="75D945A0" w14:textId="77777777" w:rsidR="00FD2D55" w:rsidRPr="003E4CA2" w:rsidRDefault="00FD2D55" w:rsidP="00FD2D55">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Total</w:t>
            </w:r>
          </w:p>
        </w:tc>
        <w:tc>
          <w:tcPr>
            <w:tcW w:w="2020" w:type="dxa"/>
            <w:tcBorders>
              <w:top w:val="nil"/>
              <w:left w:val="nil"/>
              <w:bottom w:val="single" w:sz="8" w:space="0" w:color="auto"/>
              <w:right w:val="single" w:sz="8" w:space="0" w:color="auto"/>
            </w:tcBorders>
            <w:shd w:val="clear" w:color="000000" w:fill="7F7770"/>
            <w:vAlign w:val="center"/>
            <w:hideMark/>
          </w:tcPr>
          <w:p w14:paraId="2B510B54" w14:textId="77777777" w:rsidR="00FD2D55" w:rsidRPr="003E4CA2" w:rsidRDefault="00FD2D55" w:rsidP="00FD2D55">
            <w:pPr>
              <w:spacing w:after="0" w:line="240" w:lineRule="auto"/>
              <w:jc w:val="right"/>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1,283,228,352.00</w:t>
            </w:r>
          </w:p>
        </w:tc>
      </w:tr>
    </w:tbl>
    <w:p w14:paraId="30D9F2E7" w14:textId="108DB592" w:rsidR="00725384" w:rsidRPr="003E4CA2" w:rsidRDefault="00725384" w:rsidP="00725384">
      <w:pPr>
        <w:spacing w:after="260" w:line="240" w:lineRule="auto"/>
        <w:jc w:val="both"/>
        <w:rPr>
          <w:rFonts w:ascii="Arial" w:eastAsia="Times New Roman" w:hAnsi="Arial" w:cs="Arial"/>
          <w:b/>
          <w:bCs/>
          <w:sz w:val="24"/>
          <w:szCs w:val="24"/>
          <w:lang w:eastAsia="es-MX"/>
        </w:rPr>
      </w:pPr>
    </w:p>
    <w:p w14:paraId="1BAAFD11" w14:textId="77777777" w:rsidR="00C241FF" w:rsidRPr="003E4CA2" w:rsidRDefault="00C241FF" w:rsidP="00C241FF">
      <w:pPr>
        <w:spacing w:after="260" w:line="260" w:lineRule="atLeast"/>
        <w:jc w:val="both"/>
        <w:rPr>
          <w:rFonts w:ascii="Arial" w:eastAsia="Calibri" w:hAnsi="Arial" w:cs="Arial"/>
          <w:sz w:val="24"/>
          <w:szCs w:val="24"/>
        </w:rPr>
      </w:pPr>
      <w:r w:rsidRPr="003E4CA2">
        <w:rPr>
          <w:rFonts w:ascii="Arial" w:eastAsia="Calibri" w:hAnsi="Arial" w:cs="Arial"/>
          <w:sz w:val="24"/>
          <w:szCs w:val="24"/>
        </w:rPr>
        <w:t>Dichas erogaciones contemplan lo siguiente:</w:t>
      </w:r>
    </w:p>
    <w:p w14:paraId="2935A5B3" w14:textId="470CA057" w:rsidR="00A92563" w:rsidRPr="003E4CA2" w:rsidRDefault="00C241FF" w:rsidP="005F3171">
      <w:pPr>
        <w:pStyle w:val="Prrafodelista"/>
        <w:numPr>
          <w:ilvl w:val="0"/>
          <w:numId w:val="44"/>
        </w:numPr>
        <w:spacing w:after="260" w:line="260" w:lineRule="atLeast"/>
        <w:ind w:left="709" w:hanging="349"/>
        <w:jc w:val="both"/>
        <w:rPr>
          <w:rFonts w:ascii="Arial" w:eastAsia="Calibri" w:hAnsi="Arial" w:cs="Arial"/>
          <w:sz w:val="24"/>
          <w:szCs w:val="24"/>
        </w:rPr>
      </w:pPr>
      <w:r w:rsidRPr="003E4CA2">
        <w:rPr>
          <w:rFonts w:ascii="Arial" w:eastAsia="Calibri" w:hAnsi="Arial" w:cs="Arial"/>
          <w:sz w:val="24"/>
          <w:szCs w:val="24"/>
        </w:rPr>
        <w:t xml:space="preserve">Para la </w:t>
      </w:r>
      <w:r w:rsidR="00A92563" w:rsidRPr="003E4CA2">
        <w:rPr>
          <w:rFonts w:ascii="Arial" w:eastAsia="Calibri" w:hAnsi="Arial" w:cs="Arial"/>
          <w:sz w:val="24"/>
          <w:szCs w:val="24"/>
        </w:rPr>
        <w:t>Fiscalía Gen</w:t>
      </w:r>
      <w:r w:rsidR="00CF25EB" w:rsidRPr="003E4CA2">
        <w:rPr>
          <w:rFonts w:ascii="Arial" w:eastAsia="Calibri" w:hAnsi="Arial" w:cs="Arial"/>
          <w:sz w:val="24"/>
          <w:szCs w:val="24"/>
        </w:rPr>
        <w:t>eral del Estado de Quintana Roo</w:t>
      </w:r>
      <w:r w:rsidR="00A92563" w:rsidRPr="003E4CA2">
        <w:rPr>
          <w:rFonts w:ascii="Arial" w:eastAsia="Calibri" w:hAnsi="Arial" w:cs="Arial"/>
          <w:sz w:val="24"/>
          <w:szCs w:val="24"/>
        </w:rPr>
        <w:t xml:space="preserve"> </w:t>
      </w:r>
      <w:r w:rsidRPr="003E4CA2">
        <w:rPr>
          <w:rFonts w:ascii="Arial" w:eastAsia="Calibri" w:hAnsi="Arial" w:cs="Arial"/>
          <w:sz w:val="24"/>
          <w:szCs w:val="24"/>
        </w:rPr>
        <w:t xml:space="preserve">se contemplan </w:t>
      </w:r>
      <w:r w:rsidR="00A92563" w:rsidRPr="003E4CA2">
        <w:rPr>
          <w:rFonts w:ascii="Arial" w:eastAsia="Calibri" w:hAnsi="Arial" w:cs="Arial"/>
          <w:sz w:val="24"/>
          <w:szCs w:val="24"/>
        </w:rPr>
        <w:t>recursos del Fondo de Aportaciones para la Segur</w:t>
      </w:r>
      <w:r w:rsidRPr="003E4CA2">
        <w:rPr>
          <w:rFonts w:ascii="Arial" w:eastAsia="Calibri" w:hAnsi="Arial" w:cs="Arial"/>
          <w:sz w:val="24"/>
          <w:szCs w:val="24"/>
        </w:rPr>
        <w:t>idad Pública (FASP) por la cantidad</w:t>
      </w:r>
      <w:r w:rsidR="00A92563" w:rsidRPr="003E4CA2">
        <w:rPr>
          <w:rFonts w:ascii="Arial" w:eastAsia="Calibri" w:hAnsi="Arial" w:cs="Arial"/>
          <w:sz w:val="24"/>
          <w:szCs w:val="24"/>
        </w:rPr>
        <w:t xml:space="preserve"> de </w:t>
      </w:r>
      <w:r w:rsidR="00A92563" w:rsidRPr="003E4CA2">
        <w:rPr>
          <w:rFonts w:ascii="Arial" w:eastAsia="Calibri" w:hAnsi="Arial" w:cs="Arial"/>
          <w:b/>
          <w:sz w:val="24"/>
          <w:szCs w:val="24"/>
        </w:rPr>
        <w:t>$</w:t>
      </w:r>
      <w:r w:rsidR="00232E4C" w:rsidRPr="003E4CA2">
        <w:rPr>
          <w:rFonts w:ascii="Arial" w:eastAsia="Calibri" w:hAnsi="Arial" w:cs="Arial"/>
          <w:b/>
          <w:sz w:val="24"/>
          <w:szCs w:val="24"/>
        </w:rPr>
        <w:t>81,706,928.00 (Ochenta y un millones setecientos seis mil novecientos veintiocho pesos 00/100 M.N.)</w:t>
      </w:r>
      <w:r w:rsidRPr="003E4CA2">
        <w:rPr>
          <w:rFonts w:ascii="Arial" w:eastAsia="Calibri" w:hAnsi="Arial" w:cs="Arial"/>
          <w:b/>
          <w:sz w:val="24"/>
          <w:szCs w:val="24"/>
        </w:rPr>
        <w:t>.</w:t>
      </w:r>
    </w:p>
    <w:p w14:paraId="498E9A38" w14:textId="77777777" w:rsidR="00C241FF" w:rsidRPr="003E4CA2" w:rsidRDefault="00C241FF" w:rsidP="005F3171">
      <w:pPr>
        <w:pStyle w:val="Prrafodelista"/>
        <w:spacing w:after="260" w:line="260" w:lineRule="atLeast"/>
        <w:ind w:left="709" w:hanging="349"/>
        <w:jc w:val="both"/>
        <w:rPr>
          <w:rFonts w:ascii="Arial" w:eastAsia="Calibri" w:hAnsi="Arial" w:cs="Arial"/>
          <w:sz w:val="24"/>
          <w:szCs w:val="24"/>
        </w:rPr>
      </w:pPr>
    </w:p>
    <w:p w14:paraId="22174C6E" w14:textId="4A7006BE" w:rsidR="00054650" w:rsidRPr="003E4CA2" w:rsidRDefault="00C241FF" w:rsidP="005F3171">
      <w:pPr>
        <w:pStyle w:val="Prrafodelista"/>
        <w:numPr>
          <w:ilvl w:val="0"/>
          <w:numId w:val="44"/>
        </w:numPr>
        <w:spacing w:after="260" w:line="260" w:lineRule="atLeast"/>
        <w:ind w:left="709" w:hanging="349"/>
        <w:jc w:val="both"/>
        <w:rPr>
          <w:rFonts w:ascii="Arial" w:eastAsia="Calibri" w:hAnsi="Arial" w:cs="Arial"/>
          <w:sz w:val="24"/>
          <w:szCs w:val="24"/>
        </w:rPr>
      </w:pPr>
      <w:r w:rsidRPr="003E4CA2">
        <w:rPr>
          <w:rFonts w:ascii="Arial" w:eastAsia="Calibri" w:hAnsi="Arial" w:cs="Arial"/>
          <w:sz w:val="24"/>
          <w:szCs w:val="24"/>
        </w:rPr>
        <w:t xml:space="preserve">Para el Instituto Electoral del Estado de Quintana Roo se contemplan recursos </w:t>
      </w:r>
      <w:r w:rsidR="00725384" w:rsidRPr="003E4CA2">
        <w:rPr>
          <w:rFonts w:ascii="Arial" w:eastAsia="Calibri" w:hAnsi="Arial" w:cs="Arial"/>
          <w:sz w:val="24"/>
          <w:szCs w:val="24"/>
        </w:rPr>
        <w:t>para el financiamiento de los partidos políticos</w:t>
      </w:r>
      <w:r w:rsidRPr="003E4CA2">
        <w:rPr>
          <w:rFonts w:ascii="Arial" w:eastAsia="Calibri" w:hAnsi="Arial" w:cs="Arial"/>
          <w:sz w:val="24"/>
          <w:szCs w:val="24"/>
        </w:rPr>
        <w:t xml:space="preserve"> por </w:t>
      </w:r>
      <w:r w:rsidR="00725384" w:rsidRPr="003E4CA2">
        <w:rPr>
          <w:rFonts w:ascii="Arial" w:eastAsia="Calibri" w:hAnsi="Arial" w:cs="Arial"/>
          <w:sz w:val="24"/>
          <w:szCs w:val="24"/>
        </w:rPr>
        <w:t xml:space="preserve">la cantidad de </w:t>
      </w:r>
      <w:r w:rsidR="00750C70" w:rsidRPr="003E4CA2">
        <w:rPr>
          <w:rFonts w:ascii="Arial" w:eastAsia="Calibri" w:hAnsi="Arial" w:cs="Arial"/>
          <w:b/>
          <w:sz w:val="24"/>
          <w:szCs w:val="24"/>
        </w:rPr>
        <w:t xml:space="preserve">$45,218,442.41 </w:t>
      </w:r>
      <w:r w:rsidR="00CF25EB" w:rsidRPr="003E4CA2">
        <w:rPr>
          <w:rFonts w:ascii="Arial" w:eastAsia="Calibri" w:hAnsi="Arial" w:cs="Arial"/>
          <w:b/>
          <w:sz w:val="24"/>
          <w:szCs w:val="24"/>
        </w:rPr>
        <w:t>(</w:t>
      </w:r>
      <w:r w:rsidR="00750C70" w:rsidRPr="003E4CA2">
        <w:rPr>
          <w:rFonts w:ascii="Arial" w:eastAsia="Calibri" w:hAnsi="Arial" w:cs="Arial"/>
          <w:b/>
          <w:sz w:val="24"/>
          <w:szCs w:val="24"/>
        </w:rPr>
        <w:t>Cuarenta y cinco mil millones doscientos dieciocho mil</w:t>
      </w:r>
      <w:r w:rsidR="00983E51" w:rsidRPr="003E4CA2">
        <w:rPr>
          <w:rFonts w:ascii="Arial" w:eastAsia="Calibri" w:hAnsi="Arial" w:cs="Arial"/>
          <w:b/>
          <w:sz w:val="24"/>
          <w:szCs w:val="24"/>
        </w:rPr>
        <w:t xml:space="preserve"> </w:t>
      </w:r>
      <w:r w:rsidR="00750C70" w:rsidRPr="003E4CA2">
        <w:rPr>
          <w:rFonts w:ascii="Arial" w:eastAsia="Calibri" w:hAnsi="Arial" w:cs="Arial"/>
          <w:b/>
          <w:sz w:val="24"/>
          <w:szCs w:val="24"/>
        </w:rPr>
        <w:t>cuatrocientos cuarenta y dos pesos 41/100 M.N.),</w:t>
      </w:r>
      <w:r w:rsidR="00750C70" w:rsidRPr="003E4CA2">
        <w:rPr>
          <w:rFonts w:ascii="Arial" w:eastAsia="Calibri" w:hAnsi="Arial" w:cs="Arial"/>
          <w:sz w:val="24"/>
          <w:szCs w:val="24"/>
        </w:rPr>
        <w:t xml:space="preserve"> </w:t>
      </w:r>
      <w:r w:rsidR="00725384" w:rsidRPr="003E4CA2">
        <w:rPr>
          <w:rFonts w:ascii="Arial" w:eastAsia="Calibri" w:hAnsi="Arial" w:cs="Arial"/>
          <w:sz w:val="24"/>
          <w:szCs w:val="24"/>
        </w:rPr>
        <w:t>y se distribuye de la siguiente manera:</w:t>
      </w:r>
    </w:p>
    <w:tbl>
      <w:tblPr>
        <w:tblW w:w="0" w:type="auto"/>
        <w:jc w:val="center"/>
        <w:tblLayout w:type="fixed"/>
        <w:tblCellMar>
          <w:left w:w="70" w:type="dxa"/>
          <w:right w:w="70" w:type="dxa"/>
        </w:tblCellMar>
        <w:tblLook w:val="0480" w:firstRow="0" w:lastRow="0" w:firstColumn="1" w:lastColumn="0" w:noHBand="0" w:noVBand="1"/>
      </w:tblPr>
      <w:tblGrid>
        <w:gridCol w:w="5031"/>
        <w:gridCol w:w="3947"/>
      </w:tblGrid>
      <w:tr w:rsidR="00C771C2" w:rsidRPr="003E4CA2" w14:paraId="3B901651" w14:textId="77777777" w:rsidTr="00D11C5C">
        <w:trPr>
          <w:trHeight w:val="315"/>
          <w:jc w:val="center"/>
        </w:trPr>
        <w:tc>
          <w:tcPr>
            <w:tcW w:w="8978" w:type="dxa"/>
            <w:gridSpan w:val="2"/>
            <w:tcBorders>
              <w:top w:val="single" w:sz="8" w:space="0" w:color="auto"/>
              <w:left w:val="single" w:sz="8" w:space="0" w:color="auto"/>
              <w:bottom w:val="nil"/>
              <w:right w:val="single" w:sz="8" w:space="0" w:color="000000"/>
            </w:tcBorders>
            <w:shd w:val="clear" w:color="000000" w:fill="44BBBB"/>
            <w:vAlign w:val="center"/>
            <w:hideMark/>
          </w:tcPr>
          <w:p w14:paraId="455A7D92" w14:textId="77777777" w:rsidR="00C771C2" w:rsidRPr="003E4CA2" w:rsidRDefault="00C771C2" w:rsidP="00C771C2">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PRESUPUESTO DE EGRESOS 2020</w:t>
            </w:r>
          </w:p>
        </w:tc>
      </w:tr>
      <w:tr w:rsidR="00C771C2" w:rsidRPr="003E4CA2" w14:paraId="1458DA9B" w14:textId="77777777" w:rsidTr="00D11C5C">
        <w:trPr>
          <w:trHeight w:val="315"/>
          <w:jc w:val="center"/>
        </w:trPr>
        <w:tc>
          <w:tcPr>
            <w:tcW w:w="8978" w:type="dxa"/>
            <w:gridSpan w:val="2"/>
            <w:tcBorders>
              <w:top w:val="nil"/>
              <w:left w:val="single" w:sz="8" w:space="0" w:color="auto"/>
              <w:bottom w:val="nil"/>
              <w:right w:val="single" w:sz="8" w:space="0" w:color="000000"/>
            </w:tcBorders>
            <w:shd w:val="clear" w:color="000000" w:fill="44BBBB"/>
            <w:vAlign w:val="center"/>
            <w:hideMark/>
          </w:tcPr>
          <w:p w14:paraId="6584024B" w14:textId="77777777" w:rsidR="00C771C2" w:rsidRPr="003E4CA2" w:rsidRDefault="00C771C2" w:rsidP="00FB635B">
            <w:pPr>
              <w:spacing w:after="0" w:line="240" w:lineRule="auto"/>
              <w:ind w:right="190"/>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FINANCIAMIENTO DE LOS PARTIDOS POLÍTICOS</w:t>
            </w:r>
          </w:p>
        </w:tc>
      </w:tr>
      <w:tr w:rsidR="00C771C2" w:rsidRPr="003E4CA2" w14:paraId="04467D44" w14:textId="77777777" w:rsidTr="00D11C5C">
        <w:trPr>
          <w:trHeight w:val="315"/>
          <w:jc w:val="center"/>
        </w:trPr>
        <w:tc>
          <w:tcPr>
            <w:tcW w:w="8978" w:type="dxa"/>
            <w:gridSpan w:val="2"/>
            <w:tcBorders>
              <w:top w:val="nil"/>
              <w:left w:val="single" w:sz="8" w:space="0" w:color="auto"/>
              <w:bottom w:val="single" w:sz="8" w:space="0" w:color="FFFFFF"/>
              <w:right w:val="single" w:sz="8" w:space="0" w:color="000000"/>
            </w:tcBorders>
            <w:shd w:val="clear" w:color="000000" w:fill="44BBBB"/>
            <w:vAlign w:val="center"/>
            <w:hideMark/>
          </w:tcPr>
          <w:p w14:paraId="2FC71A3E" w14:textId="77777777" w:rsidR="00C771C2" w:rsidRPr="003E4CA2" w:rsidRDefault="00C771C2" w:rsidP="00C771C2">
            <w:pPr>
              <w:spacing w:after="0" w:line="240" w:lineRule="auto"/>
              <w:jc w:val="center"/>
              <w:rPr>
                <w:rFonts w:ascii="Arial" w:eastAsia="Times New Roman" w:hAnsi="Arial" w:cs="Arial"/>
                <w:sz w:val="24"/>
                <w:szCs w:val="24"/>
                <w:lang w:eastAsia="es-MX"/>
              </w:rPr>
            </w:pPr>
            <w:r w:rsidRPr="003E4CA2">
              <w:rPr>
                <w:rFonts w:ascii="Arial" w:eastAsia="Times New Roman" w:hAnsi="Arial" w:cs="Arial"/>
                <w:sz w:val="24"/>
                <w:szCs w:val="24"/>
                <w:lang w:eastAsia="es-MX"/>
              </w:rPr>
              <w:t>(Pesos)</w:t>
            </w:r>
          </w:p>
        </w:tc>
      </w:tr>
      <w:tr w:rsidR="00C771C2" w:rsidRPr="003E4CA2" w14:paraId="0AD0DF7E" w14:textId="77777777" w:rsidTr="00D11C5C">
        <w:trPr>
          <w:trHeight w:val="330"/>
          <w:jc w:val="center"/>
        </w:trPr>
        <w:tc>
          <w:tcPr>
            <w:tcW w:w="5031" w:type="dxa"/>
            <w:tcBorders>
              <w:top w:val="nil"/>
              <w:left w:val="single" w:sz="8" w:space="0" w:color="auto"/>
              <w:bottom w:val="single" w:sz="8" w:space="0" w:color="FFFFFF"/>
              <w:right w:val="single" w:sz="8" w:space="0" w:color="FFFFFF"/>
            </w:tcBorders>
            <w:shd w:val="clear" w:color="000000" w:fill="BFECEE"/>
            <w:vAlign w:val="center"/>
            <w:hideMark/>
          </w:tcPr>
          <w:p w14:paraId="1F404AC9" w14:textId="77777777" w:rsidR="00C771C2" w:rsidRPr="003E4CA2" w:rsidRDefault="00C771C2" w:rsidP="00C771C2">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PARTIDO POLÍTICO</w:t>
            </w:r>
          </w:p>
        </w:tc>
        <w:tc>
          <w:tcPr>
            <w:tcW w:w="3947" w:type="dxa"/>
            <w:tcBorders>
              <w:top w:val="nil"/>
              <w:left w:val="nil"/>
              <w:bottom w:val="single" w:sz="8" w:space="0" w:color="FFFFFF"/>
              <w:right w:val="single" w:sz="8" w:space="0" w:color="auto"/>
            </w:tcBorders>
            <w:shd w:val="clear" w:color="000000" w:fill="BFECEE"/>
            <w:vAlign w:val="center"/>
            <w:hideMark/>
          </w:tcPr>
          <w:p w14:paraId="0081B387" w14:textId="77777777" w:rsidR="00C771C2" w:rsidRPr="003E4CA2" w:rsidRDefault="00C771C2" w:rsidP="00C771C2">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 xml:space="preserve"> Importe Total</w:t>
            </w:r>
          </w:p>
        </w:tc>
      </w:tr>
      <w:tr w:rsidR="00C771C2" w:rsidRPr="003E4CA2" w14:paraId="1CC60FBC" w14:textId="77777777" w:rsidTr="00D11C5C">
        <w:trPr>
          <w:trHeight w:val="270"/>
          <w:jc w:val="center"/>
        </w:trPr>
        <w:tc>
          <w:tcPr>
            <w:tcW w:w="5031" w:type="dxa"/>
            <w:tcBorders>
              <w:top w:val="nil"/>
              <w:left w:val="single" w:sz="8" w:space="0" w:color="auto"/>
              <w:bottom w:val="nil"/>
              <w:right w:val="nil"/>
            </w:tcBorders>
            <w:shd w:val="clear" w:color="auto" w:fill="auto"/>
            <w:vAlign w:val="center"/>
            <w:hideMark/>
          </w:tcPr>
          <w:p w14:paraId="0A1AA704" w14:textId="77777777" w:rsidR="00C771C2" w:rsidRPr="003E4CA2" w:rsidRDefault="00C771C2" w:rsidP="00C771C2">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Acción Nacional</w:t>
            </w:r>
          </w:p>
        </w:tc>
        <w:tc>
          <w:tcPr>
            <w:tcW w:w="3947" w:type="dxa"/>
            <w:tcBorders>
              <w:top w:val="nil"/>
              <w:left w:val="nil"/>
              <w:bottom w:val="nil"/>
              <w:right w:val="single" w:sz="8" w:space="0" w:color="auto"/>
            </w:tcBorders>
            <w:shd w:val="clear" w:color="auto" w:fill="auto"/>
            <w:vAlign w:val="center"/>
            <w:hideMark/>
          </w:tcPr>
          <w:p w14:paraId="3B85F2F2" w14:textId="359D5455" w:rsidR="00C771C2" w:rsidRPr="003E4CA2" w:rsidRDefault="00EE653C" w:rsidP="00C771C2">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7,548,179.00</w:t>
            </w:r>
          </w:p>
        </w:tc>
      </w:tr>
      <w:tr w:rsidR="00C771C2" w:rsidRPr="003E4CA2" w14:paraId="74495317" w14:textId="77777777" w:rsidTr="00506403">
        <w:trPr>
          <w:trHeight w:val="550"/>
          <w:jc w:val="center"/>
        </w:trPr>
        <w:tc>
          <w:tcPr>
            <w:tcW w:w="5031" w:type="dxa"/>
            <w:tcBorders>
              <w:top w:val="nil"/>
              <w:left w:val="single" w:sz="8" w:space="0" w:color="auto"/>
              <w:bottom w:val="nil"/>
              <w:right w:val="nil"/>
            </w:tcBorders>
            <w:shd w:val="clear" w:color="auto" w:fill="auto"/>
            <w:vAlign w:val="center"/>
            <w:hideMark/>
          </w:tcPr>
          <w:p w14:paraId="75566AF9" w14:textId="77777777" w:rsidR="00C771C2" w:rsidRPr="003E4CA2" w:rsidRDefault="00C771C2" w:rsidP="00C771C2">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Revolucionario Institucional</w:t>
            </w:r>
          </w:p>
        </w:tc>
        <w:tc>
          <w:tcPr>
            <w:tcW w:w="3947" w:type="dxa"/>
            <w:tcBorders>
              <w:top w:val="nil"/>
              <w:left w:val="nil"/>
              <w:bottom w:val="nil"/>
              <w:right w:val="single" w:sz="8" w:space="0" w:color="auto"/>
            </w:tcBorders>
            <w:shd w:val="clear" w:color="auto" w:fill="auto"/>
            <w:vAlign w:val="center"/>
            <w:hideMark/>
          </w:tcPr>
          <w:p w14:paraId="0F52BDD5" w14:textId="5C642230" w:rsidR="00C771C2" w:rsidRPr="003E4CA2" w:rsidRDefault="00EE653C" w:rsidP="00C771C2">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5,608,615.00</w:t>
            </w:r>
          </w:p>
        </w:tc>
      </w:tr>
      <w:tr w:rsidR="00C771C2" w:rsidRPr="003E4CA2" w14:paraId="47F6B94B" w14:textId="77777777" w:rsidTr="00D11C5C">
        <w:trPr>
          <w:trHeight w:val="300"/>
          <w:jc w:val="center"/>
        </w:trPr>
        <w:tc>
          <w:tcPr>
            <w:tcW w:w="5031" w:type="dxa"/>
            <w:tcBorders>
              <w:top w:val="nil"/>
              <w:left w:val="single" w:sz="8" w:space="0" w:color="auto"/>
              <w:bottom w:val="nil"/>
              <w:right w:val="nil"/>
            </w:tcBorders>
            <w:shd w:val="clear" w:color="auto" w:fill="auto"/>
            <w:vAlign w:val="center"/>
            <w:hideMark/>
          </w:tcPr>
          <w:p w14:paraId="3C059AD5" w14:textId="77777777" w:rsidR="00C771C2" w:rsidRPr="003E4CA2" w:rsidRDefault="00C771C2" w:rsidP="00C771C2">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De la Revolución Democrática</w:t>
            </w:r>
          </w:p>
        </w:tc>
        <w:tc>
          <w:tcPr>
            <w:tcW w:w="3947" w:type="dxa"/>
            <w:tcBorders>
              <w:top w:val="nil"/>
              <w:left w:val="nil"/>
              <w:bottom w:val="nil"/>
              <w:right w:val="single" w:sz="8" w:space="0" w:color="auto"/>
            </w:tcBorders>
            <w:shd w:val="clear" w:color="auto" w:fill="auto"/>
            <w:vAlign w:val="center"/>
            <w:hideMark/>
          </w:tcPr>
          <w:p w14:paraId="3E11B26C" w14:textId="09595816" w:rsidR="00C771C2" w:rsidRPr="003E4CA2" w:rsidRDefault="00EE653C" w:rsidP="00EE653C">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3,247,720</w:t>
            </w:r>
            <w:r w:rsidR="00C771C2" w:rsidRPr="003E4CA2">
              <w:rPr>
                <w:rFonts w:ascii="Arial" w:eastAsia="Times New Roman" w:hAnsi="Arial" w:cs="Arial"/>
                <w:sz w:val="24"/>
                <w:szCs w:val="24"/>
                <w:lang w:eastAsia="es-MX"/>
              </w:rPr>
              <w:t>.</w:t>
            </w:r>
            <w:r w:rsidRPr="003E4CA2">
              <w:rPr>
                <w:rFonts w:ascii="Arial" w:eastAsia="Times New Roman" w:hAnsi="Arial" w:cs="Arial"/>
                <w:sz w:val="24"/>
                <w:szCs w:val="24"/>
                <w:lang w:eastAsia="es-MX"/>
              </w:rPr>
              <w:t>00</w:t>
            </w:r>
          </w:p>
        </w:tc>
      </w:tr>
      <w:tr w:rsidR="00C771C2" w:rsidRPr="003E4CA2" w14:paraId="084C93CE" w14:textId="77777777" w:rsidTr="00506403">
        <w:trPr>
          <w:trHeight w:val="547"/>
          <w:jc w:val="center"/>
        </w:trPr>
        <w:tc>
          <w:tcPr>
            <w:tcW w:w="5031" w:type="dxa"/>
            <w:tcBorders>
              <w:top w:val="nil"/>
              <w:left w:val="single" w:sz="8" w:space="0" w:color="auto"/>
              <w:bottom w:val="nil"/>
              <w:right w:val="nil"/>
            </w:tcBorders>
            <w:shd w:val="clear" w:color="auto" w:fill="auto"/>
            <w:vAlign w:val="center"/>
            <w:hideMark/>
          </w:tcPr>
          <w:p w14:paraId="5F2F46D7" w14:textId="77777777" w:rsidR="00C771C2" w:rsidRPr="003E4CA2" w:rsidRDefault="00C771C2" w:rsidP="00C771C2">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Verde Ecologista de México</w:t>
            </w:r>
          </w:p>
        </w:tc>
        <w:tc>
          <w:tcPr>
            <w:tcW w:w="3947" w:type="dxa"/>
            <w:tcBorders>
              <w:top w:val="nil"/>
              <w:left w:val="nil"/>
              <w:bottom w:val="nil"/>
              <w:right w:val="single" w:sz="8" w:space="0" w:color="auto"/>
            </w:tcBorders>
            <w:shd w:val="clear" w:color="auto" w:fill="auto"/>
            <w:vAlign w:val="center"/>
            <w:hideMark/>
          </w:tcPr>
          <w:p w14:paraId="33BD82B8" w14:textId="10A5773D" w:rsidR="00C771C2" w:rsidRPr="003E4CA2" w:rsidRDefault="00EE653C" w:rsidP="00EE653C">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3,955,574</w:t>
            </w:r>
            <w:r w:rsidR="00C771C2" w:rsidRPr="003E4CA2">
              <w:rPr>
                <w:rFonts w:ascii="Arial" w:eastAsia="Times New Roman" w:hAnsi="Arial" w:cs="Arial"/>
                <w:sz w:val="24"/>
                <w:szCs w:val="24"/>
                <w:lang w:eastAsia="es-MX"/>
              </w:rPr>
              <w:t>.</w:t>
            </w:r>
            <w:r w:rsidRPr="003E4CA2">
              <w:rPr>
                <w:rFonts w:ascii="Arial" w:eastAsia="Times New Roman" w:hAnsi="Arial" w:cs="Arial"/>
                <w:sz w:val="24"/>
                <w:szCs w:val="24"/>
                <w:lang w:eastAsia="es-MX"/>
              </w:rPr>
              <w:t>00</w:t>
            </w:r>
          </w:p>
        </w:tc>
      </w:tr>
      <w:tr w:rsidR="00C771C2" w:rsidRPr="003E4CA2" w14:paraId="390341FF" w14:textId="77777777" w:rsidTr="00D11C5C">
        <w:trPr>
          <w:trHeight w:val="372"/>
          <w:jc w:val="center"/>
        </w:trPr>
        <w:tc>
          <w:tcPr>
            <w:tcW w:w="5031" w:type="dxa"/>
            <w:tcBorders>
              <w:top w:val="nil"/>
              <w:left w:val="single" w:sz="8" w:space="0" w:color="auto"/>
              <w:bottom w:val="nil"/>
              <w:right w:val="nil"/>
            </w:tcBorders>
            <w:shd w:val="clear" w:color="auto" w:fill="auto"/>
            <w:vAlign w:val="center"/>
            <w:hideMark/>
          </w:tcPr>
          <w:p w14:paraId="7CCEF9D5" w14:textId="77777777" w:rsidR="00C771C2" w:rsidRPr="003E4CA2" w:rsidRDefault="00C771C2" w:rsidP="00C771C2">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Morena</w:t>
            </w:r>
          </w:p>
        </w:tc>
        <w:tc>
          <w:tcPr>
            <w:tcW w:w="3947" w:type="dxa"/>
            <w:tcBorders>
              <w:top w:val="nil"/>
              <w:left w:val="nil"/>
              <w:bottom w:val="nil"/>
              <w:right w:val="single" w:sz="8" w:space="0" w:color="auto"/>
            </w:tcBorders>
            <w:shd w:val="clear" w:color="auto" w:fill="auto"/>
            <w:vAlign w:val="center"/>
            <w:hideMark/>
          </w:tcPr>
          <w:p w14:paraId="2B5362D5" w14:textId="5C00A19E" w:rsidR="00C771C2" w:rsidRPr="003E4CA2" w:rsidRDefault="00EE653C" w:rsidP="00C771C2">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10,441,508.00</w:t>
            </w:r>
          </w:p>
        </w:tc>
      </w:tr>
      <w:tr w:rsidR="00C771C2" w:rsidRPr="003E4CA2" w14:paraId="2A87A89E" w14:textId="77777777" w:rsidTr="00506403">
        <w:trPr>
          <w:trHeight w:val="448"/>
          <w:jc w:val="center"/>
        </w:trPr>
        <w:tc>
          <w:tcPr>
            <w:tcW w:w="5031" w:type="dxa"/>
            <w:tcBorders>
              <w:top w:val="nil"/>
              <w:left w:val="single" w:sz="8" w:space="0" w:color="auto"/>
              <w:bottom w:val="single" w:sz="8" w:space="0" w:color="FFFFFF"/>
              <w:right w:val="nil"/>
            </w:tcBorders>
            <w:shd w:val="clear" w:color="auto" w:fill="auto"/>
            <w:vAlign w:val="center"/>
            <w:hideMark/>
          </w:tcPr>
          <w:p w14:paraId="4D07AB74" w14:textId="77777777" w:rsidR="00C771C2" w:rsidRPr="003E4CA2" w:rsidRDefault="00C771C2" w:rsidP="00C771C2">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Del Trabajo</w:t>
            </w:r>
          </w:p>
        </w:tc>
        <w:tc>
          <w:tcPr>
            <w:tcW w:w="3947" w:type="dxa"/>
            <w:tcBorders>
              <w:top w:val="nil"/>
              <w:left w:val="nil"/>
              <w:bottom w:val="nil"/>
              <w:right w:val="single" w:sz="8" w:space="0" w:color="auto"/>
            </w:tcBorders>
            <w:shd w:val="clear" w:color="auto" w:fill="auto"/>
            <w:vAlign w:val="center"/>
            <w:hideMark/>
          </w:tcPr>
          <w:p w14:paraId="3A49567C" w14:textId="3EE549BE" w:rsidR="00C771C2" w:rsidRPr="003E4CA2" w:rsidRDefault="00EE653C" w:rsidP="00EE653C">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2,641,915</w:t>
            </w:r>
            <w:r w:rsidR="00C771C2" w:rsidRPr="003E4CA2">
              <w:rPr>
                <w:rFonts w:ascii="Arial" w:eastAsia="Times New Roman" w:hAnsi="Arial" w:cs="Arial"/>
                <w:sz w:val="24"/>
                <w:szCs w:val="24"/>
                <w:lang w:eastAsia="es-MX"/>
              </w:rPr>
              <w:t>.</w:t>
            </w:r>
            <w:r w:rsidRPr="003E4CA2">
              <w:rPr>
                <w:rFonts w:ascii="Arial" w:eastAsia="Times New Roman" w:hAnsi="Arial" w:cs="Arial"/>
                <w:sz w:val="24"/>
                <w:szCs w:val="24"/>
                <w:lang w:eastAsia="es-MX"/>
              </w:rPr>
              <w:t>00</w:t>
            </w:r>
          </w:p>
        </w:tc>
      </w:tr>
      <w:tr w:rsidR="00C771C2" w:rsidRPr="003E4CA2" w14:paraId="1100187B" w14:textId="77777777" w:rsidTr="00D11C5C">
        <w:trPr>
          <w:trHeight w:val="264"/>
          <w:jc w:val="center"/>
        </w:trPr>
        <w:tc>
          <w:tcPr>
            <w:tcW w:w="5031" w:type="dxa"/>
            <w:tcBorders>
              <w:top w:val="nil"/>
              <w:left w:val="single" w:sz="8" w:space="0" w:color="auto"/>
              <w:bottom w:val="single" w:sz="8" w:space="0" w:color="FFFFFF"/>
              <w:right w:val="nil"/>
            </w:tcBorders>
            <w:shd w:val="clear" w:color="auto" w:fill="auto"/>
            <w:vAlign w:val="center"/>
          </w:tcPr>
          <w:p w14:paraId="315C7982" w14:textId="77777777" w:rsidR="00C771C2" w:rsidRPr="003E4CA2" w:rsidRDefault="00C771C2" w:rsidP="00C771C2">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Movimiento Ciudadano</w:t>
            </w:r>
          </w:p>
        </w:tc>
        <w:tc>
          <w:tcPr>
            <w:tcW w:w="3947" w:type="dxa"/>
            <w:tcBorders>
              <w:top w:val="nil"/>
              <w:left w:val="nil"/>
              <w:bottom w:val="nil"/>
              <w:right w:val="single" w:sz="8" w:space="0" w:color="auto"/>
            </w:tcBorders>
            <w:shd w:val="clear" w:color="auto" w:fill="auto"/>
            <w:vAlign w:val="center"/>
          </w:tcPr>
          <w:p w14:paraId="43AE4E56" w14:textId="3BEBABD9" w:rsidR="00C771C2" w:rsidRPr="003E4CA2" w:rsidRDefault="00EE653C" w:rsidP="00C771C2">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3,319,983.00</w:t>
            </w:r>
          </w:p>
        </w:tc>
      </w:tr>
      <w:tr w:rsidR="00C771C2" w:rsidRPr="003E4CA2" w14:paraId="5DDB919C" w14:textId="77777777" w:rsidTr="00506403">
        <w:trPr>
          <w:trHeight w:val="523"/>
          <w:jc w:val="center"/>
        </w:trPr>
        <w:tc>
          <w:tcPr>
            <w:tcW w:w="5031" w:type="dxa"/>
            <w:tcBorders>
              <w:top w:val="nil"/>
              <w:left w:val="single" w:sz="8" w:space="0" w:color="auto"/>
              <w:bottom w:val="single" w:sz="8" w:space="0" w:color="FFFFFF"/>
              <w:right w:val="nil"/>
            </w:tcBorders>
            <w:shd w:val="clear" w:color="auto" w:fill="auto"/>
            <w:vAlign w:val="center"/>
          </w:tcPr>
          <w:p w14:paraId="4BB7D4FD" w14:textId="77777777" w:rsidR="00C771C2" w:rsidRPr="003E4CA2" w:rsidRDefault="00C771C2" w:rsidP="00C771C2">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lastRenderedPageBreak/>
              <w:t>Movimiento Auténtico Social</w:t>
            </w:r>
          </w:p>
        </w:tc>
        <w:tc>
          <w:tcPr>
            <w:tcW w:w="3947" w:type="dxa"/>
            <w:tcBorders>
              <w:top w:val="nil"/>
              <w:left w:val="nil"/>
              <w:bottom w:val="nil"/>
              <w:right w:val="single" w:sz="8" w:space="0" w:color="auto"/>
            </w:tcBorders>
            <w:shd w:val="clear" w:color="auto" w:fill="auto"/>
            <w:vAlign w:val="center"/>
          </w:tcPr>
          <w:p w14:paraId="6672D17D" w14:textId="0103B2AE" w:rsidR="00C771C2" w:rsidRPr="003E4CA2" w:rsidRDefault="00EE653C" w:rsidP="00C771C2">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3,172,987.00</w:t>
            </w:r>
          </w:p>
        </w:tc>
      </w:tr>
      <w:tr w:rsidR="00C771C2" w:rsidRPr="003E4CA2" w14:paraId="2815006B" w14:textId="77777777" w:rsidTr="00D11C5C">
        <w:trPr>
          <w:trHeight w:val="403"/>
          <w:jc w:val="center"/>
        </w:trPr>
        <w:tc>
          <w:tcPr>
            <w:tcW w:w="5031" w:type="dxa"/>
            <w:tcBorders>
              <w:top w:val="nil"/>
              <w:left w:val="single" w:sz="8" w:space="0" w:color="auto"/>
              <w:bottom w:val="single" w:sz="8" w:space="0" w:color="FFFFFF"/>
              <w:right w:val="nil"/>
            </w:tcBorders>
            <w:shd w:val="clear" w:color="auto" w:fill="auto"/>
            <w:vAlign w:val="center"/>
          </w:tcPr>
          <w:p w14:paraId="4B6DE869" w14:textId="77777777" w:rsidR="00C771C2" w:rsidRPr="003E4CA2" w:rsidRDefault="00C771C2" w:rsidP="00C771C2">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Confianza por Quintana Roo</w:t>
            </w:r>
          </w:p>
        </w:tc>
        <w:tc>
          <w:tcPr>
            <w:tcW w:w="3947" w:type="dxa"/>
            <w:tcBorders>
              <w:top w:val="nil"/>
              <w:left w:val="nil"/>
              <w:bottom w:val="nil"/>
              <w:right w:val="single" w:sz="8" w:space="0" w:color="auto"/>
            </w:tcBorders>
            <w:shd w:val="clear" w:color="auto" w:fill="auto"/>
            <w:vAlign w:val="center"/>
          </w:tcPr>
          <w:p w14:paraId="5279DCB5" w14:textId="05E3D848" w:rsidR="00C771C2" w:rsidRPr="003E4CA2" w:rsidRDefault="00C771C2" w:rsidP="00EE653C">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2,74</w:t>
            </w:r>
            <w:r w:rsidR="00EE653C" w:rsidRPr="003E4CA2">
              <w:rPr>
                <w:rFonts w:ascii="Arial" w:eastAsia="Times New Roman" w:hAnsi="Arial" w:cs="Arial"/>
                <w:sz w:val="24"/>
                <w:szCs w:val="24"/>
                <w:lang w:eastAsia="es-MX"/>
              </w:rPr>
              <w:t>4,217</w:t>
            </w:r>
            <w:r w:rsidRPr="003E4CA2">
              <w:rPr>
                <w:rFonts w:ascii="Arial" w:eastAsia="Times New Roman" w:hAnsi="Arial" w:cs="Arial"/>
                <w:sz w:val="24"/>
                <w:szCs w:val="24"/>
                <w:lang w:eastAsia="es-MX"/>
              </w:rPr>
              <w:t>.</w:t>
            </w:r>
            <w:r w:rsidR="00EE653C" w:rsidRPr="003E4CA2">
              <w:rPr>
                <w:rFonts w:ascii="Arial" w:eastAsia="Times New Roman" w:hAnsi="Arial" w:cs="Arial"/>
                <w:sz w:val="24"/>
                <w:szCs w:val="24"/>
                <w:lang w:eastAsia="es-MX"/>
              </w:rPr>
              <w:t>00</w:t>
            </w:r>
          </w:p>
        </w:tc>
      </w:tr>
      <w:tr w:rsidR="00C771C2" w:rsidRPr="003E4CA2" w14:paraId="6AF4A028" w14:textId="77777777" w:rsidTr="00506403">
        <w:trPr>
          <w:trHeight w:val="552"/>
          <w:jc w:val="center"/>
        </w:trPr>
        <w:tc>
          <w:tcPr>
            <w:tcW w:w="5031" w:type="dxa"/>
            <w:tcBorders>
              <w:top w:val="nil"/>
              <w:left w:val="single" w:sz="8" w:space="0" w:color="auto"/>
              <w:bottom w:val="single" w:sz="8" w:space="0" w:color="FFFFFF"/>
              <w:right w:val="nil"/>
            </w:tcBorders>
            <w:shd w:val="clear" w:color="auto" w:fill="auto"/>
            <w:vAlign w:val="center"/>
          </w:tcPr>
          <w:p w14:paraId="48BDDB97" w14:textId="77777777" w:rsidR="00C771C2" w:rsidRPr="003E4CA2" w:rsidRDefault="00C771C2" w:rsidP="00C771C2">
            <w:pPr>
              <w:spacing w:after="0" w:line="240" w:lineRule="auto"/>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Encuentro Social Quintana Roo</w:t>
            </w:r>
          </w:p>
        </w:tc>
        <w:tc>
          <w:tcPr>
            <w:tcW w:w="3947" w:type="dxa"/>
            <w:tcBorders>
              <w:top w:val="nil"/>
              <w:left w:val="nil"/>
              <w:bottom w:val="nil"/>
              <w:right w:val="single" w:sz="8" w:space="0" w:color="auto"/>
            </w:tcBorders>
            <w:shd w:val="clear" w:color="auto" w:fill="auto"/>
            <w:vAlign w:val="center"/>
          </w:tcPr>
          <w:p w14:paraId="369E1E13" w14:textId="43E64F76" w:rsidR="00C771C2" w:rsidRPr="003E4CA2" w:rsidRDefault="00EE653C" w:rsidP="00EE653C">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2,537,745</w:t>
            </w:r>
            <w:r w:rsidR="00C771C2" w:rsidRPr="003E4CA2">
              <w:rPr>
                <w:rFonts w:ascii="Arial" w:eastAsia="Times New Roman" w:hAnsi="Arial" w:cs="Arial"/>
                <w:sz w:val="24"/>
                <w:szCs w:val="24"/>
                <w:lang w:eastAsia="es-MX"/>
              </w:rPr>
              <w:t>.</w:t>
            </w:r>
            <w:r w:rsidRPr="003E4CA2">
              <w:rPr>
                <w:rFonts w:ascii="Arial" w:eastAsia="Times New Roman" w:hAnsi="Arial" w:cs="Arial"/>
                <w:sz w:val="24"/>
                <w:szCs w:val="24"/>
                <w:lang w:eastAsia="es-MX"/>
              </w:rPr>
              <w:t>00</w:t>
            </w:r>
          </w:p>
        </w:tc>
      </w:tr>
      <w:tr w:rsidR="00C771C2" w:rsidRPr="003E4CA2" w14:paraId="17688B42" w14:textId="77777777" w:rsidTr="00D11C5C">
        <w:trPr>
          <w:trHeight w:val="330"/>
          <w:jc w:val="center"/>
        </w:trPr>
        <w:tc>
          <w:tcPr>
            <w:tcW w:w="5031" w:type="dxa"/>
            <w:tcBorders>
              <w:top w:val="nil"/>
              <w:left w:val="single" w:sz="8" w:space="0" w:color="auto"/>
              <w:bottom w:val="single" w:sz="8" w:space="0" w:color="auto"/>
              <w:right w:val="single" w:sz="8" w:space="0" w:color="FFFFFF"/>
            </w:tcBorders>
            <w:shd w:val="clear" w:color="000000" w:fill="7F7770"/>
            <w:vAlign w:val="center"/>
            <w:hideMark/>
          </w:tcPr>
          <w:p w14:paraId="45B115E4" w14:textId="77777777" w:rsidR="00C771C2" w:rsidRPr="003E4CA2" w:rsidRDefault="00C771C2" w:rsidP="00C771C2">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Total</w:t>
            </w:r>
          </w:p>
        </w:tc>
        <w:tc>
          <w:tcPr>
            <w:tcW w:w="3947" w:type="dxa"/>
            <w:tcBorders>
              <w:top w:val="nil"/>
              <w:left w:val="nil"/>
              <w:bottom w:val="single" w:sz="8" w:space="0" w:color="auto"/>
              <w:right w:val="single" w:sz="8" w:space="0" w:color="auto"/>
            </w:tcBorders>
            <w:shd w:val="clear" w:color="000000" w:fill="7F7770"/>
            <w:vAlign w:val="center"/>
            <w:hideMark/>
          </w:tcPr>
          <w:p w14:paraId="35A1B34E" w14:textId="168382F3" w:rsidR="00C771C2" w:rsidRPr="003E4CA2" w:rsidRDefault="00C771C2" w:rsidP="00EE653C">
            <w:pPr>
              <w:spacing w:after="0" w:line="240" w:lineRule="auto"/>
              <w:jc w:val="right"/>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$45,218,44</w:t>
            </w:r>
            <w:r w:rsidR="00EE653C" w:rsidRPr="003E4CA2">
              <w:rPr>
                <w:rFonts w:ascii="Arial" w:eastAsia="Times New Roman" w:hAnsi="Arial" w:cs="Arial"/>
                <w:b/>
                <w:bCs/>
                <w:sz w:val="24"/>
                <w:szCs w:val="24"/>
                <w:lang w:eastAsia="es-MX"/>
              </w:rPr>
              <w:t>3</w:t>
            </w:r>
            <w:r w:rsidRPr="003E4CA2">
              <w:rPr>
                <w:rFonts w:ascii="Arial" w:eastAsia="Times New Roman" w:hAnsi="Arial" w:cs="Arial"/>
                <w:b/>
                <w:bCs/>
                <w:sz w:val="24"/>
                <w:szCs w:val="24"/>
                <w:lang w:eastAsia="es-MX"/>
              </w:rPr>
              <w:t>.</w:t>
            </w:r>
            <w:r w:rsidR="00EE653C" w:rsidRPr="003E4CA2">
              <w:rPr>
                <w:rFonts w:ascii="Arial" w:eastAsia="Times New Roman" w:hAnsi="Arial" w:cs="Arial"/>
                <w:b/>
                <w:bCs/>
                <w:sz w:val="24"/>
                <w:szCs w:val="24"/>
                <w:lang w:eastAsia="es-MX"/>
              </w:rPr>
              <w:t>00</w:t>
            </w:r>
          </w:p>
        </w:tc>
      </w:tr>
    </w:tbl>
    <w:p w14:paraId="2371569C" w14:textId="77777777" w:rsidR="00750C70" w:rsidRPr="003E4CA2" w:rsidRDefault="00750C70" w:rsidP="003E73D4">
      <w:pPr>
        <w:spacing w:after="0"/>
        <w:rPr>
          <w:rFonts w:ascii="Arial" w:eastAsia="Calibri" w:hAnsi="Arial" w:cs="Arial"/>
          <w:sz w:val="24"/>
          <w:szCs w:val="24"/>
        </w:rPr>
      </w:pPr>
    </w:p>
    <w:p w14:paraId="2BFA9C2C" w14:textId="68E05E23" w:rsidR="005706DF" w:rsidRPr="003E4CA2" w:rsidRDefault="005706DF" w:rsidP="00B10AC4">
      <w:pPr>
        <w:spacing w:after="260" w:line="260" w:lineRule="atLeast"/>
        <w:jc w:val="both"/>
        <w:rPr>
          <w:rFonts w:ascii="Arial" w:eastAsia="Calibri" w:hAnsi="Arial" w:cs="Arial"/>
          <w:b/>
          <w:sz w:val="24"/>
          <w:szCs w:val="24"/>
        </w:rPr>
      </w:pPr>
      <w:r w:rsidRPr="003E4CA2">
        <w:rPr>
          <w:rFonts w:ascii="Arial" w:eastAsia="Calibri" w:hAnsi="Arial" w:cs="Arial"/>
          <w:b/>
          <w:sz w:val="24"/>
          <w:szCs w:val="24"/>
        </w:rPr>
        <w:t xml:space="preserve">ARTÍCULO </w:t>
      </w:r>
      <w:r w:rsidR="00BA4CA9" w:rsidRPr="003E4CA2">
        <w:rPr>
          <w:rFonts w:ascii="Arial" w:eastAsia="Calibri" w:hAnsi="Arial" w:cs="Arial"/>
          <w:b/>
          <w:sz w:val="24"/>
          <w:szCs w:val="24"/>
        </w:rPr>
        <w:t>18</w:t>
      </w:r>
      <w:r w:rsidRPr="003E4CA2">
        <w:rPr>
          <w:rFonts w:ascii="Arial" w:eastAsia="Calibri" w:hAnsi="Arial" w:cs="Arial"/>
          <w:b/>
          <w:sz w:val="24"/>
          <w:szCs w:val="24"/>
        </w:rPr>
        <w:t>.</w:t>
      </w:r>
      <w:r w:rsidRPr="003E4CA2">
        <w:rPr>
          <w:rFonts w:ascii="Arial" w:eastAsia="Calibri" w:hAnsi="Arial" w:cs="Arial"/>
          <w:sz w:val="24"/>
          <w:szCs w:val="24"/>
        </w:rPr>
        <w:t xml:space="preserve"> Las erogaciones previstas para el Ramo General de Inversión Pública importan la cantidad de </w:t>
      </w:r>
      <w:r w:rsidR="00C33CE8" w:rsidRPr="003E4CA2">
        <w:rPr>
          <w:rFonts w:ascii="Arial" w:eastAsia="Calibri" w:hAnsi="Arial" w:cs="Arial"/>
          <w:b/>
          <w:sz w:val="24"/>
          <w:szCs w:val="24"/>
        </w:rPr>
        <w:t>$</w:t>
      </w:r>
      <w:r w:rsidR="00AD19AA" w:rsidRPr="003E4CA2">
        <w:rPr>
          <w:rFonts w:ascii="Arial" w:eastAsia="Calibri" w:hAnsi="Arial" w:cs="Arial"/>
          <w:b/>
          <w:sz w:val="24"/>
          <w:szCs w:val="24"/>
        </w:rPr>
        <w:t>2,215,964,076.00</w:t>
      </w:r>
      <w:r w:rsidR="00CA0944" w:rsidRPr="003E4CA2">
        <w:rPr>
          <w:rFonts w:ascii="Arial" w:eastAsia="Calibri" w:hAnsi="Arial" w:cs="Arial"/>
          <w:b/>
          <w:sz w:val="24"/>
          <w:szCs w:val="24"/>
        </w:rPr>
        <w:t xml:space="preserve"> </w:t>
      </w:r>
      <w:r w:rsidR="008A78DB" w:rsidRPr="003E4CA2">
        <w:rPr>
          <w:rFonts w:ascii="Arial" w:eastAsia="Calibri" w:hAnsi="Arial" w:cs="Arial"/>
          <w:b/>
          <w:sz w:val="24"/>
          <w:szCs w:val="24"/>
        </w:rPr>
        <w:t>(</w:t>
      </w:r>
      <w:r w:rsidR="00AD19AA" w:rsidRPr="003E4CA2">
        <w:rPr>
          <w:rFonts w:ascii="Arial" w:eastAsia="Calibri" w:hAnsi="Arial" w:cs="Arial"/>
          <w:b/>
          <w:sz w:val="24"/>
          <w:szCs w:val="24"/>
        </w:rPr>
        <w:t>Dos mil doscientos quince millones novecientos sesenta y cuatro mil setenta y seis pesos 00/100 M.N.</w:t>
      </w:r>
      <w:r w:rsidR="008A78DB" w:rsidRPr="003E4CA2">
        <w:rPr>
          <w:rFonts w:ascii="Arial" w:eastAsia="Calibri" w:hAnsi="Arial" w:cs="Arial"/>
          <w:b/>
          <w:sz w:val="24"/>
          <w:szCs w:val="24"/>
        </w:rPr>
        <w:t>)</w:t>
      </w:r>
      <w:r w:rsidR="00BF1A08" w:rsidRPr="003E4CA2">
        <w:rPr>
          <w:rFonts w:ascii="Arial" w:eastAsia="Calibri" w:hAnsi="Arial" w:cs="Arial"/>
          <w:b/>
          <w:sz w:val="24"/>
          <w:szCs w:val="24"/>
        </w:rPr>
        <w:t xml:space="preserve">, </w:t>
      </w:r>
      <w:r w:rsidR="00BF1A08" w:rsidRPr="003E4CA2">
        <w:rPr>
          <w:rFonts w:ascii="Arial" w:eastAsia="Calibri" w:hAnsi="Arial" w:cs="Arial"/>
          <w:sz w:val="24"/>
          <w:szCs w:val="24"/>
        </w:rPr>
        <w:t xml:space="preserve">las cuales </w:t>
      </w:r>
      <w:r w:rsidR="00393AE5" w:rsidRPr="003E4CA2">
        <w:rPr>
          <w:rFonts w:ascii="Arial" w:eastAsia="Calibri" w:hAnsi="Arial" w:cs="Arial"/>
          <w:sz w:val="24"/>
          <w:szCs w:val="24"/>
        </w:rPr>
        <w:t>se</w:t>
      </w:r>
      <w:r w:rsidR="00657542" w:rsidRPr="003E4CA2">
        <w:rPr>
          <w:rFonts w:ascii="Arial" w:eastAsia="Calibri" w:hAnsi="Arial" w:cs="Arial"/>
          <w:sz w:val="24"/>
          <w:szCs w:val="24"/>
        </w:rPr>
        <w:t xml:space="preserve"> ejercerá</w:t>
      </w:r>
      <w:r w:rsidR="00BF1A08" w:rsidRPr="003E4CA2">
        <w:rPr>
          <w:rFonts w:ascii="Arial" w:eastAsia="Calibri" w:hAnsi="Arial" w:cs="Arial"/>
          <w:sz w:val="24"/>
          <w:szCs w:val="24"/>
        </w:rPr>
        <w:t>n</w:t>
      </w:r>
      <w:r w:rsidRPr="003E4CA2">
        <w:rPr>
          <w:rFonts w:ascii="Arial" w:eastAsia="Calibri" w:hAnsi="Arial" w:cs="Arial"/>
          <w:sz w:val="24"/>
          <w:szCs w:val="24"/>
        </w:rPr>
        <w:t xml:space="preserve"> a travé</w:t>
      </w:r>
      <w:r w:rsidR="00BF1A08" w:rsidRPr="003E4CA2">
        <w:rPr>
          <w:rFonts w:ascii="Arial" w:eastAsia="Calibri" w:hAnsi="Arial" w:cs="Arial"/>
          <w:sz w:val="24"/>
          <w:szCs w:val="24"/>
        </w:rPr>
        <w:t>s de las diferentes modalidades de contratación,</w:t>
      </w:r>
      <w:r w:rsidRPr="003E4CA2">
        <w:rPr>
          <w:rFonts w:ascii="Arial" w:eastAsia="Calibri" w:hAnsi="Arial" w:cs="Arial"/>
          <w:sz w:val="24"/>
          <w:szCs w:val="24"/>
        </w:rPr>
        <w:t xml:space="preserve"> en los términos de la </w:t>
      </w:r>
      <w:r w:rsidR="00BF1A08" w:rsidRPr="003E4CA2">
        <w:rPr>
          <w:rFonts w:ascii="Arial" w:eastAsia="Calibri" w:hAnsi="Arial" w:cs="Arial"/>
          <w:sz w:val="24"/>
          <w:szCs w:val="24"/>
        </w:rPr>
        <w:t>normatividad aplicable</w:t>
      </w:r>
      <w:r w:rsidRPr="003E4CA2">
        <w:rPr>
          <w:rFonts w:ascii="Arial" w:eastAsia="Calibri" w:hAnsi="Arial" w:cs="Arial"/>
          <w:sz w:val="24"/>
          <w:szCs w:val="24"/>
        </w:rPr>
        <w:t xml:space="preserve">, así como también en el cumplimiento de convenios </w:t>
      </w:r>
      <w:r w:rsidR="00BF1A08" w:rsidRPr="003E4CA2">
        <w:rPr>
          <w:rFonts w:ascii="Arial" w:eastAsia="Calibri" w:hAnsi="Arial" w:cs="Arial"/>
          <w:sz w:val="24"/>
          <w:szCs w:val="24"/>
        </w:rPr>
        <w:t xml:space="preserve">que se </w:t>
      </w:r>
      <w:r w:rsidRPr="003E4CA2">
        <w:rPr>
          <w:rFonts w:ascii="Arial" w:eastAsia="Calibri" w:hAnsi="Arial" w:cs="Arial"/>
          <w:sz w:val="24"/>
          <w:szCs w:val="24"/>
        </w:rPr>
        <w:t>estable</w:t>
      </w:r>
      <w:r w:rsidR="00BF1A08" w:rsidRPr="003E4CA2">
        <w:rPr>
          <w:rFonts w:ascii="Arial" w:eastAsia="Calibri" w:hAnsi="Arial" w:cs="Arial"/>
          <w:sz w:val="24"/>
          <w:szCs w:val="24"/>
        </w:rPr>
        <w:t xml:space="preserve">zcan </w:t>
      </w:r>
      <w:r w:rsidRPr="003E4CA2">
        <w:rPr>
          <w:rFonts w:ascii="Arial" w:eastAsia="Calibri" w:hAnsi="Arial" w:cs="Arial"/>
          <w:sz w:val="24"/>
          <w:szCs w:val="24"/>
        </w:rPr>
        <w:t>con los Gobiernos Federal y Municipal.</w:t>
      </w:r>
    </w:p>
    <w:p w14:paraId="48461FB2" w14:textId="25C202DA" w:rsidR="003224B5" w:rsidRPr="003E4CA2" w:rsidRDefault="00D05260"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w:t>
      </w:r>
      <w:r w:rsidR="00BA4CA9" w:rsidRPr="003E4CA2">
        <w:rPr>
          <w:rFonts w:ascii="Arial" w:eastAsia="Calibri" w:hAnsi="Arial" w:cs="Arial"/>
          <w:b/>
          <w:sz w:val="24"/>
          <w:szCs w:val="24"/>
        </w:rPr>
        <w:t xml:space="preserve"> 19</w:t>
      </w:r>
      <w:r w:rsidR="00657542" w:rsidRPr="003E4CA2">
        <w:rPr>
          <w:rFonts w:ascii="Arial" w:eastAsia="Calibri" w:hAnsi="Arial" w:cs="Arial"/>
          <w:b/>
          <w:sz w:val="24"/>
          <w:szCs w:val="24"/>
        </w:rPr>
        <w:t>.</w:t>
      </w:r>
      <w:r w:rsidR="00657542" w:rsidRPr="003E4CA2">
        <w:rPr>
          <w:rFonts w:ascii="Arial" w:eastAsia="Calibri" w:hAnsi="Arial" w:cs="Arial"/>
          <w:sz w:val="24"/>
          <w:szCs w:val="24"/>
        </w:rPr>
        <w:t xml:space="preserve"> </w:t>
      </w:r>
      <w:r w:rsidR="00872C35" w:rsidRPr="003E4CA2">
        <w:rPr>
          <w:rFonts w:ascii="Arial" w:eastAsia="Calibri" w:hAnsi="Arial" w:cs="Arial"/>
          <w:sz w:val="24"/>
          <w:szCs w:val="24"/>
        </w:rPr>
        <w:t>Las erogaciones previstas para el</w:t>
      </w:r>
      <w:r w:rsidR="003224B5" w:rsidRPr="003E4CA2">
        <w:rPr>
          <w:rFonts w:ascii="Arial" w:eastAsia="Calibri" w:hAnsi="Arial" w:cs="Arial"/>
          <w:sz w:val="24"/>
          <w:szCs w:val="24"/>
        </w:rPr>
        <w:t xml:space="preserve"> Ramo General de Provisiones Financieras </w:t>
      </w:r>
      <w:r w:rsidR="009C35DF" w:rsidRPr="003E4CA2">
        <w:rPr>
          <w:rFonts w:ascii="Arial" w:eastAsia="Calibri" w:hAnsi="Arial" w:cs="Arial"/>
          <w:sz w:val="24"/>
          <w:szCs w:val="24"/>
        </w:rPr>
        <w:t xml:space="preserve">importan la cantidad de </w:t>
      </w:r>
      <w:r w:rsidR="003224B5" w:rsidRPr="003E4CA2">
        <w:rPr>
          <w:rFonts w:ascii="Arial" w:eastAsia="Calibri" w:hAnsi="Arial" w:cs="Arial"/>
          <w:b/>
          <w:sz w:val="24"/>
          <w:szCs w:val="24"/>
        </w:rPr>
        <w:t>$</w:t>
      </w:r>
      <w:r w:rsidR="00AD19AA" w:rsidRPr="003E4CA2">
        <w:rPr>
          <w:rFonts w:ascii="Arial" w:eastAsia="Calibri" w:hAnsi="Arial" w:cs="Arial"/>
          <w:b/>
          <w:sz w:val="24"/>
          <w:szCs w:val="24"/>
        </w:rPr>
        <w:t>259,743,817.00</w:t>
      </w:r>
      <w:r w:rsidR="003224B5" w:rsidRPr="003E4CA2">
        <w:rPr>
          <w:rFonts w:ascii="Arial" w:eastAsia="Calibri" w:hAnsi="Arial" w:cs="Arial"/>
          <w:b/>
          <w:sz w:val="24"/>
          <w:szCs w:val="24"/>
        </w:rPr>
        <w:t xml:space="preserve"> (</w:t>
      </w:r>
      <w:r w:rsidR="00AD19AA" w:rsidRPr="003E4CA2">
        <w:rPr>
          <w:rFonts w:ascii="Arial" w:eastAsia="Calibri" w:hAnsi="Arial" w:cs="Arial"/>
          <w:b/>
          <w:sz w:val="24"/>
          <w:szCs w:val="24"/>
        </w:rPr>
        <w:t>Doscientos cincuenta y nueve millones setecientos cuarenta y tres mil ochocientos diecisiete pesos 00/100 M.N.</w:t>
      </w:r>
      <w:r w:rsidR="003224B5" w:rsidRPr="003E4CA2">
        <w:rPr>
          <w:rFonts w:ascii="Arial" w:eastAsia="Calibri" w:hAnsi="Arial" w:cs="Arial"/>
          <w:b/>
          <w:sz w:val="24"/>
          <w:szCs w:val="24"/>
        </w:rPr>
        <w:t>)</w:t>
      </w:r>
      <w:r w:rsidR="004047C0" w:rsidRPr="003E4CA2">
        <w:rPr>
          <w:rFonts w:ascii="Arial" w:eastAsia="Calibri" w:hAnsi="Arial" w:cs="Arial"/>
          <w:b/>
          <w:sz w:val="24"/>
          <w:szCs w:val="24"/>
        </w:rPr>
        <w:t>.</w:t>
      </w:r>
    </w:p>
    <w:p w14:paraId="5BA18C69" w14:textId="6426567D" w:rsidR="008A06C5" w:rsidRPr="003E4CA2" w:rsidRDefault="00D05260"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w:t>
      </w:r>
      <w:r w:rsidR="005706DF" w:rsidRPr="003E4CA2">
        <w:rPr>
          <w:rFonts w:ascii="Arial" w:eastAsia="Calibri" w:hAnsi="Arial" w:cs="Arial"/>
          <w:b/>
          <w:sz w:val="24"/>
          <w:szCs w:val="24"/>
        </w:rPr>
        <w:t xml:space="preserve"> </w:t>
      </w:r>
      <w:r w:rsidR="00BA4CA9" w:rsidRPr="003E4CA2">
        <w:rPr>
          <w:rFonts w:ascii="Arial" w:eastAsia="Calibri" w:hAnsi="Arial" w:cs="Arial"/>
          <w:b/>
          <w:sz w:val="24"/>
          <w:szCs w:val="24"/>
        </w:rPr>
        <w:t>20</w:t>
      </w:r>
      <w:r w:rsidR="005706DF" w:rsidRPr="003E4CA2">
        <w:rPr>
          <w:rFonts w:ascii="Arial" w:eastAsia="Calibri" w:hAnsi="Arial" w:cs="Arial"/>
          <w:b/>
          <w:sz w:val="24"/>
          <w:szCs w:val="24"/>
        </w:rPr>
        <w:t>.</w:t>
      </w:r>
      <w:r w:rsidR="005706DF" w:rsidRPr="003E4CA2">
        <w:rPr>
          <w:rFonts w:ascii="Arial" w:eastAsia="Calibri" w:hAnsi="Arial" w:cs="Arial"/>
          <w:sz w:val="24"/>
          <w:szCs w:val="24"/>
        </w:rPr>
        <w:t xml:space="preserve"> </w:t>
      </w:r>
      <w:r w:rsidR="00531CDD" w:rsidRPr="003E4CA2">
        <w:rPr>
          <w:rFonts w:ascii="Arial" w:eastAsia="Calibri" w:hAnsi="Arial" w:cs="Arial"/>
          <w:sz w:val="24"/>
          <w:szCs w:val="24"/>
        </w:rPr>
        <w:t>Las erogaciones previstas</w:t>
      </w:r>
      <w:r w:rsidR="005706DF" w:rsidRPr="003E4CA2">
        <w:rPr>
          <w:rFonts w:ascii="Arial" w:eastAsia="Calibri" w:hAnsi="Arial" w:cs="Arial"/>
          <w:sz w:val="24"/>
          <w:szCs w:val="24"/>
        </w:rPr>
        <w:t xml:space="preserve"> </w:t>
      </w:r>
      <w:r w:rsidR="00531CDD" w:rsidRPr="003E4CA2">
        <w:rPr>
          <w:rFonts w:ascii="Arial" w:eastAsia="Calibri" w:hAnsi="Arial" w:cs="Arial"/>
          <w:sz w:val="24"/>
          <w:szCs w:val="24"/>
        </w:rPr>
        <w:t xml:space="preserve">para </w:t>
      </w:r>
      <w:r w:rsidR="005706DF" w:rsidRPr="003E4CA2">
        <w:rPr>
          <w:rFonts w:ascii="Arial" w:eastAsia="Calibri" w:hAnsi="Arial" w:cs="Arial"/>
          <w:sz w:val="24"/>
          <w:szCs w:val="24"/>
        </w:rPr>
        <w:t xml:space="preserve">el Ramo General de Reserva de Contingencia importan la cantidad de </w:t>
      </w:r>
      <w:r w:rsidR="005706DF" w:rsidRPr="003E4CA2">
        <w:rPr>
          <w:rFonts w:ascii="Arial" w:eastAsia="Calibri" w:hAnsi="Arial" w:cs="Arial"/>
          <w:b/>
          <w:sz w:val="24"/>
          <w:szCs w:val="24"/>
        </w:rPr>
        <w:t>$</w:t>
      </w:r>
      <w:r w:rsidR="00393AE5" w:rsidRPr="003E4CA2">
        <w:rPr>
          <w:rFonts w:ascii="Arial" w:eastAsia="Calibri" w:hAnsi="Arial" w:cs="Arial"/>
          <w:b/>
          <w:sz w:val="24"/>
          <w:szCs w:val="24"/>
        </w:rPr>
        <w:t>9</w:t>
      </w:r>
      <w:r w:rsidR="004C0DD1" w:rsidRPr="003E4CA2">
        <w:rPr>
          <w:rFonts w:ascii="Arial" w:eastAsia="Calibri" w:hAnsi="Arial" w:cs="Arial"/>
          <w:b/>
          <w:sz w:val="24"/>
          <w:szCs w:val="24"/>
        </w:rPr>
        <w:t>0</w:t>
      </w:r>
      <w:r w:rsidR="00393AE5" w:rsidRPr="003E4CA2">
        <w:rPr>
          <w:rFonts w:ascii="Arial" w:eastAsia="Calibri" w:hAnsi="Arial" w:cs="Arial"/>
          <w:b/>
          <w:sz w:val="24"/>
          <w:szCs w:val="24"/>
        </w:rPr>
        <w:t>,</w:t>
      </w:r>
      <w:r w:rsidR="004C0DD1" w:rsidRPr="003E4CA2">
        <w:rPr>
          <w:rFonts w:ascii="Arial" w:eastAsia="Calibri" w:hAnsi="Arial" w:cs="Arial"/>
          <w:b/>
          <w:sz w:val="24"/>
          <w:szCs w:val="24"/>
        </w:rPr>
        <w:t>500</w:t>
      </w:r>
      <w:r w:rsidR="00393AE5" w:rsidRPr="003E4CA2">
        <w:rPr>
          <w:rFonts w:ascii="Arial" w:eastAsia="Calibri" w:hAnsi="Arial" w:cs="Arial"/>
          <w:b/>
          <w:sz w:val="24"/>
          <w:szCs w:val="24"/>
        </w:rPr>
        <w:t>,</w:t>
      </w:r>
      <w:r w:rsidR="004C0DD1" w:rsidRPr="003E4CA2">
        <w:rPr>
          <w:rFonts w:ascii="Arial" w:eastAsia="Calibri" w:hAnsi="Arial" w:cs="Arial"/>
          <w:b/>
          <w:sz w:val="24"/>
          <w:szCs w:val="24"/>
        </w:rPr>
        <w:t>000</w:t>
      </w:r>
      <w:r w:rsidR="00393AE5" w:rsidRPr="003E4CA2">
        <w:rPr>
          <w:rFonts w:ascii="Arial" w:eastAsia="Calibri" w:hAnsi="Arial" w:cs="Arial"/>
          <w:b/>
          <w:sz w:val="24"/>
          <w:szCs w:val="24"/>
        </w:rPr>
        <w:t>.</w:t>
      </w:r>
      <w:r w:rsidR="00A301DB" w:rsidRPr="003E4CA2">
        <w:rPr>
          <w:rFonts w:ascii="Arial" w:eastAsia="Calibri" w:hAnsi="Arial" w:cs="Arial"/>
          <w:b/>
          <w:sz w:val="24"/>
          <w:szCs w:val="24"/>
        </w:rPr>
        <w:t xml:space="preserve">00 </w:t>
      </w:r>
      <w:r w:rsidR="005706DF" w:rsidRPr="003E4CA2">
        <w:rPr>
          <w:rFonts w:ascii="Arial" w:eastAsia="Calibri" w:hAnsi="Arial" w:cs="Arial"/>
          <w:b/>
          <w:sz w:val="24"/>
          <w:szCs w:val="24"/>
        </w:rPr>
        <w:t>(</w:t>
      </w:r>
      <w:r w:rsidR="004C0DD1" w:rsidRPr="003E4CA2">
        <w:rPr>
          <w:rFonts w:ascii="Arial" w:eastAsia="Calibri" w:hAnsi="Arial" w:cs="Arial"/>
          <w:b/>
          <w:sz w:val="24"/>
          <w:szCs w:val="24"/>
        </w:rPr>
        <w:t xml:space="preserve">Noventa </w:t>
      </w:r>
      <w:r w:rsidR="005706DF" w:rsidRPr="003E4CA2">
        <w:rPr>
          <w:rFonts w:ascii="Arial" w:eastAsia="Calibri" w:hAnsi="Arial" w:cs="Arial"/>
          <w:b/>
          <w:sz w:val="24"/>
          <w:szCs w:val="24"/>
        </w:rPr>
        <w:t xml:space="preserve">millones </w:t>
      </w:r>
      <w:r w:rsidR="004C0DD1" w:rsidRPr="003E4CA2">
        <w:rPr>
          <w:rFonts w:ascii="Arial" w:eastAsia="Calibri" w:hAnsi="Arial" w:cs="Arial"/>
          <w:b/>
          <w:sz w:val="24"/>
          <w:szCs w:val="24"/>
        </w:rPr>
        <w:t>quinientos</w:t>
      </w:r>
      <w:r w:rsidR="005706DF" w:rsidRPr="003E4CA2">
        <w:rPr>
          <w:rFonts w:ascii="Arial" w:eastAsia="Calibri" w:hAnsi="Arial" w:cs="Arial"/>
          <w:b/>
          <w:sz w:val="24"/>
          <w:szCs w:val="24"/>
        </w:rPr>
        <w:t xml:space="preserve"> mil </w:t>
      </w:r>
      <w:r w:rsidR="00565A80" w:rsidRPr="003E4CA2">
        <w:rPr>
          <w:rFonts w:ascii="Arial" w:eastAsia="Calibri" w:hAnsi="Arial" w:cs="Arial"/>
          <w:b/>
          <w:sz w:val="24"/>
          <w:szCs w:val="24"/>
        </w:rPr>
        <w:t xml:space="preserve">pesos 00/100 M.N.), </w:t>
      </w:r>
      <w:r w:rsidR="004C0DD1" w:rsidRPr="003E4CA2">
        <w:rPr>
          <w:rFonts w:ascii="Arial" w:eastAsia="Calibri" w:hAnsi="Arial" w:cs="Arial"/>
          <w:sz w:val="24"/>
          <w:szCs w:val="24"/>
        </w:rPr>
        <w:t>que contempla</w:t>
      </w:r>
      <w:r w:rsidR="004C0DD1" w:rsidRPr="003E4CA2">
        <w:rPr>
          <w:rFonts w:ascii="Arial" w:eastAsia="Calibri" w:hAnsi="Arial" w:cs="Arial"/>
          <w:b/>
          <w:sz w:val="24"/>
          <w:szCs w:val="24"/>
        </w:rPr>
        <w:t xml:space="preserve"> </w:t>
      </w:r>
      <w:r w:rsidR="005706DF" w:rsidRPr="003E4CA2">
        <w:rPr>
          <w:rFonts w:ascii="Arial" w:eastAsia="Calibri" w:hAnsi="Arial" w:cs="Arial"/>
          <w:sz w:val="24"/>
          <w:szCs w:val="24"/>
        </w:rPr>
        <w:t xml:space="preserve">el Fondo de Desastres Naturales </w:t>
      </w:r>
      <w:r w:rsidR="00531CDD" w:rsidRPr="003E4CA2">
        <w:rPr>
          <w:rFonts w:ascii="Arial" w:eastAsia="Calibri" w:hAnsi="Arial" w:cs="Arial"/>
          <w:sz w:val="24"/>
          <w:szCs w:val="24"/>
        </w:rPr>
        <w:t>(</w:t>
      </w:r>
      <w:r w:rsidR="005706DF" w:rsidRPr="003E4CA2">
        <w:rPr>
          <w:rFonts w:ascii="Arial" w:eastAsia="Calibri" w:hAnsi="Arial" w:cs="Arial"/>
          <w:sz w:val="24"/>
          <w:szCs w:val="24"/>
        </w:rPr>
        <w:t>FONDEN</w:t>
      </w:r>
      <w:r w:rsidR="00531CDD" w:rsidRPr="003E4CA2">
        <w:rPr>
          <w:rFonts w:ascii="Arial" w:eastAsia="Calibri" w:hAnsi="Arial" w:cs="Arial"/>
          <w:sz w:val="24"/>
          <w:szCs w:val="24"/>
        </w:rPr>
        <w:t>),</w:t>
      </w:r>
      <w:r w:rsidR="005706DF" w:rsidRPr="003E4CA2">
        <w:rPr>
          <w:rFonts w:ascii="Arial" w:eastAsia="Calibri" w:hAnsi="Arial" w:cs="Arial"/>
          <w:sz w:val="24"/>
          <w:szCs w:val="24"/>
        </w:rPr>
        <w:t xml:space="preserve"> </w:t>
      </w:r>
      <w:r w:rsidR="004C0DD1" w:rsidRPr="003E4CA2">
        <w:rPr>
          <w:rFonts w:ascii="Arial" w:eastAsia="Calibri" w:hAnsi="Arial" w:cs="Arial"/>
          <w:sz w:val="24"/>
          <w:szCs w:val="24"/>
        </w:rPr>
        <w:t>que</w:t>
      </w:r>
      <w:r w:rsidR="00531CDD" w:rsidRPr="003E4CA2">
        <w:rPr>
          <w:rFonts w:ascii="Arial" w:eastAsia="Calibri" w:hAnsi="Arial" w:cs="Arial"/>
          <w:sz w:val="24"/>
          <w:szCs w:val="24"/>
        </w:rPr>
        <w:t xml:space="preserve"> </w:t>
      </w:r>
      <w:r w:rsidR="005706DF" w:rsidRPr="003E4CA2">
        <w:rPr>
          <w:rFonts w:ascii="Arial" w:eastAsia="Calibri" w:hAnsi="Arial" w:cs="Arial"/>
          <w:sz w:val="24"/>
          <w:szCs w:val="24"/>
        </w:rPr>
        <w:t xml:space="preserve">corresponde a la suma de </w:t>
      </w:r>
      <w:r w:rsidR="004C0DD1" w:rsidRPr="003E4CA2">
        <w:rPr>
          <w:rFonts w:ascii="Arial" w:eastAsia="Calibri" w:hAnsi="Arial" w:cs="Arial"/>
          <w:b/>
          <w:sz w:val="24"/>
          <w:szCs w:val="24"/>
        </w:rPr>
        <w:t>$11,500</w:t>
      </w:r>
      <w:r w:rsidR="005F2EE3" w:rsidRPr="003E4CA2">
        <w:rPr>
          <w:rFonts w:ascii="Arial" w:eastAsia="Calibri" w:hAnsi="Arial" w:cs="Arial"/>
          <w:b/>
          <w:sz w:val="24"/>
          <w:szCs w:val="24"/>
        </w:rPr>
        <w:t>,</w:t>
      </w:r>
      <w:r w:rsidR="004C0DD1" w:rsidRPr="003E4CA2">
        <w:rPr>
          <w:rFonts w:ascii="Arial" w:eastAsia="Calibri" w:hAnsi="Arial" w:cs="Arial"/>
          <w:b/>
          <w:sz w:val="24"/>
          <w:szCs w:val="24"/>
        </w:rPr>
        <w:t>000.00</w:t>
      </w:r>
      <w:r w:rsidR="005F2EE3" w:rsidRPr="003E4CA2">
        <w:rPr>
          <w:rFonts w:ascii="Arial" w:eastAsia="Calibri" w:hAnsi="Arial" w:cs="Arial"/>
          <w:b/>
          <w:sz w:val="24"/>
          <w:szCs w:val="24"/>
        </w:rPr>
        <w:t xml:space="preserve"> (Once millone</w:t>
      </w:r>
      <w:r w:rsidR="00660F7F" w:rsidRPr="003E4CA2">
        <w:rPr>
          <w:rFonts w:ascii="Arial" w:eastAsia="Calibri" w:hAnsi="Arial" w:cs="Arial"/>
          <w:b/>
          <w:sz w:val="24"/>
          <w:szCs w:val="24"/>
        </w:rPr>
        <w:t xml:space="preserve">s quinientos mil </w:t>
      </w:r>
      <w:r w:rsidR="004C0DD1" w:rsidRPr="003E4CA2">
        <w:rPr>
          <w:rFonts w:ascii="Arial" w:eastAsia="Calibri" w:hAnsi="Arial" w:cs="Arial"/>
          <w:b/>
          <w:sz w:val="24"/>
          <w:szCs w:val="24"/>
        </w:rPr>
        <w:t>pesos 00</w:t>
      </w:r>
      <w:r w:rsidR="00660F7F" w:rsidRPr="003E4CA2">
        <w:rPr>
          <w:rFonts w:ascii="Arial" w:eastAsia="Calibri" w:hAnsi="Arial" w:cs="Arial"/>
          <w:b/>
          <w:sz w:val="24"/>
          <w:szCs w:val="24"/>
        </w:rPr>
        <w:t>/100 M.N</w:t>
      </w:r>
      <w:r w:rsidR="00BE3E2C" w:rsidRPr="003E4CA2">
        <w:rPr>
          <w:rFonts w:ascii="Arial" w:eastAsia="Calibri" w:hAnsi="Arial" w:cs="Arial"/>
          <w:b/>
          <w:sz w:val="24"/>
          <w:szCs w:val="24"/>
        </w:rPr>
        <w:t>.</w:t>
      </w:r>
      <w:r w:rsidR="00A875A6" w:rsidRPr="003E4CA2">
        <w:rPr>
          <w:rFonts w:ascii="Arial" w:eastAsia="Calibri" w:hAnsi="Arial" w:cs="Arial"/>
          <w:b/>
          <w:sz w:val="24"/>
          <w:szCs w:val="24"/>
        </w:rPr>
        <w:t>)</w:t>
      </w:r>
      <w:r w:rsidR="004C0DD1" w:rsidRPr="003E4CA2">
        <w:rPr>
          <w:rFonts w:ascii="Arial" w:eastAsia="Calibri" w:hAnsi="Arial" w:cs="Arial"/>
          <w:b/>
          <w:sz w:val="24"/>
          <w:szCs w:val="24"/>
        </w:rPr>
        <w:t xml:space="preserve"> y la cantidad de $79,000,000.00 (Setenta y nueve millones </w:t>
      </w:r>
      <w:r w:rsidR="00DC44C6" w:rsidRPr="003E4CA2">
        <w:rPr>
          <w:rFonts w:ascii="Arial" w:eastAsia="Calibri" w:hAnsi="Arial" w:cs="Arial"/>
          <w:b/>
          <w:sz w:val="24"/>
          <w:szCs w:val="24"/>
        </w:rPr>
        <w:t>de</w:t>
      </w:r>
      <w:r w:rsidR="004C0DD1" w:rsidRPr="003E4CA2">
        <w:rPr>
          <w:rFonts w:ascii="Arial" w:eastAsia="Calibri" w:hAnsi="Arial" w:cs="Arial"/>
          <w:b/>
          <w:sz w:val="24"/>
          <w:szCs w:val="24"/>
        </w:rPr>
        <w:t xml:space="preserve"> pesos 00/100 M.N.)</w:t>
      </w:r>
      <w:r w:rsidR="008B478F" w:rsidRPr="003E4CA2">
        <w:rPr>
          <w:rFonts w:ascii="Arial" w:eastAsia="Calibri" w:hAnsi="Arial" w:cs="Arial"/>
          <w:b/>
          <w:sz w:val="24"/>
          <w:szCs w:val="24"/>
        </w:rPr>
        <w:t>,</w:t>
      </w:r>
      <w:r w:rsidR="004C0DD1" w:rsidRPr="003E4CA2">
        <w:rPr>
          <w:rFonts w:ascii="Arial" w:eastAsia="Calibri" w:hAnsi="Arial" w:cs="Arial"/>
          <w:b/>
          <w:sz w:val="24"/>
          <w:szCs w:val="24"/>
        </w:rPr>
        <w:t xml:space="preserve"> </w:t>
      </w:r>
      <w:r w:rsidR="008B478F" w:rsidRPr="003E4CA2">
        <w:rPr>
          <w:rFonts w:ascii="Arial" w:eastAsia="Calibri" w:hAnsi="Arial" w:cs="Arial"/>
          <w:sz w:val="24"/>
          <w:szCs w:val="24"/>
        </w:rPr>
        <w:t xml:space="preserve">por concepto de la previsión del </w:t>
      </w:r>
      <w:r w:rsidR="004C0DD1" w:rsidRPr="003E4CA2">
        <w:rPr>
          <w:rFonts w:ascii="Arial" w:eastAsia="Calibri" w:hAnsi="Arial" w:cs="Arial"/>
          <w:sz w:val="24"/>
          <w:szCs w:val="24"/>
        </w:rPr>
        <w:t>Seguro Catastrófico.</w:t>
      </w:r>
    </w:p>
    <w:p w14:paraId="48D38F9A" w14:textId="008DA9C4" w:rsidR="005706DF" w:rsidRPr="003E4CA2" w:rsidRDefault="00531CDD" w:rsidP="00B10AC4">
      <w:pPr>
        <w:spacing w:after="260" w:line="260" w:lineRule="atLeast"/>
        <w:jc w:val="both"/>
        <w:rPr>
          <w:rFonts w:ascii="Arial" w:eastAsia="Calibri" w:hAnsi="Arial" w:cs="Arial"/>
          <w:sz w:val="24"/>
          <w:szCs w:val="24"/>
        </w:rPr>
      </w:pPr>
      <w:r w:rsidRPr="003E4CA2">
        <w:rPr>
          <w:rFonts w:ascii="Arial" w:eastAsia="Calibri" w:hAnsi="Arial" w:cs="Arial"/>
          <w:sz w:val="24"/>
          <w:szCs w:val="24"/>
        </w:rPr>
        <w:t xml:space="preserve"> </w:t>
      </w:r>
      <w:r w:rsidR="005706DF" w:rsidRPr="003E4CA2">
        <w:rPr>
          <w:rFonts w:ascii="Arial" w:eastAsia="Calibri" w:hAnsi="Arial" w:cs="Arial"/>
          <w:b/>
          <w:sz w:val="24"/>
          <w:szCs w:val="24"/>
        </w:rPr>
        <w:t>ARTÍCULO 2</w:t>
      </w:r>
      <w:r w:rsidR="00BA4CA9" w:rsidRPr="003E4CA2">
        <w:rPr>
          <w:rFonts w:ascii="Arial" w:eastAsia="Calibri" w:hAnsi="Arial" w:cs="Arial"/>
          <w:b/>
          <w:sz w:val="24"/>
          <w:szCs w:val="24"/>
        </w:rPr>
        <w:t>1</w:t>
      </w:r>
      <w:r w:rsidR="005706DF" w:rsidRPr="003E4CA2">
        <w:rPr>
          <w:rFonts w:ascii="Arial" w:eastAsia="Calibri" w:hAnsi="Arial" w:cs="Arial"/>
          <w:b/>
          <w:sz w:val="24"/>
          <w:szCs w:val="24"/>
        </w:rPr>
        <w:t>.</w:t>
      </w:r>
      <w:r w:rsidR="005706DF" w:rsidRPr="003E4CA2">
        <w:rPr>
          <w:rFonts w:ascii="Arial" w:eastAsia="Calibri" w:hAnsi="Arial" w:cs="Arial"/>
          <w:sz w:val="24"/>
          <w:szCs w:val="24"/>
        </w:rPr>
        <w:t xml:space="preserve"> El Presupuesto asignado en el</w:t>
      </w:r>
      <w:r w:rsidR="00093250" w:rsidRPr="003E4CA2">
        <w:rPr>
          <w:rFonts w:ascii="Arial" w:eastAsia="Calibri" w:hAnsi="Arial" w:cs="Arial"/>
          <w:sz w:val="24"/>
          <w:szCs w:val="24"/>
        </w:rPr>
        <w:t xml:space="preserve"> Ramo General de Deuda Pública importa la cantidad de</w:t>
      </w:r>
      <w:r w:rsidR="005706DF" w:rsidRPr="003E4CA2">
        <w:rPr>
          <w:rFonts w:ascii="Arial" w:eastAsia="Calibri" w:hAnsi="Arial" w:cs="Arial"/>
          <w:sz w:val="24"/>
          <w:szCs w:val="24"/>
        </w:rPr>
        <w:t xml:space="preserve"> </w:t>
      </w:r>
      <w:r w:rsidR="00895124" w:rsidRPr="003E4CA2">
        <w:rPr>
          <w:rFonts w:ascii="Arial" w:eastAsia="Calibri" w:hAnsi="Arial" w:cs="Arial"/>
          <w:b/>
          <w:sz w:val="24"/>
          <w:szCs w:val="24"/>
        </w:rPr>
        <w:t>$</w:t>
      </w:r>
      <w:r w:rsidR="00AD19AA" w:rsidRPr="003E4CA2">
        <w:rPr>
          <w:rFonts w:ascii="Arial" w:hAnsi="Arial" w:cs="Arial"/>
          <w:b/>
          <w:sz w:val="24"/>
          <w:szCs w:val="24"/>
        </w:rPr>
        <w:t>4,248,267,014.00</w:t>
      </w:r>
      <w:r w:rsidR="00AF3D00" w:rsidRPr="003E4CA2">
        <w:rPr>
          <w:rFonts w:ascii="Arial" w:hAnsi="Arial" w:cs="Arial"/>
          <w:b/>
          <w:sz w:val="24"/>
          <w:szCs w:val="24"/>
        </w:rPr>
        <w:t xml:space="preserve"> </w:t>
      </w:r>
      <w:r w:rsidR="00895124" w:rsidRPr="003E4CA2">
        <w:rPr>
          <w:rFonts w:ascii="Arial" w:hAnsi="Arial" w:cs="Arial"/>
          <w:b/>
          <w:sz w:val="24"/>
          <w:szCs w:val="24"/>
        </w:rPr>
        <w:t>(</w:t>
      </w:r>
      <w:r w:rsidR="00AD19AA" w:rsidRPr="003E4CA2">
        <w:rPr>
          <w:rFonts w:ascii="Arial" w:hAnsi="Arial" w:cs="Arial"/>
          <w:b/>
          <w:sz w:val="24"/>
          <w:szCs w:val="24"/>
        </w:rPr>
        <w:t>Cuatro mil doscientos cuarenta y ocho millones doscientos sesenta y siete mil catorce pesos 00/100 M.N.</w:t>
      </w:r>
      <w:r w:rsidR="00895124" w:rsidRPr="003E4CA2">
        <w:rPr>
          <w:rFonts w:ascii="Arial" w:hAnsi="Arial" w:cs="Arial"/>
          <w:b/>
          <w:sz w:val="24"/>
          <w:szCs w:val="24"/>
        </w:rPr>
        <w:t>)</w:t>
      </w:r>
      <w:r w:rsidR="00687995" w:rsidRPr="003E4CA2">
        <w:rPr>
          <w:rFonts w:ascii="Arial" w:eastAsia="Calibri" w:hAnsi="Arial" w:cs="Arial"/>
          <w:sz w:val="24"/>
          <w:szCs w:val="24"/>
        </w:rPr>
        <w:t xml:space="preserve"> </w:t>
      </w:r>
      <w:r w:rsidR="005706DF" w:rsidRPr="003E4CA2">
        <w:rPr>
          <w:rFonts w:ascii="Arial" w:eastAsia="Calibri" w:hAnsi="Arial" w:cs="Arial"/>
          <w:sz w:val="24"/>
          <w:szCs w:val="24"/>
        </w:rPr>
        <w:t>y se distribuye de la manera como se señala en el C</w:t>
      </w:r>
      <w:r w:rsidR="009022A8" w:rsidRPr="003E4CA2">
        <w:rPr>
          <w:rFonts w:ascii="Arial" w:eastAsia="Calibri" w:hAnsi="Arial" w:cs="Arial"/>
          <w:sz w:val="24"/>
          <w:szCs w:val="24"/>
        </w:rPr>
        <w:t>apítulo</w:t>
      </w:r>
      <w:r w:rsidR="008930BC" w:rsidRPr="003E4CA2">
        <w:rPr>
          <w:rFonts w:ascii="Arial" w:eastAsia="Calibri" w:hAnsi="Arial" w:cs="Arial"/>
          <w:sz w:val="24"/>
          <w:szCs w:val="24"/>
        </w:rPr>
        <w:t xml:space="preserve"> III</w:t>
      </w:r>
      <w:r w:rsidR="005706DF" w:rsidRPr="003E4CA2">
        <w:rPr>
          <w:rFonts w:ascii="Arial" w:eastAsia="Calibri" w:hAnsi="Arial" w:cs="Arial"/>
          <w:sz w:val="24"/>
          <w:szCs w:val="24"/>
        </w:rPr>
        <w:t xml:space="preserve"> </w:t>
      </w:r>
      <w:r w:rsidR="00A875A6" w:rsidRPr="003E4CA2">
        <w:rPr>
          <w:rFonts w:ascii="Arial" w:eastAsia="Calibri" w:hAnsi="Arial" w:cs="Arial"/>
          <w:sz w:val="24"/>
          <w:szCs w:val="24"/>
        </w:rPr>
        <w:t>del</w:t>
      </w:r>
      <w:r w:rsidR="008930BC" w:rsidRPr="003E4CA2">
        <w:rPr>
          <w:rFonts w:ascii="Arial" w:eastAsia="Calibri" w:hAnsi="Arial" w:cs="Arial"/>
          <w:sz w:val="24"/>
          <w:szCs w:val="24"/>
        </w:rPr>
        <w:t xml:space="preserve"> Título</w:t>
      </w:r>
      <w:r w:rsidR="00515094" w:rsidRPr="003E4CA2">
        <w:rPr>
          <w:rFonts w:ascii="Arial" w:eastAsia="Calibri" w:hAnsi="Arial" w:cs="Arial"/>
          <w:sz w:val="24"/>
          <w:szCs w:val="24"/>
        </w:rPr>
        <w:t xml:space="preserve"> II del presente</w:t>
      </w:r>
      <w:r w:rsidR="00A875A6" w:rsidRPr="003E4CA2">
        <w:rPr>
          <w:rFonts w:ascii="Arial" w:eastAsia="Calibri" w:hAnsi="Arial" w:cs="Arial"/>
          <w:sz w:val="24"/>
          <w:szCs w:val="24"/>
        </w:rPr>
        <w:t xml:space="preserve"> Decreto</w:t>
      </w:r>
      <w:r w:rsidR="00172888" w:rsidRPr="003E4CA2">
        <w:rPr>
          <w:rFonts w:ascii="Arial" w:eastAsia="Calibri" w:hAnsi="Arial" w:cs="Arial"/>
          <w:sz w:val="24"/>
          <w:szCs w:val="24"/>
        </w:rPr>
        <w:t>.</w:t>
      </w:r>
    </w:p>
    <w:p w14:paraId="7738EFFE" w14:textId="63BD5A0E" w:rsidR="00556A00" w:rsidRPr="003E4CA2" w:rsidRDefault="009022A8"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2</w:t>
      </w:r>
      <w:r w:rsidR="00BA4CA9" w:rsidRPr="003E4CA2">
        <w:rPr>
          <w:rFonts w:ascii="Arial" w:eastAsia="Calibri" w:hAnsi="Arial" w:cs="Arial"/>
          <w:b/>
          <w:sz w:val="24"/>
          <w:szCs w:val="24"/>
        </w:rPr>
        <w:t>2</w:t>
      </w:r>
      <w:r w:rsidRPr="003E4CA2">
        <w:rPr>
          <w:rFonts w:ascii="Arial" w:eastAsia="Calibri" w:hAnsi="Arial" w:cs="Arial"/>
          <w:b/>
          <w:sz w:val="24"/>
          <w:szCs w:val="24"/>
        </w:rPr>
        <w:t>.</w:t>
      </w:r>
      <w:r w:rsidR="00253459" w:rsidRPr="003E4CA2">
        <w:rPr>
          <w:rFonts w:ascii="Arial" w:eastAsia="Calibri" w:hAnsi="Arial" w:cs="Arial"/>
          <w:sz w:val="24"/>
          <w:szCs w:val="24"/>
        </w:rPr>
        <w:t xml:space="preserve"> Las asignaciones a i</w:t>
      </w:r>
      <w:r w:rsidRPr="003E4CA2">
        <w:rPr>
          <w:rFonts w:ascii="Arial" w:eastAsia="Calibri" w:hAnsi="Arial" w:cs="Arial"/>
          <w:sz w:val="24"/>
          <w:szCs w:val="24"/>
        </w:rPr>
        <w:t>nstituciones sin fines de lucro u organismos de la sociedad civil son:</w:t>
      </w:r>
    </w:p>
    <w:tbl>
      <w:tblPr>
        <w:tblW w:w="5000" w:type="pct"/>
        <w:tblCellMar>
          <w:left w:w="70" w:type="dxa"/>
          <w:right w:w="70" w:type="dxa"/>
        </w:tblCellMar>
        <w:tblLook w:val="04A0" w:firstRow="1" w:lastRow="0" w:firstColumn="1" w:lastColumn="0" w:noHBand="0" w:noVBand="1"/>
      </w:tblPr>
      <w:tblGrid>
        <w:gridCol w:w="7284"/>
        <w:gridCol w:w="1636"/>
      </w:tblGrid>
      <w:tr w:rsidR="009022A8" w:rsidRPr="003E4CA2" w14:paraId="043E6793" w14:textId="77777777" w:rsidTr="00B47F97">
        <w:trPr>
          <w:trHeight w:val="283"/>
        </w:trPr>
        <w:tc>
          <w:tcPr>
            <w:tcW w:w="5000" w:type="pct"/>
            <w:gridSpan w:val="2"/>
            <w:tcBorders>
              <w:top w:val="single" w:sz="4" w:space="0" w:color="auto"/>
              <w:left w:val="single" w:sz="4" w:space="0" w:color="auto"/>
              <w:bottom w:val="nil"/>
              <w:right w:val="single" w:sz="4" w:space="0" w:color="000000"/>
            </w:tcBorders>
            <w:shd w:val="clear" w:color="000000" w:fill="44BBBB"/>
            <w:noWrap/>
            <w:vAlign w:val="bottom"/>
            <w:hideMark/>
          </w:tcPr>
          <w:p w14:paraId="5E5BD670" w14:textId="77777777" w:rsidR="009022A8" w:rsidRPr="003E4CA2" w:rsidRDefault="00E80D12" w:rsidP="003E73D4">
            <w:pPr>
              <w:spacing w:after="0" w:line="260" w:lineRule="atLeast"/>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PRESUPUESTO DE EGRESOS 2020</w:t>
            </w:r>
          </w:p>
        </w:tc>
      </w:tr>
      <w:tr w:rsidR="009022A8" w:rsidRPr="003E4CA2" w14:paraId="5DA5E397" w14:textId="77777777" w:rsidTr="00B47F97">
        <w:trPr>
          <w:trHeight w:val="283"/>
        </w:trPr>
        <w:tc>
          <w:tcPr>
            <w:tcW w:w="5000" w:type="pct"/>
            <w:gridSpan w:val="2"/>
            <w:tcBorders>
              <w:top w:val="nil"/>
              <w:left w:val="single" w:sz="4" w:space="0" w:color="auto"/>
              <w:bottom w:val="nil"/>
              <w:right w:val="single" w:sz="4" w:space="0" w:color="000000"/>
            </w:tcBorders>
            <w:shd w:val="clear" w:color="000000" w:fill="44BBBB"/>
            <w:noWrap/>
            <w:vAlign w:val="bottom"/>
            <w:hideMark/>
          </w:tcPr>
          <w:p w14:paraId="6918208E" w14:textId="77777777" w:rsidR="009022A8" w:rsidRPr="003E4CA2" w:rsidRDefault="009022A8" w:rsidP="003E73D4">
            <w:pPr>
              <w:spacing w:after="0" w:line="260" w:lineRule="atLeast"/>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lastRenderedPageBreak/>
              <w:t>ASIGNACIONES A INSTITUCIONES SIN FINES DE LUCRO Y ORGANISMOS DE LA SOCIEDAD CIVIL</w:t>
            </w:r>
          </w:p>
        </w:tc>
      </w:tr>
      <w:tr w:rsidR="009022A8" w:rsidRPr="003E4CA2" w14:paraId="1B86829A" w14:textId="77777777" w:rsidTr="00B47F97">
        <w:trPr>
          <w:trHeight w:val="283"/>
        </w:trPr>
        <w:tc>
          <w:tcPr>
            <w:tcW w:w="5000" w:type="pct"/>
            <w:gridSpan w:val="2"/>
            <w:tcBorders>
              <w:top w:val="nil"/>
              <w:left w:val="single" w:sz="4" w:space="0" w:color="auto"/>
              <w:bottom w:val="single" w:sz="4" w:space="0" w:color="FFFFFF"/>
              <w:right w:val="single" w:sz="4" w:space="0" w:color="000000"/>
            </w:tcBorders>
            <w:shd w:val="clear" w:color="000000" w:fill="44BBBB"/>
            <w:noWrap/>
            <w:vAlign w:val="bottom"/>
            <w:hideMark/>
          </w:tcPr>
          <w:p w14:paraId="4019094C" w14:textId="77777777" w:rsidR="009022A8" w:rsidRPr="003E4CA2" w:rsidRDefault="009022A8" w:rsidP="003E73D4">
            <w:pPr>
              <w:spacing w:after="0" w:line="260" w:lineRule="atLeast"/>
              <w:jc w:val="center"/>
              <w:rPr>
                <w:rFonts w:ascii="Arial" w:eastAsia="Times New Roman" w:hAnsi="Arial" w:cs="Arial"/>
                <w:sz w:val="24"/>
                <w:szCs w:val="24"/>
                <w:lang w:eastAsia="es-MX"/>
              </w:rPr>
            </w:pPr>
            <w:r w:rsidRPr="003E4CA2">
              <w:rPr>
                <w:rFonts w:ascii="Arial" w:eastAsia="Times New Roman" w:hAnsi="Arial" w:cs="Arial"/>
                <w:sz w:val="24"/>
                <w:szCs w:val="24"/>
                <w:lang w:eastAsia="es-MX"/>
              </w:rPr>
              <w:t>(Pesos)</w:t>
            </w:r>
          </w:p>
        </w:tc>
      </w:tr>
      <w:tr w:rsidR="009022A8" w:rsidRPr="003E4CA2" w14:paraId="65194040" w14:textId="77777777" w:rsidTr="00076DA5">
        <w:trPr>
          <w:trHeight w:val="525"/>
        </w:trPr>
        <w:tc>
          <w:tcPr>
            <w:tcW w:w="4094" w:type="pct"/>
            <w:tcBorders>
              <w:top w:val="nil"/>
              <w:left w:val="single" w:sz="4" w:space="0" w:color="auto"/>
              <w:bottom w:val="single" w:sz="4" w:space="0" w:color="FFFFFF"/>
              <w:right w:val="single" w:sz="4" w:space="0" w:color="FFFFFF"/>
            </w:tcBorders>
            <w:shd w:val="clear" w:color="000000" w:fill="BFECEE"/>
            <w:noWrap/>
            <w:vAlign w:val="center"/>
            <w:hideMark/>
          </w:tcPr>
          <w:p w14:paraId="124D0732" w14:textId="77777777" w:rsidR="009022A8" w:rsidRPr="003E4CA2" w:rsidRDefault="009022A8" w:rsidP="003E73D4">
            <w:pPr>
              <w:spacing w:after="0" w:line="260" w:lineRule="atLeast"/>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Institución u Organismo de la Sociedad Civil</w:t>
            </w:r>
          </w:p>
        </w:tc>
        <w:tc>
          <w:tcPr>
            <w:tcW w:w="906" w:type="pct"/>
            <w:tcBorders>
              <w:top w:val="nil"/>
              <w:left w:val="nil"/>
              <w:bottom w:val="single" w:sz="4" w:space="0" w:color="FFFFFF"/>
              <w:right w:val="single" w:sz="4" w:space="0" w:color="auto"/>
            </w:tcBorders>
            <w:shd w:val="clear" w:color="000000" w:fill="BFECEE"/>
            <w:vAlign w:val="center"/>
            <w:hideMark/>
          </w:tcPr>
          <w:p w14:paraId="3019B3F3" w14:textId="77777777" w:rsidR="009022A8" w:rsidRPr="003E4CA2" w:rsidRDefault="009022A8" w:rsidP="003E73D4">
            <w:pPr>
              <w:spacing w:after="0" w:line="260" w:lineRule="atLeast"/>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Importe</w:t>
            </w:r>
          </w:p>
        </w:tc>
      </w:tr>
      <w:tr w:rsidR="009022A8" w:rsidRPr="003E4CA2" w14:paraId="05DBB5CA" w14:textId="77777777" w:rsidTr="003E73D4">
        <w:trPr>
          <w:trHeight w:val="369"/>
        </w:trPr>
        <w:tc>
          <w:tcPr>
            <w:tcW w:w="4094" w:type="pct"/>
            <w:tcBorders>
              <w:top w:val="nil"/>
              <w:left w:val="single" w:sz="4" w:space="0" w:color="auto"/>
              <w:bottom w:val="single" w:sz="4" w:space="0" w:color="FFFFFF"/>
              <w:right w:val="single" w:sz="4" w:space="0" w:color="FFFFFF"/>
            </w:tcBorders>
            <w:shd w:val="clear" w:color="auto" w:fill="auto"/>
            <w:vAlign w:val="bottom"/>
            <w:hideMark/>
          </w:tcPr>
          <w:p w14:paraId="14C2C253" w14:textId="77777777" w:rsidR="009022A8" w:rsidRPr="003E4CA2" w:rsidRDefault="009022A8" w:rsidP="003E73D4">
            <w:pPr>
              <w:spacing w:after="0" w:line="260" w:lineRule="atLeast"/>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 xml:space="preserve">Cruz Roja Mexicana A.C. </w:t>
            </w:r>
          </w:p>
        </w:tc>
        <w:tc>
          <w:tcPr>
            <w:tcW w:w="906" w:type="pct"/>
            <w:tcBorders>
              <w:top w:val="nil"/>
              <w:left w:val="nil"/>
              <w:bottom w:val="single" w:sz="4" w:space="0" w:color="FFFFFF"/>
              <w:right w:val="single" w:sz="4" w:space="0" w:color="auto"/>
            </w:tcBorders>
            <w:shd w:val="clear" w:color="auto" w:fill="auto"/>
            <w:noWrap/>
            <w:vAlign w:val="bottom"/>
          </w:tcPr>
          <w:p w14:paraId="0EA5B349" w14:textId="41B8B08A" w:rsidR="009022A8" w:rsidRPr="003E4CA2" w:rsidRDefault="007E1495" w:rsidP="003E73D4">
            <w:pPr>
              <w:spacing w:after="0" w:line="260" w:lineRule="atLeast"/>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7</w:t>
            </w:r>
            <w:r w:rsidR="00AF3D00" w:rsidRPr="003E4CA2">
              <w:rPr>
                <w:rFonts w:ascii="Arial" w:eastAsia="Times New Roman" w:hAnsi="Arial" w:cs="Arial"/>
                <w:sz w:val="24"/>
                <w:szCs w:val="24"/>
                <w:lang w:eastAsia="es-MX"/>
              </w:rPr>
              <w:t>,0</w:t>
            </w:r>
            <w:r w:rsidRPr="003E4CA2">
              <w:rPr>
                <w:rFonts w:ascii="Arial" w:eastAsia="Times New Roman" w:hAnsi="Arial" w:cs="Arial"/>
                <w:sz w:val="24"/>
                <w:szCs w:val="24"/>
                <w:lang w:eastAsia="es-MX"/>
              </w:rPr>
              <w:t>0</w:t>
            </w:r>
            <w:r w:rsidR="00076DA5" w:rsidRPr="003E4CA2">
              <w:rPr>
                <w:rFonts w:ascii="Arial" w:eastAsia="Times New Roman" w:hAnsi="Arial" w:cs="Arial"/>
                <w:sz w:val="24"/>
                <w:szCs w:val="24"/>
                <w:lang w:eastAsia="es-MX"/>
              </w:rPr>
              <w:t>0,000.00</w:t>
            </w:r>
          </w:p>
        </w:tc>
      </w:tr>
      <w:tr w:rsidR="00153B76" w:rsidRPr="003E4CA2" w14:paraId="5028E7C7" w14:textId="77777777" w:rsidTr="003E73D4">
        <w:trPr>
          <w:trHeight w:val="391"/>
        </w:trPr>
        <w:tc>
          <w:tcPr>
            <w:tcW w:w="4094" w:type="pct"/>
            <w:tcBorders>
              <w:top w:val="nil"/>
              <w:left w:val="single" w:sz="4" w:space="0" w:color="auto"/>
              <w:bottom w:val="single" w:sz="4" w:space="0" w:color="FFFFFF"/>
              <w:right w:val="single" w:sz="4" w:space="0" w:color="FFFFFF"/>
            </w:tcBorders>
            <w:shd w:val="clear" w:color="auto" w:fill="auto"/>
            <w:vAlign w:val="bottom"/>
          </w:tcPr>
          <w:p w14:paraId="58D9B7AF" w14:textId="77777777" w:rsidR="00153B76" w:rsidRPr="003E4CA2" w:rsidRDefault="00B47F97" w:rsidP="003E73D4">
            <w:pPr>
              <w:spacing w:after="0" w:line="260" w:lineRule="atLeast"/>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Fundación TELETON México A.C.</w:t>
            </w:r>
          </w:p>
        </w:tc>
        <w:tc>
          <w:tcPr>
            <w:tcW w:w="906" w:type="pct"/>
            <w:tcBorders>
              <w:top w:val="nil"/>
              <w:left w:val="nil"/>
              <w:bottom w:val="single" w:sz="4" w:space="0" w:color="FFFFFF"/>
              <w:right w:val="single" w:sz="4" w:space="0" w:color="auto"/>
            </w:tcBorders>
            <w:shd w:val="clear" w:color="auto" w:fill="auto"/>
            <w:noWrap/>
            <w:vAlign w:val="bottom"/>
          </w:tcPr>
          <w:p w14:paraId="3368A258" w14:textId="77777777" w:rsidR="00153B76" w:rsidRPr="003E4CA2" w:rsidRDefault="00153B76" w:rsidP="003E73D4">
            <w:pPr>
              <w:spacing w:after="0" w:line="260" w:lineRule="atLeast"/>
              <w:jc w:val="both"/>
              <w:rPr>
                <w:rFonts w:ascii="Arial" w:eastAsia="Times New Roman" w:hAnsi="Arial" w:cs="Arial"/>
                <w:sz w:val="24"/>
                <w:szCs w:val="24"/>
                <w:lang w:eastAsia="es-MX"/>
              </w:rPr>
            </w:pPr>
            <w:r w:rsidRPr="003E4CA2">
              <w:rPr>
                <w:rFonts w:ascii="Arial" w:eastAsia="Times New Roman" w:hAnsi="Arial" w:cs="Arial"/>
                <w:sz w:val="24"/>
                <w:szCs w:val="24"/>
                <w:lang w:eastAsia="es-MX"/>
              </w:rPr>
              <w:t>47,490,000.00</w:t>
            </w:r>
          </w:p>
        </w:tc>
      </w:tr>
      <w:tr w:rsidR="009022A8" w:rsidRPr="003E4CA2" w14:paraId="7F5D0163" w14:textId="77777777" w:rsidTr="00076DA5">
        <w:trPr>
          <w:trHeight w:val="285"/>
        </w:trPr>
        <w:tc>
          <w:tcPr>
            <w:tcW w:w="4094" w:type="pct"/>
            <w:tcBorders>
              <w:top w:val="nil"/>
              <w:left w:val="single" w:sz="4" w:space="0" w:color="auto"/>
              <w:bottom w:val="single" w:sz="4" w:space="0" w:color="auto"/>
              <w:right w:val="single" w:sz="4" w:space="0" w:color="FFFFFF"/>
            </w:tcBorders>
            <w:shd w:val="clear" w:color="000000" w:fill="7F7770"/>
            <w:vAlign w:val="bottom"/>
            <w:hideMark/>
          </w:tcPr>
          <w:p w14:paraId="4C50A704" w14:textId="77777777" w:rsidR="009022A8" w:rsidRPr="003E4CA2" w:rsidRDefault="009022A8" w:rsidP="003E73D4">
            <w:pPr>
              <w:spacing w:after="0" w:line="260" w:lineRule="atLeast"/>
              <w:jc w:val="both"/>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Total</w:t>
            </w:r>
          </w:p>
        </w:tc>
        <w:tc>
          <w:tcPr>
            <w:tcW w:w="906" w:type="pct"/>
            <w:tcBorders>
              <w:top w:val="single" w:sz="4" w:space="0" w:color="FFFFFF"/>
              <w:left w:val="nil"/>
              <w:bottom w:val="single" w:sz="4" w:space="0" w:color="auto"/>
              <w:right w:val="single" w:sz="4" w:space="0" w:color="auto"/>
            </w:tcBorders>
            <w:shd w:val="clear" w:color="000000" w:fill="7F7770"/>
            <w:noWrap/>
            <w:vAlign w:val="bottom"/>
            <w:hideMark/>
          </w:tcPr>
          <w:p w14:paraId="4D24299B" w14:textId="6CCCB517" w:rsidR="009022A8" w:rsidRPr="003E4CA2" w:rsidRDefault="00AF3D00" w:rsidP="003E73D4">
            <w:pPr>
              <w:spacing w:after="0" w:line="260" w:lineRule="atLeast"/>
              <w:jc w:val="both"/>
              <w:rPr>
                <w:rFonts w:ascii="Arial" w:eastAsia="Times New Roman" w:hAnsi="Arial" w:cs="Arial"/>
                <w:b/>
                <w:bCs/>
                <w:sz w:val="24"/>
                <w:szCs w:val="24"/>
                <w:highlight w:val="yellow"/>
                <w:lang w:eastAsia="es-MX"/>
              </w:rPr>
            </w:pPr>
            <w:r w:rsidRPr="003E4CA2">
              <w:rPr>
                <w:rFonts w:ascii="Arial" w:eastAsia="Times New Roman" w:hAnsi="Arial" w:cs="Arial"/>
                <w:b/>
                <w:bCs/>
                <w:sz w:val="24"/>
                <w:szCs w:val="24"/>
                <w:lang w:eastAsia="es-MX"/>
              </w:rPr>
              <w:t>54,</w:t>
            </w:r>
            <w:r w:rsidR="00153B76" w:rsidRPr="003E4CA2">
              <w:rPr>
                <w:rFonts w:ascii="Arial" w:eastAsia="Times New Roman" w:hAnsi="Arial" w:cs="Arial"/>
                <w:b/>
                <w:bCs/>
                <w:sz w:val="24"/>
                <w:szCs w:val="24"/>
                <w:lang w:eastAsia="es-MX"/>
              </w:rPr>
              <w:t>4</w:t>
            </w:r>
            <w:r w:rsidRPr="003E4CA2">
              <w:rPr>
                <w:rFonts w:ascii="Arial" w:eastAsia="Times New Roman" w:hAnsi="Arial" w:cs="Arial"/>
                <w:b/>
                <w:bCs/>
                <w:sz w:val="24"/>
                <w:szCs w:val="24"/>
                <w:lang w:eastAsia="es-MX"/>
              </w:rPr>
              <w:t>9</w:t>
            </w:r>
            <w:r w:rsidR="00153B76" w:rsidRPr="003E4CA2">
              <w:rPr>
                <w:rFonts w:ascii="Arial" w:eastAsia="Times New Roman" w:hAnsi="Arial" w:cs="Arial"/>
                <w:b/>
                <w:bCs/>
                <w:sz w:val="24"/>
                <w:szCs w:val="24"/>
                <w:lang w:eastAsia="es-MX"/>
              </w:rPr>
              <w:t>0,000.00</w:t>
            </w:r>
          </w:p>
        </w:tc>
      </w:tr>
    </w:tbl>
    <w:p w14:paraId="2E0B2A41" w14:textId="77777777" w:rsidR="009022A8" w:rsidRPr="003E4CA2" w:rsidRDefault="009022A8" w:rsidP="003F2ABF">
      <w:pPr>
        <w:spacing w:after="260" w:line="260" w:lineRule="atLeast"/>
        <w:jc w:val="both"/>
        <w:rPr>
          <w:rFonts w:ascii="Arial" w:eastAsia="Calibri" w:hAnsi="Arial" w:cs="Arial"/>
          <w:sz w:val="24"/>
          <w:szCs w:val="24"/>
        </w:rPr>
      </w:pPr>
    </w:p>
    <w:p w14:paraId="7D60B9AE" w14:textId="7439BBB1" w:rsidR="00674FA2" w:rsidRPr="003E4CA2" w:rsidRDefault="00DE6577" w:rsidP="00B10AC4">
      <w:pPr>
        <w:spacing w:after="260" w:line="260" w:lineRule="atLeast"/>
        <w:jc w:val="both"/>
        <w:rPr>
          <w:rFonts w:ascii="Arial" w:eastAsia="Calibri" w:hAnsi="Arial" w:cs="Arial"/>
          <w:b/>
          <w:sz w:val="24"/>
          <w:szCs w:val="24"/>
        </w:rPr>
      </w:pPr>
      <w:r w:rsidRPr="003E4CA2">
        <w:rPr>
          <w:rFonts w:ascii="Arial" w:eastAsia="Calibri" w:hAnsi="Arial" w:cs="Arial"/>
          <w:b/>
          <w:sz w:val="24"/>
          <w:szCs w:val="24"/>
        </w:rPr>
        <w:t>A</w:t>
      </w:r>
      <w:r w:rsidR="00BA4CA9" w:rsidRPr="003E4CA2">
        <w:rPr>
          <w:rFonts w:ascii="Arial" w:eastAsia="Calibri" w:hAnsi="Arial" w:cs="Arial"/>
          <w:b/>
          <w:sz w:val="24"/>
          <w:szCs w:val="24"/>
        </w:rPr>
        <w:t>RTÍCULO 23</w:t>
      </w:r>
      <w:r w:rsidRPr="003E4CA2">
        <w:rPr>
          <w:rFonts w:ascii="Arial" w:eastAsia="Calibri" w:hAnsi="Arial" w:cs="Arial"/>
          <w:b/>
          <w:sz w:val="24"/>
          <w:szCs w:val="24"/>
        </w:rPr>
        <w:t xml:space="preserve">. </w:t>
      </w:r>
      <w:r w:rsidR="005976BA" w:rsidRPr="003E4CA2">
        <w:rPr>
          <w:rFonts w:ascii="Arial" w:eastAsia="Calibri" w:hAnsi="Arial" w:cs="Arial"/>
          <w:sz w:val="24"/>
          <w:szCs w:val="24"/>
        </w:rPr>
        <w:t>En el Anexo 10</w:t>
      </w:r>
      <w:r w:rsidR="00674FA2" w:rsidRPr="003E4CA2">
        <w:rPr>
          <w:rFonts w:ascii="Arial" w:eastAsia="Calibri" w:hAnsi="Arial" w:cs="Arial"/>
          <w:sz w:val="24"/>
          <w:szCs w:val="24"/>
        </w:rPr>
        <w:t>.2 del presente Decreto se muestra el Presupuesto de Egresos según la Clasificación Funcional del Gasto emitida por el CONAC.</w:t>
      </w:r>
    </w:p>
    <w:p w14:paraId="02C03FA7" w14:textId="2486E775" w:rsidR="00407538" w:rsidRPr="003E4CA2" w:rsidRDefault="00686D6A" w:rsidP="00B10AC4">
      <w:pPr>
        <w:spacing w:after="260" w:line="260" w:lineRule="atLeast"/>
        <w:jc w:val="both"/>
        <w:rPr>
          <w:rFonts w:ascii="Arial" w:eastAsia="Calibri" w:hAnsi="Arial" w:cs="Arial"/>
          <w:b/>
          <w:sz w:val="24"/>
          <w:szCs w:val="24"/>
        </w:rPr>
      </w:pPr>
      <w:r w:rsidRPr="003E4CA2">
        <w:rPr>
          <w:rFonts w:ascii="Arial" w:eastAsia="Calibri" w:hAnsi="Arial" w:cs="Arial"/>
          <w:b/>
          <w:sz w:val="24"/>
          <w:szCs w:val="24"/>
        </w:rPr>
        <w:t>A</w:t>
      </w:r>
      <w:r w:rsidR="00BA4CA9" w:rsidRPr="003E4CA2">
        <w:rPr>
          <w:rFonts w:ascii="Arial" w:eastAsia="Calibri" w:hAnsi="Arial" w:cs="Arial"/>
          <w:b/>
          <w:sz w:val="24"/>
          <w:szCs w:val="24"/>
        </w:rPr>
        <w:t>RTÍCULO 24</w:t>
      </w:r>
      <w:r w:rsidRPr="003E4CA2">
        <w:rPr>
          <w:rFonts w:ascii="Arial" w:eastAsia="Calibri" w:hAnsi="Arial" w:cs="Arial"/>
          <w:b/>
          <w:sz w:val="24"/>
          <w:szCs w:val="24"/>
        </w:rPr>
        <w:t xml:space="preserve">. </w:t>
      </w:r>
      <w:r w:rsidR="005976BA" w:rsidRPr="003E4CA2">
        <w:rPr>
          <w:rFonts w:ascii="Arial" w:eastAsia="Calibri" w:hAnsi="Arial" w:cs="Arial"/>
          <w:sz w:val="24"/>
          <w:szCs w:val="24"/>
        </w:rPr>
        <w:t>En el Anexo 10</w:t>
      </w:r>
      <w:r w:rsidR="00407538" w:rsidRPr="003E4CA2">
        <w:rPr>
          <w:rFonts w:ascii="Arial" w:eastAsia="Calibri" w:hAnsi="Arial" w:cs="Arial"/>
          <w:sz w:val="24"/>
          <w:szCs w:val="24"/>
        </w:rPr>
        <w:t>.3 del presente Decreto se muestra el Presupuesto de Egresos según la Clasificación Programática emitida por el CONAC.</w:t>
      </w:r>
    </w:p>
    <w:p w14:paraId="24568B76" w14:textId="77777777" w:rsidR="00407538" w:rsidRPr="003E4CA2" w:rsidRDefault="005976BA" w:rsidP="00B10AC4">
      <w:pPr>
        <w:spacing w:after="260" w:line="260" w:lineRule="atLeast"/>
        <w:jc w:val="both"/>
        <w:rPr>
          <w:rFonts w:ascii="Arial" w:eastAsia="Calibri" w:hAnsi="Arial" w:cs="Arial"/>
          <w:sz w:val="24"/>
          <w:szCs w:val="24"/>
        </w:rPr>
      </w:pPr>
      <w:r w:rsidRPr="003E4CA2">
        <w:rPr>
          <w:rFonts w:ascii="Arial" w:eastAsia="Calibri" w:hAnsi="Arial" w:cs="Arial"/>
          <w:sz w:val="24"/>
          <w:szCs w:val="24"/>
        </w:rPr>
        <w:t>Así mismo, el Anexo 10</w:t>
      </w:r>
      <w:r w:rsidR="00407538" w:rsidRPr="003E4CA2">
        <w:rPr>
          <w:rFonts w:ascii="Arial" w:eastAsia="Calibri" w:hAnsi="Arial" w:cs="Arial"/>
          <w:sz w:val="24"/>
          <w:szCs w:val="24"/>
        </w:rPr>
        <w:t>.4 muestra el Presupuesto de Egresos por P</w:t>
      </w:r>
      <w:r w:rsidR="00EB6E37" w:rsidRPr="003E4CA2">
        <w:rPr>
          <w:rFonts w:ascii="Arial" w:eastAsia="Calibri" w:hAnsi="Arial" w:cs="Arial"/>
          <w:sz w:val="24"/>
          <w:szCs w:val="24"/>
        </w:rPr>
        <w:t xml:space="preserve">rogramas y Proyectos, y </w:t>
      </w:r>
      <w:r w:rsidR="00407538" w:rsidRPr="003E4CA2">
        <w:rPr>
          <w:rFonts w:ascii="Arial" w:eastAsia="Calibri" w:hAnsi="Arial" w:cs="Arial"/>
          <w:sz w:val="24"/>
          <w:szCs w:val="24"/>
        </w:rPr>
        <w:t xml:space="preserve">en </w:t>
      </w:r>
      <w:r w:rsidR="0048496E" w:rsidRPr="003E4CA2">
        <w:rPr>
          <w:rFonts w:ascii="Arial" w:eastAsia="Calibri" w:hAnsi="Arial" w:cs="Arial"/>
          <w:sz w:val="24"/>
          <w:szCs w:val="24"/>
        </w:rPr>
        <w:t xml:space="preserve">el </w:t>
      </w:r>
      <w:r w:rsidRPr="003E4CA2">
        <w:rPr>
          <w:rFonts w:ascii="Arial" w:eastAsia="Calibri" w:hAnsi="Arial" w:cs="Arial"/>
          <w:sz w:val="24"/>
          <w:szCs w:val="24"/>
        </w:rPr>
        <w:t>Anexo 10</w:t>
      </w:r>
      <w:r w:rsidR="00407538" w:rsidRPr="003E4CA2">
        <w:rPr>
          <w:rFonts w:ascii="Arial" w:eastAsia="Calibri" w:hAnsi="Arial" w:cs="Arial"/>
          <w:sz w:val="24"/>
          <w:szCs w:val="24"/>
        </w:rPr>
        <w:t xml:space="preserve">.5 </w:t>
      </w:r>
      <w:r w:rsidR="0048496E" w:rsidRPr="003E4CA2">
        <w:rPr>
          <w:rFonts w:ascii="Arial" w:eastAsia="Calibri" w:hAnsi="Arial" w:cs="Arial"/>
          <w:sz w:val="24"/>
          <w:szCs w:val="24"/>
        </w:rPr>
        <w:t>la Clasificación Funcional-Programática.</w:t>
      </w:r>
    </w:p>
    <w:p w14:paraId="273104A3" w14:textId="13D8E0AA" w:rsidR="0048496E" w:rsidRPr="003E4CA2" w:rsidRDefault="00686D6A" w:rsidP="00B10AC4">
      <w:pPr>
        <w:spacing w:after="260" w:line="260" w:lineRule="atLeast"/>
        <w:jc w:val="both"/>
        <w:rPr>
          <w:rFonts w:ascii="Arial" w:eastAsia="Calibri" w:hAnsi="Arial" w:cs="Arial"/>
          <w:b/>
          <w:sz w:val="24"/>
          <w:szCs w:val="24"/>
        </w:rPr>
      </w:pPr>
      <w:r w:rsidRPr="003E4CA2">
        <w:rPr>
          <w:rFonts w:ascii="Arial" w:eastAsia="Calibri" w:hAnsi="Arial" w:cs="Arial"/>
          <w:b/>
          <w:sz w:val="24"/>
          <w:szCs w:val="24"/>
        </w:rPr>
        <w:t>A</w:t>
      </w:r>
      <w:r w:rsidR="008836E7" w:rsidRPr="003E4CA2">
        <w:rPr>
          <w:rFonts w:ascii="Arial" w:eastAsia="Calibri" w:hAnsi="Arial" w:cs="Arial"/>
          <w:b/>
          <w:sz w:val="24"/>
          <w:szCs w:val="24"/>
        </w:rPr>
        <w:t>RTÍCULO 2</w:t>
      </w:r>
      <w:r w:rsidR="00BA4CA9" w:rsidRPr="003E4CA2">
        <w:rPr>
          <w:rFonts w:ascii="Arial" w:eastAsia="Calibri" w:hAnsi="Arial" w:cs="Arial"/>
          <w:b/>
          <w:sz w:val="24"/>
          <w:szCs w:val="24"/>
        </w:rPr>
        <w:t>5</w:t>
      </w:r>
      <w:r w:rsidRPr="003E4CA2">
        <w:rPr>
          <w:rFonts w:ascii="Arial" w:eastAsia="Calibri" w:hAnsi="Arial" w:cs="Arial"/>
          <w:sz w:val="24"/>
          <w:szCs w:val="24"/>
        </w:rPr>
        <w:t xml:space="preserve">. </w:t>
      </w:r>
      <w:r w:rsidR="005976BA" w:rsidRPr="003E4CA2">
        <w:rPr>
          <w:rFonts w:ascii="Arial" w:eastAsia="Calibri" w:hAnsi="Arial" w:cs="Arial"/>
          <w:sz w:val="24"/>
          <w:szCs w:val="24"/>
        </w:rPr>
        <w:t>En el Anexo 10</w:t>
      </w:r>
      <w:r w:rsidR="0048496E" w:rsidRPr="003E4CA2">
        <w:rPr>
          <w:rFonts w:ascii="Arial" w:eastAsia="Calibri" w:hAnsi="Arial" w:cs="Arial"/>
          <w:sz w:val="24"/>
          <w:szCs w:val="24"/>
        </w:rPr>
        <w:t xml:space="preserve">.6 del presente Decreto se muestra el Presupuesto de Egresos según </w:t>
      </w:r>
      <w:r w:rsidR="00BD6EF5" w:rsidRPr="003E4CA2">
        <w:rPr>
          <w:rFonts w:ascii="Arial" w:eastAsia="Calibri" w:hAnsi="Arial" w:cs="Arial"/>
          <w:sz w:val="24"/>
          <w:szCs w:val="24"/>
        </w:rPr>
        <w:t>el Clasificador</w:t>
      </w:r>
      <w:r w:rsidR="0048496E" w:rsidRPr="003E4CA2">
        <w:rPr>
          <w:rFonts w:ascii="Arial" w:eastAsia="Calibri" w:hAnsi="Arial" w:cs="Arial"/>
          <w:sz w:val="24"/>
          <w:szCs w:val="24"/>
        </w:rPr>
        <w:t xml:space="preserve"> por Tipo de Gasto </w:t>
      </w:r>
      <w:r w:rsidR="00BD6EF5" w:rsidRPr="003E4CA2">
        <w:rPr>
          <w:rFonts w:ascii="Arial" w:eastAsia="Calibri" w:hAnsi="Arial" w:cs="Arial"/>
          <w:sz w:val="24"/>
          <w:szCs w:val="24"/>
        </w:rPr>
        <w:t>emitido</w:t>
      </w:r>
      <w:r w:rsidR="0048496E" w:rsidRPr="003E4CA2">
        <w:rPr>
          <w:rFonts w:ascii="Arial" w:eastAsia="Calibri" w:hAnsi="Arial" w:cs="Arial"/>
          <w:sz w:val="24"/>
          <w:szCs w:val="24"/>
        </w:rPr>
        <w:t xml:space="preserve"> por el CONAC.</w:t>
      </w:r>
    </w:p>
    <w:p w14:paraId="1E8BB8BC" w14:textId="7C84850E" w:rsidR="00686D6A" w:rsidRPr="003E4CA2" w:rsidRDefault="00686D6A" w:rsidP="00B10AC4">
      <w:pPr>
        <w:spacing w:after="260" w:line="260" w:lineRule="atLeast"/>
        <w:jc w:val="both"/>
        <w:rPr>
          <w:rFonts w:ascii="Arial" w:eastAsia="Calibri" w:hAnsi="Arial" w:cs="Arial"/>
          <w:b/>
          <w:sz w:val="24"/>
          <w:szCs w:val="24"/>
        </w:rPr>
      </w:pPr>
      <w:r w:rsidRPr="003E4CA2">
        <w:rPr>
          <w:rFonts w:ascii="Arial" w:eastAsia="Calibri" w:hAnsi="Arial" w:cs="Arial"/>
          <w:b/>
          <w:sz w:val="24"/>
          <w:szCs w:val="24"/>
        </w:rPr>
        <w:t>A</w:t>
      </w:r>
      <w:r w:rsidR="00BA4CA9" w:rsidRPr="003E4CA2">
        <w:rPr>
          <w:rFonts w:ascii="Arial" w:eastAsia="Calibri" w:hAnsi="Arial" w:cs="Arial"/>
          <w:b/>
          <w:sz w:val="24"/>
          <w:szCs w:val="24"/>
        </w:rPr>
        <w:t>RTÍCULO 26</w:t>
      </w:r>
      <w:r w:rsidRPr="003E4CA2">
        <w:rPr>
          <w:rFonts w:ascii="Arial" w:eastAsia="Calibri" w:hAnsi="Arial" w:cs="Arial"/>
          <w:b/>
          <w:sz w:val="24"/>
          <w:szCs w:val="24"/>
        </w:rPr>
        <w:t xml:space="preserve">. </w:t>
      </w:r>
      <w:r w:rsidR="005976BA" w:rsidRPr="003E4CA2">
        <w:rPr>
          <w:rFonts w:ascii="Arial" w:eastAsia="Calibri" w:hAnsi="Arial" w:cs="Arial"/>
          <w:sz w:val="24"/>
          <w:szCs w:val="24"/>
        </w:rPr>
        <w:t>En el Anexo 10</w:t>
      </w:r>
      <w:r w:rsidR="0048496E" w:rsidRPr="003E4CA2">
        <w:rPr>
          <w:rFonts w:ascii="Arial" w:eastAsia="Calibri" w:hAnsi="Arial" w:cs="Arial"/>
          <w:sz w:val="24"/>
          <w:szCs w:val="24"/>
        </w:rPr>
        <w:t xml:space="preserve">.7 del presente Decreto se muestra el Presupuesto de Egresos según el Clasificador por Objeto del Gasto emitido por el CONAC. </w:t>
      </w:r>
    </w:p>
    <w:p w14:paraId="713ABDC4" w14:textId="5CF9F28A" w:rsidR="00EF6EB3" w:rsidRPr="003E4CA2" w:rsidRDefault="00686D6A"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w:t>
      </w:r>
      <w:r w:rsidR="00BA4CA9" w:rsidRPr="003E4CA2">
        <w:rPr>
          <w:rFonts w:ascii="Arial" w:eastAsia="Calibri" w:hAnsi="Arial" w:cs="Arial"/>
          <w:b/>
          <w:sz w:val="24"/>
          <w:szCs w:val="24"/>
        </w:rPr>
        <w:t>RTÍCULO 27</w:t>
      </w:r>
      <w:r w:rsidRPr="003E4CA2">
        <w:rPr>
          <w:rFonts w:ascii="Arial" w:eastAsia="Calibri" w:hAnsi="Arial" w:cs="Arial"/>
          <w:b/>
          <w:sz w:val="24"/>
          <w:szCs w:val="24"/>
        </w:rPr>
        <w:t>.</w:t>
      </w:r>
      <w:r w:rsidR="00EF6EB3" w:rsidRPr="003E4CA2">
        <w:rPr>
          <w:rFonts w:ascii="Arial" w:eastAsia="Calibri" w:hAnsi="Arial" w:cs="Arial"/>
          <w:b/>
          <w:sz w:val="24"/>
          <w:szCs w:val="24"/>
        </w:rPr>
        <w:t xml:space="preserve"> </w:t>
      </w:r>
      <w:r w:rsidR="005976BA" w:rsidRPr="003E4CA2">
        <w:rPr>
          <w:rFonts w:ascii="Arial" w:eastAsia="Calibri" w:hAnsi="Arial" w:cs="Arial"/>
          <w:sz w:val="24"/>
          <w:szCs w:val="24"/>
        </w:rPr>
        <w:t>En el Anexo 10</w:t>
      </w:r>
      <w:r w:rsidR="00EF6EB3" w:rsidRPr="003E4CA2">
        <w:rPr>
          <w:rFonts w:ascii="Arial" w:eastAsia="Calibri" w:hAnsi="Arial" w:cs="Arial"/>
          <w:sz w:val="24"/>
          <w:szCs w:val="24"/>
        </w:rPr>
        <w:t>.8 del presente Decreto se muestra el Presupuesto de Egresos según el Clasificador por</w:t>
      </w:r>
      <w:r w:rsidR="00692726" w:rsidRPr="003E4CA2">
        <w:rPr>
          <w:rFonts w:ascii="Arial" w:eastAsia="Calibri" w:hAnsi="Arial" w:cs="Arial"/>
          <w:sz w:val="24"/>
          <w:szCs w:val="24"/>
        </w:rPr>
        <w:t xml:space="preserve"> Fuentes del Financiamiento </w:t>
      </w:r>
      <w:r w:rsidR="00EF6EB3" w:rsidRPr="003E4CA2">
        <w:rPr>
          <w:rFonts w:ascii="Arial" w:eastAsia="Calibri" w:hAnsi="Arial" w:cs="Arial"/>
          <w:sz w:val="24"/>
          <w:szCs w:val="24"/>
        </w:rPr>
        <w:t xml:space="preserve">emitido por el CONAC. </w:t>
      </w:r>
    </w:p>
    <w:p w14:paraId="758EEE41" w14:textId="0D95ABE5" w:rsidR="00A65EEE" w:rsidRPr="003E4CA2" w:rsidRDefault="00BA4CA9" w:rsidP="00B10AC4">
      <w:pPr>
        <w:pStyle w:val="Textocomentario"/>
        <w:spacing w:after="260" w:line="260" w:lineRule="atLeast"/>
        <w:jc w:val="both"/>
        <w:rPr>
          <w:rFonts w:ascii="Arial" w:hAnsi="Arial" w:cs="Arial"/>
          <w:b/>
          <w:sz w:val="24"/>
          <w:szCs w:val="24"/>
        </w:rPr>
      </w:pPr>
      <w:r w:rsidRPr="003E4CA2">
        <w:rPr>
          <w:rFonts w:ascii="Arial" w:hAnsi="Arial" w:cs="Arial"/>
          <w:b/>
          <w:sz w:val="24"/>
          <w:szCs w:val="24"/>
        </w:rPr>
        <w:t>ARTÍCULO 28</w:t>
      </w:r>
      <w:r w:rsidR="00F147BD" w:rsidRPr="003E4CA2">
        <w:rPr>
          <w:rFonts w:ascii="Arial" w:hAnsi="Arial" w:cs="Arial"/>
          <w:b/>
          <w:sz w:val="24"/>
          <w:szCs w:val="24"/>
        </w:rPr>
        <w:t xml:space="preserve">. </w:t>
      </w:r>
      <w:r w:rsidR="00A65EEE" w:rsidRPr="003E4CA2">
        <w:rPr>
          <w:rFonts w:ascii="Arial" w:hAnsi="Arial" w:cs="Arial"/>
          <w:sz w:val="24"/>
          <w:szCs w:val="24"/>
        </w:rPr>
        <w:t>A efecto de proporcionar u</w:t>
      </w:r>
      <w:r w:rsidR="00134380" w:rsidRPr="003E4CA2">
        <w:rPr>
          <w:rFonts w:ascii="Arial" w:hAnsi="Arial" w:cs="Arial"/>
          <w:sz w:val="24"/>
          <w:szCs w:val="24"/>
        </w:rPr>
        <w:t>n marco de referencia</w:t>
      </w:r>
      <w:r w:rsidR="00A65EEE" w:rsidRPr="003E4CA2">
        <w:rPr>
          <w:rFonts w:ascii="Arial" w:hAnsi="Arial" w:cs="Arial"/>
          <w:sz w:val="24"/>
          <w:szCs w:val="24"/>
        </w:rPr>
        <w:t xml:space="preserve"> histórico y la perspectiva del comportamiento futuro de las erogaciones previstas en el presente Decreto, en el Anexo 2 se presentan los resultados y proyecciones de las finanza</w:t>
      </w:r>
      <w:r w:rsidR="00AC17A9" w:rsidRPr="003E4CA2">
        <w:rPr>
          <w:rFonts w:ascii="Arial" w:hAnsi="Arial" w:cs="Arial"/>
          <w:sz w:val="24"/>
          <w:szCs w:val="24"/>
        </w:rPr>
        <w:t>s</w:t>
      </w:r>
      <w:r w:rsidR="00A65EEE" w:rsidRPr="003E4CA2">
        <w:rPr>
          <w:rFonts w:ascii="Arial" w:hAnsi="Arial" w:cs="Arial"/>
          <w:sz w:val="24"/>
          <w:szCs w:val="24"/>
        </w:rPr>
        <w:t xml:space="preserve"> públicas</w:t>
      </w:r>
      <w:r w:rsidR="005B3C2A" w:rsidRPr="003E4CA2">
        <w:rPr>
          <w:rFonts w:ascii="Arial" w:hAnsi="Arial" w:cs="Arial"/>
          <w:sz w:val="24"/>
          <w:szCs w:val="24"/>
        </w:rPr>
        <w:t>,</w:t>
      </w:r>
      <w:r w:rsidR="00267C59" w:rsidRPr="003E4CA2">
        <w:rPr>
          <w:rFonts w:ascii="Arial" w:hAnsi="Arial" w:cs="Arial"/>
          <w:sz w:val="24"/>
          <w:szCs w:val="24"/>
        </w:rPr>
        <w:t xml:space="preserve"> los riesgos relevantes para las mismas</w:t>
      </w:r>
      <w:r w:rsidR="005B3C2A" w:rsidRPr="003E4CA2">
        <w:rPr>
          <w:rFonts w:ascii="Arial" w:hAnsi="Arial" w:cs="Arial"/>
          <w:sz w:val="24"/>
          <w:szCs w:val="24"/>
        </w:rPr>
        <w:t xml:space="preserve"> y las estrategias de acción previstas para enfrentarlos así como </w:t>
      </w:r>
      <w:r w:rsidR="00FC0D48" w:rsidRPr="003E4CA2">
        <w:rPr>
          <w:rFonts w:ascii="Arial" w:hAnsi="Arial" w:cs="Arial"/>
          <w:sz w:val="24"/>
          <w:szCs w:val="24"/>
        </w:rPr>
        <w:t>los montos de la deuda contingente;</w:t>
      </w:r>
      <w:r w:rsidR="00267C59" w:rsidRPr="003E4CA2">
        <w:rPr>
          <w:rFonts w:ascii="Arial" w:hAnsi="Arial" w:cs="Arial"/>
          <w:sz w:val="24"/>
          <w:szCs w:val="24"/>
        </w:rPr>
        <w:t xml:space="preserve"> esto en atención a lo que marca la Ley de Disciplina Financiera de las Entidades Federativas y los Municipios</w:t>
      </w:r>
      <w:r w:rsidR="00FC0D48" w:rsidRPr="003E4CA2">
        <w:rPr>
          <w:rFonts w:ascii="Arial" w:hAnsi="Arial" w:cs="Arial"/>
          <w:sz w:val="24"/>
          <w:szCs w:val="24"/>
        </w:rPr>
        <w:t>.</w:t>
      </w:r>
    </w:p>
    <w:p w14:paraId="07571CBE" w14:textId="2C5850DD" w:rsidR="001E2AB4" w:rsidRPr="003E4CA2" w:rsidRDefault="001E2AB4" w:rsidP="00B10AC4">
      <w:pPr>
        <w:pStyle w:val="Textocomentario"/>
        <w:spacing w:after="260" w:line="260" w:lineRule="atLeast"/>
        <w:jc w:val="both"/>
        <w:rPr>
          <w:rFonts w:ascii="Arial" w:hAnsi="Arial" w:cs="Arial"/>
          <w:sz w:val="24"/>
          <w:szCs w:val="24"/>
        </w:rPr>
      </w:pPr>
      <w:r w:rsidRPr="003E4CA2">
        <w:rPr>
          <w:rFonts w:ascii="Arial" w:hAnsi="Arial" w:cs="Arial"/>
          <w:b/>
          <w:sz w:val="24"/>
          <w:szCs w:val="24"/>
        </w:rPr>
        <w:lastRenderedPageBreak/>
        <w:t xml:space="preserve">ARTÍCULO </w:t>
      </w:r>
      <w:r w:rsidR="00BA4CA9" w:rsidRPr="003E4CA2">
        <w:rPr>
          <w:rFonts w:ascii="Arial" w:hAnsi="Arial" w:cs="Arial"/>
          <w:b/>
          <w:sz w:val="24"/>
          <w:szCs w:val="24"/>
        </w:rPr>
        <w:t>29</w:t>
      </w:r>
      <w:r w:rsidRPr="003E4CA2">
        <w:rPr>
          <w:rFonts w:ascii="Arial" w:hAnsi="Arial" w:cs="Arial"/>
          <w:b/>
          <w:sz w:val="24"/>
          <w:szCs w:val="24"/>
        </w:rPr>
        <w:t>.</w:t>
      </w:r>
      <w:r w:rsidRPr="003E4CA2">
        <w:rPr>
          <w:rFonts w:ascii="Arial" w:hAnsi="Arial" w:cs="Arial"/>
          <w:sz w:val="24"/>
          <w:szCs w:val="24"/>
        </w:rPr>
        <w:t xml:space="preserve"> La Secretaría podrá reducir, suspender o terminar las transferencias y subsidios </w:t>
      </w:r>
      <w:r w:rsidR="00AF4919" w:rsidRPr="003E4CA2">
        <w:rPr>
          <w:rFonts w:ascii="Arial" w:hAnsi="Arial" w:cs="Arial"/>
          <w:sz w:val="24"/>
          <w:szCs w:val="24"/>
        </w:rPr>
        <w:t>a lo</w:t>
      </w:r>
      <w:r w:rsidR="00CE733B" w:rsidRPr="003E4CA2">
        <w:rPr>
          <w:rFonts w:ascii="Arial" w:hAnsi="Arial" w:cs="Arial"/>
          <w:sz w:val="24"/>
          <w:szCs w:val="24"/>
        </w:rPr>
        <w:t xml:space="preserve">s </w:t>
      </w:r>
      <w:r w:rsidR="00AF4919" w:rsidRPr="003E4CA2">
        <w:rPr>
          <w:rFonts w:ascii="Arial" w:hAnsi="Arial" w:cs="Arial"/>
          <w:sz w:val="24"/>
          <w:szCs w:val="24"/>
        </w:rPr>
        <w:t>Entes Públicos</w:t>
      </w:r>
      <w:r w:rsidR="00CE733B" w:rsidRPr="003E4CA2">
        <w:rPr>
          <w:rFonts w:ascii="Arial" w:hAnsi="Arial" w:cs="Arial"/>
          <w:sz w:val="24"/>
          <w:szCs w:val="24"/>
        </w:rPr>
        <w:t xml:space="preserve"> </w:t>
      </w:r>
      <w:r w:rsidRPr="003E4CA2">
        <w:rPr>
          <w:rFonts w:ascii="Arial" w:hAnsi="Arial" w:cs="Arial"/>
          <w:sz w:val="24"/>
          <w:szCs w:val="24"/>
        </w:rPr>
        <w:t>cuando:</w:t>
      </w:r>
    </w:p>
    <w:p w14:paraId="33F65282" w14:textId="532A62D9" w:rsidR="0066564C" w:rsidRPr="003E4CA2" w:rsidRDefault="00CE733B" w:rsidP="00B10AC4">
      <w:pPr>
        <w:pStyle w:val="Prrafodelista"/>
        <w:numPr>
          <w:ilvl w:val="0"/>
          <w:numId w:val="32"/>
        </w:numPr>
        <w:spacing w:after="260" w:line="260" w:lineRule="atLeast"/>
        <w:jc w:val="both"/>
        <w:rPr>
          <w:rFonts w:ascii="Arial" w:eastAsia="Calibri" w:hAnsi="Arial" w:cs="Arial"/>
          <w:sz w:val="24"/>
          <w:szCs w:val="24"/>
        </w:rPr>
      </w:pPr>
      <w:r w:rsidRPr="003E4CA2">
        <w:rPr>
          <w:rFonts w:ascii="Arial" w:eastAsia="Calibri" w:hAnsi="Arial" w:cs="Arial"/>
          <w:sz w:val="24"/>
          <w:szCs w:val="24"/>
        </w:rPr>
        <w:t>S</w:t>
      </w:r>
      <w:r w:rsidR="001E2AB4" w:rsidRPr="003E4CA2">
        <w:rPr>
          <w:rFonts w:ascii="Arial" w:eastAsia="Calibri" w:hAnsi="Arial" w:cs="Arial"/>
          <w:sz w:val="24"/>
          <w:szCs w:val="24"/>
        </w:rPr>
        <w:t>e les otorguen</w:t>
      </w:r>
      <w:r w:rsidR="00EA238C" w:rsidRPr="003E4CA2">
        <w:rPr>
          <w:rFonts w:ascii="Arial" w:eastAsia="Calibri" w:hAnsi="Arial" w:cs="Arial"/>
          <w:sz w:val="24"/>
          <w:szCs w:val="24"/>
        </w:rPr>
        <w:t xml:space="preserve"> recursos de libre disposición,</w:t>
      </w:r>
      <w:r w:rsidR="00687893" w:rsidRPr="003E4CA2">
        <w:rPr>
          <w:rFonts w:ascii="Arial" w:eastAsia="Calibri" w:hAnsi="Arial" w:cs="Arial"/>
          <w:sz w:val="24"/>
          <w:szCs w:val="24"/>
        </w:rPr>
        <w:t xml:space="preserve"> </w:t>
      </w:r>
      <w:r w:rsidRPr="003E4CA2">
        <w:rPr>
          <w:rFonts w:ascii="Arial" w:eastAsia="Calibri" w:hAnsi="Arial" w:cs="Arial"/>
          <w:sz w:val="24"/>
          <w:szCs w:val="24"/>
        </w:rPr>
        <w:t xml:space="preserve">y </w:t>
      </w:r>
      <w:r w:rsidR="001E2AB4" w:rsidRPr="003E4CA2">
        <w:rPr>
          <w:rFonts w:ascii="Arial" w:eastAsia="Calibri" w:hAnsi="Arial" w:cs="Arial"/>
          <w:sz w:val="24"/>
          <w:szCs w:val="24"/>
        </w:rPr>
        <w:t>cuenten</w:t>
      </w:r>
      <w:r w:rsidRPr="003E4CA2">
        <w:rPr>
          <w:rFonts w:ascii="Arial" w:eastAsia="Calibri" w:hAnsi="Arial" w:cs="Arial"/>
          <w:sz w:val="24"/>
          <w:szCs w:val="24"/>
        </w:rPr>
        <w:t xml:space="preserve"> con </w:t>
      </w:r>
      <w:proofErr w:type="spellStart"/>
      <w:r w:rsidRPr="003E4CA2">
        <w:rPr>
          <w:rFonts w:ascii="Arial" w:eastAsia="Calibri" w:hAnsi="Arial" w:cs="Arial"/>
          <w:sz w:val="24"/>
          <w:szCs w:val="24"/>
        </w:rPr>
        <w:t>auto</w:t>
      </w:r>
      <w:r w:rsidR="00453724" w:rsidRPr="003E4CA2">
        <w:rPr>
          <w:rFonts w:ascii="Arial" w:eastAsia="Calibri" w:hAnsi="Arial" w:cs="Arial"/>
          <w:sz w:val="24"/>
          <w:szCs w:val="24"/>
        </w:rPr>
        <w:t>su</w:t>
      </w:r>
      <w:r w:rsidRPr="003E4CA2">
        <w:rPr>
          <w:rFonts w:ascii="Arial" w:eastAsia="Calibri" w:hAnsi="Arial" w:cs="Arial"/>
          <w:sz w:val="24"/>
          <w:szCs w:val="24"/>
        </w:rPr>
        <w:t>stentabilidad</w:t>
      </w:r>
      <w:proofErr w:type="spellEnd"/>
      <w:r w:rsidR="00453724" w:rsidRPr="003E4CA2">
        <w:rPr>
          <w:rFonts w:ascii="Arial" w:eastAsia="Calibri" w:hAnsi="Arial" w:cs="Arial"/>
          <w:sz w:val="24"/>
          <w:szCs w:val="24"/>
        </w:rPr>
        <w:t xml:space="preserve"> financiera;</w:t>
      </w:r>
      <w:r w:rsidRPr="003E4CA2">
        <w:rPr>
          <w:rFonts w:ascii="Arial" w:eastAsia="Calibri" w:hAnsi="Arial" w:cs="Arial"/>
          <w:sz w:val="24"/>
          <w:szCs w:val="24"/>
        </w:rPr>
        <w:t xml:space="preserve"> </w:t>
      </w:r>
    </w:p>
    <w:p w14:paraId="0BC80285" w14:textId="36A6DA79" w:rsidR="0066564C" w:rsidRPr="003E4CA2" w:rsidRDefault="00CE733B" w:rsidP="00B10AC4">
      <w:pPr>
        <w:pStyle w:val="Prrafodelista"/>
        <w:numPr>
          <w:ilvl w:val="0"/>
          <w:numId w:val="32"/>
        </w:numPr>
        <w:spacing w:after="260" w:line="260" w:lineRule="atLeast"/>
        <w:jc w:val="both"/>
        <w:rPr>
          <w:rFonts w:ascii="Arial" w:eastAsia="Calibri" w:hAnsi="Arial" w:cs="Arial"/>
          <w:sz w:val="24"/>
          <w:szCs w:val="24"/>
        </w:rPr>
      </w:pPr>
      <w:r w:rsidRPr="003E4CA2">
        <w:rPr>
          <w:rFonts w:ascii="Arial" w:eastAsia="Calibri" w:hAnsi="Arial" w:cs="Arial"/>
          <w:sz w:val="24"/>
          <w:szCs w:val="24"/>
        </w:rPr>
        <w:t>N</w:t>
      </w:r>
      <w:r w:rsidR="00A07365" w:rsidRPr="003E4CA2">
        <w:rPr>
          <w:rFonts w:ascii="Arial" w:eastAsia="Calibri" w:hAnsi="Arial" w:cs="Arial"/>
          <w:sz w:val="24"/>
          <w:szCs w:val="24"/>
        </w:rPr>
        <w:t>o presente</w:t>
      </w:r>
      <w:r w:rsidR="006359A9" w:rsidRPr="003E4CA2">
        <w:rPr>
          <w:rFonts w:ascii="Arial" w:eastAsia="Calibri" w:hAnsi="Arial" w:cs="Arial"/>
          <w:sz w:val="24"/>
          <w:szCs w:val="24"/>
        </w:rPr>
        <w:t>n el convenio suscrito por las a</w:t>
      </w:r>
      <w:r w:rsidR="00A07365" w:rsidRPr="003E4CA2">
        <w:rPr>
          <w:rFonts w:ascii="Arial" w:eastAsia="Calibri" w:hAnsi="Arial" w:cs="Arial"/>
          <w:sz w:val="24"/>
          <w:szCs w:val="24"/>
        </w:rPr>
        <w:t>utoridades facultadas;</w:t>
      </w:r>
    </w:p>
    <w:p w14:paraId="6B4852DF" w14:textId="7A84E57A" w:rsidR="00DD045C" w:rsidRPr="003E4CA2" w:rsidRDefault="000F7433" w:rsidP="00B10AC4">
      <w:pPr>
        <w:pStyle w:val="Prrafodelista"/>
        <w:numPr>
          <w:ilvl w:val="0"/>
          <w:numId w:val="32"/>
        </w:numPr>
        <w:spacing w:after="260" w:line="260" w:lineRule="atLeast"/>
        <w:jc w:val="both"/>
        <w:rPr>
          <w:rFonts w:ascii="Arial" w:eastAsia="Calibri" w:hAnsi="Arial" w:cs="Arial"/>
          <w:sz w:val="24"/>
          <w:szCs w:val="24"/>
        </w:rPr>
      </w:pPr>
      <w:r w:rsidRPr="003E4CA2">
        <w:rPr>
          <w:rFonts w:ascii="Arial" w:eastAsia="Calibri" w:hAnsi="Arial" w:cs="Arial"/>
          <w:sz w:val="24"/>
          <w:szCs w:val="24"/>
        </w:rPr>
        <w:t>N</w:t>
      </w:r>
      <w:r w:rsidR="00CE733B" w:rsidRPr="003E4CA2">
        <w:rPr>
          <w:rFonts w:ascii="Arial" w:eastAsia="Calibri" w:hAnsi="Arial" w:cs="Arial"/>
          <w:sz w:val="24"/>
          <w:szCs w:val="24"/>
        </w:rPr>
        <w:t xml:space="preserve">o cumplan </w:t>
      </w:r>
      <w:r w:rsidR="004C6555" w:rsidRPr="003E4CA2">
        <w:rPr>
          <w:rFonts w:ascii="Arial" w:eastAsia="Calibri" w:hAnsi="Arial" w:cs="Arial"/>
          <w:sz w:val="24"/>
          <w:szCs w:val="24"/>
        </w:rPr>
        <w:t>con los objetivos y metas establecidas</w:t>
      </w:r>
      <w:r w:rsidR="00A94A3C" w:rsidRPr="003E4CA2">
        <w:rPr>
          <w:rFonts w:ascii="Arial" w:eastAsia="Calibri" w:hAnsi="Arial" w:cs="Arial"/>
          <w:sz w:val="24"/>
          <w:szCs w:val="24"/>
        </w:rPr>
        <w:t>;</w:t>
      </w:r>
    </w:p>
    <w:p w14:paraId="13157220" w14:textId="165F9579" w:rsidR="0066564C" w:rsidRPr="003E4CA2" w:rsidRDefault="000F7433" w:rsidP="00B10AC4">
      <w:pPr>
        <w:pStyle w:val="Prrafodelista"/>
        <w:numPr>
          <w:ilvl w:val="0"/>
          <w:numId w:val="32"/>
        </w:numPr>
        <w:spacing w:after="260" w:line="260" w:lineRule="atLeast"/>
        <w:jc w:val="both"/>
        <w:rPr>
          <w:rFonts w:ascii="Arial" w:eastAsia="Calibri" w:hAnsi="Arial" w:cs="Arial"/>
          <w:sz w:val="24"/>
          <w:szCs w:val="24"/>
        </w:rPr>
      </w:pPr>
      <w:r w:rsidRPr="003E4CA2">
        <w:rPr>
          <w:rFonts w:ascii="Arial" w:eastAsia="Calibri" w:hAnsi="Arial" w:cs="Arial"/>
          <w:sz w:val="24"/>
          <w:szCs w:val="24"/>
        </w:rPr>
        <w:t>H</w:t>
      </w:r>
      <w:r w:rsidR="00DD045C" w:rsidRPr="003E4CA2">
        <w:rPr>
          <w:rFonts w:ascii="Arial" w:eastAsia="Calibri" w:hAnsi="Arial" w:cs="Arial"/>
          <w:sz w:val="24"/>
          <w:szCs w:val="24"/>
        </w:rPr>
        <w:t>ayan cumplido con los objetivos y metas establecidos;</w:t>
      </w:r>
      <w:r w:rsidR="004C6555" w:rsidRPr="003E4CA2">
        <w:rPr>
          <w:rFonts w:ascii="Arial" w:eastAsia="Calibri" w:hAnsi="Arial" w:cs="Arial"/>
          <w:sz w:val="24"/>
          <w:szCs w:val="24"/>
        </w:rPr>
        <w:t xml:space="preserve"> </w:t>
      </w:r>
    </w:p>
    <w:p w14:paraId="38C7E5E1" w14:textId="127BB9C2" w:rsidR="0066564C" w:rsidRPr="003E4CA2" w:rsidRDefault="00DC2354" w:rsidP="00B10AC4">
      <w:pPr>
        <w:pStyle w:val="Prrafodelista"/>
        <w:numPr>
          <w:ilvl w:val="0"/>
          <w:numId w:val="32"/>
        </w:numPr>
        <w:spacing w:after="260" w:line="260" w:lineRule="atLeast"/>
        <w:jc w:val="both"/>
        <w:rPr>
          <w:rFonts w:ascii="Arial" w:eastAsia="Calibri" w:hAnsi="Arial" w:cs="Arial"/>
          <w:sz w:val="24"/>
          <w:szCs w:val="24"/>
        </w:rPr>
      </w:pPr>
      <w:r w:rsidRPr="003E4CA2">
        <w:rPr>
          <w:rFonts w:ascii="Arial" w:eastAsia="Calibri" w:hAnsi="Arial" w:cs="Arial"/>
          <w:sz w:val="24"/>
          <w:szCs w:val="24"/>
        </w:rPr>
        <w:t>N</w:t>
      </w:r>
      <w:r w:rsidR="001E2AB4" w:rsidRPr="003E4CA2">
        <w:rPr>
          <w:rFonts w:ascii="Arial" w:eastAsia="Calibri" w:hAnsi="Arial" w:cs="Arial"/>
          <w:sz w:val="24"/>
          <w:szCs w:val="24"/>
        </w:rPr>
        <w:t xml:space="preserve">o remitan </w:t>
      </w:r>
      <w:r w:rsidR="004C6555" w:rsidRPr="003E4CA2">
        <w:rPr>
          <w:rFonts w:ascii="Arial" w:eastAsia="Calibri" w:hAnsi="Arial" w:cs="Arial"/>
          <w:sz w:val="24"/>
          <w:szCs w:val="24"/>
        </w:rPr>
        <w:t>los avances físicos y</w:t>
      </w:r>
      <w:r w:rsidR="001E2AB4" w:rsidRPr="003E4CA2">
        <w:rPr>
          <w:rFonts w:ascii="Arial" w:eastAsia="Calibri" w:hAnsi="Arial" w:cs="Arial"/>
          <w:sz w:val="24"/>
          <w:szCs w:val="24"/>
        </w:rPr>
        <w:t xml:space="preserve"> </w:t>
      </w:r>
      <w:r w:rsidR="004C6555" w:rsidRPr="003E4CA2">
        <w:rPr>
          <w:rFonts w:ascii="Arial" w:eastAsia="Calibri" w:hAnsi="Arial" w:cs="Arial"/>
          <w:sz w:val="24"/>
          <w:szCs w:val="24"/>
        </w:rPr>
        <w:t xml:space="preserve">financieros </w:t>
      </w:r>
      <w:r w:rsidR="001E2AB4" w:rsidRPr="003E4CA2">
        <w:rPr>
          <w:rFonts w:ascii="Arial" w:eastAsia="Calibri" w:hAnsi="Arial" w:cs="Arial"/>
          <w:sz w:val="24"/>
          <w:szCs w:val="24"/>
        </w:rPr>
        <w:t>referente</w:t>
      </w:r>
      <w:r w:rsidR="004C6555" w:rsidRPr="003E4CA2">
        <w:rPr>
          <w:rFonts w:ascii="Arial" w:eastAsia="Calibri" w:hAnsi="Arial" w:cs="Arial"/>
          <w:sz w:val="24"/>
          <w:szCs w:val="24"/>
        </w:rPr>
        <w:t>s</w:t>
      </w:r>
      <w:r w:rsidR="001E2AB4" w:rsidRPr="003E4CA2">
        <w:rPr>
          <w:rFonts w:ascii="Arial" w:eastAsia="Calibri" w:hAnsi="Arial" w:cs="Arial"/>
          <w:sz w:val="24"/>
          <w:szCs w:val="24"/>
        </w:rPr>
        <w:t xml:space="preserve"> a la apl</w:t>
      </w:r>
      <w:r w:rsidR="006359A9" w:rsidRPr="003E4CA2">
        <w:rPr>
          <w:rFonts w:ascii="Arial" w:eastAsia="Calibri" w:hAnsi="Arial" w:cs="Arial"/>
          <w:sz w:val="24"/>
          <w:szCs w:val="24"/>
        </w:rPr>
        <w:t>icación de</w:t>
      </w:r>
      <w:r w:rsidR="00453724" w:rsidRPr="003E4CA2">
        <w:rPr>
          <w:rFonts w:ascii="Arial" w:eastAsia="Calibri" w:hAnsi="Arial" w:cs="Arial"/>
          <w:sz w:val="24"/>
          <w:szCs w:val="24"/>
        </w:rPr>
        <w:t xml:space="preserve"> transferencias</w:t>
      </w:r>
      <w:r w:rsidR="006359A9" w:rsidRPr="003E4CA2">
        <w:rPr>
          <w:rFonts w:ascii="Arial" w:eastAsia="Calibri" w:hAnsi="Arial" w:cs="Arial"/>
          <w:sz w:val="24"/>
          <w:szCs w:val="24"/>
        </w:rPr>
        <w:t xml:space="preserve"> y subsidios</w:t>
      </w:r>
      <w:r w:rsidR="00453724" w:rsidRPr="003E4CA2">
        <w:rPr>
          <w:rFonts w:ascii="Arial" w:eastAsia="Calibri" w:hAnsi="Arial" w:cs="Arial"/>
          <w:sz w:val="24"/>
          <w:szCs w:val="24"/>
        </w:rPr>
        <w:t>,</w:t>
      </w:r>
      <w:r w:rsidR="001E2AB4" w:rsidRPr="003E4CA2">
        <w:rPr>
          <w:rFonts w:ascii="Arial" w:eastAsia="Calibri" w:hAnsi="Arial" w:cs="Arial"/>
          <w:sz w:val="24"/>
          <w:szCs w:val="24"/>
        </w:rPr>
        <w:t xml:space="preserve"> y</w:t>
      </w:r>
    </w:p>
    <w:p w14:paraId="67CAC1AD" w14:textId="77777777" w:rsidR="001E2AB4" w:rsidRPr="003E4CA2" w:rsidRDefault="001E2AB4" w:rsidP="00B10AC4">
      <w:pPr>
        <w:pStyle w:val="Prrafodelista"/>
        <w:numPr>
          <w:ilvl w:val="0"/>
          <w:numId w:val="32"/>
        </w:numPr>
        <w:spacing w:after="260" w:line="260" w:lineRule="atLeast"/>
        <w:jc w:val="both"/>
        <w:rPr>
          <w:rFonts w:ascii="Arial" w:eastAsia="Calibri" w:hAnsi="Arial" w:cs="Arial"/>
          <w:sz w:val="24"/>
          <w:szCs w:val="24"/>
        </w:rPr>
      </w:pPr>
      <w:r w:rsidRPr="003E4CA2">
        <w:rPr>
          <w:rFonts w:ascii="Arial" w:eastAsia="Calibri" w:hAnsi="Arial" w:cs="Arial"/>
          <w:sz w:val="24"/>
          <w:szCs w:val="24"/>
        </w:rPr>
        <w:t>No existan las condiciones presupuestales para seguir otorgándolas.</w:t>
      </w:r>
    </w:p>
    <w:p w14:paraId="6874FAFD" w14:textId="6B8E97F2" w:rsidR="00CD15AD" w:rsidRPr="003E4CA2" w:rsidRDefault="00CD15AD" w:rsidP="00B10AC4">
      <w:pPr>
        <w:pStyle w:val="Textocomentario"/>
        <w:spacing w:after="260" w:line="260" w:lineRule="atLeast"/>
        <w:jc w:val="both"/>
        <w:rPr>
          <w:rFonts w:ascii="Arial" w:hAnsi="Arial" w:cs="Arial"/>
          <w:sz w:val="24"/>
          <w:szCs w:val="24"/>
        </w:rPr>
      </w:pPr>
      <w:r w:rsidRPr="003E4CA2">
        <w:rPr>
          <w:rFonts w:ascii="Arial" w:hAnsi="Arial" w:cs="Arial"/>
          <w:b/>
          <w:sz w:val="24"/>
          <w:szCs w:val="24"/>
        </w:rPr>
        <w:t>A</w:t>
      </w:r>
      <w:r w:rsidR="00BA4CA9" w:rsidRPr="003E4CA2">
        <w:rPr>
          <w:rFonts w:ascii="Arial" w:hAnsi="Arial" w:cs="Arial"/>
          <w:b/>
          <w:sz w:val="24"/>
          <w:szCs w:val="24"/>
        </w:rPr>
        <w:t>RTÍCULO 30</w:t>
      </w:r>
      <w:r w:rsidR="00F147BD" w:rsidRPr="003E4CA2">
        <w:rPr>
          <w:rFonts w:ascii="Arial" w:hAnsi="Arial" w:cs="Arial"/>
          <w:b/>
          <w:sz w:val="24"/>
          <w:szCs w:val="24"/>
        </w:rPr>
        <w:t>.</w:t>
      </w:r>
      <w:r w:rsidRPr="003E4CA2">
        <w:rPr>
          <w:rFonts w:ascii="Arial" w:hAnsi="Arial" w:cs="Arial"/>
          <w:sz w:val="24"/>
          <w:szCs w:val="24"/>
        </w:rPr>
        <w:t xml:space="preserve"> Las Entidades Para</w:t>
      </w:r>
      <w:r w:rsidR="00FB2D7B" w:rsidRPr="003E4CA2">
        <w:rPr>
          <w:rFonts w:ascii="Arial" w:hAnsi="Arial" w:cs="Arial"/>
          <w:sz w:val="24"/>
          <w:szCs w:val="24"/>
        </w:rPr>
        <w:t>estatales que obtengan ingresos propios por la venta de bienes y prestaci</w:t>
      </w:r>
      <w:r w:rsidR="00547E14" w:rsidRPr="003E4CA2">
        <w:rPr>
          <w:rFonts w:ascii="Arial" w:hAnsi="Arial" w:cs="Arial"/>
          <w:sz w:val="24"/>
          <w:szCs w:val="24"/>
        </w:rPr>
        <w:t>ón de servicios</w:t>
      </w:r>
      <w:r w:rsidR="00F147BD" w:rsidRPr="003E4CA2">
        <w:rPr>
          <w:rFonts w:ascii="Arial" w:hAnsi="Arial" w:cs="Arial"/>
          <w:sz w:val="24"/>
          <w:szCs w:val="24"/>
        </w:rPr>
        <w:t>,</w:t>
      </w:r>
      <w:r w:rsidR="00547E14" w:rsidRPr="003E4CA2">
        <w:rPr>
          <w:rFonts w:ascii="Arial" w:hAnsi="Arial" w:cs="Arial"/>
          <w:sz w:val="24"/>
          <w:szCs w:val="24"/>
        </w:rPr>
        <w:t xml:space="preserve"> </w:t>
      </w:r>
      <w:r w:rsidR="004450EC" w:rsidRPr="003E4CA2">
        <w:rPr>
          <w:rFonts w:ascii="Arial" w:hAnsi="Arial" w:cs="Arial"/>
          <w:sz w:val="24"/>
          <w:szCs w:val="24"/>
        </w:rPr>
        <w:t>podrán</w:t>
      </w:r>
      <w:r w:rsidR="00547E14" w:rsidRPr="003E4CA2">
        <w:rPr>
          <w:rFonts w:ascii="Arial" w:hAnsi="Arial" w:cs="Arial"/>
          <w:sz w:val="24"/>
          <w:szCs w:val="24"/>
        </w:rPr>
        <w:t xml:space="preserve"> destinarlos</w:t>
      </w:r>
      <w:r w:rsidR="00FB2D7B" w:rsidRPr="003E4CA2">
        <w:rPr>
          <w:rFonts w:ascii="Arial" w:hAnsi="Arial" w:cs="Arial"/>
          <w:sz w:val="24"/>
          <w:szCs w:val="24"/>
        </w:rPr>
        <w:t xml:space="preserve"> para cubrir </w:t>
      </w:r>
      <w:r w:rsidR="004450EC" w:rsidRPr="003E4CA2">
        <w:rPr>
          <w:rFonts w:ascii="Arial" w:hAnsi="Arial" w:cs="Arial"/>
          <w:sz w:val="24"/>
          <w:szCs w:val="24"/>
        </w:rPr>
        <w:t xml:space="preserve">necesidades y obligaciones con autorización previa de la Secretaría. </w:t>
      </w:r>
    </w:p>
    <w:p w14:paraId="792F0372" w14:textId="77777777" w:rsidR="003F0BFE" w:rsidRDefault="003F0BFE" w:rsidP="00C64CA2">
      <w:pPr>
        <w:pStyle w:val="Sinespaciado"/>
        <w:rPr>
          <w:rFonts w:eastAsia="Calibri"/>
        </w:rPr>
      </w:pPr>
    </w:p>
    <w:p w14:paraId="1E1C9D1A" w14:textId="60DF7F99" w:rsidR="001E2AB4" w:rsidRPr="003E4CA2" w:rsidRDefault="001E2AB4" w:rsidP="00C64CA2">
      <w:pPr>
        <w:pStyle w:val="Sinespaciado"/>
        <w:rPr>
          <w:rFonts w:eastAsia="Calibri"/>
        </w:rPr>
      </w:pPr>
      <w:bookmarkStart w:id="4" w:name="_Toc25024176"/>
      <w:r w:rsidRPr="003E4CA2">
        <w:rPr>
          <w:rFonts w:eastAsia="Calibri"/>
        </w:rPr>
        <w:t>CAPÍTULO I</w:t>
      </w:r>
      <w:r w:rsidR="00536B83" w:rsidRPr="003E4CA2">
        <w:rPr>
          <w:rFonts w:eastAsia="Calibri"/>
        </w:rPr>
        <w:t>I</w:t>
      </w:r>
      <w:r w:rsidR="00C64CA2" w:rsidRPr="003E4CA2">
        <w:rPr>
          <w:rFonts w:eastAsia="Calibri"/>
        </w:rPr>
        <w:br/>
      </w:r>
      <w:r w:rsidRPr="003E4CA2">
        <w:rPr>
          <w:rFonts w:eastAsia="Calibri"/>
        </w:rPr>
        <w:t>DE LOS SERVICIOS PERSONALES</w:t>
      </w:r>
      <w:bookmarkEnd w:id="4"/>
    </w:p>
    <w:p w14:paraId="0B3DA32C" w14:textId="77777777" w:rsidR="00C64CA2" w:rsidRPr="003E4CA2" w:rsidRDefault="00C64CA2" w:rsidP="00C64CA2">
      <w:pPr>
        <w:pStyle w:val="Sinespaciado"/>
        <w:rPr>
          <w:rFonts w:eastAsia="Calibri"/>
        </w:rPr>
      </w:pPr>
    </w:p>
    <w:p w14:paraId="4AC3A538" w14:textId="2DC63A2F" w:rsidR="001E72F3" w:rsidRPr="003E4CA2" w:rsidRDefault="00BA4CA9"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31</w:t>
      </w:r>
      <w:r w:rsidR="00514ACC" w:rsidRPr="003E4CA2">
        <w:rPr>
          <w:rFonts w:ascii="Arial" w:eastAsia="Calibri" w:hAnsi="Arial" w:cs="Arial"/>
          <w:b/>
          <w:sz w:val="24"/>
          <w:szCs w:val="24"/>
        </w:rPr>
        <w:t>.</w:t>
      </w:r>
      <w:r w:rsidR="001E72F3" w:rsidRPr="003E4CA2">
        <w:rPr>
          <w:rFonts w:ascii="Arial" w:eastAsia="Calibri" w:hAnsi="Arial" w:cs="Arial"/>
          <w:sz w:val="24"/>
          <w:szCs w:val="24"/>
        </w:rPr>
        <w:t xml:space="preserve"> Las erogac</w:t>
      </w:r>
      <w:r w:rsidR="00B47F97" w:rsidRPr="003E4CA2">
        <w:rPr>
          <w:rFonts w:ascii="Arial" w:eastAsia="Calibri" w:hAnsi="Arial" w:cs="Arial"/>
          <w:sz w:val="24"/>
          <w:szCs w:val="24"/>
        </w:rPr>
        <w:t xml:space="preserve">iones con cargo al Presupuesto </w:t>
      </w:r>
      <w:r w:rsidR="001E72F3" w:rsidRPr="003E4CA2">
        <w:rPr>
          <w:rFonts w:ascii="Arial" w:eastAsia="Calibri" w:hAnsi="Arial" w:cs="Arial"/>
          <w:sz w:val="24"/>
          <w:szCs w:val="24"/>
        </w:rPr>
        <w:t xml:space="preserve">de Egresos y la Plantilla de Personal </w:t>
      </w:r>
      <w:r w:rsidR="00514ACC" w:rsidRPr="003E4CA2">
        <w:rPr>
          <w:rFonts w:ascii="Arial" w:eastAsia="Calibri" w:hAnsi="Arial" w:cs="Arial"/>
          <w:sz w:val="24"/>
          <w:szCs w:val="24"/>
        </w:rPr>
        <w:t>para el Ejercicio Fiscal</w:t>
      </w:r>
      <w:r w:rsidR="00E80D12" w:rsidRPr="003E4CA2">
        <w:rPr>
          <w:rFonts w:ascii="Arial" w:eastAsia="Calibri" w:hAnsi="Arial" w:cs="Arial"/>
          <w:sz w:val="24"/>
          <w:szCs w:val="24"/>
        </w:rPr>
        <w:t xml:space="preserve"> 2020</w:t>
      </w:r>
      <w:r w:rsidR="001E72F3" w:rsidRPr="003E4CA2">
        <w:rPr>
          <w:rFonts w:ascii="Arial" w:eastAsia="Calibri" w:hAnsi="Arial" w:cs="Arial"/>
          <w:sz w:val="24"/>
          <w:szCs w:val="24"/>
        </w:rPr>
        <w:t>, se regirán por la</w:t>
      </w:r>
      <w:r w:rsidR="00514ACC" w:rsidRPr="003E4CA2">
        <w:rPr>
          <w:rFonts w:ascii="Arial" w:eastAsia="Calibri" w:hAnsi="Arial" w:cs="Arial"/>
          <w:sz w:val="24"/>
          <w:szCs w:val="24"/>
        </w:rPr>
        <w:t>s disposiciones  contenidas en e</w:t>
      </w:r>
      <w:r w:rsidR="00376C73" w:rsidRPr="003E4CA2">
        <w:rPr>
          <w:rFonts w:ascii="Arial" w:eastAsia="Calibri" w:hAnsi="Arial" w:cs="Arial"/>
          <w:sz w:val="24"/>
          <w:szCs w:val="24"/>
        </w:rPr>
        <w:t>ste Decreto,</w:t>
      </w:r>
      <w:r w:rsidR="00BB71DD" w:rsidRPr="003E4CA2">
        <w:rPr>
          <w:rFonts w:ascii="Arial" w:eastAsia="Calibri" w:hAnsi="Arial" w:cs="Arial"/>
          <w:sz w:val="24"/>
          <w:szCs w:val="24"/>
        </w:rPr>
        <w:t xml:space="preserve"> por </w:t>
      </w:r>
      <w:r w:rsidR="001E72F3" w:rsidRPr="003E4CA2">
        <w:rPr>
          <w:rFonts w:ascii="Arial" w:eastAsia="Calibri" w:hAnsi="Arial" w:cs="Arial"/>
          <w:sz w:val="24"/>
          <w:szCs w:val="24"/>
        </w:rPr>
        <w:t xml:space="preserve">la </w:t>
      </w:r>
      <w:r w:rsidR="00696B1E" w:rsidRPr="003E4CA2">
        <w:rPr>
          <w:rFonts w:ascii="Arial" w:eastAsia="Calibri" w:hAnsi="Arial" w:cs="Arial"/>
          <w:sz w:val="24"/>
          <w:szCs w:val="24"/>
        </w:rPr>
        <w:t>Ley para Regular las Remuneraciones de los Servidores Públicos de los Poderes del Estado, de los Municipios y de los Órganos Autónomos de Quintana Roo y las</w:t>
      </w:r>
      <w:r w:rsidR="001E72F3" w:rsidRPr="003E4CA2">
        <w:rPr>
          <w:rFonts w:ascii="Arial" w:eastAsia="Calibri" w:hAnsi="Arial" w:cs="Arial"/>
          <w:sz w:val="24"/>
          <w:szCs w:val="24"/>
        </w:rPr>
        <w:t xml:space="preserve"> demás </w:t>
      </w:r>
      <w:r w:rsidR="00514ACC" w:rsidRPr="003E4CA2">
        <w:rPr>
          <w:rFonts w:ascii="Arial" w:eastAsia="Calibri" w:hAnsi="Arial" w:cs="Arial"/>
          <w:sz w:val="24"/>
          <w:szCs w:val="24"/>
        </w:rPr>
        <w:t xml:space="preserve">disposiciones </w:t>
      </w:r>
      <w:r w:rsidR="001E72F3" w:rsidRPr="003E4CA2">
        <w:rPr>
          <w:rFonts w:ascii="Arial" w:eastAsia="Calibri" w:hAnsi="Arial" w:cs="Arial"/>
          <w:sz w:val="24"/>
          <w:szCs w:val="24"/>
        </w:rPr>
        <w:t>aplicables en la materia.</w:t>
      </w:r>
      <w:r w:rsidR="005C7D50" w:rsidRPr="003E4CA2">
        <w:rPr>
          <w:rFonts w:ascii="Arial" w:eastAsia="Calibri" w:hAnsi="Arial" w:cs="Arial"/>
          <w:sz w:val="24"/>
          <w:szCs w:val="24"/>
        </w:rPr>
        <w:t xml:space="preserve"> </w:t>
      </w:r>
      <w:r w:rsidR="008C3582" w:rsidRPr="003E4CA2">
        <w:rPr>
          <w:rFonts w:ascii="Arial" w:eastAsia="Calibri" w:hAnsi="Arial" w:cs="Arial"/>
          <w:sz w:val="24"/>
          <w:szCs w:val="24"/>
        </w:rPr>
        <w:t xml:space="preserve"> </w:t>
      </w:r>
    </w:p>
    <w:p w14:paraId="4EA626B7" w14:textId="3C91BFCC" w:rsidR="0048175D" w:rsidRPr="003E4CA2" w:rsidRDefault="0048175D"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w:t>
      </w:r>
      <w:r w:rsidR="001B77CC" w:rsidRPr="003E4CA2">
        <w:rPr>
          <w:rFonts w:ascii="Arial" w:eastAsia="Calibri" w:hAnsi="Arial" w:cs="Arial"/>
          <w:b/>
          <w:sz w:val="24"/>
          <w:szCs w:val="24"/>
        </w:rPr>
        <w:t>RTÍCULO</w:t>
      </w:r>
      <w:r w:rsidR="00BA4CA9" w:rsidRPr="003E4CA2">
        <w:rPr>
          <w:rFonts w:ascii="Arial" w:eastAsia="Calibri" w:hAnsi="Arial" w:cs="Arial"/>
          <w:b/>
          <w:sz w:val="24"/>
          <w:szCs w:val="24"/>
        </w:rPr>
        <w:t xml:space="preserve"> 32</w:t>
      </w:r>
      <w:r w:rsidR="00514ACC" w:rsidRPr="003E4CA2">
        <w:rPr>
          <w:rFonts w:ascii="Arial" w:eastAsia="Calibri" w:hAnsi="Arial" w:cs="Arial"/>
          <w:b/>
          <w:sz w:val="24"/>
          <w:szCs w:val="24"/>
        </w:rPr>
        <w:t>.</w:t>
      </w:r>
      <w:r w:rsidRPr="003E4CA2">
        <w:rPr>
          <w:rFonts w:ascii="Arial" w:eastAsia="Calibri" w:hAnsi="Arial" w:cs="Arial"/>
          <w:b/>
          <w:sz w:val="24"/>
          <w:szCs w:val="24"/>
        </w:rPr>
        <w:t xml:space="preserve"> </w:t>
      </w:r>
      <w:r w:rsidR="00836B4B" w:rsidRPr="003E4CA2">
        <w:rPr>
          <w:rFonts w:ascii="Arial" w:eastAsia="Calibri" w:hAnsi="Arial" w:cs="Arial"/>
          <w:sz w:val="24"/>
          <w:szCs w:val="24"/>
        </w:rPr>
        <w:t>Para la creación de remuneraciones adicionales o la modificación de l</w:t>
      </w:r>
      <w:r w:rsidR="00D028B5" w:rsidRPr="003E4CA2">
        <w:rPr>
          <w:rFonts w:ascii="Arial" w:eastAsia="Calibri" w:hAnsi="Arial" w:cs="Arial"/>
          <w:sz w:val="24"/>
          <w:szCs w:val="24"/>
        </w:rPr>
        <w:t>as existentes, se deberá contar con</w:t>
      </w:r>
      <w:r w:rsidR="00836B4B" w:rsidRPr="003E4CA2">
        <w:rPr>
          <w:rFonts w:ascii="Arial" w:eastAsia="Calibri" w:hAnsi="Arial" w:cs="Arial"/>
          <w:sz w:val="24"/>
          <w:szCs w:val="24"/>
        </w:rPr>
        <w:t xml:space="preserve"> la disponibilidad financiera.</w:t>
      </w:r>
    </w:p>
    <w:p w14:paraId="57281E5C" w14:textId="41DF511C" w:rsidR="005C63AE" w:rsidRPr="003E4CA2" w:rsidRDefault="00BA4CA9"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8A1DF1" w:rsidRPr="003E4CA2">
        <w:rPr>
          <w:rFonts w:ascii="Arial" w:eastAsia="Calibri" w:hAnsi="Arial" w:cs="Arial"/>
          <w:b/>
          <w:sz w:val="24"/>
          <w:szCs w:val="24"/>
        </w:rPr>
        <w:t>3</w:t>
      </w:r>
      <w:r w:rsidRPr="003E4CA2">
        <w:rPr>
          <w:rFonts w:ascii="Arial" w:eastAsia="Calibri" w:hAnsi="Arial" w:cs="Arial"/>
          <w:b/>
          <w:sz w:val="24"/>
          <w:szCs w:val="24"/>
        </w:rPr>
        <w:t>3</w:t>
      </w:r>
      <w:r w:rsidR="001E2AB4" w:rsidRPr="003E4CA2">
        <w:rPr>
          <w:rFonts w:ascii="Arial" w:eastAsia="Calibri" w:hAnsi="Arial" w:cs="Arial"/>
          <w:b/>
          <w:sz w:val="24"/>
          <w:szCs w:val="24"/>
        </w:rPr>
        <w:t>.</w:t>
      </w:r>
      <w:r w:rsidR="00800A2C" w:rsidRPr="003E4CA2">
        <w:rPr>
          <w:rFonts w:ascii="Arial" w:eastAsia="Calibri" w:hAnsi="Arial" w:cs="Arial"/>
          <w:sz w:val="24"/>
          <w:szCs w:val="24"/>
        </w:rPr>
        <w:t xml:space="preserve"> </w:t>
      </w:r>
      <w:r w:rsidR="00EF01B1" w:rsidRPr="003E4CA2">
        <w:rPr>
          <w:rFonts w:ascii="Arial" w:eastAsia="Calibri" w:hAnsi="Arial" w:cs="Arial"/>
          <w:sz w:val="24"/>
          <w:szCs w:val="24"/>
        </w:rPr>
        <w:t>Los servidores públicos ocupantes de las plazas de las Dependencias, Entidades Paraestatales, de los Poderes Legislativo y Judicial,</w:t>
      </w:r>
      <w:r w:rsidR="00DB4DCE" w:rsidRPr="003E4CA2">
        <w:rPr>
          <w:rFonts w:ascii="Arial" w:eastAsia="Calibri" w:hAnsi="Arial" w:cs="Arial"/>
          <w:sz w:val="24"/>
          <w:szCs w:val="24"/>
        </w:rPr>
        <w:t xml:space="preserve"> así como de los Ó</w:t>
      </w:r>
      <w:r w:rsidR="00EF01B1" w:rsidRPr="003E4CA2">
        <w:rPr>
          <w:rFonts w:ascii="Arial" w:eastAsia="Calibri" w:hAnsi="Arial" w:cs="Arial"/>
          <w:sz w:val="24"/>
          <w:szCs w:val="24"/>
        </w:rPr>
        <w:t>rganos Autónomos, percibirán las remuneraciones que se determinen en sus respectivos Tabuladores de Sueldos y Salarios, sin que el total de erogaciones exceda los monto</w:t>
      </w:r>
      <w:r w:rsidR="004442EC" w:rsidRPr="003E4CA2">
        <w:rPr>
          <w:rFonts w:ascii="Arial" w:eastAsia="Calibri" w:hAnsi="Arial" w:cs="Arial"/>
          <w:sz w:val="24"/>
          <w:szCs w:val="24"/>
        </w:rPr>
        <w:t>s aprobados en este Presupuesto.</w:t>
      </w:r>
    </w:p>
    <w:p w14:paraId="39218E22" w14:textId="77777777" w:rsidR="009314B6" w:rsidRPr="003E4CA2" w:rsidRDefault="009314B6" w:rsidP="00B10AC4">
      <w:pPr>
        <w:spacing w:after="260" w:line="260" w:lineRule="atLeast"/>
        <w:jc w:val="both"/>
        <w:rPr>
          <w:rFonts w:ascii="Arial" w:eastAsia="Calibri" w:hAnsi="Arial" w:cs="Arial"/>
          <w:sz w:val="24"/>
          <w:szCs w:val="24"/>
        </w:rPr>
      </w:pPr>
      <w:r w:rsidRPr="003E4CA2">
        <w:rPr>
          <w:rFonts w:ascii="Arial" w:eastAsia="Calibri" w:hAnsi="Arial" w:cs="Arial"/>
          <w:sz w:val="24"/>
          <w:szCs w:val="24"/>
        </w:rPr>
        <w:t>El presupuesto de remuneraciones no tendrá características de piso financiero autorizado, ya que estará en función a la plantilla de personal autorizada y las economías que se generen no estarán sujetas a consideraciones para su ejercicio, salvo lo que determine la Secretaría.</w:t>
      </w:r>
    </w:p>
    <w:p w14:paraId="5756789B" w14:textId="77777777" w:rsidR="00DB4DCE" w:rsidRPr="003E4CA2" w:rsidRDefault="00DB4DCE" w:rsidP="00B10AC4">
      <w:pPr>
        <w:spacing w:after="260" w:line="260" w:lineRule="atLeast"/>
        <w:jc w:val="both"/>
        <w:rPr>
          <w:rFonts w:ascii="Arial" w:eastAsia="Calibri" w:hAnsi="Arial" w:cs="Arial"/>
          <w:sz w:val="24"/>
          <w:szCs w:val="24"/>
        </w:rPr>
      </w:pPr>
      <w:r w:rsidRPr="003E4CA2">
        <w:rPr>
          <w:rFonts w:ascii="Arial" w:eastAsia="Calibri" w:hAnsi="Arial" w:cs="Arial"/>
          <w:sz w:val="24"/>
          <w:szCs w:val="24"/>
        </w:rPr>
        <w:lastRenderedPageBreak/>
        <w:t>El Anexo 4 del presente Decreto desglosa el Tabulador de Sueldos y Salarios anteriormente mencionado.</w:t>
      </w:r>
    </w:p>
    <w:p w14:paraId="03A60263" w14:textId="368B1A66" w:rsidR="00560117" w:rsidRPr="003E4CA2" w:rsidRDefault="001409EF"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34</w:t>
      </w:r>
      <w:r w:rsidR="00573FE7" w:rsidRPr="003E4CA2">
        <w:rPr>
          <w:rFonts w:ascii="Arial" w:eastAsia="Calibri" w:hAnsi="Arial" w:cs="Arial"/>
          <w:b/>
          <w:sz w:val="24"/>
          <w:szCs w:val="24"/>
        </w:rPr>
        <w:t xml:space="preserve">. </w:t>
      </w:r>
      <w:r w:rsidR="00F97181" w:rsidRPr="003E4CA2">
        <w:rPr>
          <w:rFonts w:ascii="Arial" w:eastAsia="Calibri" w:hAnsi="Arial" w:cs="Arial"/>
          <w:sz w:val="24"/>
          <w:szCs w:val="24"/>
        </w:rPr>
        <w:t xml:space="preserve">En cumplimiento a lo establecido en el Artículo 35 Apartado A, Fracción V Segundo Párrafo y al Séptimo Transitorio de la Ley de Presupuesto y Gasto Público del Estado, la Secretaría llevará el registro y control de las erogaciones de Servicios Personales. </w:t>
      </w:r>
    </w:p>
    <w:p w14:paraId="12B638F4" w14:textId="09D6D851" w:rsidR="00F97181" w:rsidRPr="003E4CA2" w:rsidRDefault="001409EF"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35</w:t>
      </w:r>
      <w:r w:rsidR="00560117" w:rsidRPr="003E4CA2">
        <w:rPr>
          <w:rFonts w:ascii="Arial" w:eastAsia="Calibri" w:hAnsi="Arial" w:cs="Arial"/>
          <w:b/>
          <w:sz w:val="24"/>
          <w:szCs w:val="24"/>
        </w:rPr>
        <w:t xml:space="preserve">. </w:t>
      </w:r>
      <w:r w:rsidR="00560117" w:rsidRPr="003E4CA2">
        <w:rPr>
          <w:rFonts w:ascii="Arial" w:eastAsia="Calibri" w:hAnsi="Arial" w:cs="Arial"/>
          <w:sz w:val="24"/>
          <w:szCs w:val="24"/>
        </w:rPr>
        <w:t xml:space="preserve">En ningún caso se actualizará y aplicará tabuladores de sueldos y salarios sin la validación del impacto </w:t>
      </w:r>
      <w:r w:rsidR="00E25BA0" w:rsidRPr="003E4CA2">
        <w:rPr>
          <w:rFonts w:ascii="Arial" w:eastAsia="Calibri" w:hAnsi="Arial" w:cs="Arial"/>
          <w:sz w:val="24"/>
          <w:szCs w:val="24"/>
        </w:rPr>
        <w:t xml:space="preserve">y la autorización de suficiencia presupuestal </w:t>
      </w:r>
      <w:r w:rsidR="00560117" w:rsidRPr="003E4CA2">
        <w:rPr>
          <w:rFonts w:ascii="Arial" w:eastAsia="Calibri" w:hAnsi="Arial" w:cs="Arial"/>
          <w:sz w:val="24"/>
          <w:szCs w:val="24"/>
        </w:rPr>
        <w:t>de la Secretaría.</w:t>
      </w:r>
    </w:p>
    <w:p w14:paraId="73B3A9D3" w14:textId="21B38A82" w:rsidR="00DB4DCE"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6109B2" w:rsidRPr="003E4CA2">
        <w:rPr>
          <w:rFonts w:ascii="Arial" w:eastAsia="Calibri" w:hAnsi="Arial" w:cs="Arial"/>
          <w:b/>
          <w:sz w:val="24"/>
          <w:szCs w:val="24"/>
        </w:rPr>
        <w:t>3</w:t>
      </w:r>
      <w:r w:rsidR="001409EF" w:rsidRPr="003E4CA2">
        <w:rPr>
          <w:rFonts w:ascii="Arial" w:eastAsia="Calibri" w:hAnsi="Arial" w:cs="Arial"/>
          <w:b/>
          <w:sz w:val="24"/>
          <w:szCs w:val="24"/>
        </w:rPr>
        <w:t>6</w:t>
      </w:r>
      <w:r w:rsidRPr="003E4CA2">
        <w:rPr>
          <w:rFonts w:ascii="Arial" w:eastAsia="Calibri" w:hAnsi="Arial" w:cs="Arial"/>
          <w:b/>
          <w:sz w:val="24"/>
          <w:szCs w:val="24"/>
        </w:rPr>
        <w:t>.</w:t>
      </w:r>
      <w:r w:rsidRPr="003E4CA2">
        <w:rPr>
          <w:rFonts w:ascii="Arial" w:eastAsia="Calibri" w:hAnsi="Arial" w:cs="Arial"/>
          <w:sz w:val="24"/>
          <w:szCs w:val="24"/>
        </w:rPr>
        <w:t xml:space="preserve"> </w:t>
      </w:r>
      <w:r w:rsidR="00EF01B1" w:rsidRPr="003E4CA2">
        <w:rPr>
          <w:rFonts w:ascii="Arial" w:eastAsia="Calibri" w:hAnsi="Arial" w:cs="Arial"/>
          <w:sz w:val="24"/>
          <w:szCs w:val="24"/>
        </w:rPr>
        <w:t xml:space="preserve">Las Dependencias del Poder Ejecutivo contarán con </w:t>
      </w:r>
      <w:r w:rsidR="002E2221" w:rsidRPr="003E4CA2">
        <w:rPr>
          <w:rFonts w:ascii="Arial" w:eastAsia="Calibri" w:hAnsi="Arial" w:cs="Arial"/>
          <w:sz w:val="24"/>
          <w:szCs w:val="24"/>
        </w:rPr>
        <w:t>7,760</w:t>
      </w:r>
      <w:r w:rsidR="00EF01B1" w:rsidRPr="003E4CA2">
        <w:rPr>
          <w:rFonts w:ascii="Arial" w:eastAsia="Calibri" w:hAnsi="Arial" w:cs="Arial"/>
          <w:sz w:val="24"/>
          <w:szCs w:val="24"/>
        </w:rPr>
        <w:t xml:space="preserve"> plazas, </w:t>
      </w:r>
      <w:r w:rsidR="00E07A7F" w:rsidRPr="003E4CA2">
        <w:rPr>
          <w:rFonts w:ascii="Arial" w:eastAsia="Calibri" w:hAnsi="Arial" w:cs="Arial"/>
          <w:sz w:val="24"/>
          <w:szCs w:val="24"/>
        </w:rPr>
        <w:t>de conformidad con el Anexo 3 de este Decreto.</w:t>
      </w:r>
    </w:p>
    <w:p w14:paraId="4E8704E7" w14:textId="0DCF6BBC" w:rsidR="00785969" w:rsidRPr="003E4CA2" w:rsidRDefault="00785969" w:rsidP="00B10AC4">
      <w:pPr>
        <w:spacing w:after="260" w:line="260" w:lineRule="atLeast"/>
        <w:jc w:val="both"/>
        <w:rPr>
          <w:rFonts w:ascii="Calibri" w:eastAsia="Times New Roman" w:hAnsi="Calibri" w:cs="Calibri"/>
          <w:b/>
          <w:bCs/>
          <w:lang w:eastAsia="es-MX"/>
        </w:rPr>
      </w:pPr>
      <w:r w:rsidRPr="003E4CA2">
        <w:rPr>
          <w:rFonts w:ascii="Arial" w:eastAsia="Calibri" w:hAnsi="Arial" w:cs="Arial"/>
          <w:sz w:val="24"/>
          <w:szCs w:val="24"/>
        </w:rPr>
        <w:t xml:space="preserve">Las erogaciones destinadas al gasto en Servicios Personales de las Dependencias del Poder Ejecutivo, ascienden a </w:t>
      </w:r>
      <w:r w:rsidR="00F44689" w:rsidRPr="003E4CA2">
        <w:rPr>
          <w:rFonts w:ascii="Arial" w:eastAsia="Calibri" w:hAnsi="Arial" w:cs="Arial"/>
          <w:b/>
          <w:sz w:val="24"/>
          <w:szCs w:val="24"/>
        </w:rPr>
        <w:t>$</w:t>
      </w:r>
      <w:r w:rsidR="00AD19AA" w:rsidRPr="003E4CA2">
        <w:rPr>
          <w:rFonts w:ascii="Arial" w:eastAsia="Calibri" w:hAnsi="Arial" w:cs="Arial"/>
          <w:b/>
          <w:sz w:val="24"/>
          <w:szCs w:val="24"/>
        </w:rPr>
        <w:t>2,527,061,383.00</w:t>
      </w:r>
      <w:r w:rsidR="005D7FEF" w:rsidRPr="003E4CA2">
        <w:rPr>
          <w:rFonts w:ascii="Arial" w:eastAsia="Calibri" w:hAnsi="Arial" w:cs="Arial"/>
          <w:b/>
          <w:sz w:val="24"/>
          <w:szCs w:val="24"/>
        </w:rPr>
        <w:t xml:space="preserve"> </w:t>
      </w:r>
      <w:r w:rsidR="00F44689" w:rsidRPr="003E4CA2">
        <w:rPr>
          <w:rFonts w:ascii="Arial" w:eastAsia="Calibri" w:hAnsi="Arial" w:cs="Arial"/>
          <w:b/>
          <w:sz w:val="24"/>
          <w:szCs w:val="24"/>
        </w:rPr>
        <w:t>(</w:t>
      </w:r>
      <w:r w:rsidR="00AD19AA" w:rsidRPr="003E4CA2">
        <w:rPr>
          <w:rFonts w:ascii="Arial" w:eastAsia="Calibri" w:hAnsi="Arial" w:cs="Arial"/>
          <w:b/>
          <w:sz w:val="24"/>
          <w:szCs w:val="24"/>
        </w:rPr>
        <w:t xml:space="preserve">Dos mil quinientos veintisiete millones sesenta y un mil trescientos ochenta y tres pesos 00/100 </w:t>
      </w:r>
      <w:r w:rsidR="00EF0234" w:rsidRPr="003E4CA2">
        <w:rPr>
          <w:rFonts w:ascii="Arial" w:eastAsia="Calibri" w:hAnsi="Arial" w:cs="Arial"/>
          <w:b/>
          <w:sz w:val="24"/>
          <w:szCs w:val="24"/>
        </w:rPr>
        <w:t>M.N.</w:t>
      </w:r>
      <w:r w:rsidR="00AD19AA" w:rsidRPr="003E4CA2">
        <w:rPr>
          <w:rFonts w:ascii="Arial" w:eastAsia="Calibri" w:hAnsi="Arial" w:cs="Arial"/>
          <w:b/>
          <w:sz w:val="24"/>
          <w:szCs w:val="24"/>
        </w:rPr>
        <w:t>).</w:t>
      </w:r>
    </w:p>
    <w:p w14:paraId="2CD3F87F" w14:textId="6D18B26A" w:rsidR="000C46EC"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1409EF" w:rsidRPr="003E4CA2">
        <w:rPr>
          <w:rFonts w:ascii="Arial" w:eastAsia="Calibri" w:hAnsi="Arial" w:cs="Arial"/>
          <w:b/>
          <w:sz w:val="24"/>
          <w:szCs w:val="24"/>
        </w:rPr>
        <w:t>37</w:t>
      </w:r>
      <w:r w:rsidRPr="003E4CA2">
        <w:rPr>
          <w:rFonts w:ascii="Arial" w:eastAsia="Calibri" w:hAnsi="Arial" w:cs="Arial"/>
          <w:b/>
          <w:sz w:val="24"/>
          <w:szCs w:val="24"/>
        </w:rPr>
        <w:t>.</w:t>
      </w:r>
      <w:r w:rsidRPr="003E4CA2">
        <w:rPr>
          <w:rFonts w:ascii="Arial" w:eastAsia="Calibri" w:hAnsi="Arial" w:cs="Arial"/>
          <w:sz w:val="24"/>
          <w:szCs w:val="24"/>
        </w:rPr>
        <w:t xml:space="preserve"> </w:t>
      </w:r>
      <w:r w:rsidR="00B0166A" w:rsidRPr="003E4CA2">
        <w:rPr>
          <w:rFonts w:ascii="Arial" w:eastAsia="Calibri" w:hAnsi="Arial" w:cs="Arial"/>
          <w:sz w:val="24"/>
          <w:szCs w:val="24"/>
        </w:rPr>
        <w:t>El</w:t>
      </w:r>
      <w:r w:rsidRPr="003E4CA2">
        <w:rPr>
          <w:rFonts w:ascii="Arial" w:eastAsia="Calibri" w:hAnsi="Arial" w:cs="Arial"/>
          <w:sz w:val="24"/>
          <w:szCs w:val="24"/>
        </w:rPr>
        <w:t xml:space="preserve"> organismo denominado Servicios Educativos de Quintana Roo </w:t>
      </w:r>
      <w:r w:rsidR="00B0166A" w:rsidRPr="003E4CA2">
        <w:rPr>
          <w:rFonts w:ascii="Arial" w:eastAsia="Calibri" w:hAnsi="Arial" w:cs="Arial"/>
          <w:sz w:val="24"/>
          <w:szCs w:val="24"/>
        </w:rPr>
        <w:t>se integra de</w:t>
      </w:r>
      <w:r w:rsidRPr="003E4CA2">
        <w:rPr>
          <w:rFonts w:ascii="Arial" w:eastAsia="Calibri" w:hAnsi="Arial" w:cs="Arial"/>
          <w:sz w:val="24"/>
          <w:szCs w:val="24"/>
        </w:rPr>
        <w:t xml:space="preserve"> un total de </w:t>
      </w:r>
      <w:r w:rsidR="003224B5" w:rsidRPr="003E4CA2">
        <w:rPr>
          <w:rFonts w:ascii="Arial" w:eastAsia="Calibri" w:hAnsi="Arial" w:cs="Arial"/>
          <w:sz w:val="24"/>
          <w:szCs w:val="24"/>
        </w:rPr>
        <w:t>30,303</w:t>
      </w:r>
      <w:r w:rsidR="00D273BB" w:rsidRPr="003E4CA2">
        <w:rPr>
          <w:rFonts w:ascii="Arial" w:eastAsia="Calibri" w:hAnsi="Arial" w:cs="Arial"/>
          <w:sz w:val="24"/>
          <w:szCs w:val="24"/>
        </w:rPr>
        <w:t xml:space="preserve"> </w:t>
      </w:r>
      <w:r w:rsidRPr="003E4CA2">
        <w:rPr>
          <w:rFonts w:ascii="Arial" w:eastAsia="Calibri" w:hAnsi="Arial" w:cs="Arial"/>
          <w:sz w:val="24"/>
          <w:szCs w:val="24"/>
        </w:rPr>
        <w:t>pl</w:t>
      </w:r>
      <w:r w:rsidR="000F1120" w:rsidRPr="003E4CA2">
        <w:rPr>
          <w:rFonts w:ascii="Arial" w:eastAsia="Calibri" w:hAnsi="Arial" w:cs="Arial"/>
          <w:sz w:val="24"/>
          <w:szCs w:val="24"/>
        </w:rPr>
        <w:t>azas del magisterio</w:t>
      </w:r>
      <w:r w:rsidR="00B0166A" w:rsidRPr="003E4CA2">
        <w:rPr>
          <w:rFonts w:ascii="Arial" w:eastAsia="Calibri" w:hAnsi="Arial" w:cs="Arial"/>
          <w:sz w:val="24"/>
          <w:szCs w:val="24"/>
        </w:rPr>
        <w:t>, todas ellas con financiamiento federal</w:t>
      </w:r>
      <w:r w:rsidR="000F1120" w:rsidRPr="003E4CA2">
        <w:rPr>
          <w:rFonts w:ascii="Arial" w:eastAsia="Calibri" w:hAnsi="Arial" w:cs="Arial"/>
          <w:sz w:val="24"/>
          <w:szCs w:val="24"/>
        </w:rPr>
        <w:t xml:space="preserve">, </w:t>
      </w:r>
      <w:r w:rsidR="00B0166A" w:rsidRPr="003E4CA2">
        <w:rPr>
          <w:rFonts w:ascii="Arial" w:eastAsia="Calibri" w:hAnsi="Arial" w:cs="Arial"/>
          <w:sz w:val="24"/>
          <w:szCs w:val="24"/>
        </w:rPr>
        <w:t>mismas que se desglosan</w:t>
      </w:r>
      <w:r w:rsidR="000C46EC" w:rsidRPr="003E4CA2">
        <w:rPr>
          <w:rFonts w:ascii="Arial" w:eastAsia="Calibri" w:hAnsi="Arial" w:cs="Arial"/>
          <w:sz w:val="24"/>
          <w:szCs w:val="24"/>
        </w:rPr>
        <w:t xml:space="preserve"> en el Anexo 5 del presente Decreto. </w:t>
      </w:r>
    </w:p>
    <w:p w14:paraId="5AF0ED29" w14:textId="2073A46D" w:rsidR="000C46EC"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1409EF" w:rsidRPr="003E4CA2">
        <w:rPr>
          <w:rFonts w:ascii="Arial" w:eastAsia="Calibri" w:hAnsi="Arial" w:cs="Arial"/>
          <w:b/>
          <w:sz w:val="24"/>
          <w:szCs w:val="24"/>
        </w:rPr>
        <w:t>38</w:t>
      </w:r>
      <w:r w:rsidRPr="003E4CA2">
        <w:rPr>
          <w:rFonts w:ascii="Arial" w:eastAsia="Calibri" w:hAnsi="Arial" w:cs="Arial"/>
          <w:b/>
          <w:sz w:val="24"/>
          <w:szCs w:val="24"/>
        </w:rPr>
        <w:t>.</w:t>
      </w:r>
      <w:r w:rsidR="00D326DF" w:rsidRPr="003E4CA2">
        <w:rPr>
          <w:rFonts w:ascii="Arial" w:eastAsia="Calibri" w:hAnsi="Arial" w:cs="Arial"/>
          <w:sz w:val="24"/>
          <w:szCs w:val="24"/>
        </w:rPr>
        <w:t xml:space="preserve"> </w:t>
      </w:r>
      <w:r w:rsidR="009C3192" w:rsidRPr="003E4CA2">
        <w:rPr>
          <w:rFonts w:ascii="Arial" w:eastAsia="Calibri" w:hAnsi="Arial" w:cs="Arial"/>
          <w:sz w:val="24"/>
          <w:szCs w:val="24"/>
        </w:rPr>
        <w:t>El</w:t>
      </w:r>
      <w:r w:rsidRPr="003E4CA2">
        <w:rPr>
          <w:rFonts w:ascii="Arial" w:eastAsia="Calibri" w:hAnsi="Arial" w:cs="Arial"/>
          <w:sz w:val="24"/>
          <w:szCs w:val="24"/>
        </w:rPr>
        <w:t xml:space="preserve"> organismo denominado Servicio</w:t>
      </w:r>
      <w:r w:rsidR="00D326DF" w:rsidRPr="003E4CA2">
        <w:rPr>
          <w:rFonts w:ascii="Arial" w:eastAsia="Calibri" w:hAnsi="Arial" w:cs="Arial"/>
          <w:sz w:val="24"/>
          <w:szCs w:val="24"/>
        </w:rPr>
        <w:t>s Estatales</w:t>
      </w:r>
      <w:r w:rsidR="00FE5F22" w:rsidRPr="003E4CA2">
        <w:rPr>
          <w:rFonts w:ascii="Arial" w:eastAsia="Calibri" w:hAnsi="Arial" w:cs="Arial"/>
          <w:sz w:val="24"/>
          <w:szCs w:val="24"/>
        </w:rPr>
        <w:t xml:space="preserve"> de</w:t>
      </w:r>
      <w:r w:rsidR="009C3192" w:rsidRPr="003E4CA2">
        <w:rPr>
          <w:rFonts w:ascii="Arial" w:eastAsia="Calibri" w:hAnsi="Arial" w:cs="Arial"/>
          <w:sz w:val="24"/>
          <w:szCs w:val="24"/>
        </w:rPr>
        <w:t xml:space="preserve"> Salud se integra de</w:t>
      </w:r>
      <w:r w:rsidR="00D326DF" w:rsidRPr="003E4CA2">
        <w:rPr>
          <w:rFonts w:ascii="Arial" w:eastAsia="Calibri" w:hAnsi="Arial" w:cs="Arial"/>
          <w:sz w:val="24"/>
          <w:szCs w:val="24"/>
        </w:rPr>
        <w:t xml:space="preserve"> un </w:t>
      </w:r>
      <w:r w:rsidR="00FE5F22" w:rsidRPr="003E4CA2">
        <w:rPr>
          <w:rFonts w:ascii="Arial" w:eastAsia="Calibri" w:hAnsi="Arial" w:cs="Arial"/>
          <w:sz w:val="24"/>
          <w:szCs w:val="24"/>
        </w:rPr>
        <w:t>t</w:t>
      </w:r>
      <w:r w:rsidRPr="003E4CA2">
        <w:rPr>
          <w:rFonts w:ascii="Arial" w:eastAsia="Calibri" w:hAnsi="Arial" w:cs="Arial"/>
          <w:sz w:val="24"/>
          <w:szCs w:val="24"/>
        </w:rPr>
        <w:t xml:space="preserve">otal de </w:t>
      </w:r>
      <w:r w:rsidR="002A791B" w:rsidRPr="003E4CA2">
        <w:rPr>
          <w:rFonts w:ascii="Arial" w:eastAsia="Calibri" w:hAnsi="Arial" w:cs="Arial"/>
          <w:sz w:val="24"/>
          <w:szCs w:val="24"/>
        </w:rPr>
        <w:t>3,356</w:t>
      </w:r>
      <w:r w:rsidRPr="003E4CA2">
        <w:rPr>
          <w:rFonts w:ascii="Arial" w:eastAsia="Calibri" w:hAnsi="Arial" w:cs="Arial"/>
          <w:sz w:val="24"/>
          <w:szCs w:val="24"/>
        </w:rPr>
        <w:t xml:space="preserve"> plazas de médicos, paramédicos y auxiliares, </w:t>
      </w:r>
      <w:r w:rsidR="000C46EC" w:rsidRPr="003E4CA2">
        <w:rPr>
          <w:rFonts w:ascii="Arial" w:eastAsia="Calibri" w:hAnsi="Arial" w:cs="Arial"/>
          <w:sz w:val="24"/>
          <w:szCs w:val="24"/>
        </w:rPr>
        <w:t>mismas que</w:t>
      </w:r>
      <w:r w:rsidR="009C3192" w:rsidRPr="003E4CA2">
        <w:rPr>
          <w:rFonts w:ascii="Arial" w:eastAsia="Calibri" w:hAnsi="Arial" w:cs="Arial"/>
          <w:sz w:val="24"/>
          <w:szCs w:val="24"/>
        </w:rPr>
        <w:t xml:space="preserve"> se desglosan</w:t>
      </w:r>
      <w:r w:rsidR="000C46EC" w:rsidRPr="003E4CA2">
        <w:rPr>
          <w:rFonts w:ascii="Arial" w:eastAsia="Calibri" w:hAnsi="Arial" w:cs="Arial"/>
          <w:sz w:val="24"/>
          <w:szCs w:val="24"/>
        </w:rPr>
        <w:t xml:space="preserve"> en el Anexo 6 del presente Decreto.</w:t>
      </w:r>
    </w:p>
    <w:p w14:paraId="67C7339B" w14:textId="0C5ADDD3" w:rsidR="001E545E" w:rsidRPr="003E4CA2" w:rsidRDefault="001409EF"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39</w:t>
      </w:r>
      <w:r w:rsidR="001E545E" w:rsidRPr="003E4CA2">
        <w:rPr>
          <w:rFonts w:ascii="Arial" w:eastAsia="Calibri" w:hAnsi="Arial" w:cs="Arial"/>
          <w:b/>
          <w:sz w:val="24"/>
          <w:szCs w:val="24"/>
        </w:rPr>
        <w:t xml:space="preserve">. </w:t>
      </w:r>
      <w:r w:rsidR="00567364" w:rsidRPr="003E4CA2">
        <w:rPr>
          <w:rFonts w:ascii="Arial" w:eastAsia="Calibri" w:hAnsi="Arial" w:cs="Arial"/>
          <w:sz w:val="24"/>
          <w:szCs w:val="24"/>
        </w:rPr>
        <w:t>N</w:t>
      </w:r>
      <w:r w:rsidR="00F97181" w:rsidRPr="003E4CA2">
        <w:rPr>
          <w:rFonts w:ascii="Arial" w:eastAsia="Calibri" w:hAnsi="Arial" w:cs="Arial"/>
          <w:sz w:val="24"/>
          <w:szCs w:val="24"/>
        </w:rPr>
        <w:t>ingún servidor público podrá recibir remuneración por el desempeño de su función, empleo, cargo o comisi</w:t>
      </w:r>
      <w:r w:rsidR="00A515DA" w:rsidRPr="003E4CA2">
        <w:rPr>
          <w:rFonts w:ascii="Arial" w:eastAsia="Calibri" w:hAnsi="Arial" w:cs="Arial"/>
          <w:sz w:val="24"/>
          <w:szCs w:val="24"/>
        </w:rPr>
        <w:t>ón mayor a la establecida para</w:t>
      </w:r>
      <w:r w:rsidR="00F97181" w:rsidRPr="003E4CA2">
        <w:rPr>
          <w:rFonts w:ascii="Arial" w:eastAsia="Calibri" w:hAnsi="Arial" w:cs="Arial"/>
          <w:sz w:val="24"/>
          <w:szCs w:val="24"/>
        </w:rPr>
        <w:t xml:space="preserve"> el Gobernador del Es</w:t>
      </w:r>
      <w:r w:rsidR="00886867" w:rsidRPr="003E4CA2">
        <w:rPr>
          <w:rFonts w:ascii="Arial" w:eastAsia="Calibri" w:hAnsi="Arial" w:cs="Arial"/>
          <w:sz w:val="24"/>
          <w:szCs w:val="24"/>
        </w:rPr>
        <w:t>tado</w:t>
      </w:r>
      <w:r w:rsidR="0090321D" w:rsidRPr="003E4CA2">
        <w:rPr>
          <w:rFonts w:ascii="Arial" w:eastAsia="Calibri" w:hAnsi="Arial" w:cs="Arial"/>
          <w:sz w:val="24"/>
          <w:szCs w:val="24"/>
        </w:rPr>
        <w:t>, salvo lo señalado en el Artículo 165 fracción III de la Constitución Política del Estado Libre y Soberano de Quintana Roo.</w:t>
      </w:r>
    </w:p>
    <w:p w14:paraId="0BA44874" w14:textId="417A2978" w:rsidR="001E2AB4" w:rsidRPr="003E4CA2" w:rsidRDefault="001E2AB4" w:rsidP="00C64CA2">
      <w:pPr>
        <w:pStyle w:val="Sinespaciado"/>
        <w:rPr>
          <w:rFonts w:eastAsia="Calibri"/>
        </w:rPr>
      </w:pPr>
      <w:bookmarkStart w:id="5" w:name="_Toc25024177"/>
      <w:r w:rsidRPr="003E4CA2">
        <w:rPr>
          <w:rFonts w:eastAsia="Calibri"/>
        </w:rPr>
        <w:t xml:space="preserve">CAPÍTULO </w:t>
      </w:r>
      <w:r w:rsidR="005626EC" w:rsidRPr="003E4CA2">
        <w:rPr>
          <w:rFonts w:eastAsia="Calibri"/>
        </w:rPr>
        <w:t>I</w:t>
      </w:r>
      <w:r w:rsidR="00536B83" w:rsidRPr="003E4CA2">
        <w:rPr>
          <w:rFonts w:eastAsia="Calibri"/>
        </w:rPr>
        <w:t>II</w:t>
      </w:r>
      <w:r w:rsidR="00C64CA2" w:rsidRPr="003E4CA2">
        <w:rPr>
          <w:rFonts w:eastAsia="Calibri"/>
        </w:rPr>
        <w:br/>
      </w:r>
      <w:r w:rsidRPr="003E4CA2">
        <w:rPr>
          <w:rFonts w:eastAsia="Calibri"/>
        </w:rPr>
        <w:t>DE LA DEUDA PÚBLICA</w:t>
      </w:r>
      <w:bookmarkEnd w:id="5"/>
    </w:p>
    <w:p w14:paraId="0695B318" w14:textId="77777777" w:rsidR="00C64CA2" w:rsidRPr="003E4CA2" w:rsidRDefault="00C64CA2" w:rsidP="00C64CA2">
      <w:pPr>
        <w:pStyle w:val="Sinespaciado"/>
        <w:rPr>
          <w:rFonts w:eastAsia="Calibri"/>
        </w:rPr>
      </w:pPr>
    </w:p>
    <w:p w14:paraId="387C3740" w14:textId="17DB6628" w:rsidR="0057079A"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1409EF" w:rsidRPr="003E4CA2">
        <w:rPr>
          <w:rFonts w:ascii="Arial" w:eastAsia="Calibri" w:hAnsi="Arial" w:cs="Arial"/>
          <w:b/>
          <w:sz w:val="24"/>
          <w:szCs w:val="24"/>
        </w:rPr>
        <w:t>40</w:t>
      </w:r>
      <w:r w:rsidRPr="003E4CA2">
        <w:rPr>
          <w:rFonts w:ascii="Arial" w:eastAsia="Calibri" w:hAnsi="Arial" w:cs="Arial"/>
          <w:b/>
          <w:sz w:val="24"/>
          <w:szCs w:val="24"/>
        </w:rPr>
        <w:t>.</w:t>
      </w:r>
      <w:r w:rsidRPr="003E4CA2">
        <w:rPr>
          <w:rFonts w:ascii="Arial" w:eastAsia="Calibri" w:hAnsi="Arial" w:cs="Arial"/>
          <w:sz w:val="24"/>
          <w:szCs w:val="24"/>
        </w:rPr>
        <w:t xml:space="preserve"> </w:t>
      </w:r>
      <w:r w:rsidR="0057079A" w:rsidRPr="003E4CA2">
        <w:rPr>
          <w:rFonts w:ascii="Arial" w:eastAsia="Calibri" w:hAnsi="Arial" w:cs="Arial"/>
          <w:sz w:val="24"/>
          <w:szCs w:val="24"/>
        </w:rPr>
        <w:t xml:space="preserve">El saldo dispuesto de la deuda pública del Gobierno del Estado de Quintana Roo asciende a </w:t>
      </w:r>
      <w:r w:rsidR="009758A5" w:rsidRPr="003E4CA2">
        <w:rPr>
          <w:rFonts w:ascii="Arial" w:eastAsia="Calibri" w:hAnsi="Arial" w:cs="Arial"/>
          <w:b/>
          <w:sz w:val="24"/>
          <w:szCs w:val="24"/>
        </w:rPr>
        <w:t>$</w:t>
      </w:r>
      <w:r w:rsidR="00EF0234" w:rsidRPr="003E4CA2">
        <w:rPr>
          <w:rFonts w:ascii="Arial" w:hAnsi="Arial" w:cs="Arial"/>
          <w:b/>
          <w:sz w:val="24"/>
          <w:szCs w:val="24"/>
        </w:rPr>
        <w:t>4,248,267,014.00</w:t>
      </w:r>
      <w:r w:rsidR="009758A5" w:rsidRPr="003E4CA2">
        <w:rPr>
          <w:rFonts w:ascii="Arial" w:hAnsi="Arial" w:cs="Arial"/>
          <w:b/>
          <w:sz w:val="24"/>
          <w:szCs w:val="24"/>
        </w:rPr>
        <w:t xml:space="preserve"> (</w:t>
      </w:r>
      <w:r w:rsidR="00EF0234" w:rsidRPr="003E4CA2">
        <w:rPr>
          <w:rFonts w:ascii="Arial" w:hAnsi="Arial" w:cs="Arial"/>
          <w:b/>
          <w:sz w:val="24"/>
          <w:szCs w:val="24"/>
        </w:rPr>
        <w:t xml:space="preserve">Cuatro mil doscientos cuarenta y </w:t>
      </w:r>
      <w:r w:rsidR="00EF0234" w:rsidRPr="003E4CA2">
        <w:rPr>
          <w:rFonts w:ascii="Arial" w:hAnsi="Arial" w:cs="Arial"/>
          <w:b/>
          <w:sz w:val="24"/>
          <w:szCs w:val="24"/>
        </w:rPr>
        <w:lastRenderedPageBreak/>
        <w:t>ocho millones doscientos sesenta y siete mil catorce pesos 00/100 M.N.</w:t>
      </w:r>
      <w:r w:rsidR="009758A5" w:rsidRPr="003E4CA2">
        <w:rPr>
          <w:rFonts w:ascii="Arial" w:hAnsi="Arial" w:cs="Arial"/>
          <w:b/>
          <w:sz w:val="24"/>
          <w:szCs w:val="24"/>
        </w:rPr>
        <w:t>)</w:t>
      </w:r>
      <w:r w:rsidR="0057079A" w:rsidRPr="003E4CA2">
        <w:rPr>
          <w:rFonts w:ascii="Arial" w:hAnsi="Arial" w:cs="Arial"/>
          <w:sz w:val="24"/>
          <w:szCs w:val="24"/>
        </w:rPr>
        <w:t>,</w:t>
      </w:r>
      <w:r w:rsidR="00542F11" w:rsidRPr="003E4CA2">
        <w:rPr>
          <w:rFonts w:ascii="Arial" w:eastAsia="Calibri" w:hAnsi="Arial" w:cs="Arial"/>
          <w:sz w:val="24"/>
          <w:szCs w:val="24"/>
        </w:rPr>
        <w:t xml:space="preserve"> el cual se desglosa en </w:t>
      </w:r>
      <w:r w:rsidR="00EF0234" w:rsidRPr="003E4CA2">
        <w:rPr>
          <w:rFonts w:ascii="Arial" w:eastAsia="Calibri" w:hAnsi="Arial" w:cs="Arial"/>
          <w:sz w:val="24"/>
          <w:szCs w:val="24"/>
        </w:rPr>
        <w:t>el</w:t>
      </w:r>
      <w:r w:rsidR="0057079A" w:rsidRPr="003E4CA2">
        <w:rPr>
          <w:rFonts w:ascii="Arial" w:eastAsia="Calibri" w:hAnsi="Arial" w:cs="Arial"/>
          <w:sz w:val="24"/>
          <w:szCs w:val="24"/>
        </w:rPr>
        <w:t xml:space="preserve"> Anexo</w:t>
      </w:r>
      <w:r w:rsidR="00542F11" w:rsidRPr="003E4CA2">
        <w:rPr>
          <w:rFonts w:ascii="Arial" w:eastAsia="Calibri" w:hAnsi="Arial" w:cs="Arial"/>
          <w:sz w:val="24"/>
          <w:szCs w:val="24"/>
        </w:rPr>
        <w:t xml:space="preserve"> 2</w:t>
      </w:r>
      <w:r w:rsidR="00C22DE0" w:rsidRPr="003E4CA2">
        <w:rPr>
          <w:rFonts w:ascii="Arial" w:eastAsia="Calibri" w:hAnsi="Arial" w:cs="Arial"/>
          <w:sz w:val="24"/>
          <w:szCs w:val="24"/>
        </w:rPr>
        <w:t>.3</w:t>
      </w:r>
      <w:r w:rsidR="00542F11" w:rsidRPr="003E4CA2">
        <w:rPr>
          <w:rFonts w:ascii="Arial" w:eastAsia="Calibri" w:hAnsi="Arial" w:cs="Arial"/>
          <w:sz w:val="24"/>
          <w:szCs w:val="24"/>
        </w:rPr>
        <w:t xml:space="preserve"> del</w:t>
      </w:r>
      <w:r w:rsidR="0057079A" w:rsidRPr="003E4CA2">
        <w:rPr>
          <w:rFonts w:ascii="Arial" w:eastAsia="Calibri" w:hAnsi="Arial" w:cs="Arial"/>
          <w:sz w:val="24"/>
          <w:szCs w:val="24"/>
        </w:rPr>
        <w:t xml:space="preserve"> presente Decreto.</w:t>
      </w:r>
    </w:p>
    <w:p w14:paraId="337ABD45" w14:textId="4DF0CE2A" w:rsidR="003B516B" w:rsidRPr="003E4CA2" w:rsidRDefault="001409EF"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41</w:t>
      </w:r>
      <w:r w:rsidRPr="003E4CA2">
        <w:rPr>
          <w:rFonts w:ascii="Arial" w:eastAsia="Calibri" w:hAnsi="Arial" w:cs="Arial"/>
          <w:sz w:val="24"/>
          <w:szCs w:val="24"/>
        </w:rPr>
        <w:t xml:space="preserve">. </w:t>
      </w:r>
      <w:r w:rsidR="001E2AB4" w:rsidRPr="003E4CA2">
        <w:rPr>
          <w:rFonts w:ascii="Arial" w:eastAsia="Calibri" w:hAnsi="Arial" w:cs="Arial"/>
          <w:sz w:val="24"/>
          <w:szCs w:val="24"/>
        </w:rPr>
        <w:t xml:space="preserve">Para el Ejercicio </w:t>
      </w:r>
      <w:r w:rsidR="00E80D12" w:rsidRPr="003E4CA2">
        <w:rPr>
          <w:rFonts w:ascii="Arial" w:eastAsia="Calibri" w:hAnsi="Arial" w:cs="Arial"/>
          <w:sz w:val="24"/>
          <w:szCs w:val="24"/>
        </w:rPr>
        <w:t>Fiscal 2020</w:t>
      </w:r>
      <w:r w:rsidR="001E2AB4" w:rsidRPr="003E4CA2">
        <w:rPr>
          <w:rFonts w:ascii="Arial" w:eastAsia="Calibri" w:hAnsi="Arial" w:cs="Arial"/>
          <w:sz w:val="24"/>
          <w:szCs w:val="24"/>
        </w:rPr>
        <w:t xml:space="preserve"> se establece una asignación presupuestaria de </w:t>
      </w:r>
      <w:r w:rsidR="001E2AB4" w:rsidRPr="003E4CA2">
        <w:rPr>
          <w:rFonts w:ascii="Arial" w:eastAsia="Calibri" w:hAnsi="Arial" w:cs="Arial"/>
          <w:b/>
          <w:sz w:val="24"/>
          <w:szCs w:val="24"/>
        </w:rPr>
        <w:t>$</w:t>
      </w:r>
      <w:r w:rsidR="003B516B" w:rsidRPr="003E4CA2">
        <w:rPr>
          <w:rFonts w:ascii="Arial" w:eastAsia="Calibri" w:hAnsi="Arial" w:cs="Arial"/>
          <w:b/>
          <w:sz w:val="24"/>
          <w:szCs w:val="24"/>
        </w:rPr>
        <w:t>1,594,918,122.00</w:t>
      </w:r>
      <w:r w:rsidR="008A1DF1" w:rsidRPr="003E4CA2">
        <w:rPr>
          <w:rFonts w:ascii="Arial" w:eastAsia="Calibri" w:hAnsi="Arial" w:cs="Arial"/>
          <w:b/>
          <w:sz w:val="24"/>
          <w:szCs w:val="24"/>
        </w:rPr>
        <w:t xml:space="preserve"> (</w:t>
      </w:r>
      <w:r w:rsidR="003B516B" w:rsidRPr="003E4CA2">
        <w:rPr>
          <w:rFonts w:ascii="Arial" w:eastAsia="Calibri" w:hAnsi="Arial" w:cs="Arial"/>
          <w:b/>
          <w:sz w:val="24"/>
          <w:szCs w:val="24"/>
        </w:rPr>
        <w:t>Mil quinientos noventa y cuatro millones novecient</w:t>
      </w:r>
      <w:r w:rsidR="004C4B3F" w:rsidRPr="003E4CA2">
        <w:rPr>
          <w:rFonts w:ascii="Arial" w:eastAsia="Calibri" w:hAnsi="Arial" w:cs="Arial"/>
          <w:b/>
          <w:sz w:val="24"/>
          <w:szCs w:val="24"/>
        </w:rPr>
        <w:t>os dieciocho mil ciento veintidó</w:t>
      </w:r>
      <w:r w:rsidR="003B516B" w:rsidRPr="003E4CA2">
        <w:rPr>
          <w:rFonts w:ascii="Arial" w:eastAsia="Calibri" w:hAnsi="Arial" w:cs="Arial"/>
          <w:b/>
          <w:sz w:val="24"/>
          <w:szCs w:val="24"/>
        </w:rPr>
        <w:t>s pesos 00/100 M.N.</w:t>
      </w:r>
      <w:r w:rsidR="00DF2128" w:rsidRPr="003E4CA2">
        <w:rPr>
          <w:rFonts w:ascii="Arial" w:eastAsia="Calibri" w:hAnsi="Arial" w:cs="Arial"/>
          <w:b/>
          <w:sz w:val="24"/>
          <w:szCs w:val="24"/>
        </w:rPr>
        <w:t>)</w:t>
      </w:r>
      <w:r w:rsidR="00251088" w:rsidRPr="003E4CA2">
        <w:rPr>
          <w:rFonts w:ascii="Arial" w:eastAsia="Calibri" w:hAnsi="Arial" w:cs="Arial"/>
          <w:sz w:val="24"/>
          <w:szCs w:val="24"/>
        </w:rPr>
        <w:t xml:space="preserve"> </w:t>
      </w:r>
      <w:r w:rsidR="001E2AB4" w:rsidRPr="003E4CA2">
        <w:rPr>
          <w:rFonts w:ascii="Arial" w:eastAsia="Calibri" w:hAnsi="Arial" w:cs="Arial"/>
          <w:sz w:val="24"/>
          <w:szCs w:val="24"/>
        </w:rPr>
        <w:t xml:space="preserve">que será destinada a la amortización </w:t>
      </w:r>
      <w:r w:rsidR="001C1E57" w:rsidRPr="003E4CA2">
        <w:rPr>
          <w:rFonts w:ascii="Arial" w:eastAsia="Calibri" w:hAnsi="Arial" w:cs="Arial"/>
          <w:sz w:val="24"/>
          <w:szCs w:val="24"/>
        </w:rPr>
        <w:t>de la deuda</w:t>
      </w:r>
      <w:r w:rsidR="00251088" w:rsidRPr="003E4CA2">
        <w:rPr>
          <w:rFonts w:ascii="Arial" w:eastAsia="Calibri" w:hAnsi="Arial" w:cs="Arial"/>
          <w:sz w:val="24"/>
          <w:szCs w:val="24"/>
        </w:rPr>
        <w:t>,</w:t>
      </w:r>
      <w:r w:rsidR="001E2AB4" w:rsidRPr="003E4CA2">
        <w:rPr>
          <w:rFonts w:ascii="Arial" w:eastAsia="Calibri" w:hAnsi="Arial" w:cs="Arial"/>
          <w:sz w:val="24"/>
          <w:szCs w:val="24"/>
        </w:rPr>
        <w:t xml:space="preserve"> </w:t>
      </w:r>
      <w:r w:rsidR="001C1E57" w:rsidRPr="003E4CA2">
        <w:rPr>
          <w:rFonts w:ascii="Arial" w:eastAsia="Calibri" w:hAnsi="Arial" w:cs="Arial"/>
          <w:b/>
          <w:sz w:val="24"/>
          <w:szCs w:val="24"/>
        </w:rPr>
        <w:t>$</w:t>
      </w:r>
      <w:r w:rsidR="004C4B3F" w:rsidRPr="003E4CA2">
        <w:rPr>
          <w:rFonts w:ascii="Arial" w:eastAsia="Calibri" w:hAnsi="Arial" w:cs="Arial"/>
          <w:b/>
          <w:sz w:val="24"/>
          <w:szCs w:val="24"/>
        </w:rPr>
        <w:t>1,689,671,339.00 (Mil seiscientos ochenta y nueve millones seiscientos setenta y un mil trescientos treinta y nueve pesos 00/100 M.N.</w:t>
      </w:r>
      <w:r w:rsidR="00DF2128" w:rsidRPr="003E4CA2">
        <w:rPr>
          <w:rFonts w:ascii="Arial" w:eastAsia="Calibri" w:hAnsi="Arial" w:cs="Arial"/>
          <w:b/>
          <w:sz w:val="24"/>
          <w:szCs w:val="24"/>
        </w:rPr>
        <w:t>)</w:t>
      </w:r>
      <w:r w:rsidR="00895124" w:rsidRPr="003E4CA2">
        <w:rPr>
          <w:rFonts w:ascii="Arial" w:eastAsia="Calibri" w:hAnsi="Arial" w:cs="Arial"/>
          <w:sz w:val="24"/>
          <w:szCs w:val="24"/>
        </w:rPr>
        <w:t xml:space="preserve"> </w:t>
      </w:r>
      <w:r w:rsidR="001C1E57" w:rsidRPr="003E4CA2">
        <w:rPr>
          <w:rFonts w:ascii="Arial" w:eastAsia="Calibri" w:hAnsi="Arial" w:cs="Arial"/>
          <w:sz w:val="24"/>
          <w:szCs w:val="24"/>
        </w:rPr>
        <w:t>para el pago de intereses</w:t>
      </w:r>
      <w:r w:rsidR="00C619D7" w:rsidRPr="003E4CA2">
        <w:rPr>
          <w:rFonts w:ascii="Arial" w:eastAsia="Calibri" w:hAnsi="Arial" w:cs="Arial"/>
          <w:sz w:val="24"/>
          <w:szCs w:val="24"/>
        </w:rPr>
        <w:t xml:space="preserve">, </w:t>
      </w:r>
      <w:r w:rsidR="00C619D7" w:rsidRPr="003E4CA2">
        <w:rPr>
          <w:rFonts w:ascii="Arial" w:eastAsia="Calibri" w:hAnsi="Arial" w:cs="Arial"/>
          <w:b/>
          <w:sz w:val="24"/>
          <w:szCs w:val="24"/>
        </w:rPr>
        <w:t>$</w:t>
      </w:r>
      <w:r w:rsidR="004C4B3F" w:rsidRPr="003E4CA2">
        <w:rPr>
          <w:rFonts w:ascii="Arial" w:eastAsia="Calibri" w:hAnsi="Arial" w:cs="Arial"/>
          <w:b/>
          <w:sz w:val="24"/>
          <w:szCs w:val="24"/>
        </w:rPr>
        <w:t>29,248,194.00 (Veintinueve millones doscientos cuarenta y ocho mil ciento noventa y cuatro pesos 00/100 M.N.)</w:t>
      </w:r>
      <w:r w:rsidR="00E61AD8" w:rsidRPr="003E4CA2">
        <w:rPr>
          <w:rFonts w:ascii="Arial" w:eastAsia="Calibri" w:hAnsi="Arial" w:cs="Arial"/>
          <w:sz w:val="24"/>
          <w:szCs w:val="24"/>
        </w:rPr>
        <w:t xml:space="preserve"> para el pago por</w:t>
      </w:r>
      <w:r w:rsidR="00C619D7" w:rsidRPr="003E4CA2">
        <w:rPr>
          <w:rFonts w:ascii="Arial" w:eastAsia="Calibri" w:hAnsi="Arial" w:cs="Arial"/>
          <w:sz w:val="24"/>
          <w:szCs w:val="24"/>
        </w:rPr>
        <w:t xml:space="preserve"> coberturas y </w:t>
      </w:r>
      <w:r w:rsidR="001C1E57" w:rsidRPr="003E4CA2">
        <w:rPr>
          <w:rFonts w:ascii="Arial" w:eastAsia="Calibri" w:hAnsi="Arial" w:cs="Arial"/>
          <w:b/>
          <w:sz w:val="24"/>
          <w:szCs w:val="24"/>
        </w:rPr>
        <w:t>$</w:t>
      </w:r>
      <w:r w:rsidR="00D876DF" w:rsidRPr="003E4CA2">
        <w:rPr>
          <w:rFonts w:ascii="Arial" w:eastAsia="Calibri" w:hAnsi="Arial" w:cs="Arial"/>
          <w:b/>
          <w:sz w:val="24"/>
          <w:szCs w:val="24"/>
        </w:rPr>
        <w:t xml:space="preserve">34,429,359.00 </w:t>
      </w:r>
      <w:r w:rsidR="00DF2128" w:rsidRPr="003E4CA2">
        <w:rPr>
          <w:rFonts w:ascii="Arial" w:eastAsia="Calibri" w:hAnsi="Arial" w:cs="Arial"/>
          <w:b/>
          <w:sz w:val="24"/>
          <w:szCs w:val="24"/>
        </w:rPr>
        <w:t>(</w:t>
      </w:r>
      <w:r w:rsidR="00D876DF" w:rsidRPr="003E4CA2">
        <w:rPr>
          <w:rFonts w:ascii="Arial" w:eastAsia="Calibri" w:hAnsi="Arial" w:cs="Arial"/>
          <w:b/>
          <w:sz w:val="24"/>
          <w:szCs w:val="24"/>
        </w:rPr>
        <w:t>Treinta y cuatro millones cuatrocientos veintinueve mil trescientos cincuenta y nueve pesos 00/100 M.N.</w:t>
      </w:r>
      <w:r w:rsidR="00DF2128" w:rsidRPr="003E4CA2">
        <w:rPr>
          <w:rFonts w:ascii="Arial" w:eastAsia="Calibri" w:hAnsi="Arial" w:cs="Arial"/>
          <w:b/>
          <w:sz w:val="24"/>
          <w:szCs w:val="24"/>
        </w:rPr>
        <w:t>)</w:t>
      </w:r>
      <w:r w:rsidR="00895124" w:rsidRPr="003E4CA2">
        <w:rPr>
          <w:rFonts w:ascii="Arial" w:eastAsia="Calibri" w:hAnsi="Arial" w:cs="Arial"/>
          <w:sz w:val="24"/>
          <w:szCs w:val="24"/>
        </w:rPr>
        <w:t xml:space="preserve"> </w:t>
      </w:r>
      <w:r w:rsidR="001C1E57" w:rsidRPr="003E4CA2">
        <w:rPr>
          <w:rFonts w:ascii="Arial" w:eastAsia="Calibri" w:hAnsi="Arial" w:cs="Arial"/>
          <w:sz w:val="24"/>
          <w:szCs w:val="24"/>
        </w:rPr>
        <w:t>de otros gastos de la deuda</w:t>
      </w:r>
      <w:r w:rsidR="00D876DF" w:rsidRPr="003E4CA2">
        <w:rPr>
          <w:rFonts w:ascii="Arial" w:eastAsia="Calibri" w:hAnsi="Arial" w:cs="Arial"/>
          <w:sz w:val="24"/>
          <w:szCs w:val="24"/>
        </w:rPr>
        <w:t>:</w:t>
      </w:r>
    </w:p>
    <w:tbl>
      <w:tblPr>
        <w:tblW w:w="8020" w:type="dxa"/>
        <w:jc w:val="center"/>
        <w:tblCellMar>
          <w:left w:w="70" w:type="dxa"/>
          <w:right w:w="70" w:type="dxa"/>
        </w:tblCellMar>
        <w:tblLook w:val="04A0" w:firstRow="1" w:lastRow="0" w:firstColumn="1" w:lastColumn="0" w:noHBand="0" w:noVBand="1"/>
      </w:tblPr>
      <w:tblGrid>
        <w:gridCol w:w="1200"/>
        <w:gridCol w:w="4800"/>
        <w:gridCol w:w="2020"/>
      </w:tblGrid>
      <w:tr w:rsidR="003B516B" w:rsidRPr="003E4CA2" w14:paraId="4F6FA406" w14:textId="77777777" w:rsidTr="003B516B">
        <w:trPr>
          <w:trHeight w:val="315"/>
          <w:jc w:val="center"/>
        </w:trPr>
        <w:tc>
          <w:tcPr>
            <w:tcW w:w="8020" w:type="dxa"/>
            <w:gridSpan w:val="3"/>
            <w:tcBorders>
              <w:top w:val="nil"/>
              <w:left w:val="nil"/>
              <w:bottom w:val="nil"/>
              <w:right w:val="nil"/>
            </w:tcBorders>
            <w:shd w:val="clear" w:color="auto" w:fill="auto"/>
            <w:noWrap/>
            <w:vAlign w:val="center"/>
            <w:hideMark/>
          </w:tcPr>
          <w:p w14:paraId="70462E6B" w14:textId="77777777" w:rsidR="003B516B" w:rsidRPr="003E4CA2" w:rsidRDefault="003B516B" w:rsidP="003B516B">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 xml:space="preserve">COSTO DEL SERVICIO DE LA DEUDA </w:t>
            </w:r>
          </w:p>
        </w:tc>
      </w:tr>
      <w:tr w:rsidR="003B516B" w:rsidRPr="003E4CA2" w14:paraId="218A0702" w14:textId="77777777" w:rsidTr="003B516B">
        <w:trPr>
          <w:trHeight w:val="315"/>
          <w:jc w:val="center"/>
        </w:trPr>
        <w:tc>
          <w:tcPr>
            <w:tcW w:w="8020" w:type="dxa"/>
            <w:gridSpan w:val="3"/>
            <w:tcBorders>
              <w:top w:val="nil"/>
              <w:left w:val="nil"/>
              <w:bottom w:val="single" w:sz="8" w:space="0" w:color="auto"/>
              <w:right w:val="nil"/>
            </w:tcBorders>
            <w:shd w:val="clear" w:color="auto" w:fill="auto"/>
            <w:noWrap/>
            <w:vAlign w:val="center"/>
            <w:hideMark/>
          </w:tcPr>
          <w:p w14:paraId="08F45C6A" w14:textId="77777777" w:rsidR="003B516B" w:rsidRPr="003E4CA2" w:rsidRDefault="003B516B" w:rsidP="003B516B">
            <w:pPr>
              <w:spacing w:after="0" w:line="240" w:lineRule="auto"/>
              <w:jc w:val="center"/>
              <w:rPr>
                <w:rFonts w:ascii="Arial" w:eastAsia="Times New Roman" w:hAnsi="Arial" w:cs="Arial"/>
                <w:sz w:val="24"/>
                <w:szCs w:val="24"/>
                <w:lang w:eastAsia="es-MX"/>
              </w:rPr>
            </w:pPr>
            <w:r w:rsidRPr="003E4CA2">
              <w:rPr>
                <w:rFonts w:ascii="Arial" w:eastAsia="Times New Roman" w:hAnsi="Arial" w:cs="Arial"/>
                <w:sz w:val="24"/>
                <w:szCs w:val="24"/>
                <w:lang w:eastAsia="es-MX"/>
              </w:rPr>
              <w:t>(Pesos)</w:t>
            </w:r>
          </w:p>
        </w:tc>
      </w:tr>
      <w:tr w:rsidR="003B516B" w:rsidRPr="003E4CA2" w14:paraId="1F19231C" w14:textId="77777777" w:rsidTr="003B516B">
        <w:trPr>
          <w:trHeight w:val="330"/>
          <w:jc w:val="center"/>
        </w:trPr>
        <w:tc>
          <w:tcPr>
            <w:tcW w:w="6000" w:type="dxa"/>
            <w:gridSpan w:val="2"/>
            <w:tcBorders>
              <w:top w:val="single" w:sz="8" w:space="0" w:color="auto"/>
              <w:left w:val="single" w:sz="8" w:space="0" w:color="auto"/>
              <w:bottom w:val="single" w:sz="8" w:space="0" w:color="auto"/>
              <w:right w:val="single" w:sz="8" w:space="0" w:color="000000"/>
            </w:tcBorders>
            <w:shd w:val="clear" w:color="000000" w:fill="92CDDC"/>
            <w:vAlign w:val="center"/>
            <w:hideMark/>
          </w:tcPr>
          <w:p w14:paraId="473B898E" w14:textId="77777777" w:rsidR="003B516B" w:rsidRPr="003E4CA2" w:rsidRDefault="003B516B" w:rsidP="003B516B">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CONCEPTO</w:t>
            </w:r>
          </w:p>
        </w:tc>
        <w:tc>
          <w:tcPr>
            <w:tcW w:w="2020" w:type="dxa"/>
            <w:tcBorders>
              <w:top w:val="nil"/>
              <w:left w:val="nil"/>
              <w:bottom w:val="single" w:sz="8" w:space="0" w:color="auto"/>
              <w:right w:val="single" w:sz="8" w:space="0" w:color="auto"/>
            </w:tcBorders>
            <w:shd w:val="clear" w:color="000000" w:fill="92CDDC"/>
            <w:vAlign w:val="center"/>
            <w:hideMark/>
          </w:tcPr>
          <w:p w14:paraId="5218DE68" w14:textId="77777777" w:rsidR="003B516B" w:rsidRPr="003E4CA2" w:rsidRDefault="003B516B" w:rsidP="003B516B">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IMPORTE</w:t>
            </w:r>
          </w:p>
        </w:tc>
      </w:tr>
      <w:tr w:rsidR="003B516B" w:rsidRPr="003E4CA2" w14:paraId="2FF95CED" w14:textId="77777777" w:rsidTr="003B516B">
        <w:trPr>
          <w:trHeight w:val="33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264AF28" w14:textId="77777777" w:rsidR="003B516B" w:rsidRPr="003E4CA2" w:rsidRDefault="003B516B" w:rsidP="003B516B">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9100</w:t>
            </w:r>
          </w:p>
        </w:tc>
        <w:tc>
          <w:tcPr>
            <w:tcW w:w="4800" w:type="dxa"/>
            <w:tcBorders>
              <w:top w:val="nil"/>
              <w:left w:val="nil"/>
              <w:bottom w:val="single" w:sz="8" w:space="0" w:color="auto"/>
              <w:right w:val="single" w:sz="8" w:space="0" w:color="auto"/>
            </w:tcBorders>
            <w:shd w:val="clear" w:color="auto" w:fill="auto"/>
            <w:vAlign w:val="center"/>
            <w:hideMark/>
          </w:tcPr>
          <w:p w14:paraId="0BA05E09" w14:textId="77777777" w:rsidR="003B516B" w:rsidRPr="003E4CA2" w:rsidRDefault="003B516B" w:rsidP="003B516B">
            <w:pPr>
              <w:spacing w:after="0" w:line="240" w:lineRule="auto"/>
              <w:rPr>
                <w:rFonts w:ascii="Arial" w:eastAsia="Times New Roman" w:hAnsi="Arial" w:cs="Arial"/>
                <w:sz w:val="24"/>
                <w:szCs w:val="24"/>
                <w:lang w:eastAsia="es-MX"/>
              </w:rPr>
            </w:pPr>
            <w:r w:rsidRPr="003E4CA2">
              <w:rPr>
                <w:rFonts w:ascii="Arial" w:eastAsia="Times New Roman" w:hAnsi="Arial" w:cs="Arial"/>
                <w:sz w:val="24"/>
                <w:szCs w:val="24"/>
                <w:lang w:eastAsia="es-MX"/>
              </w:rPr>
              <w:t>Amortización de la Deuda Pública</w:t>
            </w:r>
          </w:p>
        </w:tc>
        <w:tc>
          <w:tcPr>
            <w:tcW w:w="2020" w:type="dxa"/>
            <w:tcBorders>
              <w:top w:val="nil"/>
              <w:left w:val="nil"/>
              <w:bottom w:val="single" w:sz="8" w:space="0" w:color="auto"/>
              <w:right w:val="single" w:sz="8" w:space="0" w:color="auto"/>
            </w:tcBorders>
            <w:shd w:val="clear" w:color="auto" w:fill="auto"/>
            <w:vAlign w:val="center"/>
            <w:hideMark/>
          </w:tcPr>
          <w:p w14:paraId="22444435" w14:textId="77777777" w:rsidR="003B516B" w:rsidRPr="003E4CA2" w:rsidRDefault="003B516B" w:rsidP="003B516B">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1,594,918,122.00</w:t>
            </w:r>
          </w:p>
        </w:tc>
      </w:tr>
      <w:tr w:rsidR="003B516B" w:rsidRPr="003E4CA2" w14:paraId="0DA81908" w14:textId="77777777" w:rsidTr="003B516B">
        <w:trPr>
          <w:trHeight w:val="33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C6EC85E" w14:textId="77777777" w:rsidR="003B516B" w:rsidRPr="003E4CA2" w:rsidRDefault="003B516B" w:rsidP="003B516B">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9200</w:t>
            </w:r>
          </w:p>
        </w:tc>
        <w:tc>
          <w:tcPr>
            <w:tcW w:w="4800" w:type="dxa"/>
            <w:tcBorders>
              <w:top w:val="nil"/>
              <w:left w:val="nil"/>
              <w:bottom w:val="single" w:sz="8" w:space="0" w:color="auto"/>
              <w:right w:val="single" w:sz="8" w:space="0" w:color="auto"/>
            </w:tcBorders>
            <w:shd w:val="clear" w:color="auto" w:fill="auto"/>
            <w:vAlign w:val="center"/>
            <w:hideMark/>
          </w:tcPr>
          <w:p w14:paraId="11097094" w14:textId="77777777" w:rsidR="003B516B" w:rsidRPr="003E4CA2" w:rsidRDefault="003B516B" w:rsidP="003B516B">
            <w:pPr>
              <w:spacing w:after="0" w:line="240" w:lineRule="auto"/>
              <w:rPr>
                <w:rFonts w:ascii="Arial" w:eastAsia="Times New Roman" w:hAnsi="Arial" w:cs="Arial"/>
                <w:sz w:val="24"/>
                <w:szCs w:val="24"/>
                <w:lang w:eastAsia="es-MX"/>
              </w:rPr>
            </w:pPr>
            <w:r w:rsidRPr="003E4CA2">
              <w:rPr>
                <w:rFonts w:ascii="Arial" w:eastAsia="Times New Roman" w:hAnsi="Arial" w:cs="Arial"/>
                <w:sz w:val="24"/>
                <w:szCs w:val="24"/>
                <w:lang w:eastAsia="es-MX"/>
              </w:rPr>
              <w:t>Intereses de la Deuda Pública</w:t>
            </w:r>
          </w:p>
        </w:tc>
        <w:tc>
          <w:tcPr>
            <w:tcW w:w="2020" w:type="dxa"/>
            <w:tcBorders>
              <w:top w:val="nil"/>
              <w:left w:val="nil"/>
              <w:bottom w:val="single" w:sz="8" w:space="0" w:color="auto"/>
              <w:right w:val="single" w:sz="8" w:space="0" w:color="auto"/>
            </w:tcBorders>
            <w:shd w:val="clear" w:color="auto" w:fill="auto"/>
            <w:vAlign w:val="center"/>
            <w:hideMark/>
          </w:tcPr>
          <w:p w14:paraId="32309A9C" w14:textId="77777777" w:rsidR="003B516B" w:rsidRPr="003E4CA2" w:rsidRDefault="003B516B" w:rsidP="003B516B">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1,689,671,339.00</w:t>
            </w:r>
          </w:p>
        </w:tc>
      </w:tr>
      <w:tr w:rsidR="003B516B" w:rsidRPr="003E4CA2" w14:paraId="4F0E9EB5" w14:textId="77777777" w:rsidTr="003B516B">
        <w:trPr>
          <w:trHeight w:val="33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4D510E4" w14:textId="77777777" w:rsidR="003B516B" w:rsidRPr="003E4CA2" w:rsidRDefault="003B516B" w:rsidP="003B516B">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9400</w:t>
            </w:r>
          </w:p>
        </w:tc>
        <w:tc>
          <w:tcPr>
            <w:tcW w:w="4800" w:type="dxa"/>
            <w:tcBorders>
              <w:top w:val="nil"/>
              <w:left w:val="nil"/>
              <w:bottom w:val="single" w:sz="8" w:space="0" w:color="auto"/>
              <w:right w:val="single" w:sz="8" w:space="0" w:color="auto"/>
            </w:tcBorders>
            <w:shd w:val="clear" w:color="auto" w:fill="auto"/>
            <w:vAlign w:val="center"/>
            <w:hideMark/>
          </w:tcPr>
          <w:p w14:paraId="7CF5AB27" w14:textId="77777777" w:rsidR="003B516B" w:rsidRPr="003E4CA2" w:rsidRDefault="003B516B" w:rsidP="003B516B">
            <w:pPr>
              <w:spacing w:after="0" w:line="240" w:lineRule="auto"/>
              <w:rPr>
                <w:rFonts w:ascii="Arial" w:eastAsia="Times New Roman" w:hAnsi="Arial" w:cs="Arial"/>
                <w:sz w:val="24"/>
                <w:szCs w:val="24"/>
                <w:lang w:eastAsia="es-MX"/>
              </w:rPr>
            </w:pPr>
            <w:r w:rsidRPr="003E4CA2">
              <w:rPr>
                <w:rFonts w:ascii="Arial" w:eastAsia="Times New Roman" w:hAnsi="Arial" w:cs="Arial"/>
                <w:sz w:val="24"/>
                <w:szCs w:val="24"/>
                <w:lang w:eastAsia="es-MX"/>
              </w:rPr>
              <w:t>Gastos de la Deuda Pública</w:t>
            </w:r>
          </w:p>
        </w:tc>
        <w:tc>
          <w:tcPr>
            <w:tcW w:w="2020" w:type="dxa"/>
            <w:tcBorders>
              <w:top w:val="nil"/>
              <w:left w:val="nil"/>
              <w:bottom w:val="single" w:sz="8" w:space="0" w:color="auto"/>
              <w:right w:val="single" w:sz="8" w:space="0" w:color="auto"/>
            </w:tcBorders>
            <w:shd w:val="clear" w:color="auto" w:fill="auto"/>
            <w:vAlign w:val="center"/>
            <w:hideMark/>
          </w:tcPr>
          <w:p w14:paraId="77B3FD70" w14:textId="77777777" w:rsidR="003B516B" w:rsidRPr="003E4CA2" w:rsidRDefault="003B516B" w:rsidP="003B516B">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29,248,194.00</w:t>
            </w:r>
          </w:p>
        </w:tc>
      </w:tr>
      <w:tr w:rsidR="003B516B" w:rsidRPr="003E4CA2" w14:paraId="05E0F753" w14:textId="77777777" w:rsidTr="003B516B">
        <w:trPr>
          <w:trHeight w:val="33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EEB6AAE" w14:textId="77777777" w:rsidR="003B516B" w:rsidRPr="003E4CA2" w:rsidRDefault="003B516B" w:rsidP="003B516B">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9500</w:t>
            </w:r>
          </w:p>
        </w:tc>
        <w:tc>
          <w:tcPr>
            <w:tcW w:w="4800" w:type="dxa"/>
            <w:tcBorders>
              <w:top w:val="nil"/>
              <w:left w:val="nil"/>
              <w:bottom w:val="single" w:sz="8" w:space="0" w:color="auto"/>
              <w:right w:val="single" w:sz="8" w:space="0" w:color="auto"/>
            </w:tcBorders>
            <w:shd w:val="clear" w:color="auto" w:fill="auto"/>
            <w:vAlign w:val="center"/>
            <w:hideMark/>
          </w:tcPr>
          <w:p w14:paraId="286888C1" w14:textId="77777777" w:rsidR="003B516B" w:rsidRPr="003E4CA2" w:rsidRDefault="003B516B" w:rsidP="003B516B">
            <w:pPr>
              <w:spacing w:after="0" w:line="240" w:lineRule="auto"/>
              <w:rPr>
                <w:rFonts w:ascii="Arial" w:eastAsia="Times New Roman" w:hAnsi="Arial" w:cs="Arial"/>
                <w:sz w:val="24"/>
                <w:szCs w:val="24"/>
                <w:lang w:eastAsia="es-MX"/>
              </w:rPr>
            </w:pPr>
            <w:r w:rsidRPr="003E4CA2">
              <w:rPr>
                <w:rFonts w:ascii="Arial" w:eastAsia="Times New Roman" w:hAnsi="Arial" w:cs="Arial"/>
                <w:sz w:val="24"/>
                <w:szCs w:val="24"/>
                <w:lang w:eastAsia="es-MX"/>
              </w:rPr>
              <w:t>Costo por Coberturas</w:t>
            </w:r>
          </w:p>
        </w:tc>
        <w:tc>
          <w:tcPr>
            <w:tcW w:w="2020" w:type="dxa"/>
            <w:tcBorders>
              <w:top w:val="nil"/>
              <w:left w:val="nil"/>
              <w:bottom w:val="single" w:sz="8" w:space="0" w:color="auto"/>
              <w:right w:val="single" w:sz="8" w:space="0" w:color="auto"/>
            </w:tcBorders>
            <w:shd w:val="clear" w:color="auto" w:fill="auto"/>
            <w:vAlign w:val="center"/>
            <w:hideMark/>
          </w:tcPr>
          <w:p w14:paraId="4D530B2F" w14:textId="77777777" w:rsidR="003B516B" w:rsidRPr="003E4CA2" w:rsidRDefault="003B516B" w:rsidP="003B516B">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34,429,359.00</w:t>
            </w:r>
          </w:p>
        </w:tc>
      </w:tr>
      <w:tr w:rsidR="003B516B" w:rsidRPr="003E4CA2" w14:paraId="7F9B6B4E" w14:textId="77777777" w:rsidTr="003B516B">
        <w:trPr>
          <w:trHeight w:val="6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27CD830" w14:textId="77777777" w:rsidR="003B516B" w:rsidRPr="003E4CA2" w:rsidRDefault="003B516B" w:rsidP="003B516B">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9900</w:t>
            </w:r>
          </w:p>
        </w:tc>
        <w:tc>
          <w:tcPr>
            <w:tcW w:w="4800" w:type="dxa"/>
            <w:tcBorders>
              <w:top w:val="nil"/>
              <w:left w:val="nil"/>
              <w:bottom w:val="single" w:sz="8" w:space="0" w:color="auto"/>
              <w:right w:val="single" w:sz="8" w:space="0" w:color="auto"/>
            </w:tcBorders>
            <w:shd w:val="clear" w:color="auto" w:fill="auto"/>
            <w:vAlign w:val="center"/>
            <w:hideMark/>
          </w:tcPr>
          <w:p w14:paraId="2A7E6349" w14:textId="77777777" w:rsidR="003B516B" w:rsidRPr="003E4CA2" w:rsidRDefault="003B516B" w:rsidP="003B516B">
            <w:pPr>
              <w:spacing w:after="0" w:line="240" w:lineRule="auto"/>
              <w:rPr>
                <w:rFonts w:ascii="Arial" w:eastAsia="Times New Roman" w:hAnsi="Arial" w:cs="Arial"/>
                <w:sz w:val="24"/>
                <w:szCs w:val="24"/>
                <w:lang w:eastAsia="es-MX"/>
              </w:rPr>
            </w:pPr>
            <w:r w:rsidRPr="003E4CA2">
              <w:rPr>
                <w:rFonts w:ascii="Arial" w:eastAsia="Times New Roman" w:hAnsi="Arial" w:cs="Arial"/>
                <w:sz w:val="24"/>
                <w:szCs w:val="24"/>
                <w:lang w:eastAsia="es-MX"/>
              </w:rPr>
              <w:t>Adeudos de Ejercicios Fiscales Anteriores (ADEFAS)</w:t>
            </w:r>
          </w:p>
        </w:tc>
        <w:tc>
          <w:tcPr>
            <w:tcW w:w="2020" w:type="dxa"/>
            <w:tcBorders>
              <w:top w:val="nil"/>
              <w:left w:val="nil"/>
              <w:bottom w:val="single" w:sz="8" w:space="0" w:color="auto"/>
              <w:right w:val="single" w:sz="8" w:space="0" w:color="auto"/>
            </w:tcBorders>
            <w:shd w:val="clear" w:color="auto" w:fill="auto"/>
            <w:vAlign w:val="center"/>
            <w:hideMark/>
          </w:tcPr>
          <w:p w14:paraId="4DB3A3B0" w14:textId="77777777" w:rsidR="003B516B" w:rsidRPr="003E4CA2" w:rsidRDefault="003B516B" w:rsidP="003B516B">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900,000,000.00</w:t>
            </w:r>
          </w:p>
        </w:tc>
      </w:tr>
      <w:tr w:rsidR="003B516B" w:rsidRPr="003E4CA2" w14:paraId="0764721F" w14:textId="77777777" w:rsidTr="003B516B">
        <w:trPr>
          <w:trHeight w:val="330"/>
          <w:jc w:val="center"/>
        </w:trPr>
        <w:tc>
          <w:tcPr>
            <w:tcW w:w="1200" w:type="dxa"/>
            <w:tcBorders>
              <w:top w:val="nil"/>
              <w:left w:val="single" w:sz="8" w:space="0" w:color="auto"/>
              <w:bottom w:val="single" w:sz="8" w:space="0" w:color="auto"/>
              <w:right w:val="single" w:sz="8" w:space="0" w:color="auto"/>
            </w:tcBorders>
            <w:shd w:val="clear" w:color="000000" w:fill="BFBFBF"/>
            <w:vAlign w:val="center"/>
            <w:hideMark/>
          </w:tcPr>
          <w:p w14:paraId="08707D69" w14:textId="77777777" w:rsidR="003B516B" w:rsidRPr="003E4CA2" w:rsidRDefault="003B516B" w:rsidP="003B516B">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TOTAL</w:t>
            </w:r>
          </w:p>
        </w:tc>
        <w:tc>
          <w:tcPr>
            <w:tcW w:w="4800" w:type="dxa"/>
            <w:tcBorders>
              <w:top w:val="nil"/>
              <w:left w:val="nil"/>
              <w:bottom w:val="single" w:sz="8" w:space="0" w:color="auto"/>
              <w:right w:val="single" w:sz="8" w:space="0" w:color="auto"/>
            </w:tcBorders>
            <w:shd w:val="clear" w:color="000000" w:fill="BFBFBF"/>
            <w:vAlign w:val="center"/>
            <w:hideMark/>
          </w:tcPr>
          <w:p w14:paraId="5E87D22D" w14:textId="77777777" w:rsidR="003B516B" w:rsidRPr="003E4CA2" w:rsidRDefault="003B516B" w:rsidP="003B516B">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 </w:t>
            </w:r>
          </w:p>
        </w:tc>
        <w:tc>
          <w:tcPr>
            <w:tcW w:w="2020" w:type="dxa"/>
            <w:tcBorders>
              <w:top w:val="nil"/>
              <w:left w:val="nil"/>
              <w:bottom w:val="single" w:sz="8" w:space="0" w:color="auto"/>
              <w:right w:val="single" w:sz="8" w:space="0" w:color="auto"/>
            </w:tcBorders>
            <w:shd w:val="clear" w:color="000000" w:fill="BFBFBF"/>
            <w:vAlign w:val="center"/>
            <w:hideMark/>
          </w:tcPr>
          <w:p w14:paraId="1B96E88F" w14:textId="77777777" w:rsidR="003B516B" w:rsidRPr="003E4CA2" w:rsidRDefault="003B516B" w:rsidP="003B516B">
            <w:pPr>
              <w:spacing w:after="0" w:line="240" w:lineRule="auto"/>
              <w:jc w:val="right"/>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4,248,267,014.00</w:t>
            </w:r>
          </w:p>
        </w:tc>
      </w:tr>
    </w:tbl>
    <w:p w14:paraId="5D66E309" w14:textId="77777777" w:rsidR="00FE1AC2" w:rsidRPr="003E4CA2" w:rsidRDefault="00FE1AC2" w:rsidP="003F2ABF">
      <w:pPr>
        <w:spacing w:after="260" w:line="260" w:lineRule="atLeast"/>
        <w:jc w:val="both"/>
        <w:rPr>
          <w:rFonts w:ascii="Arial" w:eastAsia="Calibri" w:hAnsi="Arial" w:cs="Arial"/>
          <w:sz w:val="24"/>
          <w:szCs w:val="24"/>
        </w:rPr>
      </w:pPr>
    </w:p>
    <w:p w14:paraId="4F20AB28" w14:textId="3339D86D" w:rsidR="001E2AB4"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1409EF" w:rsidRPr="003E4CA2">
        <w:rPr>
          <w:rFonts w:ascii="Arial" w:eastAsia="Calibri" w:hAnsi="Arial" w:cs="Arial"/>
          <w:b/>
          <w:sz w:val="24"/>
          <w:szCs w:val="24"/>
        </w:rPr>
        <w:t>42</w:t>
      </w:r>
      <w:r w:rsidRPr="003E4CA2">
        <w:rPr>
          <w:rFonts w:ascii="Arial" w:eastAsia="Calibri" w:hAnsi="Arial" w:cs="Arial"/>
          <w:b/>
          <w:sz w:val="24"/>
          <w:szCs w:val="24"/>
        </w:rPr>
        <w:t>.</w:t>
      </w:r>
      <w:r w:rsidR="00E61AD8" w:rsidRPr="003E4CA2">
        <w:rPr>
          <w:rFonts w:ascii="Arial" w:eastAsia="Calibri" w:hAnsi="Arial" w:cs="Arial"/>
          <w:sz w:val="24"/>
          <w:szCs w:val="24"/>
        </w:rPr>
        <w:t xml:space="preserve"> Dentro del mismo C</w:t>
      </w:r>
      <w:r w:rsidRPr="003E4CA2">
        <w:rPr>
          <w:rFonts w:ascii="Arial" w:eastAsia="Calibri" w:hAnsi="Arial" w:cs="Arial"/>
          <w:sz w:val="24"/>
          <w:szCs w:val="24"/>
        </w:rPr>
        <w:t>apítulo</w:t>
      </w:r>
      <w:r w:rsidR="00E61AD8" w:rsidRPr="003E4CA2">
        <w:rPr>
          <w:rFonts w:ascii="Arial" w:eastAsia="Calibri" w:hAnsi="Arial" w:cs="Arial"/>
          <w:sz w:val="24"/>
          <w:szCs w:val="24"/>
        </w:rPr>
        <w:t xml:space="preserve"> de Gasto</w:t>
      </w:r>
      <w:r w:rsidRPr="003E4CA2">
        <w:rPr>
          <w:rFonts w:ascii="Arial" w:eastAsia="Calibri" w:hAnsi="Arial" w:cs="Arial"/>
          <w:sz w:val="24"/>
          <w:szCs w:val="24"/>
        </w:rPr>
        <w:t xml:space="preserve"> correspondiente a Deuda Pública</w:t>
      </w:r>
      <w:r w:rsidR="00E61AD8" w:rsidRPr="003E4CA2">
        <w:rPr>
          <w:rFonts w:ascii="Arial" w:eastAsia="Calibri" w:hAnsi="Arial" w:cs="Arial"/>
          <w:sz w:val="24"/>
          <w:szCs w:val="24"/>
        </w:rPr>
        <w:t>,</w:t>
      </w:r>
      <w:r w:rsidRPr="003E4CA2">
        <w:rPr>
          <w:rFonts w:ascii="Arial" w:eastAsia="Calibri" w:hAnsi="Arial" w:cs="Arial"/>
          <w:sz w:val="24"/>
          <w:szCs w:val="24"/>
        </w:rPr>
        <w:t xml:space="preserve"> se establece </w:t>
      </w:r>
      <w:r w:rsidR="009F6AF3" w:rsidRPr="003E4CA2">
        <w:rPr>
          <w:rFonts w:ascii="Arial" w:eastAsia="Calibri" w:hAnsi="Arial" w:cs="Arial"/>
          <w:sz w:val="24"/>
          <w:szCs w:val="24"/>
        </w:rPr>
        <w:t>para el E</w:t>
      </w:r>
      <w:r w:rsidR="003029DE" w:rsidRPr="003E4CA2">
        <w:rPr>
          <w:rFonts w:ascii="Arial" w:eastAsia="Calibri" w:hAnsi="Arial" w:cs="Arial"/>
          <w:sz w:val="24"/>
          <w:szCs w:val="24"/>
        </w:rPr>
        <w:t xml:space="preserve">jercicio </w:t>
      </w:r>
      <w:r w:rsidR="009F6AF3" w:rsidRPr="003E4CA2">
        <w:rPr>
          <w:rFonts w:ascii="Arial" w:eastAsia="Calibri" w:hAnsi="Arial" w:cs="Arial"/>
          <w:sz w:val="24"/>
          <w:szCs w:val="24"/>
        </w:rPr>
        <w:t>F</w:t>
      </w:r>
      <w:r w:rsidR="00E80D12" w:rsidRPr="003E4CA2">
        <w:rPr>
          <w:rFonts w:ascii="Arial" w:eastAsia="Calibri" w:hAnsi="Arial" w:cs="Arial"/>
          <w:sz w:val="24"/>
          <w:szCs w:val="24"/>
        </w:rPr>
        <w:t>iscal 2020</w:t>
      </w:r>
      <w:r w:rsidRPr="003E4CA2">
        <w:rPr>
          <w:rFonts w:ascii="Arial" w:eastAsia="Calibri" w:hAnsi="Arial" w:cs="Arial"/>
          <w:sz w:val="24"/>
          <w:szCs w:val="24"/>
        </w:rPr>
        <w:t xml:space="preserve"> un importe de </w:t>
      </w:r>
      <w:r w:rsidRPr="003E4CA2">
        <w:rPr>
          <w:rFonts w:ascii="Arial" w:eastAsia="Calibri" w:hAnsi="Arial" w:cs="Arial"/>
          <w:b/>
          <w:sz w:val="24"/>
          <w:szCs w:val="24"/>
        </w:rPr>
        <w:t>$</w:t>
      </w:r>
      <w:r w:rsidR="00241E31" w:rsidRPr="003E4CA2">
        <w:rPr>
          <w:rFonts w:ascii="Arial" w:eastAsia="Calibri" w:hAnsi="Arial" w:cs="Arial"/>
          <w:b/>
          <w:sz w:val="24"/>
          <w:szCs w:val="24"/>
        </w:rPr>
        <w:t>900,000,000</w:t>
      </w:r>
      <w:r w:rsidR="00E61AD8" w:rsidRPr="003E4CA2">
        <w:rPr>
          <w:rFonts w:ascii="Arial" w:eastAsia="Calibri" w:hAnsi="Arial" w:cs="Arial"/>
          <w:b/>
          <w:sz w:val="24"/>
          <w:szCs w:val="24"/>
        </w:rPr>
        <w:t>.00</w:t>
      </w:r>
      <w:r w:rsidR="00DF2128" w:rsidRPr="003E4CA2">
        <w:rPr>
          <w:rFonts w:ascii="Arial" w:eastAsia="Calibri" w:hAnsi="Arial" w:cs="Arial"/>
          <w:b/>
          <w:sz w:val="24"/>
          <w:szCs w:val="24"/>
        </w:rPr>
        <w:t xml:space="preserve"> (</w:t>
      </w:r>
      <w:r w:rsidR="00241E31" w:rsidRPr="003E4CA2">
        <w:rPr>
          <w:rFonts w:ascii="Arial" w:eastAsia="Calibri" w:hAnsi="Arial" w:cs="Arial"/>
          <w:b/>
          <w:sz w:val="24"/>
          <w:szCs w:val="24"/>
        </w:rPr>
        <w:t>Novecientos millones</w:t>
      </w:r>
      <w:r w:rsidR="00A90231" w:rsidRPr="003E4CA2">
        <w:rPr>
          <w:rFonts w:ascii="Arial" w:eastAsia="Calibri" w:hAnsi="Arial" w:cs="Arial"/>
          <w:b/>
          <w:sz w:val="24"/>
          <w:szCs w:val="24"/>
        </w:rPr>
        <w:t xml:space="preserve"> de</w:t>
      </w:r>
      <w:r w:rsidR="00241E31" w:rsidRPr="003E4CA2">
        <w:rPr>
          <w:rFonts w:ascii="Arial" w:eastAsia="Calibri" w:hAnsi="Arial" w:cs="Arial"/>
          <w:b/>
          <w:sz w:val="24"/>
          <w:szCs w:val="24"/>
        </w:rPr>
        <w:t xml:space="preserve"> pesos 00/100 M.N.</w:t>
      </w:r>
      <w:r w:rsidR="00E431B2" w:rsidRPr="003E4CA2">
        <w:rPr>
          <w:rFonts w:ascii="Arial" w:eastAsia="Calibri" w:hAnsi="Arial" w:cs="Arial"/>
          <w:b/>
          <w:sz w:val="24"/>
          <w:szCs w:val="24"/>
        </w:rPr>
        <w:t>)</w:t>
      </w:r>
      <w:r w:rsidRPr="003E4CA2">
        <w:rPr>
          <w:rFonts w:ascii="Arial" w:eastAsia="Calibri" w:hAnsi="Arial" w:cs="Arial"/>
          <w:sz w:val="24"/>
          <w:szCs w:val="24"/>
        </w:rPr>
        <w:t xml:space="preserve"> para el </w:t>
      </w:r>
      <w:r w:rsidR="00EB4CF4" w:rsidRPr="003E4CA2">
        <w:rPr>
          <w:rFonts w:ascii="Arial" w:eastAsia="Calibri" w:hAnsi="Arial" w:cs="Arial"/>
          <w:sz w:val="24"/>
          <w:szCs w:val="24"/>
        </w:rPr>
        <w:t xml:space="preserve">pago </w:t>
      </w:r>
      <w:r w:rsidR="003657BF" w:rsidRPr="003E4CA2">
        <w:rPr>
          <w:rFonts w:ascii="Arial" w:eastAsia="Calibri" w:hAnsi="Arial" w:cs="Arial"/>
          <w:sz w:val="24"/>
          <w:szCs w:val="24"/>
        </w:rPr>
        <w:t xml:space="preserve">de </w:t>
      </w:r>
      <w:r w:rsidR="003657BF" w:rsidRPr="003E4CA2">
        <w:rPr>
          <w:rFonts w:ascii="Arial" w:eastAsia="Times New Roman" w:hAnsi="Arial" w:cs="Arial"/>
          <w:sz w:val="24"/>
          <w:szCs w:val="24"/>
          <w:lang w:eastAsia="es-MX"/>
        </w:rPr>
        <w:t>Adeudos de Ejercicios Fiscales Anteriores</w:t>
      </w:r>
      <w:r w:rsidR="003657BF" w:rsidRPr="003E4CA2">
        <w:rPr>
          <w:rFonts w:ascii="Arial" w:eastAsia="Calibri" w:hAnsi="Arial" w:cs="Arial"/>
          <w:sz w:val="24"/>
          <w:szCs w:val="24"/>
        </w:rPr>
        <w:t xml:space="preserve"> (</w:t>
      </w:r>
      <w:r w:rsidRPr="003E4CA2">
        <w:rPr>
          <w:rFonts w:ascii="Arial" w:eastAsia="Calibri" w:hAnsi="Arial" w:cs="Arial"/>
          <w:sz w:val="24"/>
          <w:szCs w:val="24"/>
        </w:rPr>
        <w:t>ADEF</w:t>
      </w:r>
      <w:r w:rsidR="0090350B" w:rsidRPr="003E4CA2">
        <w:rPr>
          <w:rFonts w:ascii="Arial" w:eastAsia="Calibri" w:hAnsi="Arial" w:cs="Arial"/>
          <w:sz w:val="24"/>
          <w:szCs w:val="24"/>
        </w:rPr>
        <w:t>AS</w:t>
      </w:r>
      <w:r w:rsidR="003657BF" w:rsidRPr="003E4CA2">
        <w:rPr>
          <w:rFonts w:ascii="Arial" w:eastAsia="Calibri" w:hAnsi="Arial" w:cs="Arial"/>
          <w:sz w:val="24"/>
          <w:szCs w:val="24"/>
        </w:rPr>
        <w:t>)</w:t>
      </w:r>
      <w:r w:rsidR="00EB4CF4" w:rsidRPr="003E4CA2">
        <w:rPr>
          <w:rFonts w:ascii="Arial" w:eastAsia="Calibri" w:hAnsi="Arial" w:cs="Arial"/>
          <w:sz w:val="24"/>
          <w:szCs w:val="24"/>
        </w:rPr>
        <w:t>.</w:t>
      </w:r>
    </w:p>
    <w:p w14:paraId="7E0DBA3B" w14:textId="6132CA68" w:rsidR="00306674" w:rsidRPr="003E4CA2" w:rsidRDefault="001409EF"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43</w:t>
      </w:r>
      <w:r w:rsidR="0090350B" w:rsidRPr="003E4CA2">
        <w:rPr>
          <w:rFonts w:ascii="Arial" w:eastAsia="Calibri" w:hAnsi="Arial" w:cs="Arial"/>
          <w:b/>
          <w:sz w:val="24"/>
          <w:szCs w:val="24"/>
        </w:rPr>
        <w:t>.</w:t>
      </w:r>
      <w:r w:rsidR="0090350B" w:rsidRPr="003E4CA2">
        <w:rPr>
          <w:rFonts w:ascii="Arial" w:eastAsia="Calibri" w:hAnsi="Arial" w:cs="Arial"/>
          <w:sz w:val="24"/>
          <w:szCs w:val="24"/>
        </w:rPr>
        <w:t xml:space="preserve"> </w:t>
      </w:r>
      <w:r w:rsidR="00306674" w:rsidRPr="003E4CA2">
        <w:rPr>
          <w:rFonts w:ascii="Arial" w:eastAsia="Calibri" w:hAnsi="Arial" w:cs="Arial"/>
          <w:sz w:val="24"/>
          <w:szCs w:val="24"/>
        </w:rPr>
        <w:t xml:space="preserve">El monto de endeudamiento anual es el equivalente al 5.0% (Cinco punto cero por ciento) de los ingresos de libre disposición a que se hace referencia en la Ley de Ingresos aprobada para el ejercicio fiscal 2020. </w:t>
      </w:r>
    </w:p>
    <w:p w14:paraId="6F535176" w14:textId="2AF754C2" w:rsidR="007A4BE9" w:rsidRPr="003E4CA2" w:rsidRDefault="0090350B" w:rsidP="007A4BE9">
      <w:pPr>
        <w:spacing w:after="0" w:line="260" w:lineRule="atLeast"/>
        <w:jc w:val="both"/>
        <w:rPr>
          <w:rFonts w:ascii="Arial" w:eastAsia="Calibri" w:hAnsi="Arial" w:cs="Arial"/>
          <w:sz w:val="24"/>
          <w:szCs w:val="24"/>
          <w:lang w:val="es-ES"/>
        </w:rPr>
      </w:pPr>
      <w:r w:rsidRPr="003E4CA2">
        <w:rPr>
          <w:rFonts w:ascii="Arial" w:eastAsia="Calibri" w:hAnsi="Arial" w:cs="Arial"/>
          <w:b/>
          <w:sz w:val="24"/>
          <w:szCs w:val="24"/>
        </w:rPr>
        <w:t xml:space="preserve">ARTÍCULO </w:t>
      </w:r>
      <w:r w:rsidR="001409EF" w:rsidRPr="003E4CA2">
        <w:rPr>
          <w:rFonts w:ascii="Arial" w:eastAsia="Calibri" w:hAnsi="Arial" w:cs="Arial"/>
          <w:b/>
          <w:sz w:val="24"/>
          <w:szCs w:val="24"/>
        </w:rPr>
        <w:t>44</w:t>
      </w:r>
      <w:r w:rsidR="001E2AB4" w:rsidRPr="003E4CA2">
        <w:rPr>
          <w:rFonts w:ascii="Arial" w:eastAsia="Calibri" w:hAnsi="Arial" w:cs="Arial"/>
          <w:b/>
          <w:sz w:val="24"/>
          <w:szCs w:val="24"/>
        </w:rPr>
        <w:t>.</w:t>
      </w:r>
      <w:r w:rsidR="001E2AB4" w:rsidRPr="003E4CA2">
        <w:rPr>
          <w:rFonts w:ascii="Arial" w:eastAsia="Calibri" w:hAnsi="Arial" w:cs="Arial"/>
          <w:sz w:val="24"/>
          <w:szCs w:val="24"/>
        </w:rPr>
        <w:t xml:space="preserve"> Las Dependencias y Entidades deb</w:t>
      </w:r>
      <w:r w:rsidR="007C48DD" w:rsidRPr="003E4CA2">
        <w:rPr>
          <w:rFonts w:ascii="Arial" w:eastAsia="Calibri" w:hAnsi="Arial" w:cs="Arial"/>
          <w:sz w:val="24"/>
          <w:szCs w:val="24"/>
        </w:rPr>
        <w:t>erán registrar ante la Secretaría</w:t>
      </w:r>
      <w:r w:rsidR="001E2AB4" w:rsidRPr="003E4CA2">
        <w:rPr>
          <w:rFonts w:ascii="Arial" w:eastAsia="Calibri" w:hAnsi="Arial" w:cs="Arial"/>
          <w:sz w:val="24"/>
          <w:szCs w:val="24"/>
        </w:rPr>
        <w:t xml:space="preserve">, todas las operaciones que involucren compromisos financieros con recursos públicos </w:t>
      </w:r>
      <w:r w:rsidR="001E2AB4" w:rsidRPr="003E4CA2">
        <w:rPr>
          <w:rFonts w:ascii="Arial" w:eastAsia="Calibri" w:hAnsi="Arial" w:cs="Arial"/>
          <w:sz w:val="24"/>
          <w:szCs w:val="24"/>
        </w:rPr>
        <w:lastRenderedPageBreak/>
        <w:t>estatales, los cuales solo se podrán erogar si se encuentran autorizados en el presupuesto respectivo</w:t>
      </w:r>
      <w:r w:rsidR="00F90082" w:rsidRPr="003E4CA2">
        <w:rPr>
          <w:rFonts w:ascii="Arial" w:eastAsia="Calibri" w:hAnsi="Arial" w:cs="Arial"/>
          <w:sz w:val="24"/>
          <w:szCs w:val="24"/>
          <w:lang w:val="es-ES"/>
        </w:rPr>
        <w:t>.</w:t>
      </w:r>
      <w:r w:rsidR="00F90082" w:rsidRPr="003E4CA2">
        <w:rPr>
          <w:rFonts w:ascii="Arial" w:eastAsia="Calibri" w:hAnsi="Arial" w:cs="Arial"/>
          <w:sz w:val="24"/>
          <w:szCs w:val="24"/>
          <w:lang w:val="es-ES"/>
        </w:rPr>
        <w:cr/>
      </w:r>
    </w:p>
    <w:p w14:paraId="12CE9355" w14:textId="44CF44DA" w:rsidR="002B67B0" w:rsidRPr="003E4CA2" w:rsidRDefault="002B67B0"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1409EF" w:rsidRPr="003E4CA2">
        <w:rPr>
          <w:rFonts w:ascii="Arial" w:eastAsia="Calibri" w:hAnsi="Arial" w:cs="Arial"/>
          <w:b/>
          <w:sz w:val="24"/>
          <w:szCs w:val="24"/>
        </w:rPr>
        <w:t>45</w:t>
      </w:r>
      <w:r w:rsidRPr="003E4CA2">
        <w:rPr>
          <w:rFonts w:ascii="Arial" w:eastAsia="Calibri" w:hAnsi="Arial" w:cs="Arial"/>
          <w:b/>
          <w:sz w:val="24"/>
          <w:szCs w:val="24"/>
        </w:rPr>
        <w:t>.</w:t>
      </w:r>
      <w:r w:rsidR="00DA010E" w:rsidRPr="003E4CA2">
        <w:rPr>
          <w:rFonts w:ascii="Arial" w:eastAsia="Calibri" w:hAnsi="Arial" w:cs="Arial"/>
          <w:sz w:val="24"/>
          <w:szCs w:val="24"/>
        </w:rPr>
        <w:t xml:space="preserve"> Las </w:t>
      </w:r>
      <w:r w:rsidRPr="003E4CA2">
        <w:rPr>
          <w:rFonts w:ascii="Arial" w:eastAsia="Calibri" w:hAnsi="Arial" w:cs="Arial"/>
          <w:sz w:val="24"/>
          <w:szCs w:val="24"/>
        </w:rPr>
        <w:t xml:space="preserve">Entidades deberán </w:t>
      </w:r>
      <w:r w:rsidR="00F507FF" w:rsidRPr="003E4CA2">
        <w:rPr>
          <w:rFonts w:ascii="Arial" w:eastAsia="Calibri" w:hAnsi="Arial" w:cs="Arial"/>
          <w:sz w:val="24"/>
          <w:szCs w:val="24"/>
        </w:rPr>
        <w:t>informar</w:t>
      </w:r>
      <w:r w:rsidR="00F72CEA" w:rsidRPr="003E4CA2">
        <w:rPr>
          <w:rFonts w:ascii="Arial" w:eastAsia="Calibri" w:hAnsi="Arial" w:cs="Arial"/>
          <w:sz w:val="24"/>
          <w:szCs w:val="24"/>
        </w:rPr>
        <w:t xml:space="preserve"> a la Secretaría, a más tardar el día 15 de enero de cada año, el monto y características de su pasivo circulante al </w:t>
      </w:r>
      <w:r w:rsidR="000264DA" w:rsidRPr="003E4CA2">
        <w:rPr>
          <w:rFonts w:ascii="Arial" w:eastAsia="Calibri" w:hAnsi="Arial" w:cs="Arial"/>
          <w:sz w:val="24"/>
          <w:szCs w:val="24"/>
        </w:rPr>
        <w:t xml:space="preserve">cierre del ejercicio </w:t>
      </w:r>
      <w:r w:rsidR="00DC1CC1" w:rsidRPr="003E4CA2">
        <w:rPr>
          <w:rFonts w:ascii="Arial" w:eastAsia="Calibri" w:hAnsi="Arial" w:cs="Arial"/>
          <w:sz w:val="24"/>
          <w:szCs w:val="24"/>
        </w:rPr>
        <w:t xml:space="preserve">inmediato </w:t>
      </w:r>
      <w:r w:rsidR="00F72CEA" w:rsidRPr="003E4CA2">
        <w:rPr>
          <w:rFonts w:ascii="Arial" w:eastAsia="Calibri" w:hAnsi="Arial" w:cs="Arial"/>
          <w:sz w:val="24"/>
          <w:szCs w:val="24"/>
        </w:rPr>
        <w:t>anterior</w:t>
      </w:r>
      <w:r w:rsidR="00EB4CF4" w:rsidRPr="003E4CA2">
        <w:rPr>
          <w:rFonts w:ascii="Arial" w:eastAsia="Calibri" w:hAnsi="Arial" w:cs="Arial"/>
          <w:sz w:val="24"/>
          <w:szCs w:val="24"/>
        </w:rPr>
        <w:t>;</w:t>
      </w:r>
      <w:r w:rsidR="00D858D1" w:rsidRPr="003E4CA2">
        <w:rPr>
          <w:rFonts w:ascii="Arial" w:eastAsia="Calibri" w:hAnsi="Arial" w:cs="Arial"/>
          <w:sz w:val="24"/>
          <w:szCs w:val="24"/>
        </w:rPr>
        <w:t xml:space="preserve"> no </w:t>
      </w:r>
      <w:r w:rsidR="000264DA" w:rsidRPr="003E4CA2">
        <w:rPr>
          <w:rFonts w:ascii="Arial" w:eastAsia="Calibri" w:hAnsi="Arial" w:cs="Arial"/>
          <w:sz w:val="24"/>
          <w:szCs w:val="24"/>
        </w:rPr>
        <w:t>se</w:t>
      </w:r>
      <w:r w:rsidR="00AE5B9A" w:rsidRPr="003E4CA2">
        <w:rPr>
          <w:rFonts w:ascii="Arial" w:eastAsia="Calibri" w:hAnsi="Arial" w:cs="Arial"/>
          <w:sz w:val="24"/>
          <w:szCs w:val="24"/>
        </w:rPr>
        <w:t xml:space="preserve"> </w:t>
      </w:r>
      <w:r w:rsidR="00D858D1" w:rsidRPr="003E4CA2">
        <w:rPr>
          <w:rFonts w:ascii="Arial" w:eastAsia="Calibri" w:hAnsi="Arial" w:cs="Arial"/>
          <w:sz w:val="24"/>
          <w:szCs w:val="24"/>
        </w:rPr>
        <w:t>podrán realizar erogaciones que no se encuentren devengadas y registradas en su contabilidad al 31 de diciembre.</w:t>
      </w:r>
    </w:p>
    <w:p w14:paraId="4D30984D" w14:textId="77777777" w:rsidR="003657BF" w:rsidRPr="003E4CA2" w:rsidRDefault="003657BF" w:rsidP="00B10AC4">
      <w:pPr>
        <w:spacing w:after="260" w:line="260" w:lineRule="atLeast"/>
        <w:jc w:val="both"/>
        <w:rPr>
          <w:rFonts w:ascii="Arial" w:eastAsia="Calibri" w:hAnsi="Arial" w:cs="Arial"/>
          <w:sz w:val="24"/>
          <w:szCs w:val="24"/>
        </w:rPr>
      </w:pPr>
    </w:p>
    <w:p w14:paraId="651D32AA" w14:textId="39440CC3" w:rsidR="00BA4CA9" w:rsidRPr="003E4CA2" w:rsidRDefault="001E2AB4" w:rsidP="00C64CA2">
      <w:pPr>
        <w:pStyle w:val="Ttulo2"/>
        <w:rPr>
          <w:rFonts w:eastAsia="Calibri"/>
        </w:rPr>
      </w:pPr>
      <w:bookmarkStart w:id="6" w:name="_Toc25024178"/>
      <w:r w:rsidRPr="003E4CA2">
        <w:rPr>
          <w:rFonts w:eastAsia="Calibri"/>
        </w:rPr>
        <w:t xml:space="preserve">TÍTULO </w:t>
      </w:r>
      <w:r w:rsidR="00536B83" w:rsidRPr="003E4CA2">
        <w:rPr>
          <w:rFonts w:eastAsia="Calibri"/>
        </w:rPr>
        <w:t>TERCERO</w:t>
      </w:r>
      <w:r w:rsidR="00C64CA2" w:rsidRPr="003E4CA2">
        <w:rPr>
          <w:rFonts w:eastAsia="Calibri"/>
        </w:rPr>
        <w:br/>
      </w:r>
      <w:r w:rsidRPr="003E4CA2">
        <w:rPr>
          <w:rFonts w:eastAsia="Calibri"/>
        </w:rPr>
        <w:t>DE LOS RECURSOS FEDERALES</w:t>
      </w:r>
      <w:bookmarkEnd w:id="6"/>
    </w:p>
    <w:p w14:paraId="3693C849" w14:textId="77777777" w:rsidR="001409EF" w:rsidRPr="003E4CA2" w:rsidRDefault="001409EF" w:rsidP="001409EF">
      <w:pPr>
        <w:spacing w:after="0"/>
        <w:rPr>
          <w:lang w:val="es-ES_tradnl" w:eastAsia="es-ES"/>
        </w:rPr>
      </w:pPr>
    </w:p>
    <w:p w14:paraId="7BF08267" w14:textId="05B777EE" w:rsidR="001E2AB4" w:rsidRPr="003E4CA2" w:rsidRDefault="001E2AB4" w:rsidP="00C64CA2">
      <w:pPr>
        <w:pStyle w:val="Sinespaciado"/>
        <w:rPr>
          <w:rFonts w:eastAsia="Calibri"/>
        </w:rPr>
      </w:pPr>
      <w:bookmarkStart w:id="7" w:name="_Toc25024179"/>
      <w:r w:rsidRPr="003E4CA2">
        <w:rPr>
          <w:rFonts w:eastAsia="Calibri"/>
        </w:rPr>
        <w:t>CAPÍTULO ÚNICO</w:t>
      </w:r>
      <w:r w:rsidR="00C64CA2" w:rsidRPr="003E4CA2">
        <w:rPr>
          <w:rFonts w:eastAsia="Calibri"/>
        </w:rPr>
        <w:br/>
      </w:r>
      <w:r w:rsidRPr="003E4CA2">
        <w:rPr>
          <w:rFonts w:eastAsia="Calibri"/>
        </w:rPr>
        <w:t>DE LOS REC</w:t>
      </w:r>
      <w:r w:rsidR="00C64CA2" w:rsidRPr="003E4CA2">
        <w:rPr>
          <w:rFonts w:eastAsia="Calibri"/>
        </w:rPr>
        <w:t>URSOS FEDERALES TRANSFERIDOS AL</w:t>
      </w:r>
      <w:r w:rsidR="002C1A21" w:rsidRPr="003E4CA2">
        <w:rPr>
          <w:rFonts w:eastAsia="Calibri"/>
        </w:rPr>
        <w:t xml:space="preserve"> </w:t>
      </w:r>
      <w:r w:rsidR="002C1A21" w:rsidRPr="003E4CA2">
        <w:rPr>
          <w:rFonts w:eastAsia="Calibri"/>
        </w:rPr>
        <w:br/>
      </w:r>
      <w:r w:rsidRPr="003E4CA2">
        <w:rPr>
          <w:rFonts w:eastAsia="Calibri"/>
        </w:rPr>
        <w:t>ESTADO Y SUS MUNICIPIOS</w:t>
      </w:r>
      <w:bookmarkEnd w:id="7"/>
    </w:p>
    <w:p w14:paraId="2C2D9ECB" w14:textId="77777777" w:rsidR="00BA4CA9" w:rsidRPr="003E4CA2" w:rsidRDefault="00BA4CA9" w:rsidP="00BA4CA9">
      <w:pPr>
        <w:pStyle w:val="Sinespaciado"/>
        <w:rPr>
          <w:rFonts w:eastAsia="Calibri" w:cs="Arial"/>
          <w:b w:val="0"/>
          <w:szCs w:val="24"/>
        </w:rPr>
      </w:pPr>
    </w:p>
    <w:p w14:paraId="54C7AFD7" w14:textId="07B19729" w:rsidR="001E2AB4"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1409EF" w:rsidRPr="003E4CA2">
        <w:rPr>
          <w:rFonts w:ascii="Arial" w:eastAsia="Calibri" w:hAnsi="Arial" w:cs="Arial"/>
          <w:b/>
          <w:sz w:val="24"/>
          <w:szCs w:val="24"/>
        </w:rPr>
        <w:t>46</w:t>
      </w:r>
      <w:r w:rsidRPr="003E4CA2">
        <w:rPr>
          <w:rFonts w:ascii="Arial" w:eastAsia="Calibri" w:hAnsi="Arial" w:cs="Arial"/>
          <w:b/>
          <w:sz w:val="24"/>
          <w:szCs w:val="24"/>
        </w:rPr>
        <w:t>.</w:t>
      </w:r>
      <w:r w:rsidRPr="003E4CA2">
        <w:rPr>
          <w:rFonts w:ascii="Arial" w:eastAsia="Calibri" w:hAnsi="Arial" w:cs="Arial"/>
          <w:sz w:val="24"/>
          <w:szCs w:val="24"/>
        </w:rPr>
        <w:t xml:space="preserve"> El Presupuesto de Egresos se conforma</w:t>
      </w:r>
      <w:r w:rsidR="002E3D1F" w:rsidRPr="003E4CA2">
        <w:rPr>
          <w:rFonts w:ascii="Arial" w:eastAsia="Calibri" w:hAnsi="Arial" w:cs="Arial"/>
          <w:sz w:val="24"/>
          <w:szCs w:val="24"/>
        </w:rPr>
        <w:t xml:space="preserve"> de recursos</w:t>
      </w:r>
      <w:r w:rsidRPr="003E4CA2">
        <w:rPr>
          <w:rFonts w:ascii="Arial" w:eastAsia="Calibri" w:hAnsi="Arial" w:cs="Arial"/>
          <w:sz w:val="24"/>
          <w:szCs w:val="24"/>
        </w:rPr>
        <w:t xml:space="preserve"> por</w:t>
      </w:r>
      <w:r w:rsidR="002E3D1F" w:rsidRPr="003E4CA2">
        <w:rPr>
          <w:rFonts w:ascii="Arial" w:eastAsia="Calibri" w:hAnsi="Arial" w:cs="Arial"/>
          <w:sz w:val="24"/>
          <w:szCs w:val="24"/>
        </w:rPr>
        <w:t xml:space="preserve"> el importe de</w:t>
      </w:r>
      <w:r w:rsidRPr="003E4CA2">
        <w:rPr>
          <w:rFonts w:ascii="Arial" w:eastAsia="Calibri" w:hAnsi="Arial" w:cs="Arial"/>
          <w:sz w:val="24"/>
          <w:szCs w:val="24"/>
        </w:rPr>
        <w:t xml:space="preserve"> </w:t>
      </w:r>
      <w:r w:rsidRPr="003E4CA2">
        <w:rPr>
          <w:rFonts w:ascii="Arial" w:eastAsia="Calibri" w:hAnsi="Arial" w:cs="Arial"/>
          <w:b/>
          <w:sz w:val="24"/>
          <w:szCs w:val="24"/>
        </w:rPr>
        <w:t>$</w:t>
      </w:r>
      <w:r w:rsidR="00FC413C" w:rsidRPr="003E4CA2">
        <w:rPr>
          <w:rFonts w:ascii="Arial" w:eastAsia="Calibri" w:hAnsi="Arial" w:cs="Arial"/>
          <w:b/>
          <w:sz w:val="24"/>
          <w:szCs w:val="24"/>
        </w:rPr>
        <w:t>8,139,694,059</w:t>
      </w:r>
      <w:r w:rsidR="00D355C4" w:rsidRPr="003E4CA2">
        <w:rPr>
          <w:rFonts w:ascii="Arial" w:eastAsia="Calibri" w:hAnsi="Arial" w:cs="Arial"/>
          <w:b/>
          <w:sz w:val="24"/>
          <w:szCs w:val="24"/>
        </w:rPr>
        <w:t xml:space="preserve">.00 </w:t>
      </w:r>
      <w:r w:rsidRPr="003E4CA2">
        <w:rPr>
          <w:rFonts w:ascii="Arial" w:eastAsia="Calibri" w:hAnsi="Arial" w:cs="Arial"/>
          <w:b/>
          <w:sz w:val="24"/>
          <w:szCs w:val="24"/>
        </w:rPr>
        <w:t xml:space="preserve"> (</w:t>
      </w:r>
      <w:r w:rsidR="00FC413C" w:rsidRPr="003E4CA2">
        <w:rPr>
          <w:rFonts w:ascii="Arial" w:eastAsia="Calibri" w:hAnsi="Arial" w:cs="Arial"/>
          <w:b/>
          <w:sz w:val="24"/>
          <w:szCs w:val="24"/>
        </w:rPr>
        <w:t>Ocho mil ciento treinta y nueve millones seiscientos noventa y cuatro mil cincuenta y nueve pesos 00/100 M.N.</w:t>
      </w:r>
      <w:r w:rsidR="00793153" w:rsidRPr="003E4CA2">
        <w:rPr>
          <w:rFonts w:ascii="Arial" w:eastAsia="Calibri" w:hAnsi="Arial" w:cs="Arial"/>
          <w:b/>
          <w:sz w:val="24"/>
          <w:szCs w:val="24"/>
        </w:rPr>
        <w:t>)</w:t>
      </w:r>
      <w:r w:rsidRPr="003E4CA2">
        <w:rPr>
          <w:rFonts w:ascii="Arial" w:eastAsia="Calibri" w:hAnsi="Arial" w:cs="Arial"/>
          <w:sz w:val="24"/>
          <w:szCs w:val="24"/>
        </w:rPr>
        <w:t xml:space="preserve"> de origen local (fiscal) y </w:t>
      </w:r>
      <w:r w:rsidRPr="003E4CA2">
        <w:rPr>
          <w:rFonts w:ascii="Arial" w:eastAsia="Calibri" w:hAnsi="Arial" w:cs="Arial"/>
          <w:b/>
          <w:sz w:val="24"/>
          <w:szCs w:val="24"/>
        </w:rPr>
        <w:t>$</w:t>
      </w:r>
      <w:r w:rsidR="00FC413C" w:rsidRPr="003E4CA2">
        <w:rPr>
          <w:rFonts w:ascii="Arial" w:eastAsia="Calibri" w:hAnsi="Arial" w:cs="Arial"/>
          <w:b/>
          <w:sz w:val="24"/>
          <w:szCs w:val="24"/>
        </w:rPr>
        <w:t>27,053,347,946.00</w:t>
      </w:r>
      <w:r w:rsidR="006E540B" w:rsidRPr="003E4CA2">
        <w:rPr>
          <w:rFonts w:ascii="Arial" w:eastAsia="Calibri" w:hAnsi="Arial" w:cs="Arial"/>
          <w:b/>
          <w:sz w:val="24"/>
          <w:szCs w:val="24"/>
        </w:rPr>
        <w:t xml:space="preserve"> </w:t>
      </w:r>
      <w:r w:rsidRPr="003E4CA2">
        <w:rPr>
          <w:rFonts w:ascii="Arial" w:eastAsia="Calibri" w:hAnsi="Arial" w:cs="Arial"/>
          <w:b/>
          <w:sz w:val="24"/>
          <w:szCs w:val="24"/>
        </w:rPr>
        <w:t>(</w:t>
      </w:r>
      <w:r w:rsidR="00FC413C" w:rsidRPr="003E4CA2">
        <w:rPr>
          <w:rFonts w:ascii="Arial" w:eastAsia="Calibri" w:hAnsi="Arial" w:cs="Arial"/>
          <w:b/>
          <w:sz w:val="24"/>
          <w:szCs w:val="24"/>
        </w:rPr>
        <w:t>Veintisiete mil cincuenta y tres millones trescientos cuarenta y siete mil novecientos cuarenta y seis pesos 00/100 M.N.</w:t>
      </w:r>
      <w:r w:rsidRPr="003E4CA2">
        <w:rPr>
          <w:rFonts w:ascii="Arial" w:eastAsia="Calibri" w:hAnsi="Arial" w:cs="Arial"/>
          <w:b/>
          <w:sz w:val="24"/>
          <w:szCs w:val="24"/>
        </w:rPr>
        <w:t>)</w:t>
      </w:r>
      <w:r w:rsidRPr="003E4CA2">
        <w:rPr>
          <w:rFonts w:ascii="Arial" w:eastAsia="Calibri" w:hAnsi="Arial" w:cs="Arial"/>
          <w:sz w:val="24"/>
          <w:szCs w:val="24"/>
        </w:rPr>
        <w:t>, proveniente de gasto federalizado.</w:t>
      </w:r>
    </w:p>
    <w:p w14:paraId="0BB19FDA" w14:textId="77777777" w:rsidR="001E2AB4"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sz w:val="24"/>
          <w:szCs w:val="24"/>
        </w:rPr>
        <w:t>Las ministraciones de recursos federales a que se refiere este artículo, se realizarán de conformidad con las disposiciones aplicables y los calendarios de gasto correspondientes.</w:t>
      </w:r>
    </w:p>
    <w:p w14:paraId="384E3261" w14:textId="77777777" w:rsidR="001E2AB4"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sz w:val="24"/>
          <w:szCs w:val="24"/>
        </w:rPr>
        <w:t>En el caso de los programas que prevean la aportación de recursos federales para ser ejercidos de manera concurrente con recursos estatales, el Gobierno deberá realizar las aportaciones de recursos que le correspondan en las cuentas específicas correspondientes, en los plazos establecidos a partir de la recepción de los recursos federales.</w:t>
      </w:r>
    </w:p>
    <w:p w14:paraId="2AEF9851" w14:textId="77777777" w:rsidR="001E2AB4"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sz w:val="24"/>
          <w:szCs w:val="24"/>
        </w:rPr>
        <w:t>Cumplido el plazo a que se refiere el párrafo anterior sin que se haya realizado la aportación de recursos estatales, el Gobierno, a través de la Secretaría, en casos debidamente justificados, podrán solicitar a la dependencia o entidad correspondiente una prórroga hasta por el mismo plazo a que se refiere el párrafo anterior.</w:t>
      </w:r>
    </w:p>
    <w:p w14:paraId="44B3368A" w14:textId="02CD7C6A" w:rsidR="001E2AB4"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lastRenderedPageBreak/>
        <w:t xml:space="preserve">ARTÍCULO </w:t>
      </w:r>
      <w:r w:rsidR="001409EF" w:rsidRPr="003E4CA2">
        <w:rPr>
          <w:rFonts w:ascii="Arial" w:eastAsia="Calibri" w:hAnsi="Arial" w:cs="Arial"/>
          <w:b/>
          <w:sz w:val="24"/>
          <w:szCs w:val="24"/>
        </w:rPr>
        <w:t>47</w:t>
      </w:r>
      <w:r w:rsidRPr="003E4CA2">
        <w:rPr>
          <w:rFonts w:ascii="Arial" w:eastAsia="Calibri" w:hAnsi="Arial" w:cs="Arial"/>
          <w:b/>
          <w:sz w:val="24"/>
          <w:szCs w:val="24"/>
        </w:rPr>
        <w:t>.</w:t>
      </w:r>
      <w:r w:rsidRPr="003E4CA2">
        <w:rPr>
          <w:rFonts w:ascii="Arial" w:eastAsia="Calibri" w:hAnsi="Arial" w:cs="Arial"/>
          <w:sz w:val="24"/>
          <w:szCs w:val="24"/>
        </w:rPr>
        <w:t xml:space="preserve"> Los recursos previstos para las participaciones y aportaciones a Muni</w:t>
      </w:r>
      <w:r w:rsidR="00081ABE" w:rsidRPr="003E4CA2">
        <w:rPr>
          <w:rFonts w:ascii="Arial" w:eastAsia="Calibri" w:hAnsi="Arial" w:cs="Arial"/>
          <w:sz w:val="24"/>
          <w:szCs w:val="24"/>
        </w:rPr>
        <w:t>cipios del Estado para el Ejercicio Fiscal</w:t>
      </w:r>
      <w:r w:rsidR="00E80D12" w:rsidRPr="003E4CA2">
        <w:rPr>
          <w:rFonts w:ascii="Arial" w:eastAsia="Calibri" w:hAnsi="Arial" w:cs="Arial"/>
          <w:sz w:val="24"/>
          <w:szCs w:val="24"/>
        </w:rPr>
        <w:t xml:space="preserve"> 2020</w:t>
      </w:r>
      <w:r w:rsidRPr="003E4CA2">
        <w:rPr>
          <w:rFonts w:ascii="Arial" w:eastAsia="Calibri" w:hAnsi="Arial" w:cs="Arial"/>
          <w:sz w:val="24"/>
          <w:szCs w:val="24"/>
        </w:rPr>
        <w:t xml:space="preserve">, importan la cantidad de: </w:t>
      </w:r>
      <w:r w:rsidRPr="003E4CA2">
        <w:rPr>
          <w:rFonts w:ascii="Arial" w:eastAsia="Calibri" w:hAnsi="Arial" w:cs="Arial"/>
          <w:b/>
          <w:sz w:val="24"/>
          <w:szCs w:val="24"/>
        </w:rPr>
        <w:t>$</w:t>
      </w:r>
      <w:r w:rsidR="00406B28" w:rsidRPr="003E4CA2">
        <w:rPr>
          <w:rFonts w:ascii="Arial" w:eastAsia="Calibri" w:hAnsi="Arial" w:cs="Arial"/>
          <w:b/>
          <w:sz w:val="24"/>
          <w:szCs w:val="24"/>
        </w:rPr>
        <w:t>5,597,495,065.00</w:t>
      </w:r>
      <w:r w:rsidR="00FE3C43" w:rsidRPr="003E4CA2">
        <w:rPr>
          <w:rFonts w:ascii="Arial" w:eastAsia="Calibri" w:hAnsi="Arial" w:cs="Arial"/>
          <w:b/>
          <w:sz w:val="24"/>
          <w:szCs w:val="24"/>
        </w:rPr>
        <w:t xml:space="preserve"> </w:t>
      </w:r>
      <w:r w:rsidRPr="003E4CA2">
        <w:rPr>
          <w:rFonts w:ascii="Arial" w:eastAsia="Calibri" w:hAnsi="Arial" w:cs="Arial"/>
          <w:b/>
          <w:sz w:val="24"/>
          <w:szCs w:val="24"/>
        </w:rPr>
        <w:t>(</w:t>
      </w:r>
      <w:r w:rsidR="00406B28" w:rsidRPr="003E4CA2">
        <w:rPr>
          <w:rFonts w:ascii="Arial" w:eastAsia="Calibri" w:hAnsi="Arial" w:cs="Arial"/>
          <w:b/>
          <w:sz w:val="24"/>
          <w:szCs w:val="24"/>
        </w:rPr>
        <w:t>Cinco mil quinientos noventa y siete millones cuatrocientos noventa y cinco mil sesenta y cinco pesos 00/100 M.N.</w:t>
      </w:r>
      <w:r w:rsidR="003319DD" w:rsidRPr="003E4CA2">
        <w:rPr>
          <w:rFonts w:ascii="Arial" w:eastAsia="Calibri" w:hAnsi="Arial" w:cs="Arial"/>
          <w:b/>
          <w:sz w:val="24"/>
          <w:szCs w:val="24"/>
        </w:rPr>
        <w:t>);</w:t>
      </w:r>
      <w:r w:rsidR="003319DD" w:rsidRPr="003E4CA2">
        <w:rPr>
          <w:rFonts w:ascii="Arial" w:eastAsia="Calibri" w:hAnsi="Arial" w:cs="Arial"/>
          <w:sz w:val="24"/>
          <w:szCs w:val="24"/>
        </w:rPr>
        <w:t xml:space="preserve"> ésta podrá modificarse de conformidad con el monto de los ingresos que por </w:t>
      </w:r>
      <w:r w:rsidRPr="003E4CA2">
        <w:rPr>
          <w:rFonts w:ascii="Arial" w:eastAsia="Calibri" w:hAnsi="Arial" w:cs="Arial"/>
          <w:sz w:val="24"/>
          <w:szCs w:val="24"/>
        </w:rPr>
        <w:t xml:space="preserve">acciones de coordinación fiscal federal realice el Estado </w:t>
      </w:r>
      <w:r w:rsidR="00DC1CC1" w:rsidRPr="003E4CA2">
        <w:rPr>
          <w:rFonts w:ascii="Arial" w:eastAsia="Calibri" w:hAnsi="Arial" w:cs="Arial"/>
          <w:sz w:val="24"/>
          <w:szCs w:val="24"/>
        </w:rPr>
        <w:t>y derivado de la actualización de cifras del impuesto predial</w:t>
      </w:r>
      <w:r w:rsidRPr="003E4CA2">
        <w:rPr>
          <w:rFonts w:ascii="Arial" w:eastAsia="Calibri" w:hAnsi="Arial" w:cs="Arial"/>
          <w:sz w:val="24"/>
          <w:szCs w:val="24"/>
        </w:rPr>
        <w:t xml:space="preserve"> que incidan en su distribución en los términos de la Ley de Coordinación Fiscal del Estado de Quintana Roo.</w:t>
      </w:r>
    </w:p>
    <w:p w14:paraId="2A40212E" w14:textId="64CB10F0" w:rsidR="001E2AB4"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724383" w:rsidRPr="003E4CA2">
        <w:rPr>
          <w:rFonts w:ascii="Arial" w:eastAsia="Calibri" w:hAnsi="Arial" w:cs="Arial"/>
          <w:b/>
          <w:sz w:val="24"/>
          <w:szCs w:val="24"/>
        </w:rPr>
        <w:t>4</w:t>
      </w:r>
      <w:r w:rsidR="00D14361" w:rsidRPr="003E4CA2">
        <w:rPr>
          <w:rFonts w:ascii="Arial" w:eastAsia="Calibri" w:hAnsi="Arial" w:cs="Arial"/>
          <w:b/>
          <w:sz w:val="24"/>
          <w:szCs w:val="24"/>
        </w:rPr>
        <w:t>8</w:t>
      </w:r>
      <w:r w:rsidRPr="003E4CA2">
        <w:rPr>
          <w:rFonts w:ascii="Arial" w:eastAsia="Calibri" w:hAnsi="Arial" w:cs="Arial"/>
          <w:b/>
          <w:sz w:val="24"/>
          <w:szCs w:val="24"/>
        </w:rPr>
        <w:t>.</w:t>
      </w:r>
      <w:r w:rsidRPr="003E4CA2">
        <w:rPr>
          <w:rFonts w:ascii="Arial" w:eastAsia="Calibri" w:hAnsi="Arial" w:cs="Arial"/>
          <w:sz w:val="24"/>
          <w:szCs w:val="24"/>
        </w:rPr>
        <w:t xml:space="preserve"> En las erogaciones a que se refiere el artículo anterior, están previstos los Fondos de Aportaciones para el Fortalecimiento Municipal y para la Infraestructura Social Municipal. La distribución y aplicación de los recursos se realizará conforme a lo dispuesto en la Ley de Coordinación Fiscal y este Decreto.</w:t>
      </w:r>
    </w:p>
    <w:p w14:paraId="79459B67" w14:textId="47696414" w:rsidR="0000025A" w:rsidRPr="003E4CA2" w:rsidRDefault="00523EEA" w:rsidP="00B10AC4">
      <w:pPr>
        <w:spacing w:after="260" w:line="260" w:lineRule="atLeast"/>
        <w:jc w:val="both"/>
        <w:rPr>
          <w:rFonts w:ascii="Arial" w:eastAsia="Calibri" w:hAnsi="Arial" w:cs="Arial"/>
          <w:sz w:val="24"/>
          <w:szCs w:val="24"/>
        </w:rPr>
      </w:pPr>
      <w:r w:rsidRPr="003E4CA2">
        <w:rPr>
          <w:rFonts w:ascii="Arial" w:eastAsia="Calibri" w:hAnsi="Arial" w:cs="Arial"/>
          <w:sz w:val="24"/>
          <w:szCs w:val="24"/>
        </w:rPr>
        <w:t>En el Anexo 8</w:t>
      </w:r>
      <w:r w:rsidR="0000025A" w:rsidRPr="003E4CA2">
        <w:rPr>
          <w:rFonts w:ascii="Arial" w:eastAsia="Calibri" w:hAnsi="Arial" w:cs="Arial"/>
          <w:sz w:val="24"/>
          <w:szCs w:val="24"/>
        </w:rPr>
        <w:t xml:space="preserve"> se muestra la integración de los recursos presupuestales previstos en este Presupuesto por concepto de transferencias a los Municipios del Estado provenientes de los Ramos 28 y 33</w:t>
      </w:r>
      <w:r w:rsidR="0021582F" w:rsidRPr="003E4CA2">
        <w:rPr>
          <w:rFonts w:ascii="Arial" w:eastAsia="Calibri" w:hAnsi="Arial" w:cs="Arial"/>
          <w:sz w:val="24"/>
          <w:szCs w:val="24"/>
        </w:rPr>
        <w:t xml:space="preserve"> federales</w:t>
      </w:r>
      <w:r w:rsidR="0000025A" w:rsidRPr="003E4CA2">
        <w:rPr>
          <w:rFonts w:ascii="Arial" w:eastAsia="Calibri" w:hAnsi="Arial" w:cs="Arial"/>
          <w:sz w:val="24"/>
          <w:szCs w:val="24"/>
        </w:rPr>
        <w:t>, en atención a las estimaciones incluidas en la Ley de Ingres</w:t>
      </w:r>
      <w:r w:rsidR="00E80D12" w:rsidRPr="003E4CA2">
        <w:rPr>
          <w:rFonts w:ascii="Arial" w:eastAsia="Calibri" w:hAnsi="Arial" w:cs="Arial"/>
          <w:sz w:val="24"/>
          <w:szCs w:val="24"/>
        </w:rPr>
        <w:t>os para el Ejercicio Fiscal 2020</w:t>
      </w:r>
      <w:r w:rsidR="0000025A" w:rsidRPr="003E4CA2">
        <w:rPr>
          <w:rFonts w:ascii="Arial" w:eastAsia="Calibri" w:hAnsi="Arial" w:cs="Arial"/>
          <w:sz w:val="24"/>
          <w:szCs w:val="24"/>
        </w:rPr>
        <w:t xml:space="preserve">. </w:t>
      </w:r>
    </w:p>
    <w:p w14:paraId="7E67B95F" w14:textId="77777777" w:rsidR="00F701BA" w:rsidRPr="003E4CA2" w:rsidRDefault="00523EEA" w:rsidP="00B10AC4">
      <w:pPr>
        <w:spacing w:after="260" w:line="260" w:lineRule="atLeast"/>
        <w:jc w:val="both"/>
        <w:rPr>
          <w:rFonts w:ascii="Arial" w:eastAsia="Calibri" w:hAnsi="Arial" w:cs="Arial"/>
          <w:sz w:val="24"/>
          <w:szCs w:val="24"/>
        </w:rPr>
      </w:pPr>
      <w:r w:rsidRPr="003E4CA2">
        <w:rPr>
          <w:rFonts w:ascii="Arial" w:eastAsia="Calibri" w:hAnsi="Arial" w:cs="Arial"/>
          <w:sz w:val="24"/>
          <w:szCs w:val="24"/>
        </w:rPr>
        <w:t>Los montos del Anexo 8</w:t>
      </w:r>
      <w:r w:rsidR="00F701BA" w:rsidRPr="003E4CA2">
        <w:rPr>
          <w:rFonts w:ascii="Arial" w:eastAsia="Calibri" w:hAnsi="Arial" w:cs="Arial"/>
          <w:sz w:val="24"/>
          <w:szCs w:val="24"/>
        </w:rPr>
        <w:t xml:space="preserve"> son estimaciones y están sujetos a la aprobación del Presupuesto de Egresos de la Federación, a las modificaciones que durante el Ejercicio Fiscal apruebe y comunique el Gobierno Federal y a los cambios de los coeficientes de distribución por municipio, motivo por el cual la estimación no significa compromiso de pago definitivo.</w:t>
      </w:r>
    </w:p>
    <w:p w14:paraId="696BCE04" w14:textId="17DFC9DA" w:rsidR="00E15027" w:rsidRPr="003E4CA2" w:rsidRDefault="000302E0" w:rsidP="00E15027">
      <w:pPr>
        <w:spacing w:after="260" w:line="260" w:lineRule="atLeast"/>
        <w:jc w:val="both"/>
        <w:rPr>
          <w:rFonts w:ascii="Arial" w:eastAsia="Calibri" w:hAnsi="Arial" w:cs="Arial"/>
          <w:sz w:val="24"/>
          <w:szCs w:val="24"/>
        </w:rPr>
      </w:pPr>
      <w:r w:rsidRPr="003E4CA2">
        <w:rPr>
          <w:rFonts w:ascii="Arial" w:eastAsia="Calibri" w:hAnsi="Arial" w:cs="Arial"/>
          <w:sz w:val="24"/>
          <w:szCs w:val="24"/>
        </w:rPr>
        <w:t>Los montos totales definitivos por cada componente que los conforma, clasificado por municipio, serán publicados en el Periódico Oficial del Estado</w:t>
      </w:r>
      <w:r w:rsidR="00A21F51">
        <w:rPr>
          <w:rFonts w:ascii="Arial" w:eastAsia="Calibri" w:hAnsi="Arial" w:cs="Arial"/>
          <w:sz w:val="24"/>
          <w:szCs w:val="24"/>
        </w:rPr>
        <w:t xml:space="preserve"> de Quintana Roo</w:t>
      </w:r>
      <w:r w:rsidRPr="003E4CA2">
        <w:rPr>
          <w:rFonts w:ascii="Arial" w:eastAsia="Calibri" w:hAnsi="Arial" w:cs="Arial"/>
          <w:sz w:val="24"/>
          <w:szCs w:val="24"/>
        </w:rPr>
        <w:t>, de conformidad con las disposiciones legales aplicables.</w:t>
      </w:r>
    </w:p>
    <w:p w14:paraId="2EB37838" w14:textId="42A2FFD2" w:rsidR="001E2AB4" w:rsidRPr="003E4CA2" w:rsidRDefault="00533B53" w:rsidP="00E15027">
      <w:pPr>
        <w:pStyle w:val="Ttulo2"/>
        <w:rPr>
          <w:rFonts w:eastAsia="Calibri"/>
        </w:rPr>
      </w:pPr>
      <w:bookmarkStart w:id="8" w:name="_Toc25024180"/>
      <w:r w:rsidRPr="003E4CA2">
        <w:rPr>
          <w:rFonts w:eastAsia="Calibri"/>
        </w:rPr>
        <w:t>TÍTULO CUARTO</w:t>
      </w:r>
      <w:r w:rsidR="00E15027" w:rsidRPr="003E4CA2">
        <w:rPr>
          <w:rFonts w:eastAsia="Calibri"/>
        </w:rPr>
        <w:t xml:space="preserve"> </w:t>
      </w:r>
      <w:r w:rsidR="00E15027" w:rsidRPr="003E4CA2">
        <w:rPr>
          <w:rFonts w:eastAsia="Calibri"/>
        </w:rPr>
        <w:br/>
      </w:r>
      <w:r w:rsidR="001E2AB4" w:rsidRPr="003E4CA2">
        <w:rPr>
          <w:rFonts w:eastAsia="Calibri"/>
        </w:rPr>
        <w:t>DEL</w:t>
      </w:r>
      <w:r w:rsidR="002D1219" w:rsidRPr="003E4CA2">
        <w:rPr>
          <w:rFonts w:eastAsia="Calibri"/>
        </w:rPr>
        <w:t xml:space="preserve"> EJERCICIO,</w:t>
      </w:r>
      <w:r w:rsidR="001E2AB4" w:rsidRPr="003E4CA2">
        <w:rPr>
          <w:rFonts w:eastAsia="Calibri"/>
        </w:rPr>
        <w:t xml:space="preserve"> </w:t>
      </w:r>
      <w:r w:rsidR="002D1219" w:rsidRPr="003E4CA2">
        <w:rPr>
          <w:rFonts w:eastAsia="Calibri"/>
        </w:rPr>
        <w:t xml:space="preserve">CONTROL Y </w:t>
      </w:r>
      <w:r w:rsidR="001E2AB4" w:rsidRPr="003E4CA2">
        <w:rPr>
          <w:rFonts w:eastAsia="Calibri"/>
        </w:rPr>
        <w:t xml:space="preserve">DISCIPLINA </w:t>
      </w:r>
      <w:r w:rsidR="002D1219" w:rsidRPr="003E4CA2">
        <w:rPr>
          <w:rFonts w:eastAsia="Calibri"/>
        </w:rPr>
        <w:t xml:space="preserve">DEL </w:t>
      </w:r>
      <w:r w:rsidR="005A3A89" w:rsidRPr="003E4CA2">
        <w:rPr>
          <w:rFonts w:eastAsia="Calibri"/>
        </w:rPr>
        <w:t>GASTO PÚBLICO</w:t>
      </w:r>
      <w:bookmarkEnd w:id="8"/>
    </w:p>
    <w:p w14:paraId="7DA1430B" w14:textId="77777777" w:rsidR="000D7291" w:rsidRPr="003E4CA2" w:rsidRDefault="000D7291" w:rsidP="006E2DD7">
      <w:pPr>
        <w:spacing w:after="0"/>
        <w:rPr>
          <w:lang w:val="es-ES_tradnl" w:eastAsia="es-ES"/>
        </w:rPr>
      </w:pPr>
    </w:p>
    <w:p w14:paraId="722C1F56" w14:textId="19628A5A" w:rsidR="007F5E99" w:rsidRPr="003E4CA2" w:rsidRDefault="001E2AB4" w:rsidP="002C1A21">
      <w:pPr>
        <w:pStyle w:val="Sinespaciado"/>
        <w:rPr>
          <w:rFonts w:eastAsia="Calibri"/>
        </w:rPr>
      </w:pPr>
      <w:bookmarkStart w:id="9" w:name="_Toc25024181"/>
      <w:r w:rsidRPr="003E4CA2">
        <w:rPr>
          <w:rFonts w:eastAsia="Calibri"/>
        </w:rPr>
        <w:t>CAPÍTULO I</w:t>
      </w:r>
      <w:r w:rsidR="002C1A21" w:rsidRPr="003E4CA2">
        <w:rPr>
          <w:rFonts w:eastAsia="Calibri"/>
        </w:rPr>
        <w:br/>
      </w:r>
      <w:r w:rsidR="007F5E99" w:rsidRPr="003E4CA2">
        <w:rPr>
          <w:rFonts w:eastAsia="Calibri"/>
        </w:rPr>
        <w:t xml:space="preserve">DEL EJERCICIO Y CONTROL </w:t>
      </w:r>
      <w:r w:rsidR="00505776" w:rsidRPr="003E4CA2">
        <w:rPr>
          <w:rFonts w:eastAsia="Calibri"/>
        </w:rPr>
        <w:t>DEL GASTO PÚBLICO</w:t>
      </w:r>
      <w:bookmarkEnd w:id="9"/>
    </w:p>
    <w:p w14:paraId="302E04F8" w14:textId="77777777" w:rsidR="00C34BDA" w:rsidRPr="003E4CA2" w:rsidRDefault="00C34BDA" w:rsidP="00B10AC4">
      <w:pPr>
        <w:spacing w:after="260" w:line="260" w:lineRule="atLeast"/>
        <w:jc w:val="center"/>
        <w:rPr>
          <w:rFonts w:ascii="Arial" w:eastAsia="Calibri" w:hAnsi="Arial" w:cs="Arial"/>
          <w:b/>
          <w:sz w:val="24"/>
          <w:szCs w:val="24"/>
        </w:rPr>
      </w:pPr>
    </w:p>
    <w:p w14:paraId="2082DA69" w14:textId="1DAD8D9F" w:rsidR="007F5E99" w:rsidRPr="003E4CA2" w:rsidRDefault="007F5E99"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w:t>
      </w:r>
      <w:r w:rsidR="002E2D22" w:rsidRPr="003E4CA2">
        <w:rPr>
          <w:rFonts w:ascii="Arial" w:eastAsia="Calibri" w:hAnsi="Arial" w:cs="Arial"/>
          <w:b/>
          <w:sz w:val="24"/>
          <w:szCs w:val="24"/>
        </w:rPr>
        <w:t>RTÍCULO</w:t>
      </w:r>
      <w:r w:rsidRPr="003E4CA2">
        <w:rPr>
          <w:rFonts w:ascii="Arial" w:eastAsia="Calibri" w:hAnsi="Arial" w:cs="Arial"/>
          <w:b/>
          <w:sz w:val="24"/>
          <w:szCs w:val="24"/>
        </w:rPr>
        <w:t xml:space="preserve"> </w:t>
      </w:r>
      <w:r w:rsidR="009A176C" w:rsidRPr="003E4CA2">
        <w:rPr>
          <w:rFonts w:ascii="Arial" w:eastAsia="Calibri" w:hAnsi="Arial" w:cs="Arial"/>
          <w:b/>
          <w:sz w:val="24"/>
          <w:szCs w:val="24"/>
        </w:rPr>
        <w:t>49</w:t>
      </w:r>
      <w:r w:rsidRPr="003E4CA2">
        <w:rPr>
          <w:rFonts w:ascii="Arial" w:eastAsia="Calibri" w:hAnsi="Arial" w:cs="Arial"/>
          <w:b/>
          <w:sz w:val="24"/>
          <w:szCs w:val="24"/>
        </w:rPr>
        <w:t>.</w:t>
      </w:r>
      <w:r w:rsidRPr="003E4CA2">
        <w:rPr>
          <w:rFonts w:ascii="Arial" w:eastAsia="Calibri" w:hAnsi="Arial" w:cs="Arial"/>
          <w:sz w:val="24"/>
          <w:szCs w:val="24"/>
        </w:rPr>
        <w:t xml:space="preserve"> El </w:t>
      </w:r>
      <w:r w:rsidR="00A21F51">
        <w:rPr>
          <w:rFonts w:ascii="Arial" w:eastAsia="Calibri" w:hAnsi="Arial" w:cs="Arial"/>
          <w:sz w:val="24"/>
          <w:szCs w:val="24"/>
        </w:rPr>
        <w:t>Gobernador del Estado</w:t>
      </w:r>
      <w:r w:rsidR="004529F7">
        <w:rPr>
          <w:rFonts w:ascii="Arial" w:eastAsia="Calibri" w:hAnsi="Arial" w:cs="Arial"/>
          <w:sz w:val="24"/>
          <w:szCs w:val="24"/>
        </w:rPr>
        <w:t xml:space="preserve"> de Quintana Roo</w:t>
      </w:r>
      <w:r w:rsidRPr="003E4CA2">
        <w:rPr>
          <w:rFonts w:ascii="Arial" w:eastAsia="Calibri" w:hAnsi="Arial" w:cs="Arial"/>
          <w:sz w:val="24"/>
          <w:szCs w:val="24"/>
        </w:rPr>
        <w:t xml:space="preserve">, por conducto de la Secretaría, autorizará en su caso, las </w:t>
      </w:r>
      <w:r w:rsidR="0083537C" w:rsidRPr="003E4CA2">
        <w:rPr>
          <w:rFonts w:ascii="Arial" w:eastAsia="Calibri" w:hAnsi="Arial" w:cs="Arial"/>
          <w:sz w:val="24"/>
          <w:szCs w:val="24"/>
        </w:rPr>
        <w:t xml:space="preserve">adecuaciones </w:t>
      </w:r>
      <w:r w:rsidRPr="003E4CA2">
        <w:rPr>
          <w:rFonts w:ascii="Arial" w:eastAsia="Calibri" w:hAnsi="Arial" w:cs="Arial"/>
          <w:sz w:val="24"/>
          <w:szCs w:val="24"/>
        </w:rPr>
        <w:t xml:space="preserve">de recursos, así como erogaciones adicionales con cargo a los ingresos excedentes de libre disposición </w:t>
      </w:r>
      <w:r w:rsidRPr="003E4CA2">
        <w:rPr>
          <w:rFonts w:ascii="Arial" w:eastAsia="Calibri" w:hAnsi="Arial" w:cs="Arial"/>
          <w:sz w:val="24"/>
          <w:szCs w:val="24"/>
        </w:rPr>
        <w:lastRenderedPageBreak/>
        <w:t>que perciban las dependencias, entidades p</w:t>
      </w:r>
      <w:r w:rsidR="00A512D6" w:rsidRPr="003E4CA2">
        <w:rPr>
          <w:rFonts w:ascii="Arial" w:eastAsia="Calibri" w:hAnsi="Arial" w:cs="Arial"/>
          <w:sz w:val="24"/>
          <w:szCs w:val="24"/>
        </w:rPr>
        <w:t>araestatales, los ó</w:t>
      </w:r>
      <w:r w:rsidRPr="003E4CA2">
        <w:rPr>
          <w:rFonts w:ascii="Arial" w:eastAsia="Calibri" w:hAnsi="Arial" w:cs="Arial"/>
          <w:sz w:val="24"/>
          <w:szCs w:val="24"/>
        </w:rPr>
        <w:t>rgan</w:t>
      </w:r>
      <w:r w:rsidR="00A512D6" w:rsidRPr="003E4CA2">
        <w:rPr>
          <w:rFonts w:ascii="Arial" w:eastAsia="Calibri" w:hAnsi="Arial" w:cs="Arial"/>
          <w:sz w:val="24"/>
          <w:szCs w:val="24"/>
        </w:rPr>
        <w:t>os</w:t>
      </w:r>
      <w:r w:rsidRPr="003E4CA2">
        <w:rPr>
          <w:rFonts w:ascii="Arial" w:eastAsia="Calibri" w:hAnsi="Arial" w:cs="Arial"/>
          <w:sz w:val="24"/>
          <w:szCs w:val="24"/>
        </w:rPr>
        <w:t xml:space="preserve"> autónomos, así como los Poderes Legislativo y Judicial, para su aplicación de acuerdo a lo estipulado en la Ley de Disciplina Financiera </w:t>
      </w:r>
      <w:r w:rsidR="006C68D8" w:rsidRPr="003E4CA2">
        <w:rPr>
          <w:rFonts w:ascii="Arial" w:eastAsia="Calibri" w:hAnsi="Arial" w:cs="Arial"/>
          <w:sz w:val="24"/>
          <w:szCs w:val="24"/>
        </w:rPr>
        <w:t xml:space="preserve">de las Entidades Federativas y los Municipios </w:t>
      </w:r>
      <w:r w:rsidRPr="003E4CA2">
        <w:rPr>
          <w:rFonts w:ascii="Arial" w:eastAsia="Calibri" w:hAnsi="Arial" w:cs="Arial"/>
          <w:sz w:val="24"/>
          <w:szCs w:val="24"/>
        </w:rPr>
        <w:t>y las disposiciones establecidas en el presente Decreto.</w:t>
      </w:r>
      <w:r w:rsidR="006C68D8" w:rsidRPr="003E4CA2">
        <w:rPr>
          <w:rFonts w:ascii="Arial" w:eastAsia="Calibri" w:hAnsi="Arial" w:cs="Arial"/>
          <w:sz w:val="24"/>
          <w:szCs w:val="24"/>
        </w:rPr>
        <w:t xml:space="preserve"> </w:t>
      </w:r>
    </w:p>
    <w:p w14:paraId="5701A5BE" w14:textId="0F98D635" w:rsidR="007F5E99" w:rsidRPr="003E4CA2" w:rsidRDefault="007F5E99"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w:t>
      </w:r>
      <w:r w:rsidR="008C6919" w:rsidRPr="003E4CA2">
        <w:rPr>
          <w:rFonts w:ascii="Arial" w:eastAsia="Calibri" w:hAnsi="Arial" w:cs="Arial"/>
          <w:b/>
          <w:sz w:val="24"/>
          <w:szCs w:val="24"/>
        </w:rPr>
        <w:t>RTÍCULO</w:t>
      </w:r>
      <w:r w:rsidRPr="003E4CA2">
        <w:rPr>
          <w:rFonts w:ascii="Arial" w:eastAsia="Calibri" w:hAnsi="Arial" w:cs="Arial"/>
          <w:b/>
          <w:sz w:val="24"/>
          <w:szCs w:val="24"/>
        </w:rPr>
        <w:t xml:space="preserve"> </w:t>
      </w:r>
      <w:r w:rsidR="001E75DC" w:rsidRPr="003E4CA2">
        <w:rPr>
          <w:rFonts w:ascii="Arial" w:eastAsia="Calibri" w:hAnsi="Arial" w:cs="Arial"/>
          <w:b/>
          <w:sz w:val="24"/>
          <w:szCs w:val="24"/>
        </w:rPr>
        <w:t>50</w:t>
      </w:r>
      <w:r w:rsidRPr="003E4CA2">
        <w:rPr>
          <w:rFonts w:ascii="Arial" w:eastAsia="Calibri" w:hAnsi="Arial" w:cs="Arial"/>
          <w:b/>
          <w:sz w:val="24"/>
          <w:szCs w:val="24"/>
        </w:rPr>
        <w:t>.</w:t>
      </w:r>
      <w:r w:rsidRPr="003E4CA2">
        <w:rPr>
          <w:rFonts w:ascii="Arial" w:eastAsia="Calibri" w:hAnsi="Arial" w:cs="Arial"/>
          <w:sz w:val="24"/>
          <w:szCs w:val="24"/>
        </w:rPr>
        <w:t xml:space="preserve"> En caso de que se recauden ingresos excedentes que tengan la característica de libre disposición para el Estado, éstos deberán destinarse a los conceptos mencionados en el artículo 14 de la Ley de Disciplina Financiera</w:t>
      </w:r>
      <w:r w:rsidR="001E75DC" w:rsidRPr="003E4CA2">
        <w:rPr>
          <w:rFonts w:ascii="Arial" w:eastAsia="Calibri" w:hAnsi="Arial" w:cs="Arial"/>
          <w:sz w:val="24"/>
          <w:szCs w:val="24"/>
        </w:rPr>
        <w:t xml:space="preserve"> de las Entidades Federativas y los Municipios</w:t>
      </w:r>
      <w:r w:rsidR="00ED4ED7" w:rsidRPr="003E4CA2">
        <w:rPr>
          <w:rFonts w:ascii="Arial" w:eastAsia="Calibri" w:hAnsi="Arial" w:cs="Arial"/>
          <w:sz w:val="24"/>
          <w:szCs w:val="24"/>
        </w:rPr>
        <w:t>.</w:t>
      </w:r>
    </w:p>
    <w:p w14:paraId="75403B51" w14:textId="1293AF71" w:rsidR="006E6E4A" w:rsidRPr="003E4CA2" w:rsidRDefault="007F5E99"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w:t>
      </w:r>
      <w:r w:rsidR="008C6919" w:rsidRPr="003E4CA2">
        <w:rPr>
          <w:rFonts w:ascii="Arial" w:eastAsia="Calibri" w:hAnsi="Arial" w:cs="Arial"/>
          <w:b/>
          <w:sz w:val="24"/>
          <w:szCs w:val="24"/>
        </w:rPr>
        <w:t>RTÍCULO</w:t>
      </w:r>
      <w:r w:rsidRPr="003E4CA2">
        <w:rPr>
          <w:rFonts w:ascii="Arial" w:eastAsia="Calibri" w:hAnsi="Arial" w:cs="Arial"/>
          <w:b/>
          <w:sz w:val="24"/>
          <w:szCs w:val="24"/>
        </w:rPr>
        <w:t xml:space="preserve"> </w:t>
      </w:r>
      <w:r w:rsidR="001E75DC" w:rsidRPr="003E4CA2">
        <w:rPr>
          <w:rFonts w:ascii="Arial" w:eastAsia="Calibri" w:hAnsi="Arial" w:cs="Arial"/>
          <w:b/>
          <w:sz w:val="24"/>
          <w:szCs w:val="24"/>
        </w:rPr>
        <w:t>51</w:t>
      </w:r>
      <w:r w:rsidRPr="003E4CA2">
        <w:rPr>
          <w:rFonts w:ascii="Arial" w:eastAsia="Calibri" w:hAnsi="Arial" w:cs="Arial"/>
          <w:b/>
          <w:sz w:val="24"/>
          <w:szCs w:val="24"/>
        </w:rPr>
        <w:t>.</w:t>
      </w:r>
      <w:r w:rsidRPr="003E4CA2">
        <w:rPr>
          <w:rFonts w:ascii="Arial" w:eastAsia="Calibri" w:hAnsi="Arial" w:cs="Arial"/>
          <w:sz w:val="24"/>
          <w:szCs w:val="24"/>
        </w:rPr>
        <w:t xml:space="preserve"> El pago de adeudos provenientes de ejercici</w:t>
      </w:r>
      <w:r w:rsidR="000D6C0D" w:rsidRPr="003E4CA2">
        <w:rPr>
          <w:rFonts w:ascii="Arial" w:eastAsia="Calibri" w:hAnsi="Arial" w:cs="Arial"/>
          <w:sz w:val="24"/>
          <w:szCs w:val="24"/>
        </w:rPr>
        <w:t>os anteriores,</w:t>
      </w:r>
      <w:r w:rsidRPr="003E4CA2">
        <w:rPr>
          <w:rFonts w:ascii="Arial" w:eastAsia="Calibri" w:hAnsi="Arial" w:cs="Arial"/>
          <w:sz w:val="24"/>
          <w:szCs w:val="24"/>
        </w:rPr>
        <w:t xml:space="preserve"> se hará con cargo a los recursos de las partidas correspondientes prev</w:t>
      </w:r>
      <w:r w:rsidR="000D6C0D" w:rsidRPr="003E4CA2">
        <w:rPr>
          <w:rFonts w:ascii="Arial" w:eastAsia="Calibri" w:hAnsi="Arial" w:cs="Arial"/>
          <w:sz w:val="24"/>
          <w:szCs w:val="24"/>
        </w:rPr>
        <w:t>istas en el presente Decreto</w:t>
      </w:r>
      <w:r w:rsidRPr="003E4CA2">
        <w:rPr>
          <w:rFonts w:ascii="Arial" w:eastAsia="Calibri" w:hAnsi="Arial" w:cs="Arial"/>
          <w:sz w:val="24"/>
          <w:szCs w:val="24"/>
        </w:rPr>
        <w:t xml:space="preserve">, así como los respectivos ajustes </w:t>
      </w:r>
      <w:r w:rsidR="00FC5835" w:rsidRPr="003E4CA2">
        <w:rPr>
          <w:rFonts w:ascii="Arial" w:eastAsia="Calibri" w:hAnsi="Arial" w:cs="Arial"/>
          <w:sz w:val="24"/>
          <w:szCs w:val="24"/>
        </w:rPr>
        <w:t>a las estimaciones posteriores.</w:t>
      </w:r>
    </w:p>
    <w:p w14:paraId="3C3095B3" w14:textId="0728595D" w:rsidR="00970067" w:rsidRPr="003E4CA2" w:rsidRDefault="007F5E99"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w:t>
      </w:r>
      <w:r w:rsidR="008C6919" w:rsidRPr="003E4CA2">
        <w:rPr>
          <w:rFonts w:ascii="Arial" w:eastAsia="Calibri" w:hAnsi="Arial" w:cs="Arial"/>
          <w:b/>
          <w:sz w:val="24"/>
          <w:szCs w:val="24"/>
        </w:rPr>
        <w:t>RTÍCULO</w:t>
      </w:r>
      <w:r w:rsidRPr="003E4CA2">
        <w:rPr>
          <w:rFonts w:ascii="Arial" w:eastAsia="Calibri" w:hAnsi="Arial" w:cs="Arial"/>
          <w:b/>
          <w:sz w:val="24"/>
          <w:szCs w:val="24"/>
        </w:rPr>
        <w:t xml:space="preserve"> </w:t>
      </w:r>
      <w:r w:rsidR="008C6919" w:rsidRPr="003E4CA2">
        <w:rPr>
          <w:rFonts w:ascii="Arial" w:eastAsia="Calibri" w:hAnsi="Arial" w:cs="Arial"/>
          <w:b/>
          <w:sz w:val="24"/>
          <w:szCs w:val="24"/>
        </w:rPr>
        <w:t>5</w:t>
      </w:r>
      <w:r w:rsidR="000D6C0D" w:rsidRPr="003E4CA2">
        <w:rPr>
          <w:rFonts w:ascii="Arial" w:eastAsia="Calibri" w:hAnsi="Arial" w:cs="Arial"/>
          <w:b/>
          <w:sz w:val="24"/>
          <w:szCs w:val="24"/>
        </w:rPr>
        <w:t>2</w:t>
      </w:r>
      <w:r w:rsidRPr="003E4CA2">
        <w:rPr>
          <w:rFonts w:ascii="Arial" w:eastAsia="Calibri" w:hAnsi="Arial" w:cs="Arial"/>
          <w:b/>
          <w:sz w:val="24"/>
          <w:szCs w:val="24"/>
        </w:rPr>
        <w:t>.</w:t>
      </w:r>
      <w:r w:rsidRPr="003E4CA2">
        <w:rPr>
          <w:rFonts w:ascii="Arial" w:eastAsia="Calibri" w:hAnsi="Arial" w:cs="Arial"/>
          <w:sz w:val="24"/>
          <w:szCs w:val="24"/>
        </w:rPr>
        <w:t xml:space="preserve"> En caso de que se presenten contingencias por desastres naturales, que requieran para su atención inmediata la erogación de recursos</w:t>
      </w:r>
      <w:r w:rsidR="002945DA" w:rsidRPr="003E4CA2">
        <w:rPr>
          <w:rFonts w:ascii="Arial" w:eastAsia="Calibri" w:hAnsi="Arial" w:cs="Arial"/>
          <w:sz w:val="24"/>
          <w:szCs w:val="24"/>
        </w:rPr>
        <w:t xml:space="preserve"> adicionales a los autorizados, </w:t>
      </w:r>
      <w:r w:rsidRPr="003E4CA2">
        <w:rPr>
          <w:rFonts w:ascii="Arial" w:eastAsia="Calibri" w:hAnsi="Arial" w:cs="Arial"/>
          <w:sz w:val="24"/>
          <w:szCs w:val="24"/>
        </w:rPr>
        <w:t xml:space="preserve">el </w:t>
      </w:r>
      <w:r w:rsidR="00CF21FC">
        <w:rPr>
          <w:rFonts w:ascii="Arial" w:eastAsia="Calibri" w:hAnsi="Arial" w:cs="Arial"/>
          <w:sz w:val="24"/>
          <w:szCs w:val="24"/>
        </w:rPr>
        <w:t>Gobernador</w:t>
      </w:r>
      <w:r w:rsidRPr="003E4CA2">
        <w:rPr>
          <w:rFonts w:ascii="Arial" w:eastAsia="Calibri" w:hAnsi="Arial" w:cs="Arial"/>
          <w:sz w:val="24"/>
          <w:szCs w:val="24"/>
        </w:rPr>
        <w:t xml:space="preserve"> del Estado</w:t>
      </w:r>
      <w:r w:rsidR="0043771B">
        <w:rPr>
          <w:rFonts w:ascii="Arial" w:eastAsia="Calibri" w:hAnsi="Arial" w:cs="Arial"/>
          <w:sz w:val="24"/>
          <w:szCs w:val="24"/>
        </w:rPr>
        <w:t xml:space="preserve"> de Quintana Roo</w:t>
      </w:r>
      <w:r w:rsidR="00CF21FC">
        <w:rPr>
          <w:rFonts w:ascii="Arial" w:eastAsia="Calibri" w:hAnsi="Arial" w:cs="Arial"/>
          <w:sz w:val="24"/>
          <w:szCs w:val="24"/>
        </w:rPr>
        <w:t>, por conducto de la Secretaría,</w:t>
      </w:r>
      <w:r w:rsidRPr="003E4CA2">
        <w:rPr>
          <w:rFonts w:ascii="Arial" w:eastAsia="Calibri" w:hAnsi="Arial" w:cs="Arial"/>
          <w:sz w:val="24"/>
          <w:szCs w:val="24"/>
        </w:rPr>
        <w:t xml:space="preserve"> adoptará las med</w:t>
      </w:r>
      <w:r w:rsidR="000D6C0D" w:rsidRPr="003E4CA2">
        <w:rPr>
          <w:rFonts w:ascii="Arial" w:eastAsia="Calibri" w:hAnsi="Arial" w:cs="Arial"/>
          <w:sz w:val="24"/>
          <w:szCs w:val="24"/>
        </w:rPr>
        <w:t>idas presupuestales pertinentes.</w:t>
      </w:r>
    </w:p>
    <w:p w14:paraId="2EEBD6DC" w14:textId="4AD6CA13" w:rsidR="00F23A92" w:rsidRPr="003E4CA2" w:rsidRDefault="007F5E99" w:rsidP="00B10AC4">
      <w:pPr>
        <w:pStyle w:val="Texto"/>
        <w:spacing w:after="260" w:line="260" w:lineRule="atLeast"/>
        <w:ind w:firstLine="0"/>
        <w:rPr>
          <w:rFonts w:eastAsia="Calibri"/>
          <w:sz w:val="24"/>
          <w:szCs w:val="24"/>
          <w:lang w:val="es-MX" w:eastAsia="en-US"/>
        </w:rPr>
      </w:pPr>
      <w:r w:rsidRPr="003E4CA2">
        <w:rPr>
          <w:rFonts w:eastAsia="Calibri"/>
          <w:b/>
          <w:sz w:val="24"/>
          <w:szCs w:val="24"/>
        </w:rPr>
        <w:t>A</w:t>
      </w:r>
      <w:r w:rsidR="008C6919" w:rsidRPr="003E4CA2">
        <w:rPr>
          <w:rFonts w:eastAsia="Calibri"/>
          <w:b/>
          <w:sz w:val="24"/>
          <w:szCs w:val="24"/>
        </w:rPr>
        <w:t>RTÍCULO</w:t>
      </w:r>
      <w:r w:rsidRPr="003E4CA2">
        <w:rPr>
          <w:rFonts w:eastAsia="Calibri"/>
          <w:b/>
          <w:sz w:val="24"/>
          <w:szCs w:val="24"/>
        </w:rPr>
        <w:t xml:space="preserve"> </w:t>
      </w:r>
      <w:r w:rsidR="000D6C0D" w:rsidRPr="003E4CA2">
        <w:rPr>
          <w:rFonts w:eastAsia="Calibri"/>
          <w:b/>
          <w:sz w:val="24"/>
          <w:szCs w:val="24"/>
        </w:rPr>
        <w:t>53</w:t>
      </w:r>
      <w:r w:rsidRPr="003E4CA2">
        <w:rPr>
          <w:rFonts w:eastAsia="Calibri"/>
          <w:b/>
          <w:sz w:val="24"/>
          <w:szCs w:val="24"/>
        </w:rPr>
        <w:t>.</w:t>
      </w:r>
      <w:r w:rsidRPr="003E4CA2">
        <w:rPr>
          <w:rFonts w:eastAsia="Calibri"/>
          <w:sz w:val="24"/>
          <w:szCs w:val="24"/>
        </w:rPr>
        <w:t xml:space="preserve"> </w:t>
      </w:r>
      <w:r w:rsidR="00716C05" w:rsidRPr="003E4CA2">
        <w:rPr>
          <w:rFonts w:eastAsia="Calibri"/>
          <w:sz w:val="24"/>
          <w:szCs w:val="24"/>
        </w:rPr>
        <w:t xml:space="preserve">Los Entes Públicos </w:t>
      </w:r>
      <w:r w:rsidR="000D2648" w:rsidRPr="003E4CA2">
        <w:rPr>
          <w:rFonts w:eastAsia="Calibri"/>
          <w:sz w:val="24"/>
          <w:szCs w:val="24"/>
          <w:lang w:val="es-MX" w:eastAsia="en-US"/>
        </w:rPr>
        <w:t>a más tardar el 5 de enero de cada Ejercicio Fiscal, deberán reintegrar mediante los mecanism</w:t>
      </w:r>
      <w:r w:rsidR="007809B2" w:rsidRPr="003E4CA2">
        <w:rPr>
          <w:rFonts w:eastAsia="Calibri"/>
          <w:sz w:val="24"/>
          <w:szCs w:val="24"/>
          <w:lang w:val="es-MX" w:eastAsia="en-US"/>
        </w:rPr>
        <w:t xml:space="preserve">os que la Secretaría establezca, </w:t>
      </w:r>
      <w:r w:rsidR="000D2648" w:rsidRPr="003E4CA2">
        <w:rPr>
          <w:rFonts w:eastAsia="Calibri"/>
          <w:sz w:val="24"/>
          <w:szCs w:val="24"/>
          <w:lang w:val="es-MX" w:eastAsia="en-US"/>
        </w:rPr>
        <w:t>las transferencias etiqueta</w:t>
      </w:r>
      <w:r w:rsidR="002C483A" w:rsidRPr="003E4CA2">
        <w:rPr>
          <w:rFonts w:eastAsia="Calibri"/>
          <w:sz w:val="24"/>
          <w:szCs w:val="24"/>
          <w:lang w:val="es-MX" w:eastAsia="en-US"/>
        </w:rPr>
        <w:t>das que al 31 de diciembre del Ejercicio F</w:t>
      </w:r>
      <w:r w:rsidR="000D2648" w:rsidRPr="003E4CA2">
        <w:rPr>
          <w:rFonts w:eastAsia="Calibri"/>
          <w:sz w:val="24"/>
          <w:szCs w:val="24"/>
          <w:lang w:val="es-MX" w:eastAsia="en-US"/>
        </w:rPr>
        <w:t xml:space="preserve">iscal inmediato anterior </w:t>
      </w:r>
      <w:r w:rsidR="009E7DEE" w:rsidRPr="003E4CA2">
        <w:rPr>
          <w:rFonts w:eastAsia="Calibri"/>
          <w:sz w:val="24"/>
          <w:szCs w:val="24"/>
          <w:lang w:val="es-MX" w:eastAsia="en-US"/>
        </w:rPr>
        <w:t xml:space="preserve">no hayan sido devengados y sin perjuicio de lo anterior, notificar </w:t>
      </w:r>
      <w:r w:rsidR="00B06E8D" w:rsidRPr="003E4CA2">
        <w:rPr>
          <w:rFonts w:eastAsia="Calibri"/>
          <w:sz w:val="24"/>
          <w:szCs w:val="24"/>
          <w:lang w:val="es-MX" w:eastAsia="en-US"/>
        </w:rPr>
        <w:t>a la Secretaría</w:t>
      </w:r>
      <w:r w:rsidR="0079284C" w:rsidRPr="003E4CA2">
        <w:rPr>
          <w:rFonts w:eastAsia="Calibri"/>
          <w:sz w:val="24"/>
          <w:szCs w:val="24"/>
          <w:lang w:val="es-MX" w:eastAsia="en-US"/>
        </w:rPr>
        <w:t xml:space="preserve"> </w:t>
      </w:r>
      <w:r w:rsidR="009E7DEE" w:rsidRPr="003E4CA2">
        <w:rPr>
          <w:rFonts w:eastAsia="Calibri"/>
          <w:sz w:val="24"/>
          <w:szCs w:val="24"/>
          <w:lang w:val="es-MX" w:eastAsia="en-US"/>
        </w:rPr>
        <w:t xml:space="preserve">aquellos que </w:t>
      </w:r>
      <w:r w:rsidR="000D2648" w:rsidRPr="003E4CA2">
        <w:rPr>
          <w:rFonts w:eastAsia="Calibri"/>
          <w:sz w:val="24"/>
          <w:szCs w:val="24"/>
          <w:lang w:val="es-MX" w:eastAsia="en-US"/>
        </w:rPr>
        <w:t>se hayan comprometido y aquéllas devengadas pero que no hayan sido pagadas,</w:t>
      </w:r>
      <w:r w:rsidR="0079284C" w:rsidRPr="003E4CA2">
        <w:rPr>
          <w:rFonts w:eastAsia="Calibri"/>
          <w:sz w:val="24"/>
          <w:szCs w:val="24"/>
          <w:lang w:val="es-MX" w:eastAsia="en-US"/>
        </w:rPr>
        <w:t xml:space="preserve"> </w:t>
      </w:r>
      <w:r w:rsidR="000D2648" w:rsidRPr="003E4CA2">
        <w:rPr>
          <w:rFonts w:eastAsia="Calibri"/>
          <w:sz w:val="24"/>
          <w:szCs w:val="24"/>
          <w:lang w:val="es-MX" w:eastAsia="en-US"/>
        </w:rPr>
        <w:t>deberán cubrir los pagos respectivos a más tardar d</w:t>
      </w:r>
      <w:r w:rsidR="00200003" w:rsidRPr="003E4CA2">
        <w:rPr>
          <w:rFonts w:eastAsia="Calibri"/>
          <w:sz w:val="24"/>
          <w:szCs w:val="24"/>
          <w:lang w:val="es-MX" w:eastAsia="en-US"/>
        </w:rPr>
        <w:t>urante el primer trimestre del Ejercicio F</w:t>
      </w:r>
      <w:r w:rsidR="000D2648" w:rsidRPr="003E4CA2">
        <w:rPr>
          <w:rFonts w:eastAsia="Calibri"/>
          <w:sz w:val="24"/>
          <w:szCs w:val="24"/>
          <w:lang w:val="es-MX" w:eastAsia="en-US"/>
        </w:rPr>
        <w:t xml:space="preserve">iscal siguiente, o bien, de conformidad con el calendario de ejecución establecido en el convenio correspondiente; una vez cumplido el plazo referido, los recursos remanentes deberán reintegrarse </w:t>
      </w:r>
      <w:r w:rsidR="00B06E8D" w:rsidRPr="003E4CA2">
        <w:rPr>
          <w:rFonts w:eastAsia="Calibri"/>
          <w:sz w:val="24"/>
          <w:szCs w:val="24"/>
          <w:lang w:val="es-MX" w:eastAsia="en-US"/>
        </w:rPr>
        <w:t>a la Tesorería del Estado</w:t>
      </w:r>
      <w:r w:rsidR="000D2648" w:rsidRPr="003E4CA2">
        <w:rPr>
          <w:rFonts w:eastAsia="Calibri"/>
          <w:sz w:val="24"/>
          <w:szCs w:val="24"/>
          <w:lang w:val="es-MX" w:eastAsia="en-US"/>
        </w:rPr>
        <w:t>, a m</w:t>
      </w:r>
      <w:r w:rsidR="00B06E8D" w:rsidRPr="003E4CA2">
        <w:rPr>
          <w:rFonts w:eastAsia="Calibri"/>
          <w:sz w:val="24"/>
          <w:szCs w:val="24"/>
          <w:lang w:val="es-MX" w:eastAsia="en-US"/>
        </w:rPr>
        <w:t>ás tardar dentro de los 5</w:t>
      </w:r>
      <w:r w:rsidR="000D2648" w:rsidRPr="003E4CA2">
        <w:rPr>
          <w:rFonts w:eastAsia="Calibri"/>
          <w:sz w:val="24"/>
          <w:szCs w:val="24"/>
          <w:lang w:val="es-MX" w:eastAsia="en-US"/>
        </w:rPr>
        <w:t xml:space="preserve"> días naturales siguientes.</w:t>
      </w:r>
    </w:p>
    <w:p w14:paraId="534E4952" w14:textId="3B00A88A" w:rsidR="00470751" w:rsidRPr="003E4CA2" w:rsidRDefault="00470751" w:rsidP="00B10AC4">
      <w:pPr>
        <w:pStyle w:val="Texto"/>
        <w:spacing w:after="260" w:line="260" w:lineRule="atLeast"/>
        <w:ind w:firstLine="0"/>
        <w:rPr>
          <w:rFonts w:eastAsia="Calibri"/>
          <w:sz w:val="24"/>
          <w:szCs w:val="24"/>
          <w:lang w:val="es-MX" w:eastAsia="en-US"/>
        </w:rPr>
      </w:pPr>
      <w:r w:rsidRPr="003E4CA2">
        <w:rPr>
          <w:rFonts w:eastAsia="Calibri"/>
          <w:sz w:val="24"/>
          <w:szCs w:val="24"/>
          <w:lang w:val="es-MX" w:eastAsia="en-US"/>
        </w:rPr>
        <w:t>Los reintegros deberán incluir los rendimientos financieros generados.</w:t>
      </w:r>
    </w:p>
    <w:p w14:paraId="012E7F28" w14:textId="77777777" w:rsidR="003F0BFE" w:rsidRDefault="003F0BFE" w:rsidP="002C1A21">
      <w:pPr>
        <w:pStyle w:val="Sinespaciado"/>
        <w:rPr>
          <w:rFonts w:eastAsia="Calibri"/>
        </w:rPr>
      </w:pPr>
    </w:p>
    <w:p w14:paraId="719C1D64" w14:textId="1BA417B7" w:rsidR="005B3881" w:rsidRPr="003E4CA2" w:rsidRDefault="005644C2" w:rsidP="002C1A21">
      <w:pPr>
        <w:pStyle w:val="Sinespaciado"/>
        <w:rPr>
          <w:rFonts w:eastAsia="Calibri"/>
        </w:rPr>
      </w:pPr>
      <w:bookmarkStart w:id="10" w:name="_Toc25024182"/>
      <w:r w:rsidRPr="003E4CA2">
        <w:rPr>
          <w:rFonts w:eastAsia="Calibri"/>
        </w:rPr>
        <w:t>CAPÍTULO II</w:t>
      </w:r>
      <w:r w:rsidR="002C1A21" w:rsidRPr="003E4CA2">
        <w:rPr>
          <w:rFonts w:eastAsia="Calibri"/>
        </w:rPr>
        <w:br/>
      </w:r>
      <w:r w:rsidR="005B3881" w:rsidRPr="003E4CA2">
        <w:rPr>
          <w:rFonts w:eastAsia="Calibri"/>
        </w:rPr>
        <w:t>DE LAS ADECUACIONES</w:t>
      </w:r>
      <w:bookmarkEnd w:id="10"/>
    </w:p>
    <w:p w14:paraId="4A088DC5" w14:textId="77777777" w:rsidR="000D7291" w:rsidRPr="003E4CA2" w:rsidRDefault="000D7291" w:rsidP="000D7291">
      <w:pPr>
        <w:pStyle w:val="Sinespaciado"/>
        <w:rPr>
          <w:rFonts w:eastAsia="Calibri" w:cs="Arial"/>
          <w:b w:val="0"/>
          <w:szCs w:val="24"/>
        </w:rPr>
      </w:pPr>
    </w:p>
    <w:p w14:paraId="0D20774C" w14:textId="521386B0" w:rsidR="00EE1457" w:rsidRPr="003E4CA2" w:rsidRDefault="005B3881"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w:t>
      </w:r>
      <w:r w:rsidR="008C6919" w:rsidRPr="003E4CA2">
        <w:rPr>
          <w:rFonts w:ascii="Arial" w:eastAsia="Calibri" w:hAnsi="Arial" w:cs="Arial"/>
          <w:b/>
          <w:sz w:val="24"/>
          <w:szCs w:val="24"/>
        </w:rPr>
        <w:t>RTÍCULO</w:t>
      </w:r>
      <w:r w:rsidRPr="003E4CA2">
        <w:rPr>
          <w:rFonts w:ascii="Arial" w:eastAsia="Calibri" w:hAnsi="Arial" w:cs="Arial"/>
          <w:b/>
          <w:sz w:val="24"/>
          <w:szCs w:val="24"/>
        </w:rPr>
        <w:t xml:space="preserve"> </w:t>
      </w:r>
      <w:r w:rsidR="004266A0" w:rsidRPr="003E4CA2">
        <w:rPr>
          <w:rFonts w:ascii="Arial" w:eastAsia="Calibri" w:hAnsi="Arial" w:cs="Arial"/>
          <w:b/>
          <w:sz w:val="24"/>
          <w:szCs w:val="24"/>
        </w:rPr>
        <w:t>5</w:t>
      </w:r>
      <w:r w:rsidR="006E2DD7" w:rsidRPr="003E4CA2">
        <w:rPr>
          <w:rFonts w:ascii="Arial" w:eastAsia="Calibri" w:hAnsi="Arial" w:cs="Arial"/>
          <w:b/>
          <w:sz w:val="24"/>
          <w:szCs w:val="24"/>
        </w:rPr>
        <w:t>4</w:t>
      </w:r>
      <w:r w:rsidRPr="003E4CA2">
        <w:rPr>
          <w:rFonts w:ascii="Arial" w:eastAsia="Calibri" w:hAnsi="Arial" w:cs="Arial"/>
          <w:b/>
          <w:sz w:val="24"/>
          <w:szCs w:val="24"/>
        </w:rPr>
        <w:t>.</w:t>
      </w:r>
      <w:r w:rsidRPr="003E4CA2">
        <w:rPr>
          <w:rFonts w:ascii="Arial" w:eastAsia="Calibri" w:hAnsi="Arial" w:cs="Arial"/>
          <w:sz w:val="24"/>
          <w:szCs w:val="24"/>
        </w:rPr>
        <w:t xml:space="preserve"> </w:t>
      </w:r>
      <w:r w:rsidR="00EE1457" w:rsidRPr="003E4CA2">
        <w:rPr>
          <w:rFonts w:ascii="Arial" w:eastAsia="Calibri" w:hAnsi="Arial" w:cs="Arial"/>
          <w:sz w:val="24"/>
          <w:szCs w:val="24"/>
        </w:rPr>
        <w:t xml:space="preserve">Los ejecutores de gasto deberán sujetarse a los montos autorizados en el Presupuesto de Egresos para sus respectivos ramos, programas y flujos de </w:t>
      </w:r>
      <w:r w:rsidR="00EE1457" w:rsidRPr="003E4CA2">
        <w:rPr>
          <w:rFonts w:ascii="Arial" w:eastAsia="Calibri" w:hAnsi="Arial" w:cs="Arial"/>
          <w:sz w:val="24"/>
          <w:szCs w:val="24"/>
        </w:rPr>
        <w:lastRenderedPageBreak/>
        <w:t xml:space="preserve">efectivo, salvo que se realicen adecuaciones presupuestarias en los términos que </w:t>
      </w:r>
      <w:r w:rsidR="00E14F10" w:rsidRPr="003E4CA2">
        <w:rPr>
          <w:rFonts w:ascii="Arial" w:eastAsia="Calibri" w:hAnsi="Arial" w:cs="Arial"/>
          <w:sz w:val="24"/>
          <w:szCs w:val="24"/>
        </w:rPr>
        <w:t xml:space="preserve">se </w:t>
      </w:r>
      <w:r w:rsidR="00EE1457" w:rsidRPr="003E4CA2">
        <w:rPr>
          <w:rFonts w:ascii="Arial" w:eastAsia="Calibri" w:hAnsi="Arial" w:cs="Arial"/>
          <w:sz w:val="24"/>
          <w:szCs w:val="24"/>
        </w:rPr>
        <w:t xml:space="preserve">señala </w:t>
      </w:r>
      <w:r w:rsidR="00E14F10" w:rsidRPr="003E4CA2">
        <w:rPr>
          <w:rFonts w:ascii="Arial" w:eastAsia="Calibri" w:hAnsi="Arial" w:cs="Arial"/>
          <w:sz w:val="24"/>
          <w:szCs w:val="24"/>
        </w:rPr>
        <w:t xml:space="preserve">en </w:t>
      </w:r>
      <w:r w:rsidR="00EE1457" w:rsidRPr="003E4CA2">
        <w:rPr>
          <w:rFonts w:ascii="Arial" w:eastAsia="Calibri" w:hAnsi="Arial" w:cs="Arial"/>
          <w:sz w:val="24"/>
          <w:szCs w:val="24"/>
        </w:rPr>
        <w:t>este Capítulo.</w:t>
      </w:r>
    </w:p>
    <w:p w14:paraId="318D5CBA" w14:textId="21BABC9A" w:rsidR="00EE1457" w:rsidRPr="003E4CA2" w:rsidRDefault="00EE1457"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w:t>
      </w:r>
      <w:r w:rsidR="008C6919" w:rsidRPr="003E4CA2">
        <w:rPr>
          <w:rFonts w:ascii="Arial" w:eastAsia="Calibri" w:hAnsi="Arial" w:cs="Arial"/>
          <w:b/>
          <w:sz w:val="24"/>
          <w:szCs w:val="24"/>
        </w:rPr>
        <w:t>RTÍCULO</w:t>
      </w:r>
      <w:r w:rsidRPr="003E4CA2">
        <w:rPr>
          <w:rFonts w:ascii="Arial" w:eastAsia="Calibri" w:hAnsi="Arial" w:cs="Arial"/>
          <w:b/>
          <w:sz w:val="24"/>
          <w:szCs w:val="24"/>
        </w:rPr>
        <w:t xml:space="preserve"> </w:t>
      </w:r>
      <w:r w:rsidR="004266A0" w:rsidRPr="003E4CA2">
        <w:rPr>
          <w:rFonts w:ascii="Arial" w:eastAsia="Calibri" w:hAnsi="Arial" w:cs="Arial"/>
          <w:b/>
          <w:sz w:val="24"/>
          <w:szCs w:val="24"/>
        </w:rPr>
        <w:t>5</w:t>
      </w:r>
      <w:r w:rsidR="006E2DD7" w:rsidRPr="003E4CA2">
        <w:rPr>
          <w:rFonts w:ascii="Arial" w:eastAsia="Calibri" w:hAnsi="Arial" w:cs="Arial"/>
          <w:b/>
          <w:sz w:val="24"/>
          <w:szCs w:val="24"/>
        </w:rPr>
        <w:t>5</w:t>
      </w:r>
      <w:r w:rsidRPr="003E4CA2">
        <w:rPr>
          <w:rFonts w:ascii="Arial" w:eastAsia="Calibri" w:hAnsi="Arial" w:cs="Arial"/>
          <w:b/>
          <w:sz w:val="24"/>
          <w:szCs w:val="24"/>
        </w:rPr>
        <w:t>.</w:t>
      </w:r>
      <w:r w:rsidRPr="003E4CA2">
        <w:rPr>
          <w:rFonts w:ascii="Arial" w:eastAsia="Calibri" w:hAnsi="Arial" w:cs="Arial"/>
          <w:sz w:val="24"/>
          <w:szCs w:val="24"/>
        </w:rPr>
        <w:t xml:space="preserve"> Las adecuaciones presupuestarias se realizarán siempre que permitan un mejor cumplimiento de los objetivos de los programas a cargo de l</w:t>
      </w:r>
      <w:r w:rsidR="00E14F10" w:rsidRPr="003E4CA2">
        <w:rPr>
          <w:rFonts w:ascii="Arial" w:eastAsia="Calibri" w:hAnsi="Arial" w:cs="Arial"/>
          <w:sz w:val="24"/>
          <w:szCs w:val="24"/>
        </w:rPr>
        <w:t>o</w:t>
      </w:r>
      <w:r w:rsidRPr="003E4CA2">
        <w:rPr>
          <w:rFonts w:ascii="Arial" w:eastAsia="Calibri" w:hAnsi="Arial" w:cs="Arial"/>
          <w:sz w:val="24"/>
          <w:szCs w:val="24"/>
        </w:rPr>
        <w:t xml:space="preserve">s </w:t>
      </w:r>
      <w:r w:rsidR="00E14F10" w:rsidRPr="003E4CA2">
        <w:rPr>
          <w:rFonts w:ascii="Arial" w:eastAsia="Calibri" w:hAnsi="Arial" w:cs="Arial"/>
          <w:sz w:val="24"/>
          <w:szCs w:val="24"/>
        </w:rPr>
        <w:t>ejecutores del gasto</w:t>
      </w:r>
      <w:r w:rsidRPr="003E4CA2">
        <w:rPr>
          <w:rFonts w:ascii="Arial" w:eastAsia="Calibri" w:hAnsi="Arial" w:cs="Arial"/>
          <w:sz w:val="24"/>
          <w:szCs w:val="24"/>
        </w:rPr>
        <w:t>, y comprenderán:</w:t>
      </w:r>
    </w:p>
    <w:p w14:paraId="172B154D" w14:textId="77777777" w:rsidR="00EE1457" w:rsidRPr="003E4CA2" w:rsidRDefault="00EE1457" w:rsidP="00B10AC4">
      <w:pPr>
        <w:pStyle w:val="Prrafodelista"/>
        <w:numPr>
          <w:ilvl w:val="0"/>
          <w:numId w:val="34"/>
        </w:numPr>
        <w:spacing w:after="260" w:line="260" w:lineRule="atLeast"/>
        <w:jc w:val="both"/>
        <w:rPr>
          <w:rFonts w:ascii="Arial" w:eastAsia="Calibri" w:hAnsi="Arial" w:cs="Arial"/>
          <w:sz w:val="24"/>
          <w:szCs w:val="24"/>
        </w:rPr>
      </w:pPr>
      <w:r w:rsidRPr="003E4CA2">
        <w:rPr>
          <w:rFonts w:ascii="Arial" w:eastAsia="Calibri" w:hAnsi="Arial" w:cs="Arial"/>
          <w:sz w:val="24"/>
          <w:szCs w:val="24"/>
        </w:rPr>
        <w:t>Modificaciones a las estructuras:</w:t>
      </w:r>
    </w:p>
    <w:p w14:paraId="6ADCFA9F" w14:textId="77777777" w:rsidR="00EE1457" w:rsidRPr="003E4CA2" w:rsidRDefault="00EE1457" w:rsidP="00B10AC4">
      <w:pPr>
        <w:pStyle w:val="Prrafodelista"/>
        <w:numPr>
          <w:ilvl w:val="0"/>
          <w:numId w:val="18"/>
        </w:numPr>
        <w:tabs>
          <w:tab w:val="left" w:pos="1134"/>
        </w:tabs>
        <w:spacing w:after="260" w:line="260" w:lineRule="atLeast"/>
        <w:ind w:left="426" w:firstLine="283"/>
        <w:jc w:val="both"/>
        <w:rPr>
          <w:rFonts w:ascii="Arial" w:eastAsia="Calibri" w:hAnsi="Arial" w:cs="Arial"/>
          <w:sz w:val="24"/>
          <w:szCs w:val="24"/>
        </w:rPr>
      </w:pPr>
      <w:r w:rsidRPr="003E4CA2">
        <w:rPr>
          <w:rFonts w:ascii="Arial" w:eastAsia="Calibri" w:hAnsi="Arial" w:cs="Arial"/>
          <w:sz w:val="24"/>
          <w:szCs w:val="24"/>
        </w:rPr>
        <w:t>Administrativa;</w:t>
      </w:r>
    </w:p>
    <w:p w14:paraId="3A8782D3" w14:textId="77777777" w:rsidR="00EE1457" w:rsidRPr="003E4CA2" w:rsidRDefault="00221332" w:rsidP="00B10AC4">
      <w:pPr>
        <w:pStyle w:val="Prrafodelista"/>
        <w:numPr>
          <w:ilvl w:val="0"/>
          <w:numId w:val="18"/>
        </w:numPr>
        <w:tabs>
          <w:tab w:val="left" w:pos="1134"/>
        </w:tabs>
        <w:spacing w:after="260" w:line="260" w:lineRule="atLeast"/>
        <w:ind w:left="426" w:firstLine="283"/>
        <w:jc w:val="both"/>
        <w:rPr>
          <w:rFonts w:ascii="Arial" w:eastAsia="Calibri" w:hAnsi="Arial" w:cs="Arial"/>
          <w:sz w:val="24"/>
          <w:szCs w:val="24"/>
        </w:rPr>
      </w:pPr>
      <w:r w:rsidRPr="003E4CA2">
        <w:rPr>
          <w:rFonts w:ascii="Arial" w:eastAsia="Calibri" w:hAnsi="Arial" w:cs="Arial"/>
          <w:sz w:val="24"/>
          <w:szCs w:val="24"/>
        </w:rPr>
        <w:t>Funcional y P</w:t>
      </w:r>
      <w:r w:rsidR="00EE1457" w:rsidRPr="003E4CA2">
        <w:rPr>
          <w:rFonts w:ascii="Arial" w:eastAsia="Calibri" w:hAnsi="Arial" w:cs="Arial"/>
          <w:sz w:val="24"/>
          <w:szCs w:val="24"/>
        </w:rPr>
        <w:t>rogramática;</w:t>
      </w:r>
    </w:p>
    <w:p w14:paraId="7BB2A334" w14:textId="77777777" w:rsidR="00EE1457" w:rsidRPr="003E4CA2" w:rsidRDefault="00EE1457" w:rsidP="00B10AC4">
      <w:pPr>
        <w:pStyle w:val="Prrafodelista"/>
        <w:numPr>
          <w:ilvl w:val="0"/>
          <w:numId w:val="18"/>
        </w:numPr>
        <w:tabs>
          <w:tab w:val="left" w:pos="1134"/>
        </w:tabs>
        <w:spacing w:after="260" w:line="260" w:lineRule="atLeast"/>
        <w:ind w:left="426" w:firstLine="283"/>
        <w:jc w:val="both"/>
        <w:rPr>
          <w:rFonts w:ascii="Arial" w:eastAsia="Calibri" w:hAnsi="Arial" w:cs="Arial"/>
          <w:sz w:val="24"/>
          <w:szCs w:val="24"/>
        </w:rPr>
      </w:pPr>
      <w:r w:rsidRPr="003E4CA2">
        <w:rPr>
          <w:rFonts w:ascii="Arial" w:eastAsia="Calibri" w:hAnsi="Arial" w:cs="Arial"/>
          <w:sz w:val="24"/>
          <w:szCs w:val="24"/>
        </w:rPr>
        <w:t>Económica; y</w:t>
      </w:r>
    </w:p>
    <w:p w14:paraId="0F2BF7D5" w14:textId="77777777" w:rsidR="00EE1457" w:rsidRPr="003E4CA2" w:rsidRDefault="00EE1457" w:rsidP="00B10AC4">
      <w:pPr>
        <w:pStyle w:val="Prrafodelista"/>
        <w:numPr>
          <w:ilvl w:val="0"/>
          <w:numId w:val="18"/>
        </w:numPr>
        <w:tabs>
          <w:tab w:val="left" w:pos="1134"/>
        </w:tabs>
        <w:spacing w:after="260" w:line="260" w:lineRule="atLeast"/>
        <w:ind w:left="426" w:firstLine="283"/>
        <w:jc w:val="both"/>
        <w:rPr>
          <w:rFonts w:ascii="Arial" w:eastAsia="Calibri" w:hAnsi="Arial" w:cs="Arial"/>
          <w:sz w:val="24"/>
          <w:szCs w:val="24"/>
        </w:rPr>
      </w:pPr>
      <w:r w:rsidRPr="003E4CA2">
        <w:rPr>
          <w:rFonts w:ascii="Arial" w:eastAsia="Calibri" w:hAnsi="Arial" w:cs="Arial"/>
          <w:sz w:val="24"/>
          <w:szCs w:val="24"/>
        </w:rPr>
        <w:t>Geográfica</w:t>
      </w:r>
    </w:p>
    <w:p w14:paraId="24CF5643" w14:textId="77777777" w:rsidR="002B67B0" w:rsidRPr="003E4CA2" w:rsidRDefault="002B67B0" w:rsidP="00B10AC4">
      <w:pPr>
        <w:pStyle w:val="Prrafodelista"/>
        <w:spacing w:after="260" w:line="260" w:lineRule="atLeast"/>
        <w:ind w:left="0"/>
        <w:jc w:val="both"/>
        <w:rPr>
          <w:rFonts w:ascii="Arial" w:eastAsia="Calibri" w:hAnsi="Arial" w:cs="Arial"/>
          <w:sz w:val="24"/>
          <w:szCs w:val="24"/>
        </w:rPr>
      </w:pPr>
    </w:p>
    <w:p w14:paraId="412CFE70" w14:textId="77777777" w:rsidR="0066564C" w:rsidRPr="003E4CA2" w:rsidRDefault="00EE1457" w:rsidP="00B10AC4">
      <w:pPr>
        <w:pStyle w:val="Prrafodelista"/>
        <w:numPr>
          <w:ilvl w:val="0"/>
          <w:numId w:val="34"/>
        </w:numPr>
        <w:spacing w:after="260" w:line="260" w:lineRule="atLeast"/>
        <w:jc w:val="both"/>
        <w:rPr>
          <w:rFonts w:ascii="Arial" w:eastAsia="Calibri" w:hAnsi="Arial" w:cs="Arial"/>
          <w:sz w:val="24"/>
          <w:szCs w:val="24"/>
        </w:rPr>
      </w:pPr>
      <w:r w:rsidRPr="003E4CA2">
        <w:rPr>
          <w:rFonts w:ascii="Arial" w:eastAsia="Calibri" w:hAnsi="Arial" w:cs="Arial"/>
          <w:sz w:val="24"/>
          <w:szCs w:val="24"/>
        </w:rPr>
        <w:t>Modificaciones a los calendarios de presupuesto, y</w:t>
      </w:r>
    </w:p>
    <w:p w14:paraId="7629EE11" w14:textId="32F4C53F" w:rsidR="00EE1457" w:rsidRPr="003E4CA2" w:rsidRDefault="00EE1457" w:rsidP="00B10AC4">
      <w:pPr>
        <w:pStyle w:val="Prrafodelista"/>
        <w:numPr>
          <w:ilvl w:val="0"/>
          <w:numId w:val="34"/>
        </w:numPr>
        <w:spacing w:after="260" w:line="260" w:lineRule="atLeast"/>
        <w:jc w:val="both"/>
        <w:rPr>
          <w:rFonts w:ascii="Arial" w:eastAsia="Calibri" w:hAnsi="Arial" w:cs="Arial"/>
          <w:sz w:val="24"/>
          <w:szCs w:val="24"/>
        </w:rPr>
      </w:pPr>
      <w:r w:rsidRPr="003E4CA2">
        <w:rPr>
          <w:rFonts w:ascii="Arial" w:eastAsia="Calibri" w:hAnsi="Arial" w:cs="Arial"/>
          <w:sz w:val="24"/>
          <w:szCs w:val="24"/>
        </w:rPr>
        <w:t>Ampliaciones y reducciones al Presupuesto de Egresos o a los flujos de efectivo correspondientes.</w:t>
      </w:r>
    </w:p>
    <w:p w14:paraId="275EBCA4" w14:textId="6748B747" w:rsidR="004004E6" w:rsidRPr="003E4CA2" w:rsidRDefault="00DD32E5"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w:t>
      </w:r>
      <w:r w:rsidR="008C6919" w:rsidRPr="003E4CA2">
        <w:rPr>
          <w:rFonts w:ascii="Arial" w:eastAsia="Calibri" w:hAnsi="Arial" w:cs="Arial"/>
          <w:b/>
          <w:sz w:val="24"/>
          <w:szCs w:val="24"/>
        </w:rPr>
        <w:t>RTÍCULO</w:t>
      </w:r>
      <w:r w:rsidRPr="003E4CA2">
        <w:rPr>
          <w:rFonts w:ascii="Arial" w:eastAsia="Calibri" w:hAnsi="Arial" w:cs="Arial"/>
          <w:b/>
          <w:sz w:val="24"/>
          <w:szCs w:val="24"/>
        </w:rPr>
        <w:t xml:space="preserve"> 5</w:t>
      </w:r>
      <w:r w:rsidR="006E2DD7" w:rsidRPr="003E4CA2">
        <w:rPr>
          <w:rFonts w:ascii="Arial" w:eastAsia="Calibri" w:hAnsi="Arial" w:cs="Arial"/>
          <w:b/>
          <w:sz w:val="24"/>
          <w:szCs w:val="24"/>
        </w:rPr>
        <w:t>6</w:t>
      </w:r>
      <w:r w:rsidRPr="003E4CA2">
        <w:rPr>
          <w:rFonts w:ascii="Arial" w:eastAsia="Calibri" w:hAnsi="Arial" w:cs="Arial"/>
          <w:b/>
          <w:sz w:val="24"/>
          <w:szCs w:val="24"/>
        </w:rPr>
        <w:t xml:space="preserve">. </w:t>
      </w:r>
      <w:r w:rsidR="005B3881" w:rsidRPr="003E4CA2">
        <w:rPr>
          <w:rFonts w:ascii="Arial" w:eastAsia="Calibri" w:hAnsi="Arial" w:cs="Arial"/>
          <w:sz w:val="24"/>
          <w:szCs w:val="24"/>
        </w:rPr>
        <w:t>Las adecuac</w:t>
      </w:r>
      <w:r w:rsidR="009D5E58" w:rsidRPr="003E4CA2">
        <w:rPr>
          <w:rFonts w:ascii="Arial" w:eastAsia="Calibri" w:hAnsi="Arial" w:cs="Arial"/>
          <w:sz w:val="24"/>
          <w:szCs w:val="24"/>
        </w:rPr>
        <w:t>iones al Presupuesto autorizado</w:t>
      </w:r>
      <w:r w:rsidR="005B3881" w:rsidRPr="003E4CA2">
        <w:rPr>
          <w:rFonts w:ascii="Arial" w:eastAsia="Calibri" w:hAnsi="Arial" w:cs="Arial"/>
          <w:sz w:val="24"/>
          <w:szCs w:val="24"/>
        </w:rPr>
        <w:t xml:space="preserve"> que se planteen </w:t>
      </w:r>
      <w:r w:rsidR="009717E7" w:rsidRPr="003E4CA2">
        <w:rPr>
          <w:rFonts w:ascii="Arial" w:eastAsia="Calibri" w:hAnsi="Arial" w:cs="Arial"/>
          <w:sz w:val="24"/>
          <w:szCs w:val="24"/>
        </w:rPr>
        <w:t>dentro de un mismo programa y</w:t>
      </w:r>
      <w:r w:rsidR="00C42B03" w:rsidRPr="003E4CA2">
        <w:rPr>
          <w:rFonts w:ascii="Arial" w:eastAsia="Calibri" w:hAnsi="Arial" w:cs="Arial"/>
          <w:sz w:val="24"/>
          <w:szCs w:val="24"/>
        </w:rPr>
        <w:t>/o</w:t>
      </w:r>
      <w:r w:rsidR="009717E7" w:rsidRPr="003E4CA2">
        <w:rPr>
          <w:rFonts w:ascii="Arial" w:eastAsia="Calibri" w:hAnsi="Arial" w:cs="Arial"/>
          <w:sz w:val="24"/>
          <w:szCs w:val="24"/>
        </w:rPr>
        <w:t xml:space="preserve"> capítulo de gasto</w:t>
      </w:r>
      <w:r w:rsidR="00C42B03" w:rsidRPr="003E4CA2">
        <w:rPr>
          <w:rFonts w:ascii="Arial" w:eastAsia="Calibri" w:hAnsi="Arial" w:cs="Arial"/>
          <w:sz w:val="24"/>
          <w:szCs w:val="24"/>
        </w:rPr>
        <w:t>,</w:t>
      </w:r>
      <w:r w:rsidR="009717E7" w:rsidRPr="003E4CA2">
        <w:rPr>
          <w:rFonts w:ascii="Arial" w:eastAsia="Calibri" w:hAnsi="Arial" w:cs="Arial"/>
          <w:sz w:val="24"/>
          <w:szCs w:val="24"/>
        </w:rPr>
        <w:t xml:space="preserve"> </w:t>
      </w:r>
      <w:r w:rsidR="005B3881" w:rsidRPr="003E4CA2">
        <w:rPr>
          <w:rFonts w:ascii="Arial" w:eastAsia="Calibri" w:hAnsi="Arial" w:cs="Arial"/>
          <w:sz w:val="24"/>
          <w:szCs w:val="24"/>
        </w:rPr>
        <w:t xml:space="preserve">entre proyectos y/o capítulos de gasto de diferentes programas, deberán </w:t>
      </w:r>
      <w:r w:rsidR="004004E6" w:rsidRPr="003E4CA2">
        <w:rPr>
          <w:rFonts w:ascii="Arial" w:eastAsia="Calibri" w:hAnsi="Arial" w:cs="Arial"/>
          <w:sz w:val="24"/>
          <w:szCs w:val="24"/>
        </w:rPr>
        <w:t>efectuarse en apego a los Lineamientos que emita la Secretaría.</w:t>
      </w:r>
    </w:p>
    <w:p w14:paraId="0D7B65C8" w14:textId="42DDC8F3" w:rsidR="005B3881" w:rsidRPr="003E4CA2" w:rsidRDefault="00DD32E5"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w:t>
      </w:r>
      <w:r w:rsidR="008C6919" w:rsidRPr="003E4CA2">
        <w:rPr>
          <w:rFonts w:ascii="Arial" w:eastAsia="Calibri" w:hAnsi="Arial" w:cs="Arial"/>
          <w:b/>
          <w:sz w:val="24"/>
          <w:szCs w:val="24"/>
        </w:rPr>
        <w:t>RTÍCULO</w:t>
      </w:r>
      <w:r w:rsidRPr="003E4CA2">
        <w:rPr>
          <w:rFonts w:ascii="Arial" w:eastAsia="Calibri" w:hAnsi="Arial" w:cs="Arial"/>
          <w:b/>
          <w:sz w:val="24"/>
          <w:szCs w:val="24"/>
        </w:rPr>
        <w:t xml:space="preserve"> </w:t>
      </w:r>
      <w:r w:rsidR="00D52FAE" w:rsidRPr="003E4CA2">
        <w:rPr>
          <w:rFonts w:ascii="Arial" w:eastAsia="Calibri" w:hAnsi="Arial" w:cs="Arial"/>
          <w:b/>
          <w:sz w:val="24"/>
          <w:szCs w:val="24"/>
        </w:rPr>
        <w:t>5</w:t>
      </w:r>
      <w:r w:rsidR="006E2DD7" w:rsidRPr="003E4CA2">
        <w:rPr>
          <w:rFonts w:ascii="Arial" w:eastAsia="Calibri" w:hAnsi="Arial" w:cs="Arial"/>
          <w:b/>
          <w:sz w:val="24"/>
          <w:szCs w:val="24"/>
        </w:rPr>
        <w:t>7</w:t>
      </w:r>
      <w:r w:rsidRPr="003E4CA2">
        <w:rPr>
          <w:rFonts w:ascii="Arial" w:eastAsia="Calibri" w:hAnsi="Arial" w:cs="Arial"/>
          <w:b/>
          <w:sz w:val="24"/>
          <w:szCs w:val="24"/>
        </w:rPr>
        <w:t xml:space="preserve">. </w:t>
      </w:r>
      <w:r w:rsidR="005B3881" w:rsidRPr="003E4CA2">
        <w:rPr>
          <w:rFonts w:ascii="Arial" w:eastAsia="Calibri" w:hAnsi="Arial" w:cs="Arial"/>
          <w:sz w:val="24"/>
          <w:szCs w:val="24"/>
        </w:rPr>
        <w:t>L</w:t>
      </w:r>
      <w:r w:rsidR="00E44588" w:rsidRPr="003E4CA2">
        <w:rPr>
          <w:rFonts w:ascii="Arial" w:eastAsia="Calibri" w:hAnsi="Arial" w:cs="Arial"/>
          <w:sz w:val="24"/>
          <w:szCs w:val="24"/>
        </w:rPr>
        <w:t>a</w:t>
      </w:r>
      <w:r w:rsidR="005B3881" w:rsidRPr="003E4CA2">
        <w:rPr>
          <w:rFonts w:ascii="Arial" w:eastAsia="Calibri" w:hAnsi="Arial" w:cs="Arial"/>
          <w:sz w:val="24"/>
          <w:szCs w:val="24"/>
        </w:rPr>
        <w:t xml:space="preserve">s </w:t>
      </w:r>
      <w:r w:rsidR="00E44588" w:rsidRPr="003E4CA2">
        <w:rPr>
          <w:rFonts w:ascii="Arial" w:eastAsia="Calibri" w:hAnsi="Arial" w:cs="Arial"/>
          <w:sz w:val="24"/>
          <w:szCs w:val="24"/>
        </w:rPr>
        <w:t>adecuaciones</w:t>
      </w:r>
      <w:r w:rsidR="005B3881" w:rsidRPr="003E4CA2">
        <w:rPr>
          <w:rFonts w:ascii="Arial" w:eastAsia="Calibri" w:hAnsi="Arial" w:cs="Arial"/>
          <w:sz w:val="24"/>
          <w:szCs w:val="24"/>
        </w:rPr>
        <w:t xml:space="preserve"> </w:t>
      </w:r>
      <w:r w:rsidR="00B92732" w:rsidRPr="003E4CA2">
        <w:rPr>
          <w:rFonts w:ascii="Arial" w:eastAsia="Calibri" w:hAnsi="Arial" w:cs="Arial"/>
          <w:sz w:val="24"/>
          <w:szCs w:val="24"/>
        </w:rPr>
        <w:t xml:space="preserve">presupuestales </w:t>
      </w:r>
      <w:r w:rsidR="005B3881" w:rsidRPr="003E4CA2">
        <w:rPr>
          <w:rFonts w:ascii="Arial" w:eastAsia="Calibri" w:hAnsi="Arial" w:cs="Arial"/>
          <w:sz w:val="24"/>
          <w:szCs w:val="24"/>
        </w:rPr>
        <w:t xml:space="preserve">se deberán justificar </w:t>
      </w:r>
      <w:r w:rsidR="0074385E" w:rsidRPr="003E4CA2">
        <w:rPr>
          <w:rFonts w:ascii="Arial" w:eastAsia="Calibri" w:hAnsi="Arial" w:cs="Arial"/>
          <w:sz w:val="24"/>
          <w:szCs w:val="24"/>
        </w:rPr>
        <w:t>por</w:t>
      </w:r>
      <w:r w:rsidR="005B3881" w:rsidRPr="003E4CA2">
        <w:rPr>
          <w:rFonts w:ascii="Arial" w:eastAsia="Calibri" w:hAnsi="Arial" w:cs="Arial"/>
          <w:sz w:val="24"/>
          <w:szCs w:val="24"/>
        </w:rPr>
        <w:t xml:space="preserve"> </w:t>
      </w:r>
      <w:r w:rsidR="00AF6E43" w:rsidRPr="003E4CA2">
        <w:rPr>
          <w:rFonts w:ascii="Arial" w:eastAsia="Calibri" w:hAnsi="Arial" w:cs="Arial"/>
          <w:sz w:val="24"/>
          <w:szCs w:val="24"/>
        </w:rPr>
        <w:t xml:space="preserve">escrito </w:t>
      </w:r>
      <w:r w:rsidR="00C67CDA" w:rsidRPr="003E4CA2">
        <w:rPr>
          <w:rFonts w:ascii="Arial" w:eastAsia="Calibri" w:hAnsi="Arial" w:cs="Arial"/>
          <w:sz w:val="24"/>
          <w:szCs w:val="24"/>
        </w:rPr>
        <w:t>con firma autógrafa de</w:t>
      </w:r>
      <w:r w:rsidR="00AF6E43" w:rsidRPr="003E4CA2">
        <w:rPr>
          <w:rFonts w:ascii="Arial" w:eastAsia="Calibri" w:hAnsi="Arial" w:cs="Arial"/>
          <w:sz w:val="24"/>
          <w:szCs w:val="24"/>
        </w:rPr>
        <w:t xml:space="preserve"> los </w:t>
      </w:r>
      <w:r w:rsidR="00AF4919" w:rsidRPr="003E4CA2">
        <w:rPr>
          <w:rFonts w:ascii="Arial" w:eastAsia="Calibri" w:hAnsi="Arial" w:cs="Arial"/>
          <w:sz w:val="24"/>
          <w:szCs w:val="24"/>
        </w:rPr>
        <w:t xml:space="preserve">titulares de </w:t>
      </w:r>
      <w:r w:rsidR="004A33D0" w:rsidRPr="003E4CA2">
        <w:rPr>
          <w:rFonts w:ascii="Arial" w:eastAsia="Calibri" w:hAnsi="Arial" w:cs="Arial"/>
          <w:sz w:val="24"/>
          <w:szCs w:val="24"/>
        </w:rPr>
        <w:t>los Entes Públicos</w:t>
      </w:r>
      <w:r w:rsidR="009D54B1" w:rsidRPr="003E4CA2">
        <w:rPr>
          <w:rFonts w:ascii="Arial" w:eastAsia="Calibri" w:hAnsi="Arial" w:cs="Arial"/>
          <w:sz w:val="24"/>
          <w:szCs w:val="24"/>
        </w:rPr>
        <w:t>,</w:t>
      </w:r>
      <w:r w:rsidR="004A33D0" w:rsidRPr="003E4CA2">
        <w:rPr>
          <w:rFonts w:ascii="Arial" w:eastAsia="Calibri" w:hAnsi="Arial" w:cs="Arial"/>
          <w:sz w:val="24"/>
          <w:szCs w:val="24"/>
        </w:rPr>
        <w:t xml:space="preserve"> </w:t>
      </w:r>
      <w:r w:rsidR="00EA445F" w:rsidRPr="003E4CA2">
        <w:rPr>
          <w:rFonts w:ascii="Arial" w:eastAsia="Calibri" w:hAnsi="Arial" w:cs="Arial"/>
          <w:sz w:val="24"/>
          <w:szCs w:val="24"/>
        </w:rPr>
        <w:t>las cuales se apegará</w:t>
      </w:r>
      <w:r w:rsidR="00B92732" w:rsidRPr="003E4CA2">
        <w:rPr>
          <w:rFonts w:ascii="Arial" w:eastAsia="Calibri" w:hAnsi="Arial" w:cs="Arial"/>
          <w:sz w:val="24"/>
          <w:szCs w:val="24"/>
        </w:rPr>
        <w:t xml:space="preserve">n al </w:t>
      </w:r>
      <w:r w:rsidR="0074385E" w:rsidRPr="003E4CA2">
        <w:rPr>
          <w:rFonts w:ascii="Arial" w:eastAsia="Calibri" w:hAnsi="Arial" w:cs="Arial"/>
          <w:sz w:val="24"/>
          <w:szCs w:val="24"/>
        </w:rPr>
        <w:t>procedimiento que de</w:t>
      </w:r>
      <w:r w:rsidR="00717014" w:rsidRPr="003E4CA2">
        <w:rPr>
          <w:rFonts w:ascii="Arial" w:eastAsia="Calibri" w:hAnsi="Arial" w:cs="Arial"/>
          <w:sz w:val="24"/>
          <w:szCs w:val="24"/>
        </w:rPr>
        <w:t>termine</w:t>
      </w:r>
      <w:r w:rsidR="0074385E" w:rsidRPr="003E4CA2">
        <w:rPr>
          <w:rFonts w:ascii="Arial" w:eastAsia="Calibri" w:hAnsi="Arial" w:cs="Arial"/>
          <w:sz w:val="24"/>
          <w:szCs w:val="24"/>
        </w:rPr>
        <w:t xml:space="preserve"> para tal fin</w:t>
      </w:r>
      <w:r w:rsidR="005E1F22" w:rsidRPr="003E4CA2">
        <w:rPr>
          <w:rFonts w:ascii="Arial" w:eastAsia="Calibri" w:hAnsi="Arial" w:cs="Arial"/>
          <w:sz w:val="24"/>
          <w:szCs w:val="24"/>
        </w:rPr>
        <w:t xml:space="preserve"> la Secretarí</w:t>
      </w:r>
      <w:r w:rsidR="00523D05" w:rsidRPr="003E4CA2">
        <w:rPr>
          <w:rFonts w:ascii="Arial" w:eastAsia="Calibri" w:hAnsi="Arial" w:cs="Arial"/>
          <w:sz w:val="24"/>
          <w:szCs w:val="24"/>
        </w:rPr>
        <w:t>a.</w:t>
      </w:r>
    </w:p>
    <w:p w14:paraId="51FC6D3E" w14:textId="3A44E7DE" w:rsidR="005B3881" w:rsidRPr="003E4CA2" w:rsidRDefault="006E2DD7"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58</w:t>
      </w:r>
      <w:r w:rsidR="008235EE" w:rsidRPr="003E4CA2">
        <w:rPr>
          <w:rFonts w:ascii="Arial" w:eastAsia="Calibri" w:hAnsi="Arial" w:cs="Arial"/>
          <w:b/>
          <w:sz w:val="24"/>
          <w:szCs w:val="24"/>
        </w:rPr>
        <w:t xml:space="preserve">. </w:t>
      </w:r>
      <w:r w:rsidR="00A75B53" w:rsidRPr="003E4CA2">
        <w:rPr>
          <w:rFonts w:ascii="Arial" w:eastAsia="Calibri" w:hAnsi="Arial" w:cs="Arial"/>
          <w:sz w:val="24"/>
          <w:szCs w:val="24"/>
        </w:rPr>
        <w:t>Los recursos asignados para la</w:t>
      </w:r>
      <w:r w:rsidR="00533664" w:rsidRPr="003E4CA2">
        <w:rPr>
          <w:rFonts w:ascii="Arial" w:eastAsia="Calibri" w:hAnsi="Arial" w:cs="Arial"/>
          <w:sz w:val="24"/>
          <w:szCs w:val="24"/>
        </w:rPr>
        <w:t xml:space="preserve"> inversión pública</w:t>
      </w:r>
      <w:r w:rsidR="003D203B" w:rsidRPr="003E4CA2">
        <w:rPr>
          <w:rFonts w:ascii="Arial" w:eastAsia="Calibri" w:hAnsi="Arial" w:cs="Arial"/>
          <w:sz w:val="24"/>
          <w:szCs w:val="24"/>
        </w:rPr>
        <w:t xml:space="preserve"> </w:t>
      </w:r>
      <w:r w:rsidR="00533664" w:rsidRPr="003E4CA2">
        <w:rPr>
          <w:rFonts w:ascii="Arial" w:eastAsia="Calibri" w:hAnsi="Arial" w:cs="Arial"/>
          <w:sz w:val="24"/>
          <w:szCs w:val="24"/>
        </w:rPr>
        <w:t>productiva</w:t>
      </w:r>
      <w:r w:rsidR="003D203B" w:rsidRPr="003E4CA2">
        <w:rPr>
          <w:rFonts w:ascii="Arial" w:eastAsia="Calibri" w:hAnsi="Arial" w:cs="Arial"/>
          <w:sz w:val="24"/>
          <w:szCs w:val="24"/>
        </w:rPr>
        <w:t xml:space="preserve"> y/o de gasto social</w:t>
      </w:r>
      <w:r w:rsidR="00533664" w:rsidRPr="003E4CA2">
        <w:rPr>
          <w:rFonts w:ascii="Arial" w:eastAsia="Calibri" w:hAnsi="Arial" w:cs="Arial"/>
          <w:sz w:val="24"/>
          <w:szCs w:val="24"/>
        </w:rPr>
        <w:t xml:space="preserve"> </w:t>
      </w:r>
      <w:r w:rsidR="005B3881" w:rsidRPr="003E4CA2">
        <w:rPr>
          <w:rFonts w:ascii="Arial" w:eastAsia="Calibri" w:hAnsi="Arial" w:cs="Arial"/>
          <w:sz w:val="24"/>
          <w:szCs w:val="24"/>
        </w:rPr>
        <w:t xml:space="preserve">de </w:t>
      </w:r>
      <w:r w:rsidR="00533664" w:rsidRPr="003E4CA2">
        <w:rPr>
          <w:rFonts w:ascii="Arial" w:eastAsia="Calibri" w:hAnsi="Arial" w:cs="Arial"/>
          <w:sz w:val="24"/>
          <w:szCs w:val="24"/>
        </w:rPr>
        <w:t>lo</w:t>
      </w:r>
      <w:r w:rsidR="005E1F22" w:rsidRPr="003E4CA2">
        <w:rPr>
          <w:rFonts w:ascii="Arial" w:eastAsia="Calibri" w:hAnsi="Arial" w:cs="Arial"/>
          <w:sz w:val="24"/>
          <w:szCs w:val="24"/>
        </w:rPr>
        <w:t>s</w:t>
      </w:r>
      <w:r w:rsidR="003D203B" w:rsidRPr="003E4CA2">
        <w:rPr>
          <w:rFonts w:ascii="Arial" w:eastAsia="Calibri" w:hAnsi="Arial" w:cs="Arial"/>
          <w:sz w:val="24"/>
          <w:szCs w:val="24"/>
        </w:rPr>
        <w:t xml:space="preserve"> Entes P</w:t>
      </w:r>
      <w:r w:rsidR="00533664" w:rsidRPr="003E4CA2">
        <w:rPr>
          <w:rFonts w:ascii="Arial" w:eastAsia="Calibri" w:hAnsi="Arial" w:cs="Arial"/>
          <w:sz w:val="24"/>
          <w:szCs w:val="24"/>
        </w:rPr>
        <w:t>úblicos,</w:t>
      </w:r>
      <w:r w:rsidR="005B3881" w:rsidRPr="003E4CA2">
        <w:rPr>
          <w:rFonts w:ascii="Arial" w:eastAsia="Calibri" w:hAnsi="Arial" w:cs="Arial"/>
          <w:sz w:val="24"/>
          <w:szCs w:val="24"/>
        </w:rPr>
        <w:t xml:space="preserve"> no</w:t>
      </w:r>
      <w:r w:rsidR="00AF4919" w:rsidRPr="003E4CA2">
        <w:rPr>
          <w:rFonts w:ascii="Arial" w:eastAsia="Calibri" w:hAnsi="Arial" w:cs="Arial"/>
          <w:sz w:val="24"/>
          <w:szCs w:val="24"/>
        </w:rPr>
        <w:t xml:space="preserve"> podrán ser transferidos a</w:t>
      </w:r>
      <w:r w:rsidR="005B3881" w:rsidRPr="003E4CA2">
        <w:rPr>
          <w:rFonts w:ascii="Arial" w:eastAsia="Calibri" w:hAnsi="Arial" w:cs="Arial"/>
          <w:sz w:val="24"/>
          <w:szCs w:val="24"/>
        </w:rPr>
        <w:t xml:space="preserve"> capítulos de gasto</w:t>
      </w:r>
      <w:r w:rsidR="005E66B3" w:rsidRPr="003E4CA2">
        <w:rPr>
          <w:rFonts w:ascii="Arial" w:eastAsia="Calibri" w:hAnsi="Arial" w:cs="Arial"/>
          <w:sz w:val="24"/>
          <w:szCs w:val="24"/>
        </w:rPr>
        <w:t xml:space="preserve"> corriente</w:t>
      </w:r>
      <w:r w:rsidR="005B3881" w:rsidRPr="003E4CA2">
        <w:rPr>
          <w:rFonts w:ascii="Arial" w:eastAsia="Calibri" w:hAnsi="Arial" w:cs="Arial"/>
          <w:sz w:val="24"/>
          <w:szCs w:val="24"/>
        </w:rPr>
        <w:t xml:space="preserve"> y se ejercerán de acuerdo con la le</w:t>
      </w:r>
      <w:r w:rsidR="00157FE0" w:rsidRPr="003E4CA2">
        <w:rPr>
          <w:rFonts w:ascii="Arial" w:eastAsia="Calibri" w:hAnsi="Arial" w:cs="Arial"/>
          <w:sz w:val="24"/>
          <w:szCs w:val="24"/>
        </w:rPr>
        <w:t xml:space="preserve">gislación aplicable y </w:t>
      </w:r>
      <w:r w:rsidR="009A5786" w:rsidRPr="003E4CA2">
        <w:rPr>
          <w:rFonts w:ascii="Arial" w:eastAsia="Calibri" w:hAnsi="Arial" w:cs="Arial"/>
          <w:sz w:val="24"/>
          <w:szCs w:val="24"/>
        </w:rPr>
        <w:t>mediante los sistemas que para tal fin establezca la Secretaría.</w:t>
      </w:r>
    </w:p>
    <w:p w14:paraId="5BF7B738" w14:textId="6C578BE8" w:rsidR="00FB0837" w:rsidRPr="003E4CA2" w:rsidRDefault="00221332"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w:t>
      </w:r>
      <w:r w:rsidR="00533664" w:rsidRPr="003E4CA2">
        <w:rPr>
          <w:rFonts w:ascii="Arial" w:eastAsia="Calibri" w:hAnsi="Arial" w:cs="Arial"/>
          <w:b/>
          <w:sz w:val="24"/>
          <w:szCs w:val="24"/>
        </w:rPr>
        <w:t xml:space="preserve">TÍCULO </w:t>
      </w:r>
      <w:r w:rsidR="006E2DD7" w:rsidRPr="003E4CA2">
        <w:rPr>
          <w:rFonts w:ascii="Arial" w:eastAsia="Calibri" w:hAnsi="Arial" w:cs="Arial"/>
          <w:b/>
          <w:sz w:val="24"/>
          <w:szCs w:val="24"/>
        </w:rPr>
        <w:t>59</w:t>
      </w:r>
      <w:r w:rsidRPr="003E4CA2">
        <w:rPr>
          <w:rFonts w:ascii="Arial" w:eastAsia="Calibri" w:hAnsi="Arial" w:cs="Arial"/>
          <w:b/>
          <w:sz w:val="24"/>
          <w:szCs w:val="24"/>
        </w:rPr>
        <w:t>.</w:t>
      </w:r>
      <w:r w:rsidRPr="003E4CA2">
        <w:rPr>
          <w:rFonts w:ascii="Arial" w:eastAsia="Calibri" w:hAnsi="Arial" w:cs="Arial"/>
          <w:sz w:val="24"/>
          <w:szCs w:val="24"/>
        </w:rPr>
        <w:t xml:space="preserve"> Al ejercicio del gasto previsto en este Decreto, podrán incorporarse </w:t>
      </w:r>
      <w:r w:rsidR="00FB0837" w:rsidRPr="003E4CA2">
        <w:rPr>
          <w:rFonts w:ascii="Arial" w:eastAsia="Calibri" w:hAnsi="Arial" w:cs="Arial"/>
          <w:sz w:val="24"/>
          <w:szCs w:val="24"/>
        </w:rPr>
        <w:t xml:space="preserve">como </w:t>
      </w:r>
      <w:r w:rsidRPr="003E4CA2">
        <w:rPr>
          <w:rFonts w:ascii="Arial" w:eastAsia="Calibri" w:hAnsi="Arial" w:cs="Arial"/>
          <w:sz w:val="24"/>
          <w:szCs w:val="24"/>
        </w:rPr>
        <w:t xml:space="preserve">ampliación líquida los remanentes </w:t>
      </w:r>
      <w:r w:rsidR="00FB0837" w:rsidRPr="003E4CA2">
        <w:rPr>
          <w:rFonts w:ascii="Arial" w:eastAsia="Calibri" w:hAnsi="Arial" w:cs="Arial"/>
          <w:sz w:val="24"/>
          <w:szCs w:val="24"/>
        </w:rPr>
        <w:t>de los fondos del</w:t>
      </w:r>
      <w:r w:rsidR="00533664" w:rsidRPr="003E4CA2">
        <w:rPr>
          <w:rFonts w:ascii="Arial" w:eastAsia="Calibri" w:hAnsi="Arial" w:cs="Arial"/>
          <w:sz w:val="24"/>
          <w:szCs w:val="24"/>
        </w:rPr>
        <w:t xml:space="preserve"> ejercicio</w:t>
      </w:r>
      <w:r w:rsidRPr="003E4CA2">
        <w:rPr>
          <w:rFonts w:ascii="Arial" w:eastAsia="Calibri" w:hAnsi="Arial" w:cs="Arial"/>
          <w:sz w:val="24"/>
          <w:szCs w:val="24"/>
        </w:rPr>
        <w:t xml:space="preserve"> </w:t>
      </w:r>
      <w:r w:rsidR="00533664" w:rsidRPr="003E4CA2">
        <w:rPr>
          <w:rFonts w:ascii="Arial" w:eastAsia="Calibri" w:hAnsi="Arial" w:cs="Arial"/>
          <w:sz w:val="24"/>
          <w:szCs w:val="24"/>
        </w:rPr>
        <w:t xml:space="preserve">inmediato </w:t>
      </w:r>
      <w:r w:rsidRPr="003E4CA2">
        <w:rPr>
          <w:rFonts w:ascii="Arial" w:eastAsia="Calibri" w:hAnsi="Arial" w:cs="Arial"/>
          <w:sz w:val="24"/>
          <w:szCs w:val="24"/>
        </w:rPr>
        <w:t>anterior</w:t>
      </w:r>
      <w:r w:rsidR="00FB0837" w:rsidRPr="003E4CA2">
        <w:rPr>
          <w:rFonts w:ascii="Arial" w:eastAsia="Calibri" w:hAnsi="Arial" w:cs="Arial"/>
          <w:sz w:val="24"/>
          <w:szCs w:val="24"/>
        </w:rPr>
        <w:t>, así como</w:t>
      </w:r>
      <w:r w:rsidRPr="003E4CA2">
        <w:rPr>
          <w:rFonts w:ascii="Arial" w:eastAsia="Calibri" w:hAnsi="Arial" w:cs="Arial"/>
          <w:sz w:val="24"/>
          <w:szCs w:val="24"/>
        </w:rPr>
        <w:t xml:space="preserve"> los </w:t>
      </w:r>
      <w:r w:rsidR="00F60174" w:rsidRPr="003E4CA2">
        <w:rPr>
          <w:rFonts w:ascii="Arial" w:eastAsia="Calibri" w:hAnsi="Arial" w:cs="Arial"/>
          <w:sz w:val="24"/>
          <w:szCs w:val="24"/>
        </w:rPr>
        <w:t xml:space="preserve">rendimientos </w:t>
      </w:r>
      <w:r w:rsidRPr="003E4CA2">
        <w:rPr>
          <w:rFonts w:ascii="Arial" w:eastAsia="Calibri" w:hAnsi="Arial" w:cs="Arial"/>
          <w:sz w:val="24"/>
          <w:szCs w:val="24"/>
        </w:rPr>
        <w:t>financiero</w:t>
      </w:r>
      <w:r w:rsidR="00FB0837" w:rsidRPr="003E4CA2">
        <w:rPr>
          <w:rFonts w:ascii="Arial" w:eastAsia="Calibri" w:hAnsi="Arial" w:cs="Arial"/>
          <w:sz w:val="24"/>
          <w:szCs w:val="24"/>
        </w:rPr>
        <w:t>s que produzcan los mismos, de acuerdo</w:t>
      </w:r>
      <w:r w:rsidRPr="003E4CA2">
        <w:rPr>
          <w:rFonts w:ascii="Arial" w:eastAsia="Calibri" w:hAnsi="Arial" w:cs="Arial"/>
          <w:sz w:val="24"/>
          <w:szCs w:val="24"/>
        </w:rPr>
        <w:t xml:space="preserve"> </w:t>
      </w:r>
      <w:r w:rsidR="00B925AA" w:rsidRPr="003E4CA2">
        <w:rPr>
          <w:rFonts w:ascii="Arial" w:eastAsia="Calibri" w:hAnsi="Arial" w:cs="Arial"/>
          <w:sz w:val="24"/>
          <w:szCs w:val="24"/>
        </w:rPr>
        <w:t>a la Ley de Disciplina Financiera de las Entidades Federativas y los M</w:t>
      </w:r>
      <w:r w:rsidR="00AA6ACE" w:rsidRPr="003E4CA2">
        <w:rPr>
          <w:rFonts w:ascii="Arial" w:eastAsia="Calibri" w:hAnsi="Arial" w:cs="Arial"/>
          <w:sz w:val="24"/>
          <w:szCs w:val="24"/>
        </w:rPr>
        <w:t xml:space="preserve">unicipios, así como a la normatividad aplicable. </w:t>
      </w:r>
    </w:p>
    <w:p w14:paraId="493CB510" w14:textId="77777777" w:rsidR="00221332" w:rsidRPr="003E4CA2" w:rsidRDefault="00221332" w:rsidP="00B10AC4">
      <w:pPr>
        <w:spacing w:after="260" w:line="260" w:lineRule="atLeast"/>
        <w:jc w:val="both"/>
        <w:rPr>
          <w:rFonts w:ascii="Arial" w:eastAsia="Calibri" w:hAnsi="Arial" w:cs="Arial"/>
          <w:sz w:val="24"/>
          <w:szCs w:val="24"/>
        </w:rPr>
      </w:pPr>
      <w:r w:rsidRPr="003E4CA2">
        <w:rPr>
          <w:rFonts w:ascii="Arial" w:eastAsia="Calibri" w:hAnsi="Arial" w:cs="Arial"/>
          <w:sz w:val="24"/>
          <w:szCs w:val="24"/>
        </w:rPr>
        <w:lastRenderedPageBreak/>
        <w:t xml:space="preserve">Los recursos </w:t>
      </w:r>
      <w:r w:rsidR="004B6DD8" w:rsidRPr="003E4CA2">
        <w:rPr>
          <w:rFonts w:ascii="Arial" w:eastAsia="Calibri" w:hAnsi="Arial" w:cs="Arial"/>
          <w:sz w:val="24"/>
          <w:szCs w:val="24"/>
        </w:rPr>
        <w:t xml:space="preserve">referidos en el párrafo anterior </w:t>
      </w:r>
      <w:r w:rsidR="005E71D2" w:rsidRPr="003E4CA2">
        <w:rPr>
          <w:rFonts w:ascii="Arial" w:eastAsia="Calibri" w:hAnsi="Arial" w:cs="Arial"/>
          <w:sz w:val="24"/>
          <w:szCs w:val="24"/>
        </w:rPr>
        <w:t>deberán</w:t>
      </w:r>
      <w:r w:rsidRPr="003E4CA2">
        <w:rPr>
          <w:rFonts w:ascii="Arial" w:eastAsia="Calibri" w:hAnsi="Arial" w:cs="Arial"/>
          <w:sz w:val="24"/>
          <w:szCs w:val="24"/>
        </w:rPr>
        <w:t xml:space="preserve"> ser identificados plenamente en su aplica</w:t>
      </w:r>
      <w:r w:rsidR="005E71D2" w:rsidRPr="003E4CA2">
        <w:rPr>
          <w:rFonts w:ascii="Arial" w:eastAsia="Calibri" w:hAnsi="Arial" w:cs="Arial"/>
          <w:sz w:val="24"/>
          <w:szCs w:val="24"/>
        </w:rPr>
        <w:t>ción</w:t>
      </w:r>
      <w:r w:rsidRPr="003E4CA2">
        <w:rPr>
          <w:rFonts w:ascii="Arial" w:eastAsia="Calibri" w:hAnsi="Arial" w:cs="Arial"/>
          <w:sz w:val="24"/>
          <w:szCs w:val="24"/>
        </w:rPr>
        <w:t xml:space="preserve"> por fuente de financiamiento y año d</w:t>
      </w:r>
      <w:r w:rsidR="00EE71D9" w:rsidRPr="003E4CA2">
        <w:rPr>
          <w:rFonts w:ascii="Arial" w:eastAsia="Calibri" w:hAnsi="Arial" w:cs="Arial"/>
          <w:sz w:val="24"/>
          <w:szCs w:val="24"/>
        </w:rPr>
        <w:t>e origen</w:t>
      </w:r>
      <w:r w:rsidRPr="003E4CA2">
        <w:rPr>
          <w:rFonts w:ascii="Arial" w:eastAsia="Calibri" w:hAnsi="Arial" w:cs="Arial"/>
          <w:sz w:val="24"/>
          <w:szCs w:val="24"/>
        </w:rPr>
        <w:t>, para su presentación en la Cuenta Pública anual e informe</w:t>
      </w:r>
      <w:r w:rsidR="00F9708A" w:rsidRPr="003E4CA2">
        <w:rPr>
          <w:rFonts w:ascii="Arial" w:eastAsia="Calibri" w:hAnsi="Arial" w:cs="Arial"/>
          <w:sz w:val="24"/>
          <w:szCs w:val="24"/>
        </w:rPr>
        <w:t>s presupuestales y financieros</w:t>
      </w:r>
      <w:r w:rsidRPr="003E4CA2">
        <w:rPr>
          <w:rFonts w:ascii="Arial" w:eastAsia="Calibri" w:hAnsi="Arial" w:cs="Arial"/>
          <w:sz w:val="24"/>
          <w:szCs w:val="24"/>
        </w:rPr>
        <w:t xml:space="preserve">. </w:t>
      </w:r>
    </w:p>
    <w:p w14:paraId="38FAF8DC" w14:textId="795A2AD1" w:rsidR="00014DA2" w:rsidRPr="003E4CA2" w:rsidRDefault="006E2DD7"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60</w:t>
      </w:r>
      <w:r w:rsidR="000A029D" w:rsidRPr="003E4CA2">
        <w:rPr>
          <w:rFonts w:ascii="Arial" w:eastAsia="Calibri" w:hAnsi="Arial" w:cs="Arial"/>
          <w:b/>
          <w:sz w:val="24"/>
          <w:szCs w:val="24"/>
        </w:rPr>
        <w:t>.</w:t>
      </w:r>
      <w:r w:rsidR="000A029D" w:rsidRPr="003E4CA2">
        <w:rPr>
          <w:rFonts w:ascii="Arial" w:eastAsia="Calibri" w:hAnsi="Arial" w:cs="Arial"/>
          <w:sz w:val="24"/>
          <w:szCs w:val="24"/>
        </w:rPr>
        <w:t xml:space="preserve"> </w:t>
      </w:r>
      <w:r w:rsidR="000E5A0F" w:rsidRPr="003E4CA2">
        <w:rPr>
          <w:rFonts w:ascii="Arial" w:eastAsia="Calibri" w:hAnsi="Arial" w:cs="Arial"/>
          <w:sz w:val="24"/>
          <w:szCs w:val="24"/>
        </w:rPr>
        <w:t>Los Entes Públicos podrán ser sujetos de ampliación pre</w:t>
      </w:r>
      <w:r w:rsidR="001C569E" w:rsidRPr="003E4CA2">
        <w:rPr>
          <w:rFonts w:ascii="Arial" w:eastAsia="Calibri" w:hAnsi="Arial" w:cs="Arial"/>
          <w:sz w:val="24"/>
          <w:szCs w:val="24"/>
        </w:rPr>
        <w:t>supuestal</w:t>
      </w:r>
      <w:r w:rsidR="000E5A0F" w:rsidRPr="003E4CA2">
        <w:rPr>
          <w:rFonts w:ascii="Arial" w:eastAsia="Calibri" w:hAnsi="Arial" w:cs="Arial"/>
          <w:sz w:val="24"/>
          <w:szCs w:val="24"/>
        </w:rPr>
        <w:t xml:space="preserve"> previa autorización de la Secretaría, cuando existan recursos adicionales provenientes de fondos de aportación y reasignación d</w:t>
      </w:r>
      <w:r w:rsidR="003534DD" w:rsidRPr="003E4CA2">
        <w:rPr>
          <w:rFonts w:ascii="Arial" w:eastAsia="Calibri" w:hAnsi="Arial" w:cs="Arial"/>
          <w:sz w:val="24"/>
          <w:szCs w:val="24"/>
        </w:rPr>
        <w:t>e naturaleza federal</w:t>
      </w:r>
      <w:r w:rsidR="00C06969" w:rsidRPr="003E4CA2">
        <w:rPr>
          <w:rFonts w:ascii="Arial" w:eastAsia="Calibri" w:hAnsi="Arial" w:cs="Arial"/>
          <w:sz w:val="24"/>
          <w:szCs w:val="24"/>
        </w:rPr>
        <w:t>,</w:t>
      </w:r>
      <w:r w:rsidR="003534DD" w:rsidRPr="003E4CA2">
        <w:rPr>
          <w:rFonts w:ascii="Arial" w:eastAsia="Calibri" w:hAnsi="Arial" w:cs="Arial"/>
          <w:sz w:val="24"/>
          <w:szCs w:val="24"/>
        </w:rPr>
        <w:t xml:space="preserve"> estatal</w:t>
      </w:r>
      <w:r w:rsidR="00C06969" w:rsidRPr="003E4CA2">
        <w:rPr>
          <w:rFonts w:ascii="Arial" w:eastAsia="Calibri" w:hAnsi="Arial" w:cs="Arial"/>
          <w:sz w:val="24"/>
          <w:szCs w:val="24"/>
        </w:rPr>
        <w:t xml:space="preserve"> y/o</w:t>
      </w:r>
      <w:r w:rsidR="003534DD" w:rsidRPr="003E4CA2">
        <w:rPr>
          <w:rFonts w:ascii="Arial" w:eastAsia="Calibri" w:hAnsi="Arial" w:cs="Arial"/>
          <w:sz w:val="24"/>
          <w:szCs w:val="24"/>
        </w:rPr>
        <w:t xml:space="preserve"> mixta</w:t>
      </w:r>
      <w:r w:rsidR="00C06969" w:rsidRPr="003E4CA2">
        <w:rPr>
          <w:rFonts w:ascii="Arial" w:eastAsia="Calibri" w:hAnsi="Arial" w:cs="Arial"/>
          <w:sz w:val="24"/>
          <w:szCs w:val="24"/>
        </w:rPr>
        <w:t>.</w:t>
      </w:r>
    </w:p>
    <w:p w14:paraId="5561565D" w14:textId="53576120" w:rsidR="001E2AB4" w:rsidRPr="003E4CA2" w:rsidRDefault="00B659E0" w:rsidP="002C1A21">
      <w:pPr>
        <w:pStyle w:val="Sinespaciado"/>
        <w:rPr>
          <w:rFonts w:eastAsia="Calibri"/>
        </w:rPr>
      </w:pPr>
      <w:bookmarkStart w:id="11" w:name="_Toc25024183"/>
      <w:r w:rsidRPr="003E4CA2">
        <w:rPr>
          <w:rFonts w:eastAsia="Calibri"/>
        </w:rPr>
        <w:t>CAPÍTULO III</w:t>
      </w:r>
      <w:r w:rsidR="002C1A21" w:rsidRPr="003E4CA2">
        <w:rPr>
          <w:rFonts w:eastAsia="Calibri"/>
        </w:rPr>
        <w:br/>
      </w:r>
      <w:r w:rsidR="001E2AB4" w:rsidRPr="003E4CA2">
        <w:rPr>
          <w:rFonts w:eastAsia="Calibri"/>
        </w:rPr>
        <w:t>DE LA RACIONALIDAD, EFICIENCIA, EFICACIA, ECONOMÍA, TRANSPARENCIA Y HONRADEZ EN EL EJERCICIO DEL GASTO</w:t>
      </w:r>
      <w:bookmarkEnd w:id="11"/>
    </w:p>
    <w:p w14:paraId="03AD597F" w14:textId="77777777" w:rsidR="000D7291" w:rsidRPr="003E4CA2" w:rsidRDefault="000D7291" w:rsidP="000D7291">
      <w:pPr>
        <w:pStyle w:val="Sinespaciado"/>
        <w:rPr>
          <w:rFonts w:eastAsia="Calibri" w:cs="Arial"/>
          <w:b w:val="0"/>
          <w:szCs w:val="24"/>
        </w:rPr>
      </w:pPr>
    </w:p>
    <w:p w14:paraId="2B4BFE7F" w14:textId="2480489D" w:rsidR="00F25834"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6E2DD7" w:rsidRPr="003E4CA2">
        <w:rPr>
          <w:rFonts w:ascii="Arial" w:eastAsia="Calibri" w:hAnsi="Arial" w:cs="Arial"/>
          <w:b/>
          <w:sz w:val="24"/>
          <w:szCs w:val="24"/>
        </w:rPr>
        <w:t>61</w:t>
      </w:r>
      <w:r w:rsidRPr="003E4CA2">
        <w:rPr>
          <w:rFonts w:ascii="Arial" w:eastAsia="Calibri" w:hAnsi="Arial" w:cs="Arial"/>
          <w:b/>
          <w:sz w:val="24"/>
          <w:szCs w:val="24"/>
        </w:rPr>
        <w:t>.</w:t>
      </w:r>
      <w:r w:rsidRPr="003E4CA2">
        <w:rPr>
          <w:rFonts w:ascii="Arial" w:eastAsia="Calibri" w:hAnsi="Arial" w:cs="Arial"/>
          <w:sz w:val="24"/>
          <w:szCs w:val="24"/>
        </w:rPr>
        <w:t xml:space="preserve"> En el ejercicio de</w:t>
      </w:r>
      <w:r w:rsidR="001C12A7" w:rsidRPr="003E4CA2">
        <w:rPr>
          <w:rFonts w:ascii="Arial" w:eastAsia="Calibri" w:hAnsi="Arial" w:cs="Arial"/>
          <w:sz w:val="24"/>
          <w:szCs w:val="24"/>
        </w:rPr>
        <w:t>l</w:t>
      </w:r>
      <w:r w:rsidRPr="003E4CA2">
        <w:rPr>
          <w:rFonts w:ascii="Arial" w:eastAsia="Calibri" w:hAnsi="Arial" w:cs="Arial"/>
          <w:sz w:val="24"/>
          <w:szCs w:val="24"/>
        </w:rPr>
        <w:t xml:space="preserve"> presupuesto, </w:t>
      </w:r>
      <w:r w:rsidR="003534DD" w:rsidRPr="003E4CA2">
        <w:rPr>
          <w:rFonts w:ascii="Arial" w:eastAsia="Calibri" w:hAnsi="Arial" w:cs="Arial"/>
          <w:sz w:val="24"/>
          <w:szCs w:val="24"/>
        </w:rPr>
        <w:t>los Entes P</w:t>
      </w:r>
      <w:r w:rsidR="005D3CB7" w:rsidRPr="003E4CA2">
        <w:rPr>
          <w:rFonts w:ascii="Arial" w:eastAsia="Calibri" w:hAnsi="Arial" w:cs="Arial"/>
          <w:sz w:val="24"/>
          <w:szCs w:val="24"/>
        </w:rPr>
        <w:t xml:space="preserve">úblicos </w:t>
      </w:r>
      <w:r w:rsidRPr="003E4CA2">
        <w:rPr>
          <w:rFonts w:ascii="Arial" w:eastAsia="Calibri" w:hAnsi="Arial" w:cs="Arial"/>
          <w:sz w:val="24"/>
          <w:szCs w:val="24"/>
        </w:rPr>
        <w:t>se sujetarán estrictamente a los calendarios presupuestales que les apruebe la Secretaría, la que en su caso y según disponibilidades, podrá autorizar las adecuaciones de los mismos.</w:t>
      </w:r>
    </w:p>
    <w:p w14:paraId="018B89AB" w14:textId="22ACD48D" w:rsidR="00AE5580"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6E2DD7" w:rsidRPr="003E4CA2">
        <w:rPr>
          <w:rFonts w:ascii="Arial" w:eastAsia="Calibri" w:hAnsi="Arial" w:cs="Arial"/>
          <w:b/>
          <w:sz w:val="24"/>
          <w:szCs w:val="24"/>
        </w:rPr>
        <w:t>62</w:t>
      </w:r>
      <w:r w:rsidRPr="003E4CA2">
        <w:rPr>
          <w:rFonts w:ascii="Arial" w:eastAsia="Calibri" w:hAnsi="Arial" w:cs="Arial"/>
          <w:b/>
          <w:sz w:val="24"/>
          <w:szCs w:val="24"/>
        </w:rPr>
        <w:t>.</w:t>
      </w:r>
      <w:r w:rsidRPr="003E4CA2">
        <w:rPr>
          <w:rFonts w:ascii="Arial" w:eastAsia="Calibri" w:hAnsi="Arial" w:cs="Arial"/>
          <w:sz w:val="24"/>
          <w:szCs w:val="24"/>
        </w:rPr>
        <w:t xml:space="preserve"> El Ejecutivo Estatal,</w:t>
      </w:r>
      <w:r w:rsidR="00A15C70" w:rsidRPr="003E4CA2">
        <w:rPr>
          <w:rFonts w:ascii="Arial" w:eastAsia="Calibri" w:hAnsi="Arial" w:cs="Arial"/>
          <w:sz w:val="24"/>
          <w:szCs w:val="24"/>
        </w:rPr>
        <w:t xml:space="preserve"> en cumplimiento de la normatividad aplicable y</w:t>
      </w:r>
      <w:r w:rsidRPr="003E4CA2">
        <w:rPr>
          <w:rFonts w:ascii="Arial" w:eastAsia="Calibri" w:hAnsi="Arial" w:cs="Arial"/>
          <w:sz w:val="24"/>
          <w:szCs w:val="24"/>
        </w:rPr>
        <w:t xml:space="preserve"> por conducto de la Secretaría, podrá reasignar entre programas</w:t>
      </w:r>
      <w:r w:rsidR="00A15C70" w:rsidRPr="003E4CA2">
        <w:rPr>
          <w:rFonts w:ascii="Arial" w:eastAsia="Calibri" w:hAnsi="Arial" w:cs="Arial"/>
          <w:sz w:val="24"/>
          <w:szCs w:val="24"/>
        </w:rPr>
        <w:t xml:space="preserve"> las</w:t>
      </w:r>
      <w:r w:rsidR="00AE5580" w:rsidRPr="003E4CA2">
        <w:rPr>
          <w:rFonts w:ascii="Arial" w:eastAsia="Calibri" w:hAnsi="Arial" w:cs="Arial"/>
          <w:sz w:val="24"/>
          <w:szCs w:val="24"/>
        </w:rPr>
        <w:t xml:space="preserve"> </w:t>
      </w:r>
      <w:r w:rsidR="00A15C70" w:rsidRPr="003E4CA2">
        <w:rPr>
          <w:rFonts w:ascii="Arial" w:eastAsia="Calibri" w:hAnsi="Arial" w:cs="Arial"/>
          <w:sz w:val="24"/>
          <w:szCs w:val="24"/>
        </w:rPr>
        <w:t>disponibilidades presupuestales</w:t>
      </w:r>
      <w:r w:rsidRPr="003E4CA2">
        <w:rPr>
          <w:rFonts w:ascii="Arial" w:eastAsia="Calibri" w:hAnsi="Arial" w:cs="Arial"/>
          <w:sz w:val="24"/>
          <w:szCs w:val="24"/>
        </w:rPr>
        <w:t xml:space="preserve"> que se obtengan como resultado de aplicar las nor</w:t>
      </w:r>
      <w:r w:rsidR="00AE5580" w:rsidRPr="003E4CA2">
        <w:rPr>
          <w:rFonts w:ascii="Arial" w:eastAsia="Calibri" w:hAnsi="Arial" w:cs="Arial"/>
          <w:sz w:val="24"/>
          <w:szCs w:val="24"/>
        </w:rPr>
        <w:t>mas de disciplina presupuestal</w:t>
      </w:r>
      <w:r w:rsidR="00A15C70" w:rsidRPr="003E4CA2">
        <w:rPr>
          <w:rFonts w:ascii="Arial" w:eastAsia="Calibri" w:hAnsi="Arial" w:cs="Arial"/>
          <w:sz w:val="24"/>
          <w:szCs w:val="24"/>
        </w:rPr>
        <w:t xml:space="preserve"> o de mejores condiciones de ingreso</w:t>
      </w:r>
      <w:r w:rsidR="00AE5580" w:rsidRPr="003E4CA2">
        <w:rPr>
          <w:rFonts w:ascii="Arial" w:eastAsia="Calibri" w:hAnsi="Arial" w:cs="Arial"/>
          <w:sz w:val="24"/>
          <w:szCs w:val="24"/>
        </w:rPr>
        <w:t>.</w:t>
      </w:r>
    </w:p>
    <w:p w14:paraId="612D0557" w14:textId="7AF4D320" w:rsidR="001E2AB4"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2604BC" w:rsidRPr="003E4CA2">
        <w:rPr>
          <w:rFonts w:ascii="Arial" w:eastAsia="Calibri" w:hAnsi="Arial" w:cs="Arial"/>
          <w:b/>
          <w:sz w:val="24"/>
          <w:szCs w:val="24"/>
        </w:rPr>
        <w:t>6</w:t>
      </w:r>
      <w:r w:rsidR="006E2DD7" w:rsidRPr="003E4CA2">
        <w:rPr>
          <w:rFonts w:ascii="Arial" w:eastAsia="Calibri" w:hAnsi="Arial" w:cs="Arial"/>
          <w:b/>
          <w:sz w:val="24"/>
          <w:szCs w:val="24"/>
        </w:rPr>
        <w:t>3</w:t>
      </w:r>
      <w:r w:rsidRPr="003E4CA2">
        <w:rPr>
          <w:rFonts w:ascii="Arial" w:eastAsia="Calibri" w:hAnsi="Arial" w:cs="Arial"/>
          <w:b/>
          <w:sz w:val="24"/>
          <w:szCs w:val="24"/>
        </w:rPr>
        <w:t>.</w:t>
      </w:r>
      <w:r w:rsidRPr="003E4CA2">
        <w:rPr>
          <w:rFonts w:ascii="Arial" w:eastAsia="Calibri" w:hAnsi="Arial" w:cs="Arial"/>
          <w:sz w:val="24"/>
          <w:szCs w:val="24"/>
        </w:rPr>
        <w:t xml:space="preserve"> La Secretaría podrá reservarse la autorización para ministrar fondos a </w:t>
      </w:r>
      <w:r w:rsidR="00EC2A14" w:rsidRPr="003E4CA2">
        <w:rPr>
          <w:rFonts w:ascii="Arial" w:eastAsia="Calibri" w:hAnsi="Arial" w:cs="Arial"/>
          <w:sz w:val="24"/>
          <w:szCs w:val="24"/>
        </w:rPr>
        <w:t>Entes Públicos</w:t>
      </w:r>
      <w:r w:rsidRPr="003E4CA2">
        <w:rPr>
          <w:rFonts w:ascii="Arial" w:eastAsia="Calibri" w:hAnsi="Arial" w:cs="Arial"/>
          <w:sz w:val="24"/>
          <w:szCs w:val="24"/>
        </w:rPr>
        <w:t xml:space="preserve"> cuyos presupuestos están incluidos en este Decreto, en los siguientes casos:</w:t>
      </w:r>
    </w:p>
    <w:p w14:paraId="1732B87F" w14:textId="77777777" w:rsidR="00014DA2" w:rsidRPr="003E4CA2" w:rsidRDefault="001E2AB4" w:rsidP="00B10AC4">
      <w:pPr>
        <w:pStyle w:val="Prrafodelista"/>
        <w:numPr>
          <w:ilvl w:val="0"/>
          <w:numId w:val="35"/>
        </w:numPr>
        <w:spacing w:after="260" w:line="260" w:lineRule="atLeast"/>
        <w:jc w:val="both"/>
        <w:rPr>
          <w:rFonts w:ascii="Arial" w:eastAsia="Calibri" w:hAnsi="Arial" w:cs="Arial"/>
          <w:sz w:val="24"/>
          <w:szCs w:val="24"/>
        </w:rPr>
      </w:pPr>
      <w:r w:rsidRPr="003E4CA2">
        <w:rPr>
          <w:rFonts w:ascii="Arial" w:eastAsia="Calibri" w:hAnsi="Arial" w:cs="Arial"/>
          <w:sz w:val="24"/>
          <w:szCs w:val="24"/>
        </w:rPr>
        <w:t xml:space="preserve">Cuando no se envíen los informes o documentos que les sean requeridos en relación con el ejercicio </w:t>
      </w:r>
      <w:r w:rsidR="00EC2A14" w:rsidRPr="003E4CA2">
        <w:rPr>
          <w:rFonts w:ascii="Arial" w:eastAsia="Calibri" w:hAnsi="Arial" w:cs="Arial"/>
          <w:sz w:val="24"/>
          <w:szCs w:val="24"/>
        </w:rPr>
        <w:t>de sus programas y presupuestos;</w:t>
      </w:r>
    </w:p>
    <w:p w14:paraId="0FDC8F92" w14:textId="77777777" w:rsidR="00014DA2" w:rsidRPr="003E4CA2" w:rsidRDefault="001E2AB4" w:rsidP="00B10AC4">
      <w:pPr>
        <w:pStyle w:val="Prrafodelista"/>
        <w:numPr>
          <w:ilvl w:val="0"/>
          <w:numId w:val="35"/>
        </w:numPr>
        <w:spacing w:after="260" w:line="260" w:lineRule="atLeast"/>
        <w:jc w:val="both"/>
        <w:rPr>
          <w:rFonts w:ascii="Arial" w:eastAsia="Calibri" w:hAnsi="Arial" w:cs="Arial"/>
          <w:sz w:val="24"/>
          <w:szCs w:val="24"/>
        </w:rPr>
      </w:pPr>
      <w:r w:rsidRPr="003E4CA2">
        <w:rPr>
          <w:rFonts w:ascii="Arial" w:eastAsia="Calibri" w:hAnsi="Arial" w:cs="Arial"/>
          <w:sz w:val="24"/>
          <w:szCs w:val="24"/>
        </w:rPr>
        <w:t>Cuando en el seguimiento del ejercicio de su presupuesto resulte que no cumplen con la a</w:t>
      </w:r>
      <w:r w:rsidR="00EC2A14" w:rsidRPr="003E4CA2">
        <w:rPr>
          <w:rFonts w:ascii="Arial" w:eastAsia="Calibri" w:hAnsi="Arial" w:cs="Arial"/>
          <w:sz w:val="24"/>
          <w:szCs w:val="24"/>
        </w:rPr>
        <w:t>plicación programática aprobada;</w:t>
      </w:r>
    </w:p>
    <w:p w14:paraId="1B7C86B1" w14:textId="77777777" w:rsidR="00014DA2" w:rsidRPr="003E4CA2" w:rsidRDefault="001E2AB4" w:rsidP="00B10AC4">
      <w:pPr>
        <w:pStyle w:val="Prrafodelista"/>
        <w:numPr>
          <w:ilvl w:val="0"/>
          <w:numId w:val="35"/>
        </w:numPr>
        <w:spacing w:after="260" w:line="260" w:lineRule="atLeast"/>
        <w:jc w:val="both"/>
        <w:rPr>
          <w:rFonts w:ascii="Arial" w:eastAsia="Calibri" w:hAnsi="Arial" w:cs="Arial"/>
          <w:sz w:val="24"/>
          <w:szCs w:val="24"/>
        </w:rPr>
      </w:pPr>
      <w:r w:rsidRPr="003E4CA2">
        <w:rPr>
          <w:rFonts w:ascii="Arial" w:eastAsia="Calibri" w:hAnsi="Arial" w:cs="Arial"/>
          <w:sz w:val="24"/>
          <w:szCs w:val="24"/>
        </w:rPr>
        <w:t xml:space="preserve">Cuando en el desarrollo de los programas se observen desviaciones </w:t>
      </w:r>
      <w:r w:rsidR="007C7AC3" w:rsidRPr="003E4CA2">
        <w:rPr>
          <w:rFonts w:ascii="Arial" w:eastAsia="Calibri" w:hAnsi="Arial" w:cs="Arial"/>
          <w:sz w:val="24"/>
          <w:szCs w:val="24"/>
        </w:rPr>
        <w:t>de los recursos asignados a los mismos,</w:t>
      </w:r>
      <w:r w:rsidRPr="003E4CA2">
        <w:rPr>
          <w:rFonts w:ascii="Arial" w:eastAsia="Calibri" w:hAnsi="Arial" w:cs="Arial"/>
          <w:sz w:val="24"/>
          <w:szCs w:val="24"/>
        </w:rPr>
        <w:t xml:space="preserve"> y</w:t>
      </w:r>
    </w:p>
    <w:p w14:paraId="1348060D" w14:textId="05DB1035" w:rsidR="001E2AB4" w:rsidRPr="003E4CA2" w:rsidRDefault="001E2AB4" w:rsidP="00B10AC4">
      <w:pPr>
        <w:pStyle w:val="Prrafodelista"/>
        <w:numPr>
          <w:ilvl w:val="0"/>
          <w:numId w:val="35"/>
        </w:numPr>
        <w:spacing w:after="260" w:line="260" w:lineRule="atLeast"/>
        <w:jc w:val="both"/>
        <w:rPr>
          <w:rFonts w:ascii="Arial" w:eastAsia="Calibri" w:hAnsi="Arial" w:cs="Arial"/>
          <w:sz w:val="24"/>
          <w:szCs w:val="24"/>
        </w:rPr>
      </w:pPr>
      <w:r w:rsidRPr="003E4CA2">
        <w:rPr>
          <w:rFonts w:ascii="Arial" w:eastAsia="Calibri" w:hAnsi="Arial" w:cs="Arial"/>
          <w:sz w:val="24"/>
          <w:szCs w:val="24"/>
        </w:rPr>
        <w:t>En general, cuando no ejerzan su presupuesto con base</w:t>
      </w:r>
      <w:r w:rsidR="00E13357" w:rsidRPr="003E4CA2">
        <w:rPr>
          <w:rFonts w:ascii="Arial" w:eastAsia="Calibri" w:hAnsi="Arial" w:cs="Arial"/>
          <w:sz w:val="24"/>
          <w:szCs w:val="24"/>
        </w:rPr>
        <w:t xml:space="preserve"> a los calendarios autorizados,</w:t>
      </w:r>
      <w:r w:rsidRPr="003E4CA2">
        <w:rPr>
          <w:rFonts w:ascii="Arial" w:eastAsia="Calibri" w:hAnsi="Arial" w:cs="Arial"/>
          <w:sz w:val="24"/>
          <w:szCs w:val="24"/>
        </w:rPr>
        <w:t xml:space="preserve"> en</w:t>
      </w:r>
      <w:r w:rsidR="00E13357" w:rsidRPr="003E4CA2">
        <w:rPr>
          <w:rFonts w:ascii="Arial" w:eastAsia="Calibri" w:hAnsi="Arial" w:cs="Arial"/>
          <w:sz w:val="24"/>
          <w:szCs w:val="24"/>
        </w:rPr>
        <w:t xml:space="preserve"> cumplimiento de</w:t>
      </w:r>
      <w:r w:rsidRPr="003E4CA2">
        <w:rPr>
          <w:rFonts w:ascii="Arial" w:eastAsia="Calibri" w:hAnsi="Arial" w:cs="Arial"/>
          <w:sz w:val="24"/>
          <w:szCs w:val="24"/>
        </w:rPr>
        <w:t xml:space="preserve"> la Ley de Presupuesto y Gasto Público del Estado, y </w:t>
      </w:r>
      <w:r w:rsidR="00016600" w:rsidRPr="003E4CA2">
        <w:rPr>
          <w:rFonts w:ascii="Arial" w:eastAsia="Calibri" w:hAnsi="Arial" w:cs="Arial"/>
          <w:sz w:val="24"/>
          <w:szCs w:val="24"/>
        </w:rPr>
        <w:t>demás</w:t>
      </w:r>
      <w:r w:rsidRPr="003E4CA2">
        <w:rPr>
          <w:rFonts w:ascii="Arial" w:eastAsia="Calibri" w:hAnsi="Arial" w:cs="Arial"/>
          <w:sz w:val="24"/>
          <w:szCs w:val="24"/>
        </w:rPr>
        <w:t xml:space="preserve"> normas </w:t>
      </w:r>
      <w:r w:rsidR="00016600" w:rsidRPr="003E4CA2">
        <w:rPr>
          <w:rFonts w:ascii="Arial" w:eastAsia="Calibri" w:hAnsi="Arial" w:cs="Arial"/>
          <w:sz w:val="24"/>
          <w:szCs w:val="24"/>
        </w:rPr>
        <w:t>aplicables</w:t>
      </w:r>
      <w:r w:rsidRPr="003E4CA2">
        <w:rPr>
          <w:rFonts w:ascii="Arial" w:eastAsia="Calibri" w:hAnsi="Arial" w:cs="Arial"/>
          <w:sz w:val="24"/>
          <w:szCs w:val="24"/>
        </w:rPr>
        <w:t>.</w:t>
      </w:r>
    </w:p>
    <w:p w14:paraId="4D1CDAB7" w14:textId="4BFF7E2D" w:rsidR="001E2AB4" w:rsidRPr="003E4CA2" w:rsidRDefault="002604BC"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4122A6" w:rsidRPr="003E4CA2">
        <w:rPr>
          <w:rFonts w:ascii="Arial" w:eastAsia="Calibri" w:hAnsi="Arial" w:cs="Arial"/>
          <w:b/>
          <w:sz w:val="24"/>
          <w:szCs w:val="24"/>
        </w:rPr>
        <w:t>6</w:t>
      </w:r>
      <w:r w:rsidR="006E2DD7" w:rsidRPr="003E4CA2">
        <w:rPr>
          <w:rFonts w:ascii="Arial" w:eastAsia="Calibri" w:hAnsi="Arial" w:cs="Arial"/>
          <w:b/>
          <w:sz w:val="24"/>
          <w:szCs w:val="24"/>
        </w:rPr>
        <w:t>4</w:t>
      </w:r>
      <w:r w:rsidR="001E2AB4" w:rsidRPr="003E4CA2">
        <w:rPr>
          <w:rFonts w:ascii="Arial" w:eastAsia="Calibri" w:hAnsi="Arial" w:cs="Arial"/>
          <w:b/>
          <w:sz w:val="24"/>
          <w:szCs w:val="24"/>
        </w:rPr>
        <w:t>.</w:t>
      </w:r>
      <w:r w:rsidR="001E2AB4" w:rsidRPr="003E4CA2">
        <w:rPr>
          <w:rFonts w:ascii="Arial" w:eastAsia="Calibri" w:hAnsi="Arial" w:cs="Arial"/>
          <w:sz w:val="24"/>
          <w:szCs w:val="24"/>
        </w:rPr>
        <w:t xml:space="preserve"> El Ejecutivo Estatal, por conducto de la Secretaría, efectuará las reducciones al monto del presupuesto aprobado a </w:t>
      </w:r>
      <w:r w:rsidR="005F2033" w:rsidRPr="003E4CA2">
        <w:rPr>
          <w:rFonts w:ascii="Arial" w:eastAsia="Calibri" w:hAnsi="Arial" w:cs="Arial"/>
          <w:sz w:val="24"/>
          <w:szCs w:val="24"/>
        </w:rPr>
        <w:t>los Entes Públicos</w:t>
      </w:r>
      <w:r w:rsidR="001E2AB4" w:rsidRPr="003E4CA2">
        <w:rPr>
          <w:rFonts w:ascii="Arial" w:eastAsia="Calibri" w:hAnsi="Arial" w:cs="Arial"/>
          <w:sz w:val="24"/>
          <w:szCs w:val="24"/>
        </w:rPr>
        <w:t xml:space="preserve">, cuando se </w:t>
      </w:r>
      <w:r w:rsidR="001E2AB4" w:rsidRPr="003E4CA2">
        <w:rPr>
          <w:rFonts w:ascii="Arial" w:eastAsia="Calibri" w:hAnsi="Arial" w:cs="Arial"/>
          <w:sz w:val="24"/>
          <w:szCs w:val="24"/>
        </w:rPr>
        <w:lastRenderedPageBreak/>
        <w:t>presenten contingencias que repercutan en una disminución</w:t>
      </w:r>
      <w:r w:rsidR="004213B7" w:rsidRPr="003E4CA2">
        <w:rPr>
          <w:rFonts w:ascii="Arial" w:eastAsia="Calibri" w:hAnsi="Arial" w:cs="Arial"/>
          <w:sz w:val="24"/>
          <w:szCs w:val="24"/>
        </w:rPr>
        <w:t xml:space="preserve"> de los ingresos presupuestados o que requiera la reasignación </w:t>
      </w:r>
      <w:r w:rsidR="005E548C" w:rsidRPr="003E4CA2">
        <w:rPr>
          <w:rFonts w:ascii="Arial" w:eastAsia="Calibri" w:hAnsi="Arial" w:cs="Arial"/>
          <w:sz w:val="24"/>
          <w:szCs w:val="24"/>
        </w:rPr>
        <w:t>de los mismo</w:t>
      </w:r>
      <w:r w:rsidR="004213B7" w:rsidRPr="003E4CA2">
        <w:rPr>
          <w:rFonts w:ascii="Arial" w:eastAsia="Calibri" w:hAnsi="Arial" w:cs="Arial"/>
          <w:sz w:val="24"/>
          <w:szCs w:val="24"/>
        </w:rPr>
        <w:t>s.</w:t>
      </w:r>
    </w:p>
    <w:p w14:paraId="66FF8EF2" w14:textId="2781C7B0" w:rsidR="001E2AB4"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D52FAE" w:rsidRPr="003E4CA2">
        <w:rPr>
          <w:rFonts w:ascii="Arial" w:eastAsia="Calibri" w:hAnsi="Arial" w:cs="Arial"/>
          <w:b/>
          <w:sz w:val="24"/>
          <w:szCs w:val="24"/>
        </w:rPr>
        <w:t>6</w:t>
      </w:r>
      <w:r w:rsidR="006E2DD7" w:rsidRPr="003E4CA2">
        <w:rPr>
          <w:rFonts w:ascii="Arial" w:eastAsia="Calibri" w:hAnsi="Arial" w:cs="Arial"/>
          <w:b/>
          <w:sz w:val="24"/>
          <w:szCs w:val="24"/>
        </w:rPr>
        <w:t>5</w:t>
      </w:r>
      <w:r w:rsidRPr="003E4CA2">
        <w:rPr>
          <w:rFonts w:ascii="Arial" w:eastAsia="Calibri" w:hAnsi="Arial" w:cs="Arial"/>
          <w:b/>
          <w:sz w:val="24"/>
          <w:szCs w:val="24"/>
        </w:rPr>
        <w:t>.</w:t>
      </w:r>
      <w:r w:rsidRPr="003E4CA2">
        <w:rPr>
          <w:rFonts w:ascii="Arial" w:eastAsia="Calibri" w:hAnsi="Arial" w:cs="Arial"/>
          <w:sz w:val="24"/>
          <w:szCs w:val="24"/>
        </w:rPr>
        <w:t xml:space="preserve"> </w:t>
      </w:r>
      <w:r w:rsidR="00B679B6" w:rsidRPr="003E4CA2">
        <w:rPr>
          <w:rFonts w:ascii="Arial" w:eastAsia="Calibri" w:hAnsi="Arial" w:cs="Arial"/>
          <w:sz w:val="24"/>
          <w:szCs w:val="24"/>
        </w:rPr>
        <w:t>Los Entes Públicos</w:t>
      </w:r>
      <w:r w:rsidRPr="003E4CA2">
        <w:rPr>
          <w:rFonts w:ascii="Arial" w:eastAsia="Calibri" w:hAnsi="Arial" w:cs="Arial"/>
          <w:sz w:val="24"/>
          <w:szCs w:val="24"/>
        </w:rPr>
        <w:t xml:space="preserve"> se abstendrán de crear o participar en convenios que comprometan recursos estatales, si no cuentan con la autorización</w:t>
      </w:r>
      <w:r w:rsidR="005E548C" w:rsidRPr="003E4CA2">
        <w:rPr>
          <w:rFonts w:ascii="Arial" w:eastAsia="Calibri" w:hAnsi="Arial" w:cs="Arial"/>
          <w:sz w:val="24"/>
          <w:szCs w:val="24"/>
        </w:rPr>
        <w:t xml:space="preserve"> previa</w:t>
      </w:r>
      <w:r w:rsidRPr="003E4CA2">
        <w:rPr>
          <w:rFonts w:ascii="Arial" w:eastAsia="Calibri" w:hAnsi="Arial" w:cs="Arial"/>
          <w:sz w:val="24"/>
          <w:szCs w:val="24"/>
        </w:rPr>
        <w:t xml:space="preserve"> del Ejecutivo Estatal a través de la Secretaría, en términos de lo previsto en las disposiciones aplicables.</w:t>
      </w:r>
    </w:p>
    <w:p w14:paraId="751BCC67" w14:textId="179404C5" w:rsidR="001E2AB4"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877679" w:rsidRPr="003E4CA2">
        <w:rPr>
          <w:rFonts w:ascii="Arial" w:eastAsia="Calibri" w:hAnsi="Arial" w:cs="Arial"/>
          <w:b/>
          <w:sz w:val="24"/>
          <w:szCs w:val="24"/>
        </w:rPr>
        <w:t>6</w:t>
      </w:r>
      <w:r w:rsidR="006E2DD7" w:rsidRPr="003E4CA2">
        <w:rPr>
          <w:rFonts w:ascii="Arial" w:eastAsia="Calibri" w:hAnsi="Arial" w:cs="Arial"/>
          <w:b/>
          <w:sz w:val="24"/>
          <w:szCs w:val="24"/>
        </w:rPr>
        <w:t>6</w:t>
      </w:r>
      <w:r w:rsidRPr="003E4CA2">
        <w:rPr>
          <w:rFonts w:ascii="Arial" w:eastAsia="Calibri" w:hAnsi="Arial" w:cs="Arial"/>
          <w:b/>
          <w:sz w:val="24"/>
          <w:szCs w:val="24"/>
        </w:rPr>
        <w:t>.</w:t>
      </w:r>
      <w:r w:rsidRPr="003E4CA2">
        <w:rPr>
          <w:rFonts w:ascii="Arial" w:eastAsia="Calibri" w:hAnsi="Arial" w:cs="Arial"/>
          <w:sz w:val="24"/>
          <w:szCs w:val="24"/>
        </w:rPr>
        <w:t xml:space="preserve"> </w:t>
      </w:r>
      <w:r w:rsidR="00A74AB4" w:rsidRPr="003E4CA2">
        <w:rPr>
          <w:rFonts w:ascii="Arial" w:eastAsia="Calibri" w:hAnsi="Arial" w:cs="Arial"/>
          <w:sz w:val="24"/>
          <w:szCs w:val="24"/>
        </w:rPr>
        <w:t>Los Entes Públicos</w:t>
      </w:r>
      <w:r w:rsidRPr="003E4CA2">
        <w:rPr>
          <w:rFonts w:ascii="Arial" w:eastAsia="Calibri" w:hAnsi="Arial" w:cs="Arial"/>
          <w:sz w:val="24"/>
          <w:szCs w:val="24"/>
        </w:rPr>
        <w:t xml:space="preserve"> proporcionarán a la Secre</w:t>
      </w:r>
      <w:r w:rsidR="00A74AB4" w:rsidRPr="003E4CA2">
        <w:rPr>
          <w:rFonts w:ascii="Arial" w:eastAsia="Calibri" w:hAnsi="Arial" w:cs="Arial"/>
          <w:sz w:val="24"/>
          <w:szCs w:val="24"/>
        </w:rPr>
        <w:t>taría, con la periodicidad que é</w:t>
      </w:r>
      <w:r w:rsidRPr="003E4CA2">
        <w:rPr>
          <w:rFonts w:ascii="Arial" w:eastAsia="Calibri" w:hAnsi="Arial" w:cs="Arial"/>
          <w:sz w:val="24"/>
          <w:szCs w:val="24"/>
        </w:rPr>
        <w:t>sta determine, la información programática, presupuestal, contable, financiera y aquella que le permita rendir cuenta detallada del uso y aplicación de los recursos presupuestales que le sean autorizados mediante el presente Decreto.</w:t>
      </w:r>
    </w:p>
    <w:p w14:paraId="467D7A3D" w14:textId="079B476B" w:rsidR="00143392"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877679" w:rsidRPr="003E4CA2">
        <w:rPr>
          <w:rFonts w:ascii="Arial" w:eastAsia="Calibri" w:hAnsi="Arial" w:cs="Arial"/>
          <w:b/>
          <w:sz w:val="24"/>
          <w:szCs w:val="24"/>
        </w:rPr>
        <w:t>6</w:t>
      </w:r>
      <w:r w:rsidR="006E2DD7" w:rsidRPr="003E4CA2">
        <w:rPr>
          <w:rFonts w:ascii="Arial" w:eastAsia="Calibri" w:hAnsi="Arial" w:cs="Arial"/>
          <w:b/>
          <w:sz w:val="24"/>
          <w:szCs w:val="24"/>
        </w:rPr>
        <w:t>7</w:t>
      </w:r>
      <w:r w:rsidRPr="003E4CA2">
        <w:rPr>
          <w:rFonts w:ascii="Arial" w:eastAsia="Calibri" w:hAnsi="Arial" w:cs="Arial"/>
          <w:b/>
          <w:sz w:val="24"/>
          <w:szCs w:val="24"/>
        </w:rPr>
        <w:t>.</w:t>
      </w:r>
      <w:r w:rsidRPr="003E4CA2">
        <w:rPr>
          <w:rFonts w:ascii="Arial" w:eastAsia="Calibri" w:hAnsi="Arial" w:cs="Arial"/>
          <w:sz w:val="24"/>
          <w:szCs w:val="24"/>
        </w:rPr>
        <w:t xml:space="preserve"> La ministración de las asignaciones previstas para gastos de inversión </w:t>
      </w:r>
      <w:r w:rsidR="00ED2CDA" w:rsidRPr="003E4CA2">
        <w:rPr>
          <w:rFonts w:ascii="Arial" w:eastAsia="Calibri" w:hAnsi="Arial" w:cs="Arial"/>
          <w:sz w:val="24"/>
          <w:szCs w:val="24"/>
        </w:rPr>
        <w:t>p</w:t>
      </w:r>
      <w:r w:rsidRPr="003E4CA2">
        <w:rPr>
          <w:rFonts w:ascii="Arial" w:eastAsia="Calibri" w:hAnsi="Arial" w:cs="Arial"/>
          <w:sz w:val="24"/>
          <w:szCs w:val="24"/>
        </w:rPr>
        <w:t xml:space="preserve">ública </w:t>
      </w:r>
      <w:r w:rsidR="00ED2CDA" w:rsidRPr="003E4CA2">
        <w:rPr>
          <w:rFonts w:ascii="Arial" w:eastAsia="Calibri" w:hAnsi="Arial" w:cs="Arial"/>
          <w:sz w:val="24"/>
          <w:szCs w:val="24"/>
        </w:rPr>
        <w:t>productiva</w:t>
      </w:r>
      <w:r w:rsidR="008E4408" w:rsidRPr="003E4CA2">
        <w:rPr>
          <w:rFonts w:ascii="Arial" w:eastAsia="Calibri" w:hAnsi="Arial" w:cs="Arial"/>
          <w:sz w:val="24"/>
          <w:szCs w:val="24"/>
        </w:rPr>
        <w:t xml:space="preserve"> y/o de gasto social,</w:t>
      </w:r>
      <w:r w:rsidR="00ED2CDA" w:rsidRPr="003E4CA2">
        <w:rPr>
          <w:rFonts w:ascii="Arial" w:eastAsia="Calibri" w:hAnsi="Arial" w:cs="Arial"/>
          <w:sz w:val="24"/>
          <w:szCs w:val="24"/>
        </w:rPr>
        <w:t xml:space="preserve"> </w:t>
      </w:r>
      <w:r w:rsidRPr="003E4CA2">
        <w:rPr>
          <w:rFonts w:ascii="Arial" w:eastAsia="Calibri" w:hAnsi="Arial" w:cs="Arial"/>
          <w:sz w:val="24"/>
          <w:szCs w:val="24"/>
        </w:rPr>
        <w:t>será competencia de la Secretaría</w:t>
      </w:r>
      <w:r w:rsidR="00143392" w:rsidRPr="003E4CA2">
        <w:rPr>
          <w:rFonts w:ascii="Arial" w:eastAsia="Calibri" w:hAnsi="Arial" w:cs="Arial"/>
          <w:sz w:val="24"/>
          <w:szCs w:val="24"/>
        </w:rPr>
        <w:t>,</w:t>
      </w:r>
      <w:r w:rsidRPr="003E4CA2">
        <w:rPr>
          <w:rFonts w:ascii="Arial" w:eastAsia="Calibri" w:hAnsi="Arial" w:cs="Arial"/>
          <w:sz w:val="24"/>
          <w:szCs w:val="24"/>
        </w:rPr>
        <w:t xml:space="preserve"> de conformidad con la normatividad </w:t>
      </w:r>
      <w:r w:rsidR="00143392" w:rsidRPr="003E4CA2">
        <w:rPr>
          <w:rFonts w:ascii="Arial" w:eastAsia="Calibri" w:hAnsi="Arial" w:cs="Arial"/>
          <w:sz w:val="24"/>
          <w:szCs w:val="24"/>
        </w:rPr>
        <w:t>aplicable</w:t>
      </w:r>
      <w:r w:rsidRPr="003E4CA2">
        <w:rPr>
          <w:rFonts w:ascii="Arial" w:eastAsia="Calibri" w:hAnsi="Arial" w:cs="Arial"/>
          <w:sz w:val="24"/>
          <w:szCs w:val="24"/>
        </w:rPr>
        <w:t xml:space="preserve"> </w:t>
      </w:r>
      <w:r w:rsidR="00143392" w:rsidRPr="003E4CA2">
        <w:rPr>
          <w:rFonts w:ascii="Arial" w:eastAsia="Calibri" w:hAnsi="Arial" w:cs="Arial"/>
          <w:sz w:val="24"/>
          <w:szCs w:val="24"/>
        </w:rPr>
        <w:t>y la disponibilidad presupuestal.</w:t>
      </w:r>
    </w:p>
    <w:p w14:paraId="56C74283" w14:textId="7B046076"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6E2DD7" w:rsidRPr="003E4CA2">
        <w:rPr>
          <w:rFonts w:ascii="Arial" w:eastAsia="Calibri" w:hAnsi="Arial" w:cs="Arial"/>
          <w:b/>
          <w:sz w:val="24"/>
          <w:szCs w:val="24"/>
        </w:rPr>
        <w:t>68</w:t>
      </w:r>
      <w:r w:rsidRPr="003E4CA2">
        <w:rPr>
          <w:rFonts w:ascii="Arial" w:eastAsia="Calibri" w:hAnsi="Arial" w:cs="Arial"/>
          <w:b/>
          <w:sz w:val="24"/>
          <w:szCs w:val="24"/>
        </w:rPr>
        <w:t>.</w:t>
      </w:r>
      <w:r w:rsidRPr="003E4CA2">
        <w:rPr>
          <w:rFonts w:ascii="Arial" w:eastAsia="Calibri" w:hAnsi="Arial" w:cs="Arial"/>
          <w:sz w:val="24"/>
          <w:szCs w:val="24"/>
        </w:rPr>
        <w:t xml:space="preserve"> La administración, control y ejercicio de las asignaciones previstas en el presente Decreto para la Deuda Pública corresponderá a la Secretaría.</w:t>
      </w:r>
    </w:p>
    <w:p w14:paraId="354F78F4" w14:textId="0BD24ECD"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6E2DD7" w:rsidRPr="003E4CA2">
        <w:rPr>
          <w:rFonts w:ascii="Arial" w:eastAsia="Calibri" w:hAnsi="Arial" w:cs="Arial"/>
          <w:b/>
          <w:sz w:val="24"/>
          <w:szCs w:val="24"/>
        </w:rPr>
        <w:t>69</w:t>
      </w:r>
      <w:r w:rsidRPr="003E4CA2">
        <w:rPr>
          <w:rFonts w:ascii="Arial" w:eastAsia="Calibri" w:hAnsi="Arial" w:cs="Arial"/>
          <w:b/>
          <w:sz w:val="24"/>
          <w:szCs w:val="24"/>
        </w:rPr>
        <w:t>.</w:t>
      </w:r>
      <w:r w:rsidRPr="003E4CA2">
        <w:rPr>
          <w:rFonts w:ascii="Arial" w:eastAsia="Calibri" w:hAnsi="Arial" w:cs="Arial"/>
          <w:sz w:val="24"/>
          <w:szCs w:val="24"/>
        </w:rPr>
        <w:t xml:space="preserve"> En el caso de requerirse el pago de adeudos provenientes de ejercicios fiscales anteriores, los montos se harán con cargo a las partidas de gasto de </w:t>
      </w:r>
      <w:r w:rsidR="00943D21" w:rsidRPr="003E4CA2">
        <w:rPr>
          <w:rFonts w:ascii="Arial" w:eastAsia="Calibri" w:hAnsi="Arial" w:cs="Arial"/>
          <w:sz w:val="24"/>
          <w:szCs w:val="24"/>
        </w:rPr>
        <w:t>los Entes Públicos</w:t>
      </w:r>
      <w:r w:rsidR="007D7B02" w:rsidRPr="003E4CA2">
        <w:rPr>
          <w:rFonts w:ascii="Arial" w:eastAsia="Calibri" w:hAnsi="Arial" w:cs="Arial"/>
          <w:sz w:val="24"/>
          <w:szCs w:val="24"/>
        </w:rPr>
        <w:t xml:space="preserve"> responsables,</w:t>
      </w:r>
      <w:r w:rsidR="00943D21" w:rsidRPr="003E4CA2">
        <w:rPr>
          <w:rFonts w:ascii="Arial" w:eastAsia="Calibri" w:hAnsi="Arial" w:cs="Arial"/>
          <w:sz w:val="24"/>
          <w:szCs w:val="24"/>
        </w:rPr>
        <w:t xml:space="preserve"> en los términos que establezca la Ley de Disciplina Financiera de las Entidades Federativas y los Municipios</w:t>
      </w:r>
      <w:r w:rsidRPr="003E4CA2">
        <w:rPr>
          <w:rFonts w:ascii="Arial" w:eastAsia="Calibri" w:hAnsi="Arial" w:cs="Arial"/>
          <w:sz w:val="24"/>
          <w:szCs w:val="24"/>
        </w:rPr>
        <w:t>.</w:t>
      </w:r>
    </w:p>
    <w:p w14:paraId="44DFE88E" w14:textId="2A0153C7" w:rsidR="00CA438C"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2604BC" w:rsidRPr="003E4CA2">
        <w:rPr>
          <w:rFonts w:ascii="Arial" w:eastAsia="Calibri" w:hAnsi="Arial" w:cs="Arial"/>
          <w:b/>
          <w:sz w:val="24"/>
          <w:szCs w:val="24"/>
        </w:rPr>
        <w:t>7</w:t>
      </w:r>
      <w:r w:rsidR="006E2DD7" w:rsidRPr="003E4CA2">
        <w:rPr>
          <w:rFonts w:ascii="Arial" w:eastAsia="Calibri" w:hAnsi="Arial" w:cs="Arial"/>
          <w:b/>
          <w:sz w:val="24"/>
          <w:szCs w:val="24"/>
        </w:rPr>
        <w:t>0</w:t>
      </w:r>
      <w:r w:rsidR="004122A6" w:rsidRPr="003E4CA2">
        <w:rPr>
          <w:rFonts w:ascii="Arial" w:eastAsia="Calibri" w:hAnsi="Arial" w:cs="Arial"/>
          <w:b/>
          <w:sz w:val="24"/>
          <w:szCs w:val="24"/>
        </w:rPr>
        <w:t>.</w:t>
      </w:r>
      <w:r w:rsidR="00964E62" w:rsidRPr="003E4CA2">
        <w:rPr>
          <w:rFonts w:ascii="Arial" w:eastAsia="Calibri" w:hAnsi="Arial" w:cs="Arial"/>
          <w:sz w:val="24"/>
          <w:szCs w:val="24"/>
        </w:rPr>
        <w:t xml:space="preserve"> Las D</w:t>
      </w:r>
      <w:r w:rsidRPr="003E4CA2">
        <w:rPr>
          <w:rFonts w:ascii="Arial" w:eastAsia="Calibri" w:hAnsi="Arial" w:cs="Arial"/>
          <w:sz w:val="24"/>
          <w:szCs w:val="24"/>
        </w:rPr>
        <w:t>ependencias</w:t>
      </w:r>
      <w:r w:rsidR="00715F2E" w:rsidRPr="003E4CA2">
        <w:rPr>
          <w:rFonts w:ascii="Arial" w:eastAsia="Calibri" w:hAnsi="Arial" w:cs="Arial"/>
          <w:sz w:val="24"/>
          <w:szCs w:val="24"/>
        </w:rPr>
        <w:t xml:space="preserve"> y Entidades Paraestatales deberán actualizar sus estructuras orgánicas y </w:t>
      </w:r>
      <w:r w:rsidR="00CA438C" w:rsidRPr="003E4CA2">
        <w:rPr>
          <w:rFonts w:ascii="Arial" w:eastAsia="Calibri" w:hAnsi="Arial" w:cs="Arial"/>
          <w:sz w:val="24"/>
          <w:szCs w:val="24"/>
        </w:rPr>
        <w:t>organigramas de conformidad con las normas aplicables a más tardar el ú</w:t>
      </w:r>
      <w:r w:rsidR="00B44964" w:rsidRPr="003E4CA2">
        <w:rPr>
          <w:rFonts w:ascii="Arial" w:eastAsia="Calibri" w:hAnsi="Arial" w:cs="Arial"/>
          <w:sz w:val="24"/>
          <w:szCs w:val="24"/>
        </w:rPr>
        <w:t>ltimo día hábil del mes de marzo</w:t>
      </w:r>
      <w:r w:rsidR="00E80D12" w:rsidRPr="003E4CA2">
        <w:rPr>
          <w:rFonts w:ascii="Arial" w:eastAsia="Calibri" w:hAnsi="Arial" w:cs="Arial"/>
          <w:sz w:val="24"/>
          <w:szCs w:val="24"/>
        </w:rPr>
        <w:t xml:space="preserve"> de 2020</w:t>
      </w:r>
      <w:r w:rsidR="002D09E1" w:rsidRPr="003E4CA2">
        <w:rPr>
          <w:rFonts w:ascii="Arial" w:eastAsia="Calibri" w:hAnsi="Arial" w:cs="Arial"/>
          <w:sz w:val="24"/>
          <w:szCs w:val="24"/>
        </w:rPr>
        <w:t>.</w:t>
      </w:r>
      <w:r w:rsidR="00EE08FB" w:rsidRPr="003E4CA2">
        <w:rPr>
          <w:rFonts w:ascii="Arial" w:eastAsia="Calibri" w:hAnsi="Arial" w:cs="Arial"/>
          <w:sz w:val="24"/>
          <w:szCs w:val="24"/>
        </w:rPr>
        <w:t xml:space="preserve"> As</w:t>
      </w:r>
      <w:r w:rsidR="00830092" w:rsidRPr="003E4CA2">
        <w:rPr>
          <w:rFonts w:ascii="Arial" w:eastAsia="Calibri" w:hAnsi="Arial" w:cs="Arial"/>
          <w:sz w:val="24"/>
          <w:szCs w:val="24"/>
        </w:rPr>
        <w:t>i</w:t>
      </w:r>
      <w:r w:rsidR="00BD70B6" w:rsidRPr="003E4CA2">
        <w:rPr>
          <w:rFonts w:ascii="Arial" w:eastAsia="Calibri" w:hAnsi="Arial" w:cs="Arial"/>
          <w:sz w:val="24"/>
          <w:szCs w:val="24"/>
        </w:rPr>
        <w:t xml:space="preserve">mismo, </w:t>
      </w:r>
      <w:r w:rsidR="00EE08FB" w:rsidRPr="003E4CA2">
        <w:rPr>
          <w:rFonts w:ascii="Arial" w:eastAsia="Calibri" w:hAnsi="Arial" w:cs="Arial"/>
          <w:sz w:val="24"/>
          <w:szCs w:val="24"/>
        </w:rPr>
        <w:t>los Entes Públicos de nueva creación se deberán sujetar a los lineamientos en la mater</w:t>
      </w:r>
      <w:r w:rsidR="00BD70B6" w:rsidRPr="003E4CA2">
        <w:rPr>
          <w:rFonts w:ascii="Arial" w:eastAsia="Calibri" w:hAnsi="Arial" w:cs="Arial"/>
          <w:sz w:val="24"/>
          <w:szCs w:val="24"/>
        </w:rPr>
        <w:t>ia.</w:t>
      </w:r>
    </w:p>
    <w:p w14:paraId="3A0AC46B" w14:textId="63EE9C5B" w:rsidR="001B2081" w:rsidRPr="003E4CA2" w:rsidRDefault="001B2081" w:rsidP="001B2081">
      <w:pPr>
        <w:spacing w:after="260" w:line="260" w:lineRule="atLeast"/>
        <w:jc w:val="both"/>
        <w:rPr>
          <w:rFonts w:ascii="Arial" w:eastAsia="Calibri" w:hAnsi="Arial" w:cs="Arial"/>
          <w:sz w:val="24"/>
          <w:szCs w:val="24"/>
        </w:rPr>
      </w:pPr>
      <w:r w:rsidRPr="003E4CA2">
        <w:rPr>
          <w:rFonts w:ascii="Arial" w:eastAsia="Calibri" w:hAnsi="Arial" w:cs="Arial"/>
          <w:sz w:val="24"/>
          <w:szCs w:val="24"/>
        </w:rPr>
        <w:t xml:space="preserve">Los </w:t>
      </w:r>
      <w:r w:rsidR="009A34F8" w:rsidRPr="003E4CA2">
        <w:rPr>
          <w:rFonts w:ascii="Arial" w:eastAsia="Calibri" w:hAnsi="Arial" w:cs="Arial"/>
          <w:sz w:val="24"/>
          <w:szCs w:val="24"/>
        </w:rPr>
        <w:t>Órganos A</w:t>
      </w:r>
      <w:r w:rsidRPr="003E4CA2">
        <w:rPr>
          <w:rFonts w:ascii="Arial" w:eastAsia="Calibri" w:hAnsi="Arial" w:cs="Arial"/>
          <w:sz w:val="24"/>
          <w:szCs w:val="24"/>
        </w:rPr>
        <w:t>utónomos deberán notificar a la Secretaría en la fecha establecida en el párrafo anterior sus estructuras orgánicas y organigramas autorizados.</w:t>
      </w:r>
    </w:p>
    <w:p w14:paraId="01253048" w14:textId="2EB58761" w:rsidR="00F32BDD" w:rsidRDefault="001E2AB4" w:rsidP="00AA119D">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2604BC" w:rsidRPr="003E4CA2">
        <w:rPr>
          <w:rFonts w:ascii="Arial" w:eastAsia="Calibri" w:hAnsi="Arial" w:cs="Arial"/>
          <w:b/>
          <w:sz w:val="24"/>
          <w:szCs w:val="24"/>
        </w:rPr>
        <w:t>7</w:t>
      </w:r>
      <w:r w:rsidR="006E2DD7" w:rsidRPr="003E4CA2">
        <w:rPr>
          <w:rFonts w:ascii="Arial" w:eastAsia="Calibri" w:hAnsi="Arial" w:cs="Arial"/>
          <w:b/>
          <w:sz w:val="24"/>
          <w:szCs w:val="24"/>
        </w:rPr>
        <w:t>1</w:t>
      </w:r>
      <w:r w:rsidRPr="003E4CA2">
        <w:rPr>
          <w:rFonts w:ascii="Arial" w:eastAsia="Calibri" w:hAnsi="Arial" w:cs="Arial"/>
          <w:b/>
          <w:sz w:val="24"/>
          <w:szCs w:val="24"/>
        </w:rPr>
        <w:t>.</w:t>
      </w:r>
      <w:r w:rsidRPr="003E4CA2">
        <w:rPr>
          <w:rFonts w:ascii="Arial" w:eastAsia="Calibri" w:hAnsi="Arial" w:cs="Arial"/>
          <w:sz w:val="24"/>
          <w:szCs w:val="24"/>
        </w:rPr>
        <w:t xml:space="preserve"> </w:t>
      </w:r>
      <w:r w:rsidR="009307C7" w:rsidRPr="003E4CA2">
        <w:rPr>
          <w:rFonts w:ascii="Arial" w:eastAsia="Calibri" w:hAnsi="Arial" w:cs="Arial"/>
          <w:sz w:val="24"/>
          <w:szCs w:val="24"/>
        </w:rPr>
        <w:t>Con fundamento en el artículo 10 párrafo tercero de la Ley de Coordinación Fiscal del Estado de Quintana Roo, l</w:t>
      </w:r>
      <w:r w:rsidR="001A49F0" w:rsidRPr="003E4CA2">
        <w:rPr>
          <w:rFonts w:ascii="Arial" w:eastAsia="Calibri" w:hAnsi="Arial" w:cs="Arial"/>
          <w:sz w:val="24"/>
          <w:szCs w:val="24"/>
        </w:rPr>
        <w:t>os Municipios</w:t>
      </w:r>
      <w:r w:rsidR="00715EE0" w:rsidRPr="003E4CA2">
        <w:rPr>
          <w:rFonts w:ascii="Arial" w:eastAsia="Calibri" w:hAnsi="Arial" w:cs="Arial"/>
          <w:sz w:val="24"/>
          <w:szCs w:val="24"/>
        </w:rPr>
        <w:t xml:space="preserve"> </w:t>
      </w:r>
      <w:r w:rsidR="001A49F0" w:rsidRPr="003E4CA2">
        <w:rPr>
          <w:rFonts w:ascii="Arial" w:eastAsia="Calibri" w:hAnsi="Arial" w:cs="Arial"/>
          <w:sz w:val="24"/>
          <w:szCs w:val="24"/>
        </w:rPr>
        <w:t xml:space="preserve">podrán solicitar </w:t>
      </w:r>
      <w:r w:rsidR="00A24598" w:rsidRPr="003E4CA2">
        <w:rPr>
          <w:rFonts w:ascii="Arial" w:eastAsia="Calibri" w:hAnsi="Arial" w:cs="Arial"/>
          <w:sz w:val="24"/>
          <w:szCs w:val="24"/>
        </w:rPr>
        <w:t xml:space="preserve">y recibir de </w:t>
      </w:r>
      <w:r w:rsidR="001A49F0" w:rsidRPr="003E4CA2">
        <w:rPr>
          <w:rFonts w:ascii="Arial" w:eastAsia="Calibri" w:hAnsi="Arial" w:cs="Arial"/>
          <w:sz w:val="24"/>
          <w:szCs w:val="24"/>
        </w:rPr>
        <w:t xml:space="preserve">la Secretaría, anticipos </w:t>
      </w:r>
      <w:r w:rsidR="00715EE0" w:rsidRPr="003E4CA2">
        <w:rPr>
          <w:rFonts w:ascii="Arial" w:eastAsia="Calibri" w:hAnsi="Arial" w:cs="Arial"/>
          <w:sz w:val="24"/>
          <w:szCs w:val="24"/>
        </w:rPr>
        <w:t xml:space="preserve">a cuenta </w:t>
      </w:r>
      <w:r w:rsidR="00F32BDD" w:rsidRPr="003E4CA2">
        <w:rPr>
          <w:rFonts w:ascii="Arial" w:eastAsia="Calibri" w:hAnsi="Arial" w:cs="Arial"/>
          <w:sz w:val="24"/>
          <w:szCs w:val="24"/>
        </w:rPr>
        <w:t>de participaciones</w:t>
      </w:r>
      <w:r w:rsidR="00A24598" w:rsidRPr="003E4CA2">
        <w:rPr>
          <w:rFonts w:ascii="Arial" w:eastAsia="Calibri" w:hAnsi="Arial" w:cs="Arial"/>
          <w:sz w:val="24"/>
          <w:szCs w:val="24"/>
        </w:rPr>
        <w:t>,</w:t>
      </w:r>
      <w:r w:rsidR="001A49F0" w:rsidRPr="003E4CA2">
        <w:rPr>
          <w:rFonts w:ascii="Arial" w:eastAsia="Calibri" w:hAnsi="Arial" w:cs="Arial"/>
          <w:sz w:val="24"/>
          <w:szCs w:val="24"/>
        </w:rPr>
        <w:t xml:space="preserve"> </w:t>
      </w:r>
      <w:r w:rsidR="00A24598" w:rsidRPr="003E4CA2">
        <w:rPr>
          <w:rFonts w:ascii="Arial" w:eastAsia="Calibri" w:hAnsi="Arial" w:cs="Arial"/>
          <w:sz w:val="24"/>
          <w:szCs w:val="24"/>
        </w:rPr>
        <w:t>autoriz</w:t>
      </w:r>
      <w:r w:rsidR="009307C7" w:rsidRPr="003E4CA2">
        <w:rPr>
          <w:rFonts w:ascii="Arial" w:eastAsia="Calibri" w:hAnsi="Arial" w:cs="Arial"/>
          <w:sz w:val="24"/>
          <w:szCs w:val="24"/>
        </w:rPr>
        <w:t>ándola</w:t>
      </w:r>
      <w:r w:rsidR="00A24598" w:rsidRPr="003E4CA2">
        <w:rPr>
          <w:rFonts w:ascii="Arial" w:eastAsia="Calibri" w:hAnsi="Arial" w:cs="Arial"/>
          <w:sz w:val="24"/>
          <w:szCs w:val="24"/>
        </w:rPr>
        <w:t xml:space="preserve"> a deducir dicho anticipo de las participaciones que le correspondan</w:t>
      </w:r>
      <w:r w:rsidR="009307C7" w:rsidRPr="003E4CA2">
        <w:rPr>
          <w:rFonts w:ascii="Arial" w:eastAsia="Calibri" w:hAnsi="Arial" w:cs="Arial"/>
          <w:sz w:val="24"/>
          <w:szCs w:val="24"/>
        </w:rPr>
        <w:t xml:space="preserve"> de acuerdo a los </w:t>
      </w:r>
      <w:r w:rsidR="009307C7" w:rsidRPr="003E4CA2">
        <w:rPr>
          <w:rFonts w:ascii="Arial" w:eastAsia="Calibri" w:hAnsi="Arial" w:cs="Arial"/>
          <w:sz w:val="24"/>
          <w:szCs w:val="24"/>
        </w:rPr>
        <w:lastRenderedPageBreak/>
        <w:t>procedimientos establecidos por la Secretaría, siempre y cuando exista</w:t>
      </w:r>
      <w:r w:rsidR="00F32BDD" w:rsidRPr="003E4CA2">
        <w:rPr>
          <w:rFonts w:ascii="Arial" w:eastAsia="Calibri" w:hAnsi="Arial" w:cs="Arial"/>
          <w:sz w:val="24"/>
          <w:szCs w:val="24"/>
        </w:rPr>
        <w:t xml:space="preserve"> suficiencia presupuestal</w:t>
      </w:r>
      <w:r w:rsidR="009307C7" w:rsidRPr="003E4CA2">
        <w:rPr>
          <w:rFonts w:ascii="Arial" w:eastAsia="Calibri" w:hAnsi="Arial" w:cs="Arial"/>
          <w:sz w:val="24"/>
          <w:szCs w:val="24"/>
        </w:rPr>
        <w:t>.</w:t>
      </w:r>
      <w:r w:rsidR="00F32BDD" w:rsidRPr="003E4CA2">
        <w:rPr>
          <w:rFonts w:ascii="Arial" w:eastAsia="Calibri" w:hAnsi="Arial" w:cs="Arial"/>
          <w:sz w:val="24"/>
          <w:szCs w:val="24"/>
        </w:rPr>
        <w:t xml:space="preserve"> </w:t>
      </w:r>
    </w:p>
    <w:p w14:paraId="261535CE" w14:textId="77777777" w:rsidR="00944DB2" w:rsidRDefault="00944DB2" w:rsidP="003F2ABF">
      <w:pPr>
        <w:spacing w:after="260" w:line="260" w:lineRule="atLeast"/>
        <w:jc w:val="both"/>
        <w:rPr>
          <w:rFonts w:ascii="Arial" w:eastAsia="Calibri" w:hAnsi="Arial" w:cs="Arial"/>
          <w:b/>
          <w:sz w:val="24"/>
          <w:szCs w:val="24"/>
        </w:rPr>
      </w:pPr>
    </w:p>
    <w:p w14:paraId="0AB9F9D9" w14:textId="43476C5E"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D52FAE" w:rsidRPr="003E4CA2">
        <w:rPr>
          <w:rFonts w:ascii="Arial" w:eastAsia="Calibri" w:hAnsi="Arial" w:cs="Arial"/>
          <w:b/>
          <w:sz w:val="24"/>
          <w:szCs w:val="24"/>
        </w:rPr>
        <w:t>7</w:t>
      </w:r>
      <w:r w:rsidR="006E2DD7" w:rsidRPr="003E4CA2">
        <w:rPr>
          <w:rFonts w:ascii="Arial" w:eastAsia="Calibri" w:hAnsi="Arial" w:cs="Arial"/>
          <w:b/>
          <w:sz w:val="24"/>
          <w:szCs w:val="24"/>
        </w:rPr>
        <w:t>2</w:t>
      </w:r>
      <w:r w:rsidRPr="003E4CA2">
        <w:rPr>
          <w:rFonts w:ascii="Arial" w:eastAsia="Calibri" w:hAnsi="Arial" w:cs="Arial"/>
          <w:b/>
          <w:sz w:val="24"/>
          <w:szCs w:val="24"/>
        </w:rPr>
        <w:t>.</w:t>
      </w:r>
      <w:r w:rsidRPr="003E4CA2">
        <w:rPr>
          <w:rFonts w:ascii="Arial" w:eastAsia="Calibri" w:hAnsi="Arial" w:cs="Arial"/>
          <w:sz w:val="24"/>
          <w:szCs w:val="24"/>
        </w:rPr>
        <w:t xml:space="preserve"> Sólo se podrá constituir o incrementar el patrimonio de fideicomisos con recursos públicos y participar en el capital social de las empresas, con autori</w:t>
      </w:r>
      <w:r w:rsidR="00E2789A" w:rsidRPr="003E4CA2">
        <w:rPr>
          <w:rFonts w:ascii="Arial" w:eastAsia="Calibri" w:hAnsi="Arial" w:cs="Arial"/>
          <w:sz w:val="24"/>
          <w:szCs w:val="24"/>
        </w:rPr>
        <w:t>zación que el</w:t>
      </w:r>
      <w:r w:rsidR="008305C7" w:rsidRPr="003E4CA2">
        <w:rPr>
          <w:rFonts w:ascii="Arial" w:eastAsia="Calibri" w:hAnsi="Arial" w:cs="Arial"/>
          <w:sz w:val="24"/>
          <w:szCs w:val="24"/>
        </w:rPr>
        <w:t xml:space="preserve"> Ejecutivo del Estado</w:t>
      </w:r>
      <w:r w:rsidR="00E2789A" w:rsidRPr="003E4CA2">
        <w:rPr>
          <w:rFonts w:ascii="Arial" w:eastAsia="Calibri" w:hAnsi="Arial" w:cs="Arial"/>
          <w:sz w:val="24"/>
          <w:szCs w:val="24"/>
        </w:rPr>
        <w:t xml:space="preserve"> emit</w:t>
      </w:r>
      <w:r w:rsidRPr="003E4CA2">
        <w:rPr>
          <w:rFonts w:ascii="Arial" w:eastAsia="Calibri" w:hAnsi="Arial" w:cs="Arial"/>
          <w:sz w:val="24"/>
          <w:szCs w:val="24"/>
        </w:rPr>
        <w:t xml:space="preserve">a </w:t>
      </w:r>
      <w:r w:rsidR="008305C7" w:rsidRPr="003E4CA2">
        <w:rPr>
          <w:rFonts w:ascii="Arial" w:eastAsia="Calibri" w:hAnsi="Arial" w:cs="Arial"/>
          <w:sz w:val="24"/>
          <w:szCs w:val="24"/>
        </w:rPr>
        <w:t xml:space="preserve">a través de </w:t>
      </w:r>
      <w:r w:rsidRPr="003E4CA2">
        <w:rPr>
          <w:rFonts w:ascii="Arial" w:eastAsia="Calibri" w:hAnsi="Arial" w:cs="Arial"/>
          <w:sz w:val="24"/>
          <w:szCs w:val="24"/>
        </w:rPr>
        <w:t>la Secretaría en los términos de las disposiciones aplicables.</w:t>
      </w:r>
    </w:p>
    <w:p w14:paraId="1585A63F" w14:textId="77777777" w:rsidR="00944DB2" w:rsidRDefault="00944DB2" w:rsidP="003F2ABF">
      <w:pPr>
        <w:spacing w:after="260" w:line="260" w:lineRule="atLeast"/>
        <w:jc w:val="both"/>
        <w:rPr>
          <w:rFonts w:ascii="Arial" w:eastAsia="Calibri" w:hAnsi="Arial" w:cs="Arial"/>
          <w:b/>
          <w:sz w:val="24"/>
          <w:szCs w:val="24"/>
        </w:rPr>
      </w:pPr>
    </w:p>
    <w:p w14:paraId="1BB2BC72" w14:textId="0557D4A6"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877679" w:rsidRPr="003E4CA2">
        <w:rPr>
          <w:rFonts w:ascii="Arial" w:eastAsia="Calibri" w:hAnsi="Arial" w:cs="Arial"/>
          <w:b/>
          <w:sz w:val="24"/>
          <w:szCs w:val="24"/>
        </w:rPr>
        <w:t>7</w:t>
      </w:r>
      <w:r w:rsidR="006E2DD7" w:rsidRPr="003E4CA2">
        <w:rPr>
          <w:rFonts w:ascii="Arial" w:eastAsia="Calibri" w:hAnsi="Arial" w:cs="Arial"/>
          <w:b/>
          <w:sz w:val="24"/>
          <w:szCs w:val="24"/>
        </w:rPr>
        <w:t>3</w:t>
      </w:r>
      <w:r w:rsidRPr="003E4CA2">
        <w:rPr>
          <w:rFonts w:ascii="Arial" w:eastAsia="Calibri" w:hAnsi="Arial" w:cs="Arial"/>
          <w:b/>
          <w:sz w:val="24"/>
          <w:szCs w:val="24"/>
        </w:rPr>
        <w:t>.</w:t>
      </w:r>
      <w:r w:rsidRPr="003E4CA2">
        <w:rPr>
          <w:rFonts w:ascii="Arial" w:eastAsia="Calibri" w:hAnsi="Arial" w:cs="Arial"/>
          <w:sz w:val="24"/>
          <w:szCs w:val="24"/>
        </w:rPr>
        <w:t xml:space="preserve"> En aquellos fideicomisos en los que se involucren recursos públicos estatales, se deberá establecer una subcuenta específica, con el objeto de diferenciarlos del resto de las demás aportaciones. La Secretaría llevará el registro y control de los fideicomisos en los que p</w:t>
      </w:r>
      <w:r w:rsidR="00CE6825" w:rsidRPr="003E4CA2">
        <w:rPr>
          <w:rFonts w:ascii="Arial" w:eastAsia="Calibri" w:hAnsi="Arial" w:cs="Arial"/>
          <w:sz w:val="24"/>
          <w:szCs w:val="24"/>
        </w:rPr>
        <w:t xml:space="preserve">articipe el Gobierno del Estado, mismos que se desglosan en el Anexo </w:t>
      </w:r>
      <w:r w:rsidR="00C22DE0" w:rsidRPr="003E4CA2">
        <w:rPr>
          <w:rFonts w:ascii="Arial" w:eastAsia="Calibri" w:hAnsi="Arial" w:cs="Arial"/>
          <w:sz w:val="24"/>
          <w:szCs w:val="24"/>
        </w:rPr>
        <w:t>10.13</w:t>
      </w:r>
      <w:r w:rsidR="00CE6825" w:rsidRPr="003E4CA2">
        <w:rPr>
          <w:rFonts w:ascii="Arial" w:eastAsia="Calibri" w:hAnsi="Arial" w:cs="Arial"/>
          <w:sz w:val="24"/>
          <w:szCs w:val="24"/>
        </w:rPr>
        <w:t>.</w:t>
      </w:r>
    </w:p>
    <w:p w14:paraId="56BE3896" w14:textId="77777777" w:rsidR="00944DB2" w:rsidRDefault="00944DB2" w:rsidP="003F2ABF">
      <w:pPr>
        <w:spacing w:after="260" w:line="260" w:lineRule="atLeast"/>
        <w:jc w:val="both"/>
        <w:rPr>
          <w:rFonts w:ascii="Arial" w:eastAsia="Calibri" w:hAnsi="Arial" w:cs="Arial"/>
          <w:b/>
          <w:sz w:val="24"/>
          <w:szCs w:val="24"/>
        </w:rPr>
      </w:pPr>
    </w:p>
    <w:p w14:paraId="32F432C0" w14:textId="6C88CA1A"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C7157E" w:rsidRPr="003E4CA2">
        <w:rPr>
          <w:rFonts w:ascii="Arial" w:eastAsia="Calibri" w:hAnsi="Arial" w:cs="Arial"/>
          <w:b/>
          <w:sz w:val="24"/>
          <w:szCs w:val="24"/>
        </w:rPr>
        <w:t>74</w:t>
      </w:r>
      <w:r w:rsidRPr="003E4CA2">
        <w:rPr>
          <w:rFonts w:ascii="Arial" w:eastAsia="Calibri" w:hAnsi="Arial" w:cs="Arial"/>
          <w:b/>
          <w:sz w:val="24"/>
          <w:szCs w:val="24"/>
        </w:rPr>
        <w:t>.</w:t>
      </w:r>
      <w:r w:rsidRPr="003E4CA2">
        <w:rPr>
          <w:rFonts w:ascii="Arial" w:eastAsia="Calibri" w:hAnsi="Arial" w:cs="Arial"/>
          <w:sz w:val="24"/>
          <w:szCs w:val="24"/>
        </w:rPr>
        <w:t xml:space="preserve"> Se prohíbe la celebración de fideicomisos, mandatos o contratos anál</w:t>
      </w:r>
      <w:r w:rsidR="00864205" w:rsidRPr="003E4CA2">
        <w:rPr>
          <w:rFonts w:ascii="Arial" w:eastAsia="Calibri" w:hAnsi="Arial" w:cs="Arial"/>
          <w:sz w:val="24"/>
          <w:szCs w:val="24"/>
        </w:rPr>
        <w:t>ogos</w:t>
      </w:r>
      <w:r w:rsidRPr="003E4CA2">
        <w:rPr>
          <w:rFonts w:ascii="Arial" w:eastAsia="Calibri" w:hAnsi="Arial" w:cs="Arial"/>
          <w:sz w:val="24"/>
          <w:szCs w:val="24"/>
        </w:rPr>
        <w:t xml:space="preserve"> que tengan como propósito eludir la anualidad de este Presupuesto.</w:t>
      </w:r>
    </w:p>
    <w:p w14:paraId="0EB90F33" w14:textId="77777777" w:rsidR="00944DB2" w:rsidRDefault="00944DB2" w:rsidP="003F2ABF">
      <w:pPr>
        <w:spacing w:after="260" w:line="260" w:lineRule="atLeast"/>
        <w:jc w:val="both"/>
        <w:rPr>
          <w:rFonts w:ascii="Arial" w:eastAsia="Calibri" w:hAnsi="Arial" w:cs="Arial"/>
          <w:b/>
          <w:sz w:val="24"/>
          <w:szCs w:val="24"/>
        </w:rPr>
      </w:pPr>
    </w:p>
    <w:p w14:paraId="5D4BBCF6" w14:textId="16BDE9A5"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A4649C" w:rsidRPr="003E4CA2">
        <w:rPr>
          <w:rFonts w:ascii="Arial" w:eastAsia="Calibri" w:hAnsi="Arial" w:cs="Arial"/>
          <w:b/>
          <w:sz w:val="24"/>
          <w:szCs w:val="24"/>
        </w:rPr>
        <w:t>75</w:t>
      </w:r>
      <w:r w:rsidRPr="003E4CA2">
        <w:rPr>
          <w:rFonts w:ascii="Arial" w:eastAsia="Calibri" w:hAnsi="Arial" w:cs="Arial"/>
          <w:b/>
          <w:sz w:val="24"/>
          <w:szCs w:val="24"/>
        </w:rPr>
        <w:t>.</w:t>
      </w:r>
      <w:r w:rsidRPr="003E4CA2">
        <w:rPr>
          <w:rFonts w:ascii="Arial" w:eastAsia="Calibri" w:hAnsi="Arial" w:cs="Arial"/>
          <w:sz w:val="24"/>
          <w:szCs w:val="24"/>
        </w:rPr>
        <w:t xml:space="preserve"> En el ejercicio de su presupuesto por concepto de adquisición de bienes, arrendamientos y contratación de servicios, </w:t>
      </w:r>
      <w:r w:rsidR="00A4649C" w:rsidRPr="003E4CA2">
        <w:rPr>
          <w:rFonts w:ascii="Arial" w:eastAsia="Calibri" w:hAnsi="Arial" w:cs="Arial"/>
          <w:sz w:val="24"/>
          <w:szCs w:val="24"/>
        </w:rPr>
        <w:t xml:space="preserve">los entes públicos </w:t>
      </w:r>
      <w:r w:rsidRPr="003E4CA2">
        <w:rPr>
          <w:rFonts w:ascii="Arial" w:eastAsia="Calibri" w:hAnsi="Arial" w:cs="Arial"/>
          <w:sz w:val="24"/>
          <w:szCs w:val="24"/>
        </w:rPr>
        <w:t>observarán lo dispu</w:t>
      </w:r>
      <w:r w:rsidR="00A4649C" w:rsidRPr="003E4CA2">
        <w:rPr>
          <w:rFonts w:ascii="Arial" w:eastAsia="Calibri" w:hAnsi="Arial" w:cs="Arial"/>
          <w:sz w:val="24"/>
          <w:szCs w:val="24"/>
        </w:rPr>
        <w:t>esto en la normatividad aplicable.</w:t>
      </w:r>
    </w:p>
    <w:p w14:paraId="09B6F7EE" w14:textId="77777777" w:rsidR="00944DB2" w:rsidRDefault="00944DB2" w:rsidP="00014DA2">
      <w:pPr>
        <w:spacing w:after="260" w:line="260" w:lineRule="atLeast"/>
        <w:jc w:val="both"/>
        <w:rPr>
          <w:rFonts w:ascii="Arial" w:eastAsia="Calibri" w:hAnsi="Arial" w:cs="Arial"/>
          <w:b/>
          <w:sz w:val="24"/>
          <w:szCs w:val="24"/>
        </w:rPr>
      </w:pPr>
    </w:p>
    <w:p w14:paraId="3D9D1D52" w14:textId="5A8DB71F" w:rsidR="00FE3C43" w:rsidRPr="003E4CA2" w:rsidRDefault="001E2AB4" w:rsidP="00014DA2">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A4649C" w:rsidRPr="003E4CA2">
        <w:rPr>
          <w:rFonts w:ascii="Arial" w:eastAsia="Calibri" w:hAnsi="Arial" w:cs="Arial"/>
          <w:b/>
          <w:sz w:val="24"/>
          <w:szCs w:val="24"/>
        </w:rPr>
        <w:t>76</w:t>
      </w:r>
      <w:r w:rsidRPr="003E4CA2">
        <w:rPr>
          <w:rFonts w:ascii="Arial" w:eastAsia="Calibri" w:hAnsi="Arial" w:cs="Arial"/>
          <w:b/>
          <w:sz w:val="24"/>
          <w:szCs w:val="24"/>
        </w:rPr>
        <w:t>.</w:t>
      </w:r>
      <w:r w:rsidRPr="003E4CA2">
        <w:rPr>
          <w:rFonts w:ascii="Arial" w:eastAsia="Calibri" w:hAnsi="Arial" w:cs="Arial"/>
          <w:sz w:val="24"/>
          <w:szCs w:val="24"/>
        </w:rPr>
        <w:t xml:space="preserve"> Para los efectos del Artículo 35 de la Ley de Adquisiciones, Arrendamientos y Prestaciones de Servicios Relacionados con Bienes Muebles del Estado, los montos máximos de adjudicación directa y los de adjudicación mediante invitación a cuando menos tres proveedores que podrán realizar las Dependencias, Entidades Paraestatales y Órgan</w:t>
      </w:r>
      <w:r w:rsidR="00E80D12" w:rsidRPr="003E4CA2">
        <w:rPr>
          <w:rFonts w:ascii="Arial" w:eastAsia="Calibri" w:hAnsi="Arial" w:cs="Arial"/>
          <w:sz w:val="24"/>
          <w:szCs w:val="24"/>
        </w:rPr>
        <w:t>os Autónomos durante el año 2020</w:t>
      </w:r>
      <w:r w:rsidRPr="003E4CA2">
        <w:rPr>
          <w:rFonts w:ascii="Arial" w:eastAsia="Calibri" w:hAnsi="Arial" w:cs="Arial"/>
          <w:sz w:val="24"/>
          <w:szCs w:val="24"/>
        </w:rPr>
        <w:t>, s</w:t>
      </w:r>
      <w:r w:rsidR="00014DA2" w:rsidRPr="003E4CA2">
        <w:rPr>
          <w:rFonts w:ascii="Arial" w:eastAsia="Calibri" w:hAnsi="Arial" w:cs="Arial"/>
          <w:sz w:val="24"/>
          <w:szCs w:val="24"/>
        </w:rPr>
        <w:t>erán los siguientes:</w:t>
      </w:r>
    </w:p>
    <w:p w14:paraId="70DE2176" w14:textId="77777777" w:rsidR="000D7291" w:rsidRPr="003E4CA2" w:rsidRDefault="000D7291" w:rsidP="00014DA2">
      <w:pPr>
        <w:spacing w:after="260" w:line="260" w:lineRule="atLeast"/>
        <w:jc w:val="both"/>
        <w:rPr>
          <w:rFonts w:ascii="Arial" w:eastAsia="Calibri" w:hAnsi="Arial" w:cs="Arial"/>
          <w:sz w:val="24"/>
          <w:szCs w:val="24"/>
        </w:rPr>
      </w:pPr>
    </w:p>
    <w:tbl>
      <w:tblPr>
        <w:tblW w:w="35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8"/>
        <w:gridCol w:w="1411"/>
        <w:gridCol w:w="1827"/>
        <w:gridCol w:w="1689"/>
      </w:tblGrid>
      <w:tr w:rsidR="00A00C49" w:rsidRPr="003E4CA2" w14:paraId="5BAEAD5A" w14:textId="77777777" w:rsidTr="009F6FC5">
        <w:trPr>
          <w:trHeight w:val="418"/>
          <w:tblHeader/>
          <w:jc w:val="center"/>
        </w:trPr>
        <w:tc>
          <w:tcPr>
            <w:tcW w:w="5000" w:type="pct"/>
            <w:gridSpan w:val="4"/>
            <w:shd w:val="clear" w:color="auto" w:fill="auto"/>
            <w:vAlign w:val="center"/>
            <w:hideMark/>
          </w:tcPr>
          <w:p w14:paraId="4F7A9CD1" w14:textId="77777777" w:rsidR="009679EC" w:rsidRPr="003E4CA2" w:rsidRDefault="00A00C49" w:rsidP="009679EC">
            <w:pPr>
              <w:spacing w:after="0" w:line="260" w:lineRule="atLeast"/>
              <w:jc w:val="center"/>
              <w:rPr>
                <w:rFonts w:ascii="Arial" w:eastAsia="Times New Roman" w:hAnsi="Arial" w:cs="Arial"/>
                <w:b/>
                <w:bCs/>
                <w:sz w:val="20"/>
                <w:szCs w:val="20"/>
                <w:lang w:eastAsia="es-MX"/>
              </w:rPr>
            </w:pPr>
            <w:r w:rsidRPr="003E4CA2">
              <w:rPr>
                <w:rFonts w:ascii="Arial" w:eastAsia="Times New Roman" w:hAnsi="Arial" w:cs="Arial"/>
                <w:b/>
                <w:bCs/>
                <w:sz w:val="20"/>
                <w:szCs w:val="20"/>
                <w:lang w:eastAsia="es-MX"/>
              </w:rPr>
              <w:lastRenderedPageBreak/>
              <w:t>Adquisiciones, Arrendamientos y Servicios</w:t>
            </w:r>
            <w:r w:rsidR="009679EC" w:rsidRPr="003E4CA2">
              <w:rPr>
                <w:rFonts w:ascii="Arial" w:eastAsia="Times New Roman" w:hAnsi="Arial" w:cs="Arial"/>
                <w:b/>
                <w:bCs/>
                <w:sz w:val="20"/>
                <w:szCs w:val="20"/>
                <w:lang w:eastAsia="es-MX"/>
              </w:rPr>
              <w:t xml:space="preserve"> </w:t>
            </w:r>
          </w:p>
          <w:p w14:paraId="2DDEE973" w14:textId="77777777" w:rsidR="00A00C49" w:rsidRPr="003E4CA2" w:rsidRDefault="009679EC" w:rsidP="009679EC">
            <w:pPr>
              <w:spacing w:after="0" w:line="260" w:lineRule="atLeast"/>
              <w:jc w:val="center"/>
              <w:rPr>
                <w:rFonts w:ascii="Arial" w:eastAsia="Times New Roman" w:hAnsi="Arial" w:cs="Arial"/>
                <w:bCs/>
                <w:sz w:val="20"/>
                <w:szCs w:val="20"/>
                <w:lang w:eastAsia="es-MX"/>
              </w:rPr>
            </w:pPr>
            <w:r w:rsidRPr="003E4CA2">
              <w:rPr>
                <w:rFonts w:ascii="Arial" w:eastAsia="Times New Roman" w:hAnsi="Arial" w:cs="Arial"/>
                <w:bCs/>
                <w:sz w:val="20"/>
                <w:szCs w:val="20"/>
                <w:lang w:eastAsia="es-MX"/>
              </w:rPr>
              <w:t>(Miles de Pesos)</w:t>
            </w:r>
          </w:p>
        </w:tc>
      </w:tr>
      <w:tr w:rsidR="00A00C49" w:rsidRPr="003E4CA2" w14:paraId="249B5361" w14:textId="77777777" w:rsidTr="009F6FC5">
        <w:trPr>
          <w:trHeight w:val="1574"/>
          <w:tblHeader/>
          <w:jc w:val="center"/>
        </w:trPr>
        <w:tc>
          <w:tcPr>
            <w:tcW w:w="2194" w:type="pct"/>
            <w:gridSpan w:val="2"/>
            <w:shd w:val="clear" w:color="auto" w:fill="auto"/>
            <w:vAlign w:val="center"/>
            <w:hideMark/>
          </w:tcPr>
          <w:p w14:paraId="573D47F6"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Presupuesto autorizado de adquisiciones, arrendamientos y servicios</w:t>
            </w:r>
          </w:p>
        </w:tc>
        <w:tc>
          <w:tcPr>
            <w:tcW w:w="1458" w:type="pct"/>
            <w:shd w:val="clear" w:color="auto" w:fill="auto"/>
            <w:vAlign w:val="center"/>
            <w:hideMark/>
          </w:tcPr>
          <w:p w14:paraId="64FE8247"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Monto máximo total de cada operación que podrá adjudicarse directamente</w:t>
            </w:r>
          </w:p>
        </w:tc>
        <w:tc>
          <w:tcPr>
            <w:tcW w:w="1348" w:type="pct"/>
            <w:shd w:val="clear" w:color="auto" w:fill="auto"/>
            <w:vAlign w:val="center"/>
            <w:hideMark/>
          </w:tcPr>
          <w:p w14:paraId="12D8DCCD"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Monto máximo total de cada operación que podrá adjudicarse mediante invitación o cuando menos tres personas</w:t>
            </w:r>
          </w:p>
        </w:tc>
      </w:tr>
      <w:tr w:rsidR="00A00C49" w:rsidRPr="003E4CA2" w14:paraId="0F8EE3AF" w14:textId="77777777" w:rsidTr="009F6FC5">
        <w:trPr>
          <w:trHeight w:val="300"/>
          <w:jc w:val="center"/>
        </w:trPr>
        <w:tc>
          <w:tcPr>
            <w:tcW w:w="1068" w:type="pct"/>
            <w:shd w:val="clear" w:color="auto" w:fill="auto"/>
            <w:noWrap/>
            <w:vAlign w:val="center"/>
            <w:hideMark/>
          </w:tcPr>
          <w:p w14:paraId="75DA7ED6"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Mayor de</w:t>
            </w:r>
          </w:p>
        </w:tc>
        <w:tc>
          <w:tcPr>
            <w:tcW w:w="1126" w:type="pct"/>
            <w:shd w:val="clear" w:color="auto" w:fill="auto"/>
            <w:noWrap/>
            <w:vAlign w:val="center"/>
            <w:hideMark/>
          </w:tcPr>
          <w:p w14:paraId="5A40C656"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Hasta</w:t>
            </w:r>
          </w:p>
        </w:tc>
        <w:tc>
          <w:tcPr>
            <w:tcW w:w="1458" w:type="pct"/>
            <w:shd w:val="clear" w:color="auto" w:fill="auto"/>
            <w:noWrap/>
            <w:vAlign w:val="center"/>
            <w:hideMark/>
          </w:tcPr>
          <w:p w14:paraId="0205AEFB" w14:textId="77777777" w:rsidR="005D15DC" w:rsidRPr="003E4CA2" w:rsidRDefault="009679EC"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Dependencias y Entidades</w:t>
            </w:r>
          </w:p>
        </w:tc>
        <w:tc>
          <w:tcPr>
            <w:tcW w:w="1348" w:type="pct"/>
            <w:shd w:val="clear" w:color="auto" w:fill="auto"/>
            <w:noWrap/>
            <w:vAlign w:val="center"/>
            <w:hideMark/>
          </w:tcPr>
          <w:p w14:paraId="2F168F94" w14:textId="77777777" w:rsidR="005D15DC"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Dependencias y En</w:t>
            </w:r>
            <w:r w:rsidR="009679EC" w:rsidRPr="003E4CA2">
              <w:rPr>
                <w:rFonts w:ascii="Arial" w:eastAsia="Times New Roman" w:hAnsi="Arial" w:cs="Arial"/>
                <w:sz w:val="20"/>
                <w:szCs w:val="20"/>
                <w:lang w:eastAsia="es-MX"/>
              </w:rPr>
              <w:t>tidades</w:t>
            </w:r>
          </w:p>
        </w:tc>
      </w:tr>
      <w:tr w:rsidR="00A00C49" w:rsidRPr="003E4CA2" w14:paraId="3A50EB58" w14:textId="77777777" w:rsidTr="009F6FC5">
        <w:trPr>
          <w:trHeight w:val="283"/>
          <w:jc w:val="center"/>
        </w:trPr>
        <w:tc>
          <w:tcPr>
            <w:tcW w:w="1068" w:type="pct"/>
            <w:shd w:val="clear" w:color="auto" w:fill="auto"/>
            <w:noWrap/>
            <w:vAlign w:val="bottom"/>
            <w:hideMark/>
          </w:tcPr>
          <w:p w14:paraId="77C15C8E" w14:textId="77777777" w:rsidR="00A00C49" w:rsidRPr="003E4CA2" w:rsidRDefault="00A00C49" w:rsidP="009679EC">
            <w:pPr>
              <w:spacing w:after="0" w:line="260" w:lineRule="atLeast"/>
              <w:jc w:val="center"/>
              <w:rPr>
                <w:rFonts w:ascii="Arial" w:eastAsia="Times New Roman" w:hAnsi="Arial" w:cs="Arial"/>
                <w:sz w:val="20"/>
                <w:szCs w:val="20"/>
                <w:lang w:eastAsia="es-MX"/>
              </w:rPr>
            </w:pPr>
          </w:p>
        </w:tc>
        <w:tc>
          <w:tcPr>
            <w:tcW w:w="1126" w:type="pct"/>
            <w:shd w:val="clear" w:color="auto" w:fill="auto"/>
            <w:noWrap/>
            <w:vAlign w:val="bottom"/>
            <w:hideMark/>
          </w:tcPr>
          <w:p w14:paraId="5008A554"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15,000.00</w:t>
            </w:r>
          </w:p>
        </w:tc>
        <w:tc>
          <w:tcPr>
            <w:tcW w:w="1458" w:type="pct"/>
            <w:shd w:val="clear" w:color="auto" w:fill="auto"/>
            <w:noWrap/>
            <w:vAlign w:val="bottom"/>
            <w:hideMark/>
          </w:tcPr>
          <w:p w14:paraId="76BB5729"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190</w:t>
            </w:r>
          </w:p>
        </w:tc>
        <w:tc>
          <w:tcPr>
            <w:tcW w:w="1348" w:type="pct"/>
            <w:shd w:val="clear" w:color="auto" w:fill="auto"/>
            <w:noWrap/>
            <w:vAlign w:val="bottom"/>
            <w:hideMark/>
          </w:tcPr>
          <w:p w14:paraId="0C0BC352"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653.00</w:t>
            </w:r>
          </w:p>
        </w:tc>
      </w:tr>
      <w:tr w:rsidR="00A00C49" w:rsidRPr="003E4CA2" w14:paraId="5B52E724" w14:textId="77777777" w:rsidTr="009F6FC5">
        <w:trPr>
          <w:trHeight w:val="283"/>
          <w:jc w:val="center"/>
        </w:trPr>
        <w:tc>
          <w:tcPr>
            <w:tcW w:w="1068" w:type="pct"/>
            <w:shd w:val="clear" w:color="auto" w:fill="auto"/>
            <w:noWrap/>
            <w:vAlign w:val="bottom"/>
            <w:hideMark/>
          </w:tcPr>
          <w:p w14:paraId="4D615E8B"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15,000.00</w:t>
            </w:r>
          </w:p>
        </w:tc>
        <w:tc>
          <w:tcPr>
            <w:tcW w:w="1126" w:type="pct"/>
            <w:shd w:val="clear" w:color="auto" w:fill="auto"/>
            <w:noWrap/>
            <w:vAlign w:val="bottom"/>
            <w:hideMark/>
          </w:tcPr>
          <w:p w14:paraId="2B74D097"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30,000.00</w:t>
            </w:r>
          </w:p>
        </w:tc>
        <w:tc>
          <w:tcPr>
            <w:tcW w:w="1458" w:type="pct"/>
            <w:shd w:val="clear" w:color="auto" w:fill="auto"/>
            <w:noWrap/>
            <w:vAlign w:val="bottom"/>
            <w:hideMark/>
          </w:tcPr>
          <w:p w14:paraId="3B72FF62"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217</w:t>
            </w:r>
          </w:p>
        </w:tc>
        <w:tc>
          <w:tcPr>
            <w:tcW w:w="1348" w:type="pct"/>
            <w:shd w:val="clear" w:color="auto" w:fill="auto"/>
            <w:noWrap/>
            <w:vAlign w:val="center"/>
            <w:hideMark/>
          </w:tcPr>
          <w:p w14:paraId="45BC13DD"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941.00</w:t>
            </w:r>
          </w:p>
        </w:tc>
      </w:tr>
      <w:tr w:rsidR="00A00C49" w:rsidRPr="003E4CA2" w14:paraId="4F6DFC9E" w14:textId="77777777" w:rsidTr="009F6FC5">
        <w:trPr>
          <w:trHeight w:val="283"/>
          <w:jc w:val="center"/>
        </w:trPr>
        <w:tc>
          <w:tcPr>
            <w:tcW w:w="1068" w:type="pct"/>
            <w:shd w:val="clear" w:color="auto" w:fill="auto"/>
            <w:noWrap/>
            <w:vAlign w:val="bottom"/>
            <w:hideMark/>
          </w:tcPr>
          <w:p w14:paraId="167A3276"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30,000.00</w:t>
            </w:r>
          </w:p>
        </w:tc>
        <w:tc>
          <w:tcPr>
            <w:tcW w:w="1126" w:type="pct"/>
            <w:shd w:val="clear" w:color="auto" w:fill="auto"/>
            <w:noWrap/>
            <w:vAlign w:val="bottom"/>
            <w:hideMark/>
          </w:tcPr>
          <w:p w14:paraId="68EE9F4C"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50,000.00</w:t>
            </w:r>
          </w:p>
        </w:tc>
        <w:tc>
          <w:tcPr>
            <w:tcW w:w="1458" w:type="pct"/>
            <w:shd w:val="clear" w:color="auto" w:fill="auto"/>
            <w:noWrap/>
            <w:vAlign w:val="bottom"/>
            <w:hideMark/>
          </w:tcPr>
          <w:p w14:paraId="25621CEC"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245</w:t>
            </w:r>
          </w:p>
        </w:tc>
        <w:tc>
          <w:tcPr>
            <w:tcW w:w="1348" w:type="pct"/>
            <w:shd w:val="clear" w:color="auto" w:fill="auto"/>
            <w:noWrap/>
            <w:vAlign w:val="center"/>
            <w:hideMark/>
          </w:tcPr>
          <w:p w14:paraId="3FFC5C4E"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1,225.00</w:t>
            </w:r>
          </w:p>
        </w:tc>
      </w:tr>
      <w:tr w:rsidR="00A00C49" w:rsidRPr="003E4CA2" w14:paraId="38E8225C" w14:textId="77777777" w:rsidTr="009F6FC5">
        <w:trPr>
          <w:trHeight w:val="283"/>
          <w:jc w:val="center"/>
        </w:trPr>
        <w:tc>
          <w:tcPr>
            <w:tcW w:w="1068" w:type="pct"/>
            <w:shd w:val="clear" w:color="auto" w:fill="auto"/>
            <w:noWrap/>
            <w:vAlign w:val="bottom"/>
            <w:hideMark/>
          </w:tcPr>
          <w:p w14:paraId="498122E6"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50,000.00</w:t>
            </w:r>
          </w:p>
        </w:tc>
        <w:tc>
          <w:tcPr>
            <w:tcW w:w="1126" w:type="pct"/>
            <w:shd w:val="clear" w:color="auto" w:fill="auto"/>
            <w:noWrap/>
            <w:vAlign w:val="bottom"/>
            <w:hideMark/>
          </w:tcPr>
          <w:p w14:paraId="7A24A1CD"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100,000.00</w:t>
            </w:r>
          </w:p>
        </w:tc>
        <w:tc>
          <w:tcPr>
            <w:tcW w:w="1458" w:type="pct"/>
            <w:shd w:val="clear" w:color="auto" w:fill="auto"/>
            <w:noWrap/>
            <w:vAlign w:val="bottom"/>
            <w:hideMark/>
          </w:tcPr>
          <w:p w14:paraId="6A6023EA"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273</w:t>
            </w:r>
          </w:p>
        </w:tc>
        <w:tc>
          <w:tcPr>
            <w:tcW w:w="1348" w:type="pct"/>
            <w:shd w:val="clear" w:color="auto" w:fill="auto"/>
            <w:noWrap/>
            <w:vAlign w:val="center"/>
            <w:hideMark/>
          </w:tcPr>
          <w:p w14:paraId="054EBE53"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1,511.00</w:t>
            </w:r>
          </w:p>
        </w:tc>
      </w:tr>
      <w:tr w:rsidR="00A00C49" w:rsidRPr="003E4CA2" w14:paraId="488B6148" w14:textId="77777777" w:rsidTr="009F6FC5">
        <w:trPr>
          <w:trHeight w:val="283"/>
          <w:jc w:val="center"/>
        </w:trPr>
        <w:tc>
          <w:tcPr>
            <w:tcW w:w="1068" w:type="pct"/>
            <w:shd w:val="clear" w:color="auto" w:fill="auto"/>
            <w:noWrap/>
            <w:vAlign w:val="bottom"/>
            <w:hideMark/>
          </w:tcPr>
          <w:p w14:paraId="3C7B03B5"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100,000.00</w:t>
            </w:r>
          </w:p>
        </w:tc>
        <w:tc>
          <w:tcPr>
            <w:tcW w:w="1126" w:type="pct"/>
            <w:shd w:val="clear" w:color="auto" w:fill="auto"/>
            <w:noWrap/>
            <w:vAlign w:val="bottom"/>
            <w:hideMark/>
          </w:tcPr>
          <w:p w14:paraId="5649F9E3"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150,000.00</w:t>
            </w:r>
          </w:p>
        </w:tc>
        <w:tc>
          <w:tcPr>
            <w:tcW w:w="1458" w:type="pct"/>
            <w:shd w:val="clear" w:color="auto" w:fill="auto"/>
            <w:noWrap/>
            <w:vAlign w:val="bottom"/>
            <w:hideMark/>
          </w:tcPr>
          <w:p w14:paraId="6F047013" w14:textId="561D03AA"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299</w:t>
            </w:r>
            <w:r w:rsidR="00A84052" w:rsidRPr="003E4CA2">
              <w:rPr>
                <w:rFonts w:ascii="Arial" w:eastAsia="Times New Roman" w:hAnsi="Arial" w:cs="Arial"/>
                <w:sz w:val="20"/>
                <w:szCs w:val="20"/>
                <w:lang w:eastAsia="es-MX"/>
              </w:rPr>
              <w:t xml:space="preserve"> </w:t>
            </w:r>
          </w:p>
        </w:tc>
        <w:tc>
          <w:tcPr>
            <w:tcW w:w="1348" w:type="pct"/>
            <w:shd w:val="clear" w:color="auto" w:fill="auto"/>
            <w:noWrap/>
            <w:vAlign w:val="center"/>
            <w:hideMark/>
          </w:tcPr>
          <w:p w14:paraId="184C7759"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1,802.00</w:t>
            </w:r>
          </w:p>
        </w:tc>
      </w:tr>
      <w:tr w:rsidR="00A00C49" w:rsidRPr="003E4CA2" w14:paraId="184FFD17" w14:textId="77777777" w:rsidTr="009F6FC5">
        <w:trPr>
          <w:trHeight w:val="283"/>
          <w:jc w:val="center"/>
        </w:trPr>
        <w:tc>
          <w:tcPr>
            <w:tcW w:w="1068" w:type="pct"/>
            <w:shd w:val="clear" w:color="auto" w:fill="auto"/>
            <w:noWrap/>
            <w:vAlign w:val="bottom"/>
            <w:hideMark/>
          </w:tcPr>
          <w:p w14:paraId="261FD9BB"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150,000.00</w:t>
            </w:r>
          </w:p>
        </w:tc>
        <w:tc>
          <w:tcPr>
            <w:tcW w:w="1126" w:type="pct"/>
            <w:shd w:val="clear" w:color="auto" w:fill="auto"/>
            <w:noWrap/>
            <w:vAlign w:val="bottom"/>
            <w:hideMark/>
          </w:tcPr>
          <w:p w14:paraId="2EF094DB"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250,000.00</w:t>
            </w:r>
          </w:p>
        </w:tc>
        <w:tc>
          <w:tcPr>
            <w:tcW w:w="1458" w:type="pct"/>
            <w:shd w:val="clear" w:color="auto" w:fill="auto"/>
            <w:noWrap/>
            <w:vAlign w:val="bottom"/>
            <w:hideMark/>
          </w:tcPr>
          <w:p w14:paraId="5E8B58B1"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340</w:t>
            </w:r>
          </w:p>
        </w:tc>
        <w:tc>
          <w:tcPr>
            <w:tcW w:w="1348" w:type="pct"/>
            <w:shd w:val="clear" w:color="auto" w:fill="auto"/>
            <w:noWrap/>
            <w:vAlign w:val="center"/>
            <w:hideMark/>
          </w:tcPr>
          <w:p w14:paraId="22D674EA"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2,176.00</w:t>
            </w:r>
          </w:p>
        </w:tc>
      </w:tr>
      <w:tr w:rsidR="00A00C49" w:rsidRPr="003E4CA2" w14:paraId="54331F12" w14:textId="77777777" w:rsidTr="009F6FC5">
        <w:trPr>
          <w:trHeight w:val="283"/>
          <w:jc w:val="center"/>
        </w:trPr>
        <w:tc>
          <w:tcPr>
            <w:tcW w:w="1068" w:type="pct"/>
            <w:shd w:val="clear" w:color="auto" w:fill="auto"/>
            <w:noWrap/>
            <w:vAlign w:val="bottom"/>
            <w:hideMark/>
          </w:tcPr>
          <w:p w14:paraId="4FAD2B27"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250,000.00</w:t>
            </w:r>
          </w:p>
        </w:tc>
        <w:tc>
          <w:tcPr>
            <w:tcW w:w="1126" w:type="pct"/>
            <w:shd w:val="clear" w:color="auto" w:fill="auto"/>
            <w:noWrap/>
            <w:vAlign w:val="bottom"/>
            <w:hideMark/>
          </w:tcPr>
          <w:p w14:paraId="415D622A"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350,000.00</w:t>
            </w:r>
          </w:p>
        </w:tc>
        <w:tc>
          <w:tcPr>
            <w:tcW w:w="1458" w:type="pct"/>
            <w:shd w:val="clear" w:color="auto" w:fill="auto"/>
            <w:noWrap/>
            <w:vAlign w:val="bottom"/>
            <w:hideMark/>
          </w:tcPr>
          <w:p w14:paraId="368BCDC9"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368</w:t>
            </w:r>
          </w:p>
        </w:tc>
        <w:tc>
          <w:tcPr>
            <w:tcW w:w="1348" w:type="pct"/>
            <w:shd w:val="clear" w:color="auto" w:fill="auto"/>
            <w:noWrap/>
            <w:vAlign w:val="center"/>
            <w:hideMark/>
          </w:tcPr>
          <w:p w14:paraId="2C625A68"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2,450.00</w:t>
            </w:r>
          </w:p>
        </w:tc>
      </w:tr>
      <w:tr w:rsidR="00A00C49" w:rsidRPr="003E4CA2" w14:paraId="78DFF662" w14:textId="77777777" w:rsidTr="009F6FC5">
        <w:trPr>
          <w:trHeight w:val="283"/>
          <w:jc w:val="center"/>
        </w:trPr>
        <w:tc>
          <w:tcPr>
            <w:tcW w:w="1068" w:type="pct"/>
            <w:shd w:val="clear" w:color="auto" w:fill="auto"/>
            <w:noWrap/>
            <w:vAlign w:val="bottom"/>
            <w:hideMark/>
          </w:tcPr>
          <w:p w14:paraId="483BE6D5"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350,000.00</w:t>
            </w:r>
          </w:p>
        </w:tc>
        <w:tc>
          <w:tcPr>
            <w:tcW w:w="1126" w:type="pct"/>
            <w:shd w:val="clear" w:color="auto" w:fill="auto"/>
            <w:noWrap/>
            <w:vAlign w:val="bottom"/>
            <w:hideMark/>
          </w:tcPr>
          <w:p w14:paraId="3D13456E"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450,000.00</w:t>
            </w:r>
          </w:p>
        </w:tc>
        <w:tc>
          <w:tcPr>
            <w:tcW w:w="1458" w:type="pct"/>
            <w:shd w:val="clear" w:color="auto" w:fill="auto"/>
            <w:noWrap/>
            <w:vAlign w:val="bottom"/>
            <w:hideMark/>
          </w:tcPr>
          <w:p w14:paraId="275B74D0"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396</w:t>
            </w:r>
          </w:p>
        </w:tc>
        <w:tc>
          <w:tcPr>
            <w:tcW w:w="1348" w:type="pct"/>
            <w:shd w:val="clear" w:color="auto" w:fill="auto"/>
            <w:noWrap/>
            <w:vAlign w:val="center"/>
            <w:hideMark/>
          </w:tcPr>
          <w:p w14:paraId="7A9D1FF5"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2,600.00</w:t>
            </w:r>
          </w:p>
        </w:tc>
      </w:tr>
      <w:tr w:rsidR="00A00C49" w:rsidRPr="003E4CA2" w14:paraId="5C68800B" w14:textId="77777777" w:rsidTr="009F6FC5">
        <w:trPr>
          <w:trHeight w:val="283"/>
          <w:jc w:val="center"/>
        </w:trPr>
        <w:tc>
          <w:tcPr>
            <w:tcW w:w="1068" w:type="pct"/>
            <w:shd w:val="clear" w:color="auto" w:fill="auto"/>
            <w:noWrap/>
            <w:vAlign w:val="bottom"/>
            <w:hideMark/>
          </w:tcPr>
          <w:p w14:paraId="42FBFB86"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450,000.00</w:t>
            </w:r>
          </w:p>
        </w:tc>
        <w:tc>
          <w:tcPr>
            <w:tcW w:w="1126" w:type="pct"/>
            <w:shd w:val="clear" w:color="auto" w:fill="auto"/>
            <w:noWrap/>
            <w:vAlign w:val="bottom"/>
            <w:hideMark/>
          </w:tcPr>
          <w:p w14:paraId="57ED0923"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600,000.00</w:t>
            </w:r>
          </w:p>
        </w:tc>
        <w:tc>
          <w:tcPr>
            <w:tcW w:w="1458" w:type="pct"/>
            <w:shd w:val="clear" w:color="auto" w:fill="auto"/>
            <w:noWrap/>
            <w:vAlign w:val="bottom"/>
            <w:hideMark/>
          </w:tcPr>
          <w:p w14:paraId="3B846C2A"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422</w:t>
            </w:r>
          </w:p>
        </w:tc>
        <w:tc>
          <w:tcPr>
            <w:tcW w:w="1348" w:type="pct"/>
            <w:shd w:val="clear" w:color="auto" w:fill="auto"/>
            <w:noWrap/>
            <w:vAlign w:val="center"/>
            <w:hideMark/>
          </w:tcPr>
          <w:p w14:paraId="6236690A"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2,883.00</w:t>
            </w:r>
          </w:p>
        </w:tc>
      </w:tr>
      <w:tr w:rsidR="00A00C49" w:rsidRPr="003E4CA2" w14:paraId="469B640F" w14:textId="77777777" w:rsidTr="009F6FC5">
        <w:trPr>
          <w:trHeight w:val="283"/>
          <w:jc w:val="center"/>
        </w:trPr>
        <w:tc>
          <w:tcPr>
            <w:tcW w:w="1068" w:type="pct"/>
            <w:shd w:val="clear" w:color="auto" w:fill="auto"/>
            <w:noWrap/>
            <w:vAlign w:val="bottom"/>
            <w:hideMark/>
          </w:tcPr>
          <w:p w14:paraId="300516EA"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600,000.00</w:t>
            </w:r>
          </w:p>
        </w:tc>
        <w:tc>
          <w:tcPr>
            <w:tcW w:w="1126" w:type="pct"/>
            <w:shd w:val="clear" w:color="auto" w:fill="auto"/>
            <w:noWrap/>
            <w:vAlign w:val="bottom"/>
            <w:hideMark/>
          </w:tcPr>
          <w:p w14:paraId="4E4CDE95"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750,000.00</w:t>
            </w:r>
          </w:p>
        </w:tc>
        <w:tc>
          <w:tcPr>
            <w:tcW w:w="1458" w:type="pct"/>
            <w:shd w:val="clear" w:color="auto" w:fill="auto"/>
            <w:noWrap/>
            <w:vAlign w:val="bottom"/>
            <w:hideMark/>
          </w:tcPr>
          <w:p w14:paraId="7603D038"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435</w:t>
            </w:r>
          </w:p>
        </w:tc>
        <w:tc>
          <w:tcPr>
            <w:tcW w:w="1348" w:type="pct"/>
            <w:shd w:val="clear" w:color="auto" w:fill="auto"/>
            <w:noWrap/>
            <w:vAlign w:val="center"/>
            <w:hideMark/>
          </w:tcPr>
          <w:p w14:paraId="0B57E93C"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3,035.00</w:t>
            </w:r>
          </w:p>
        </w:tc>
      </w:tr>
      <w:tr w:rsidR="00A00C49" w:rsidRPr="003E4CA2" w14:paraId="419A5298" w14:textId="77777777" w:rsidTr="009F6FC5">
        <w:trPr>
          <w:trHeight w:val="283"/>
          <w:jc w:val="center"/>
        </w:trPr>
        <w:tc>
          <w:tcPr>
            <w:tcW w:w="1068" w:type="pct"/>
            <w:shd w:val="clear" w:color="auto" w:fill="auto"/>
            <w:noWrap/>
            <w:vAlign w:val="bottom"/>
            <w:hideMark/>
          </w:tcPr>
          <w:p w14:paraId="525A754E"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750,000.00</w:t>
            </w:r>
          </w:p>
        </w:tc>
        <w:tc>
          <w:tcPr>
            <w:tcW w:w="1126" w:type="pct"/>
            <w:shd w:val="clear" w:color="auto" w:fill="auto"/>
            <w:noWrap/>
            <w:vAlign w:val="bottom"/>
            <w:hideMark/>
          </w:tcPr>
          <w:p w14:paraId="735313B7"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1,000,000.00</w:t>
            </w:r>
          </w:p>
        </w:tc>
        <w:tc>
          <w:tcPr>
            <w:tcW w:w="1458" w:type="pct"/>
            <w:shd w:val="clear" w:color="auto" w:fill="auto"/>
            <w:noWrap/>
            <w:vAlign w:val="bottom"/>
            <w:hideMark/>
          </w:tcPr>
          <w:p w14:paraId="55284046"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477</w:t>
            </w:r>
          </w:p>
        </w:tc>
        <w:tc>
          <w:tcPr>
            <w:tcW w:w="1348" w:type="pct"/>
            <w:shd w:val="clear" w:color="auto" w:fill="auto"/>
            <w:noWrap/>
            <w:vAlign w:val="center"/>
            <w:hideMark/>
          </w:tcPr>
          <w:p w14:paraId="0436B3BF"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3,319.00</w:t>
            </w:r>
          </w:p>
        </w:tc>
      </w:tr>
      <w:tr w:rsidR="00A00C49" w:rsidRPr="003E4CA2" w14:paraId="35B618AE" w14:textId="77777777" w:rsidTr="009F6FC5">
        <w:trPr>
          <w:trHeight w:val="283"/>
          <w:jc w:val="center"/>
        </w:trPr>
        <w:tc>
          <w:tcPr>
            <w:tcW w:w="1068" w:type="pct"/>
            <w:shd w:val="clear" w:color="auto" w:fill="auto"/>
            <w:noWrap/>
            <w:vAlign w:val="bottom"/>
            <w:hideMark/>
          </w:tcPr>
          <w:p w14:paraId="585F7180"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1,000,000.00</w:t>
            </w:r>
          </w:p>
        </w:tc>
        <w:tc>
          <w:tcPr>
            <w:tcW w:w="1126" w:type="pct"/>
            <w:shd w:val="clear" w:color="auto" w:fill="auto"/>
            <w:noWrap/>
            <w:vAlign w:val="bottom"/>
            <w:hideMark/>
          </w:tcPr>
          <w:p w14:paraId="609224FF"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En adelante</w:t>
            </w:r>
          </w:p>
        </w:tc>
        <w:tc>
          <w:tcPr>
            <w:tcW w:w="1458" w:type="pct"/>
            <w:shd w:val="clear" w:color="auto" w:fill="auto"/>
            <w:noWrap/>
            <w:vAlign w:val="bottom"/>
            <w:hideMark/>
          </w:tcPr>
          <w:p w14:paraId="61A2413F"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503</w:t>
            </w:r>
          </w:p>
        </w:tc>
        <w:tc>
          <w:tcPr>
            <w:tcW w:w="1348" w:type="pct"/>
            <w:shd w:val="clear" w:color="auto" w:fill="auto"/>
            <w:noWrap/>
            <w:vAlign w:val="center"/>
            <w:hideMark/>
          </w:tcPr>
          <w:p w14:paraId="28ADFC55" w14:textId="77777777" w:rsidR="00A00C49" w:rsidRPr="003E4CA2" w:rsidRDefault="00A00C49" w:rsidP="009679E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3,469.00</w:t>
            </w:r>
          </w:p>
        </w:tc>
      </w:tr>
    </w:tbl>
    <w:p w14:paraId="25DD8FD9" w14:textId="77777777" w:rsidR="00A0553D" w:rsidRPr="003E4CA2" w:rsidRDefault="00A0553D" w:rsidP="003F2ABF">
      <w:pPr>
        <w:spacing w:after="260" w:line="260" w:lineRule="atLeast"/>
        <w:jc w:val="both"/>
        <w:rPr>
          <w:rFonts w:ascii="Arial" w:eastAsia="Calibri" w:hAnsi="Arial" w:cs="Arial"/>
          <w:sz w:val="24"/>
          <w:szCs w:val="24"/>
        </w:rPr>
      </w:pPr>
    </w:p>
    <w:p w14:paraId="3FE439FE" w14:textId="77777777"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sz w:val="24"/>
          <w:szCs w:val="24"/>
        </w:rPr>
        <w:t>Los montos establecidos deberán considerarse sin incluir el importe del Impuesto al Valor Agregado.</w:t>
      </w:r>
    </w:p>
    <w:p w14:paraId="3191AE06" w14:textId="77777777"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sz w:val="24"/>
          <w:szCs w:val="24"/>
        </w:rPr>
        <w:t>Las adjudicaciones se deberán efectuar conforme a las disposiciones establecidas en la Ley citada y con base en las normas complementarias que expida la Secretaría y la Oficialía Mayor.</w:t>
      </w:r>
    </w:p>
    <w:p w14:paraId="3CCDF379" w14:textId="1C157CDD"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sz w:val="24"/>
          <w:szCs w:val="24"/>
        </w:rPr>
        <w:t>Las adquisiciones de bienes, arrendamientos o contratación de servicios, cuyo importe sea superior al monto máximo establecido para su adjudicación mediante invitación restringida, conforme a la tabla anterior, se realizarán a través de licitación pública.</w:t>
      </w:r>
      <w:r w:rsidR="00EB342E" w:rsidRPr="003E4CA2">
        <w:rPr>
          <w:rFonts w:ascii="Arial" w:eastAsia="Calibri" w:hAnsi="Arial" w:cs="Arial"/>
          <w:sz w:val="24"/>
          <w:szCs w:val="24"/>
        </w:rPr>
        <w:t xml:space="preserve"> </w:t>
      </w:r>
    </w:p>
    <w:p w14:paraId="31F4B3EE" w14:textId="58012183" w:rsidR="00EB342E" w:rsidRPr="003E4CA2" w:rsidRDefault="00EB342E" w:rsidP="003F2ABF">
      <w:pPr>
        <w:spacing w:after="260" w:line="260" w:lineRule="atLeast"/>
        <w:jc w:val="both"/>
        <w:rPr>
          <w:rFonts w:ascii="Arial" w:eastAsia="Calibri" w:hAnsi="Arial" w:cs="Arial"/>
          <w:sz w:val="24"/>
          <w:szCs w:val="24"/>
        </w:rPr>
      </w:pPr>
      <w:r w:rsidRPr="003E4CA2">
        <w:rPr>
          <w:rFonts w:ascii="Arial" w:eastAsia="Calibri" w:hAnsi="Arial" w:cs="Arial"/>
          <w:sz w:val="24"/>
          <w:szCs w:val="24"/>
        </w:rPr>
        <w:lastRenderedPageBreak/>
        <w:t>Los contratos</w:t>
      </w:r>
      <w:r w:rsidRPr="003E4CA2">
        <w:rPr>
          <w:rFonts w:ascii="Arial" w:eastAsia="Arial" w:hAnsi="Arial" w:cs="Arial"/>
          <w:spacing w:val="20"/>
          <w:sz w:val="24"/>
          <w:szCs w:val="24"/>
        </w:rPr>
        <w:t xml:space="preserve"> </w:t>
      </w:r>
      <w:r w:rsidRPr="003E4CA2">
        <w:rPr>
          <w:rFonts w:ascii="Arial" w:eastAsia="Arial" w:hAnsi="Arial" w:cs="Arial"/>
          <w:spacing w:val="-1"/>
          <w:sz w:val="24"/>
          <w:szCs w:val="24"/>
        </w:rPr>
        <w:t>q</w:t>
      </w:r>
      <w:r w:rsidRPr="003E4CA2">
        <w:rPr>
          <w:rFonts w:ascii="Arial" w:eastAsia="Arial" w:hAnsi="Arial" w:cs="Arial"/>
          <w:spacing w:val="1"/>
          <w:sz w:val="24"/>
          <w:szCs w:val="24"/>
        </w:rPr>
        <w:t>u</w:t>
      </w:r>
      <w:r w:rsidRPr="003E4CA2">
        <w:rPr>
          <w:rFonts w:ascii="Arial" w:eastAsia="Arial" w:hAnsi="Arial" w:cs="Arial"/>
          <w:sz w:val="24"/>
          <w:szCs w:val="24"/>
        </w:rPr>
        <w:t>e</w:t>
      </w:r>
      <w:r w:rsidRPr="003E4CA2">
        <w:rPr>
          <w:rFonts w:ascii="Arial" w:eastAsia="Arial" w:hAnsi="Arial" w:cs="Arial"/>
          <w:spacing w:val="18"/>
          <w:sz w:val="24"/>
          <w:szCs w:val="24"/>
        </w:rPr>
        <w:t xml:space="preserve"> </w:t>
      </w:r>
      <w:r w:rsidRPr="003E4CA2">
        <w:rPr>
          <w:rFonts w:ascii="Arial" w:eastAsia="Arial" w:hAnsi="Arial" w:cs="Arial"/>
          <w:sz w:val="24"/>
          <w:szCs w:val="24"/>
        </w:rPr>
        <w:t>re</w:t>
      </w:r>
      <w:r w:rsidRPr="003E4CA2">
        <w:rPr>
          <w:rFonts w:ascii="Arial" w:eastAsia="Arial" w:hAnsi="Arial" w:cs="Arial"/>
          <w:spacing w:val="1"/>
          <w:sz w:val="24"/>
          <w:szCs w:val="24"/>
        </w:rPr>
        <w:t>a</w:t>
      </w:r>
      <w:r w:rsidRPr="003E4CA2">
        <w:rPr>
          <w:rFonts w:ascii="Arial" w:eastAsia="Arial" w:hAnsi="Arial" w:cs="Arial"/>
          <w:sz w:val="24"/>
          <w:szCs w:val="24"/>
        </w:rPr>
        <w:t>l</w:t>
      </w:r>
      <w:r w:rsidRPr="003E4CA2">
        <w:rPr>
          <w:rFonts w:ascii="Arial" w:eastAsia="Arial" w:hAnsi="Arial" w:cs="Arial"/>
          <w:spacing w:val="-1"/>
          <w:sz w:val="24"/>
          <w:szCs w:val="24"/>
        </w:rPr>
        <w:t>i</w:t>
      </w:r>
      <w:r w:rsidRPr="003E4CA2">
        <w:rPr>
          <w:rFonts w:ascii="Arial" w:eastAsia="Arial" w:hAnsi="Arial" w:cs="Arial"/>
          <w:sz w:val="24"/>
          <w:szCs w:val="24"/>
        </w:rPr>
        <w:t>c</w:t>
      </w:r>
      <w:r w:rsidRPr="003E4CA2">
        <w:rPr>
          <w:rFonts w:ascii="Arial" w:eastAsia="Arial" w:hAnsi="Arial" w:cs="Arial"/>
          <w:spacing w:val="1"/>
          <w:sz w:val="24"/>
          <w:szCs w:val="24"/>
        </w:rPr>
        <w:t>e</w:t>
      </w:r>
      <w:r w:rsidRPr="003E4CA2">
        <w:rPr>
          <w:rFonts w:ascii="Arial" w:eastAsia="Arial" w:hAnsi="Arial" w:cs="Arial"/>
          <w:sz w:val="24"/>
          <w:szCs w:val="24"/>
        </w:rPr>
        <w:t>n</w:t>
      </w:r>
      <w:r w:rsidRPr="003E4CA2">
        <w:rPr>
          <w:rFonts w:ascii="Arial" w:eastAsia="Arial" w:hAnsi="Arial" w:cs="Arial"/>
          <w:spacing w:val="18"/>
          <w:sz w:val="24"/>
          <w:szCs w:val="24"/>
        </w:rPr>
        <w:t xml:space="preserve"> </w:t>
      </w:r>
      <w:r w:rsidRPr="003E4CA2">
        <w:rPr>
          <w:rFonts w:ascii="Arial" w:eastAsia="Arial" w:hAnsi="Arial" w:cs="Arial"/>
          <w:sz w:val="24"/>
          <w:szCs w:val="24"/>
        </w:rPr>
        <w:t>las</w:t>
      </w:r>
      <w:r w:rsidRPr="003E4CA2">
        <w:rPr>
          <w:rFonts w:ascii="Arial" w:eastAsia="Arial" w:hAnsi="Arial" w:cs="Arial"/>
          <w:spacing w:val="18"/>
          <w:sz w:val="24"/>
          <w:szCs w:val="24"/>
        </w:rPr>
        <w:t xml:space="preserve"> </w:t>
      </w:r>
      <w:r w:rsidRPr="003E4CA2">
        <w:rPr>
          <w:rFonts w:ascii="Arial" w:eastAsia="Arial" w:hAnsi="Arial" w:cs="Arial"/>
          <w:spacing w:val="-1"/>
          <w:sz w:val="24"/>
          <w:szCs w:val="24"/>
        </w:rPr>
        <w:t>de</w:t>
      </w:r>
      <w:r w:rsidRPr="003E4CA2">
        <w:rPr>
          <w:rFonts w:ascii="Arial" w:eastAsia="Arial" w:hAnsi="Arial" w:cs="Arial"/>
          <w:spacing w:val="1"/>
          <w:sz w:val="24"/>
          <w:szCs w:val="24"/>
        </w:rPr>
        <w:t>pe</w:t>
      </w:r>
      <w:r w:rsidRPr="003E4CA2">
        <w:rPr>
          <w:rFonts w:ascii="Arial" w:eastAsia="Arial" w:hAnsi="Arial" w:cs="Arial"/>
          <w:spacing w:val="-1"/>
          <w:sz w:val="24"/>
          <w:szCs w:val="24"/>
        </w:rPr>
        <w:t>n</w:t>
      </w:r>
      <w:r w:rsidRPr="003E4CA2">
        <w:rPr>
          <w:rFonts w:ascii="Arial" w:eastAsia="Arial" w:hAnsi="Arial" w:cs="Arial"/>
          <w:spacing w:val="1"/>
          <w:sz w:val="24"/>
          <w:szCs w:val="24"/>
        </w:rPr>
        <w:t>den</w:t>
      </w:r>
      <w:r w:rsidRPr="003E4CA2">
        <w:rPr>
          <w:rFonts w:ascii="Arial" w:eastAsia="Arial" w:hAnsi="Arial" w:cs="Arial"/>
          <w:sz w:val="24"/>
          <w:szCs w:val="24"/>
        </w:rPr>
        <w:t>cias</w:t>
      </w:r>
      <w:r w:rsidRPr="003E4CA2">
        <w:rPr>
          <w:rFonts w:ascii="Arial" w:eastAsia="Arial" w:hAnsi="Arial" w:cs="Arial"/>
          <w:spacing w:val="18"/>
          <w:sz w:val="24"/>
          <w:szCs w:val="24"/>
        </w:rPr>
        <w:t xml:space="preserve"> </w:t>
      </w:r>
      <w:r w:rsidRPr="003E4CA2">
        <w:rPr>
          <w:rFonts w:ascii="Arial" w:eastAsia="Arial" w:hAnsi="Arial" w:cs="Arial"/>
          <w:sz w:val="24"/>
          <w:szCs w:val="24"/>
        </w:rPr>
        <w:t>y</w:t>
      </w:r>
      <w:r w:rsidRPr="003E4CA2">
        <w:rPr>
          <w:rFonts w:ascii="Arial" w:eastAsia="Arial" w:hAnsi="Arial" w:cs="Arial"/>
          <w:spacing w:val="17"/>
          <w:sz w:val="24"/>
          <w:szCs w:val="24"/>
        </w:rPr>
        <w:t xml:space="preserve"> </w:t>
      </w:r>
      <w:r w:rsidRPr="003E4CA2">
        <w:rPr>
          <w:rFonts w:ascii="Arial" w:eastAsia="Arial" w:hAnsi="Arial" w:cs="Arial"/>
          <w:spacing w:val="1"/>
          <w:sz w:val="24"/>
          <w:szCs w:val="24"/>
        </w:rPr>
        <w:t>e</w:t>
      </w:r>
      <w:r w:rsidRPr="003E4CA2">
        <w:rPr>
          <w:rFonts w:ascii="Arial" w:eastAsia="Arial" w:hAnsi="Arial" w:cs="Arial"/>
          <w:spacing w:val="-1"/>
          <w:sz w:val="24"/>
          <w:szCs w:val="24"/>
        </w:rPr>
        <w:t>n</w:t>
      </w:r>
      <w:r w:rsidRPr="003E4CA2">
        <w:rPr>
          <w:rFonts w:ascii="Arial" w:eastAsia="Arial" w:hAnsi="Arial" w:cs="Arial"/>
          <w:sz w:val="24"/>
          <w:szCs w:val="24"/>
        </w:rPr>
        <w:t>ti</w:t>
      </w:r>
      <w:r w:rsidRPr="003E4CA2">
        <w:rPr>
          <w:rFonts w:ascii="Arial" w:eastAsia="Arial" w:hAnsi="Arial" w:cs="Arial"/>
          <w:spacing w:val="1"/>
          <w:sz w:val="24"/>
          <w:szCs w:val="24"/>
        </w:rPr>
        <w:t>da</w:t>
      </w:r>
      <w:r w:rsidRPr="003E4CA2">
        <w:rPr>
          <w:rFonts w:ascii="Arial" w:eastAsia="Arial" w:hAnsi="Arial" w:cs="Arial"/>
          <w:spacing w:val="-1"/>
          <w:sz w:val="24"/>
          <w:szCs w:val="24"/>
        </w:rPr>
        <w:t>de</w:t>
      </w:r>
      <w:r w:rsidRPr="003E4CA2">
        <w:rPr>
          <w:rFonts w:ascii="Arial" w:eastAsia="Arial" w:hAnsi="Arial" w:cs="Arial"/>
          <w:sz w:val="24"/>
          <w:szCs w:val="24"/>
        </w:rPr>
        <w:t xml:space="preserve">s correspondientes a </w:t>
      </w:r>
      <w:r w:rsidRPr="003E4CA2">
        <w:rPr>
          <w:rFonts w:ascii="Arial" w:eastAsia="Calibri" w:hAnsi="Arial" w:cs="Arial"/>
          <w:sz w:val="24"/>
          <w:szCs w:val="24"/>
        </w:rPr>
        <w:t xml:space="preserve"> adquisiciones de bienes</w:t>
      </w:r>
      <w:r w:rsidR="00616C80" w:rsidRPr="003E4CA2">
        <w:rPr>
          <w:rFonts w:ascii="Arial" w:eastAsia="Calibri" w:hAnsi="Arial" w:cs="Arial"/>
          <w:sz w:val="24"/>
          <w:szCs w:val="24"/>
        </w:rPr>
        <w:t xml:space="preserve">, arrendamientos o </w:t>
      </w:r>
      <w:r w:rsidRPr="003E4CA2">
        <w:rPr>
          <w:rFonts w:ascii="Arial" w:eastAsia="Calibri" w:hAnsi="Arial" w:cs="Arial"/>
          <w:sz w:val="24"/>
          <w:szCs w:val="24"/>
        </w:rPr>
        <w:t>de servicios</w:t>
      </w:r>
      <w:r w:rsidR="00616C80" w:rsidRPr="003E4CA2">
        <w:rPr>
          <w:rFonts w:ascii="Arial" w:eastAsia="Calibri" w:hAnsi="Arial" w:cs="Arial"/>
          <w:sz w:val="24"/>
          <w:szCs w:val="24"/>
        </w:rPr>
        <w:t>,</w:t>
      </w:r>
      <w:r w:rsidRPr="003E4CA2">
        <w:rPr>
          <w:rFonts w:ascii="Arial" w:eastAsia="Calibri" w:hAnsi="Arial" w:cs="Arial"/>
          <w:sz w:val="24"/>
          <w:szCs w:val="24"/>
        </w:rPr>
        <w:t xml:space="preserve"> deber</w:t>
      </w:r>
      <w:r w:rsidR="005D7BEC" w:rsidRPr="003E4CA2">
        <w:rPr>
          <w:rFonts w:ascii="Arial" w:eastAsia="Calibri" w:hAnsi="Arial" w:cs="Arial"/>
          <w:sz w:val="24"/>
          <w:szCs w:val="24"/>
        </w:rPr>
        <w:t>án encontrarse</w:t>
      </w:r>
      <w:r w:rsidRPr="003E4CA2">
        <w:rPr>
          <w:rFonts w:ascii="Arial" w:eastAsia="Calibri" w:hAnsi="Arial" w:cs="Arial"/>
          <w:sz w:val="24"/>
          <w:szCs w:val="24"/>
        </w:rPr>
        <w:t xml:space="preserve"> elaborados y</w:t>
      </w:r>
      <w:r w:rsidR="005D7BEC" w:rsidRPr="003E4CA2">
        <w:rPr>
          <w:rFonts w:ascii="Arial" w:eastAsia="Calibri" w:hAnsi="Arial" w:cs="Arial"/>
          <w:sz w:val="24"/>
          <w:szCs w:val="24"/>
        </w:rPr>
        <w:t xml:space="preserve"> debidamente</w:t>
      </w:r>
      <w:r w:rsidRPr="003E4CA2">
        <w:rPr>
          <w:rFonts w:ascii="Arial" w:eastAsia="Calibri" w:hAnsi="Arial" w:cs="Arial"/>
          <w:sz w:val="24"/>
          <w:szCs w:val="24"/>
        </w:rPr>
        <w:t xml:space="preserve"> </w:t>
      </w:r>
      <w:r w:rsidR="005D7BEC" w:rsidRPr="003E4CA2">
        <w:rPr>
          <w:rFonts w:ascii="Arial" w:eastAsia="Calibri" w:hAnsi="Arial" w:cs="Arial"/>
          <w:sz w:val="24"/>
          <w:szCs w:val="24"/>
        </w:rPr>
        <w:t>formalizados</w:t>
      </w:r>
      <w:r w:rsidR="00616C80" w:rsidRPr="003E4CA2">
        <w:rPr>
          <w:rFonts w:ascii="Arial" w:eastAsia="Calibri" w:hAnsi="Arial" w:cs="Arial"/>
          <w:sz w:val="24"/>
          <w:szCs w:val="24"/>
        </w:rPr>
        <w:t>, a más tardar el último día hábil del mes de febrero del Ejercicio Fiscal, con la finalidad de</w:t>
      </w:r>
      <w:r w:rsidR="005D7BEC" w:rsidRPr="003E4CA2">
        <w:rPr>
          <w:rFonts w:ascii="Arial" w:eastAsia="Calibri" w:hAnsi="Arial" w:cs="Arial"/>
          <w:sz w:val="24"/>
          <w:szCs w:val="24"/>
        </w:rPr>
        <w:t xml:space="preserve"> garantizar la operación.</w:t>
      </w:r>
    </w:p>
    <w:p w14:paraId="27AC1F71" w14:textId="77777777" w:rsidR="00527B4A" w:rsidRDefault="00527B4A" w:rsidP="003F2ABF">
      <w:pPr>
        <w:spacing w:after="260" w:line="260" w:lineRule="atLeast"/>
        <w:jc w:val="both"/>
        <w:rPr>
          <w:rFonts w:ascii="Arial" w:eastAsia="Calibri" w:hAnsi="Arial" w:cs="Arial"/>
          <w:b/>
          <w:sz w:val="24"/>
          <w:szCs w:val="24"/>
        </w:rPr>
      </w:pPr>
    </w:p>
    <w:p w14:paraId="440233E3" w14:textId="11A95199"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A0553D" w:rsidRPr="003E4CA2">
        <w:rPr>
          <w:rFonts w:ascii="Arial" w:eastAsia="Calibri" w:hAnsi="Arial" w:cs="Arial"/>
          <w:b/>
          <w:sz w:val="24"/>
          <w:szCs w:val="24"/>
        </w:rPr>
        <w:t>77</w:t>
      </w:r>
      <w:r w:rsidRPr="003E4CA2">
        <w:rPr>
          <w:rFonts w:ascii="Arial" w:eastAsia="Calibri" w:hAnsi="Arial" w:cs="Arial"/>
          <w:sz w:val="24"/>
          <w:szCs w:val="24"/>
        </w:rPr>
        <w:t>. En apego a lo previsto en el artículo 44, párrafo primero de la Ley de Obras Públicas y Servicios relacionados con las mismas del Estado de Quintana Roo, las dependencias y entidades, bajo su responsabilidad, podrán contratar obras públicas y servicios, mediante los procedimientos que a continuación se señalan:</w:t>
      </w:r>
    </w:p>
    <w:p w14:paraId="238D5785" w14:textId="6BD69F2F" w:rsidR="00014DA2" w:rsidRDefault="001E2AB4" w:rsidP="003F2ABF">
      <w:pPr>
        <w:pStyle w:val="Prrafodelista"/>
        <w:numPr>
          <w:ilvl w:val="0"/>
          <w:numId w:val="36"/>
        </w:numPr>
        <w:spacing w:after="260" w:line="260" w:lineRule="atLeast"/>
        <w:jc w:val="both"/>
        <w:rPr>
          <w:rFonts w:ascii="Arial" w:eastAsia="Calibri" w:hAnsi="Arial" w:cs="Arial"/>
          <w:sz w:val="24"/>
          <w:szCs w:val="24"/>
        </w:rPr>
      </w:pPr>
      <w:r w:rsidRPr="003E4CA2">
        <w:rPr>
          <w:rFonts w:ascii="Arial" w:eastAsia="Calibri" w:hAnsi="Arial" w:cs="Arial"/>
          <w:sz w:val="24"/>
          <w:szCs w:val="24"/>
        </w:rPr>
        <w:t>Licitación pública.</w:t>
      </w:r>
    </w:p>
    <w:p w14:paraId="23A5BBB2" w14:textId="77777777" w:rsidR="00527B4A" w:rsidRPr="003E4CA2" w:rsidRDefault="00527B4A" w:rsidP="00527B4A">
      <w:pPr>
        <w:pStyle w:val="Prrafodelista"/>
        <w:spacing w:after="260" w:line="260" w:lineRule="atLeast"/>
        <w:jc w:val="both"/>
        <w:rPr>
          <w:rFonts w:ascii="Arial" w:eastAsia="Calibri" w:hAnsi="Arial" w:cs="Arial"/>
          <w:sz w:val="24"/>
          <w:szCs w:val="24"/>
        </w:rPr>
      </w:pPr>
    </w:p>
    <w:p w14:paraId="00634ACF" w14:textId="77777777" w:rsidR="00014DA2" w:rsidRPr="003E4CA2" w:rsidRDefault="001E2AB4" w:rsidP="003F2ABF">
      <w:pPr>
        <w:pStyle w:val="Prrafodelista"/>
        <w:numPr>
          <w:ilvl w:val="0"/>
          <w:numId w:val="36"/>
        </w:numPr>
        <w:spacing w:after="260" w:line="260" w:lineRule="atLeast"/>
        <w:jc w:val="both"/>
        <w:rPr>
          <w:rFonts w:ascii="Arial" w:eastAsia="Calibri" w:hAnsi="Arial" w:cs="Arial"/>
          <w:sz w:val="24"/>
          <w:szCs w:val="24"/>
        </w:rPr>
      </w:pPr>
      <w:r w:rsidRPr="003E4CA2">
        <w:rPr>
          <w:rFonts w:ascii="Arial" w:eastAsia="Calibri" w:hAnsi="Arial" w:cs="Arial"/>
          <w:sz w:val="24"/>
          <w:szCs w:val="24"/>
        </w:rPr>
        <w:t>Invitación a cuando menos tres personas; o</w:t>
      </w:r>
    </w:p>
    <w:p w14:paraId="3213389B" w14:textId="77777777" w:rsidR="00527B4A" w:rsidRDefault="00527B4A" w:rsidP="00527B4A">
      <w:pPr>
        <w:pStyle w:val="Prrafodelista"/>
        <w:spacing w:after="260" w:line="260" w:lineRule="atLeast"/>
        <w:jc w:val="both"/>
        <w:rPr>
          <w:rFonts w:ascii="Arial" w:eastAsia="Calibri" w:hAnsi="Arial" w:cs="Arial"/>
          <w:sz w:val="24"/>
          <w:szCs w:val="24"/>
        </w:rPr>
      </w:pPr>
    </w:p>
    <w:p w14:paraId="7C39913B" w14:textId="281E6B9D" w:rsidR="001E2AB4" w:rsidRPr="003E4CA2" w:rsidRDefault="001E2AB4" w:rsidP="003F2ABF">
      <w:pPr>
        <w:pStyle w:val="Prrafodelista"/>
        <w:numPr>
          <w:ilvl w:val="0"/>
          <w:numId w:val="36"/>
        </w:numPr>
        <w:spacing w:after="260" w:line="260" w:lineRule="atLeast"/>
        <w:jc w:val="both"/>
        <w:rPr>
          <w:rFonts w:ascii="Arial" w:eastAsia="Calibri" w:hAnsi="Arial" w:cs="Arial"/>
          <w:sz w:val="24"/>
          <w:szCs w:val="24"/>
        </w:rPr>
      </w:pPr>
      <w:r w:rsidRPr="003E4CA2">
        <w:rPr>
          <w:rFonts w:ascii="Arial" w:eastAsia="Calibri" w:hAnsi="Arial" w:cs="Arial"/>
          <w:sz w:val="24"/>
          <w:szCs w:val="24"/>
        </w:rPr>
        <w:t>Adjudicación directa.</w:t>
      </w:r>
    </w:p>
    <w:p w14:paraId="3A4DA049" w14:textId="77777777" w:rsidR="00527B4A" w:rsidRDefault="00527B4A" w:rsidP="003F2ABF">
      <w:pPr>
        <w:spacing w:after="260" w:line="260" w:lineRule="atLeast"/>
        <w:jc w:val="both"/>
        <w:rPr>
          <w:rFonts w:ascii="Arial" w:eastAsia="Calibri" w:hAnsi="Arial" w:cs="Arial"/>
          <w:sz w:val="24"/>
          <w:szCs w:val="24"/>
        </w:rPr>
      </w:pPr>
    </w:p>
    <w:p w14:paraId="478580D1" w14:textId="113F091F"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sz w:val="24"/>
          <w:szCs w:val="24"/>
        </w:rPr>
        <w:t>En los procedimientos de contratación deberán establecerse los mismos requisitos y condiciones para todos los participantes, especialmente por lo que se refiere a tiempo y lugar de entrega, plazos de ejecución, normalización aplicable en términos de la Ley Federal sobre Metrología y Normalización, forma y tiempo de pago, penas convencionales, anticipos y garantías, debiendo las Dependencias y Entidades proporcionar a todos los interesados igual acceso a la información relacionada con dichos procedimientos, a fin de evitar favorecer a algún participante.</w:t>
      </w:r>
    </w:p>
    <w:p w14:paraId="7096FF8C" w14:textId="77777777" w:rsidR="00527B4A" w:rsidRDefault="00527B4A" w:rsidP="003F2ABF">
      <w:pPr>
        <w:spacing w:after="260" w:line="260" w:lineRule="atLeast"/>
        <w:jc w:val="both"/>
        <w:rPr>
          <w:rFonts w:ascii="Arial" w:eastAsia="Calibri" w:hAnsi="Arial" w:cs="Arial"/>
          <w:sz w:val="24"/>
          <w:szCs w:val="24"/>
        </w:rPr>
      </w:pPr>
    </w:p>
    <w:p w14:paraId="67ABA7DE" w14:textId="4F0AE8EF" w:rsidR="005D15DC"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sz w:val="24"/>
          <w:szCs w:val="24"/>
        </w:rPr>
        <w:t>La dependencia o entidad determinará el carácter nacional o local de los procedimientos de contratación</w:t>
      </w:r>
      <w:r w:rsidR="005E5A18" w:rsidRPr="003E4CA2">
        <w:rPr>
          <w:rFonts w:ascii="Arial" w:eastAsia="Calibri" w:hAnsi="Arial" w:cs="Arial"/>
          <w:sz w:val="24"/>
          <w:szCs w:val="24"/>
        </w:rPr>
        <w:t>, l</w:t>
      </w:r>
      <w:r w:rsidRPr="003E4CA2">
        <w:rPr>
          <w:rFonts w:ascii="Arial" w:eastAsia="Calibri" w:hAnsi="Arial" w:cs="Arial"/>
          <w:sz w:val="24"/>
          <w:szCs w:val="24"/>
        </w:rPr>
        <w:t xml:space="preserve">os montos máximos de contratación de obra pública y </w:t>
      </w:r>
      <w:r w:rsidR="00E4504F" w:rsidRPr="003E4CA2">
        <w:rPr>
          <w:rFonts w:ascii="Arial" w:eastAsia="Calibri" w:hAnsi="Arial" w:cs="Arial"/>
          <w:sz w:val="24"/>
          <w:szCs w:val="24"/>
        </w:rPr>
        <w:t>servicios serán los siguientes:</w:t>
      </w:r>
    </w:p>
    <w:p w14:paraId="481BA859" w14:textId="77777777" w:rsidR="000D7291" w:rsidRPr="003E4CA2" w:rsidRDefault="000D7291" w:rsidP="003F2ABF">
      <w:pPr>
        <w:spacing w:after="260" w:line="260" w:lineRule="atLeast"/>
        <w:jc w:val="both"/>
        <w:rPr>
          <w:rFonts w:ascii="Arial" w:eastAsia="Calibri" w:hAnsi="Arial" w:cs="Arial"/>
          <w:sz w:val="24"/>
          <w:szCs w:val="24"/>
        </w:rPr>
      </w:pPr>
    </w:p>
    <w:tbl>
      <w:tblPr>
        <w:tblW w:w="7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159"/>
        <w:gridCol w:w="1160"/>
        <w:gridCol w:w="1297"/>
        <w:gridCol w:w="1297"/>
        <w:gridCol w:w="1222"/>
        <w:gridCol w:w="1225"/>
      </w:tblGrid>
      <w:tr w:rsidR="00037714" w:rsidRPr="003E4CA2" w14:paraId="33C3065B" w14:textId="77777777" w:rsidTr="009679EC">
        <w:trPr>
          <w:trHeight w:hRule="exact" w:val="577"/>
          <w:tblHeader/>
          <w:jc w:val="center"/>
        </w:trPr>
        <w:tc>
          <w:tcPr>
            <w:tcW w:w="7360" w:type="dxa"/>
            <w:gridSpan w:val="6"/>
            <w:shd w:val="clear" w:color="auto" w:fill="auto"/>
            <w:vAlign w:val="center"/>
            <w:hideMark/>
          </w:tcPr>
          <w:p w14:paraId="376BA687" w14:textId="77777777" w:rsidR="00037714" w:rsidRPr="003E4CA2" w:rsidRDefault="00037714" w:rsidP="005D15DC">
            <w:pPr>
              <w:spacing w:after="0" w:line="260" w:lineRule="atLeast"/>
              <w:jc w:val="center"/>
              <w:rPr>
                <w:rFonts w:ascii="Arial" w:eastAsia="Times New Roman" w:hAnsi="Arial" w:cs="Arial"/>
                <w:b/>
                <w:bCs/>
                <w:sz w:val="20"/>
                <w:szCs w:val="20"/>
                <w:lang w:eastAsia="es-MX"/>
              </w:rPr>
            </w:pPr>
            <w:r w:rsidRPr="003E4CA2">
              <w:rPr>
                <w:rFonts w:ascii="Arial" w:eastAsia="Times New Roman" w:hAnsi="Arial" w:cs="Arial"/>
                <w:b/>
                <w:bCs/>
                <w:sz w:val="20"/>
                <w:szCs w:val="20"/>
                <w:lang w:eastAsia="es-MX"/>
              </w:rPr>
              <w:lastRenderedPageBreak/>
              <w:t>Obras Públicas y Servicios Relacionados con las Mismas</w:t>
            </w:r>
          </w:p>
          <w:p w14:paraId="37E05253" w14:textId="77777777" w:rsidR="009679EC" w:rsidRPr="003E4CA2" w:rsidRDefault="009679EC" w:rsidP="005D15DC">
            <w:pPr>
              <w:spacing w:after="0" w:line="260" w:lineRule="atLeast"/>
              <w:jc w:val="center"/>
              <w:rPr>
                <w:rFonts w:ascii="Arial" w:eastAsia="Times New Roman" w:hAnsi="Arial" w:cs="Arial"/>
                <w:b/>
                <w:bCs/>
                <w:sz w:val="20"/>
                <w:szCs w:val="20"/>
                <w:lang w:eastAsia="es-MX"/>
              </w:rPr>
            </w:pPr>
            <w:r w:rsidRPr="003E4CA2">
              <w:rPr>
                <w:rFonts w:ascii="Arial" w:eastAsia="Times New Roman" w:hAnsi="Arial" w:cs="Arial"/>
                <w:sz w:val="20"/>
                <w:szCs w:val="20"/>
                <w:lang w:eastAsia="es-MX"/>
              </w:rPr>
              <w:t>(Miles de Pesos)</w:t>
            </w:r>
          </w:p>
        </w:tc>
      </w:tr>
      <w:tr w:rsidR="00037714" w:rsidRPr="003E4CA2" w14:paraId="60E093DE" w14:textId="77777777" w:rsidTr="00D0096C">
        <w:trPr>
          <w:trHeight w:val="2204"/>
          <w:tblHeader/>
          <w:jc w:val="center"/>
        </w:trPr>
        <w:tc>
          <w:tcPr>
            <w:tcW w:w="2319" w:type="dxa"/>
            <w:gridSpan w:val="2"/>
            <w:shd w:val="clear" w:color="auto" w:fill="auto"/>
            <w:vAlign w:val="center"/>
            <w:hideMark/>
          </w:tcPr>
          <w:p w14:paraId="5BD7A07B" w14:textId="77777777" w:rsidR="00037714" w:rsidRPr="003E4CA2" w:rsidRDefault="00037714" w:rsidP="005D15DC">
            <w:pPr>
              <w:spacing w:after="0" w:line="10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Presupuesto  autorizado para realizar obras públicas y servicios relacionados con las mismas</w:t>
            </w:r>
          </w:p>
        </w:tc>
        <w:tc>
          <w:tcPr>
            <w:tcW w:w="1297" w:type="dxa"/>
            <w:shd w:val="clear" w:color="auto" w:fill="auto"/>
            <w:vAlign w:val="center"/>
            <w:hideMark/>
          </w:tcPr>
          <w:p w14:paraId="7A347D33" w14:textId="77777777" w:rsidR="00037714" w:rsidRPr="003E4CA2" w:rsidRDefault="00037714" w:rsidP="005D15DC">
            <w:pPr>
              <w:spacing w:after="0" w:line="10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Monto máximo o total de cada obra pública que podrá adjudicarse directamente</w:t>
            </w:r>
          </w:p>
        </w:tc>
        <w:tc>
          <w:tcPr>
            <w:tcW w:w="1297" w:type="dxa"/>
            <w:shd w:val="clear" w:color="auto" w:fill="auto"/>
            <w:vAlign w:val="center"/>
            <w:hideMark/>
          </w:tcPr>
          <w:p w14:paraId="4AB40AA8" w14:textId="77777777" w:rsidR="00037714" w:rsidRPr="003E4CA2" w:rsidRDefault="00E642D4" w:rsidP="005D15DC">
            <w:pPr>
              <w:spacing w:after="0" w:line="10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Monto máximo o</w:t>
            </w:r>
            <w:r w:rsidR="00037714" w:rsidRPr="003E4CA2">
              <w:rPr>
                <w:rFonts w:ascii="Arial" w:eastAsia="Times New Roman" w:hAnsi="Arial" w:cs="Arial"/>
                <w:sz w:val="20"/>
                <w:szCs w:val="20"/>
                <w:lang w:eastAsia="es-MX"/>
              </w:rPr>
              <w:t xml:space="preserve"> total de cada servicio relacionado  con obra pública que podrá adjudicarse directamente</w:t>
            </w:r>
          </w:p>
        </w:tc>
        <w:tc>
          <w:tcPr>
            <w:tcW w:w="1222" w:type="dxa"/>
            <w:shd w:val="clear" w:color="auto" w:fill="auto"/>
            <w:vAlign w:val="center"/>
            <w:hideMark/>
          </w:tcPr>
          <w:p w14:paraId="7809B60E" w14:textId="77777777" w:rsidR="00037714" w:rsidRPr="003E4CA2" w:rsidRDefault="00037714" w:rsidP="005D15DC">
            <w:pPr>
              <w:spacing w:after="0" w:line="10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Monto máximo total de cada obra pública que podrá adjudicarse mediante invitación a cuando menos tres personas</w:t>
            </w:r>
          </w:p>
        </w:tc>
        <w:tc>
          <w:tcPr>
            <w:tcW w:w="1225" w:type="dxa"/>
            <w:shd w:val="clear" w:color="auto" w:fill="auto"/>
            <w:vAlign w:val="center"/>
            <w:hideMark/>
          </w:tcPr>
          <w:p w14:paraId="279A2DED" w14:textId="77777777" w:rsidR="00037714" w:rsidRPr="003E4CA2" w:rsidRDefault="00037714" w:rsidP="005D15DC">
            <w:pPr>
              <w:spacing w:after="0" w:line="10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Monto máximo total de cada servicio relacionado  con obra pública que podrá adjudicarse mediante invitación a cuando menos tres personas</w:t>
            </w:r>
          </w:p>
        </w:tc>
      </w:tr>
      <w:tr w:rsidR="00037714" w:rsidRPr="003E4CA2" w14:paraId="595A7FF2" w14:textId="77777777" w:rsidTr="00D0096C">
        <w:trPr>
          <w:trHeight w:hRule="exact" w:val="285"/>
          <w:tblHeader/>
          <w:jc w:val="center"/>
        </w:trPr>
        <w:tc>
          <w:tcPr>
            <w:tcW w:w="1159" w:type="dxa"/>
            <w:shd w:val="clear" w:color="auto" w:fill="auto"/>
            <w:vAlign w:val="center"/>
            <w:hideMark/>
          </w:tcPr>
          <w:p w14:paraId="2295A363"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Mayor de</w:t>
            </w:r>
          </w:p>
        </w:tc>
        <w:tc>
          <w:tcPr>
            <w:tcW w:w="1160" w:type="dxa"/>
            <w:shd w:val="clear" w:color="auto" w:fill="auto"/>
            <w:vAlign w:val="center"/>
            <w:hideMark/>
          </w:tcPr>
          <w:p w14:paraId="61A9CA7B"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Hasta</w:t>
            </w:r>
          </w:p>
        </w:tc>
        <w:tc>
          <w:tcPr>
            <w:tcW w:w="5041" w:type="dxa"/>
            <w:gridSpan w:val="4"/>
            <w:shd w:val="clear" w:color="auto" w:fill="auto"/>
            <w:vAlign w:val="center"/>
            <w:hideMark/>
          </w:tcPr>
          <w:p w14:paraId="49C9AF65" w14:textId="77777777" w:rsidR="00037714" w:rsidRPr="003E4CA2" w:rsidRDefault="00037714" w:rsidP="009679EC">
            <w:pPr>
              <w:spacing w:after="0" w:line="260" w:lineRule="atLeast"/>
              <w:rPr>
                <w:rFonts w:ascii="Arial" w:eastAsia="Times New Roman" w:hAnsi="Arial" w:cs="Arial"/>
                <w:sz w:val="20"/>
                <w:szCs w:val="20"/>
                <w:lang w:eastAsia="es-MX"/>
              </w:rPr>
            </w:pPr>
          </w:p>
        </w:tc>
      </w:tr>
      <w:tr w:rsidR="00037714" w:rsidRPr="003E4CA2" w14:paraId="39D99321" w14:textId="77777777" w:rsidTr="00D0096C">
        <w:trPr>
          <w:trHeight w:hRule="exact" w:val="285"/>
          <w:jc w:val="center"/>
        </w:trPr>
        <w:tc>
          <w:tcPr>
            <w:tcW w:w="1159" w:type="dxa"/>
            <w:shd w:val="clear" w:color="auto" w:fill="auto"/>
            <w:vAlign w:val="center"/>
            <w:hideMark/>
          </w:tcPr>
          <w:p w14:paraId="7FEB40F9" w14:textId="77777777" w:rsidR="00037714" w:rsidRPr="003E4CA2" w:rsidRDefault="00037714" w:rsidP="005D15DC">
            <w:pPr>
              <w:spacing w:after="0" w:line="260" w:lineRule="atLeast"/>
              <w:jc w:val="center"/>
              <w:rPr>
                <w:rFonts w:ascii="Arial" w:eastAsia="Times New Roman" w:hAnsi="Arial" w:cs="Arial"/>
                <w:sz w:val="20"/>
                <w:szCs w:val="20"/>
                <w:lang w:eastAsia="es-MX"/>
              </w:rPr>
            </w:pPr>
          </w:p>
        </w:tc>
        <w:tc>
          <w:tcPr>
            <w:tcW w:w="1160" w:type="dxa"/>
            <w:shd w:val="clear" w:color="auto" w:fill="auto"/>
            <w:vAlign w:val="center"/>
            <w:hideMark/>
          </w:tcPr>
          <w:p w14:paraId="7F289D65"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15,000</w:t>
            </w:r>
          </w:p>
        </w:tc>
        <w:tc>
          <w:tcPr>
            <w:tcW w:w="1297" w:type="dxa"/>
            <w:shd w:val="clear" w:color="auto" w:fill="auto"/>
            <w:vAlign w:val="center"/>
            <w:hideMark/>
          </w:tcPr>
          <w:p w14:paraId="542B1F28"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303</w:t>
            </w:r>
          </w:p>
        </w:tc>
        <w:tc>
          <w:tcPr>
            <w:tcW w:w="1297" w:type="dxa"/>
            <w:shd w:val="clear" w:color="auto" w:fill="auto"/>
            <w:vAlign w:val="center"/>
            <w:hideMark/>
          </w:tcPr>
          <w:p w14:paraId="155717ED"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150</w:t>
            </w:r>
          </w:p>
        </w:tc>
        <w:tc>
          <w:tcPr>
            <w:tcW w:w="1222" w:type="dxa"/>
            <w:shd w:val="clear" w:color="auto" w:fill="auto"/>
            <w:vAlign w:val="center"/>
            <w:hideMark/>
          </w:tcPr>
          <w:p w14:paraId="493DA322"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2,704</w:t>
            </w:r>
          </w:p>
        </w:tc>
        <w:tc>
          <w:tcPr>
            <w:tcW w:w="1225" w:type="dxa"/>
            <w:shd w:val="clear" w:color="auto" w:fill="auto"/>
            <w:vAlign w:val="center"/>
            <w:hideMark/>
          </w:tcPr>
          <w:p w14:paraId="5CA8267E"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2,100</w:t>
            </w:r>
          </w:p>
        </w:tc>
      </w:tr>
      <w:tr w:rsidR="00037714" w:rsidRPr="003E4CA2" w14:paraId="6A86B384" w14:textId="77777777" w:rsidTr="00D0096C">
        <w:trPr>
          <w:trHeight w:hRule="exact" w:val="285"/>
          <w:jc w:val="center"/>
        </w:trPr>
        <w:tc>
          <w:tcPr>
            <w:tcW w:w="1159" w:type="dxa"/>
            <w:shd w:val="clear" w:color="auto" w:fill="auto"/>
            <w:vAlign w:val="center"/>
            <w:hideMark/>
          </w:tcPr>
          <w:p w14:paraId="6AEE2D48"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15,000</w:t>
            </w:r>
          </w:p>
        </w:tc>
        <w:tc>
          <w:tcPr>
            <w:tcW w:w="1160" w:type="dxa"/>
            <w:shd w:val="clear" w:color="auto" w:fill="auto"/>
            <w:vAlign w:val="center"/>
            <w:hideMark/>
          </w:tcPr>
          <w:p w14:paraId="4E4C0A42"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30,000</w:t>
            </w:r>
          </w:p>
        </w:tc>
        <w:tc>
          <w:tcPr>
            <w:tcW w:w="1297" w:type="dxa"/>
            <w:shd w:val="clear" w:color="auto" w:fill="auto"/>
            <w:vAlign w:val="center"/>
            <w:hideMark/>
          </w:tcPr>
          <w:p w14:paraId="56325D6B"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375</w:t>
            </w:r>
          </w:p>
        </w:tc>
        <w:tc>
          <w:tcPr>
            <w:tcW w:w="1297" w:type="dxa"/>
            <w:shd w:val="clear" w:color="auto" w:fill="auto"/>
            <w:vAlign w:val="center"/>
            <w:hideMark/>
          </w:tcPr>
          <w:p w14:paraId="6536AABC"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190</w:t>
            </w:r>
          </w:p>
        </w:tc>
        <w:tc>
          <w:tcPr>
            <w:tcW w:w="1222" w:type="dxa"/>
            <w:shd w:val="clear" w:color="auto" w:fill="auto"/>
            <w:vAlign w:val="center"/>
            <w:hideMark/>
          </w:tcPr>
          <w:p w14:paraId="7D40D878"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3,000</w:t>
            </w:r>
          </w:p>
        </w:tc>
        <w:tc>
          <w:tcPr>
            <w:tcW w:w="1225" w:type="dxa"/>
            <w:shd w:val="clear" w:color="auto" w:fill="auto"/>
            <w:vAlign w:val="center"/>
            <w:hideMark/>
          </w:tcPr>
          <w:p w14:paraId="3BBD5C32"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2,250</w:t>
            </w:r>
          </w:p>
        </w:tc>
      </w:tr>
      <w:tr w:rsidR="00037714" w:rsidRPr="003E4CA2" w14:paraId="43C85F4C" w14:textId="77777777" w:rsidTr="00D0096C">
        <w:trPr>
          <w:trHeight w:hRule="exact" w:val="285"/>
          <w:jc w:val="center"/>
        </w:trPr>
        <w:tc>
          <w:tcPr>
            <w:tcW w:w="1159" w:type="dxa"/>
            <w:shd w:val="clear" w:color="auto" w:fill="auto"/>
            <w:vAlign w:val="center"/>
            <w:hideMark/>
          </w:tcPr>
          <w:p w14:paraId="4CA1C87D"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30,000</w:t>
            </w:r>
          </w:p>
        </w:tc>
        <w:tc>
          <w:tcPr>
            <w:tcW w:w="1160" w:type="dxa"/>
            <w:shd w:val="clear" w:color="auto" w:fill="auto"/>
            <w:vAlign w:val="center"/>
            <w:hideMark/>
          </w:tcPr>
          <w:p w14:paraId="75952EB6"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50,000</w:t>
            </w:r>
          </w:p>
        </w:tc>
        <w:tc>
          <w:tcPr>
            <w:tcW w:w="1297" w:type="dxa"/>
            <w:shd w:val="clear" w:color="auto" w:fill="auto"/>
            <w:vAlign w:val="center"/>
            <w:hideMark/>
          </w:tcPr>
          <w:p w14:paraId="772DEB02"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451</w:t>
            </w:r>
          </w:p>
        </w:tc>
        <w:tc>
          <w:tcPr>
            <w:tcW w:w="1297" w:type="dxa"/>
            <w:shd w:val="clear" w:color="auto" w:fill="auto"/>
            <w:vAlign w:val="center"/>
            <w:hideMark/>
          </w:tcPr>
          <w:p w14:paraId="379DA556"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226</w:t>
            </w:r>
          </w:p>
        </w:tc>
        <w:tc>
          <w:tcPr>
            <w:tcW w:w="1222" w:type="dxa"/>
            <w:shd w:val="clear" w:color="auto" w:fill="auto"/>
            <w:vAlign w:val="center"/>
            <w:hideMark/>
          </w:tcPr>
          <w:p w14:paraId="35DCA697"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3,453</w:t>
            </w:r>
          </w:p>
        </w:tc>
        <w:tc>
          <w:tcPr>
            <w:tcW w:w="1225" w:type="dxa"/>
            <w:shd w:val="clear" w:color="auto" w:fill="auto"/>
            <w:vAlign w:val="center"/>
            <w:hideMark/>
          </w:tcPr>
          <w:p w14:paraId="6CEFBA3B"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2,704</w:t>
            </w:r>
          </w:p>
        </w:tc>
      </w:tr>
      <w:tr w:rsidR="00037714" w:rsidRPr="003E4CA2" w14:paraId="331BAD8B" w14:textId="77777777" w:rsidTr="00D0096C">
        <w:trPr>
          <w:trHeight w:hRule="exact" w:val="285"/>
          <w:jc w:val="center"/>
        </w:trPr>
        <w:tc>
          <w:tcPr>
            <w:tcW w:w="1159" w:type="dxa"/>
            <w:shd w:val="clear" w:color="auto" w:fill="auto"/>
            <w:vAlign w:val="center"/>
            <w:hideMark/>
          </w:tcPr>
          <w:p w14:paraId="78FCB5CE"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50,000</w:t>
            </w:r>
          </w:p>
        </w:tc>
        <w:tc>
          <w:tcPr>
            <w:tcW w:w="1160" w:type="dxa"/>
            <w:shd w:val="clear" w:color="auto" w:fill="auto"/>
            <w:vAlign w:val="center"/>
            <w:hideMark/>
          </w:tcPr>
          <w:p w14:paraId="11D79FD1"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100,000</w:t>
            </w:r>
          </w:p>
        </w:tc>
        <w:tc>
          <w:tcPr>
            <w:tcW w:w="1297" w:type="dxa"/>
            <w:shd w:val="clear" w:color="auto" w:fill="auto"/>
            <w:vAlign w:val="center"/>
            <w:hideMark/>
          </w:tcPr>
          <w:p w14:paraId="181AD1B2"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523</w:t>
            </w:r>
          </w:p>
        </w:tc>
        <w:tc>
          <w:tcPr>
            <w:tcW w:w="1297" w:type="dxa"/>
            <w:shd w:val="clear" w:color="auto" w:fill="auto"/>
            <w:vAlign w:val="center"/>
            <w:hideMark/>
          </w:tcPr>
          <w:p w14:paraId="57EB590D"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260</w:t>
            </w:r>
          </w:p>
        </w:tc>
        <w:tc>
          <w:tcPr>
            <w:tcW w:w="1222" w:type="dxa"/>
            <w:shd w:val="clear" w:color="auto" w:fill="auto"/>
            <w:vAlign w:val="center"/>
            <w:hideMark/>
          </w:tcPr>
          <w:p w14:paraId="7AC43B2F"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4,203</w:t>
            </w:r>
          </w:p>
        </w:tc>
        <w:tc>
          <w:tcPr>
            <w:tcW w:w="1225" w:type="dxa"/>
            <w:shd w:val="clear" w:color="auto" w:fill="auto"/>
            <w:vAlign w:val="center"/>
            <w:hideMark/>
          </w:tcPr>
          <w:p w14:paraId="551F76C1"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3,148</w:t>
            </w:r>
          </w:p>
        </w:tc>
      </w:tr>
      <w:tr w:rsidR="00037714" w:rsidRPr="003E4CA2" w14:paraId="28A36295" w14:textId="77777777" w:rsidTr="00D0096C">
        <w:trPr>
          <w:trHeight w:hRule="exact" w:val="285"/>
          <w:jc w:val="center"/>
        </w:trPr>
        <w:tc>
          <w:tcPr>
            <w:tcW w:w="1159" w:type="dxa"/>
            <w:shd w:val="clear" w:color="auto" w:fill="auto"/>
            <w:vAlign w:val="center"/>
            <w:hideMark/>
          </w:tcPr>
          <w:p w14:paraId="47DD88C2"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100,000</w:t>
            </w:r>
          </w:p>
        </w:tc>
        <w:tc>
          <w:tcPr>
            <w:tcW w:w="1160" w:type="dxa"/>
            <w:shd w:val="clear" w:color="auto" w:fill="auto"/>
            <w:vAlign w:val="center"/>
            <w:hideMark/>
          </w:tcPr>
          <w:p w14:paraId="18D45D76"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150,000</w:t>
            </w:r>
          </w:p>
        </w:tc>
        <w:tc>
          <w:tcPr>
            <w:tcW w:w="1297" w:type="dxa"/>
            <w:shd w:val="clear" w:color="auto" w:fill="auto"/>
            <w:vAlign w:val="center"/>
            <w:hideMark/>
          </w:tcPr>
          <w:p w14:paraId="26122952"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601</w:t>
            </w:r>
          </w:p>
        </w:tc>
        <w:tc>
          <w:tcPr>
            <w:tcW w:w="1297" w:type="dxa"/>
            <w:shd w:val="clear" w:color="auto" w:fill="auto"/>
            <w:vAlign w:val="center"/>
            <w:hideMark/>
          </w:tcPr>
          <w:p w14:paraId="21C80422"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303</w:t>
            </w:r>
          </w:p>
        </w:tc>
        <w:tc>
          <w:tcPr>
            <w:tcW w:w="1222" w:type="dxa"/>
            <w:shd w:val="clear" w:color="auto" w:fill="auto"/>
            <w:vAlign w:val="center"/>
            <w:hideMark/>
          </w:tcPr>
          <w:p w14:paraId="115361EC"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4,952</w:t>
            </w:r>
          </w:p>
        </w:tc>
        <w:tc>
          <w:tcPr>
            <w:tcW w:w="1225" w:type="dxa"/>
            <w:shd w:val="clear" w:color="auto" w:fill="auto"/>
            <w:vAlign w:val="center"/>
            <w:hideMark/>
          </w:tcPr>
          <w:p w14:paraId="46E05ED8"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3,751</w:t>
            </w:r>
          </w:p>
        </w:tc>
      </w:tr>
      <w:tr w:rsidR="00037714" w:rsidRPr="003E4CA2" w14:paraId="1E6ECB81" w14:textId="77777777" w:rsidTr="00D0096C">
        <w:trPr>
          <w:trHeight w:hRule="exact" w:val="285"/>
          <w:jc w:val="center"/>
        </w:trPr>
        <w:tc>
          <w:tcPr>
            <w:tcW w:w="1159" w:type="dxa"/>
            <w:shd w:val="clear" w:color="auto" w:fill="auto"/>
            <w:vAlign w:val="center"/>
            <w:hideMark/>
          </w:tcPr>
          <w:p w14:paraId="1F09A700"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150,000</w:t>
            </w:r>
          </w:p>
        </w:tc>
        <w:tc>
          <w:tcPr>
            <w:tcW w:w="1160" w:type="dxa"/>
            <w:shd w:val="clear" w:color="auto" w:fill="auto"/>
            <w:vAlign w:val="center"/>
            <w:hideMark/>
          </w:tcPr>
          <w:p w14:paraId="50587FAB"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250,000</w:t>
            </w:r>
          </w:p>
        </w:tc>
        <w:tc>
          <w:tcPr>
            <w:tcW w:w="1297" w:type="dxa"/>
            <w:shd w:val="clear" w:color="auto" w:fill="auto"/>
            <w:vAlign w:val="center"/>
            <w:hideMark/>
          </w:tcPr>
          <w:p w14:paraId="6E26A6B3"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678</w:t>
            </w:r>
          </w:p>
        </w:tc>
        <w:tc>
          <w:tcPr>
            <w:tcW w:w="1297" w:type="dxa"/>
            <w:shd w:val="clear" w:color="auto" w:fill="auto"/>
            <w:vAlign w:val="center"/>
            <w:hideMark/>
          </w:tcPr>
          <w:p w14:paraId="5BD60A3A"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339</w:t>
            </w:r>
          </w:p>
        </w:tc>
        <w:tc>
          <w:tcPr>
            <w:tcW w:w="1222" w:type="dxa"/>
            <w:shd w:val="clear" w:color="auto" w:fill="auto"/>
            <w:vAlign w:val="center"/>
            <w:hideMark/>
          </w:tcPr>
          <w:p w14:paraId="3D532DCF"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5,704</w:t>
            </w:r>
          </w:p>
        </w:tc>
        <w:tc>
          <w:tcPr>
            <w:tcW w:w="1225" w:type="dxa"/>
            <w:shd w:val="clear" w:color="auto" w:fill="auto"/>
            <w:vAlign w:val="center"/>
            <w:hideMark/>
          </w:tcPr>
          <w:p w14:paraId="3B1136C4"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4,499</w:t>
            </w:r>
          </w:p>
        </w:tc>
      </w:tr>
      <w:tr w:rsidR="00037714" w:rsidRPr="003E4CA2" w14:paraId="2E763027" w14:textId="77777777" w:rsidTr="00D0096C">
        <w:trPr>
          <w:trHeight w:hRule="exact" w:val="285"/>
          <w:jc w:val="center"/>
        </w:trPr>
        <w:tc>
          <w:tcPr>
            <w:tcW w:w="1159" w:type="dxa"/>
            <w:shd w:val="clear" w:color="auto" w:fill="auto"/>
            <w:vAlign w:val="center"/>
            <w:hideMark/>
          </w:tcPr>
          <w:p w14:paraId="1B81E696"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250,000</w:t>
            </w:r>
          </w:p>
        </w:tc>
        <w:tc>
          <w:tcPr>
            <w:tcW w:w="1160" w:type="dxa"/>
            <w:shd w:val="clear" w:color="auto" w:fill="auto"/>
            <w:vAlign w:val="center"/>
            <w:hideMark/>
          </w:tcPr>
          <w:p w14:paraId="6177D059"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350,000</w:t>
            </w:r>
          </w:p>
        </w:tc>
        <w:tc>
          <w:tcPr>
            <w:tcW w:w="1297" w:type="dxa"/>
            <w:shd w:val="clear" w:color="auto" w:fill="auto"/>
            <w:vAlign w:val="center"/>
            <w:hideMark/>
          </w:tcPr>
          <w:p w14:paraId="4C80C797"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826</w:t>
            </w:r>
          </w:p>
        </w:tc>
        <w:tc>
          <w:tcPr>
            <w:tcW w:w="1297" w:type="dxa"/>
            <w:shd w:val="clear" w:color="auto" w:fill="auto"/>
            <w:vAlign w:val="center"/>
            <w:hideMark/>
          </w:tcPr>
          <w:p w14:paraId="0375BCDB"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411</w:t>
            </w:r>
          </w:p>
        </w:tc>
        <w:tc>
          <w:tcPr>
            <w:tcW w:w="1222" w:type="dxa"/>
            <w:shd w:val="clear" w:color="auto" w:fill="auto"/>
            <w:vAlign w:val="center"/>
            <w:hideMark/>
          </w:tcPr>
          <w:p w14:paraId="56DADE98"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6,608</w:t>
            </w:r>
          </w:p>
        </w:tc>
        <w:tc>
          <w:tcPr>
            <w:tcW w:w="1225" w:type="dxa"/>
            <w:shd w:val="clear" w:color="auto" w:fill="auto"/>
            <w:vAlign w:val="center"/>
            <w:hideMark/>
          </w:tcPr>
          <w:p w14:paraId="259A6089"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4,952</w:t>
            </w:r>
          </w:p>
        </w:tc>
      </w:tr>
      <w:tr w:rsidR="00037714" w:rsidRPr="003E4CA2" w14:paraId="209E501F" w14:textId="77777777" w:rsidTr="00D0096C">
        <w:trPr>
          <w:trHeight w:hRule="exact" w:val="285"/>
          <w:jc w:val="center"/>
        </w:trPr>
        <w:tc>
          <w:tcPr>
            <w:tcW w:w="1159" w:type="dxa"/>
            <w:shd w:val="clear" w:color="auto" w:fill="auto"/>
            <w:vAlign w:val="center"/>
            <w:hideMark/>
          </w:tcPr>
          <w:p w14:paraId="07220D7B"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350,000</w:t>
            </w:r>
          </w:p>
        </w:tc>
        <w:tc>
          <w:tcPr>
            <w:tcW w:w="1160" w:type="dxa"/>
            <w:shd w:val="clear" w:color="auto" w:fill="auto"/>
            <w:vAlign w:val="center"/>
            <w:hideMark/>
          </w:tcPr>
          <w:p w14:paraId="406BDBD6"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450,000</w:t>
            </w:r>
          </w:p>
        </w:tc>
        <w:tc>
          <w:tcPr>
            <w:tcW w:w="1297" w:type="dxa"/>
            <w:shd w:val="clear" w:color="auto" w:fill="auto"/>
            <w:vAlign w:val="center"/>
            <w:hideMark/>
          </w:tcPr>
          <w:p w14:paraId="04DD6468"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898</w:t>
            </w:r>
          </w:p>
        </w:tc>
        <w:tc>
          <w:tcPr>
            <w:tcW w:w="1297" w:type="dxa"/>
            <w:shd w:val="clear" w:color="auto" w:fill="auto"/>
            <w:vAlign w:val="center"/>
            <w:hideMark/>
          </w:tcPr>
          <w:p w14:paraId="3C619E15"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451</w:t>
            </w:r>
          </w:p>
        </w:tc>
        <w:tc>
          <w:tcPr>
            <w:tcW w:w="1222" w:type="dxa"/>
            <w:shd w:val="clear" w:color="auto" w:fill="auto"/>
            <w:vAlign w:val="center"/>
            <w:hideMark/>
          </w:tcPr>
          <w:p w14:paraId="07FA5D3B"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7,203</w:t>
            </w:r>
          </w:p>
        </w:tc>
        <w:tc>
          <w:tcPr>
            <w:tcW w:w="1225" w:type="dxa"/>
            <w:shd w:val="clear" w:color="auto" w:fill="auto"/>
            <w:vAlign w:val="center"/>
            <w:hideMark/>
          </w:tcPr>
          <w:p w14:paraId="2AD74C7E"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5,388</w:t>
            </w:r>
          </w:p>
        </w:tc>
      </w:tr>
      <w:tr w:rsidR="00037714" w:rsidRPr="003E4CA2" w14:paraId="0BF81B59" w14:textId="77777777" w:rsidTr="00D0096C">
        <w:trPr>
          <w:trHeight w:hRule="exact" w:val="285"/>
          <w:jc w:val="center"/>
        </w:trPr>
        <w:tc>
          <w:tcPr>
            <w:tcW w:w="1159" w:type="dxa"/>
            <w:shd w:val="clear" w:color="auto" w:fill="auto"/>
            <w:vAlign w:val="center"/>
            <w:hideMark/>
          </w:tcPr>
          <w:p w14:paraId="747480A3"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450,000</w:t>
            </w:r>
          </w:p>
        </w:tc>
        <w:tc>
          <w:tcPr>
            <w:tcW w:w="1160" w:type="dxa"/>
            <w:shd w:val="clear" w:color="auto" w:fill="auto"/>
            <w:vAlign w:val="center"/>
            <w:hideMark/>
          </w:tcPr>
          <w:p w14:paraId="3477E314"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600,000</w:t>
            </w:r>
          </w:p>
        </w:tc>
        <w:tc>
          <w:tcPr>
            <w:tcW w:w="1297" w:type="dxa"/>
            <w:shd w:val="clear" w:color="auto" w:fill="auto"/>
            <w:vAlign w:val="center"/>
            <w:hideMark/>
          </w:tcPr>
          <w:p w14:paraId="764F4576"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1,054</w:t>
            </w:r>
          </w:p>
        </w:tc>
        <w:tc>
          <w:tcPr>
            <w:tcW w:w="1297" w:type="dxa"/>
            <w:shd w:val="clear" w:color="auto" w:fill="auto"/>
            <w:vAlign w:val="center"/>
            <w:hideMark/>
          </w:tcPr>
          <w:p w14:paraId="5A28BFD8"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523</w:t>
            </w:r>
          </w:p>
        </w:tc>
        <w:tc>
          <w:tcPr>
            <w:tcW w:w="1222" w:type="dxa"/>
            <w:shd w:val="clear" w:color="auto" w:fill="auto"/>
            <w:vAlign w:val="center"/>
            <w:hideMark/>
          </w:tcPr>
          <w:p w14:paraId="6854A499"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8,563</w:t>
            </w:r>
          </w:p>
        </w:tc>
        <w:tc>
          <w:tcPr>
            <w:tcW w:w="1225" w:type="dxa"/>
            <w:shd w:val="clear" w:color="auto" w:fill="auto"/>
            <w:vAlign w:val="center"/>
            <w:hideMark/>
          </w:tcPr>
          <w:p w14:paraId="123B6756"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6,451</w:t>
            </w:r>
          </w:p>
        </w:tc>
      </w:tr>
      <w:tr w:rsidR="00037714" w:rsidRPr="003E4CA2" w14:paraId="78C11D33" w14:textId="77777777" w:rsidTr="00D0096C">
        <w:trPr>
          <w:trHeight w:hRule="exact" w:val="285"/>
          <w:jc w:val="center"/>
        </w:trPr>
        <w:tc>
          <w:tcPr>
            <w:tcW w:w="1159" w:type="dxa"/>
            <w:shd w:val="clear" w:color="auto" w:fill="auto"/>
            <w:vAlign w:val="center"/>
            <w:hideMark/>
          </w:tcPr>
          <w:p w14:paraId="483DD549"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600,000</w:t>
            </w:r>
          </w:p>
        </w:tc>
        <w:tc>
          <w:tcPr>
            <w:tcW w:w="1160" w:type="dxa"/>
            <w:shd w:val="clear" w:color="auto" w:fill="auto"/>
            <w:vAlign w:val="center"/>
            <w:hideMark/>
          </w:tcPr>
          <w:p w14:paraId="072C34F4"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750,000</w:t>
            </w:r>
          </w:p>
        </w:tc>
        <w:tc>
          <w:tcPr>
            <w:tcW w:w="1297" w:type="dxa"/>
            <w:shd w:val="clear" w:color="auto" w:fill="auto"/>
            <w:vAlign w:val="center"/>
            <w:hideMark/>
          </w:tcPr>
          <w:p w14:paraId="45F8298A"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1,202</w:t>
            </w:r>
          </w:p>
        </w:tc>
        <w:tc>
          <w:tcPr>
            <w:tcW w:w="1297" w:type="dxa"/>
            <w:shd w:val="clear" w:color="auto" w:fill="auto"/>
            <w:vAlign w:val="center"/>
            <w:hideMark/>
          </w:tcPr>
          <w:p w14:paraId="5C5E761D"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601</w:t>
            </w:r>
          </w:p>
        </w:tc>
        <w:tc>
          <w:tcPr>
            <w:tcW w:w="1222" w:type="dxa"/>
            <w:shd w:val="clear" w:color="auto" w:fill="auto"/>
            <w:vAlign w:val="center"/>
            <w:hideMark/>
          </w:tcPr>
          <w:p w14:paraId="2EE60E5A"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9,750</w:t>
            </w:r>
          </w:p>
        </w:tc>
        <w:tc>
          <w:tcPr>
            <w:tcW w:w="1225" w:type="dxa"/>
            <w:shd w:val="clear" w:color="auto" w:fill="auto"/>
            <w:vAlign w:val="center"/>
            <w:hideMark/>
          </w:tcPr>
          <w:p w14:paraId="4AC1680A"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7,357</w:t>
            </w:r>
          </w:p>
        </w:tc>
      </w:tr>
      <w:tr w:rsidR="00037714" w:rsidRPr="003E4CA2" w14:paraId="0A8505A0" w14:textId="77777777" w:rsidTr="00D0096C">
        <w:trPr>
          <w:trHeight w:hRule="exact" w:val="285"/>
          <w:jc w:val="center"/>
        </w:trPr>
        <w:tc>
          <w:tcPr>
            <w:tcW w:w="1159" w:type="dxa"/>
            <w:shd w:val="clear" w:color="auto" w:fill="auto"/>
            <w:vAlign w:val="center"/>
            <w:hideMark/>
          </w:tcPr>
          <w:p w14:paraId="238A1801"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750,000</w:t>
            </w:r>
          </w:p>
        </w:tc>
        <w:tc>
          <w:tcPr>
            <w:tcW w:w="1160" w:type="dxa"/>
            <w:shd w:val="clear" w:color="auto" w:fill="auto"/>
            <w:vAlign w:val="center"/>
            <w:hideMark/>
          </w:tcPr>
          <w:p w14:paraId="03C79630"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1,000,000</w:t>
            </w:r>
          </w:p>
        </w:tc>
        <w:tc>
          <w:tcPr>
            <w:tcW w:w="1297" w:type="dxa"/>
            <w:shd w:val="clear" w:color="auto" w:fill="auto"/>
            <w:vAlign w:val="center"/>
            <w:hideMark/>
          </w:tcPr>
          <w:p w14:paraId="1AD96F47"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1,345</w:t>
            </w:r>
          </w:p>
        </w:tc>
        <w:tc>
          <w:tcPr>
            <w:tcW w:w="1297" w:type="dxa"/>
            <w:shd w:val="clear" w:color="auto" w:fill="auto"/>
            <w:vAlign w:val="center"/>
            <w:hideMark/>
          </w:tcPr>
          <w:p w14:paraId="228EC758"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678</w:t>
            </w:r>
          </w:p>
        </w:tc>
        <w:tc>
          <w:tcPr>
            <w:tcW w:w="1222" w:type="dxa"/>
            <w:shd w:val="clear" w:color="auto" w:fill="auto"/>
            <w:vAlign w:val="center"/>
            <w:hideMark/>
          </w:tcPr>
          <w:p w14:paraId="5A82388F"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10,953</w:t>
            </w:r>
          </w:p>
        </w:tc>
        <w:tc>
          <w:tcPr>
            <w:tcW w:w="1225" w:type="dxa"/>
            <w:shd w:val="clear" w:color="auto" w:fill="auto"/>
            <w:vAlign w:val="center"/>
            <w:hideMark/>
          </w:tcPr>
          <w:p w14:paraId="50C0ABA0"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8,251</w:t>
            </w:r>
          </w:p>
        </w:tc>
      </w:tr>
      <w:tr w:rsidR="00037714" w:rsidRPr="003E4CA2" w14:paraId="4A918686" w14:textId="77777777" w:rsidTr="00D0096C">
        <w:trPr>
          <w:trHeight w:hRule="exact" w:val="527"/>
          <w:jc w:val="center"/>
        </w:trPr>
        <w:tc>
          <w:tcPr>
            <w:tcW w:w="1159" w:type="dxa"/>
            <w:shd w:val="clear" w:color="auto" w:fill="auto"/>
            <w:vAlign w:val="center"/>
            <w:hideMark/>
          </w:tcPr>
          <w:p w14:paraId="2C357F34"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1,000,000</w:t>
            </w:r>
          </w:p>
        </w:tc>
        <w:tc>
          <w:tcPr>
            <w:tcW w:w="1160" w:type="dxa"/>
            <w:shd w:val="clear" w:color="auto" w:fill="auto"/>
            <w:vAlign w:val="center"/>
            <w:hideMark/>
          </w:tcPr>
          <w:p w14:paraId="1B5DAA96"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En adelante</w:t>
            </w:r>
          </w:p>
        </w:tc>
        <w:tc>
          <w:tcPr>
            <w:tcW w:w="1297" w:type="dxa"/>
            <w:shd w:val="clear" w:color="auto" w:fill="auto"/>
            <w:vAlign w:val="center"/>
            <w:hideMark/>
          </w:tcPr>
          <w:p w14:paraId="7365F4E9"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1,428</w:t>
            </w:r>
          </w:p>
        </w:tc>
        <w:tc>
          <w:tcPr>
            <w:tcW w:w="1297" w:type="dxa"/>
            <w:shd w:val="clear" w:color="auto" w:fill="auto"/>
            <w:vAlign w:val="center"/>
            <w:hideMark/>
          </w:tcPr>
          <w:p w14:paraId="2971863B"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751</w:t>
            </w:r>
          </w:p>
        </w:tc>
        <w:tc>
          <w:tcPr>
            <w:tcW w:w="1222" w:type="dxa"/>
            <w:shd w:val="clear" w:color="auto" w:fill="auto"/>
            <w:vAlign w:val="center"/>
            <w:hideMark/>
          </w:tcPr>
          <w:p w14:paraId="03375B61"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12,295</w:t>
            </w:r>
          </w:p>
        </w:tc>
        <w:tc>
          <w:tcPr>
            <w:tcW w:w="1225" w:type="dxa"/>
            <w:shd w:val="clear" w:color="auto" w:fill="auto"/>
            <w:vAlign w:val="center"/>
            <w:hideMark/>
          </w:tcPr>
          <w:p w14:paraId="7DB958D3" w14:textId="77777777" w:rsidR="00037714" w:rsidRPr="003E4CA2" w:rsidRDefault="00037714" w:rsidP="005D15DC">
            <w:pPr>
              <w:spacing w:after="0" w:line="260" w:lineRule="atLeast"/>
              <w:jc w:val="center"/>
              <w:rPr>
                <w:rFonts w:ascii="Arial" w:eastAsia="Times New Roman" w:hAnsi="Arial" w:cs="Arial"/>
                <w:sz w:val="20"/>
                <w:szCs w:val="20"/>
                <w:lang w:eastAsia="es-MX"/>
              </w:rPr>
            </w:pPr>
            <w:r w:rsidRPr="003E4CA2">
              <w:rPr>
                <w:rFonts w:ascii="Arial" w:eastAsia="Times New Roman" w:hAnsi="Arial" w:cs="Arial"/>
                <w:sz w:val="20"/>
                <w:szCs w:val="20"/>
                <w:lang w:eastAsia="es-MX"/>
              </w:rPr>
              <w:t>9,298</w:t>
            </w:r>
          </w:p>
        </w:tc>
      </w:tr>
    </w:tbl>
    <w:p w14:paraId="4BE2946D" w14:textId="77777777" w:rsidR="00FE3C43" w:rsidRPr="003E4CA2" w:rsidRDefault="00FE3C43" w:rsidP="003F2ABF">
      <w:pPr>
        <w:spacing w:after="260" w:line="260" w:lineRule="atLeast"/>
        <w:jc w:val="both"/>
        <w:rPr>
          <w:rFonts w:ascii="Arial" w:eastAsia="Calibri" w:hAnsi="Arial" w:cs="Arial"/>
          <w:sz w:val="24"/>
          <w:szCs w:val="24"/>
        </w:rPr>
      </w:pPr>
    </w:p>
    <w:p w14:paraId="4E64F9F4" w14:textId="77777777"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sz w:val="24"/>
          <w:szCs w:val="24"/>
        </w:rPr>
        <w:t>Cuando se ejecuten programas en los que se ejerzan asignaciones presupuestales federales, se deberán apegar a la normatividad aplicable o a la que se pacte en los acuerdos o convenios respectivos.</w:t>
      </w:r>
    </w:p>
    <w:p w14:paraId="12D5F61C" w14:textId="77777777"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sz w:val="24"/>
          <w:szCs w:val="24"/>
        </w:rPr>
        <w:t>Cuando se aplique la normatividad federal en la contratación de obra pública o servicios relacionados con la misma, financiados con cargo a recursos federales convenidos, se estará al rango que determine dicha normativa, conforme al monto de los recursos recibidos en su totalidad por el Estado.</w:t>
      </w:r>
    </w:p>
    <w:p w14:paraId="354F5C4D" w14:textId="77777777"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lastRenderedPageBreak/>
        <w:t xml:space="preserve">ARTÍCULO </w:t>
      </w:r>
      <w:r w:rsidR="00800462" w:rsidRPr="003E4CA2">
        <w:rPr>
          <w:rFonts w:ascii="Arial" w:eastAsia="Calibri" w:hAnsi="Arial" w:cs="Arial"/>
          <w:b/>
          <w:sz w:val="24"/>
          <w:szCs w:val="24"/>
        </w:rPr>
        <w:t>78</w:t>
      </w:r>
      <w:r w:rsidRPr="003E4CA2">
        <w:rPr>
          <w:rFonts w:ascii="Arial" w:eastAsia="Calibri" w:hAnsi="Arial" w:cs="Arial"/>
          <w:sz w:val="24"/>
          <w:szCs w:val="24"/>
        </w:rPr>
        <w:t xml:space="preserve">. Las Dependencias, Entidades Paraestatales y Órganos Autónomos deberán observar las normas que respecto a la planeación, programación, presupuestación, ejecución y evaluación de los programas y proyectos de inversión relacionados con la obra pública, </w:t>
      </w:r>
      <w:r w:rsidR="00800462" w:rsidRPr="003E4CA2">
        <w:rPr>
          <w:rFonts w:ascii="Arial" w:eastAsia="Calibri" w:hAnsi="Arial" w:cs="Arial"/>
          <w:sz w:val="24"/>
          <w:szCs w:val="24"/>
        </w:rPr>
        <w:t xml:space="preserve">que </w:t>
      </w:r>
      <w:r w:rsidRPr="003E4CA2">
        <w:rPr>
          <w:rFonts w:ascii="Arial" w:eastAsia="Calibri" w:hAnsi="Arial" w:cs="Arial"/>
          <w:sz w:val="24"/>
          <w:szCs w:val="24"/>
        </w:rPr>
        <w:t>emita la Secretaría en el ámbito de su competencia.</w:t>
      </w:r>
    </w:p>
    <w:p w14:paraId="4094BE6E" w14:textId="31F8F51D"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800462" w:rsidRPr="003E4CA2">
        <w:rPr>
          <w:rFonts w:ascii="Arial" w:eastAsia="Calibri" w:hAnsi="Arial" w:cs="Arial"/>
          <w:b/>
          <w:sz w:val="24"/>
          <w:szCs w:val="24"/>
        </w:rPr>
        <w:t>79</w:t>
      </w:r>
      <w:r w:rsidRPr="003E4CA2">
        <w:rPr>
          <w:rFonts w:ascii="Arial" w:eastAsia="Calibri" w:hAnsi="Arial" w:cs="Arial"/>
          <w:b/>
          <w:sz w:val="24"/>
          <w:szCs w:val="24"/>
        </w:rPr>
        <w:t>.</w:t>
      </w:r>
      <w:r w:rsidRPr="003E4CA2">
        <w:rPr>
          <w:rFonts w:ascii="Arial" w:eastAsia="Calibri" w:hAnsi="Arial" w:cs="Arial"/>
          <w:sz w:val="24"/>
          <w:szCs w:val="24"/>
        </w:rPr>
        <w:t xml:space="preserve"> El </w:t>
      </w:r>
      <w:r w:rsidR="00CF21FC">
        <w:rPr>
          <w:rFonts w:ascii="Arial" w:eastAsia="Calibri" w:hAnsi="Arial" w:cs="Arial"/>
          <w:sz w:val="24"/>
          <w:szCs w:val="24"/>
        </w:rPr>
        <w:t>Gobernador del Estado</w:t>
      </w:r>
      <w:r w:rsidR="0043771B">
        <w:rPr>
          <w:rFonts w:ascii="Arial" w:eastAsia="Calibri" w:hAnsi="Arial" w:cs="Arial"/>
          <w:sz w:val="24"/>
          <w:szCs w:val="24"/>
        </w:rPr>
        <w:t xml:space="preserve"> de Quintana Roo</w:t>
      </w:r>
      <w:r w:rsidRPr="003E4CA2">
        <w:rPr>
          <w:rFonts w:ascii="Arial" w:eastAsia="Calibri" w:hAnsi="Arial" w:cs="Arial"/>
          <w:sz w:val="24"/>
          <w:szCs w:val="24"/>
        </w:rPr>
        <w:t xml:space="preserve">, por conducto de la Secretaría, </w:t>
      </w:r>
      <w:r w:rsidR="00FA3FC0">
        <w:rPr>
          <w:rFonts w:ascii="Arial" w:eastAsia="Calibri" w:hAnsi="Arial" w:cs="Arial"/>
          <w:sz w:val="24"/>
          <w:szCs w:val="24"/>
        </w:rPr>
        <w:t xml:space="preserve">en el ámbito de sus atribuciones, podrá </w:t>
      </w:r>
      <w:r w:rsidRPr="003E4CA2">
        <w:rPr>
          <w:rFonts w:ascii="Arial" w:eastAsia="Calibri" w:hAnsi="Arial" w:cs="Arial"/>
          <w:sz w:val="24"/>
          <w:szCs w:val="24"/>
        </w:rPr>
        <w:t>autorizar la ministración, reducción, suspensión y en su caso terminación de las transferencias y subsidios previstos en este Decreto con cargo a los presupuestos de las Dependencias, Entidades Paraestatales y Órganos Autónomos</w:t>
      </w:r>
      <w:r w:rsidR="00996E38" w:rsidRPr="003E4CA2">
        <w:rPr>
          <w:sz w:val="24"/>
          <w:szCs w:val="24"/>
        </w:rPr>
        <w:t xml:space="preserve"> </w:t>
      </w:r>
      <w:r w:rsidR="00996E38" w:rsidRPr="003E4CA2">
        <w:rPr>
          <w:rFonts w:ascii="Arial" w:eastAsia="Calibri" w:hAnsi="Arial" w:cs="Arial"/>
          <w:sz w:val="24"/>
          <w:szCs w:val="24"/>
        </w:rPr>
        <w:t>y en su caso, los Municipios</w:t>
      </w:r>
      <w:r w:rsidRPr="003E4CA2">
        <w:rPr>
          <w:rFonts w:ascii="Arial" w:eastAsia="Calibri" w:hAnsi="Arial" w:cs="Arial"/>
          <w:sz w:val="24"/>
          <w:szCs w:val="24"/>
        </w:rPr>
        <w:t>. Asimismo, autorizará y determinará el orden a que se sujetará la ministración y ejercicio de las mismas.</w:t>
      </w:r>
    </w:p>
    <w:p w14:paraId="19AB79E8" w14:textId="77777777" w:rsidR="00F32BDD" w:rsidRPr="003E4CA2" w:rsidRDefault="00F32BDD" w:rsidP="00F32BDD">
      <w:pPr>
        <w:jc w:val="both"/>
        <w:rPr>
          <w:rFonts w:ascii="Arial" w:eastAsia="Calibri" w:hAnsi="Arial" w:cs="Arial"/>
          <w:sz w:val="24"/>
          <w:szCs w:val="24"/>
        </w:rPr>
      </w:pPr>
      <w:r w:rsidRPr="003E4CA2">
        <w:rPr>
          <w:rFonts w:ascii="Arial" w:eastAsia="Calibri" w:hAnsi="Arial" w:cs="Arial"/>
          <w:sz w:val="24"/>
          <w:szCs w:val="24"/>
        </w:rPr>
        <w:t>Los Municipios a través de su Presidente Municipal, podrán solicitar a la Secretaría, transferencias extraordinarias en calidad de subsidio, al no implicar contraprestación alguna, con la finalidad de apoyarlos en sus funciones y operación, siempre y cuando establezcan claramente el destino de los recursos y justifiquen la necesidad de los</w:t>
      </w:r>
      <w:r w:rsidR="0001753A" w:rsidRPr="003E4CA2">
        <w:rPr>
          <w:rFonts w:ascii="Arial" w:eastAsia="Calibri" w:hAnsi="Arial" w:cs="Arial"/>
          <w:sz w:val="24"/>
          <w:szCs w:val="24"/>
        </w:rPr>
        <w:t xml:space="preserve"> mismos</w:t>
      </w:r>
      <w:r w:rsidRPr="003E4CA2">
        <w:rPr>
          <w:rFonts w:ascii="Arial" w:eastAsia="Calibri" w:hAnsi="Arial" w:cs="Arial"/>
          <w:sz w:val="24"/>
          <w:szCs w:val="24"/>
        </w:rPr>
        <w:t>, con objetivos y metas cuantificables. Las transferencias extraordinarias serán autorizadas por la Secretaría</w:t>
      </w:r>
      <w:r w:rsidR="0001753A" w:rsidRPr="003E4CA2">
        <w:rPr>
          <w:rFonts w:ascii="Arial" w:eastAsia="Calibri" w:hAnsi="Arial" w:cs="Arial"/>
          <w:sz w:val="24"/>
          <w:szCs w:val="24"/>
        </w:rPr>
        <w:t xml:space="preserve"> a través de los mecanismos que previamente establezca</w:t>
      </w:r>
      <w:r w:rsidRPr="003E4CA2">
        <w:rPr>
          <w:rFonts w:ascii="Arial" w:eastAsia="Calibri" w:hAnsi="Arial" w:cs="Arial"/>
          <w:sz w:val="24"/>
          <w:szCs w:val="24"/>
        </w:rPr>
        <w:t xml:space="preserve"> y se tendrá que contar con la suficiencia presupuestal correspondiente.</w:t>
      </w:r>
    </w:p>
    <w:p w14:paraId="62707645" w14:textId="77777777"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sz w:val="24"/>
          <w:szCs w:val="24"/>
        </w:rPr>
        <w:t>Los subsidios otorgados para facilitar el cumplimiento de obligaciones fiscales se regularán por las disposiciones respectivas y serán autorizadas por el Ejecutivo a través de la Secretaría, en aquellos casos en que se considere necesaria tal medida.</w:t>
      </w:r>
    </w:p>
    <w:p w14:paraId="0F762FBA" w14:textId="52962E8B"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DD32E5" w:rsidRPr="003E4CA2">
        <w:rPr>
          <w:rFonts w:ascii="Arial" w:eastAsia="Calibri" w:hAnsi="Arial" w:cs="Arial"/>
          <w:b/>
          <w:sz w:val="24"/>
          <w:szCs w:val="24"/>
        </w:rPr>
        <w:t>8</w:t>
      </w:r>
      <w:r w:rsidR="00800462" w:rsidRPr="003E4CA2">
        <w:rPr>
          <w:rFonts w:ascii="Arial" w:eastAsia="Calibri" w:hAnsi="Arial" w:cs="Arial"/>
          <w:b/>
          <w:sz w:val="24"/>
          <w:szCs w:val="24"/>
        </w:rPr>
        <w:t>0</w:t>
      </w:r>
      <w:r w:rsidRPr="003E4CA2">
        <w:rPr>
          <w:rFonts w:ascii="Arial" w:eastAsia="Calibri" w:hAnsi="Arial" w:cs="Arial"/>
          <w:b/>
          <w:sz w:val="24"/>
          <w:szCs w:val="24"/>
        </w:rPr>
        <w:t>.</w:t>
      </w:r>
      <w:r w:rsidR="004129C9" w:rsidRPr="003E4CA2">
        <w:rPr>
          <w:rFonts w:ascii="Arial" w:eastAsia="Calibri" w:hAnsi="Arial" w:cs="Arial"/>
          <w:sz w:val="24"/>
          <w:szCs w:val="24"/>
        </w:rPr>
        <w:t xml:space="preserve"> Los Entes P</w:t>
      </w:r>
      <w:r w:rsidR="00800462" w:rsidRPr="003E4CA2">
        <w:rPr>
          <w:rFonts w:ascii="Arial" w:eastAsia="Calibri" w:hAnsi="Arial" w:cs="Arial"/>
          <w:sz w:val="24"/>
          <w:szCs w:val="24"/>
        </w:rPr>
        <w:t xml:space="preserve">úblicos </w:t>
      </w:r>
      <w:r w:rsidRPr="003E4CA2">
        <w:rPr>
          <w:rFonts w:ascii="Arial" w:eastAsia="Calibri" w:hAnsi="Arial" w:cs="Arial"/>
          <w:sz w:val="24"/>
          <w:szCs w:val="24"/>
        </w:rPr>
        <w:t>a los que se autorice la asignación de transferencias y subsidios con cargo al Presupuesto</w:t>
      </w:r>
      <w:r w:rsidR="005E1D83">
        <w:rPr>
          <w:rFonts w:ascii="Arial" w:eastAsia="Calibri" w:hAnsi="Arial" w:cs="Arial"/>
          <w:sz w:val="24"/>
          <w:szCs w:val="24"/>
        </w:rPr>
        <w:t xml:space="preserve"> de Egresos</w:t>
      </w:r>
      <w:r w:rsidRPr="003E4CA2">
        <w:rPr>
          <w:rFonts w:ascii="Arial" w:eastAsia="Calibri" w:hAnsi="Arial" w:cs="Arial"/>
          <w:sz w:val="24"/>
          <w:szCs w:val="24"/>
        </w:rPr>
        <w:t>, serán responsables de su correcta aplicación conforme a lo establecido en este Presupuesto y las demás disposiciones aplicables.</w:t>
      </w:r>
    </w:p>
    <w:p w14:paraId="4411B34F" w14:textId="11196F19"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D52FAE" w:rsidRPr="003E4CA2">
        <w:rPr>
          <w:rFonts w:ascii="Arial" w:eastAsia="Calibri" w:hAnsi="Arial" w:cs="Arial"/>
          <w:b/>
          <w:sz w:val="24"/>
          <w:szCs w:val="24"/>
        </w:rPr>
        <w:t>8</w:t>
      </w:r>
      <w:r w:rsidR="00800462" w:rsidRPr="003E4CA2">
        <w:rPr>
          <w:rFonts w:ascii="Arial" w:eastAsia="Calibri" w:hAnsi="Arial" w:cs="Arial"/>
          <w:b/>
          <w:sz w:val="24"/>
          <w:szCs w:val="24"/>
        </w:rPr>
        <w:t>1</w:t>
      </w:r>
      <w:r w:rsidRPr="003E4CA2">
        <w:rPr>
          <w:rFonts w:ascii="Arial" w:eastAsia="Calibri" w:hAnsi="Arial" w:cs="Arial"/>
          <w:b/>
          <w:sz w:val="24"/>
          <w:szCs w:val="24"/>
        </w:rPr>
        <w:t>.</w:t>
      </w:r>
      <w:r w:rsidRPr="003E4CA2">
        <w:rPr>
          <w:rFonts w:ascii="Arial" w:eastAsia="Calibri" w:hAnsi="Arial" w:cs="Arial"/>
          <w:sz w:val="24"/>
          <w:szCs w:val="24"/>
        </w:rPr>
        <w:t xml:space="preserve"> La Secr</w:t>
      </w:r>
      <w:r w:rsidR="00B5718F" w:rsidRPr="003E4CA2">
        <w:rPr>
          <w:rFonts w:ascii="Arial" w:eastAsia="Calibri" w:hAnsi="Arial" w:cs="Arial"/>
          <w:sz w:val="24"/>
          <w:szCs w:val="24"/>
        </w:rPr>
        <w:t>etaría</w:t>
      </w:r>
      <w:r w:rsidR="00FA3FC0">
        <w:rPr>
          <w:rFonts w:ascii="Arial" w:eastAsia="Calibri" w:hAnsi="Arial" w:cs="Arial"/>
          <w:sz w:val="24"/>
          <w:szCs w:val="24"/>
        </w:rPr>
        <w:t xml:space="preserve">, en el  ámbito de sus atribuciones </w:t>
      </w:r>
      <w:r w:rsidR="00B5718F" w:rsidRPr="003E4CA2">
        <w:rPr>
          <w:rFonts w:ascii="Arial" w:eastAsia="Calibri" w:hAnsi="Arial" w:cs="Arial"/>
          <w:sz w:val="24"/>
          <w:szCs w:val="24"/>
        </w:rPr>
        <w:t>podrá emitir durante el Ejercicio F</w:t>
      </w:r>
      <w:r w:rsidRPr="003E4CA2">
        <w:rPr>
          <w:rFonts w:ascii="Arial" w:eastAsia="Calibri" w:hAnsi="Arial" w:cs="Arial"/>
          <w:sz w:val="24"/>
          <w:szCs w:val="24"/>
        </w:rPr>
        <w:t>iscal, disposiciones sobre la operación, evaluación y ejercicio del gasto relacionado con el otorgamiento y a</w:t>
      </w:r>
      <w:r w:rsidR="0083249A" w:rsidRPr="003E4CA2">
        <w:rPr>
          <w:rFonts w:ascii="Arial" w:eastAsia="Calibri" w:hAnsi="Arial" w:cs="Arial"/>
          <w:sz w:val="24"/>
          <w:szCs w:val="24"/>
        </w:rPr>
        <w:t>plicación de las transferencias,</w:t>
      </w:r>
      <w:r w:rsidRPr="003E4CA2">
        <w:rPr>
          <w:rFonts w:ascii="Arial" w:eastAsia="Calibri" w:hAnsi="Arial" w:cs="Arial"/>
          <w:sz w:val="24"/>
          <w:szCs w:val="24"/>
        </w:rPr>
        <w:t xml:space="preserve"> subsidios</w:t>
      </w:r>
      <w:r w:rsidR="0083249A" w:rsidRPr="003E4CA2">
        <w:rPr>
          <w:rFonts w:ascii="Arial" w:eastAsia="Calibri" w:hAnsi="Arial" w:cs="Arial"/>
          <w:sz w:val="24"/>
          <w:szCs w:val="24"/>
        </w:rPr>
        <w:t xml:space="preserve"> o apoyos públicos</w:t>
      </w:r>
      <w:r w:rsidRPr="003E4CA2">
        <w:rPr>
          <w:rFonts w:ascii="Arial" w:eastAsia="Calibri" w:hAnsi="Arial" w:cs="Arial"/>
          <w:sz w:val="24"/>
          <w:szCs w:val="24"/>
        </w:rPr>
        <w:t xml:space="preserve"> a que se refiere el artículo anterior.</w:t>
      </w:r>
    </w:p>
    <w:p w14:paraId="7618B523" w14:textId="77777777" w:rsidR="00735027" w:rsidRPr="003E4CA2" w:rsidRDefault="00735027" w:rsidP="003F2ABF">
      <w:pPr>
        <w:spacing w:after="260" w:line="260" w:lineRule="atLeast"/>
        <w:jc w:val="both"/>
        <w:rPr>
          <w:rFonts w:ascii="Arial" w:eastAsia="Calibri" w:hAnsi="Arial" w:cs="Arial"/>
          <w:sz w:val="24"/>
          <w:szCs w:val="24"/>
        </w:rPr>
      </w:pPr>
      <w:r w:rsidRPr="003E4CA2">
        <w:rPr>
          <w:rFonts w:ascii="Arial" w:eastAsia="Calibri" w:hAnsi="Arial" w:cs="Arial"/>
          <w:sz w:val="24"/>
          <w:szCs w:val="24"/>
        </w:rPr>
        <w:t xml:space="preserve">Las Dependencias o Entidades del Poder Ejecutivo deberán elaborar, aprobar, Publicar y poner a disposición de los posibles beneficiarios, las Reglas de Operación </w:t>
      </w:r>
      <w:r w:rsidRPr="003E4CA2">
        <w:rPr>
          <w:rFonts w:ascii="Arial" w:eastAsia="Calibri" w:hAnsi="Arial" w:cs="Arial"/>
          <w:sz w:val="24"/>
          <w:szCs w:val="24"/>
        </w:rPr>
        <w:lastRenderedPageBreak/>
        <w:t>de los programas (ROP), que brinden subsidios o apoyos públicos, a más tard</w:t>
      </w:r>
      <w:r w:rsidR="00E80D12" w:rsidRPr="003E4CA2">
        <w:rPr>
          <w:rFonts w:ascii="Arial" w:eastAsia="Calibri" w:hAnsi="Arial" w:cs="Arial"/>
          <w:sz w:val="24"/>
          <w:szCs w:val="24"/>
        </w:rPr>
        <w:t>ar el día 31 de marzo de 2020</w:t>
      </w:r>
      <w:r w:rsidR="00B5718F" w:rsidRPr="003E4CA2">
        <w:rPr>
          <w:rFonts w:ascii="Arial" w:eastAsia="Calibri" w:hAnsi="Arial" w:cs="Arial"/>
          <w:sz w:val="24"/>
          <w:szCs w:val="24"/>
        </w:rPr>
        <w:t xml:space="preserve">. </w:t>
      </w:r>
      <w:r w:rsidRPr="003E4CA2">
        <w:rPr>
          <w:rFonts w:ascii="Arial" w:eastAsia="Calibri" w:hAnsi="Arial" w:cs="Arial"/>
          <w:sz w:val="24"/>
          <w:szCs w:val="24"/>
        </w:rPr>
        <w:t>En su elaboración, las reglas de operación deberán atender lo establecido por el artículo 13 fracción VII de la Ley de Disciplina Financiera de las Entidades Feder</w:t>
      </w:r>
      <w:r w:rsidR="00800462" w:rsidRPr="003E4CA2">
        <w:rPr>
          <w:rFonts w:ascii="Arial" w:eastAsia="Calibri" w:hAnsi="Arial" w:cs="Arial"/>
          <w:sz w:val="24"/>
          <w:szCs w:val="24"/>
        </w:rPr>
        <w:t>ativas y los Municipios.</w:t>
      </w:r>
    </w:p>
    <w:p w14:paraId="2CE9FEF2" w14:textId="77777777"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877679" w:rsidRPr="003E4CA2">
        <w:rPr>
          <w:rFonts w:ascii="Arial" w:eastAsia="Calibri" w:hAnsi="Arial" w:cs="Arial"/>
          <w:b/>
          <w:sz w:val="24"/>
          <w:szCs w:val="24"/>
        </w:rPr>
        <w:t>8</w:t>
      </w:r>
      <w:r w:rsidR="00800462" w:rsidRPr="003E4CA2">
        <w:rPr>
          <w:rFonts w:ascii="Arial" w:eastAsia="Calibri" w:hAnsi="Arial" w:cs="Arial"/>
          <w:b/>
          <w:sz w:val="24"/>
          <w:szCs w:val="24"/>
        </w:rPr>
        <w:t>2</w:t>
      </w:r>
      <w:r w:rsidRPr="003E4CA2">
        <w:rPr>
          <w:rFonts w:ascii="Arial" w:eastAsia="Calibri" w:hAnsi="Arial" w:cs="Arial"/>
          <w:b/>
          <w:sz w:val="24"/>
          <w:szCs w:val="24"/>
        </w:rPr>
        <w:t>.</w:t>
      </w:r>
      <w:r w:rsidRPr="003E4CA2">
        <w:rPr>
          <w:rFonts w:ascii="Arial" w:eastAsia="Calibri" w:hAnsi="Arial" w:cs="Arial"/>
          <w:sz w:val="24"/>
          <w:szCs w:val="24"/>
        </w:rPr>
        <w:t xml:space="preserve"> Las erogaciones por concepto de transferencias y subsidios con cargo al Presupuesto, se sujetarán a los objetivos y las metas de los programas que realizan las entidades y a las necesidades de planeación y administración financiera del Gobierno del Estado, apegándose además a los siguientes criterios:</w:t>
      </w:r>
    </w:p>
    <w:p w14:paraId="27E64DE0" w14:textId="77777777" w:rsidR="00014DA2" w:rsidRPr="003E4CA2" w:rsidRDefault="001E2AB4" w:rsidP="003F2ABF">
      <w:pPr>
        <w:pStyle w:val="Prrafodelista"/>
        <w:numPr>
          <w:ilvl w:val="0"/>
          <w:numId w:val="38"/>
        </w:numPr>
        <w:spacing w:after="260" w:line="260" w:lineRule="atLeast"/>
        <w:jc w:val="both"/>
        <w:rPr>
          <w:rFonts w:ascii="Arial" w:eastAsia="Calibri" w:hAnsi="Arial" w:cs="Arial"/>
          <w:sz w:val="24"/>
          <w:szCs w:val="24"/>
        </w:rPr>
      </w:pPr>
      <w:r w:rsidRPr="003E4CA2">
        <w:rPr>
          <w:rFonts w:ascii="Arial" w:eastAsia="Calibri" w:hAnsi="Arial" w:cs="Arial"/>
          <w:sz w:val="24"/>
          <w:szCs w:val="24"/>
        </w:rPr>
        <w:t>Se requerirá la autorización previa y por escrito de la Secretaría para otorgar transferencias que pretendan destinarse a inversiones financieras, y</w:t>
      </w:r>
    </w:p>
    <w:p w14:paraId="70E4D69C" w14:textId="77777777" w:rsidR="005F3171" w:rsidRPr="003E4CA2" w:rsidRDefault="005F3171" w:rsidP="005F3171">
      <w:pPr>
        <w:pStyle w:val="Prrafodelista"/>
        <w:spacing w:after="260" w:line="260" w:lineRule="atLeast"/>
        <w:jc w:val="both"/>
        <w:rPr>
          <w:rFonts w:ascii="Arial" w:eastAsia="Calibri" w:hAnsi="Arial" w:cs="Arial"/>
          <w:sz w:val="24"/>
          <w:szCs w:val="24"/>
        </w:rPr>
      </w:pPr>
    </w:p>
    <w:p w14:paraId="49465A8C" w14:textId="77777777" w:rsidR="0083249A" w:rsidRPr="003E4CA2" w:rsidRDefault="001E2AB4" w:rsidP="003F2ABF">
      <w:pPr>
        <w:pStyle w:val="Prrafodelista"/>
        <w:numPr>
          <w:ilvl w:val="0"/>
          <w:numId w:val="38"/>
        </w:numPr>
        <w:spacing w:after="260" w:line="260" w:lineRule="atLeast"/>
        <w:jc w:val="both"/>
        <w:rPr>
          <w:rFonts w:ascii="Arial" w:eastAsia="Calibri" w:hAnsi="Arial" w:cs="Arial"/>
          <w:sz w:val="24"/>
          <w:szCs w:val="24"/>
        </w:rPr>
      </w:pPr>
      <w:r w:rsidRPr="003E4CA2">
        <w:rPr>
          <w:rFonts w:ascii="Arial" w:eastAsia="Calibri" w:hAnsi="Arial" w:cs="Arial"/>
          <w:sz w:val="24"/>
          <w:szCs w:val="24"/>
        </w:rPr>
        <w:t>Se considerarán preferenciales las transferencias destinadas a las entidades cuya función esté orientada a: La prestación de servicios educativos, al desarrollo social y a la formación de capital en las ramas y sectores básicos de la economía, la promoción del desarrollo de la ciencia y la tecnología.</w:t>
      </w:r>
    </w:p>
    <w:p w14:paraId="2B0C9456" w14:textId="4F8FD0C8" w:rsidR="001E2AB4"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0D68E9" w:rsidRPr="003E4CA2">
        <w:rPr>
          <w:rFonts w:ascii="Arial" w:eastAsia="Calibri" w:hAnsi="Arial" w:cs="Arial"/>
          <w:b/>
          <w:sz w:val="24"/>
          <w:szCs w:val="24"/>
        </w:rPr>
        <w:t>83</w:t>
      </w:r>
      <w:r w:rsidRPr="003E4CA2">
        <w:rPr>
          <w:rFonts w:ascii="Arial" w:eastAsia="Calibri" w:hAnsi="Arial" w:cs="Arial"/>
          <w:b/>
          <w:sz w:val="24"/>
          <w:szCs w:val="24"/>
        </w:rPr>
        <w:t>.</w:t>
      </w:r>
      <w:r w:rsidRPr="003E4CA2">
        <w:rPr>
          <w:rFonts w:ascii="Arial" w:eastAsia="Calibri" w:hAnsi="Arial" w:cs="Arial"/>
          <w:sz w:val="24"/>
          <w:szCs w:val="24"/>
        </w:rPr>
        <w:t xml:space="preserve"> El </w:t>
      </w:r>
      <w:r w:rsidR="000D68E9" w:rsidRPr="003E4CA2">
        <w:rPr>
          <w:rFonts w:ascii="Arial" w:eastAsia="Calibri" w:hAnsi="Arial" w:cs="Arial"/>
          <w:sz w:val="24"/>
          <w:szCs w:val="24"/>
        </w:rPr>
        <w:t>Poder Legislativo, el Poder Judicial, los Ó</w:t>
      </w:r>
      <w:r w:rsidRPr="003E4CA2">
        <w:rPr>
          <w:rFonts w:ascii="Arial" w:eastAsia="Calibri" w:hAnsi="Arial" w:cs="Arial"/>
          <w:sz w:val="24"/>
          <w:szCs w:val="24"/>
        </w:rPr>
        <w:t>rgan</w:t>
      </w:r>
      <w:r w:rsidR="000D68E9" w:rsidRPr="003E4CA2">
        <w:rPr>
          <w:rFonts w:ascii="Arial" w:eastAsia="Calibri" w:hAnsi="Arial" w:cs="Arial"/>
          <w:sz w:val="24"/>
          <w:szCs w:val="24"/>
        </w:rPr>
        <w:t>o</w:t>
      </w:r>
      <w:r w:rsidRPr="003E4CA2">
        <w:rPr>
          <w:rFonts w:ascii="Arial" w:eastAsia="Calibri" w:hAnsi="Arial" w:cs="Arial"/>
          <w:sz w:val="24"/>
          <w:szCs w:val="24"/>
        </w:rPr>
        <w:t xml:space="preserve">s Autónomos, así como las Dependencias y Entidades </w:t>
      </w:r>
      <w:r w:rsidR="00273B83" w:rsidRPr="003E4CA2">
        <w:rPr>
          <w:rFonts w:ascii="Arial" w:eastAsia="Calibri" w:hAnsi="Arial" w:cs="Arial"/>
          <w:sz w:val="24"/>
          <w:szCs w:val="24"/>
        </w:rPr>
        <w:t xml:space="preserve">Paraestatales </w:t>
      </w:r>
      <w:r w:rsidRPr="003E4CA2">
        <w:rPr>
          <w:rFonts w:ascii="Arial" w:eastAsia="Calibri" w:hAnsi="Arial" w:cs="Arial"/>
          <w:sz w:val="24"/>
          <w:szCs w:val="24"/>
        </w:rPr>
        <w:t xml:space="preserve">deberán sujetarse a </w:t>
      </w:r>
      <w:r w:rsidR="00A83A5E" w:rsidRPr="003E4CA2">
        <w:rPr>
          <w:rFonts w:ascii="Arial" w:eastAsia="Calibri" w:hAnsi="Arial" w:cs="Arial"/>
          <w:sz w:val="24"/>
          <w:szCs w:val="24"/>
        </w:rPr>
        <w:t>los montos autorizados en este P</w:t>
      </w:r>
      <w:r w:rsidRPr="003E4CA2">
        <w:rPr>
          <w:rFonts w:ascii="Arial" w:eastAsia="Calibri" w:hAnsi="Arial" w:cs="Arial"/>
          <w:sz w:val="24"/>
          <w:szCs w:val="24"/>
        </w:rPr>
        <w:t>resupuesto, salvo que se autoricen adecuaciones presupuestales en los términos de este Decreto y de la Ley de Presupuesto y Gasto Público del Estado de Quintana Roo; por consiguiente, no deberán adquirir compromisos dis</w:t>
      </w:r>
      <w:r w:rsidR="00A83A5E" w:rsidRPr="003E4CA2">
        <w:rPr>
          <w:rFonts w:ascii="Arial" w:eastAsia="Calibri" w:hAnsi="Arial" w:cs="Arial"/>
          <w:sz w:val="24"/>
          <w:szCs w:val="24"/>
        </w:rPr>
        <w:t>tintos a los estipulados en el P</w:t>
      </w:r>
      <w:r w:rsidRPr="003E4CA2">
        <w:rPr>
          <w:rFonts w:ascii="Arial" w:eastAsia="Calibri" w:hAnsi="Arial" w:cs="Arial"/>
          <w:sz w:val="24"/>
          <w:szCs w:val="24"/>
        </w:rPr>
        <w:t>resupuesto aprobado.</w:t>
      </w:r>
    </w:p>
    <w:p w14:paraId="6B8D4A77" w14:textId="36572534" w:rsidR="00E37A34" w:rsidRPr="00F86191" w:rsidRDefault="00AB3022" w:rsidP="003F2ABF">
      <w:pPr>
        <w:spacing w:after="260" w:line="260" w:lineRule="atLeast"/>
        <w:jc w:val="both"/>
        <w:rPr>
          <w:rFonts w:ascii="Arial" w:eastAsia="Calibri" w:hAnsi="Arial" w:cs="Arial"/>
          <w:sz w:val="24"/>
          <w:szCs w:val="24"/>
        </w:rPr>
      </w:pPr>
      <w:r w:rsidRPr="00E37A34">
        <w:rPr>
          <w:rFonts w:ascii="Arial" w:eastAsia="Calibri" w:hAnsi="Arial" w:cs="Arial"/>
          <w:sz w:val="24"/>
          <w:szCs w:val="24"/>
        </w:rPr>
        <w:t xml:space="preserve">Las entidades paraestatales previstas en el Anexo 10.16, que previa autorización de la Secretaría, con motivo del ejercicio de las funciones propias de su objeto de creación, </w:t>
      </w:r>
      <w:r w:rsidR="008C710E" w:rsidRPr="00E37A34">
        <w:rPr>
          <w:rFonts w:ascii="Arial" w:eastAsia="Calibri" w:hAnsi="Arial" w:cs="Arial"/>
          <w:sz w:val="24"/>
          <w:szCs w:val="24"/>
        </w:rPr>
        <w:t xml:space="preserve">adquieran compromisos adicionales no previstos en el presente presupuesto, deberán tomar como fuente de financiamiento los recursos </w:t>
      </w:r>
      <w:r w:rsidR="002739AE">
        <w:rPr>
          <w:rFonts w:ascii="Arial" w:eastAsia="Calibri" w:hAnsi="Arial" w:cs="Arial"/>
          <w:sz w:val="24"/>
          <w:szCs w:val="24"/>
        </w:rPr>
        <w:t xml:space="preserve">derivados de </w:t>
      </w:r>
      <w:r w:rsidR="008C710E" w:rsidRPr="00E37A34">
        <w:rPr>
          <w:rFonts w:ascii="Arial" w:eastAsia="Calibri" w:hAnsi="Arial" w:cs="Arial"/>
          <w:sz w:val="24"/>
          <w:szCs w:val="24"/>
        </w:rPr>
        <w:t xml:space="preserve">la aplicación de su Reglamento de Ingresos </w:t>
      </w:r>
      <w:r w:rsidR="004641D3" w:rsidRPr="00E37A34">
        <w:rPr>
          <w:rFonts w:ascii="Arial" w:eastAsia="Calibri" w:hAnsi="Arial" w:cs="Arial"/>
          <w:sz w:val="24"/>
          <w:szCs w:val="24"/>
        </w:rPr>
        <w:t>P</w:t>
      </w:r>
      <w:r w:rsidR="008C710E" w:rsidRPr="00E37A34">
        <w:rPr>
          <w:rFonts w:ascii="Arial" w:eastAsia="Calibri" w:hAnsi="Arial" w:cs="Arial"/>
          <w:sz w:val="24"/>
          <w:szCs w:val="24"/>
        </w:rPr>
        <w:t>ropios o cualquier otro ordenamiento que les sea aplicable, siempre y cuando no contravengan otras disposiciones legales o administrativas</w:t>
      </w:r>
      <w:r w:rsidR="00E37A34">
        <w:rPr>
          <w:rFonts w:ascii="Arial" w:eastAsia="Calibri" w:hAnsi="Arial" w:cs="Arial"/>
          <w:sz w:val="24"/>
          <w:szCs w:val="24"/>
        </w:rPr>
        <w:t>.</w:t>
      </w:r>
    </w:p>
    <w:p w14:paraId="0FEE6A86" w14:textId="77777777" w:rsidR="00F86191" w:rsidRDefault="00F86191" w:rsidP="003F2ABF">
      <w:pPr>
        <w:spacing w:after="260" w:line="260" w:lineRule="atLeast"/>
        <w:jc w:val="both"/>
        <w:rPr>
          <w:rFonts w:ascii="Arial" w:hAnsi="Arial" w:cs="Arial"/>
          <w:sz w:val="24"/>
          <w:szCs w:val="24"/>
        </w:rPr>
      </w:pPr>
      <w:r w:rsidRPr="00F86191">
        <w:rPr>
          <w:rFonts w:ascii="Arial" w:hAnsi="Arial" w:cs="Arial"/>
          <w:sz w:val="24"/>
          <w:szCs w:val="24"/>
        </w:rPr>
        <w:t xml:space="preserve">Son los ingresos propios obtenidos por las entidades de la administración pública paraestatal, los Poderes Legislativo y Judicial y los Órganos Autónomos por sus actividades de producción, comercialización o prestación de servicios; así como otros ingresos por sus actividades diversas no inherentes a su operación, que generen recursos. </w:t>
      </w:r>
    </w:p>
    <w:p w14:paraId="32EE1C1A" w14:textId="0C22038A" w:rsidR="00F86191" w:rsidRPr="00F86191" w:rsidRDefault="00F86191" w:rsidP="003F2ABF">
      <w:pPr>
        <w:spacing w:after="260" w:line="260" w:lineRule="atLeast"/>
        <w:jc w:val="both"/>
        <w:rPr>
          <w:rFonts w:ascii="Arial" w:hAnsi="Arial" w:cs="Arial"/>
          <w:sz w:val="24"/>
          <w:szCs w:val="24"/>
        </w:rPr>
      </w:pPr>
      <w:r w:rsidRPr="00F86191">
        <w:rPr>
          <w:rFonts w:ascii="Arial" w:hAnsi="Arial" w:cs="Arial"/>
          <w:sz w:val="24"/>
          <w:szCs w:val="24"/>
        </w:rPr>
        <w:lastRenderedPageBreak/>
        <w:t>Los ingresos propios señalados en el párrafo anterior, tendrán una naturaleza distinta de los recursos presupuestales.</w:t>
      </w:r>
    </w:p>
    <w:p w14:paraId="1CA37B2A" w14:textId="3AC35441"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0D68E9" w:rsidRPr="003E4CA2">
        <w:rPr>
          <w:rFonts w:ascii="Arial" w:eastAsia="Calibri" w:hAnsi="Arial" w:cs="Arial"/>
          <w:b/>
          <w:sz w:val="24"/>
          <w:szCs w:val="24"/>
        </w:rPr>
        <w:t>84</w:t>
      </w:r>
      <w:r w:rsidRPr="003E4CA2">
        <w:rPr>
          <w:rFonts w:ascii="Arial" w:eastAsia="Calibri" w:hAnsi="Arial" w:cs="Arial"/>
          <w:b/>
          <w:sz w:val="24"/>
          <w:szCs w:val="24"/>
        </w:rPr>
        <w:t>.</w:t>
      </w:r>
      <w:r w:rsidRPr="003E4CA2">
        <w:rPr>
          <w:rFonts w:ascii="Arial" w:eastAsia="Calibri" w:hAnsi="Arial" w:cs="Arial"/>
          <w:sz w:val="24"/>
          <w:szCs w:val="24"/>
        </w:rPr>
        <w:t xml:space="preserve"> El </w:t>
      </w:r>
      <w:r w:rsidR="000511D2">
        <w:rPr>
          <w:rFonts w:ascii="Arial" w:eastAsia="Calibri" w:hAnsi="Arial" w:cs="Arial"/>
          <w:sz w:val="24"/>
          <w:szCs w:val="24"/>
        </w:rPr>
        <w:t>Gobernad</w:t>
      </w:r>
      <w:r w:rsidR="00AA0ECC">
        <w:rPr>
          <w:rFonts w:ascii="Arial" w:eastAsia="Calibri" w:hAnsi="Arial" w:cs="Arial"/>
          <w:sz w:val="24"/>
          <w:szCs w:val="24"/>
        </w:rPr>
        <w:t>or del Estado de Quintana Roo,</w:t>
      </w:r>
      <w:r w:rsidR="000511D2">
        <w:rPr>
          <w:rFonts w:ascii="Arial" w:eastAsia="Calibri" w:hAnsi="Arial" w:cs="Arial"/>
          <w:sz w:val="24"/>
          <w:szCs w:val="24"/>
        </w:rPr>
        <w:t xml:space="preserve"> en el ámbito de su atribuciones, a través de instancia correspondiente está </w:t>
      </w:r>
      <w:r w:rsidRPr="003E4CA2">
        <w:rPr>
          <w:rFonts w:ascii="Arial" w:eastAsia="Calibri" w:hAnsi="Arial" w:cs="Arial"/>
          <w:sz w:val="24"/>
          <w:szCs w:val="24"/>
        </w:rPr>
        <w:t>facultado para realizar aportaciones o donaciones destinadas a los diferentes sectores de la pobl</w:t>
      </w:r>
      <w:r w:rsidR="001F68F1" w:rsidRPr="003E4CA2">
        <w:rPr>
          <w:rFonts w:ascii="Arial" w:eastAsia="Calibri" w:hAnsi="Arial" w:cs="Arial"/>
          <w:sz w:val="24"/>
          <w:szCs w:val="24"/>
        </w:rPr>
        <w:t>ación e instituciones públicas o</w:t>
      </w:r>
      <w:r w:rsidRPr="003E4CA2">
        <w:rPr>
          <w:rFonts w:ascii="Arial" w:eastAsia="Calibri" w:hAnsi="Arial" w:cs="Arial"/>
          <w:sz w:val="24"/>
          <w:szCs w:val="24"/>
        </w:rPr>
        <w:t xml:space="preserve"> privadas que desarrollen actividades sociales, cultural</w:t>
      </w:r>
      <w:r w:rsidR="003C4089" w:rsidRPr="003E4CA2">
        <w:rPr>
          <w:rFonts w:ascii="Arial" w:eastAsia="Calibri" w:hAnsi="Arial" w:cs="Arial"/>
          <w:sz w:val="24"/>
          <w:szCs w:val="24"/>
        </w:rPr>
        <w:t xml:space="preserve">es, </w:t>
      </w:r>
      <w:r w:rsidR="00072192" w:rsidRPr="003E4CA2">
        <w:rPr>
          <w:rFonts w:ascii="Arial" w:eastAsia="Calibri" w:hAnsi="Arial" w:cs="Arial"/>
          <w:sz w:val="24"/>
          <w:szCs w:val="24"/>
        </w:rPr>
        <w:t xml:space="preserve">deportivas, </w:t>
      </w:r>
      <w:r w:rsidR="003C4089" w:rsidRPr="003E4CA2">
        <w:rPr>
          <w:rFonts w:ascii="Arial" w:eastAsia="Calibri" w:hAnsi="Arial" w:cs="Arial"/>
          <w:sz w:val="24"/>
          <w:szCs w:val="24"/>
        </w:rPr>
        <w:t>de benefi</w:t>
      </w:r>
      <w:r w:rsidR="003C08F3" w:rsidRPr="003E4CA2">
        <w:rPr>
          <w:rFonts w:ascii="Arial" w:eastAsia="Calibri" w:hAnsi="Arial" w:cs="Arial"/>
          <w:sz w:val="24"/>
          <w:szCs w:val="24"/>
        </w:rPr>
        <w:t>cencia,</w:t>
      </w:r>
      <w:r w:rsidR="003C4089" w:rsidRPr="003E4CA2">
        <w:rPr>
          <w:rFonts w:ascii="Arial" w:eastAsia="Calibri" w:hAnsi="Arial" w:cs="Arial"/>
          <w:sz w:val="24"/>
          <w:szCs w:val="24"/>
        </w:rPr>
        <w:t xml:space="preserve"> de </w:t>
      </w:r>
      <w:r w:rsidR="001F68F1" w:rsidRPr="003E4CA2">
        <w:rPr>
          <w:rFonts w:ascii="Arial" w:eastAsia="Calibri" w:hAnsi="Arial" w:cs="Arial"/>
          <w:sz w:val="24"/>
          <w:szCs w:val="24"/>
        </w:rPr>
        <w:t xml:space="preserve">fomento a la </w:t>
      </w:r>
      <w:r w:rsidR="003C4089" w:rsidRPr="003E4CA2">
        <w:rPr>
          <w:rFonts w:ascii="Arial" w:eastAsia="Calibri" w:hAnsi="Arial" w:cs="Arial"/>
          <w:sz w:val="24"/>
          <w:szCs w:val="24"/>
        </w:rPr>
        <w:t>salud</w:t>
      </w:r>
      <w:r w:rsidR="00072192" w:rsidRPr="003E4CA2">
        <w:rPr>
          <w:rFonts w:ascii="Arial" w:eastAsia="Calibri" w:hAnsi="Arial" w:cs="Arial"/>
          <w:sz w:val="24"/>
          <w:szCs w:val="24"/>
        </w:rPr>
        <w:t xml:space="preserve"> </w:t>
      </w:r>
      <w:r w:rsidR="003C08F3" w:rsidRPr="003E4CA2">
        <w:rPr>
          <w:rFonts w:ascii="Arial" w:eastAsia="Calibri" w:hAnsi="Arial" w:cs="Arial"/>
          <w:sz w:val="24"/>
          <w:szCs w:val="24"/>
        </w:rPr>
        <w:t>u otras,</w:t>
      </w:r>
      <w:r w:rsidRPr="003E4CA2">
        <w:rPr>
          <w:rFonts w:ascii="Arial" w:eastAsia="Calibri" w:hAnsi="Arial" w:cs="Arial"/>
          <w:sz w:val="24"/>
          <w:szCs w:val="24"/>
        </w:rPr>
        <w:t xml:space="preserve"> para la continuación de su labor social. Dichos recursos serán otorgados en forma directa o</w:t>
      </w:r>
      <w:r w:rsidR="007C5F6E" w:rsidRPr="003E4CA2">
        <w:rPr>
          <w:rFonts w:ascii="Arial" w:eastAsia="Calibri" w:hAnsi="Arial" w:cs="Arial"/>
          <w:sz w:val="24"/>
          <w:szCs w:val="24"/>
        </w:rPr>
        <w:t xml:space="preserve"> mediante la creación de fondos a través de la normatividad</w:t>
      </w:r>
      <w:r w:rsidR="005E20E1" w:rsidRPr="003E4CA2">
        <w:rPr>
          <w:rFonts w:ascii="Arial" w:eastAsia="Calibri" w:hAnsi="Arial" w:cs="Arial"/>
          <w:sz w:val="24"/>
          <w:szCs w:val="24"/>
        </w:rPr>
        <w:t xml:space="preserve"> aplicable.</w:t>
      </w:r>
    </w:p>
    <w:p w14:paraId="46B8BE84" w14:textId="77777777" w:rsidR="00CA5B78" w:rsidRPr="003E4CA2" w:rsidRDefault="00CA5B78" w:rsidP="003A60A4">
      <w:pPr>
        <w:spacing w:after="260" w:line="260" w:lineRule="atLeast"/>
        <w:jc w:val="both"/>
        <w:rPr>
          <w:rFonts w:ascii="Arial" w:eastAsia="Calibri" w:hAnsi="Arial" w:cs="Arial"/>
          <w:sz w:val="24"/>
          <w:szCs w:val="24"/>
        </w:rPr>
      </w:pPr>
      <w:r w:rsidRPr="003E4CA2">
        <w:rPr>
          <w:rFonts w:ascii="Arial" w:eastAsia="Calibri" w:hAnsi="Arial" w:cs="Arial"/>
          <w:sz w:val="24"/>
          <w:szCs w:val="24"/>
        </w:rPr>
        <w:t>Para la procedencia de las donaciones directas, se requerirá que los posibles beneficiados, presenten un escrito de solicitud de donativo con una justificación de la utilidad social de las actividades o beneficencia a financiar con el donativo, con objetivos o metas cuantificables; además de manifestar baj</w:t>
      </w:r>
      <w:r w:rsidR="005E20E1" w:rsidRPr="003E4CA2">
        <w:rPr>
          <w:rFonts w:ascii="Arial" w:eastAsia="Calibri" w:hAnsi="Arial" w:cs="Arial"/>
          <w:sz w:val="24"/>
          <w:szCs w:val="24"/>
        </w:rPr>
        <w:t>o protesta de decir verdad, que</w:t>
      </w:r>
      <w:r w:rsidRPr="003E4CA2">
        <w:rPr>
          <w:rFonts w:ascii="Arial" w:eastAsia="Calibri" w:hAnsi="Arial" w:cs="Arial"/>
          <w:sz w:val="24"/>
          <w:szCs w:val="24"/>
        </w:rPr>
        <w:t xml:space="preserve"> no están sujetas a proceso legal alguno derivado de irreg</w:t>
      </w:r>
      <w:r w:rsidR="005E20E1" w:rsidRPr="003E4CA2">
        <w:rPr>
          <w:rFonts w:ascii="Arial" w:eastAsia="Calibri" w:hAnsi="Arial" w:cs="Arial"/>
          <w:sz w:val="24"/>
          <w:szCs w:val="24"/>
        </w:rPr>
        <w:t>ularidades en su funcionamiento, siempre y cuando exista suficiencia presupuestal.</w:t>
      </w:r>
    </w:p>
    <w:p w14:paraId="3871BA00" w14:textId="328C5D34" w:rsidR="001E2AB4"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0D68E9" w:rsidRPr="003E4CA2">
        <w:rPr>
          <w:rFonts w:ascii="Arial" w:eastAsia="Calibri" w:hAnsi="Arial" w:cs="Arial"/>
          <w:b/>
          <w:sz w:val="24"/>
          <w:szCs w:val="24"/>
        </w:rPr>
        <w:t>85</w:t>
      </w:r>
      <w:r w:rsidRPr="003E4CA2">
        <w:rPr>
          <w:rFonts w:ascii="Arial" w:eastAsia="Calibri" w:hAnsi="Arial" w:cs="Arial"/>
          <w:b/>
          <w:sz w:val="24"/>
          <w:szCs w:val="24"/>
        </w:rPr>
        <w:t>.</w:t>
      </w:r>
      <w:r w:rsidRPr="003E4CA2">
        <w:rPr>
          <w:rFonts w:ascii="Arial" w:eastAsia="Calibri" w:hAnsi="Arial" w:cs="Arial"/>
          <w:sz w:val="24"/>
          <w:szCs w:val="24"/>
        </w:rPr>
        <w:t xml:space="preserve"> Las Dependencias que reciban donativos en dinero, previamente a su ejercicio, deberán enterar los recursos a la Tesorería General del Estado y para su aplicación la Secretaría otorgará la autorización correspondiente. Dichos recursos deberán registrarse en la Cuenta Pública conforme a las disposiciones generales que emita la Secretaría.</w:t>
      </w:r>
    </w:p>
    <w:p w14:paraId="4DE05A2C" w14:textId="2A9F5A97" w:rsidR="000E1C10" w:rsidRPr="003E4CA2" w:rsidRDefault="000E1C10" w:rsidP="003F2ABF">
      <w:pPr>
        <w:spacing w:after="260" w:line="260" w:lineRule="atLeast"/>
        <w:jc w:val="both"/>
        <w:rPr>
          <w:rFonts w:ascii="Arial" w:eastAsia="Calibri" w:hAnsi="Arial" w:cs="Arial"/>
          <w:sz w:val="24"/>
          <w:szCs w:val="24"/>
        </w:rPr>
      </w:pPr>
      <w:r>
        <w:rPr>
          <w:rFonts w:ascii="Arial" w:eastAsia="Calibri" w:hAnsi="Arial" w:cs="Arial"/>
          <w:sz w:val="24"/>
          <w:szCs w:val="24"/>
        </w:rPr>
        <w:t>Las Entidades Paraestatales y órganos Autónomos que reciban donativos en dinero, deben observar lo dispuesto en la Ley de Hacienda</w:t>
      </w:r>
      <w:r w:rsidR="00D315F2">
        <w:rPr>
          <w:rFonts w:ascii="Arial" w:eastAsia="Calibri" w:hAnsi="Arial" w:cs="Arial"/>
          <w:sz w:val="24"/>
          <w:szCs w:val="24"/>
        </w:rPr>
        <w:t xml:space="preserve"> del Estado de Quintana Roo</w:t>
      </w:r>
      <w:r>
        <w:rPr>
          <w:rFonts w:ascii="Arial" w:eastAsia="Calibri" w:hAnsi="Arial" w:cs="Arial"/>
          <w:sz w:val="24"/>
          <w:szCs w:val="24"/>
        </w:rPr>
        <w:t>, Reglamento de Ingresos Propios y demás ordenamientos aplicables.</w:t>
      </w:r>
    </w:p>
    <w:p w14:paraId="2D3D3BD7" w14:textId="5FFCCD3D"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D05260" w:rsidRPr="003E4CA2">
        <w:rPr>
          <w:rFonts w:ascii="Arial" w:eastAsia="Calibri" w:hAnsi="Arial" w:cs="Arial"/>
          <w:b/>
          <w:sz w:val="24"/>
          <w:szCs w:val="24"/>
        </w:rPr>
        <w:t>86</w:t>
      </w:r>
      <w:r w:rsidRPr="003E4CA2">
        <w:rPr>
          <w:rFonts w:ascii="Arial" w:eastAsia="Calibri" w:hAnsi="Arial" w:cs="Arial"/>
          <w:b/>
          <w:sz w:val="24"/>
          <w:szCs w:val="24"/>
        </w:rPr>
        <w:t>.</w:t>
      </w:r>
      <w:r w:rsidRPr="003E4CA2">
        <w:rPr>
          <w:rFonts w:ascii="Arial" w:eastAsia="Calibri" w:hAnsi="Arial" w:cs="Arial"/>
          <w:sz w:val="24"/>
          <w:szCs w:val="24"/>
        </w:rPr>
        <w:t xml:space="preserve"> La Secretaría y las Dependencias ejecutoras de recursos relacionados con la Inversión Pública, mantendrán bajo su resguardo la documentación técnica, </w:t>
      </w:r>
      <w:r w:rsidR="00735A0A" w:rsidRPr="003E4CA2">
        <w:rPr>
          <w:rFonts w:ascii="Arial" w:eastAsia="Calibri" w:hAnsi="Arial" w:cs="Arial"/>
          <w:sz w:val="24"/>
          <w:szCs w:val="24"/>
        </w:rPr>
        <w:t>justificativa</w:t>
      </w:r>
      <w:r w:rsidRPr="003E4CA2">
        <w:rPr>
          <w:rFonts w:ascii="Arial" w:eastAsia="Calibri" w:hAnsi="Arial" w:cs="Arial"/>
          <w:sz w:val="24"/>
          <w:szCs w:val="24"/>
        </w:rPr>
        <w:t xml:space="preserve"> y comprobatoria de los programas y proyectos que sustentan las erogaciones en este rubro, para efectos de los análisis financieros e informes contables que requieran documentación para sustentar el registro contable.</w:t>
      </w:r>
    </w:p>
    <w:p w14:paraId="4C6AC09A" w14:textId="772CEFC4"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D05260" w:rsidRPr="003E4CA2">
        <w:rPr>
          <w:rFonts w:ascii="Arial" w:eastAsia="Calibri" w:hAnsi="Arial" w:cs="Arial"/>
          <w:b/>
          <w:sz w:val="24"/>
          <w:szCs w:val="24"/>
        </w:rPr>
        <w:t>87</w:t>
      </w:r>
      <w:r w:rsidRPr="003E4CA2">
        <w:rPr>
          <w:rFonts w:ascii="Arial" w:eastAsia="Calibri" w:hAnsi="Arial" w:cs="Arial"/>
          <w:b/>
          <w:sz w:val="24"/>
          <w:szCs w:val="24"/>
        </w:rPr>
        <w:t>.</w:t>
      </w:r>
      <w:r w:rsidRPr="003E4CA2">
        <w:rPr>
          <w:rFonts w:ascii="Arial" w:eastAsia="Calibri" w:hAnsi="Arial" w:cs="Arial"/>
          <w:sz w:val="24"/>
          <w:szCs w:val="24"/>
        </w:rPr>
        <w:t xml:space="preserve"> Los poderes Legisl</w:t>
      </w:r>
      <w:r w:rsidR="00E71B18" w:rsidRPr="003E4CA2">
        <w:rPr>
          <w:rFonts w:ascii="Arial" w:eastAsia="Calibri" w:hAnsi="Arial" w:cs="Arial"/>
          <w:sz w:val="24"/>
          <w:szCs w:val="24"/>
        </w:rPr>
        <w:t>ativo y Judicial y los Órgan</w:t>
      </w:r>
      <w:r w:rsidRPr="003E4CA2">
        <w:rPr>
          <w:rFonts w:ascii="Arial" w:eastAsia="Calibri" w:hAnsi="Arial" w:cs="Arial"/>
          <w:sz w:val="24"/>
          <w:szCs w:val="24"/>
        </w:rPr>
        <w:t>os Autónomos comunicarán a</w:t>
      </w:r>
      <w:r w:rsidR="008A03DB">
        <w:rPr>
          <w:rFonts w:ascii="Arial" w:eastAsia="Calibri" w:hAnsi="Arial" w:cs="Arial"/>
          <w:sz w:val="24"/>
          <w:szCs w:val="24"/>
        </w:rPr>
        <w:t xml:space="preserve"> </w:t>
      </w:r>
      <w:r w:rsidRPr="003E4CA2">
        <w:rPr>
          <w:rFonts w:ascii="Arial" w:eastAsia="Calibri" w:hAnsi="Arial" w:cs="Arial"/>
          <w:sz w:val="24"/>
          <w:szCs w:val="24"/>
        </w:rPr>
        <w:t>la Secretaría, cuando ésta así lo requiera, la distribución presupuestal y programática que acuerde, así como el resultado de su ejercicio y aplicación para efectos de la Cuenta Pública en los términos que la legislación aplicable establece.</w:t>
      </w:r>
    </w:p>
    <w:p w14:paraId="5ACC5CCC" w14:textId="4EADA2B3" w:rsidR="007605CF" w:rsidRPr="003E4CA2" w:rsidRDefault="007605CF" w:rsidP="0068539E">
      <w:pPr>
        <w:pStyle w:val="Sinespaciado"/>
        <w:rPr>
          <w:rFonts w:eastAsia="Calibri"/>
        </w:rPr>
      </w:pPr>
      <w:bookmarkStart w:id="12" w:name="_Toc25024184"/>
      <w:r w:rsidRPr="003E4CA2">
        <w:rPr>
          <w:rFonts w:eastAsia="Calibri"/>
        </w:rPr>
        <w:lastRenderedPageBreak/>
        <w:t>CAPÍTULO IV</w:t>
      </w:r>
      <w:r w:rsidR="0068539E" w:rsidRPr="003E4CA2">
        <w:rPr>
          <w:rFonts w:eastAsia="Calibri"/>
        </w:rPr>
        <w:br/>
      </w:r>
      <w:r w:rsidRPr="003E4CA2">
        <w:rPr>
          <w:rFonts w:eastAsia="Calibri"/>
        </w:rPr>
        <w:t>DE LAS ASOCIACIONES PÚBLICO PRIVADAS</w:t>
      </w:r>
      <w:bookmarkEnd w:id="12"/>
    </w:p>
    <w:p w14:paraId="5FD1A836" w14:textId="6D10F697" w:rsidR="007605CF" w:rsidRPr="003E4CA2" w:rsidRDefault="007605CF" w:rsidP="007605CF">
      <w:pPr>
        <w:spacing w:after="0"/>
        <w:jc w:val="center"/>
        <w:rPr>
          <w:rFonts w:ascii="Arial" w:eastAsia="Calibri" w:hAnsi="Arial" w:cs="Arial"/>
          <w:b/>
          <w:sz w:val="24"/>
          <w:szCs w:val="24"/>
        </w:rPr>
      </w:pPr>
      <w:r w:rsidRPr="003E4CA2">
        <w:rPr>
          <w:rFonts w:ascii="Arial" w:eastAsia="Calibri" w:hAnsi="Arial" w:cs="Arial"/>
          <w:b/>
          <w:sz w:val="24"/>
          <w:szCs w:val="24"/>
        </w:rPr>
        <w:t xml:space="preserve"> </w:t>
      </w:r>
    </w:p>
    <w:p w14:paraId="7A9F027D" w14:textId="47612260" w:rsidR="00D072FD" w:rsidRPr="003E4CA2" w:rsidRDefault="003C7256" w:rsidP="00665E80">
      <w:pPr>
        <w:spacing w:after="0" w:line="260" w:lineRule="atLeast"/>
        <w:jc w:val="both"/>
        <w:rPr>
          <w:rFonts w:ascii="Arial" w:eastAsia="Calibri" w:hAnsi="Arial" w:cs="Arial"/>
          <w:sz w:val="24"/>
          <w:szCs w:val="24"/>
        </w:rPr>
      </w:pPr>
      <w:r w:rsidRPr="003E4CA2">
        <w:rPr>
          <w:rFonts w:ascii="Arial" w:eastAsia="Calibri" w:hAnsi="Arial" w:cs="Arial"/>
          <w:b/>
          <w:sz w:val="24"/>
          <w:szCs w:val="24"/>
        </w:rPr>
        <w:t>ARTÍCULO</w:t>
      </w:r>
      <w:r w:rsidR="00D05260" w:rsidRPr="003E4CA2">
        <w:rPr>
          <w:rFonts w:ascii="Arial" w:eastAsia="Calibri" w:hAnsi="Arial" w:cs="Arial"/>
          <w:b/>
          <w:sz w:val="24"/>
          <w:szCs w:val="24"/>
        </w:rPr>
        <w:t xml:space="preserve"> 88</w:t>
      </w:r>
      <w:r w:rsidR="00D072FD" w:rsidRPr="003E4CA2">
        <w:rPr>
          <w:rFonts w:ascii="Arial" w:eastAsia="Calibri" w:hAnsi="Arial" w:cs="Arial"/>
          <w:b/>
          <w:sz w:val="24"/>
          <w:szCs w:val="24"/>
        </w:rPr>
        <w:t xml:space="preserve">. </w:t>
      </w:r>
      <w:r w:rsidR="00D072FD" w:rsidRPr="003E4CA2">
        <w:rPr>
          <w:rFonts w:ascii="Arial" w:eastAsia="Calibri" w:hAnsi="Arial" w:cs="Arial"/>
          <w:sz w:val="24"/>
          <w:szCs w:val="24"/>
        </w:rPr>
        <w:t xml:space="preserve">Las erogaciones previstas para las Asociaciones Público Privadas importan la cantidad de </w:t>
      </w:r>
      <w:r w:rsidR="002A2FF0" w:rsidRPr="003E4CA2">
        <w:rPr>
          <w:rFonts w:ascii="Arial" w:eastAsia="Calibri" w:hAnsi="Arial" w:cs="Arial"/>
          <w:b/>
          <w:sz w:val="24"/>
          <w:szCs w:val="24"/>
        </w:rPr>
        <w:t>$</w:t>
      </w:r>
      <w:r w:rsidR="004B05AE" w:rsidRPr="003E4CA2">
        <w:rPr>
          <w:rFonts w:ascii="Arial" w:eastAsia="Calibri" w:hAnsi="Arial" w:cs="Arial"/>
          <w:b/>
          <w:sz w:val="24"/>
          <w:szCs w:val="24"/>
        </w:rPr>
        <w:t>154,425,040.00</w:t>
      </w:r>
      <w:r w:rsidR="00D072FD" w:rsidRPr="003E4CA2">
        <w:rPr>
          <w:rFonts w:ascii="Arial" w:eastAsia="Calibri" w:hAnsi="Arial" w:cs="Arial"/>
          <w:b/>
          <w:sz w:val="24"/>
          <w:szCs w:val="24"/>
        </w:rPr>
        <w:t xml:space="preserve"> (</w:t>
      </w:r>
      <w:r w:rsidR="004B05AE" w:rsidRPr="003E4CA2">
        <w:rPr>
          <w:rFonts w:ascii="Arial" w:eastAsia="Calibri" w:hAnsi="Arial" w:cs="Arial"/>
          <w:b/>
          <w:sz w:val="24"/>
          <w:szCs w:val="24"/>
        </w:rPr>
        <w:t>Ciento cincuenta y cuatro millones cuatrocientos veinticinco mil cuarenta pesos 00/100 M.N.</w:t>
      </w:r>
      <w:r w:rsidR="00F067B9" w:rsidRPr="003E4CA2">
        <w:rPr>
          <w:rFonts w:ascii="Arial" w:eastAsia="Calibri" w:hAnsi="Arial" w:cs="Arial"/>
          <w:b/>
          <w:sz w:val="24"/>
          <w:szCs w:val="24"/>
        </w:rPr>
        <w:t>)</w:t>
      </w:r>
      <w:r w:rsidR="00DE698E" w:rsidRPr="003E4CA2">
        <w:rPr>
          <w:rFonts w:ascii="Arial" w:eastAsia="Calibri" w:hAnsi="Arial" w:cs="Arial"/>
          <w:sz w:val="24"/>
          <w:szCs w:val="24"/>
        </w:rPr>
        <w:t xml:space="preserve"> mismos que se desglosan en el A</w:t>
      </w:r>
      <w:r w:rsidR="00F067B9" w:rsidRPr="003E4CA2">
        <w:rPr>
          <w:rFonts w:ascii="Arial" w:eastAsia="Calibri" w:hAnsi="Arial" w:cs="Arial"/>
          <w:sz w:val="24"/>
          <w:szCs w:val="24"/>
        </w:rPr>
        <w:t xml:space="preserve">nexo </w:t>
      </w:r>
      <w:r w:rsidR="001E1FB5" w:rsidRPr="003E4CA2">
        <w:rPr>
          <w:rFonts w:ascii="Arial" w:eastAsia="Calibri" w:hAnsi="Arial" w:cs="Arial"/>
          <w:sz w:val="24"/>
          <w:szCs w:val="24"/>
        </w:rPr>
        <w:t>10.14</w:t>
      </w:r>
      <w:r w:rsidR="00F067B9" w:rsidRPr="003E4CA2">
        <w:rPr>
          <w:rFonts w:ascii="Arial" w:eastAsia="Calibri" w:hAnsi="Arial" w:cs="Arial"/>
          <w:sz w:val="24"/>
          <w:szCs w:val="24"/>
        </w:rPr>
        <w:t>.</w:t>
      </w:r>
    </w:p>
    <w:p w14:paraId="49A67E7F" w14:textId="77777777" w:rsidR="00BB7723" w:rsidRPr="003E4CA2" w:rsidRDefault="00BB7723" w:rsidP="00665E80">
      <w:pPr>
        <w:spacing w:after="0" w:line="260" w:lineRule="atLeast"/>
        <w:jc w:val="both"/>
        <w:rPr>
          <w:rFonts w:ascii="Arial" w:eastAsia="Calibri" w:hAnsi="Arial" w:cs="Arial"/>
          <w:sz w:val="24"/>
          <w:szCs w:val="24"/>
        </w:rPr>
      </w:pPr>
    </w:p>
    <w:p w14:paraId="73FC1234" w14:textId="56372930" w:rsidR="00665E80" w:rsidRPr="003E4CA2" w:rsidRDefault="003C7256" w:rsidP="00665E80">
      <w:pPr>
        <w:spacing w:after="0" w:line="260" w:lineRule="atLeast"/>
        <w:jc w:val="both"/>
        <w:rPr>
          <w:rFonts w:ascii="Arial" w:eastAsia="Calibri" w:hAnsi="Arial" w:cs="Arial"/>
          <w:sz w:val="24"/>
          <w:szCs w:val="24"/>
        </w:rPr>
      </w:pPr>
      <w:r w:rsidRPr="003E4CA2">
        <w:rPr>
          <w:rFonts w:ascii="Arial" w:eastAsia="Calibri" w:hAnsi="Arial" w:cs="Arial"/>
          <w:b/>
          <w:sz w:val="24"/>
          <w:szCs w:val="24"/>
        </w:rPr>
        <w:t>ARTÍCULO</w:t>
      </w:r>
      <w:r w:rsidR="004B05AE" w:rsidRPr="003E4CA2">
        <w:rPr>
          <w:rFonts w:ascii="Arial" w:eastAsia="Calibri" w:hAnsi="Arial" w:cs="Arial"/>
          <w:b/>
          <w:sz w:val="24"/>
          <w:szCs w:val="24"/>
        </w:rPr>
        <w:t xml:space="preserve"> 89</w:t>
      </w:r>
      <w:r w:rsidR="00995297" w:rsidRPr="003E4CA2">
        <w:rPr>
          <w:rFonts w:ascii="Arial" w:eastAsia="Calibri" w:hAnsi="Arial" w:cs="Arial"/>
          <w:b/>
          <w:sz w:val="24"/>
          <w:szCs w:val="24"/>
        </w:rPr>
        <w:t xml:space="preserve">. </w:t>
      </w:r>
      <w:r w:rsidR="00665E80" w:rsidRPr="003E4CA2">
        <w:rPr>
          <w:rFonts w:ascii="Arial" w:eastAsia="Calibri" w:hAnsi="Arial" w:cs="Arial"/>
          <w:sz w:val="24"/>
          <w:szCs w:val="24"/>
        </w:rPr>
        <w:t>Los compromisos plurianuales de gasto que deriven de los Proyectos de Asociación Público-Privada aprobados en ejercicios fiscales anteriores, así como los Proyectos que hayan sido aprobados por la Junta de Gobierno de la Agencia a la fecha de presentación del Proyecto de Presupuesto de Egresos del</w:t>
      </w:r>
      <w:r w:rsidR="007C341B">
        <w:rPr>
          <w:rFonts w:ascii="Arial" w:eastAsia="Calibri" w:hAnsi="Arial" w:cs="Arial"/>
          <w:sz w:val="24"/>
          <w:szCs w:val="24"/>
        </w:rPr>
        <w:t xml:space="preserve"> Gobierno del</w:t>
      </w:r>
      <w:r w:rsidR="00665E80" w:rsidRPr="003E4CA2">
        <w:rPr>
          <w:rFonts w:ascii="Arial" w:eastAsia="Calibri" w:hAnsi="Arial" w:cs="Arial"/>
          <w:sz w:val="24"/>
          <w:szCs w:val="24"/>
        </w:rPr>
        <w:t xml:space="preserve"> Estado</w:t>
      </w:r>
      <w:r w:rsidR="007C341B">
        <w:rPr>
          <w:rFonts w:ascii="Arial" w:eastAsia="Calibri" w:hAnsi="Arial" w:cs="Arial"/>
          <w:sz w:val="24"/>
          <w:szCs w:val="24"/>
        </w:rPr>
        <w:t xml:space="preserve"> de Quintana Roo</w:t>
      </w:r>
      <w:r w:rsidR="00665E80" w:rsidRPr="003E4CA2">
        <w:rPr>
          <w:rFonts w:ascii="Arial" w:eastAsia="Calibri" w:hAnsi="Arial" w:cs="Arial"/>
          <w:sz w:val="24"/>
          <w:szCs w:val="24"/>
        </w:rPr>
        <w:t xml:space="preserve">, los cuales no podrán exceder la estimación sobre el monto máximo anual del gasto programable propuesto. </w:t>
      </w:r>
    </w:p>
    <w:p w14:paraId="3EF5E6AB" w14:textId="77777777" w:rsidR="00D072FD" w:rsidRPr="003E4CA2" w:rsidRDefault="00D072FD" w:rsidP="00665E80">
      <w:pPr>
        <w:spacing w:after="0" w:line="260" w:lineRule="atLeast"/>
        <w:jc w:val="both"/>
        <w:rPr>
          <w:rFonts w:ascii="Arial" w:eastAsia="Calibri" w:hAnsi="Arial" w:cs="Arial"/>
          <w:b/>
          <w:sz w:val="24"/>
          <w:szCs w:val="24"/>
        </w:rPr>
      </w:pPr>
    </w:p>
    <w:p w14:paraId="26702CB8" w14:textId="1D104E27" w:rsidR="00D14FA1" w:rsidRPr="003E4CA2" w:rsidRDefault="003C7256" w:rsidP="00665E80">
      <w:pPr>
        <w:spacing w:after="0" w:line="260" w:lineRule="atLeast"/>
        <w:jc w:val="both"/>
        <w:rPr>
          <w:rFonts w:ascii="Arial" w:eastAsia="Calibri" w:hAnsi="Arial" w:cs="Arial"/>
          <w:sz w:val="24"/>
          <w:szCs w:val="24"/>
        </w:rPr>
      </w:pPr>
      <w:r w:rsidRPr="003E4CA2">
        <w:rPr>
          <w:rFonts w:ascii="Arial" w:eastAsia="Calibri" w:hAnsi="Arial" w:cs="Arial"/>
          <w:b/>
          <w:sz w:val="24"/>
          <w:szCs w:val="24"/>
        </w:rPr>
        <w:t>ARTÍCULO</w:t>
      </w:r>
      <w:r w:rsidR="004B05AE" w:rsidRPr="003E4CA2">
        <w:rPr>
          <w:rFonts w:ascii="Arial" w:eastAsia="Calibri" w:hAnsi="Arial" w:cs="Arial"/>
          <w:b/>
          <w:sz w:val="24"/>
          <w:szCs w:val="24"/>
        </w:rPr>
        <w:t xml:space="preserve"> 90</w:t>
      </w:r>
      <w:r w:rsidR="00F4340A" w:rsidRPr="003E4CA2">
        <w:rPr>
          <w:rFonts w:ascii="Arial" w:eastAsia="Calibri" w:hAnsi="Arial" w:cs="Arial"/>
          <w:b/>
          <w:sz w:val="24"/>
          <w:szCs w:val="24"/>
        </w:rPr>
        <w:t>.</w:t>
      </w:r>
      <w:r w:rsidR="00F4340A" w:rsidRPr="003E4CA2">
        <w:rPr>
          <w:rFonts w:ascii="Arial" w:eastAsia="Calibri" w:hAnsi="Arial" w:cs="Arial"/>
          <w:sz w:val="24"/>
          <w:szCs w:val="24"/>
        </w:rPr>
        <w:t xml:space="preserve"> L</w:t>
      </w:r>
      <w:r w:rsidR="00D25432" w:rsidRPr="003E4CA2">
        <w:rPr>
          <w:rFonts w:ascii="Arial" w:eastAsia="Calibri" w:hAnsi="Arial" w:cs="Arial"/>
          <w:sz w:val="24"/>
          <w:szCs w:val="24"/>
        </w:rPr>
        <w:t>a Secretar</w:t>
      </w:r>
      <w:r w:rsidR="00BA5682" w:rsidRPr="003E4CA2">
        <w:rPr>
          <w:rFonts w:ascii="Arial" w:eastAsia="Calibri" w:hAnsi="Arial" w:cs="Arial"/>
          <w:sz w:val="24"/>
          <w:szCs w:val="24"/>
        </w:rPr>
        <w:t xml:space="preserve">ía </w:t>
      </w:r>
      <w:r w:rsidR="00D14FA1" w:rsidRPr="003E4CA2">
        <w:rPr>
          <w:rFonts w:ascii="Arial" w:eastAsia="Calibri" w:hAnsi="Arial" w:cs="Arial"/>
          <w:sz w:val="24"/>
          <w:szCs w:val="24"/>
        </w:rPr>
        <w:t>podrá soli</w:t>
      </w:r>
      <w:r w:rsidR="00DE698E" w:rsidRPr="003E4CA2">
        <w:rPr>
          <w:rFonts w:ascii="Arial" w:eastAsia="Calibri" w:hAnsi="Arial" w:cs="Arial"/>
          <w:sz w:val="24"/>
          <w:szCs w:val="24"/>
        </w:rPr>
        <w:t>citar a la Agencia</w:t>
      </w:r>
      <w:r w:rsidR="00D14FA1" w:rsidRPr="003E4CA2">
        <w:rPr>
          <w:rFonts w:ascii="Arial" w:eastAsia="Calibri" w:hAnsi="Arial" w:cs="Arial"/>
          <w:sz w:val="24"/>
          <w:szCs w:val="24"/>
        </w:rPr>
        <w:t xml:space="preserve"> informes</w:t>
      </w:r>
      <w:r w:rsidR="0066363E" w:rsidRPr="003E4CA2">
        <w:rPr>
          <w:rFonts w:ascii="Arial" w:eastAsia="Calibri" w:hAnsi="Arial" w:cs="Arial"/>
          <w:sz w:val="24"/>
          <w:szCs w:val="24"/>
        </w:rPr>
        <w:t xml:space="preserve"> </w:t>
      </w:r>
      <w:r w:rsidR="00A1112F" w:rsidRPr="003E4CA2">
        <w:rPr>
          <w:rFonts w:ascii="Arial" w:eastAsia="Calibri" w:hAnsi="Arial" w:cs="Arial"/>
          <w:sz w:val="24"/>
          <w:szCs w:val="24"/>
        </w:rPr>
        <w:t xml:space="preserve">semestrales </w:t>
      </w:r>
      <w:r w:rsidR="00D14FA1" w:rsidRPr="003E4CA2">
        <w:rPr>
          <w:rFonts w:ascii="Arial" w:eastAsia="Calibri" w:hAnsi="Arial" w:cs="Arial"/>
          <w:sz w:val="24"/>
          <w:szCs w:val="24"/>
        </w:rPr>
        <w:t>sobre montos erogados</w:t>
      </w:r>
      <w:r w:rsidR="002D284D" w:rsidRPr="003E4CA2">
        <w:rPr>
          <w:rFonts w:ascii="Arial" w:eastAsia="Calibri" w:hAnsi="Arial" w:cs="Arial"/>
          <w:sz w:val="24"/>
          <w:szCs w:val="24"/>
        </w:rPr>
        <w:t>,</w:t>
      </w:r>
      <w:r w:rsidR="00D14FA1" w:rsidRPr="003E4CA2">
        <w:rPr>
          <w:rFonts w:ascii="Arial" w:eastAsia="Calibri" w:hAnsi="Arial" w:cs="Arial"/>
          <w:sz w:val="24"/>
          <w:szCs w:val="24"/>
        </w:rPr>
        <w:t xml:space="preserve"> acumulados conforme a las proyecciones y estimaciones correspondientes y avance en la ejecución</w:t>
      </w:r>
      <w:r w:rsidR="00D14FA1" w:rsidRPr="003E4CA2">
        <w:t xml:space="preserve"> </w:t>
      </w:r>
      <w:r w:rsidR="00D14FA1" w:rsidRPr="003E4CA2">
        <w:rPr>
          <w:rFonts w:ascii="Arial" w:eastAsia="Calibri" w:hAnsi="Arial" w:cs="Arial"/>
          <w:sz w:val="24"/>
          <w:szCs w:val="24"/>
        </w:rPr>
        <w:t>de cada uno de los proyectos.</w:t>
      </w:r>
    </w:p>
    <w:p w14:paraId="1DFB02DC" w14:textId="77777777" w:rsidR="0066363E" w:rsidRPr="003E4CA2" w:rsidRDefault="0066363E" w:rsidP="00665E80">
      <w:pPr>
        <w:spacing w:after="0" w:line="260" w:lineRule="atLeast"/>
        <w:jc w:val="both"/>
        <w:rPr>
          <w:rFonts w:ascii="Arial" w:eastAsia="Calibri" w:hAnsi="Arial" w:cs="Arial"/>
          <w:sz w:val="24"/>
          <w:szCs w:val="24"/>
        </w:rPr>
      </w:pPr>
    </w:p>
    <w:p w14:paraId="3B9C928C" w14:textId="0EA39C5E" w:rsidR="00F4340A" w:rsidRPr="003E4CA2" w:rsidRDefault="0066363E" w:rsidP="00665E80">
      <w:pPr>
        <w:spacing w:after="0" w:line="260" w:lineRule="atLeast"/>
        <w:jc w:val="both"/>
        <w:rPr>
          <w:rFonts w:ascii="Arial" w:eastAsia="Calibri" w:hAnsi="Arial" w:cs="Arial"/>
          <w:sz w:val="24"/>
          <w:szCs w:val="24"/>
        </w:rPr>
      </w:pPr>
      <w:r w:rsidRPr="003E4CA2">
        <w:rPr>
          <w:rFonts w:ascii="Arial" w:eastAsia="Calibri" w:hAnsi="Arial" w:cs="Arial"/>
          <w:sz w:val="24"/>
          <w:szCs w:val="24"/>
        </w:rPr>
        <w:t>La información mencionada en el párrafo anterior deberá ser entregada por la Agencia a la Secretaría</w:t>
      </w:r>
      <w:r w:rsidR="00995A45" w:rsidRPr="003E4CA2">
        <w:rPr>
          <w:rFonts w:ascii="Arial" w:eastAsia="Calibri" w:hAnsi="Arial" w:cs="Arial"/>
          <w:sz w:val="24"/>
          <w:szCs w:val="24"/>
        </w:rPr>
        <w:t xml:space="preserve"> dentro de los </w:t>
      </w:r>
      <w:r w:rsidRPr="003E4CA2">
        <w:rPr>
          <w:rFonts w:ascii="Arial" w:eastAsia="Calibri" w:hAnsi="Arial" w:cs="Arial"/>
          <w:sz w:val="24"/>
          <w:szCs w:val="24"/>
        </w:rPr>
        <w:t>treinta días naturales siguientes al cierre del período que corresponda.</w:t>
      </w:r>
      <w:r w:rsidR="00D02C63" w:rsidRPr="003E4CA2">
        <w:rPr>
          <w:rFonts w:ascii="Arial" w:eastAsia="Calibri" w:hAnsi="Arial" w:cs="Arial"/>
          <w:sz w:val="24"/>
          <w:szCs w:val="24"/>
        </w:rPr>
        <w:t xml:space="preserve"> </w:t>
      </w:r>
    </w:p>
    <w:p w14:paraId="35B26E22" w14:textId="77777777" w:rsidR="003A6B74" w:rsidRPr="003E4CA2" w:rsidRDefault="003A6B74" w:rsidP="00665E80">
      <w:pPr>
        <w:spacing w:after="0" w:line="260" w:lineRule="atLeast"/>
        <w:jc w:val="both"/>
        <w:rPr>
          <w:rFonts w:ascii="Arial" w:eastAsia="Calibri" w:hAnsi="Arial" w:cs="Arial"/>
          <w:sz w:val="24"/>
          <w:szCs w:val="24"/>
        </w:rPr>
      </w:pPr>
    </w:p>
    <w:p w14:paraId="4F6A0847" w14:textId="77777777" w:rsidR="00665E80" w:rsidRPr="003E4CA2" w:rsidRDefault="00665E80" w:rsidP="00665E80">
      <w:pPr>
        <w:spacing w:after="0" w:line="260" w:lineRule="atLeast"/>
        <w:jc w:val="both"/>
        <w:rPr>
          <w:rFonts w:ascii="Arial" w:eastAsia="Calibri" w:hAnsi="Arial" w:cs="Arial"/>
          <w:sz w:val="24"/>
          <w:szCs w:val="24"/>
        </w:rPr>
      </w:pPr>
    </w:p>
    <w:p w14:paraId="58CC4A97" w14:textId="6AD8CCD0" w:rsidR="001E2AB4" w:rsidRPr="003E4CA2" w:rsidRDefault="001E2AB4" w:rsidP="0068539E">
      <w:pPr>
        <w:pStyle w:val="Sinespaciado"/>
        <w:rPr>
          <w:rFonts w:eastAsia="Calibri"/>
        </w:rPr>
      </w:pPr>
      <w:bookmarkStart w:id="13" w:name="_Toc25024185"/>
      <w:r w:rsidRPr="003E4CA2">
        <w:rPr>
          <w:rFonts w:eastAsia="Calibri"/>
        </w:rPr>
        <w:t xml:space="preserve">CAPÍTULO </w:t>
      </w:r>
      <w:r w:rsidR="00164370" w:rsidRPr="003E4CA2">
        <w:rPr>
          <w:rFonts w:eastAsia="Calibri"/>
        </w:rPr>
        <w:t>V</w:t>
      </w:r>
      <w:r w:rsidR="0068539E" w:rsidRPr="003E4CA2">
        <w:rPr>
          <w:rFonts w:eastAsia="Calibri"/>
        </w:rPr>
        <w:br/>
      </w:r>
      <w:r w:rsidRPr="003E4CA2">
        <w:rPr>
          <w:rFonts w:eastAsia="Calibri"/>
        </w:rPr>
        <w:t>SANCIONES</w:t>
      </w:r>
      <w:bookmarkEnd w:id="13"/>
    </w:p>
    <w:p w14:paraId="305664CA" w14:textId="77777777" w:rsidR="009A73EF" w:rsidRPr="003E4CA2" w:rsidRDefault="009A73EF" w:rsidP="00CE7356">
      <w:pPr>
        <w:spacing w:after="0" w:line="260" w:lineRule="atLeast"/>
        <w:jc w:val="center"/>
        <w:rPr>
          <w:rFonts w:ascii="Arial" w:eastAsia="Calibri" w:hAnsi="Arial" w:cs="Arial"/>
          <w:b/>
          <w:sz w:val="24"/>
          <w:szCs w:val="24"/>
        </w:rPr>
      </w:pPr>
    </w:p>
    <w:p w14:paraId="7D655C5E" w14:textId="43E38F31"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877679" w:rsidRPr="003E4CA2">
        <w:rPr>
          <w:rFonts w:ascii="Arial" w:eastAsia="Calibri" w:hAnsi="Arial" w:cs="Arial"/>
          <w:b/>
          <w:sz w:val="24"/>
          <w:szCs w:val="24"/>
        </w:rPr>
        <w:t>9</w:t>
      </w:r>
      <w:r w:rsidR="004B05AE" w:rsidRPr="003E4CA2">
        <w:rPr>
          <w:rFonts w:ascii="Arial" w:eastAsia="Calibri" w:hAnsi="Arial" w:cs="Arial"/>
          <w:b/>
          <w:sz w:val="24"/>
          <w:szCs w:val="24"/>
        </w:rPr>
        <w:t>1</w:t>
      </w:r>
      <w:r w:rsidRPr="003E4CA2">
        <w:rPr>
          <w:rFonts w:ascii="Arial" w:eastAsia="Calibri" w:hAnsi="Arial" w:cs="Arial"/>
          <w:b/>
          <w:sz w:val="24"/>
          <w:szCs w:val="24"/>
        </w:rPr>
        <w:t>.</w:t>
      </w:r>
      <w:r w:rsidR="002261A5" w:rsidRPr="003E4CA2">
        <w:rPr>
          <w:rFonts w:ascii="Arial" w:eastAsia="Calibri" w:hAnsi="Arial" w:cs="Arial"/>
          <w:sz w:val="24"/>
          <w:szCs w:val="24"/>
        </w:rPr>
        <w:t xml:space="preserve"> Los Entes P</w:t>
      </w:r>
      <w:r w:rsidR="00C269C1" w:rsidRPr="003E4CA2">
        <w:rPr>
          <w:rFonts w:ascii="Arial" w:eastAsia="Calibri" w:hAnsi="Arial" w:cs="Arial"/>
          <w:sz w:val="24"/>
          <w:szCs w:val="24"/>
        </w:rPr>
        <w:t>úblicos</w:t>
      </w:r>
      <w:r w:rsidRPr="003E4CA2">
        <w:rPr>
          <w:rFonts w:ascii="Arial" w:eastAsia="Calibri" w:hAnsi="Arial" w:cs="Arial"/>
          <w:sz w:val="24"/>
          <w:szCs w:val="24"/>
        </w:rPr>
        <w:t xml:space="preserve">, en el ejercicio de sus presupuestos aprobados, sin menoscabo de las responsabilidades y atribuciones que les correspondan, serán directamente responsables de que su aplicación se realice con estricto apego a las leyes correspondientes y a los principios </w:t>
      </w:r>
      <w:r w:rsidR="00F64554" w:rsidRPr="003E4CA2">
        <w:rPr>
          <w:rFonts w:ascii="Arial" w:eastAsia="Calibri" w:hAnsi="Arial" w:cs="Arial"/>
          <w:sz w:val="24"/>
          <w:szCs w:val="24"/>
        </w:rPr>
        <w:t xml:space="preserve">de </w:t>
      </w:r>
      <w:r w:rsidR="00953445" w:rsidRPr="003E4CA2">
        <w:rPr>
          <w:rFonts w:ascii="Arial" w:eastAsia="Calibri" w:hAnsi="Arial" w:cs="Arial"/>
          <w:sz w:val="24"/>
          <w:szCs w:val="24"/>
        </w:rPr>
        <w:t>honradez, disciplina y racionalidad</w:t>
      </w:r>
      <w:r w:rsidR="00F64554" w:rsidRPr="003E4CA2">
        <w:rPr>
          <w:rFonts w:ascii="Arial" w:eastAsia="Calibri" w:hAnsi="Arial" w:cs="Arial"/>
          <w:sz w:val="24"/>
          <w:szCs w:val="24"/>
        </w:rPr>
        <w:t>.</w:t>
      </w:r>
    </w:p>
    <w:p w14:paraId="632FF10C" w14:textId="6FD0D36E" w:rsidR="006F0501" w:rsidRPr="003E4CA2" w:rsidRDefault="001E2AB4" w:rsidP="002C1A21">
      <w:pPr>
        <w:spacing w:after="260" w:line="260" w:lineRule="atLeast"/>
        <w:jc w:val="both"/>
        <w:rPr>
          <w:rFonts w:ascii="Arial" w:eastAsia="Calibri" w:hAnsi="Arial" w:cs="Arial"/>
          <w:sz w:val="24"/>
          <w:szCs w:val="24"/>
        </w:rPr>
      </w:pPr>
      <w:r w:rsidRPr="003E4CA2">
        <w:rPr>
          <w:rFonts w:ascii="Arial" w:eastAsia="Calibri" w:hAnsi="Arial" w:cs="Arial"/>
          <w:sz w:val="24"/>
          <w:szCs w:val="24"/>
        </w:rPr>
        <w:t xml:space="preserve">El incumplimiento de dichas disposiciones será sancionado en los términos de lo establecido en la </w:t>
      </w:r>
      <w:r w:rsidR="001037BE" w:rsidRPr="003E4CA2">
        <w:rPr>
          <w:rFonts w:ascii="Arial" w:eastAsia="Calibri" w:hAnsi="Arial" w:cs="Arial"/>
          <w:sz w:val="24"/>
          <w:szCs w:val="24"/>
        </w:rPr>
        <w:t xml:space="preserve">Ley General de Responsabilidades </w:t>
      </w:r>
      <w:r w:rsidR="00264843" w:rsidRPr="003E4CA2">
        <w:rPr>
          <w:rFonts w:ascii="Arial" w:eastAsia="Calibri" w:hAnsi="Arial" w:cs="Arial"/>
          <w:sz w:val="24"/>
          <w:szCs w:val="24"/>
        </w:rPr>
        <w:t>Administrativas</w:t>
      </w:r>
      <w:r w:rsidR="001037BE" w:rsidRPr="003E4CA2">
        <w:rPr>
          <w:rFonts w:ascii="Arial" w:eastAsia="Calibri" w:hAnsi="Arial" w:cs="Arial"/>
          <w:sz w:val="24"/>
          <w:szCs w:val="24"/>
        </w:rPr>
        <w:t xml:space="preserve"> </w:t>
      </w:r>
      <w:r w:rsidRPr="003E4CA2">
        <w:rPr>
          <w:rFonts w:ascii="Arial" w:eastAsia="Calibri" w:hAnsi="Arial" w:cs="Arial"/>
          <w:sz w:val="24"/>
          <w:szCs w:val="24"/>
        </w:rPr>
        <w:t>y</w:t>
      </w:r>
      <w:r w:rsidR="007B54D6" w:rsidRPr="003E4CA2">
        <w:rPr>
          <w:rFonts w:ascii="Arial" w:eastAsia="Calibri" w:hAnsi="Arial" w:cs="Arial"/>
          <w:sz w:val="24"/>
          <w:szCs w:val="24"/>
        </w:rPr>
        <w:t xml:space="preserve"> demás disposiciones aplicables.</w:t>
      </w:r>
    </w:p>
    <w:p w14:paraId="16DEBB54" w14:textId="77777777" w:rsidR="00231F25" w:rsidRPr="003E4CA2" w:rsidRDefault="00231F25" w:rsidP="002C1A21">
      <w:pPr>
        <w:spacing w:after="260" w:line="260" w:lineRule="atLeast"/>
        <w:jc w:val="both"/>
        <w:rPr>
          <w:rFonts w:ascii="Arial" w:eastAsia="Calibri" w:hAnsi="Arial" w:cs="Arial"/>
          <w:sz w:val="24"/>
          <w:szCs w:val="24"/>
        </w:rPr>
      </w:pPr>
    </w:p>
    <w:p w14:paraId="164BB241" w14:textId="77777777" w:rsidR="003F0BFE" w:rsidRDefault="003F0BFE" w:rsidP="002C1A21">
      <w:pPr>
        <w:pStyle w:val="Ttulo2"/>
        <w:rPr>
          <w:rFonts w:eastAsia="Calibri"/>
        </w:rPr>
      </w:pPr>
    </w:p>
    <w:p w14:paraId="001A1684" w14:textId="7A3675A2" w:rsidR="006F0501" w:rsidRPr="003E4CA2" w:rsidRDefault="00ED511D" w:rsidP="002C1A21">
      <w:pPr>
        <w:pStyle w:val="Ttulo2"/>
        <w:rPr>
          <w:rFonts w:eastAsia="Calibri"/>
        </w:rPr>
      </w:pPr>
      <w:bookmarkStart w:id="14" w:name="_Toc25024186"/>
      <w:r w:rsidRPr="003E4CA2">
        <w:rPr>
          <w:rFonts w:eastAsia="Calibri"/>
        </w:rPr>
        <w:t>TÍTULO QUINTO</w:t>
      </w:r>
      <w:r w:rsidR="002C1A21" w:rsidRPr="003E4CA2">
        <w:rPr>
          <w:rFonts w:eastAsia="Calibri"/>
        </w:rPr>
        <w:br/>
      </w:r>
      <w:r w:rsidR="001E2AB4" w:rsidRPr="003E4CA2">
        <w:rPr>
          <w:rFonts w:eastAsia="Calibri"/>
        </w:rPr>
        <w:t>DEL PRES</w:t>
      </w:r>
      <w:r w:rsidR="0071403A" w:rsidRPr="003E4CA2">
        <w:rPr>
          <w:rFonts w:eastAsia="Calibri"/>
        </w:rPr>
        <w:t>UPUESTO BASADO EN RESULTADOS (</w:t>
      </w:r>
      <w:proofErr w:type="spellStart"/>
      <w:r w:rsidR="0071403A" w:rsidRPr="003E4CA2">
        <w:rPr>
          <w:rFonts w:eastAsia="Calibri"/>
        </w:rPr>
        <w:t>Pb</w:t>
      </w:r>
      <w:r w:rsidR="001E2AB4" w:rsidRPr="003E4CA2">
        <w:rPr>
          <w:rFonts w:eastAsia="Calibri"/>
        </w:rPr>
        <w:t>R</w:t>
      </w:r>
      <w:proofErr w:type="spellEnd"/>
      <w:r w:rsidR="001E2AB4" w:rsidRPr="003E4CA2">
        <w:rPr>
          <w:rFonts w:eastAsia="Calibri"/>
        </w:rPr>
        <w:t>)</w:t>
      </w:r>
      <w:bookmarkEnd w:id="14"/>
    </w:p>
    <w:p w14:paraId="2AE11D3E" w14:textId="77777777" w:rsidR="000D7291" w:rsidRPr="003E4CA2" w:rsidRDefault="000D7291" w:rsidP="00D05260">
      <w:pPr>
        <w:spacing w:after="0"/>
        <w:rPr>
          <w:lang w:val="es-ES_tradnl" w:eastAsia="es-ES"/>
        </w:rPr>
      </w:pPr>
    </w:p>
    <w:p w14:paraId="16D6CEAE" w14:textId="40549D37" w:rsidR="00C071D0" w:rsidRPr="003E4CA2" w:rsidRDefault="001E2AB4" w:rsidP="002C1A21">
      <w:pPr>
        <w:pStyle w:val="Sinespaciado"/>
        <w:rPr>
          <w:rFonts w:eastAsia="Calibri"/>
        </w:rPr>
      </w:pPr>
      <w:bookmarkStart w:id="15" w:name="_Toc25024187"/>
      <w:r w:rsidRPr="003E4CA2">
        <w:rPr>
          <w:rFonts w:eastAsia="Calibri"/>
        </w:rPr>
        <w:t>C</w:t>
      </w:r>
      <w:r w:rsidR="00ED511D" w:rsidRPr="003E4CA2">
        <w:rPr>
          <w:rFonts w:eastAsia="Calibri"/>
        </w:rPr>
        <w:t>APÍTULO I</w:t>
      </w:r>
      <w:r w:rsidR="002C1A21" w:rsidRPr="003E4CA2">
        <w:rPr>
          <w:rFonts w:eastAsia="Calibri"/>
        </w:rPr>
        <w:br/>
      </w:r>
      <w:r w:rsidR="00C071D0" w:rsidRPr="003E4CA2">
        <w:rPr>
          <w:rFonts w:eastAsia="Calibri"/>
        </w:rPr>
        <w:t>DEL PRESUP</w:t>
      </w:r>
      <w:r w:rsidR="000F1832" w:rsidRPr="003E4CA2">
        <w:rPr>
          <w:rFonts w:eastAsia="Calibri"/>
        </w:rPr>
        <w:t xml:space="preserve">UESTO BASADO EN RESULTADOS Y DEL SISTEMA DE EVALUACIÓN DEL DESEMPEÑO </w:t>
      </w:r>
      <w:proofErr w:type="spellStart"/>
      <w:r w:rsidR="003C42E2" w:rsidRPr="003E4CA2">
        <w:rPr>
          <w:rFonts w:eastAsia="Calibri"/>
        </w:rPr>
        <w:t>PbR</w:t>
      </w:r>
      <w:proofErr w:type="spellEnd"/>
      <w:r w:rsidR="003C42E2" w:rsidRPr="003E4CA2">
        <w:rPr>
          <w:rFonts w:eastAsia="Calibri"/>
        </w:rPr>
        <w:t>-SED</w:t>
      </w:r>
      <w:bookmarkEnd w:id="15"/>
    </w:p>
    <w:p w14:paraId="23C4356D" w14:textId="77777777" w:rsidR="000D7291" w:rsidRPr="003E4CA2" w:rsidRDefault="000D7291" w:rsidP="000D7291">
      <w:pPr>
        <w:pStyle w:val="Sinespaciado"/>
        <w:rPr>
          <w:rFonts w:eastAsia="Calibri" w:cs="Arial"/>
          <w:b w:val="0"/>
          <w:szCs w:val="24"/>
        </w:rPr>
      </w:pPr>
    </w:p>
    <w:p w14:paraId="489CDC9F" w14:textId="70D00DC1" w:rsidR="00677C08" w:rsidRPr="003E4CA2" w:rsidRDefault="001E2AB4" w:rsidP="00B10AC4">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4B05AE" w:rsidRPr="003E4CA2">
        <w:rPr>
          <w:rFonts w:ascii="Arial" w:eastAsia="Calibri" w:hAnsi="Arial" w:cs="Arial"/>
          <w:b/>
          <w:sz w:val="24"/>
          <w:szCs w:val="24"/>
        </w:rPr>
        <w:t>92</w:t>
      </w:r>
      <w:r w:rsidRPr="003E4CA2">
        <w:rPr>
          <w:rFonts w:ascii="Arial" w:eastAsia="Calibri" w:hAnsi="Arial" w:cs="Arial"/>
          <w:b/>
          <w:sz w:val="24"/>
          <w:szCs w:val="24"/>
        </w:rPr>
        <w:t>.</w:t>
      </w:r>
      <w:r w:rsidR="00677C08" w:rsidRPr="003E4CA2">
        <w:rPr>
          <w:rFonts w:ascii="Arial" w:eastAsia="Calibri" w:hAnsi="Arial" w:cs="Arial"/>
          <w:b/>
          <w:sz w:val="24"/>
          <w:szCs w:val="24"/>
        </w:rPr>
        <w:t xml:space="preserve"> </w:t>
      </w:r>
      <w:r w:rsidR="00AE39A5" w:rsidRPr="003E4CA2">
        <w:rPr>
          <w:rFonts w:ascii="Arial" w:eastAsia="Calibri" w:hAnsi="Arial" w:cs="Arial"/>
          <w:sz w:val="24"/>
          <w:szCs w:val="24"/>
        </w:rPr>
        <w:t xml:space="preserve"> </w:t>
      </w:r>
      <w:r w:rsidR="00677C08" w:rsidRPr="003E4CA2">
        <w:rPr>
          <w:rFonts w:ascii="Arial" w:eastAsia="Calibri" w:hAnsi="Arial" w:cs="Arial"/>
          <w:sz w:val="24"/>
          <w:szCs w:val="24"/>
        </w:rPr>
        <w:t xml:space="preserve">El Presupuesto de Egresos consta de </w:t>
      </w:r>
      <w:r w:rsidR="00CA76F4" w:rsidRPr="003E4CA2">
        <w:rPr>
          <w:rFonts w:ascii="Arial" w:eastAsia="Calibri" w:hAnsi="Arial" w:cs="Arial"/>
          <w:sz w:val="24"/>
          <w:szCs w:val="24"/>
        </w:rPr>
        <w:t>156</w:t>
      </w:r>
      <w:r w:rsidR="00677C08" w:rsidRPr="003E4CA2">
        <w:rPr>
          <w:rFonts w:ascii="Arial" w:eastAsia="Calibri" w:hAnsi="Arial" w:cs="Arial"/>
          <w:sz w:val="24"/>
          <w:szCs w:val="24"/>
        </w:rPr>
        <w:t xml:space="preserve"> Programas Presupuestarios, mismo</w:t>
      </w:r>
      <w:r w:rsidR="005976BA" w:rsidRPr="003E4CA2">
        <w:rPr>
          <w:rFonts w:ascii="Arial" w:eastAsia="Calibri" w:hAnsi="Arial" w:cs="Arial"/>
          <w:sz w:val="24"/>
          <w:szCs w:val="24"/>
        </w:rPr>
        <w:t>s que se desglosan en el Anexo 10</w:t>
      </w:r>
      <w:r w:rsidR="00677C08" w:rsidRPr="003E4CA2">
        <w:rPr>
          <w:rFonts w:ascii="Arial" w:eastAsia="Calibri" w:hAnsi="Arial" w:cs="Arial"/>
          <w:sz w:val="24"/>
          <w:szCs w:val="24"/>
        </w:rPr>
        <w:t>.4.</w:t>
      </w:r>
    </w:p>
    <w:p w14:paraId="44C88C57" w14:textId="77777777" w:rsidR="0058404F" w:rsidRPr="003E4CA2" w:rsidRDefault="00677C08" w:rsidP="00B10AC4">
      <w:pPr>
        <w:spacing w:after="260" w:line="260" w:lineRule="atLeast"/>
        <w:jc w:val="both"/>
        <w:rPr>
          <w:rFonts w:ascii="Arial" w:eastAsia="Calibri" w:hAnsi="Arial" w:cs="Arial"/>
          <w:sz w:val="24"/>
          <w:szCs w:val="24"/>
        </w:rPr>
      </w:pPr>
      <w:r w:rsidRPr="003E4CA2">
        <w:rPr>
          <w:rFonts w:ascii="Arial" w:eastAsia="Calibri" w:hAnsi="Arial" w:cs="Arial"/>
          <w:sz w:val="24"/>
          <w:szCs w:val="24"/>
        </w:rPr>
        <w:t>Estos Programas Presupuestarios cuentan con sus Matrices de Indicadores para Resultados (MIR)</w:t>
      </w:r>
      <w:r w:rsidR="00993E48" w:rsidRPr="003E4CA2">
        <w:rPr>
          <w:rFonts w:ascii="Arial" w:eastAsia="Calibri" w:hAnsi="Arial" w:cs="Arial"/>
          <w:sz w:val="24"/>
          <w:szCs w:val="24"/>
        </w:rPr>
        <w:t>, mismas que s</w:t>
      </w:r>
      <w:r w:rsidR="003A5CA6" w:rsidRPr="003E4CA2">
        <w:rPr>
          <w:rFonts w:ascii="Arial" w:eastAsia="Calibri" w:hAnsi="Arial" w:cs="Arial"/>
          <w:sz w:val="24"/>
          <w:szCs w:val="24"/>
        </w:rPr>
        <w:t xml:space="preserve">e encuentran identificadas por </w:t>
      </w:r>
      <w:r w:rsidR="0012080C" w:rsidRPr="003E4CA2">
        <w:rPr>
          <w:rFonts w:ascii="Arial" w:eastAsia="Calibri" w:hAnsi="Arial" w:cs="Arial"/>
          <w:sz w:val="24"/>
          <w:szCs w:val="24"/>
        </w:rPr>
        <w:t>Ente Público</w:t>
      </w:r>
      <w:r w:rsidR="00523EEA" w:rsidRPr="003E4CA2">
        <w:rPr>
          <w:rFonts w:ascii="Arial" w:eastAsia="Calibri" w:hAnsi="Arial" w:cs="Arial"/>
          <w:sz w:val="24"/>
          <w:szCs w:val="24"/>
        </w:rPr>
        <w:t xml:space="preserve"> en el Anexo 9</w:t>
      </w:r>
      <w:r w:rsidR="00993E48" w:rsidRPr="003E4CA2">
        <w:rPr>
          <w:rFonts w:ascii="Arial" w:eastAsia="Calibri" w:hAnsi="Arial" w:cs="Arial"/>
          <w:sz w:val="24"/>
          <w:szCs w:val="24"/>
        </w:rPr>
        <w:t>.</w:t>
      </w:r>
    </w:p>
    <w:p w14:paraId="5CBCB182" w14:textId="77777777" w:rsidR="00D212D3" w:rsidRPr="003E4CA2" w:rsidRDefault="00D212D3" w:rsidP="00B10AC4">
      <w:pPr>
        <w:spacing w:after="260" w:line="260" w:lineRule="atLeast"/>
        <w:jc w:val="both"/>
        <w:rPr>
          <w:rFonts w:ascii="Arial" w:eastAsia="Calibri" w:hAnsi="Arial" w:cs="Arial"/>
          <w:sz w:val="24"/>
          <w:szCs w:val="24"/>
        </w:rPr>
      </w:pPr>
      <w:r w:rsidRPr="003E4CA2">
        <w:rPr>
          <w:rFonts w:ascii="Arial" w:eastAsia="Calibri" w:hAnsi="Arial" w:cs="Arial"/>
          <w:sz w:val="24"/>
          <w:szCs w:val="24"/>
        </w:rPr>
        <w:t>La proporción de Programas Presupuestarios según el Gasto Programable y No Programable es la siguiente:</w:t>
      </w:r>
    </w:p>
    <w:p w14:paraId="45BED5E4" w14:textId="77777777" w:rsidR="00CA76F4" w:rsidRPr="003E4CA2" w:rsidRDefault="00CA76F4" w:rsidP="00B10AC4">
      <w:pPr>
        <w:spacing w:after="260" w:line="260" w:lineRule="atLeast"/>
        <w:jc w:val="both"/>
        <w:rPr>
          <w:rFonts w:ascii="Arial" w:eastAsia="Calibri" w:hAnsi="Arial" w:cs="Arial"/>
          <w:sz w:val="24"/>
          <w:szCs w:val="24"/>
        </w:rPr>
      </w:pPr>
    </w:p>
    <w:tbl>
      <w:tblPr>
        <w:tblW w:w="7700" w:type="dxa"/>
        <w:jc w:val="center"/>
        <w:tblCellMar>
          <w:left w:w="70" w:type="dxa"/>
          <w:right w:w="70" w:type="dxa"/>
        </w:tblCellMar>
        <w:tblLook w:val="04A0" w:firstRow="1" w:lastRow="0" w:firstColumn="1" w:lastColumn="0" w:noHBand="0" w:noVBand="1"/>
      </w:tblPr>
      <w:tblGrid>
        <w:gridCol w:w="1880"/>
        <w:gridCol w:w="2140"/>
        <w:gridCol w:w="1840"/>
        <w:gridCol w:w="2142"/>
      </w:tblGrid>
      <w:tr w:rsidR="00BF7C68" w:rsidRPr="003E4CA2" w14:paraId="4BE60CB0" w14:textId="77777777" w:rsidTr="00231F25">
        <w:trPr>
          <w:trHeight w:val="61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2A224" w14:textId="77777777" w:rsidR="00BF7C68" w:rsidRPr="003E4CA2" w:rsidRDefault="00BF7C68" w:rsidP="00D212D3">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Gasto</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704317B7" w14:textId="77777777" w:rsidR="00BF7C68" w:rsidRPr="003E4CA2" w:rsidRDefault="00BF7C68" w:rsidP="00D212D3">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Programas Presupuestarios</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58F1C31C" w14:textId="77777777" w:rsidR="00BF7C68" w:rsidRPr="003E4CA2" w:rsidRDefault="00BF7C68" w:rsidP="00D212D3">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Porcentaje (%)</w:t>
            </w:r>
          </w:p>
        </w:tc>
        <w:tc>
          <w:tcPr>
            <w:tcW w:w="1840" w:type="dxa"/>
            <w:tcBorders>
              <w:top w:val="single" w:sz="4" w:space="0" w:color="auto"/>
              <w:left w:val="nil"/>
              <w:bottom w:val="single" w:sz="4" w:space="0" w:color="auto"/>
              <w:right w:val="single" w:sz="4" w:space="0" w:color="auto"/>
            </w:tcBorders>
            <w:shd w:val="clear" w:color="auto" w:fill="auto"/>
            <w:vAlign w:val="center"/>
          </w:tcPr>
          <w:p w14:paraId="4DD6FE49" w14:textId="77777777" w:rsidR="00BF7C68" w:rsidRPr="003E4CA2" w:rsidRDefault="00BF7C68" w:rsidP="00BF7C68">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Montos de los Programas</w:t>
            </w:r>
          </w:p>
        </w:tc>
      </w:tr>
      <w:tr w:rsidR="00BF7C68" w:rsidRPr="003E4CA2" w14:paraId="3451DBC3" w14:textId="77777777" w:rsidTr="00CA76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5381916E" w14:textId="77777777" w:rsidR="00BF7C68" w:rsidRPr="003E4CA2" w:rsidRDefault="00BF7C68" w:rsidP="00D212D3">
            <w:pPr>
              <w:spacing w:after="0" w:line="240" w:lineRule="auto"/>
              <w:rPr>
                <w:rFonts w:ascii="Arial" w:eastAsia="Times New Roman" w:hAnsi="Arial" w:cs="Arial"/>
                <w:sz w:val="24"/>
                <w:szCs w:val="24"/>
                <w:lang w:eastAsia="es-MX"/>
              </w:rPr>
            </w:pPr>
            <w:r w:rsidRPr="003E4CA2">
              <w:rPr>
                <w:rFonts w:ascii="Arial" w:eastAsia="Times New Roman" w:hAnsi="Arial" w:cs="Arial"/>
                <w:sz w:val="24"/>
                <w:szCs w:val="24"/>
                <w:lang w:eastAsia="es-MX"/>
              </w:rPr>
              <w:t>Programable</w:t>
            </w:r>
          </w:p>
        </w:tc>
        <w:tc>
          <w:tcPr>
            <w:tcW w:w="2140" w:type="dxa"/>
            <w:tcBorders>
              <w:top w:val="nil"/>
              <w:left w:val="nil"/>
              <w:bottom w:val="single" w:sz="4" w:space="0" w:color="auto"/>
              <w:right w:val="single" w:sz="4" w:space="0" w:color="auto"/>
            </w:tcBorders>
            <w:shd w:val="clear" w:color="auto" w:fill="auto"/>
            <w:noWrap/>
            <w:vAlign w:val="center"/>
            <w:hideMark/>
          </w:tcPr>
          <w:p w14:paraId="2CB50C78" w14:textId="2C431C6C" w:rsidR="00BF7C68" w:rsidRPr="003E4CA2" w:rsidRDefault="00CA76F4" w:rsidP="00D212D3">
            <w:pPr>
              <w:spacing w:after="0" w:line="240" w:lineRule="auto"/>
              <w:jc w:val="center"/>
              <w:rPr>
                <w:rFonts w:ascii="Arial" w:eastAsia="Times New Roman" w:hAnsi="Arial" w:cs="Arial"/>
                <w:sz w:val="24"/>
                <w:szCs w:val="24"/>
                <w:lang w:eastAsia="es-MX"/>
              </w:rPr>
            </w:pPr>
            <w:r w:rsidRPr="003E4CA2">
              <w:rPr>
                <w:rFonts w:ascii="Arial" w:eastAsia="Times New Roman" w:hAnsi="Arial" w:cs="Arial"/>
                <w:sz w:val="24"/>
                <w:szCs w:val="24"/>
                <w:lang w:eastAsia="es-MX"/>
              </w:rPr>
              <w:t>151</w:t>
            </w:r>
          </w:p>
        </w:tc>
        <w:tc>
          <w:tcPr>
            <w:tcW w:w="1840" w:type="dxa"/>
            <w:tcBorders>
              <w:top w:val="nil"/>
              <w:left w:val="nil"/>
              <w:bottom w:val="single" w:sz="4" w:space="0" w:color="auto"/>
              <w:right w:val="single" w:sz="4" w:space="0" w:color="auto"/>
            </w:tcBorders>
            <w:shd w:val="clear" w:color="auto" w:fill="auto"/>
            <w:noWrap/>
            <w:vAlign w:val="center"/>
            <w:hideMark/>
          </w:tcPr>
          <w:p w14:paraId="38AC1376" w14:textId="59289B06" w:rsidR="00BF7C68" w:rsidRPr="003E4CA2" w:rsidRDefault="00CA76F4" w:rsidP="00D212D3">
            <w:pPr>
              <w:spacing w:after="0" w:line="240" w:lineRule="auto"/>
              <w:jc w:val="center"/>
              <w:rPr>
                <w:rFonts w:ascii="Arial" w:eastAsia="Times New Roman" w:hAnsi="Arial" w:cs="Arial"/>
                <w:sz w:val="24"/>
                <w:szCs w:val="24"/>
                <w:lang w:eastAsia="es-MX"/>
              </w:rPr>
            </w:pPr>
            <w:r w:rsidRPr="003E4CA2">
              <w:rPr>
                <w:rFonts w:ascii="Arial" w:eastAsia="Times New Roman" w:hAnsi="Arial" w:cs="Arial"/>
                <w:sz w:val="24"/>
                <w:szCs w:val="24"/>
                <w:lang w:eastAsia="es-MX"/>
              </w:rPr>
              <w:t>96.8</w:t>
            </w:r>
          </w:p>
        </w:tc>
        <w:tc>
          <w:tcPr>
            <w:tcW w:w="1840" w:type="dxa"/>
            <w:tcBorders>
              <w:top w:val="nil"/>
              <w:left w:val="nil"/>
              <w:bottom w:val="single" w:sz="4" w:space="0" w:color="auto"/>
              <w:right w:val="single" w:sz="4" w:space="0" w:color="auto"/>
            </w:tcBorders>
            <w:vAlign w:val="center"/>
          </w:tcPr>
          <w:p w14:paraId="3C7374BA" w14:textId="045C18E5" w:rsidR="00BF7C68" w:rsidRPr="003E4CA2" w:rsidRDefault="00CA76F4" w:rsidP="00CA76F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25,347,279,926.00</w:t>
            </w:r>
          </w:p>
        </w:tc>
      </w:tr>
      <w:tr w:rsidR="00BF7C68" w:rsidRPr="003E4CA2" w14:paraId="59534B58" w14:textId="77777777" w:rsidTr="00CA76F4">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436899A9" w14:textId="77777777" w:rsidR="00BF7C68" w:rsidRPr="003E4CA2" w:rsidRDefault="00BF7C68" w:rsidP="00D212D3">
            <w:pPr>
              <w:spacing w:after="0" w:line="240" w:lineRule="auto"/>
              <w:rPr>
                <w:rFonts w:ascii="Arial" w:eastAsia="Times New Roman" w:hAnsi="Arial" w:cs="Arial"/>
                <w:sz w:val="24"/>
                <w:szCs w:val="24"/>
                <w:lang w:eastAsia="es-MX"/>
              </w:rPr>
            </w:pPr>
            <w:r w:rsidRPr="003E4CA2">
              <w:rPr>
                <w:rFonts w:ascii="Arial" w:eastAsia="Times New Roman" w:hAnsi="Arial" w:cs="Arial"/>
                <w:sz w:val="24"/>
                <w:szCs w:val="24"/>
                <w:lang w:eastAsia="es-MX"/>
              </w:rPr>
              <w:t>No Programable</w:t>
            </w:r>
          </w:p>
        </w:tc>
        <w:tc>
          <w:tcPr>
            <w:tcW w:w="2140" w:type="dxa"/>
            <w:tcBorders>
              <w:top w:val="nil"/>
              <w:left w:val="nil"/>
              <w:bottom w:val="single" w:sz="4" w:space="0" w:color="auto"/>
              <w:right w:val="single" w:sz="4" w:space="0" w:color="auto"/>
            </w:tcBorders>
            <w:shd w:val="clear" w:color="auto" w:fill="auto"/>
            <w:noWrap/>
            <w:vAlign w:val="center"/>
            <w:hideMark/>
          </w:tcPr>
          <w:p w14:paraId="1EDBCFB9" w14:textId="77777777" w:rsidR="00BF7C68" w:rsidRPr="003E4CA2" w:rsidRDefault="00BF7C68" w:rsidP="00D212D3">
            <w:pPr>
              <w:spacing w:after="0" w:line="240" w:lineRule="auto"/>
              <w:jc w:val="center"/>
              <w:rPr>
                <w:rFonts w:ascii="Arial" w:eastAsia="Times New Roman" w:hAnsi="Arial" w:cs="Arial"/>
                <w:sz w:val="24"/>
                <w:szCs w:val="24"/>
                <w:lang w:eastAsia="es-MX"/>
              </w:rPr>
            </w:pPr>
            <w:r w:rsidRPr="003E4CA2">
              <w:rPr>
                <w:rFonts w:ascii="Arial" w:eastAsia="Times New Roman" w:hAnsi="Arial" w:cs="Arial"/>
                <w:sz w:val="24"/>
                <w:szCs w:val="24"/>
                <w:lang w:eastAsia="es-MX"/>
              </w:rPr>
              <w:t>5</w:t>
            </w:r>
          </w:p>
        </w:tc>
        <w:tc>
          <w:tcPr>
            <w:tcW w:w="1840" w:type="dxa"/>
            <w:tcBorders>
              <w:top w:val="nil"/>
              <w:left w:val="nil"/>
              <w:bottom w:val="single" w:sz="4" w:space="0" w:color="auto"/>
              <w:right w:val="single" w:sz="4" w:space="0" w:color="auto"/>
            </w:tcBorders>
            <w:shd w:val="clear" w:color="auto" w:fill="auto"/>
            <w:noWrap/>
            <w:vAlign w:val="center"/>
            <w:hideMark/>
          </w:tcPr>
          <w:p w14:paraId="71BCB230" w14:textId="471B4500" w:rsidR="00BF7C68" w:rsidRPr="003E4CA2" w:rsidRDefault="00CA76F4" w:rsidP="00D212D3">
            <w:pPr>
              <w:spacing w:after="0" w:line="240" w:lineRule="auto"/>
              <w:jc w:val="center"/>
              <w:rPr>
                <w:rFonts w:ascii="Arial" w:eastAsia="Times New Roman" w:hAnsi="Arial" w:cs="Arial"/>
                <w:sz w:val="24"/>
                <w:szCs w:val="24"/>
                <w:lang w:eastAsia="es-MX"/>
              </w:rPr>
            </w:pPr>
            <w:r w:rsidRPr="003E4CA2">
              <w:rPr>
                <w:rFonts w:ascii="Arial" w:eastAsia="Times New Roman" w:hAnsi="Arial" w:cs="Arial"/>
                <w:sz w:val="24"/>
                <w:szCs w:val="24"/>
                <w:lang w:eastAsia="es-MX"/>
              </w:rPr>
              <w:t>3.2</w:t>
            </w:r>
          </w:p>
        </w:tc>
        <w:tc>
          <w:tcPr>
            <w:tcW w:w="1840" w:type="dxa"/>
            <w:tcBorders>
              <w:top w:val="nil"/>
              <w:left w:val="nil"/>
              <w:bottom w:val="single" w:sz="4" w:space="0" w:color="auto"/>
              <w:right w:val="single" w:sz="4" w:space="0" w:color="auto"/>
            </w:tcBorders>
            <w:vAlign w:val="center"/>
          </w:tcPr>
          <w:p w14:paraId="6F0CCE4D" w14:textId="746E9E9E" w:rsidR="00BF7C68" w:rsidRPr="003E4CA2" w:rsidRDefault="00CA76F4" w:rsidP="00CA76F4">
            <w:pPr>
              <w:spacing w:after="0" w:line="240" w:lineRule="auto"/>
              <w:jc w:val="right"/>
              <w:rPr>
                <w:rFonts w:ascii="Arial" w:eastAsia="Times New Roman" w:hAnsi="Arial" w:cs="Arial"/>
                <w:sz w:val="24"/>
                <w:szCs w:val="24"/>
                <w:lang w:eastAsia="es-MX"/>
              </w:rPr>
            </w:pPr>
            <w:r w:rsidRPr="003E4CA2">
              <w:rPr>
                <w:rFonts w:ascii="Arial" w:eastAsia="Times New Roman" w:hAnsi="Arial" w:cs="Arial"/>
                <w:sz w:val="24"/>
                <w:szCs w:val="24"/>
                <w:lang w:eastAsia="es-MX"/>
              </w:rPr>
              <w:t>9,845,762,079.00</w:t>
            </w:r>
          </w:p>
        </w:tc>
      </w:tr>
      <w:tr w:rsidR="00BF7C68" w:rsidRPr="003E4CA2" w14:paraId="7D573A31" w14:textId="77777777" w:rsidTr="00CA76F4">
        <w:trPr>
          <w:trHeight w:val="315"/>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6B7E540B" w14:textId="77777777" w:rsidR="00BF7C68" w:rsidRPr="003E4CA2" w:rsidRDefault="00BF7C68" w:rsidP="00D212D3">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Total</w:t>
            </w:r>
          </w:p>
        </w:tc>
        <w:tc>
          <w:tcPr>
            <w:tcW w:w="2140" w:type="dxa"/>
            <w:tcBorders>
              <w:top w:val="nil"/>
              <w:left w:val="nil"/>
              <w:bottom w:val="single" w:sz="4" w:space="0" w:color="auto"/>
              <w:right w:val="single" w:sz="4" w:space="0" w:color="auto"/>
            </w:tcBorders>
            <w:shd w:val="clear" w:color="auto" w:fill="auto"/>
            <w:noWrap/>
            <w:vAlign w:val="center"/>
            <w:hideMark/>
          </w:tcPr>
          <w:p w14:paraId="686B2B78" w14:textId="355F1824" w:rsidR="00BF7C68" w:rsidRPr="003E4CA2" w:rsidRDefault="00CA76F4" w:rsidP="00D212D3">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156</w:t>
            </w:r>
          </w:p>
        </w:tc>
        <w:tc>
          <w:tcPr>
            <w:tcW w:w="1840" w:type="dxa"/>
            <w:tcBorders>
              <w:top w:val="nil"/>
              <w:left w:val="nil"/>
              <w:bottom w:val="single" w:sz="4" w:space="0" w:color="auto"/>
              <w:right w:val="single" w:sz="4" w:space="0" w:color="auto"/>
            </w:tcBorders>
            <w:shd w:val="clear" w:color="auto" w:fill="auto"/>
            <w:noWrap/>
            <w:vAlign w:val="center"/>
            <w:hideMark/>
          </w:tcPr>
          <w:p w14:paraId="726F95FF" w14:textId="5F5B7612" w:rsidR="00BF7C68" w:rsidRPr="003E4CA2" w:rsidRDefault="00231F25" w:rsidP="00D212D3">
            <w:pPr>
              <w:spacing w:after="0" w:line="240" w:lineRule="auto"/>
              <w:jc w:val="center"/>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100.0</w:t>
            </w:r>
          </w:p>
        </w:tc>
        <w:tc>
          <w:tcPr>
            <w:tcW w:w="1840" w:type="dxa"/>
            <w:tcBorders>
              <w:top w:val="nil"/>
              <w:left w:val="nil"/>
              <w:bottom w:val="single" w:sz="4" w:space="0" w:color="auto"/>
              <w:right w:val="single" w:sz="4" w:space="0" w:color="auto"/>
            </w:tcBorders>
            <w:vAlign w:val="center"/>
          </w:tcPr>
          <w:p w14:paraId="3DDA5E0F" w14:textId="7555FCAD" w:rsidR="00BF7C68" w:rsidRPr="003E4CA2" w:rsidRDefault="00CA76F4" w:rsidP="00CA76F4">
            <w:pPr>
              <w:spacing w:after="0" w:line="240" w:lineRule="auto"/>
              <w:jc w:val="right"/>
              <w:rPr>
                <w:rFonts w:ascii="Arial" w:eastAsia="Times New Roman" w:hAnsi="Arial" w:cs="Arial"/>
                <w:b/>
                <w:bCs/>
                <w:sz w:val="24"/>
                <w:szCs w:val="24"/>
                <w:lang w:eastAsia="es-MX"/>
              </w:rPr>
            </w:pPr>
            <w:r w:rsidRPr="003E4CA2">
              <w:rPr>
                <w:rFonts w:ascii="Arial" w:eastAsia="Times New Roman" w:hAnsi="Arial" w:cs="Arial"/>
                <w:b/>
                <w:bCs/>
                <w:sz w:val="24"/>
                <w:szCs w:val="24"/>
                <w:lang w:eastAsia="es-MX"/>
              </w:rPr>
              <w:t>35,193,042,005.00</w:t>
            </w:r>
          </w:p>
        </w:tc>
      </w:tr>
    </w:tbl>
    <w:p w14:paraId="1660545A" w14:textId="77777777" w:rsidR="009F6FC5" w:rsidRPr="003E4CA2" w:rsidRDefault="009F6FC5" w:rsidP="003F2ABF">
      <w:pPr>
        <w:spacing w:after="260" w:line="260" w:lineRule="atLeast"/>
        <w:jc w:val="both"/>
        <w:rPr>
          <w:rFonts w:ascii="Arial" w:eastAsia="Calibri" w:hAnsi="Arial" w:cs="Arial"/>
          <w:sz w:val="24"/>
          <w:szCs w:val="24"/>
        </w:rPr>
      </w:pPr>
    </w:p>
    <w:p w14:paraId="0C35FD13" w14:textId="4F94EEB0" w:rsidR="001455CF" w:rsidRPr="003E4CA2" w:rsidRDefault="003C7256"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w:t>
      </w:r>
      <w:r w:rsidR="004B05AE" w:rsidRPr="003E4CA2">
        <w:rPr>
          <w:rFonts w:ascii="Arial" w:eastAsia="Calibri" w:hAnsi="Arial" w:cs="Arial"/>
          <w:b/>
          <w:sz w:val="24"/>
          <w:szCs w:val="24"/>
        </w:rPr>
        <w:t xml:space="preserve"> 93</w:t>
      </w:r>
      <w:r w:rsidR="00753AC5" w:rsidRPr="003E4CA2">
        <w:rPr>
          <w:rFonts w:ascii="Arial" w:eastAsia="Calibri" w:hAnsi="Arial" w:cs="Arial"/>
          <w:b/>
          <w:sz w:val="24"/>
          <w:szCs w:val="24"/>
        </w:rPr>
        <w:t>.</w:t>
      </w:r>
      <w:r w:rsidR="00753AC5" w:rsidRPr="003E4CA2">
        <w:rPr>
          <w:rFonts w:ascii="Arial" w:eastAsia="Calibri" w:hAnsi="Arial" w:cs="Arial"/>
          <w:sz w:val="24"/>
          <w:szCs w:val="24"/>
        </w:rPr>
        <w:t xml:space="preserve"> </w:t>
      </w:r>
      <w:r w:rsidR="003F20BC" w:rsidRPr="003E4CA2">
        <w:rPr>
          <w:rFonts w:ascii="Arial" w:eastAsia="Calibri" w:hAnsi="Arial" w:cs="Arial"/>
          <w:sz w:val="24"/>
          <w:szCs w:val="24"/>
        </w:rPr>
        <w:t xml:space="preserve">Los Entes Públicos cuyos </w:t>
      </w:r>
      <w:r w:rsidR="00870160" w:rsidRPr="003E4CA2">
        <w:rPr>
          <w:rFonts w:ascii="Arial" w:eastAsia="Calibri" w:hAnsi="Arial" w:cs="Arial"/>
          <w:sz w:val="24"/>
          <w:szCs w:val="24"/>
        </w:rPr>
        <w:t xml:space="preserve">Programas Presupuestarios </w:t>
      </w:r>
      <w:r w:rsidR="003F20BC" w:rsidRPr="003E4CA2">
        <w:rPr>
          <w:rFonts w:ascii="Arial" w:eastAsia="Calibri" w:hAnsi="Arial" w:cs="Arial"/>
          <w:sz w:val="24"/>
          <w:szCs w:val="24"/>
        </w:rPr>
        <w:t xml:space="preserve">hayan sido </w:t>
      </w:r>
      <w:r w:rsidR="00870160" w:rsidRPr="003E4CA2">
        <w:rPr>
          <w:rFonts w:ascii="Arial" w:eastAsia="Calibri" w:hAnsi="Arial" w:cs="Arial"/>
          <w:sz w:val="24"/>
          <w:szCs w:val="24"/>
        </w:rPr>
        <w:t xml:space="preserve">evaluados durante el ejercicio </w:t>
      </w:r>
      <w:r w:rsidR="003F20BC" w:rsidRPr="003E4CA2">
        <w:rPr>
          <w:rFonts w:ascii="Arial" w:eastAsia="Calibri" w:hAnsi="Arial" w:cs="Arial"/>
          <w:sz w:val="24"/>
          <w:szCs w:val="24"/>
        </w:rPr>
        <w:t>fiscal inmediato anterior, deberán de considerar los Aspectos Susceptibles de Mejora como mecanismo de mejora continua de sus programas presupuestarios, contemplados dentro de éste Presupuesto de Egresos</w:t>
      </w:r>
      <w:r w:rsidR="00753AC5" w:rsidRPr="003E4CA2">
        <w:rPr>
          <w:rFonts w:ascii="Arial" w:eastAsia="Calibri" w:hAnsi="Arial" w:cs="Arial"/>
          <w:sz w:val="24"/>
          <w:szCs w:val="24"/>
        </w:rPr>
        <w:t>.</w:t>
      </w:r>
    </w:p>
    <w:p w14:paraId="5D16A092" w14:textId="0F0AFE88" w:rsidR="00753AC5" w:rsidRPr="003E4CA2" w:rsidRDefault="00753AC5" w:rsidP="00753AC5">
      <w:pPr>
        <w:spacing w:after="260" w:line="260" w:lineRule="atLeast"/>
        <w:jc w:val="both"/>
        <w:rPr>
          <w:rFonts w:ascii="Arial" w:eastAsia="Calibri" w:hAnsi="Arial" w:cs="Arial"/>
          <w:sz w:val="24"/>
          <w:szCs w:val="24"/>
        </w:rPr>
      </w:pPr>
      <w:r w:rsidRPr="003E4CA2">
        <w:rPr>
          <w:rFonts w:ascii="Arial" w:eastAsia="Calibri" w:hAnsi="Arial" w:cs="Arial"/>
          <w:sz w:val="24"/>
          <w:szCs w:val="24"/>
        </w:rPr>
        <w:t xml:space="preserve">La Secretaría a través del </w:t>
      </w:r>
      <w:r w:rsidR="00AF1829" w:rsidRPr="003E4CA2">
        <w:rPr>
          <w:rFonts w:ascii="Arial" w:eastAsia="Calibri" w:hAnsi="Arial" w:cs="Arial"/>
          <w:sz w:val="24"/>
          <w:szCs w:val="24"/>
        </w:rPr>
        <w:t xml:space="preserve">Centro </w:t>
      </w:r>
      <w:r w:rsidRPr="003E4CA2">
        <w:rPr>
          <w:rFonts w:ascii="Arial" w:eastAsia="Calibri" w:hAnsi="Arial" w:cs="Arial"/>
          <w:sz w:val="24"/>
          <w:szCs w:val="24"/>
        </w:rPr>
        <w:t>realiza</w:t>
      </w:r>
      <w:r w:rsidR="001E2873" w:rsidRPr="003E4CA2">
        <w:rPr>
          <w:rFonts w:ascii="Arial" w:eastAsia="Calibri" w:hAnsi="Arial" w:cs="Arial"/>
          <w:sz w:val="24"/>
          <w:szCs w:val="24"/>
        </w:rPr>
        <w:t xml:space="preserve"> las</w:t>
      </w:r>
      <w:r w:rsidRPr="003E4CA2">
        <w:rPr>
          <w:rFonts w:ascii="Arial" w:eastAsia="Calibri" w:hAnsi="Arial" w:cs="Arial"/>
          <w:sz w:val="24"/>
          <w:szCs w:val="24"/>
        </w:rPr>
        <w:t xml:space="preserve"> Evaluaciones de los Programas Presupuestarios, con la finalidad de fomentar las mejoras de estos y la rendición de cuentas, </w:t>
      </w:r>
      <w:r w:rsidR="005C7537" w:rsidRPr="003E4CA2">
        <w:rPr>
          <w:rFonts w:ascii="Arial" w:eastAsia="Calibri" w:hAnsi="Arial" w:cs="Arial"/>
          <w:sz w:val="24"/>
          <w:szCs w:val="24"/>
        </w:rPr>
        <w:t>los Aspecto</w:t>
      </w:r>
      <w:r w:rsidR="002D5AB3" w:rsidRPr="003E4CA2">
        <w:rPr>
          <w:rFonts w:ascii="Arial" w:eastAsia="Calibri" w:hAnsi="Arial" w:cs="Arial"/>
          <w:sz w:val="24"/>
          <w:szCs w:val="24"/>
        </w:rPr>
        <w:t>s</w:t>
      </w:r>
      <w:r w:rsidR="005C7537" w:rsidRPr="003E4CA2">
        <w:rPr>
          <w:rFonts w:ascii="Arial" w:eastAsia="Calibri" w:hAnsi="Arial" w:cs="Arial"/>
          <w:sz w:val="24"/>
          <w:szCs w:val="24"/>
        </w:rPr>
        <w:t xml:space="preserve"> Susceptibles de Mejora de </w:t>
      </w:r>
      <w:r w:rsidR="001E2873" w:rsidRPr="003E4CA2">
        <w:rPr>
          <w:rFonts w:ascii="Arial" w:eastAsia="Calibri" w:hAnsi="Arial" w:cs="Arial"/>
          <w:sz w:val="24"/>
          <w:szCs w:val="24"/>
        </w:rPr>
        <w:t>dichas evaluaciones se encuen</w:t>
      </w:r>
      <w:r w:rsidR="007B5E81" w:rsidRPr="003E4CA2">
        <w:rPr>
          <w:rFonts w:ascii="Arial" w:eastAsia="Calibri" w:hAnsi="Arial" w:cs="Arial"/>
          <w:sz w:val="24"/>
          <w:szCs w:val="24"/>
        </w:rPr>
        <w:t xml:space="preserve">tran relacionadas en el Anexo 10.15 </w:t>
      </w:r>
      <w:r w:rsidR="001E2873" w:rsidRPr="003E4CA2">
        <w:rPr>
          <w:rFonts w:ascii="Arial" w:eastAsia="Calibri" w:hAnsi="Arial" w:cs="Arial"/>
          <w:sz w:val="24"/>
          <w:szCs w:val="24"/>
        </w:rPr>
        <w:t>del</w:t>
      </w:r>
      <w:r w:rsidR="00DC44C6" w:rsidRPr="003E4CA2">
        <w:rPr>
          <w:rFonts w:ascii="Arial" w:eastAsia="Calibri" w:hAnsi="Arial" w:cs="Arial"/>
          <w:sz w:val="24"/>
          <w:szCs w:val="24"/>
        </w:rPr>
        <w:t xml:space="preserve"> presente Decreto</w:t>
      </w:r>
      <w:r w:rsidR="001E2873" w:rsidRPr="003E4CA2">
        <w:rPr>
          <w:rFonts w:ascii="Arial" w:eastAsia="Calibri" w:hAnsi="Arial" w:cs="Arial"/>
          <w:sz w:val="24"/>
          <w:szCs w:val="24"/>
        </w:rPr>
        <w:t>.</w:t>
      </w:r>
    </w:p>
    <w:p w14:paraId="549F8E1D" w14:textId="77777777" w:rsidR="00753AC5" w:rsidRPr="003E4CA2" w:rsidRDefault="00753AC5" w:rsidP="003F2ABF">
      <w:pPr>
        <w:spacing w:after="260" w:line="260" w:lineRule="atLeast"/>
        <w:jc w:val="both"/>
        <w:rPr>
          <w:rFonts w:ascii="Arial" w:eastAsia="Calibri" w:hAnsi="Arial" w:cs="Arial"/>
          <w:sz w:val="24"/>
          <w:szCs w:val="24"/>
        </w:rPr>
      </w:pPr>
    </w:p>
    <w:p w14:paraId="27195ECE" w14:textId="1E0728D7" w:rsidR="001E2AB4" w:rsidRPr="003E4CA2" w:rsidRDefault="001E2AB4" w:rsidP="002C1A21">
      <w:pPr>
        <w:pStyle w:val="Ttulo2"/>
        <w:rPr>
          <w:rFonts w:eastAsia="Calibri"/>
        </w:rPr>
      </w:pPr>
      <w:bookmarkStart w:id="16" w:name="_Toc25024188"/>
      <w:r w:rsidRPr="003E4CA2">
        <w:rPr>
          <w:rFonts w:eastAsia="Calibri"/>
        </w:rPr>
        <w:t>TÍTULO QUINTO</w:t>
      </w:r>
      <w:r w:rsidR="002C1A21" w:rsidRPr="003E4CA2">
        <w:rPr>
          <w:rFonts w:eastAsia="Calibri"/>
        </w:rPr>
        <w:br/>
      </w:r>
      <w:r w:rsidR="00D82B3B" w:rsidRPr="003E4CA2">
        <w:rPr>
          <w:rFonts w:eastAsia="Calibri"/>
        </w:rPr>
        <w:t>DE LA PERSPECTIVA DE GÉNERO</w:t>
      </w:r>
      <w:r w:rsidR="006F0501" w:rsidRPr="003E4CA2">
        <w:rPr>
          <w:rFonts w:eastAsia="Calibri"/>
        </w:rPr>
        <w:t xml:space="preserve"> </w:t>
      </w:r>
      <w:r w:rsidR="00D82B3B" w:rsidRPr="003E4CA2">
        <w:rPr>
          <w:rFonts w:eastAsia="Calibri"/>
        </w:rPr>
        <w:t xml:space="preserve">Y </w:t>
      </w:r>
      <w:r w:rsidRPr="003E4CA2">
        <w:rPr>
          <w:rFonts w:eastAsia="Calibri"/>
        </w:rPr>
        <w:t>DE LOS DERECHOS DE LAS NIÑAS, NIÑOS Y ADOLESCENTES</w:t>
      </w:r>
      <w:r w:rsidR="00D82B3B" w:rsidRPr="003E4CA2">
        <w:rPr>
          <w:rFonts w:eastAsia="Calibri"/>
        </w:rPr>
        <w:t>.</w:t>
      </w:r>
      <w:bookmarkEnd w:id="16"/>
    </w:p>
    <w:p w14:paraId="4BDE15A5" w14:textId="77777777" w:rsidR="000D7291" w:rsidRPr="003E4CA2" w:rsidRDefault="000D7291" w:rsidP="00E472A7">
      <w:pPr>
        <w:spacing w:after="0"/>
        <w:rPr>
          <w:lang w:val="es-ES_tradnl" w:eastAsia="es-ES"/>
        </w:rPr>
      </w:pPr>
    </w:p>
    <w:p w14:paraId="01F4FAB6" w14:textId="75A339B0" w:rsidR="006F0501" w:rsidRPr="003E4CA2" w:rsidRDefault="001E2AB4" w:rsidP="002C1A21">
      <w:pPr>
        <w:pStyle w:val="Sinespaciado"/>
        <w:rPr>
          <w:rFonts w:eastAsia="Calibri"/>
        </w:rPr>
      </w:pPr>
      <w:bookmarkStart w:id="17" w:name="_Toc25024189"/>
      <w:r w:rsidRPr="003E4CA2">
        <w:rPr>
          <w:rFonts w:eastAsia="Calibri"/>
        </w:rPr>
        <w:t>CAPÍTULO I</w:t>
      </w:r>
      <w:r w:rsidR="002C1A21" w:rsidRPr="003E4CA2">
        <w:rPr>
          <w:rFonts w:eastAsia="Calibri"/>
        </w:rPr>
        <w:br/>
      </w:r>
      <w:r w:rsidR="006F0501" w:rsidRPr="003E4CA2">
        <w:rPr>
          <w:rFonts w:eastAsia="Calibri"/>
        </w:rPr>
        <w:t>DE LA PERSPECTIVA DE GÉNERO</w:t>
      </w:r>
      <w:bookmarkEnd w:id="17"/>
    </w:p>
    <w:p w14:paraId="21F12E44" w14:textId="77777777" w:rsidR="000D7291" w:rsidRPr="003E4CA2" w:rsidRDefault="000D7291" w:rsidP="000D7291">
      <w:pPr>
        <w:pStyle w:val="Sinespaciado"/>
        <w:rPr>
          <w:rFonts w:eastAsia="Calibri" w:cs="Arial"/>
          <w:b w:val="0"/>
          <w:szCs w:val="24"/>
        </w:rPr>
      </w:pPr>
    </w:p>
    <w:p w14:paraId="53867805" w14:textId="547E1825" w:rsidR="001E2AB4" w:rsidRPr="003E4CA2" w:rsidRDefault="001E2AB4" w:rsidP="00290C63">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4B05AE" w:rsidRPr="003E4CA2">
        <w:rPr>
          <w:rFonts w:ascii="Arial" w:eastAsia="Calibri" w:hAnsi="Arial" w:cs="Arial"/>
          <w:b/>
          <w:sz w:val="24"/>
          <w:szCs w:val="24"/>
        </w:rPr>
        <w:t>94</w:t>
      </w:r>
      <w:r w:rsidRPr="003E4CA2">
        <w:rPr>
          <w:rFonts w:ascii="Arial" w:eastAsia="Calibri" w:hAnsi="Arial" w:cs="Arial"/>
          <w:b/>
          <w:sz w:val="24"/>
          <w:szCs w:val="24"/>
        </w:rPr>
        <w:t xml:space="preserve">. </w:t>
      </w:r>
      <w:r w:rsidR="00AE39A5" w:rsidRPr="003E4CA2">
        <w:rPr>
          <w:rFonts w:ascii="Arial" w:eastAsia="Calibri" w:hAnsi="Arial" w:cs="Arial"/>
          <w:sz w:val="24"/>
          <w:szCs w:val="24"/>
        </w:rPr>
        <w:t>Los</w:t>
      </w:r>
      <w:r w:rsidRPr="003E4CA2">
        <w:rPr>
          <w:rFonts w:ascii="Arial" w:eastAsia="Calibri" w:hAnsi="Arial" w:cs="Arial"/>
          <w:sz w:val="24"/>
          <w:szCs w:val="24"/>
        </w:rPr>
        <w:t xml:space="preserve"> </w:t>
      </w:r>
      <w:r w:rsidR="00AE39A5" w:rsidRPr="003E4CA2">
        <w:rPr>
          <w:rFonts w:ascii="Arial" w:eastAsia="Calibri" w:hAnsi="Arial" w:cs="Arial"/>
          <w:sz w:val="24"/>
          <w:szCs w:val="24"/>
        </w:rPr>
        <w:t xml:space="preserve">Entes Públicos </w:t>
      </w:r>
      <w:r w:rsidRPr="003E4CA2">
        <w:rPr>
          <w:rFonts w:ascii="Arial" w:eastAsia="Calibri" w:hAnsi="Arial" w:cs="Arial"/>
          <w:sz w:val="24"/>
          <w:szCs w:val="24"/>
        </w:rPr>
        <w:t>impulsará</w:t>
      </w:r>
      <w:r w:rsidR="00AE39A5" w:rsidRPr="003E4CA2">
        <w:rPr>
          <w:rFonts w:ascii="Arial" w:eastAsia="Calibri" w:hAnsi="Arial" w:cs="Arial"/>
          <w:sz w:val="24"/>
          <w:szCs w:val="24"/>
        </w:rPr>
        <w:t>n</w:t>
      </w:r>
      <w:r w:rsidRPr="003E4CA2">
        <w:rPr>
          <w:rFonts w:ascii="Arial" w:eastAsia="Calibri" w:hAnsi="Arial" w:cs="Arial"/>
          <w:sz w:val="24"/>
          <w:szCs w:val="24"/>
        </w:rPr>
        <w:t xml:space="preserve"> la igualdad de oportunidades entre mujeres y hombres, así como la erradicación de la violencia de género, para lograr la transversalidad de la Perspectiva de Género en la planeación, diseño, programación, aplicación, seguimiento y evaluación de los Programas Presupuestarios, proyectos y acciones de la Administración Pública Estatal. Para tal e</w:t>
      </w:r>
      <w:r w:rsidR="00C975F0" w:rsidRPr="003E4CA2">
        <w:rPr>
          <w:rFonts w:ascii="Arial" w:eastAsia="Calibri" w:hAnsi="Arial" w:cs="Arial"/>
          <w:sz w:val="24"/>
          <w:szCs w:val="24"/>
        </w:rPr>
        <w:t xml:space="preserve">fecto, </w:t>
      </w:r>
      <w:r w:rsidRPr="003E4CA2">
        <w:rPr>
          <w:rFonts w:ascii="Arial" w:eastAsia="Calibri" w:hAnsi="Arial" w:cs="Arial"/>
          <w:sz w:val="24"/>
          <w:szCs w:val="24"/>
        </w:rPr>
        <w:t>en el ejercicio de su presupuesto deberán considerar lo siguiente:</w:t>
      </w:r>
    </w:p>
    <w:p w14:paraId="68B74C54" w14:textId="77777777" w:rsidR="00014DA2" w:rsidRPr="003E4CA2" w:rsidRDefault="006F0501" w:rsidP="005F3171">
      <w:pPr>
        <w:pStyle w:val="Prrafodelista"/>
        <w:numPr>
          <w:ilvl w:val="0"/>
          <w:numId w:val="39"/>
        </w:numPr>
        <w:tabs>
          <w:tab w:val="left" w:pos="567"/>
        </w:tabs>
        <w:spacing w:after="260" w:line="260" w:lineRule="atLeast"/>
        <w:ind w:left="709" w:hanging="283"/>
        <w:jc w:val="both"/>
        <w:rPr>
          <w:rFonts w:ascii="Arial" w:eastAsia="Calibri" w:hAnsi="Arial" w:cs="Arial"/>
          <w:sz w:val="24"/>
          <w:szCs w:val="24"/>
        </w:rPr>
      </w:pPr>
      <w:r w:rsidRPr="003E4CA2">
        <w:rPr>
          <w:rFonts w:ascii="Arial" w:eastAsia="Calibri" w:hAnsi="Arial" w:cs="Arial"/>
          <w:sz w:val="24"/>
          <w:szCs w:val="24"/>
        </w:rPr>
        <w:t>Identificar y registrar la población objetivo y la atendida por dichos Programas Presupuestarios, diferenciada por sexo, edad, municipio y población indígena, en los padrones de beneficiarias y beneficiarios que corresponda;</w:t>
      </w:r>
    </w:p>
    <w:p w14:paraId="5AF81DA9" w14:textId="77777777" w:rsidR="00014DA2" w:rsidRPr="003E4CA2" w:rsidRDefault="001E2AB4" w:rsidP="005F3171">
      <w:pPr>
        <w:pStyle w:val="Prrafodelista"/>
        <w:numPr>
          <w:ilvl w:val="0"/>
          <w:numId w:val="39"/>
        </w:numPr>
        <w:tabs>
          <w:tab w:val="left" w:pos="567"/>
        </w:tabs>
        <w:spacing w:after="260" w:line="260" w:lineRule="atLeast"/>
        <w:ind w:left="709" w:hanging="283"/>
        <w:jc w:val="both"/>
        <w:rPr>
          <w:rFonts w:ascii="Arial" w:eastAsia="Calibri" w:hAnsi="Arial" w:cs="Arial"/>
          <w:sz w:val="24"/>
          <w:szCs w:val="24"/>
        </w:rPr>
      </w:pPr>
      <w:r w:rsidRPr="003E4CA2">
        <w:rPr>
          <w:rFonts w:ascii="Arial" w:eastAsia="Calibri" w:hAnsi="Arial" w:cs="Arial"/>
          <w:sz w:val="24"/>
          <w:szCs w:val="24"/>
        </w:rPr>
        <w:t>Promover la igualdad de género en aquellos programas que aun cuando no estén dirigidos a mitigar o solventar desigualdades de género, se puedan observar variaciones en los beneficios esp</w:t>
      </w:r>
      <w:r w:rsidR="00A83AB5" w:rsidRPr="003E4CA2">
        <w:rPr>
          <w:rFonts w:ascii="Arial" w:eastAsia="Calibri" w:hAnsi="Arial" w:cs="Arial"/>
          <w:sz w:val="24"/>
          <w:szCs w:val="24"/>
        </w:rPr>
        <w:t>ecíficos para mujeres y hombres;</w:t>
      </w:r>
    </w:p>
    <w:p w14:paraId="7B96D2DA" w14:textId="77777777" w:rsidR="00014DA2" w:rsidRPr="003E4CA2" w:rsidRDefault="001E2AB4" w:rsidP="005F3171">
      <w:pPr>
        <w:pStyle w:val="Prrafodelista"/>
        <w:numPr>
          <w:ilvl w:val="0"/>
          <w:numId w:val="39"/>
        </w:numPr>
        <w:tabs>
          <w:tab w:val="left" w:pos="567"/>
        </w:tabs>
        <w:spacing w:after="260" w:line="260" w:lineRule="atLeast"/>
        <w:ind w:left="709" w:hanging="283"/>
        <w:jc w:val="both"/>
        <w:rPr>
          <w:rFonts w:ascii="Arial" w:eastAsia="Calibri" w:hAnsi="Arial" w:cs="Arial"/>
          <w:sz w:val="24"/>
          <w:szCs w:val="24"/>
        </w:rPr>
      </w:pPr>
      <w:r w:rsidRPr="003E4CA2">
        <w:rPr>
          <w:rFonts w:ascii="Arial" w:eastAsia="Calibri" w:hAnsi="Arial" w:cs="Arial"/>
          <w:sz w:val="24"/>
          <w:szCs w:val="24"/>
        </w:rPr>
        <w:t>Emprender acciones que permitan avanzar en la consoli</w:t>
      </w:r>
      <w:r w:rsidR="00A83AB5" w:rsidRPr="003E4CA2">
        <w:rPr>
          <w:rFonts w:ascii="Arial" w:eastAsia="Calibri" w:hAnsi="Arial" w:cs="Arial"/>
          <w:sz w:val="24"/>
          <w:szCs w:val="24"/>
        </w:rPr>
        <w:t>dación de la igualdad de género;</w:t>
      </w:r>
    </w:p>
    <w:p w14:paraId="6423FC10" w14:textId="77777777" w:rsidR="00014DA2" w:rsidRPr="003E4CA2" w:rsidRDefault="001E2AB4" w:rsidP="005F3171">
      <w:pPr>
        <w:pStyle w:val="Prrafodelista"/>
        <w:numPr>
          <w:ilvl w:val="0"/>
          <w:numId w:val="39"/>
        </w:numPr>
        <w:tabs>
          <w:tab w:val="left" w:pos="567"/>
        </w:tabs>
        <w:spacing w:after="260" w:line="260" w:lineRule="atLeast"/>
        <w:ind w:left="709" w:hanging="283"/>
        <w:jc w:val="both"/>
        <w:rPr>
          <w:rFonts w:ascii="Arial" w:eastAsia="Calibri" w:hAnsi="Arial" w:cs="Arial"/>
          <w:sz w:val="24"/>
          <w:szCs w:val="24"/>
        </w:rPr>
      </w:pPr>
      <w:r w:rsidRPr="003E4CA2">
        <w:rPr>
          <w:rFonts w:ascii="Arial" w:eastAsia="Calibri" w:hAnsi="Arial" w:cs="Arial"/>
          <w:sz w:val="24"/>
          <w:szCs w:val="24"/>
        </w:rPr>
        <w:t>Atender los requerimientos de información para el seguimiento y monitoreo de las acciones con Perspectiva de Género, a través de Indicadores de Género y Estadística Desagregada por Sexo, y</w:t>
      </w:r>
    </w:p>
    <w:p w14:paraId="5389F037" w14:textId="77777777" w:rsidR="001E2AB4" w:rsidRPr="003E4CA2" w:rsidRDefault="001E2AB4" w:rsidP="005F3171">
      <w:pPr>
        <w:pStyle w:val="Prrafodelista"/>
        <w:numPr>
          <w:ilvl w:val="0"/>
          <w:numId w:val="39"/>
        </w:numPr>
        <w:tabs>
          <w:tab w:val="left" w:pos="567"/>
        </w:tabs>
        <w:spacing w:after="260" w:line="260" w:lineRule="atLeast"/>
        <w:ind w:left="709" w:hanging="283"/>
        <w:jc w:val="both"/>
        <w:rPr>
          <w:rFonts w:ascii="Arial" w:eastAsia="Calibri" w:hAnsi="Arial" w:cs="Arial"/>
          <w:sz w:val="24"/>
          <w:szCs w:val="24"/>
        </w:rPr>
      </w:pPr>
      <w:r w:rsidRPr="003E4CA2">
        <w:rPr>
          <w:rFonts w:ascii="Arial" w:eastAsia="Calibri" w:hAnsi="Arial" w:cs="Arial"/>
          <w:sz w:val="24"/>
          <w:szCs w:val="24"/>
        </w:rPr>
        <w:t>Rendir informes de los resultados obtenidos en la implementación de los Programas Presupuestarios con Perspectiva de Género conforme a la periodicidad que solicite el Instituto Quintanarroense de la Mujer.</w:t>
      </w:r>
    </w:p>
    <w:p w14:paraId="6DD1583A" w14:textId="77777777" w:rsidR="001E2AB4" w:rsidRPr="003E4CA2" w:rsidRDefault="001E2AB4" w:rsidP="00290C63">
      <w:pPr>
        <w:spacing w:after="260" w:line="260" w:lineRule="atLeast"/>
        <w:jc w:val="both"/>
        <w:rPr>
          <w:rFonts w:ascii="Arial" w:eastAsia="Calibri" w:hAnsi="Arial" w:cs="Arial"/>
          <w:sz w:val="24"/>
          <w:szCs w:val="24"/>
        </w:rPr>
      </w:pPr>
      <w:r w:rsidRPr="003E4CA2">
        <w:rPr>
          <w:rFonts w:ascii="Arial" w:eastAsia="Calibri" w:hAnsi="Arial" w:cs="Arial"/>
          <w:sz w:val="24"/>
          <w:szCs w:val="24"/>
        </w:rPr>
        <w:t xml:space="preserve">Para el cumplimiento de las acciones contenidas en las fracciones anteriores se estará a lo dispuesto en la legislación y normatividad aplicable en </w:t>
      </w:r>
      <w:r w:rsidR="00A83AB5" w:rsidRPr="003E4CA2">
        <w:rPr>
          <w:rFonts w:ascii="Arial" w:eastAsia="Calibri" w:hAnsi="Arial" w:cs="Arial"/>
          <w:sz w:val="24"/>
          <w:szCs w:val="24"/>
        </w:rPr>
        <w:t>la materia,</w:t>
      </w:r>
      <w:r w:rsidRPr="003E4CA2">
        <w:rPr>
          <w:rFonts w:ascii="Arial" w:eastAsia="Calibri" w:hAnsi="Arial" w:cs="Arial"/>
          <w:sz w:val="24"/>
          <w:szCs w:val="24"/>
        </w:rPr>
        <w:t xml:space="preserve"> </w:t>
      </w:r>
      <w:r w:rsidR="00256DFF" w:rsidRPr="003E4CA2">
        <w:rPr>
          <w:rFonts w:ascii="Arial" w:eastAsia="Calibri" w:hAnsi="Arial" w:cs="Arial"/>
          <w:sz w:val="24"/>
          <w:szCs w:val="24"/>
        </w:rPr>
        <w:t xml:space="preserve">y </w:t>
      </w:r>
      <w:r w:rsidRPr="003E4CA2">
        <w:rPr>
          <w:rFonts w:ascii="Arial" w:eastAsia="Calibri" w:hAnsi="Arial" w:cs="Arial"/>
          <w:sz w:val="24"/>
          <w:szCs w:val="24"/>
        </w:rPr>
        <w:t>demás</w:t>
      </w:r>
      <w:r w:rsidR="00A83AB5" w:rsidRPr="003E4CA2">
        <w:rPr>
          <w:rFonts w:ascii="Arial" w:eastAsia="Calibri" w:hAnsi="Arial" w:cs="Arial"/>
          <w:sz w:val="24"/>
          <w:szCs w:val="24"/>
        </w:rPr>
        <w:t xml:space="preserve"> </w:t>
      </w:r>
      <w:r w:rsidRPr="003E4CA2">
        <w:rPr>
          <w:rFonts w:ascii="Arial" w:eastAsia="Calibri" w:hAnsi="Arial" w:cs="Arial"/>
          <w:sz w:val="24"/>
          <w:szCs w:val="24"/>
        </w:rPr>
        <w:t>disposiciones que emita el Instituto Quintanarroense de la Mujer.</w:t>
      </w:r>
    </w:p>
    <w:p w14:paraId="133298A4" w14:textId="7A231670" w:rsidR="001E2AB4" w:rsidRPr="003E4CA2" w:rsidRDefault="001E2AB4" w:rsidP="00290C63">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4B05AE" w:rsidRPr="003E4CA2">
        <w:rPr>
          <w:rFonts w:ascii="Arial" w:eastAsia="Calibri" w:hAnsi="Arial" w:cs="Arial"/>
          <w:b/>
          <w:sz w:val="24"/>
          <w:szCs w:val="24"/>
        </w:rPr>
        <w:t>95</w:t>
      </w:r>
      <w:r w:rsidRPr="003E4CA2">
        <w:rPr>
          <w:rFonts w:ascii="Arial" w:eastAsia="Calibri" w:hAnsi="Arial" w:cs="Arial"/>
          <w:b/>
          <w:sz w:val="24"/>
          <w:szCs w:val="24"/>
        </w:rPr>
        <w:t>.</w:t>
      </w:r>
      <w:r w:rsidRPr="003E4CA2">
        <w:rPr>
          <w:rFonts w:ascii="Arial" w:eastAsia="Calibri" w:hAnsi="Arial" w:cs="Arial"/>
          <w:sz w:val="24"/>
          <w:szCs w:val="24"/>
        </w:rPr>
        <w:t xml:space="preserve"> </w:t>
      </w:r>
      <w:r w:rsidR="007B54D6" w:rsidRPr="003E4CA2">
        <w:rPr>
          <w:rFonts w:ascii="Arial" w:eastAsia="Calibri" w:hAnsi="Arial" w:cs="Arial"/>
          <w:sz w:val="24"/>
          <w:szCs w:val="24"/>
        </w:rPr>
        <w:t xml:space="preserve">Los Entes Públicos </w:t>
      </w:r>
      <w:r w:rsidRPr="003E4CA2">
        <w:rPr>
          <w:rFonts w:ascii="Arial" w:eastAsia="Calibri" w:hAnsi="Arial" w:cs="Arial"/>
          <w:sz w:val="24"/>
          <w:szCs w:val="24"/>
        </w:rPr>
        <w:t>en el ejercicio del Gasto Público que se les as</w:t>
      </w:r>
      <w:r w:rsidR="007B54D6" w:rsidRPr="003E4CA2">
        <w:rPr>
          <w:rFonts w:ascii="Arial" w:eastAsia="Calibri" w:hAnsi="Arial" w:cs="Arial"/>
          <w:sz w:val="24"/>
          <w:szCs w:val="24"/>
        </w:rPr>
        <w:t>igne conforme a la presente Ley</w:t>
      </w:r>
      <w:r w:rsidRPr="003E4CA2">
        <w:rPr>
          <w:rFonts w:ascii="Arial" w:eastAsia="Calibri" w:hAnsi="Arial" w:cs="Arial"/>
          <w:sz w:val="24"/>
          <w:szCs w:val="24"/>
        </w:rPr>
        <w:t xml:space="preserve"> y que tengan a su cargo programas con Perspectiva de Género, deberán informar a la Secretaría las acciones realizadas y </w:t>
      </w:r>
      <w:r w:rsidRPr="003E4CA2">
        <w:rPr>
          <w:rFonts w:ascii="Arial" w:eastAsia="Calibri" w:hAnsi="Arial" w:cs="Arial"/>
          <w:sz w:val="24"/>
          <w:szCs w:val="24"/>
        </w:rPr>
        <w:lastRenderedPageBreak/>
        <w:t>los montos de recursos ejercidos para promover la igualdad entre mujeres y hombres en el Estado.</w:t>
      </w:r>
    </w:p>
    <w:p w14:paraId="171690E4" w14:textId="09F86060" w:rsidR="001E2AB4" w:rsidRPr="003E4CA2" w:rsidRDefault="001E2AB4" w:rsidP="00290C63">
      <w:pPr>
        <w:spacing w:after="260" w:line="260" w:lineRule="atLeast"/>
        <w:jc w:val="both"/>
        <w:rPr>
          <w:rFonts w:ascii="Arial" w:eastAsia="Calibri" w:hAnsi="Arial" w:cs="Arial"/>
          <w:sz w:val="24"/>
          <w:szCs w:val="24"/>
        </w:rPr>
      </w:pPr>
      <w:r w:rsidRPr="003E4CA2">
        <w:rPr>
          <w:rFonts w:ascii="Arial" w:eastAsia="Calibri" w:hAnsi="Arial" w:cs="Arial"/>
          <w:sz w:val="24"/>
          <w:szCs w:val="24"/>
        </w:rPr>
        <w:t>Para el seguimiento de los Recursos Públicos destinados a la Perspectiva de Género, todo programa que contenga padrones de beneficiarias y beneficiarios, además de reflejar dicho enfoque en su</w:t>
      </w:r>
      <w:r w:rsidR="00CD6EE2" w:rsidRPr="003E4CA2">
        <w:rPr>
          <w:rFonts w:ascii="Arial" w:eastAsia="Calibri" w:hAnsi="Arial" w:cs="Arial"/>
          <w:sz w:val="24"/>
          <w:szCs w:val="24"/>
        </w:rPr>
        <w:t>s Ma</w:t>
      </w:r>
      <w:r w:rsidR="00773ABC" w:rsidRPr="003E4CA2">
        <w:rPr>
          <w:rFonts w:ascii="Arial" w:eastAsia="Calibri" w:hAnsi="Arial" w:cs="Arial"/>
          <w:sz w:val="24"/>
          <w:szCs w:val="24"/>
        </w:rPr>
        <w:t>t</w:t>
      </w:r>
      <w:r w:rsidR="00CD6EE2" w:rsidRPr="003E4CA2">
        <w:rPr>
          <w:rFonts w:ascii="Arial" w:eastAsia="Calibri" w:hAnsi="Arial" w:cs="Arial"/>
          <w:sz w:val="24"/>
          <w:szCs w:val="24"/>
        </w:rPr>
        <w:t>rices de Indicadores para Resultados</w:t>
      </w:r>
      <w:r w:rsidRPr="003E4CA2">
        <w:rPr>
          <w:rFonts w:ascii="Arial" w:eastAsia="Calibri" w:hAnsi="Arial" w:cs="Arial"/>
          <w:sz w:val="24"/>
          <w:szCs w:val="24"/>
        </w:rPr>
        <w:t>, generará información de manera desagregada por sexo, edad y municipio, misma que deberá ser remitida a la instancia competente.</w:t>
      </w:r>
    </w:p>
    <w:p w14:paraId="57C12EFA" w14:textId="04DCD8BF" w:rsidR="001E2AB4" w:rsidRPr="003E4CA2" w:rsidRDefault="001E2AB4" w:rsidP="00290C63">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4B05AE" w:rsidRPr="003E4CA2">
        <w:rPr>
          <w:rFonts w:ascii="Arial" w:eastAsia="Calibri" w:hAnsi="Arial" w:cs="Arial"/>
          <w:b/>
          <w:sz w:val="24"/>
          <w:szCs w:val="24"/>
        </w:rPr>
        <w:t>96</w:t>
      </w:r>
      <w:r w:rsidRPr="003E4CA2">
        <w:rPr>
          <w:rFonts w:ascii="Arial" w:eastAsia="Calibri" w:hAnsi="Arial" w:cs="Arial"/>
          <w:b/>
          <w:sz w:val="24"/>
          <w:szCs w:val="24"/>
        </w:rPr>
        <w:t>.</w:t>
      </w:r>
      <w:r w:rsidR="00664ACA" w:rsidRPr="003E4CA2">
        <w:rPr>
          <w:rFonts w:ascii="Arial" w:eastAsia="Calibri" w:hAnsi="Arial" w:cs="Arial"/>
          <w:sz w:val="24"/>
          <w:szCs w:val="24"/>
        </w:rPr>
        <w:t xml:space="preserve"> Los Entes Públicos </w:t>
      </w:r>
      <w:r w:rsidRPr="003E4CA2">
        <w:rPr>
          <w:rFonts w:ascii="Arial" w:eastAsia="Calibri" w:hAnsi="Arial" w:cs="Arial"/>
          <w:sz w:val="24"/>
          <w:szCs w:val="24"/>
        </w:rPr>
        <w:t>difundirán por los medios disponibles los programas que promuevan la ig</w:t>
      </w:r>
      <w:r w:rsidR="00675DD2" w:rsidRPr="003E4CA2">
        <w:rPr>
          <w:rFonts w:ascii="Arial" w:eastAsia="Calibri" w:hAnsi="Arial" w:cs="Arial"/>
          <w:sz w:val="24"/>
          <w:szCs w:val="24"/>
        </w:rPr>
        <w:t>ualdad entre mujeres y hombres así como</w:t>
      </w:r>
      <w:r w:rsidRPr="003E4CA2">
        <w:rPr>
          <w:rFonts w:ascii="Arial" w:eastAsia="Calibri" w:hAnsi="Arial" w:cs="Arial"/>
          <w:sz w:val="24"/>
          <w:szCs w:val="24"/>
        </w:rPr>
        <w:t xml:space="preserve"> la erradicación de la violencia de género, en los que deberán dar a conocer a la población los objetivos y beneficios de los mismos, </w:t>
      </w:r>
      <w:r w:rsidR="00675DD2" w:rsidRPr="003E4CA2">
        <w:rPr>
          <w:rFonts w:ascii="Arial" w:eastAsia="Calibri" w:hAnsi="Arial" w:cs="Arial"/>
          <w:sz w:val="24"/>
          <w:szCs w:val="24"/>
        </w:rPr>
        <w:t xml:space="preserve">y </w:t>
      </w:r>
      <w:r w:rsidRPr="003E4CA2">
        <w:rPr>
          <w:rFonts w:ascii="Arial" w:eastAsia="Calibri" w:hAnsi="Arial" w:cs="Arial"/>
          <w:sz w:val="24"/>
          <w:szCs w:val="24"/>
        </w:rPr>
        <w:t>los requisitos para acceder a ellos, en los términos de la legislación y normatividad aplicable en la materia.</w:t>
      </w:r>
    </w:p>
    <w:p w14:paraId="293416D8" w14:textId="0227ABEE" w:rsidR="00CD6EE2" w:rsidRPr="003E4CA2" w:rsidRDefault="004B05AE" w:rsidP="00290C63">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97</w:t>
      </w:r>
      <w:r w:rsidR="00CD6EE2" w:rsidRPr="003E4CA2">
        <w:rPr>
          <w:rFonts w:ascii="Arial" w:eastAsia="Calibri" w:hAnsi="Arial" w:cs="Arial"/>
          <w:b/>
          <w:sz w:val="24"/>
          <w:szCs w:val="24"/>
        </w:rPr>
        <w:t>.</w:t>
      </w:r>
      <w:r w:rsidR="00CD6EE2" w:rsidRPr="003E4CA2">
        <w:rPr>
          <w:rFonts w:ascii="Arial" w:eastAsia="Calibri" w:hAnsi="Arial" w:cs="Arial"/>
          <w:sz w:val="24"/>
          <w:szCs w:val="24"/>
        </w:rPr>
        <w:t xml:space="preserve"> Las erogaciones previstas para la atención de la Perspectiva de Género se desglosan </w:t>
      </w:r>
      <w:r w:rsidR="00FD4DE9" w:rsidRPr="003E4CA2">
        <w:rPr>
          <w:rFonts w:ascii="Arial" w:eastAsia="Calibri" w:hAnsi="Arial" w:cs="Arial"/>
          <w:sz w:val="24"/>
          <w:szCs w:val="24"/>
        </w:rPr>
        <w:t>en el Anexo 10.10.</w:t>
      </w:r>
    </w:p>
    <w:p w14:paraId="3D90AF54" w14:textId="05D8AFDC" w:rsidR="001E2AB4" w:rsidRPr="003E4CA2" w:rsidRDefault="00B76C4A" w:rsidP="00E15027">
      <w:pPr>
        <w:pStyle w:val="Sinespaciado"/>
        <w:rPr>
          <w:rFonts w:eastAsia="Calibri"/>
        </w:rPr>
      </w:pPr>
      <w:bookmarkStart w:id="18" w:name="_Toc25024190"/>
      <w:r w:rsidRPr="003E4CA2">
        <w:rPr>
          <w:rFonts w:eastAsia="Calibri"/>
        </w:rPr>
        <w:t>CAP</w:t>
      </w:r>
      <w:r w:rsidR="006F0501" w:rsidRPr="003E4CA2">
        <w:rPr>
          <w:rFonts w:eastAsia="Calibri"/>
        </w:rPr>
        <w:t>ÍTULO II</w:t>
      </w:r>
      <w:r w:rsidR="00E15027" w:rsidRPr="003E4CA2">
        <w:rPr>
          <w:rFonts w:eastAsia="Calibri"/>
        </w:rPr>
        <w:br/>
      </w:r>
      <w:r w:rsidR="001E2AB4" w:rsidRPr="003E4CA2">
        <w:rPr>
          <w:rFonts w:eastAsia="Calibri"/>
        </w:rPr>
        <w:t>DE LOS DERECHOS DE LAS NIÑAS, NIÑOS Y ADOLESCENTES</w:t>
      </w:r>
      <w:bookmarkEnd w:id="18"/>
    </w:p>
    <w:p w14:paraId="15822000" w14:textId="77777777" w:rsidR="00E472A7" w:rsidRPr="003E4CA2" w:rsidRDefault="00E472A7" w:rsidP="00E472A7">
      <w:pPr>
        <w:pStyle w:val="Sinespaciado"/>
        <w:rPr>
          <w:rFonts w:eastAsia="Calibri" w:cs="Arial"/>
          <w:b w:val="0"/>
          <w:szCs w:val="24"/>
        </w:rPr>
      </w:pPr>
    </w:p>
    <w:p w14:paraId="7243318C" w14:textId="0FB837EE" w:rsidR="00255C62"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4B05AE" w:rsidRPr="003E4CA2">
        <w:rPr>
          <w:rFonts w:ascii="Arial" w:eastAsia="Calibri" w:hAnsi="Arial" w:cs="Arial"/>
          <w:b/>
          <w:sz w:val="24"/>
          <w:szCs w:val="24"/>
        </w:rPr>
        <w:t>98</w:t>
      </w:r>
      <w:r w:rsidRPr="003E4CA2">
        <w:rPr>
          <w:rFonts w:ascii="Arial" w:eastAsia="Calibri" w:hAnsi="Arial" w:cs="Arial"/>
          <w:b/>
          <w:sz w:val="24"/>
          <w:szCs w:val="24"/>
        </w:rPr>
        <w:t>.</w:t>
      </w:r>
      <w:r w:rsidR="009333FF" w:rsidRPr="003E4CA2">
        <w:rPr>
          <w:rFonts w:ascii="Arial" w:eastAsia="Calibri" w:hAnsi="Arial" w:cs="Arial"/>
          <w:sz w:val="24"/>
          <w:szCs w:val="24"/>
        </w:rPr>
        <w:t xml:space="preserve"> </w:t>
      </w:r>
      <w:r w:rsidR="00FD5707" w:rsidRPr="003E4CA2">
        <w:rPr>
          <w:rFonts w:ascii="Arial" w:eastAsia="Calibri" w:hAnsi="Arial" w:cs="Arial"/>
          <w:sz w:val="24"/>
          <w:szCs w:val="24"/>
        </w:rPr>
        <w:t>Los Entes Públicos a través de</w:t>
      </w:r>
      <w:r w:rsidRPr="003E4CA2">
        <w:rPr>
          <w:rFonts w:ascii="Arial" w:eastAsia="Calibri" w:hAnsi="Arial" w:cs="Arial"/>
          <w:sz w:val="24"/>
          <w:szCs w:val="24"/>
        </w:rPr>
        <w:t xml:space="preserve"> los Programas Presupuestarios, deberán promover el pleno ejercicio, respeto, protección y promoción de los derechos de niñas, niños y adolescentes conforme al principio del interés superior de la niñez y conforme a las disposiciones de</w:t>
      </w:r>
      <w:r w:rsidR="00B21456" w:rsidRPr="003E4CA2">
        <w:rPr>
          <w:rFonts w:ascii="Arial" w:eastAsia="Calibri" w:hAnsi="Arial" w:cs="Arial"/>
          <w:sz w:val="24"/>
          <w:szCs w:val="24"/>
        </w:rPr>
        <w:t xml:space="preserve"> Ley y normatividad aplicables.</w:t>
      </w:r>
    </w:p>
    <w:p w14:paraId="16D0C152" w14:textId="676D6D71"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 xml:space="preserve">ARTÍCULO </w:t>
      </w:r>
      <w:r w:rsidR="004B05AE" w:rsidRPr="003E4CA2">
        <w:rPr>
          <w:rFonts w:ascii="Arial" w:eastAsia="Calibri" w:hAnsi="Arial" w:cs="Arial"/>
          <w:b/>
          <w:sz w:val="24"/>
          <w:szCs w:val="24"/>
        </w:rPr>
        <w:t>99</w:t>
      </w:r>
      <w:r w:rsidR="00B21456" w:rsidRPr="003E4CA2">
        <w:rPr>
          <w:rFonts w:ascii="Arial" w:eastAsia="Calibri" w:hAnsi="Arial" w:cs="Arial"/>
          <w:b/>
          <w:sz w:val="24"/>
          <w:szCs w:val="24"/>
        </w:rPr>
        <w:t xml:space="preserve">. </w:t>
      </w:r>
      <w:r w:rsidR="00B21456" w:rsidRPr="003E4CA2">
        <w:rPr>
          <w:rFonts w:ascii="Arial" w:eastAsia="Calibri" w:hAnsi="Arial" w:cs="Arial"/>
          <w:sz w:val="24"/>
          <w:szCs w:val="24"/>
        </w:rPr>
        <w:t xml:space="preserve">Los Entes Públicos </w:t>
      </w:r>
      <w:r w:rsidRPr="003E4CA2">
        <w:rPr>
          <w:rFonts w:ascii="Arial" w:eastAsia="Calibri" w:hAnsi="Arial" w:cs="Arial"/>
          <w:sz w:val="24"/>
          <w:szCs w:val="24"/>
        </w:rPr>
        <w:t>en el ámbito de sus respectivas competencias y con cargo a sus presupuestos, adoptarán medidas de protección especial para niñas, niños y adolescentes que se encuentren en situación de vulnerabilidad por circunstancias específicas de carácter socioeconómico, psicológico, físico, identidad cultural, o bien, relacionados con aspectos de género, creencias religiosas, prácticas culturales, u otros que restrinjan o limiten el ejercicio de sus derechos.</w:t>
      </w:r>
    </w:p>
    <w:p w14:paraId="61952B32" w14:textId="309AAC80" w:rsidR="001E2AB4" w:rsidRPr="003E4CA2" w:rsidRDefault="004B05AE" w:rsidP="003F2ABF">
      <w:pPr>
        <w:spacing w:after="260" w:line="260" w:lineRule="atLeast"/>
        <w:jc w:val="both"/>
        <w:rPr>
          <w:rFonts w:ascii="Arial" w:eastAsia="Calibri" w:hAnsi="Arial" w:cs="Arial"/>
          <w:sz w:val="24"/>
          <w:szCs w:val="24"/>
        </w:rPr>
      </w:pPr>
      <w:r w:rsidRPr="003E4CA2">
        <w:rPr>
          <w:rFonts w:ascii="Arial" w:eastAsia="Calibri" w:hAnsi="Arial" w:cs="Arial"/>
          <w:b/>
          <w:sz w:val="24"/>
          <w:szCs w:val="24"/>
        </w:rPr>
        <w:t>ARTÍCULO 100</w:t>
      </w:r>
      <w:r w:rsidR="00D05260" w:rsidRPr="003E4CA2">
        <w:rPr>
          <w:rFonts w:ascii="Arial" w:eastAsia="Calibri" w:hAnsi="Arial" w:cs="Arial"/>
          <w:b/>
          <w:sz w:val="24"/>
          <w:szCs w:val="24"/>
        </w:rPr>
        <w:t>.</w:t>
      </w:r>
      <w:r w:rsidR="00D05260" w:rsidRPr="003E4CA2">
        <w:rPr>
          <w:rFonts w:ascii="Arial" w:eastAsia="Calibri" w:hAnsi="Arial" w:cs="Arial"/>
          <w:sz w:val="24"/>
          <w:szCs w:val="24"/>
        </w:rPr>
        <w:t xml:space="preserve"> </w:t>
      </w:r>
      <w:r w:rsidR="00B21456" w:rsidRPr="003E4CA2">
        <w:rPr>
          <w:rFonts w:ascii="Arial" w:eastAsia="Calibri" w:hAnsi="Arial" w:cs="Arial"/>
          <w:sz w:val="24"/>
          <w:szCs w:val="24"/>
        </w:rPr>
        <w:t>Los Entes Púb</w:t>
      </w:r>
      <w:r w:rsidR="00CF6DE8" w:rsidRPr="003E4CA2">
        <w:rPr>
          <w:rFonts w:ascii="Arial" w:eastAsia="Calibri" w:hAnsi="Arial" w:cs="Arial"/>
          <w:sz w:val="24"/>
          <w:szCs w:val="24"/>
        </w:rPr>
        <w:t>l</w:t>
      </w:r>
      <w:r w:rsidR="00B21456" w:rsidRPr="003E4CA2">
        <w:rPr>
          <w:rFonts w:ascii="Arial" w:eastAsia="Calibri" w:hAnsi="Arial" w:cs="Arial"/>
          <w:sz w:val="24"/>
          <w:szCs w:val="24"/>
        </w:rPr>
        <w:t xml:space="preserve">icos </w:t>
      </w:r>
      <w:r w:rsidR="001E2AB4" w:rsidRPr="003E4CA2">
        <w:rPr>
          <w:rFonts w:ascii="Arial" w:eastAsia="Calibri" w:hAnsi="Arial" w:cs="Arial"/>
          <w:sz w:val="24"/>
          <w:szCs w:val="24"/>
        </w:rPr>
        <w:t>en el ejercicio del Gasto Público que se les a</w:t>
      </w:r>
      <w:r w:rsidR="00B21456" w:rsidRPr="003E4CA2">
        <w:rPr>
          <w:rFonts w:ascii="Arial" w:eastAsia="Calibri" w:hAnsi="Arial" w:cs="Arial"/>
          <w:sz w:val="24"/>
          <w:szCs w:val="24"/>
        </w:rPr>
        <w:t>signe, conforme al presente Decreto</w:t>
      </w:r>
      <w:r w:rsidR="001E2AB4" w:rsidRPr="003E4CA2">
        <w:rPr>
          <w:rFonts w:ascii="Arial" w:eastAsia="Calibri" w:hAnsi="Arial" w:cs="Arial"/>
          <w:sz w:val="24"/>
          <w:szCs w:val="24"/>
        </w:rPr>
        <w:t xml:space="preserve"> y que tengan a su cargo programas para la cultura de protección de niñas, niños y adolescentes, basada en el principio de interés superior de la niñez, darán a conocer a la población los objetivos y beneficios de los mismos, así como los requisitos para acceder a ellos, en los términos de la </w:t>
      </w:r>
      <w:r w:rsidR="001E2AB4" w:rsidRPr="003E4CA2">
        <w:rPr>
          <w:rFonts w:ascii="Arial" w:eastAsia="Calibri" w:hAnsi="Arial" w:cs="Arial"/>
          <w:sz w:val="24"/>
          <w:szCs w:val="24"/>
        </w:rPr>
        <w:lastRenderedPageBreak/>
        <w:t>legislación y demás disposici</w:t>
      </w:r>
      <w:r w:rsidR="009333FF" w:rsidRPr="003E4CA2">
        <w:rPr>
          <w:rFonts w:ascii="Arial" w:eastAsia="Calibri" w:hAnsi="Arial" w:cs="Arial"/>
          <w:sz w:val="24"/>
          <w:szCs w:val="24"/>
        </w:rPr>
        <w:t xml:space="preserve">ones que rijan los Derechos de </w:t>
      </w:r>
      <w:r w:rsidR="00E815AB" w:rsidRPr="003E4CA2">
        <w:rPr>
          <w:rFonts w:ascii="Arial" w:eastAsia="Calibri" w:hAnsi="Arial" w:cs="Arial"/>
          <w:sz w:val="24"/>
          <w:szCs w:val="24"/>
        </w:rPr>
        <w:t xml:space="preserve">las </w:t>
      </w:r>
      <w:r w:rsidR="009333FF" w:rsidRPr="003E4CA2">
        <w:rPr>
          <w:rFonts w:ascii="Arial" w:eastAsia="Calibri" w:hAnsi="Arial" w:cs="Arial"/>
          <w:sz w:val="24"/>
          <w:szCs w:val="24"/>
        </w:rPr>
        <w:t>niñas, niños y a</w:t>
      </w:r>
      <w:r w:rsidR="001E2AB4" w:rsidRPr="003E4CA2">
        <w:rPr>
          <w:rFonts w:ascii="Arial" w:eastAsia="Calibri" w:hAnsi="Arial" w:cs="Arial"/>
          <w:sz w:val="24"/>
          <w:szCs w:val="24"/>
        </w:rPr>
        <w:t>dolescen</w:t>
      </w:r>
      <w:r w:rsidR="00E815AB" w:rsidRPr="003E4CA2">
        <w:rPr>
          <w:rFonts w:ascii="Arial" w:eastAsia="Calibri" w:hAnsi="Arial" w:cs="Arial"/>
          <w:sz w:val="24"/>
          <w:szCs w:val="24"/>
        </w:rPr>
        <w:t>tes del Estado de Quintana Roo.</w:t>
      </w:r>
    </w:p>
    <w:p w14:paraId="32A71726" w14:textId="77777777"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sz w:val="24"/>
          <w:szCs w:val="24"/>
        </w:rPr>
        <w:t>Asimismo, deberán informar en sus medios oficiales y/o electrónicos las acciones realizadas y los montos de los recursos ejercidos.</w:t>
      </w:r>
    </w:p>
    <w:p w14:paraId="4F2FDB8E" w14:textId="77777777" w:rsidR="001E2AB4" w:rsidRPr="003E4CA2" w:rsidRDefault="001E2AB4" w:rsidP="003F2ABF">
      <w:pPr>
        <w:spacing w:after="260" w:line="260" w:lineRule="atLeast"/>
        <w:jc w:val="both"/>
        <w:rPr>
          <w:rFonts w:ascii="Arial" w:eastAsia="Calibri" w:hAnsi="Arial" w:cs="Arial"/>
          <w:sz w:val="24"/>
          <w:szCs w:val="24"/>
        </w:rPr>
      </w:pPr>
      <w:r w:rsidRPr="003E4CA2">
        <w:rPr>
          <w:rFonts w:ascii="Arial" w:eastAsia="Calibri" w:hAnsi="Arial" w:cs="Arial"/>
          <w:sz w:val="24"/>
          <w:szCs w:val="24"/>
        </w:rPr>
        <w:t xml:space="preserve">La información </w:t>
      </w:r>
      <w:r w:rsidR="00B21456" w:rsidRPr="003E4CA2">
        <w:rPr>
          <w:rFonts w:ascii="Arial" w:eastAsia="Calibri" w:hAnsi="Arial" w:cs="Arial"/>
          <w:sz w:val="24"/>
          <w:szCs w:val="24"/>
        </w:rPr>
        <w:t>señalada en el párrafo anterior</w:t>
      </w:r>
      <w:r w:rsidRPr="003E4CA2">
        <w:rPr>
          <w:rFonts w:ascii="Arial" w:eastAsia="Calibri" w:hAnsi="Arial" w:cs="Arial"/>
          <w:sz w:val="24"/>
          <w:szCs w:val="24"/>
        </w:rPr>
        <w:t xml:space="preserve"> se establecerá de forma desagregada por sexo, edad y municipio.</w:t>
      </w:r>
    </w:p>
    <w:p w14:paraId="7A06ACC0" w14:textId="3BDC2119" w:rsidR="000733CF" w:rsidRPr="003E4CA2" w:rsidRDefault="00D05260" w:rsidP="009A73EF">
      <w:pPr>
        <w:spacing w:after="260" w:line="260" w:lineRule="atLeast"/>
        <w:jc w:val="both"/>
        <w:rPr>
          <w:rFonts w:ascii="Arial" w:eastAsia="Calibri" w:hAnsi="Arial" w:cs="Arial"/>
          <w:sz w:val="24"/>
          <w:szCs w:val="24"/>
        </w:rPr>
      </w:pPr>
      <w:r w:rsidRPr="003E4CA2">
        <w:rPr>
          <w:rFonts w:ascii="Arial" w:eastAsia="Calibri" w:hAnsi="Arial" w:cs="Arial"/>
          <w:b/>
          <w:sz w:val="24"/>
          <w:szCs w:val="24"/>
        </w:rPr>
        <w:t>A</w:t>
      </w:r>
      <w:r w:rsidR="003C7256" w:rsidRPr="003E4CA2">
        <w:rPr>
          <w:rFonts w:ascii="Arial" w:eastAsia="Calibri" w:hAnsi="Arial" w:cs="Arial"/>
          <w:b/>
          <w:sz w:val="24"/>
          <w:szCs w:val="24"/>
        </w:rPr>
        <w:t>RTÍCULO</w:t>
      </w:r>
      <w:r w:rsidR="004B05AE" w:rsidRPr="003E4CA2">
        <w:rPr>
          <w:rFonts w:ascii="Arial" w:eastAsia="Calibri" w:hAnsi="Arial" w:cs="Arial"/>
          <w:b/>
          <w:sz w:val="24"/>
          <w:szCs w:val="24"/>
        </w:rPr>
        <w:t xml:space="preserve"> 101</w:t>
      </w:r>
      <w:r w:rsidRPr="003E4CA2">
        <w:rPr>
          <w:rFonts w:ascii="Arial" w:eastAsia="Calibri" w:hAnsi="Arial" w:cs="Arial"/>
          <w:b/>
          <w:sz w:val="24"/>
          <w:szCs w:val="24"/>
        </w:rPr>
        <w:t>.</w:t>
      </w:r>
      <w:r w:rsidRPr="003E4CA2">
        <w:rPr>
          <w:rFonts w:ascii="Arial" w:eastAsia="Calibri" w:hAnsi="Arial" w:cs="Arial"/>
          <w:sz w:val="24"/>
          <w:szCs w:val="24"/>
        </w:rPr>
        <w:t xml:space="preserve"> </w:t>
      </w:r>
      <w:r w:rsidR="001E2AB4" w:rsidRPr="003E4CA2">
        <w:rPr>
          <w:rFonts w:ascii="Arial" w:eastAsia="Calibri" w:hAnsi="Arial" w:cs="Arial"/>
          <w:sz w:val="24"/>
          <w:szCs w:val="24"/>
        </w:rPr>
        <w:t>Para el cumplimiento de las disposiciones contenidas en los artículos anteriores, se estará a lo dispuesto en la Ley de los Derechos de las Niñas, Niños y Adolescen</w:t>
      </w:r>
      <w:r w:rsidR="00E815AB" w:rsidRPr="003E4CA2">
        <w:rPr>
          <w:rFonts w:ascii="Arial" w:eastAsia="Calibri" w:hAnsi="Arial" w:cs="Arial"/>
          <w:sz w:val="24"/>
          <w:szCs w:val="24"/>
        </w:rPr>
        <w:t xml:space="preserve">tes del Estado de Quintana Roo </w:t>
      </w:r>
      <w:r w:rsidR="001E2AB4" w:rsidRPr="003E4CA2">
        <w:rPr>
          <w:rFonts w:ascii="Arial" w:eastAsia="Calibri" w:hAnsi="Arial" w:cs="Arial"/>
          <w:sz w:val="24"/>
          <w:szCs w:val="24"/>
        </w:rPr>
        <w:t>y demás disposiciones aplicables</w:t>
      </w:r>
      <w:r w:rsidR="00E815AB" w:rsidRPr="003E4CA2">
        <w:rPr>
          <w:rFonts w:ascii="Arial" w:eastAsia="Calibri" w:hAnsi="Arial" w:cs="Arial"/>
          <w:sz w:val="24"/>
          <w:szCs w:val="24"/>
        </w:rPr>
        <w:t xml:space="preserve"> que emitan las instancias competentes.</w:t>
      </w:r>
    </w:p>
    <w:p w14:paraId="6D1E3D9B" w14:textId="403EF322" w:rsidR="00E6540D" w:rsidRDefault="004B05AE" w:rsidP="00B61B86">
      <w:pPr>
        <w:spacing w:after="0" w:line="240" w:lineRule="auto"/>
        <w:jc w:val="both"/>
        <w:rPr>
          <w:rFonts w:ascii="Arial" w:eastAsia="Calibri" w:hAnsi="Arial" w:cs="Arial"/>
          <w:sz w:val="24"/>
          <w:szCs w:val="24"/>
        </w:rPr>
      </w:pPr>
      <w:r w:rsidRPr="003E4CA2">
        <w:rPr>
          <w:rFonts w:ascii="Arial" w:eastAsia="Calibri" w:hAnsi="Arial" w:cs="Arial"/>
          <w:b/>
          <w:sz w:val="24"/>
          <w:szCs w:val="24"/>
        </w:rPr>
        <w:t>ARTÍCULO 102</w:t>
      </w:r>
      <w:r w:rsidR="00E6540D" w:rsidRPr="003E4CA2">
        <w:rPr>
          <w:rFonts w:ascii="Arial" w:eastAsia="Calibri" w:hAnsi="Arial" w:cs="Arial"/>
          <w:b/>
          <w:sz w:val="24"/>
          <w:szCs w:val="24"/>
        </w:rPr>
        <w:t xml:space="preserve">. </w:t>
      </w:r>
      <w:r w:rsidR="00E6540D" w:rsidRPr="003E4CA2">
        <w:rPr>
          <w:rFonts w:ascii="Arial" w:eastAsia="Calibri" w:hAnsi="Arial" w:cs="Arial"/>
          <w:sz w:val="24"/>
          <w:szCs w:val="24"/>
        </w:rPr>
        <w:t>Las erogaciones previstas para l</w:t>
      </w:r>
      <w:r w:rsidR="00741ACD" w:rsidRPr="003E4CA2">
        <w:rPr>
          <w:rFonts w:ascii="Arial" w:eastAsia="Calibri" w:hAnsi="Arial" w:cs="Arial"/>
          <w:sz w:val="24"/>
          <w:szCs w:val="24"/>
        </w:rPr>
        <w:t>a atención de los Derechos de la</w:t>
      </w:r>
      <w:r w:rsidR="00E6540D" w:rsidRPr="003E4CA2">
        <w:rPr>
          <w:rFonts w:ascii="Arial" w:eastAsia="Calibri" w:hAnsi="Arial" w:cs="Arial"/>
          <w:sz w:val="24"/>
          <w:szCs w:val="24"/>
        </w:rPr>
        <w:t xml:space="preserve">s Niñas, Niños y Adolescentes se desglosan </w:t>
      </w:r>
      <w:r w:rsidR="00FD4DE9" w:rsidRPr="003E4CA2">
        <w:rPr>
          <w:rFonts w:ascii="Arial" w:eastAsia="Calibri" w:hAnsi="Arial" w:cs="Arial"/>
          <w:sz w:val="24"/>
          <w:szCs w:val="24"/>
        </w:rPr>
        <w:t>en el Anexo 10.11.</w:t>
      </w:r>
      <w:r w:rsidR="004A3C1A" w:rsidRPr="003E4CA2">
        <w:rPr>
          <w:rFonts w:ascii="Arial" w:eastAsia="Calibri" w:hAnsi="Arial" w:cs="Arial"/>
          <w:sz w:val="24"/>
          <w:szCs w:val="24"/>
        </w:rPr>
        <w:t xml:space="preserve"> </w:t>
      </w:r>
    </w:p>
    <w:p w14:paraId="4A022C74" w14:textId="77777777" w:rsidR="00B61B86" w:rsidRPr="003E4CA2" w:rsidRDefault="00B61B86" w:rsidP="00B61B86">
      <w:pPr>
        <w:spacing w:after="0" w:line="240" w:lineRule="auto"/>
        <w:jc w:val="both"/>
        <w:rPr>
          <w:rFonts w:ascii="Arial" w:eastAsia="Calibri" w:hAnsi="Arial" w:cs="Arial"/>
          <w:sz w:val="24"/>
          <w:szCs w:val="24"/>
        </w:rPr>
      </w:pPr>
    </w:p>
    <w:p w14:paraId="1666435F" w14:textId="77777777" w:rsidR="001E2AB4" w:rsidRPr="003E4CA2" w:rsidRDefault="001E2AB4" w:rsidP="00B61B86">
      <w:pPr>
        <w:pStyle w:val="Ttulo2"/>
        <w:rPr>
          <w:rFonts w:eastAsia="Calibri"/>
        </w:rPr>
      </w:pPr>
      <w:bookmarkStart w:id="19" w:name="_Toc25024191"/>
      <w:r w:rsidRPr="003E4CA2">
        <w:rPr>
          <w:rFonts w:eastAsia="Calibri"/>
        </w:rPr>
        <w:t>ARTÍCULOS TRANSITORIOS:</w:t>
      </w:r>
      <w:bookmarkEnd w:id="19"/>
    </w:p>
    <w:p w14:paraId="7B994FEE" w14:textId="77777777" w:rsidR="00B61B86" w:rsidRDefault="00B61B86" w:rsidP="00B61B86">
      <w:pPr>
        <w:spacing w:after="0" w:line="240" w:lineRule="auto"/>
        <w:jc w:val="both"/>
        <w:rPr>
          <w:rFonts w:ascii="Arial" w:hAnsi="Arial" w:cs="Arial"/>
          <w:b/>
          <w:sz w:val="24"/>
          <w:szCs w:val="24"/>
        </w:rPr>
      </w:pPr>
    </w:p>
    <w:p w14:paraId="1C41DF31" w14:textId="50703475" w:rsidR="00601AF1" w:rsidRPr="003E4CA2" w:rsidRDefault="004B27E5" w:rsidP="00B61B86">
      <w:pPr>
        <w:spacing w:after="0" w:line="240" w:lineRule="auto"/>
        <w:jc w:val="both"/>
        <w:rPr>
          <w:rFonts w:ascii="Arial" w:eastAsia="Times New Roman" w:hAnsi="Arial" w:cs="Arial"/>
          <w:b/>
          <w:bCs/>
          <w:sz w:val="20"/>
          <w:szCs w:val="20"/>
          <w:lang w:eastAsia="es-MX"/>
        </w:rPr>
      </w:pPr>
      <w:r w:rsidRPr="003E4CA2">
        <w:rPr>
          <w:rFonts w:ascii="Arial" w:hAnsi="Arial" w:cs="Arial"/>
          <w:b/>
          <w:sz w:val="24"/>
          <w:szCs w:val="24"/>
        </w:rPr>
        <w:t xml:space="preserve">PRIMERO. </w:t>
      </w:r>
      <w:r w:rsidR="00601AF1" w:rsidRPr="003E4CA2">
        <w:rPr>
          <w:rFonts w:ascii="Arial" w:hAnsi="Arial" w:cs="Arial"/>
          <w:sz w:val="24"/>
          <w:szCs w:val="24"/>
        </w:rPr>
        <w:t>La Tabla de</w:t>
      </w:r>
      <w:r w:rsidR="00601AF1" w:rsidRPr="003E4CA2">
        <w:rPr>
          <w:rFonts w:ascii="Arial" w:hAnsi="Arial" w:cs="Arial"/>
          <w:b/>
          <w:sz w:val="24"/>
          <w:szCs w:val="24"/>
        </w:rPr>
        <w:t xml:space="preserve"> </w:t>
      </w:r>
      <w:r w:rsidR="00601AF1" w:rsidRPr="003E4CA2">
        <w:rPr>
          <w:rFonts w:ascii="Arial" w:hAnsi="Arial" w:cs="Arial"/>
          <w:sz w:val="24"/>
          <w:szCs w:val="24"/>
        </w:rPr>
        <w:t xml:space="preserve">Adquisiciones, </w:t>
      </w:r>
      <w:r w:rsidR="000E6EEB" w:rsidRPr="003E4CA2">
        <w:rPr>
          <w:rFonts w:ascii="Arial" w:hAnsi="Arial" w:cs="Arial"/>
          <w:sz w:val="24"/>
          <w:szCs w:val="24"/>
        </w:rPr>
        <w:t xml:space="preserve">de </w:t>
      </w:r>
      <w:r w:rsidR="00601AF1" w:rsidRPr="003E4CA2">
        <w:rPr>
          <w:rFonts w:ascii="Arial" w:hAnsi="Arial" w:cs="Arial"/>
          <w:sz w:val="24"/>
          <w:szCs w:val="24"/>
        </w:rPr>
        <w:t xml:space="preserve">Arrendamientos y Servicios </w:t>
      </w:r>
      <w:r w:rsidR="000E6EEB" w:rsidRPr="003E4CA2">
        <w:rPr>
          <w:rFonts w:ascii="Arial" w:hAnsi="Arial" w:cs="Arial"/>
          <w:sz w:val="24"/>
          <w:szCs w:val="24"/>
        </w:rPr>
        <w:t xml:space="preserve">citada en el Artículo </w:t>
      </w:r>
      <w:r w:rsidR="003C7256" w:rsidRPr="003E4CA2">
        <w:rPr>
          <w:rFonts w:ascii="Arial" w:hAnsi="Arial" w:cs="Arial"/>
          <w:sz w:val="24"/>
          <w:szCs w:val="24"/>
        </w:rPr>
        <w:t>76</w:t>
      </w:r>
      <w:r w:rsidR="000E6EEB" w:rsidRPr="003E4CA2">
        <w:rPr>
          <w:rFonts w:ascii="Arial" w:hAnsi="Arial" w:cs="Arial"/>
          <w:sz w:val="24"/>
          <w:szCs w:val="24"/>
        </w:rPr>
        <w:t xml:space="preserve">, </w:t>
      </w:r>
      <w:r w:rsidR="00F27540" w:rsidRPr="003E4CA2">
        <w:rPr>
          <w:rFonts w:ascii="Arial" w:hAnsi="Arial" w:cs="Arial"/>
          <w:sz w:val="24"/>
          <w:szCs w:val="24"/>
        </w:rPr>
        <w:t>así como la Tabla de</w:t>
      </w:r>
      <w:r w:rsidR="00864038" w:rsidRPr="003E4CA2">
        <w:t xml:space="preserve"> </w:t>
      </w:r>
      <w:r w:rsidR="00864038" w:rsidRPr="003E4CA2">
        <w:rPr>
          <w:rFonts w:ascii="Arial" w:hAnsi="Arial" w:cs="Arial"/>
          <w:sz w:val="24"/>
          <w:szCs w:val="24"/>
        </w:rPr>
        <w:t>Obras Públicas y Servi</w:t>
      </w:r>
      <w:r w:rsidR="000E6EEB" w:rsidRPr="003E4CA2">
        <w:rPr>
          <w:rFonts w:ascii="Arial" w:hAnsi="Arial" w:cs="Arial"/>
          <w:sz w:val="24"/>
          <w:szCs w:val="24"/>
        </w:rPr>
        <w:t>cios Relacionados con las Mismas citada en el Artículo</w:t>
      </w:r>
      <w:r w:rsidR="00F27540" w:rsidRPr="003E4CA2">
        <w:rPr>
          <w:rFonts w:ascii="Arial" w:hAnsi="Arial" w:cs="Arial"/>
          <w:sz w:val="24"/>
          <w:szCs w:val="24"/>
        </w:rPr>
        <w:t xml:space="preserve"> </w:t>
      </w:r>
      <w:r w:rsidR="003C7256" w:rsidRPr="003E4CA2">
        <w:rPr>
          <w:rFonts w:ascii="Arial" w:hAnsi="Arial" w:cs="Arial"/>
          <w:sz w:val="24"/>
          <w:szCs w:val="24"/>
        </w:rPr>
        <w:t>77</w:t>
      </w:r>
      <w:r w:rsidR="000E6EEB" w:rsidRPr="003E4CA2">
        <w:rPr>
          <w:rFonts w:ascii="Arial" w:hAnsi="Arial" w:cs="Arial"/>
          <w:sz w:val="24"/>
          <w:szCs w:val="24"/>
        </w:rPr>
        <w:t xml:space="preserve">, </w:t>
      </w:r>
      <w:r w:rsidR="00601AF1" w:rsidRPr="003E4CA2">
        <w:rPr>
          <w:rFonts w:ascii="Arial" w:hAnsi="Arial" w:cs="Arial"/>
          <w:sz w:val="24"/>
          <w:szCs w:val="24"/>
        </w:rPr>
        <w:t>podrá</w:t>
      </w:r>
      <w:r w:rsidR="00864038" w:rsidRPr="003E4CA2">
        <w:rPr>
          <w:rFonts w:ascii="Arial" w:hAnsi="Arial" w:cs="Arial"/>
          <w:sz w:val="24"/>
          <w:szCs w:val="24"/>
        </w:rPr>
        <w:t>n</w:t>
      </w:r>
      <w:r w:rsidR="00601AF1" w:rsidRPr="003E4CA2">
        <w:rPr>
          <w:rFonts w:ascii="Arial" w:hAnsi="Arial" w:cs="Arial"/>
          <w:sz w:val="24"/>
          <w:szCs w:val="24"/>
        </w:rPr>
        <w:t xml:space="preserve"> ser actualizada</w:t>
      </w:r>
      <w:r w:rsidR="00864038" w:rsidRPr="003E4CA2">
        <w:rPr>
          <w:rFonts w:ascii="Arial" w:hAnsi="Arial" w:cs="Arial"/>
          <w:sz w:val="24"/>
          <w:szCs w:val="24"/>
        </w:rPr>
        <w:t>s</w:t>
      </w:r>
      <w:r w:rsidR="00601AF1" w:rsidRPr="003E4CA2">
        <w:rPr>
          <w:rFonts w:ascii="Arial" w:hAnsi="Arial" w:cs="Arial"/>
          <w:sz w:val="24"/>
          <w:szCs w:val="24"/>
        </w:rPr>
        <w:t xml:space="preserve"> </w:t>
      </w:r>
      <w:r w:rsidR="00F961FD" w:rsidRPr="003E4CA2">
        <w:rPr>
          <w:rFonts w:ascii="Arial" w:hAnsi="Arial" w:cs="Arial"/>
          <w:sz w:val="24"/>
          <w:szCs w:val="24"/>
        </w:rPr>
        <w:t>d</w:t>
      </w:r>
      <w:r w:rsidR="00962E77" w:rsidRPr="003E4CA2">
        <w:rPr>
          <w:rFonts w:ascii="Arial" w:hAnsi="Arial" w:cs="Arial"/>
          <w:sz w:val="24"/>
          <w:szCs w:val="24"/>
        </w:rPr>
        <w:t>urante el primer trimestre del E</w:t>
      </w:r>
      <w:r w:rsidR="00F961FD" w:rsidRPr="003E4CA2">
        <w:rPr>
          <w:rFonts w:ascii="Arial" w:hAnsi="Arial" w:cs="Arial"/>
          <w:sz w:val="24"/>
          <w:szCs w:val="24"/>
        </w:rPr>
        <w:t>jerc</w:t>
      </w:r>
      <w:r w:rsidR="00962E77" w:rsidRPr="003E4CA2">
        <w:rPr>
          <w:rFonts w:ascii="Arial" w:hAnsi="Arial" w:cs="Arial"/>
          <w:sz w:val="24"/>
          <w:szCs w:val="24"/>
        </w:rPr>
        <w:t>icio F</w:t>
      </w:r>
      <w:r w:rsidR="008A6D91" w:rsidRPr="003E4CA2">
        <w:rPr>
          <w:rFonts w:ascii="Arial" w:hAnsi="Arial" w:cs="Arial"/>
          <w:sz w:val="24"/>
          <w:szCs w:val="24"/>
        </w:rPr>
        <w:t>iscal 2020</w:t>
      </w:r>
      <w:r w:rsidR="00864038" w:rsidRPr="003E4CA2">
        <w:rPr>
          <w:rFonts w:ascii="Arial" w:hAnsi="Arial" w:cs="Arial"/>
          <w:sz w:val="24"/>
          <w:szCs w:val="24"/>
        </w:rPr>
        <w:t>.</w:t>
      </w:r>
    </w:p>
    <w:p w14:paraId="3DFEA833" w14:textId="77777777" w:rsidR="00B61B86" w:rsidRDefault="00B61B86" w:rsidP="00B61B86">
      <w:pPr>
        <w:spacing w:after="0" w:line="240" w:lineRule="auto"/>
        <w:jc w:val="both"/>
        <w:rPr>
          <w:rFonts w:ascii="Arial" w:hAnsi="Arial" w:cs="Arial"/>
          <w:b/>
          <w:sz w:val="24"/>
          <w:szCs w:val="24"/>
        </w:rPr>
      </w:pPr>
    </w:p>
    <w:p w14:paraId="2BC7F5A9" w14:textId="26DB1699" w:rsidR="00F72C7B" w:rsidRPr="003E4CA2" w:rsidRDefault="004B27E5" w:rsidP="00B61B86">
      <w:pPr>
        <w:spacing w:after="0" w:line="240" w:lineRule="auto"/>
        <w:jc w:val="both"/>
        <w:rPr>
          <w:rFonts w:ascii="Arial" w:hAnsi="Arial" w:cs="Arial"/>
          <w:sz w:val="24"/>
          <w:szCs w:val="24"/>
        </w:rPr>
      </w:pPr>
      <w:r w:rsidRPr="003E4CA2">
        <w:rPr>
          <w:rFonts w:ascii="Arial" w:hAnsi="Arial" w:cs="Arial"/>
          <w:b/>
          <w:sz w:val="24"/>
          <w:szCs w:val="24"/>
        </w:rPr>
        <w:t>SEGUNDO.</w:t>
      </w:r>
      <w:r w:rsidRPr="003E4CA2">
        <w:rPr>
          <w:rFonts w:ascii="Arial" w:hAnsi="Arial" w:cs="Arial"/>
          <w:sz w:val="24"/>
          <w:szCs w:val="24"/>
        </w:rPr>
        <w:t xml:space="preserve"> </w:t>
      </w:r>
      <w:r w:rsidR="002C60A6" w:rsidRPr="003E4CA2">
        <w:rPr>
          <w:rFonts w:ascii="Arial" w:hAnsi="Arial" w:cs="Arial"/>
          <w:sz w:val="24"/>
          <w:szCs w:val="24"/>
        </w:rPr>
        <w:t xml:space="preserve">La Secretaría, con la información contenida en este Decreto y con base en los criterios de medición del Instituto Mexicano para la Competitividad (IMCO), deberá </w:t>
      </w:r>
      <w:r w:rsidR="00AE24CD">
        <w:rPr>
          <w:rFonts w:ascii="Arial" w:hAnsi="Arial" w:cs="Arial"/>
          <w:sz w:val="24"/>
          <w:szCs w:val="24"/>
        </w:rPr>
        <w:t xml:space="preserve">publicar </w:t>
      </w:r>
      <w:r w:rsidR="002C60A6" w:rsidRPr="003E4CA2">
        <w:rPr>
          <w:rFonts w:ascii="Arial" w:hAnsi="Arial" w:cs="Arial"/>
          <w:sz w:val="24"/>
          <w:szCs w:val="24"/>
        </w:rPr>
        <w:t>a m</w:t>
      </w:r>
      <w:r w:rsidR="00E80D12" w:rsidRPr="003E4CA2">
        <w:rPr>
          <w:rFonts w:ascii="Arial" w:hAnsi="Arial" w:cs="Arial"/>
          <w:sz w:val="24"/>
          <w:szCs w:val="24"/>
        </w:rPr>
        <w:t xml:space="preserve">ás tardar </w:t>
      </w:r>
      <w:r w:rsidR="00AE24CD">
        <w:rPr>
          <w:rFonts w:ascii="Arial" w:hAnsi="Arial" w:cs="Arial"/>
          <w:sz w:val="24"/>
          <w:szCs w:val="24"/>
        </w:rPr>
        <w:t xml:space="preserve">dentro de los diez días posteriores a la entrada en vigor del presente Decreto, los </w:t>
      </w:r>
      <w:r w:rsidR="002C60A6" w:rsidRPr="003E4CA2">
        <w:rPr>
          <w:rFonts w:ascii="Arial" w:hAnsi="Arial" w:cs="Arial"/>
          <w:sz w:val="24"/>
          <w:szCs w:val="24"/>
        </w:rPr>
        <w:t>anexos del Presupuesto de Egresos del Gobierno del Estado de Quintana Roo</w:t>
      </w:r>
      <w:r w:rsidR="00AE24CD">
        <w:rPr>
          <w:rFonts w:ascii="Arial" w:hAnsi="Arial" w:cs="Arial"/>
          <w:sz w:val="24"/>
          <w:szCs w:val="24"/>
        </w:rPr>
        <w:t>,</w:t>
      </w:r>
      <w:r w:rsidR="00696FDA" w:rsidRPr="003E4CA2">
        <w:rPr>
          <w:rFonts w:ascii="Arial" w:hAnsi="Arial" w:cs="Arial"/>
          <w:sz w:val="24"/>
          <w:szCs w:val="24"/>
        </w:rPr>
        <w:t xml:space="preserve"> los cuales </w:t>
      </w:r>
      <w:r w:rsidR="002C60A6" w:rsidRPr="003E4CA2">
        <w:rPr>
          <w:rFonts w:ascii="Arial" w:hAnsi="Arial" w:cs="Arial"/>
          <w:sz w:val="24"/>
          <w:szCs w:val="24"/>
        </w:rPr>
        <w:t>form</w:t>
      </w:r>
      <w:r w:rsidR="00696FDA" w:rsidRPr="003E4CA2">
        <w:rPr>
          <w:rFonts w:ascii="Arial" w:hAnsi="Arial" w:cs="Arial"/>
          <w:sz w:val="24"/>
          <w:szCs w:val="24"/>
        </w:rPr>
        <w:t>arán parte integrante del mismo.</w:t>
      </w:r>
    </w:p>
    <w:p w14:paraId="02ECF951" w14:textId="77777777" w:rsidR="00B61B86" w:rsidRDefault="00B61B86" w:rsidP="00B61B86">
      <w:pPr>
        <w:spacing w:after="0" w:line="240" w:lineRule="auto"/>
        <w:jc w:val="both"/>
        <w:rPr>
          <w:rFonts w:ascii="Arial" w:hAnsi="Arial" w:cs="Arial"/>
          <w:b/>
          <w:sz w:val="24"/>
          <w:szCs w:val="24"/>
        </w:rPr>
      </w:pPr>
    </w:p>
    <w:p w14:paraId="2245FAAB" w14:textId="6D878457" w:rsidR="00D910CE" w:rsidRPr="003E4CA2" w:rsidRDefault="00F72C7B" w:rsidP="00B61B86">
      <w:pPr>
        <w:spacing w:after="0" w:line="240" w:lineRule="auto"/>
        <w:jc w:val="both"/>
        <w:rPr>
          <w:rFonts w:ascii="Arial" w:hAnsi="Arial" w:cs="Arial"/>
          <w:b/>
          <w:sz w:val="24"/>
          <w:szCs w:val="24"/>
        </w:rPr>
      </w:pPr>
      <w:r w:rsidRPr="003E4CA2">
        <w:rPr>
          <w:rFonts w:ascii="Arial" w:hAnsi="Arial" w:cs="Arial"/>
          <w:b/>
          <w:sz w:val="24"/>
          <w:szCs w:val="24"/>
        </w:rPr>
        <w:t>TERC</w:t>
      </w:r>
      <w:r w:rsidR="00E8635A" w:rsidRPr="003E4CA2">
        <w:rPr>
          <w:rFonts w:ascii="Arial" w:eastAsia="Calibri" w:hAnsi="Arial" w:cs="Arial"/>
          <w:b/>
          <w:sz w:val="24"/>
          <w:szCs w:val="24"/>
        </w:rPr>
        <w:t xml:space="preserve">ERO. </w:t>
      </w:r>
      <w:r w:rsidR="00D910CE" w:rsidRPr="003E4CA2">
        <w:rPr>
          <w:rFonts w:ascii="Arial" w:eastAsia="Calibri" w:hAnsi="Arial" w:cs="Arial"/>
          <w:sz w:val="24"/>
          <w:szCs w:val="24"/>
        </w:rPr>
        <w:t>El presente Decreto iniciará su vigencia el día 1o. de Enero de 20</w:t>
      </w:r>
      <w:r w:rsidR="00E80D12" w:rsidRPr="003E4CA2">
        <w:rPr>
          <w:rFonts w:ascii="Arial" w:eastAsia="Calibri" w:hAnsi="Arial" w:cs="Arial"/>
          <w:sz w:val="24"/>
          <w:szCs w:val="24"/>
        </w:rPr>
        <w:t>20</w:t>
      </w:r>
      <w:r w:rsidR="00D910CE" w:rsidRPr="003E4CA2">
        <w:rPr>
          <w:rFonts w:ascii="Arial" w:eastAsia="Calibri" w:hAnsi="Arial" w:cs="Arial"/>
          <w:sz w:val="24"/>
          <w:szCs w:val="24"/>
        </w:rPr>
        <w:t>, previa publicación en el Periódico Oficial  del Estado de Quintana Roo.</w:t>
      </w:r>
    </w:p>
    <w:p w14:paraId="37C86959" w14:textId="77777777" w:rsidR="00B61B86" w:rsidRDefault="00B61B86" w:rsidP="00B61B86">
      <w:pPr>
        <w:spacing w:after="0" w:line="240" w:lineRule="auto"/>
        <w:jc w:val="both"/>
        <w:rPr>
          <w:rFonts w:ascii="Arial" w:eastAsia="Calibri" w:hAnsi="Arial" w:cs="Arial"/>
          <w:b/>
          <w:sz w:val="24"/>
          <w:szCs w:val="24"/>
        </w:rPr>
      </w:pPr>
    </w:p>
    <w:p w14:paraId="26BA69C1" w14:textId="0E21982E" w:rsidR="00D0096C" w:rsidRDefault="00F72C7B" w:rsidP="00B61B86">
      <w:pPr>
        <w:spacing w:after="0" w:line="240" w:lineRule="auto"/>
        <w:jc w:val="both"/>
        <w:rPr>
          <w:rFonts w:ascii="Arial" w:eastAsia="Calibri" w:hAnsi="Arial" w:cs="Arial"/>
          <w:sz w:val="24"/>
          <w:szCs w:val="24"/>
        </w:rPr>
      </w:pPr>
      <w:r w:rsidRPr="003E4CA2">
        <w:rPr>
          <w:rFonts w:ascii="Arial" w:eastAsia="Calibri" w:hAnsi="Arial" w:cs="Arial"/>
          <w:b/>
          <w:sz w:val="24"/>
          <w:szCs w:val="24"/>
        </w:rPr>
        <w:t>CUARTO</w:t>
      </w:r>
      <w:r w:rsidR="00E8635A" w:rsidRPr="003E4CA2">
        <w:rPr>
          <w:rFonts w:ascii="Arial" w:eastAsia="Calibri" w:hAnsi="Arial" w:cs="Arial"/>
          <w:b/>
          <w:sz w:val="24"/>
          <w:szCs w:val="24"/>
        </w:rPr>
        <w:t xml:space="preserve">. </w:t>
      </w:r>
      <w:r w:rsidR="00D910CE" w:rsidRPr="003E4CA2">
        <w:rPr>
          <w:rFonts w:ascii="Arial" w:eastAsia="Calibri" w:hAnsi="Arial" w:cs="Arial"/>
          <w:sz w:val="24"/>
          <w:szCs w:val="24"/>
        </w:rPr>
        <w:t>Se derogan todas las disposiciones legales</w:t>
      </w:r>
      <w:r w:rsidR="00C917D8" w:rsidRPr="003E4CA2">
        <w:rPr>
          <w:rFonts w:ascii="Arial" w:eastAsia="Calibri" w:hAnsi="Arial" w:cs="Arial"/>
          <w:sz w:val="24"/>
          <w:szCs w:val="24"/>
        </w:rPr>
        <w:t xml:space="preserve"> de igual o menor jerarquía</w:t>
      </w:r>
      <w:r w:rsidR="00D910CE" w:rsidRPr="003E4CA2">
        <w:rPr>
          <w:rFonts w:ascii="Arial" w:eastAsia="Calibri" w:hAnsi="Arial" w:cs="Arial"/>
          <w:sz w:val="24"/>
          <w:szCs w:val="24"/>
        </w:rPr>
        <w:t xml:space="preserve"> que contravengan lo dispuesto en el presente Decreto.</w:t>
      </w:r>
    </w:p>
    <w:p w14:paraId="39D7E4DE" w14:textId="77777777" w:rsidR="00B61B86" w:rsidRPr="003E4CA2" w:rsidRDefault="00B61B86" w:rsidP="00B61B86">
      <w:pPr>
        <w:spacing w:after="0" w:line="240" w:lineRule="auto"/>
        <w:jc w:val="both"/>
        <w:rPr>
          <w:rFonts w:ascii="Arial" w:eastAsia="Calibri" w:hAnsi="Arial" w:cs="Arial"/>
          <w:sz w:val="24"/>
          <w:szCs w:val="24"/>
        </w:rPr>
      </w:pPr>
    </w:p>
    <w:p w14:paraId="159A2552" w14:textId="30D82A43" w:rsidR="00EB2D9D" w:rsidRPr="003E4CA2" w:rsidRDefault="007C17C7" w:rsidP="00B61B86">
      <w:pPr>
        <w:spacing w:after="0" w:line="240" w:lineRule="auto"/>
        <w:jc w:val="both"/>
        <w:rPr>
          <w:rFonts w:ascii="Arial" w:hAnsi="Arial" w:cs="Arial"/>
          <w:sz w:val="24"/>
          <w:szCs w:val="24"/>
        </w:rPr>
      </w:pPr>
      <w:r w:rsidRPr="003E4CA2">
        <w:rPr>
          <w:rFonts w:ascii="Arial" w:hAnsi="Arial" w:cs="Arial"/>
          <w:sz w:val="24"/>
          <w:szCs w:val="24"/>
        </w:rPr>
        <w:t xml:space="preserve">DADO EN LA RESIDENCIA DEL PODER EJECUTIVO, EN LA CIUDAD DE CHETUMAL, CAPITAL DEL ESTADO DE QUINTANA ROO, A LOS </w:t>
      </w:r>
      <w:r w:rsidR="00A342C6" w:rsidRPr="003E4CA2">
        <w:rPr>
          <w:rFonts w:ascii="Arial" w:hAnsi="Arial" w:cs="Arial"/>
          <w:sz w:val="24"/>
          <w:szCs w:val="24"/>
        </w:rPr>
        <w:t>QUINCE</w:t>
      </w:r>
      <w:r w:rsidRPr="003E4CA2">
        <w:rPr>
          <w:rFonts w:ascii="Arial" w:hAnsi="Arial" w:cs="Arial"/>
          <w:sz w:val="24"/>
          <w:szCs w:val="24"/>
        </w:rPr>
        <w:t xml:space="preserve"> DÍAS DEL MES DE NOVI</w:t>
      </w:r>
      <w:r w:rsidR="001900FF" w:rsidRPr="003E4CA2">
        <w:rPr>
          <w:rFonts w:ascii="Arial" w:hAnsi="Arial" w:cs="Arial"/>
          <w:sz w:val="24"/>
          <w:szCs w:val="24"/>
        </w:rPr>
        <w:t>EMBRE DEL AÑ</w:t>
      </w:r>
      <w:r w:rsidR="00A342C6" w:rsidRPr="003E4CA2">
        <w:rPr>
          <w:rFonts w:ascii="Arial" w:hAnsi="Arial" w:cs="Arial"/>
          <w:sz w:val="24"/>
          <w:szCs w:val="24"/>
        </w:rPr>
        <w:t>O DOS MIL DIECINUEVE</w:t>
      </w:r>
      <w:r w:rsidR="00E4504F" w:rsidRPr="003E4CA2">
        <w:rPr>
          <w:rFonts w:ascii="Arial" w:hAnsi="Arial" w:cs="Arial"/>
          <w:sz w:val="24"/>
          <w:szCs w:val="24"/>
        </w:rPr>
        <w:t>.</w:t>
      </w:r>
    </w:p>
    <w:p w14:paraId="4035E3B5" w14:textId="77777777" w:rsidR="00914968" w:rsidRPr="003E4CA2" w:rsidRDefault="00914968" w:rsidP="003F2ABF">
      <w:pPr>
        <w:spacing w:after="260" w:line="260" w:lineRule="atLeast"/>
        <w:jc w:val="both"/>
        <w:rPr>
          <w:rFonts w:ascii="Arial" w:hAnsi="Arial" w:cs="Arial"/>
          <w:sz w:val="24"/>
          <w:szCs w:val="24"/>
        </w:rPr>
      </w:pPr>
    </w:p>
    <w:p w14:paraId="07C6103B" w14:textId="77777777" w:rsidR="00E94E5B" w:rsidRPr="003E4CA2" w:rsidRDefault="007C17C7" w:rsidP="007B54D6">
      <w:pPr>
        <w:spacing w:after="0" w:line="360" w:lineRule="auto"/>
        <w:jc w:val="center"/>
        <w:rPr>
          <w:rFonts w:ascii="Arial" w:hAnsi="Arial" w:cs="Arial"/>
          <w:sz w:val="24"/>
          <w:szCs w:val="24"/>
        </w:rPr>
      </w:pPr>
      <w:r w:rsidRPr="003E4CA2">
        <w:rPr>
          <w:rFonts w:ascii="Arial" w:hAnsi="Arial" w:cs="Arial"/>
          <w:sz w:val="24"/>
          <w:szCs w:val="24"/>
        </w:rPr>
        <w:t>EL GOBERNADOR DEL ESTADO DE QUINTANA ROO</w:t>
      </w:r>
    </w:p>
    <w:p w14:paraId="54696360" w14:textId="77777777" w:rsidR="0072594E" w:rsidRPr="003E4CA2" w:rsidRDefault="0072594E" w:rsidP="007B54D6">
      <w:pPr>
        <w:spacing w:after="0" w:line="360" w:lineRule="auto"/>
        <w:jc w:val="center"/>
        <w:rPr>
          <w:rFonts w:ascii="Arial" w:hAnsi="Arial" w:cs="Arial"/>
          <w:sz w:val="24"/>
          <w:szCs w:val="24"/>
        </w:rPr>
      </w:pPr>
    </w:p>
    <w:p w14:paraId="6A163FB3" w14:textId="77777777" w:rsidR="0072594E" w:rsidRPr="003E4CA2" w:rsidRDefault="0072594E" w:rsidP="007B54D6">
      <w:pPr>
        <w:spacing w:after="0" w:line="360" w:lineRule="auto"/>
        <w:jc w:val="center"/>
        <w:rPr>
          <w:rFonts w:ascii="Arial" w:hAnsi="Arial" w:cs="Arial"/>
          <w:sz w:val="24"/>
          <w:szCs w:val="24"/>
        </w:rPr>
      </w:pPr>
    </w:p>
    <w:p w14:paraId="409BC2AA" w14:textId="77777777" w:rsidR="00290C63" w:rsidRPr="003E4CA2" w:rsidRDefault="00290C63" w:rsidP="007B54D6">
      <w:pPr>
        <w:spacing w:after="0" w:line="360" w:lineRule="auto"/>
        <w:jc w:val="center"/>
        <w:rPr>
          <w:rFonts w:ascii="Arial" w:hAnsi="Arial" w:cs="Arial"/>
          <w:sz w:val="24"/>
          <w:szCs w:val="24"/>
        </w:rPr>
      </w:pPr>
    </w:p>
    <w:p w14:paraId="7296B075" w14:textId="77777777" w:rsidR="00363979" w:rsidRPr="003E4CA2" w:rsidRDefault="00193F8F" w:rsidP="00E4504F">
      <w:pPr>
        <w:spacing w:after="0" w:line="360" w:lineRule="auto"/>
        <w:jc w:val="center"/>
        <w:rPr>
          <w:rFonts w:ascii="Arial" w:hAnsi="Arial" w:cs="Arial"/>
          <w:sz w:val="24"/>
          <w:szCs w:val="24"/>
        </w:rPr>
      </w:pPr>
      <w:r w:rsidRPr="003E4CA2">
        <w:rPr>
          <w:rFonts w:ascii="Arial" w:hAnsi="Arial" w:cs="Arial"/>
          <w:sz w:val="24"/>
          <w:szCs w:val="24"/>
        </w:rPr>
        <w:t>C.P. CARLOS MANUEL JOAQUÍ</w:t>
      </w:r>
      <w:r w:rsidR="00E4504F" w:rsidRPr="003E4CA2">
        <w:rPr>
          <w:rFonts w:ascii="Arial" w:hAnsi="Arial" w:cs="Arial"/>
          <w:sz w:val="24"/>
          <w:szCs w:val="24"/>
        </w:rPr>
        <w:t>N GONZÁLEZ</w:t>
      </w:r>
    </w:p>
    <w:p w14:paraId="6758F100" w14:textId="77777777" w:rsidR="00E472A7" w:rsidRDefault="00E472A7" w:rsidP="00E4504F">
      <w:pPr>
        <w:spacing w:after="0" w:line="360" w:lineRule="auto"/>
        <w:jc w:val="center"/>
        <w:rPr>
          <w:rFonts w:ascii="Arial" w:hAnsi="Arial" w:cs="Arial"/>
          <w:sz w:val="24"/>
          <w:szCs w:val="24"/>
        </w:rPr>
      </w:pPr>
    </w:p>
    <w:p w14:paraId="0B2DE349" w14:textId="77777777" w:rsidR="00154A84" w:rsidRDefault="00154A84" w:rsidP="00E4504F">
      <w:pPr>
        <w:spacing w:after="0" w:line="360" w:lineRule="auto"/>
        <w:jc w:val="center"/>
        <w:rPr>
          <w:rFonts w:ascii="Arial" w:hAnsi="Arial" w:cs="Arial"/>
          <w:sz w:val="24"/>
          <w:szCs w:val="24"/>
        </w:rPr>
      </w:pPr>
    </w:p>
    <w:p w14:paraId="7A751F6A" w14:textId="77777777" w:rsidR="00154A84" w:rsidRDefault="00154A84" w:rsidP="00E4504F">
      <w:pPr>
        <w:spacing w:after="0" w:line="360" w:lineRule="auto"/>
        <w:jc w:val="center"/>
        <w:rPr>
          <w:rFonts w:ascii="Arial" w:hAnsi="Arial" w:cs="Arial"/>
          <w:sz w:val="24"/>
          <w:szCs w:val="24"/>
        </w:rPr>
      </w:pPr>
    </w:p>
    <w:p w14:paraId="7A4312AD" w14:textId="77777777" w:rsidR="00154A84" w:rsidRDefault="00154A84" w:rsidP="00E4504F">
      <w:pPr>
        <w:spacing w:after="0" w:line="360" w:lineRule="auto"/>
        <w:jc w:val="center"/>
        <w:rPr>
          <w:rFonts w:ascii="Arial" w:hAnsi="Arial" w:cs="Arial"/>
          <w:sz w:val="24"/>
          <w:szCs w:val="24"/>
        </w:rPr>
      </w:pPr>
    </w:p>
    <w:p w14:paraId="71022542" w14:textId="385AD2C9" w:rsidR="00154A84" w:rsidRDefault="00154A84" w:rsidP="00E4504F">
      <w:pPr>
        <w:spacing w:after="0" w:line="360" w:lineRule="auto"/>
        <w:jc w:val="center"/>
        <w:rPr>
          <w:rFonts w:ascii="Arial" w:hAnsi="Arial" w:cs="Arial"/>
          <w:sz w:val="24"/>
          <w:szCs w:val="24"/>
        </w:rPr>
      </w:pPr>
    </w:p>
    <w:p w14:paraId="0F554077" w14:textId="5496C7BB" w:rsidR="008E114C" w:rsidRDefault="008E114C" w:rsidP="00E4504F">
      <w:pPr>
        <w:spacing w:after="0" w:line="360" w:lineRule="auto"/>
        <w:jc w:val="center"/>
        <w:rPr>
          <w:rFonts w:ascii="Arial" w:hAnsi="Arial" w:cs="Arial"/>
          <w:sz w:val="24"/>
          <w:szCs w:val="24"/>
        </w:rPr>
      </w:pPr>
    </w:p>
    <w:p w14:paraId="37793B1C" w14:textId="40DD6369" w:rsidR="008E114C" w:rsidRDefault="008E114C" w:rsidP="00E4504F">
      <w:pPr>
        <w:spacing w:after="0" w:line="360" w:lineRule="auto"/>
        <w:jc w:val="center"/>
        <w:rPr>
          <w:rFonts w:ascii="Arial" w:hAnsi="Arial" w:cs="Arial"/>
          <w:sz w:val="24"/>
          <w:szCs w:val="24"/>
        </w:rPr>
      </w:pPr>
    </w:p>
    <w:p w14:paraId="083B7C81" w14:textId="6D240DAB" w:rsidR="008E114C" w:rsidRDefault="008E114C" w:rsidP="00E4504F">
      <w:pPr>
        <w:spacing w:after="0" w:line="360" w:lineRule="auto"/>
        <w:jc w:val="center"/>
        <w:rPr>
          <w:rFonts w:ascii="Arial" w:hAnsi="Arial" w:cs="Arial"/>
          <w:sz w:val="24"/>
          <w:szCs w:val="24"/>
        </w:rPr>
      </w:pPr>
    </w:p>
    <w:p w14:paraId="1B2D4ACA" w14:textId="77777777" w:rsidR="008E114C" w:rsidRPr="003E4CA2" w:rsidRDefault="008E114C" w:rsidP="00E4504F">
      <w:pPr>
        <w:spacing w:after="0" w:line="360" w:lineRule="auto"/>
        <w:jc w:val="center"/>
        <w:rPr>
          <w:rFonts w:ascii="Arial" w:hAnsi="Arial" w:cs="Arial"/>
          <w:sz w:val="24"/>
          <w:szCs w:val="24"/>
        </w:rPr>
      </w:pPr>
    </w:p>
    <w:p w14:paraId="3D50EF3C" w14:textId="2A73EF6B" w:rsidR="00914968" w:rsidRDefault="00C94FD8" w:rsidP="00C1649D">
      <w:pPr>
        <w:jc w:val="both"/>
        <w:rPr>
          <w:rFonts w:ascii="Verdana" w:hAnsi="Verdana"/>
          <w:sz w:val="20"/>
          <w:szCs w:val="20"/>
        </w:rPr>
      </w:pPr>
      <w:r w:rsidRPr="003E4CA2">
        <w:rPr>
          <w:rFonts w:ascii="Verdana" w:hAnsi="Verdana"/>
          <w:sz w:val="16"/>
          <w:szCs w:val="20"/>
        </w:rPr>
        <w:t>L</w:t>
      </w:r>
      <w:r w:rsidR="00363979" w:rsidRPr="003E4CA2">
        <w:rPr>
          <w:rFonts w:ascii="Verdana" w:hAnsi="Verdana"/>
          <w:sz w:val="16"/>
          <w:szCs w:val="20"/>
        </w:rPr>
        <w:t xml:space="preserve">a </w:t>
      </w:r>
      <w:r w:rsidR="00264843" w:rsidRPr="003E4CA2">
        <w:rPr>
          <w:rFonts w:ascii="Verdana" w:hAnsi="Verdana"/>
          <w:sz w:val="16"/>
          <w:szCs w:val="20"/>
        </w:rPr>
        <w:t xml:space="preserve">presente hoja de firmas corresponde al Proyecto de Presupuesto de Egresos del Gobierno de Estado de Quintana Roo, </w:t>
      </w:r>
      <w:r w:rsidR="00E80D12" w:rsidRPr="003E4CA2">
        <w:rPr>
          <w:rFonts w:ascii="Verdana" w:hAnsi="Verdana"/>
          <w:sz w:val="16"/>
          <w:szCs w:val="20"/>
        </w:rPr>
        <w:t>para el Ejercicio Fiscal 2020</w:t>
      </w:r>
      <w:r w:rsidR="007C17C7" w:rsidRPr="003E4CA2">
        <w:rPr>
          <w:rFonts w:ascii="Verdana" w:hAnsi="Verdana"/>
          <w:sz w:val="20"/>
          <w:szCs w:val="20"/>
        </w:rPr>
        <w:t>.</w:t>
      </w:r>
    </w:p>
    <w:p w14:paraId="3CB49C63" w14:textId="77E04480" w:rsidR="00B61B86" w:rsidRDefault="00B61B86" w:rsidP="00C1649D">
      <w:pPr>
        <w:jc w:val="both"/>
        <w:rPr>
          <w:rFonts w:ascii="Verdana" w:hAnsi="Verdana"/>
          <w:sz w:val="20"/>
          <w:szCs w:val="20"/>
        </w:rPr>
      </w:pPr>
    </w:p>
    <w:p w14:paraId="71B0C7BA" w14:textId="77777777" w:rsidR="00B61B86" w:rsidRDefault="00B61B86" w:rsidP="00C1649D">
      <w:pPr>
        <w:jc w:val="both"/>
        <w:rPr>
          <w:rFonts w:ascii="Verdana" w:hAnsi="Verdana"/>
          <w:sz w:val="20"/>
          <w:szCs w:val="20"/>
        </w:rPr>
      </w:pPr>
    </w:p>
    <w:p w14:paraId="41F094C9" w14:textId="0B1F9705" w:rsidR="00C1649D" w:rsidRPr="003E4CA2" w:rsidRDefault="00E15027" w:rsidP="00E15027">
      <w:pPr>
        <w:pStyle w:val="Ttulo2"/>
      </w:pPr>
      <w:bookmarkStart w:id="20" w:name="_Toc25024192"/>
      <w:r w:rsidRPr="003E4CA2">
        <w:t>ÍNDICE DE ANEXOS</w:t>
      </w:r>
      <w:bookmarkEnd w:id="20"/>
    </w:p>
    <w:p w14:paraId="4588B584" w14:textId="77777777" w:rsidR="00C1649D" w:rsidRPr="003E4CA2" w:rsidRDefault="00C1649D" w:rsidP="00290C63">
      <w:pPr>
        <w:spacing w:after="260" w:line="240" w:lineRule="atLeast"/>
        <w:jc w:val="both"/>
        <w:rPr>
          <w:rFonts w:ascii="Arial" w:hAnsi="Arial" w:cs="Arial"/>
          <w:b/>
          <w:sz w:val="24"/>
          <w:szCs w:val="24"/>
        </w:rPr>
      </w:pPr>
    </w:p>
    <w:p w14:paraId="28A86245" w14:textId="3CAD5B0C" w:rsidR="00C1649D" w:rsidRPr="003E4CA2" w:rsidRDefault="00C1649D" w:rsidP="00634386">
      <w:pPr>
        <w:pStyle w:val="Prrafodelista"/>
        <w:numPr>
          <w:ilvl w:val="0"/>
          <w:numId w:val="45"/>
        </w:numPr>
        <w:spacing w:after="260" w:line="240" w:lineRule="atLeast"/>
        <w:jc w:val="both"/>
        <w:rPr>
          <w:rFonts w:ascii="Arial" w:hAnsi="Arial" w:cs="Arial"/>
          <w:sz w:val="24"/>
          <w:szCs w:val="24"/>
        </w:rPr>
      </w:pPr>
      <w:r w:rsidRPr="003E4CA2">
        <w:rPr>
          <w:rFonts w:ascii="Arial" w:hAnsi="Arial" w:cs="Arial"/>
          <w:sz w:val="24"/>
          <w:szCs w:val="24"/>
        </w:rPr>
        <w:t>Exposición de motivos del Presupuesto de Egresos del Gobierno del Estado de Quintana R</w:t>
      </w:r>
      <w:r w:rsidR="00E80D12" w:rsidRPr="003E4CA2">
        <w:rPr>
          <w:rFonts w:ascii="Arial" w:hAnsi="Arial" w:cs="Arial"/>
          <w:sz w:val="24"/>
          <w:szCs w:val="24"/>
        </w:rPr>
        <w:t>oo para el Ejercicio Fiscal 2020</w:t>
      </w:r>
    </w:p>
    <w:p w14:paraId="3B821807" w14:textId="77777777" w:rsidR="00C1649D" w:rsidRPr="003E4CA2" w:rsidRDefault="00C1649D" w:rsidP="00634386">
      <w:pPr>
        <w:pStyle w:val="Prrafodelista"/>
        <w:numPr>
          <w:ilvl w:val="0"/>
          <w:numId w:val="45"/>
        </w:numPr>
        <w:spacing w:after="260" w:line="240" w:lineRule="atLeast"/>
        <w:jc w:val="both"/>
        <w:rPr>
          <w:rFonts w:ascii="Arial" w:hAnsi="Arial" w:cs="Arial"/>
          <w:sz w:val="24"/>
          <w:szCs w:val="24"/>
        </w:rPr>
      </w:pPr>
      <w:r w:rsidRPr="003E4CA2">
        <w:rPr>
          <w:rFonts w:ascii="Arial" w:hAnsi="Arial" w:cs="Arial"/>
          <w:sz w:val="24"/>
          <w:szCs w:val="24"/>
        </w:rPr>
        <w:t>Presupuesto de Egresos del Gobierno del Estado de Quintana R</w:t>
      </w:r>
      <w:r w:rsidR="00E80D12" w:rsidRPr="003E4CA2">
        <w:rPr>
          <w:rFonts w:ascii="Arial" w:hAnsi="Arial" w:cs="Arial"/>
          <w:sz w:val="24"/>
          <w:szCs w:val="24"/>
        </w:rPr>
        <w:t>oo para el Ejercicio Fiscal 2020</w:t>
      </w:r>
      <w:r w:rsidRPr="003E4CA2">
        <w:rPr>
          <w:rFonts w:ascii="Arial" w:hAnsi="Arial" w:cs="Arial"/>
          <w:sz w:val="24"/>
          <w:szCs w:val="24"/>
        </w:rPr>
        <w:t>.</w:t>
      </w:r>
    </w:p>
    <w:p w14:paraId="2A06BFD9" w14:textId="77777777" w:rsidR="00C1649D" w:rsidRPr="003E4CA2" w:rsidRDefault="00C1649D" w:rsidP="00634386">
      <w:pPr>
        <w:pStyle w:val="Prrafodelista"/>
        <w:numPr>
          <w:ilvl w:val="0"/>
          <w:numId w:val="45"/>
        </w:numPr>
        <w:spacing w:after="260" w:line="240" w:lineRule="atLeast"/>
        <w:jc w:val="both"/>
        <w:rPr>
          <w:rFonts w:ascii="Arial" w:hAnsi="Arial" w:cs="Arial"/>
          <w:sz w:val="24"/>
          <w:szCs w:val="24"/>
        </w:rPr>
      </w:pPr>
      <w:r w:rsidRPr="003E4CA2">
        <w:rPr>
          <w:rFonts w:ascii="Arial" w:hAnsi="Arial" w:cs="Arial"/>
          <w:sz w:val="24"/>
          <w:szCs w:val="24"/>
        </w:rPr>
        <w:t>Anexos.</w:t>
      </w:r>
    </w:p>
    <w:p w14:paraId="5FFAAA97" w14:textId="77777777" w:rsidR="00C1649D" w:rsidRPr="003E4CA2" w:rsidRDefault="00C1649D" w:rsidP="00290C63">
      <w:pPr>
        <w:pStyle w:val="Prrafodelista"/>
        <w:spacing w:after="260" w:line="240" w:lineRule="atLeast"/>
        <w:ind w:left="0"/>
        <w:jc w:val="both"/>
        <w:rPr>
          <w:rFonts w:ascii="Arial" w:hAnsi="Arial" w:cs="Arial"/>
          <w:sz w:val="24"/>
          <w:szCs w:val="24"/>
        </w:rPr>
      </w:pPr>
    </w:p>
    <w:p w14:paraId="2E6F5CFD" w14:textId="77777777" w:rsidR="00C1649D" w:rsidRPr="003E4CA2" w:rsidRDefault="00C1649D" w:rsidP="00F62FBF">
      <w:pPr>
        <w:pStyle w:val="Prrafodelista"/>
        <w:numPr>
          <w:ilvl w:val="1"/>
          <w:numId w:val="10"/>
        </w:numPr>
        <w:tabs>
          <w:tab w:val="left" w:pos="810"/>
        </w:tabs>
        <w:spacing w:after="260" w:line="240" w:lineRule="atLeast"/>
        <w:ind w:left="709" w:firstLine="0"/>
        <w:jc w:val="both"/>
        <w:rPr>
          <w:rFonts w:ascii="Arial" w:hAnsi="Arial" w:cs="Arial"/>
          <w:sz w:val="24"/>
          <w:szCs w:val="24"/>
        </w:rPr>
      </w:pPr>
      <w:r w:rsidRPr="003E4CA2">
        <w:rPr>
          <w:rFonts w:ascii="Arial" w:hAnsi="Arial" w:cs="Arial"/>
          <w:sz w:val="24"/>
          <w:szCs w:val="24"/>
        </w:rPr>
        <w:t>Objetivos, metas y estrategias</w:t>
      </w:r>
    </w:p>
    <w:p w14:paraId="014F329A" w14:textId="77777777" w:rsidR="00C1649D" w:rsidRPr="003E4CA2" w:rsidRDefault="00C1649D" w:rsidP="00F62FBF">
      <w:pPr>
        <w:pStyle w:val="Prrafodelista"/>
        <w:numPr>
          <w:ilvl w:val="1"/>
          <w:numId w:val="10"/>
        </w:numPr>
        <w:tabs>
          <w:tab w:val="left" w:pos="810"/>
        </w:tabs>
        <w:spacing w:after="260" w:line="240" w:lineRule="atLeast"/>
        <w:ind w:left="709" w:firstLine="0"/>
        <w:jc w:val="both"/>
        <w:rPr>
          <w:rFonts w:ascii="Arial" w:hAnsi="Arial" w:cs="Arial"/>
          <w:sz w:val="24"/>
          <w:szCs w:val="24"/>
        </w:rPr>
      </w:pPr>
      <w:r w:rsidRPr="003E4CA2">
        <w:rPr>
          <w:rFonts w:ascii="Arial" w:hAnsi="Arial" w:cs="Arial"/>
          <w:sz w:val="24"/>
          <w:szCs w:val="24"/>
        </w:rPr>
        <w:lastRenderedPageBreak/>
        <w:t xml:space="preserve">Resultados y proyecciones de las finanzas públicas </w:t>
      </w:r>
    </w:p>
    <w:p w14:paraId="5654E582" w14:textId="77777777" w:rsidR="00C1649D" w:rsidRPr="003E4CA2" w:rsidRDefault="00C1649D" w:rsidP="00F62FBF">
      <w:pPr>
        <w:pStyle w:val="Prrafodelista"/>
        <w:numPr>
          <w:ilvl w:val="1"/>
          <w:numId w:val="10"/>
        </w:numPr>
        <w:tabs>
          <w:tab w:val="left" w:pos="810"/>
        </w:tabs>
        <w:spacing w:after="260" w:line="240" w:lineRule="atLeast"/>
        <w:ind w:left="709" w:firstLine="0"/>
        <w:jc w:val="both"/>
        <w:rPr>
          <w:rFonts w:ascii="Arial" w:hAnsi="Arial" w:cs="Arial"/>
          <w:sz w:val="24"/>
          <w:szCs w:val="24"/>
        </w:rPr>
      </w:pPr>
      <w:r w:rsidRPr="003E4CA2">
        <w:rPr>
          <w:rFonts w:ascii="Arial" w:hAnsi="Arial" w:cs="Arial"/>
          <w:sz w:val="24"/>
          <w:szCs w:val="24"/>
        </w:rPr>
        <w:t>Plazas de las Dependencias del Poder Ejecutivo</w:t>
      </w:r>
    </w:p>
    <w:p w14:paraId="11F58279" w14:textId="77777777" w:rsidR="00C1649D" w:rsidRPr="003E4CA2" w:rsidRDefault="00C1649D" w:rsidP="00F62FBF">
      <w:pPr>
        <w:pStyle w:val="Prrafodelista"/>
        <w:numPr>
          <w:ilvl w:val="1"/>
          <w:numId w:val="10"/>
        </w:numPr>
        <w:tabs>
          <w:tab w:val="left" w:pos="810"/>
        </w:tabs>
        <w:spacing w:after="260" w:line="240" w:lineRule="atLeast"/>
        <w:ind w:left="709" w:firstLine="0"/>
        <w:jc w:val="both"/>
        <w:rPr>
          <w:rFonts w:ascii="Arial" w:hAnsi="Arial" w:cs="Arial"/>
          <w:sz w:val="24"/>
          <w:szCs w:val="24"/>
        </w:rPr>
      </w:pPr>
      <w:r w:rsidRPr="003E4CA2">
        <w:rPr>
          <w:rFonts w:ascii="Arial" w:hAnsi="Arial" w:cs="Arial"/>
          <w:sz w:val="24"/>
          <w:szCs w:val="24"/>
        </w:rPr>
        <w:t>Tabulador de sueldos y salarios de la Dependencias del Poder Ejecutivo</w:t>
      </w:r>
    </w:p>
    <w:p w14:paraId="129B1D86" w14:textId="77777777" w:rsidR="00C1649D" w:rsidRPr="003E4CA2" w:rsidRDefault="00C1649D" w:rsidP="00F62FBF">
      <w:pPr>
        <w:pStyle w:val="Prrafodelista"/>
        <w:numPr>
          <w:ilvl w:val="1"/>
          <w:numId w:val="10"/>
        </w:numPr>
        <w:tabs>
          <w:tab w:val="left" w:pos="810"/>
        </w:tabs>
        <w:spacing w:after="260" w:line="240" w:lineRule="atLeast"/>
        <w:ind w:left="709" w:firstLine="0"/>
        <w:jc w:val="both"/>
        <w:rPr>
          <w:rFonts w:ascii="Arial" w:hAnsi="Arial" w:cs="Arial"/>
          <w:sz w:val="24"/>
          <w:szCs w:val="24"/>
        </w:rPr>
      </w:pPr>
      <w:r w:rsidRPr="003E4CA2">
        <w:rPr>
          <w:rFonts w:ascii="Arial" w:hAnsi="Arial" w:cs="Arial"/>
          <w:sz w:val="24"/>
          <w:szCs w:val="24"/>
        </w:rPr>
        <w:t>Plazas y tabulador de sueldos y salarios de los Servicios Educativos de Quintana Roo</w:t>
      </w:r>
    </w:p>
    <w:p w14:paraId="63C84EAE" w14:textId="77777777" w:rsidR="00C1649D" w:rsidRPr="003E4CA2" w:rsidRDefault="00C1649D" w:rsidP="00F62FBF">
      <w:pPr>
        <w:pStyle w:val="Prrafodelista"/>
        <w:numPr>
          <w:ilvl w:val="1"/>
          <w:numId w:val="10"/>
        </w:numPr>
        <w:tabs>
          <w:tab w:val="left" w:pos="810"/>
        </w:tabs>
        <w:spacing w:after="260" w:line="240" w:lineRule="atLeast"/>
        <w:ind w:left="709" w:firstLine="0"/>
        <w:jc w:val="both"/>
        <w:rPr>
          <w:rFonts w:ascii="Arial" w:hAnsi="Arial" w:cs="Arial"/>
          <w:sz w:val="24"/>
          <w:szCs w:val="24"/>
        </w:rPr>
      </w:pPr>
      <w:r w:rsidRPr="003E4CA2">
        <w:rPr>
          <w:rFonts w:ascii="Arial" w:hAnsi="Arial" w:cs="Arial"/>
          <w:sz w:val="24"/>
          <w:szCs w:val="24"/>
        </w:rPr>
        <w:t xml:space="preserve">Plazas y tabulador de sueldos y salarios de los Servicios Estatales de Salud </w:t>
      </w:r>
    </w:p>
    <w:p w14:paraId="167F6179" w14:textId="77777777" w:rsidR="00523EEA" w:rsidRPr="003E4CA2" w:rsidRDefault="00523EEA" w:rsidP="00F62FBF">
      <w:pPr>
        <w:pStyle w:val="Prrafodelista"/>
        <w:numPr>
          <w:ilvl w:val="1"/>
          <w:numId w:val="10"/>
        </w:numPr>
        <w:tabs>
          <w:tab w:val="left" w:pos="810"/>
        </w:tabs>
        <w:spacing w:after="260" w:line="240" w:lineRule="atLeast"/>
        <w:ind w:left="709" w:firstLine="0"/>
        <w:jc w:val="both"/>
        <w:rPr>
          <w:rFonts w:ascii="Arial" w:hAnsi="Arial" w:cs="Arial"/>
          <w:sz w:val="24"/>
          <w:szCs w:val="24"/>
        </w:rPr>
      </w:pPr>
      <w:r w:rsidRPr="003E4CA2">
        <w:rPr>
          <w:rFonts w:ascii="Arial" w:hAnsi="Arial" w:cs="Arial"/>
          <w:sz w:val="24"/>
          <w:szCs w:val="24"/>
        </w:rPr>
        <w:t>Plazas y tabulador de sueldos y salarios de otras Entidades Paraestatales</w:t>
      </w:r>
    </w:p>
    <w:p w14:paraId="2FCB26E4" w14:textId="77777777" w:rsidR="00C1649D" w:rsidRPr="003E4CA2" w:rsidRDefault="00C1649D" w:rsidP="00F62FBF">
      <w:pPr>
        <w:pStyle w:val="Prrafodelista"/>
        <w:numPr>
          <w:ilvl w:val="1"/>
          <w:numId w:val="10"/>
        </w:numPr>
        <w:tabs>
          <w:tab w:val="left" w:pos="810"/>
        </w:tabs>
        <w:spacing w:after="260" w:line="240" w:lineRule="atLeast"/>
        <w:ind w:left="709" w:firstLine="0"/>
        <w:jc w:val="both"/>
        <w:rPr>
          <w:rFonts w:ascii="Arial" w:hAnsi="Arial" w:cs="Arial"/>
          <w:sz w:val="24"/>
          <w:szCs w:val="24"/>
        </w:rPr>
      </w:pPr>
      <w:r w:rsidRPr="003E4CA2">
        <w:rPr>
          <w:rFonts w:ascii="Arial" w:hAnsi="Arial" w:cs="Arial"/>
          <w:sz w:val="24"/>
          <w:szCs w:val="24"/>
        </w:rPr>
        <w:t>Transferencias a los Municipios</w:t>
      </w:r>
    </w:p>
    <w:p w14:paraId="1F9FBAB1" w14:textId="77777777" w:rsidR="00C1649D" w:rsidRPr="003E4CA2" w:rsidRDefault="00C1649D" w:rsidP="00F62FBF">
      <w:pPr>
        <w:pStyle w:val="Prrafodelista"/>
        <w:numPr>
          <w:ilvl w:val="1"/>
          <w:numId w:val="10"/>
        </w:numPr>
        <w:spacing w:after="260" w:line="240" w:lineRule="atLeast"/>
        <w:ind w:left="709" w:firstLine="0"/>
        <w:jc w:val="both"/>
        <w:rPr>
          <w:rFonts w:ascii="Arial" w:hAnsi="Arial" w:cs="Arial"/>
          <w:sz w:val="24"/>
          <w:szCs w:val="24"/>
        </w:rPr>
      </w:pPr>
      <w:r w:rsidRPr="003E4CA2">
        <w:rPr>
          <w:rFonts w:ascii="Arial" w:hAnsi="Arial" w:cs="Arial"/>
          <w:sz w:val="24"/>
          <w:szCs w:val="24"/>
        </w:rPr>
        <w:t>Matrices de Indicadores para Resultados (MIR)</w:t>
      </w:r>
    </w:p>
    <w:p w14:paraId="4DC9E52D" w14:textId="77777777" w:rsidR="00C1649D" w:rsidRPr="003E4CA2" w:rsidRDefault="00C1649D" w:rsidP="00F62FBF">
      <w:pPr>
        <w:pStyle w:val="Prrafodelista"/>
        <w:numPr>
          <w:ilvl w:val="1"/>
          <w:numId w:val="10"/>
        </w:numPr>
        <w:spacing w:after="260" w:line="240" w:lineRule="atLeast"/>
        <w:ind w:left="709" w:firstLine="0"/>
        <w:jc w:val="both"/>
        <w:rPr>
          <w:rFonts w:ascii="Arial" w:hAnsi="Arial" w:cs="Arial"/>
          <w:sz w:val="24"/>
          <w:szCs w:val="24"/>
        </w:rPr>
      </w:pPr>
      <w:r w:rsidRPr="003E4CA2">
        <w:rPr>
          <w:rFonts w:ascii="Arial" w:hAnsi="Arial" w:cs="Arial"/>
          <w:sz w:val="24"/>
          <w:szCs w:val="24"/>
        </w:rPr>
        <w:t>Información c</w:t>
      </w:r>
      <w:r w:rsidR="009F6FC5" w:rsidRPr="003E4CA2">
        <w:rPr>
          <w:rFonts w:ascii="Arial" w:hAnsi="Arial" w:cs="Arial"/>
          <w:sz w:val="24"/>
          <w:szCs w:val="24"/>
        </w:rPr>
        <w:t>omplementaria</w:t>
      </w:r>
    </w:p>
    <w:p w14:paraId="3287DB9C" w14:textId="77777777" w:rsidR="00290C63" w:rsidRPr="003E4CA2" w:rsidRDefault="00290C63" w:rsidP="00F62FBF">
      <w:pPr>
        <w:pStyle w:val="Prrafodelista"/>
        <w:spacing w:after="260" w:line="240" w:lineRule="atLeast"/>
        <w:ind w:left="0"/>
        <w:jc w:val="both"/>
        <w:rPr>
          <w:rFonts w:ascii="Arial" w:hAnsi="Arial" w:cs="Arial"/>
          <w:sz w:val="24"/>
          <w:szCs w:val="24"/>
        </w:rPr>
      </w:pPr>
      <w:bookmarkStart w:id="21" w:name="_GoBack"/>
      <w:bookmarkEnd w:id="21"/>
    </w:p>
    <w:sectPr w:rsidR="00290C63" w:rsidRPr="003E4CA2" w:rsidSect="000A4427">
      <w:headerReference w:type="default" r:id="rId8"/>
      <w:footerReference w:type="default" r:id="rId9"/>
      <w:pgSz w:w="12240" w:h="15840"/>
      <w:pgMar w:top="2835" w:right="1467" w:bottom="1701" w:left="1843" w:header="567"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12F1C" w14:textId="77777777" w:rsidR="009F5CD2" w:rsidRDefault="009F5CD2" w:rsidP="00B80114">
      <w:pPr>
        <w:spacing w:after="0" w:line="240" w:lineRule="auto"/>
      </w:pPr>
      <w:r>
        <w:separator/>
      </w:r>
    </w:p>
  </w:endnote>
  <w:endnote w:type="continuationSeparator" w:id="0">
    <w:p w14:paraId="679F7F7C" w14:textId="77777777" w:rsidR="009F5CD2" w:rsidRDefault="009F5CD2" w:rsidP="00B8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Kabel Bk BT">
    <w:altName w:val="Tahoma"/>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timum">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s-ES"/>
      </w:rPr>
      <w:id w:val="-418635523"/>
      <w:docPartObj>
        <w:docPartGallery w:val="Page Numbers (Bottom of Page)"/>
        <w:docPartUnique/>
      </w:docPartObj>
    </w:sdtPr>
    <w:sdtEndPr>
      <w:rPr>
        <w:sz w:val="20"/>
        <w:szCs w:val="20"/>
      </w:rPr>
    </w:sdtEndPr>
    <w:sdtContent>
      <w:p w14:paraId="67467B26" w14:textId="77777777" w:rsidR="008D7E85" w:rsidRDefault="008D7E85">
        <w:pPr>
          <w:pStyle w:val="Piedepgina"/>
          <w:jc w:val="right"/>
          <w:rPr>
            <w:lang w:val="es-ES"/>
          </w:rPr>
        </w:pPr>
      </w:p>
      <w:p w14:paraId="26E0DE9A" w14:textId="15EF540C" w:rsidR="008D7E85" w:rsidRPr="00333DD0" w:rsidRDefault="008D7E85">
        <w:pPr>
          <w:pStyle w:val="Piedepgina"/>
          <w:jc w:val="right"/>
          <w:rPr>
            <w:sz w:val="20"/>
            <w:szCs w:val="20"/>
          </w:rPr>
        </w:pPr>
        <w:r w:rsidRPr="00333DD0">
          <w:rPr>
            <w:rFonts w:ascii="Arial" w:hAnsi="Arial" w:cs="Arial"/>
            <w:sz w:val="20"/>
            <w:szCs w:val="20"/>
            <w:lang w:val="es-ES"/>
          </w:rPr>
          <w:t xml:space="preserve">Página </w:t>
        </w:r>
        <w:r w:rsidRPr="00333DD0">
          <w:rPr>
            <w:rFonts w:ascii="Arial" w:hAnsi="Arial" w:cs="Arial"/>
            <w:sz w:val="20"/>
            <w:szCs w:val="20"/>
          </w:rPr>
          <w:fldChar w:fldCharType="begin"/>
        </w:r>
        <w:r w:rsidRPr="00333DD0">
          <w:rPr>
            <w:rFonts w:ascii="Arial" w:hAnsi="Arial" w:cs="Arial"/>
            <w:sz w:val="20"/>
            <w:szCs w:val="20"/>
          </w:rPr>
          <w:instrText>PAGE   \* MERGEFORMAT</w:instrText>
        </w:r>
        <w:r w:rsidRPr="00333DD0">
          <w:rPr>
            <w:rFonts w:ascii="Arial" w:hAnsi="Arial" w:cs="Arial"/>
            <w:sz w:val="20"/>
            <w:szCs w:val="20"/>
          </w:rPr>
          <w:fldChar w:fldCharType="separate"/>
        </w:r>
        <w:r w:rsidR="00AA0ECC" w:rsidRPr="00AA0ECC">
          <w:rPr>
            <w:rFonts w:ascii="Arial" w:hAnsi="Arial" w:cs="Arial"/>
            <w:noProof/>
            <w:sz w:val="20"/>
            <w:szCs w:val="20"/>
            <w:lang w:val="es-ES"/>
          </w:rPr>
          <w:t>1</w:t>
        </w:r>
        <w:r w:rsidRPr="00333DD0">
          <w:rPr>
            <w:rFonts w:ascii="Arial" w:hAnsi="Arial" w:cs="Arial"/>
            <w:sz w:val="20"/>
            <w:szCs w:val="20"/>
          </w:rPr>
          <w:fldChar w:fldCharType="end"/>
        </w:r>
        <w:r w:rsidRPr="00333DD0">
          <w:rPr>
            <w:sz w:val="20"/>
            <w:szCs w:val="20"/>
            <w:lang w:val="es-ES"/>
          </w:rPr>
          <w:t xml:space="preserve"> </w:t>
        </w:r>
      </w:p>
    </w:sdtContent>
  </w:sdt>
  <w:p w14:paraId="4971BEF3" w14:textId="77777777" w:rsidR="008D7E85" w:rsidRDefault="008D7E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14A16" w14:textId="77777777" w:rsidR="009F5CD2" w:rsidRDefault="009F5CD2" w:rsidP="00B80114">
      <w:pPr>
        <w:spacing w:after="0" w:line="240" w:lineRule="auto"/>
      </w:pPr>
      <w:r>
        <w:separator/>
      </w:r>
    </w:p>
  </w:footnote>
  <w:footnote w:type="continuationSeparator" w:id="0">
    <w:p w14:paraId="492A0281" w14:textId="77777777" w:rsidR="009F5CD2" w:rsidRDefault="009F5CD2" w:rsidP="00B80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9D9D" w14:textId="77777777" w:rsidR="008D7E85" w:rsidRDefault="008D7E85">
    <w:pPr>
      <w:pStyle w:val="Encabezado"/>
    </w:pPr>
    <w:r>
      <w:rPr>
        <w:noProof/>
        <w:lang w:eastAsia="es-MX"/>
      </w:rPr>
      <w:drawing>
        <wp:anchor distT="0" distB="0" distL="114300" distR="114300" simplePos="0" relativeHeight="251659264" behindDoc="0" locked="0" layoutInCell="1" allowOverlap="1" wp14:anchorId="1B67FDF9" wp14:editId="14A03CA9">
          <wp:simplePos x="0" y="0"/>
          <wp:positionH relativeFrom="column">
            <wp:posOffset>148590</wp:posOffset>
          </wp:positionH>
          <wp:positionV relativeFrom="paragraph">
            <wp:posOffset>-4445</wp:posOffset>
          </wp:positionV>
          <wp:extent cx="1323975" cy="1033145"/>
          <wp:effectExtent l="0" t="0" r="9525" b="0"/>
          <wp:wrapSquare wrapText="bothSides"/>
          <wp:docPr id="8" name="Imagen 8" descr="ESCUDO AGUILA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AGUILA VER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0331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3F0D"/>
    <w:multiLevelType w:val="hybridMultilevel"/>
    <w:tmpl w:val="CF1E54AE"/>
    <w:lvl w:ilvl="0" w:tplc="28CEB8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D21FE0"/>
    <w:multiLevelType w:val="hybridMultilevel"/>
    <w:tmpl w:val="B3EC1492"/>
    <w:lvl w:ilvl="0" w:tplc="6B7CE6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16DB6"/>
    <w:multiLevelType w:val="hybridMultilevel"/>
    <w:tmpl w:val="56AA466A"/>
    <w:lvl w:ilvl="0" w:tplc="04090013">
      <w:start w:val="1"/>
      <w:numFmt w:val="upperRoman"/>
      <w:lvlText w:val="%1."/>
      <w:lvlJc w:val="righ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10776B14"/>
    <w:multiLevelType w:val="hybridMultilevel"/>
    <w:tmpl w:val="D6869464"/>
    <w:lvl w:ilvl="0" w:tplc="4F280B90">
      <w:start w:val="1"/>
      <w:numFmt w:val="upperRoman"/>
      <w:lvlText w:val="%1."/>
      <w:lvlJc w:val="right"/>
      <w:pPr>
        <w:ind w:left="720" w:hanging="360"/>
      </w:pPr>
      <w:rPr>
        <w:rFonts w:ascii="Arial" w:eastAsia="Calibr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DF7CB8"/>
    <w:multiLevelType w:val="hybridMultilevel"/>
    <w:tmpl w:val="6476685A"/>
    <w:lvl w:ilvl="0" w:tplc="CB586E1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C1F92"/>
    <w:multiLevelType w:val="hybridMultilevel"/>
    <w:tmpl w:val="A136124C"/>
    <w:lvl w:ilvl="0" w:tplc="0409000F">
      <w:start w:val="1"/>
      <w:numFmt w:val="decimal"/>
      <w:lvlText w:val="%1."/>
      <w:lvlJc w:val="left"/>
      <w:pPr>
        <w:ind w:left="644" w:hanging="360"/>
      </w:pPr>
    </w:lvl>
    <w:lvl w:ilvl="1" w:tplc="3D066014">
      <w:start w:val="1"/>
      <w:numFmt w:val="decimal"/>
      <w:lvlText w:val="%2."/>
      <w:lvlJc w:val="left"/>
      <w:pPr>
        <w:ind w:left="1680" w:hanging="6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C218D"/>
    <w:multiLevelType w:val="hybridMultilevel"/>
    <w:tmpl w:val="D6869464"/>
    <w:lvl w:ilvl="0" w:tplc="4F280B90">
      <w:start w:val="1"/>
      <w:numFmt w:val="upperRoman"/>
      <w:lvlText w:val="%1."/>
      <w:lvlJc w:val="right"/>
      <w:pPr>
        <w:ind w:left="720" w:hanging="360"/>
      </w:pPr>
      <w:rPr>
        <w:rFonts w:ascii="Arial" w:eastAsia="Calibr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AC3677"/>
    <w:multiLevelType w:val="hybridMultilevel"/>
    <w:tmpl w:val="CF1E54AE"/>
    <w:lvl w:ilvl="0" w:tplc="28CEB8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461CA5"/>
    <w:multiLevelType w:val="hybridMultilevel"/>
    <w:tmpl w:val="4580CDB6"/>
    <w:lvl w:ilvl="0" w:tplc="54DAC9E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0E265C"/>
    <w:multiLevelType w:val="hybridMultilevel"/>
    <w:tmpl w:val="BC8CC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C93125"/>
    <w:multiLevelType w:val="hybridMultilevel"/>
    <w:tmpl w:val="8014FD78"/>
    <w:lvl w:ilvl="0" w:tplc="080A0013">
      <w:start w:val="1"/>
      <w:numFmt w:val="upperRoman"/>
      <w:lvlText w:val="%1."/>
      <w:lvlJc w:val="right"/>
      <w:pPr>
        <w:ind w:left="720" w:hanging="360"/>
      </w:pPr>
    </w:lvl>
    <w:lvl w:ilvl="1" w:tplc="8E1E9BFA">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9016E1"/>
    <w:multiLevelType w:val="hybridMultilevel"/>
    <w:tmpl w:val="E4482C2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3C8317A"/>
    <w:multiLevelType w:val="hybridMultilevel"/>
    <w:tmpl w:val="3EFCA162"/>
    <w:lvl w:ilvl="0" w:tplc="B574CE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DD6C93"/>
    <w:multiLevelType w:val="hybridMultilevel"/>
    <w:tmpl w:val="52DE87DC"/>
    <w:lvl w:ilvl="0" w:tplc="04090013">
      <w:start w:val="1"/>
      <w:numFmt w:val="upperRoman"/>
      <w:lvlText w:val="%1."/>
      <w:lvlJc w:val="right"/>
      <w:pPr>
        <w:ind w:left="720" w:hanging="360"/>
      </w:pPr>
    </w:lvl>
    <w:lvl w:ilvl="1" w:tplc="6C6A9098">
      <w:start w:val="1"/>
      <w:numFmt w:val="upp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1055A"/>
    <w:multiLevelType w:val="hybridMultilevel"/>
    <w:tmpl w:val="747AE972"/>
    <w:lvl w:ilvl="0" w:tplc="04090013">
      <w:start w:val="1"/>
      <w:numFmt w:val="upperRoman"/>
      <w:lvlText w:val="%1."/>
      <w:lvlJc w:val="right"/>
      <w:pPr>
        <w:ind w:left="720" w:hanging="360"/>
      </w:pPr>
    </w:lvl>
    <w:lvl w:ilvl="1" w:tplc="080A000F">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49"/>
    <w:multiLevelType w:val="hybridMultilevel"/>
    <w:tmpl w:val="FF1ED160"/>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pStyle w:val="sino"/>
      <w:lvlText w:val=""/>
      <w:lvlJc w:val="left"/>
      <w:pPr>
        <w:tabs>
          <w:tab w:val="num" w:pos="1728"/>
        </w:tabs>
        <w:ind w:left="1728" w:hanging="360"/>
      </w:pPr>
      <w:rPr>
        <w:rFonts w:ascii="Wingdings 2" w:hAnsi="Wingdings 2" w:hint="default"/>
      </w:rPr>
    </w:lvl>
    <w:lvl w:ilvl="2" w:tplc="0C0A0005">
      <w:start w:val="1"/>
      <w:numFmt w:val="bullet"/>
      <w:pStyle w:val="no"/>
      <w:lvlText w:val=""/>
      <w:lvlJc w:val="left"/>
      <w:pPr>
        <w:tabs>
          <w:tab w:val="num" w:pos="2520"/>
        </w:tabs>
        <w:ind w:left="2952" w:hanging="864"/>
      </w:pPr>
      <w:rPr>
        <w:rFonts w:ascii="Symbol" w:hAnsi="Symbol" w:hint="default"/>
        <w:color w:val="auto"/>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3877694D"/>
    <w:multiLevelType w:val="hybridMultilevel"/>
    <w:tmpl w:val="07A0F8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1B6DA1"/>
    <w:multiLevelType w:val="hybridMultilevel"/>
    <w:tmpl w:val="D6869464"/>
    <w:lvl w:ilvl="0" w:tplc="4F280B90">
      <w:start w:val="1"/>
      <w:numFmt w:val="upperRoman"/>
      <w:lvlText w:val="%1."/>
      <w:lvlJc w:val="right"/>
      <w:pPr>
        <w:ind w:left="720" w:hanging="360"/>
      </w:pPr>
      <w:rPr>
        <w:rFonts w:ascii="Arial" w:eastAsia="Calibr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E3071A"/>
    <w:multiLevelType w:val="hybridMultilevel"/>
    <w:tmpl w:val="204A147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3A39567B"/>
    <w:multiLevelType w:val="hybridMultilevel"/>
    <w:tmpl w:val="CF1E54AE"/>
    <w:lvl w:ilvl="0" w:tplc="28CEB8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DF0C47"/>
    <w:multiLevelType w:val="hybridMultilevel"/>
    <w:tmpl w:val="477E3B18"/>
    <w:lvl w:ilvl="0" w:tplc="54383E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A00028"/>
    <w:multiLevelType w:val="hybridMultilevel"/>
    <w:tmpl w:val="D1E85D42"/>
    <w:lvl w:ilvl="0" w:tplc="2D8E06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681DCE"/>
    <w:multiLevelType w:val="hybridMultilevel"/>
    <w:tmpl w:val="D6869464"/>
    <w:lvl w:ilvl="0" w:tplc="4F280B90">
      <w:start w:val="1"/>
      <w:numFmt w:val="upperRoman"/>
      <w:lvlText w:val="%1."/>
      <w:lvlJc w:val="right"/>
      <w:pPr>
        <w:ind w:left="720" w:hanging="360"/>
      </w:pPr>
      <w:rPr>
        <w:rFonts w:ascii="Arial" w:eastAsia="Calibr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765CCB"/>
    <w:multiLevelType w:val="hybridMultilevel"/>
    <w:tmpl w:val="46D60C4C"/>
    <w:lvl w:ilvl="0" w:tplc="257A084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4" w15:restartNumberingAfterBreak="0">
    <w:nsid w:val="4B332D71"/>
    <w:multiLevelType w:val="hybridMultilevel"/>
    <w:tmpl w:val="B3EC1492"/>
    <w:lvl w:ilvl="0" w:tplc="6B7CE6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5166F"/>
    <w:multiLevelType w:val="hybridMultilevel"/>
    <w:tmpl w:val="D6869464"/>
    <w:lvl w:ilvl="0" w:tplc="4F280B90">
      <w:start w:val="1"/>
      <w:numFmt w:val="upperRoman"/>
      <w:lvlText w:val="%1."/>
      <w:lvlJc w:val="right"/>
      <w:pPr>
        <w:ind w:left="720" w:hanging="360"/>
      </w:pPr>
      <w:rPr>
        <w:rFonts w:ascii="Arial" w:eastAsia="Calibr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B82334"/>
    <w:multiLevelType w:val="hybridMultilevel"/>
    <w:tmpl w:val="6AD6F0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C9706D6"/>
    <w:multiLevelType w:val="hybridMultilevel"/>
    <w:tmpl w:val="AF3C3168"/>
    <w:lvl w:ilvl="0" w:tplc="6B7CE6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F2B81"/>
    <w:multiLevelType w:val="hybridMultilevel"/>
    <w:tmpl w:val="7B167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0115A1"/>
    <w:multiLevelType w:val="hybridMultilevel"/>
    <w:tmpl w:val="C8E6B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EE7C4B"/>
    <w:multiLevelType w:val="hybridMultilevel"/>
    <w:tmpl w:val="1A80FA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635709"/>
    <w:multiLevelType w:val="hybridMultilevel"/>
    <w:tmpl w:val="B3EC1492"/>
    <w:lvl w:ilvl="0" w:tplc="6B7CE674">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4FC0FBE"/>
    <w:multiLevelType w:val="hybridMultilevel"/>
    <w:tmpl w:val="340AC482"/>
    <w:lvl w:ilvl="0" w:tplc="080A0013">
      <w:start w:val="1"/>
      <w:numFmt w:val="upperRoman"/>
      <w:lvlText w:val="%1."/>
      <w:lvlJc w:val="right"/>
      <w:pPr>
        <w:ind w:left="644" w:hanging="360"/>
      </w:pPr>
    </w:lvl>
    <w:lvl w:ilvl="1" w:tplc="3D066014">
      <w:start w:val="1"/>
      <w:numFmt w:val="decimal"/>
      <w:lvlText w:val="%2."/>
      <w:lvlJc w:val="left"/>
      <w:pPr>
        <w:ind w:left="1680" w:hanging="6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A72AE0"/>
    <w:multiLevelType w:val="hybridMultilevel"/>
    <w:tmpl w:val="D6869464"/>
    <w:lvl w:ilvl="0" w:tplc="4F280B90">
      <w:start w:val="1"/>
      <w:numFmt w:val="upperRoman"/>
      <w:lvlText w:val="%1."/>
      <w:lvlJc w:val="right"/>
      <w:pPr>
        <w:ind w:left="720" w:hanging="360"/>
      </w:pPr>
      <w:rPr>
        <w:rFonts w:ascii="Arial" w:eastAsia="Calibr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1A6D66"/>
    <w:multiLevelType w:val="hybridMultilevel"/>
    <w:tmpl w:val="712ADDD8"/>
    <w:lvl w:ilvl="0" w:tplc="04090013">
      <w:start w:val="1"/>
      <w:numFmt w:val="upperRoman"/>
      <w:lvlText w:val="%1."/>
      <w:lvlJc w:val="right"/>
      <w:pPr>
        <w:ind w:left="720" w:hanging="360"/>
      </w:pPr>
    </w:lvl>
    <w:lvl w:ilvl="1" w:tplc="080A000F">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1D0AB3"/>
    <w:multiLevelType w:val="hybridMultilevel"/>
    <w:tmpl w:val="D6869464"/>
    <w:lvl w:ilvl="0" w:tplc="4F280B90">
      <w:start w:val="1"/>
      <w:numFmt w:val="upperRoman"/>
      <w:lvlText w:val="%1."/>
      <w:lvlJc w:val="right"/>
      <w:pPr>
        <w:ind w:left="720" w:hanging="360"/>
      </w:pPr>
      <w:rPr>
        <w:rFonts w:ascii="Arial" w:eastAsia="Calibr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DB950A5"/>
    <w:multiLevelType w:val="hybridMultilevel"/>
    <w:tmpl w:val="63CC1A5A"/>
    <w:lvl w:ilvl="0" w:tplc="008E96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344332"/>
    <w:multiLevelType w:val="hybridMultilevel"/>
    <w:tmpl w:val="166ED224"/>
    <w:lvl w:ilvl="0" w:tplc="04090013">
      <w:start w:val="1"/>
      <w:numFmt w:val="upperRoman"/>
      <w:lvlText w:val="%1."/>
      <w:lvlJc w:val="right"/>
      <w:pPr>
        <w:ind w:left="720" w:hanging="360"/>
      </w:pPr>
    </w:lvl>
    <w:lvl w:ilvl="1" w:tplc="080A0011">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9C14A1"/>
    <w:multiLevelType w:val="hybridMultilevel"/>
    <w:tmpl w:val="D6869464"/>
    <w:lvl w:ilvl="0" w:tplc="4F280B90">
      <w:start w:val="1"/>
      <w:numFmt w:val="upperRoman"/>
      <w:lvlText w:val="%1."/>
      <w:lvlJc w:val="right"/>
      <w:pPr>
        <w:ind w:left="720" w:hanging="360"/>
      </w:pPr>
      <w:rPr>
        <w:rFonts w:ascii="Arial" w:eastAsia="Calibr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DC7142"/>
    <w:multiLevelType w:val="hybridMultilevel"/>
    <w:tmpl w:val="7CD42D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572977"/>
    <w:multiLevelType w:val="hybridMultilevel"/>
    <w:tmpl w:val="CF1E54AE"/>
    <w:lvl w:ilvl="0" w:tplc="28CEB8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633263"/>
    <w:multiLevelType w:val="hybridMultilevel"/>
    <w:tmpl w:val="C216713A"/>
    <w:lvl w:ilvl="0" w:tplc="4F280B90">
      <w:start w:val="1"/>
      <w:numFmt w:val="upperRoman"/>
      <w:lvlText w:val="%1."/>
      <w:lvlJc w:val="right"/>
      <w:pPr>
        <w:ind w:left="644" w:hanging="360"/>
      </w:pPr>
      <w:rPr>
        <w:rFonts w:ascii="Arial" w:eastAsia="Calibri" w:hAnsi="Arial" w:cs="Arial"/>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2" w15:restartNumberingAfterBreak="0">
    <w:nsid w:val="71B462A5"/>
    <w:multiLevelType w:val="hybridMultilevel"/>
    <w:tmpl w:val="5606AE96"/>
    <w:lvl w:ilvl="0" w:tplc="62D279B6">
      <w:start w:val="1"/>
      <w:numFmt w:val="upperRoman"/>
      <w:lvlText w:val="%1."/>
      <w:lvlJc w:val="right"/>
      <w:pPr>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0202EE"/>
    <w:multiLevelType w:val="hybridMultilevel"/>
    <w:tmpl w:val="D6869464"/>
    <w:lvl w:ilvl="0" w:tplc="4F280B90">
      <w:start w:val="1"/>
      <w:numFmt w:val="upperRoman"/>
      <w:lvlText w:val="%1."/>
      <w:lvlJc w:val="right"/>
      <w:pPr>
        <w:ind w:left="720" w:hanging="360"/>
      </w:pPr>
      <w:rPr>
        <w:rFonts w:ascii="Arial" w:eastAsia="Calibr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152E38"/>
    <w:multiLevelType w:val="hybridMultilevel"/>
    <w:tmpl w:val="560ECDE6"/>
    <w:lvl w:ilvl="0" w:tplc="D5BC3D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2"/>
  </w:num>
  <w:num w:numId="5">
    <w:abstractNumId w:val="15"/>
  </w:num>
  <w:num w:numId="6">
    <w:abstractNumId w:val="41"/>
  </w:num>
  <w:num w:numId="7">
    <w:abstractNumId w:val="7"/>
  </w:num>
  <w:num w:numId="8">
    <w:abstractNumId w:val="42"/>
  </w:num>
  <w:num w:numId="9">
    <w:abstractNumId w:val="37"/>
  </w:num>
  <w:num w:numId="10">
    <w:abstractNumId w:val="14"/>
  </w:num>
  <w:num w:numId="11">
    <w:abstractNumId w:val="34"/>
  </w:num>
  <w:num w:numId="12">
    <w:abstractNumId w:val="16"/>
  </w:num>
  <w:num w:numId="13">
    <w:abstractNumId w:val="12"/>
  </w:num>
  <w:num w:numId="14">
    <w:abstractNumId w:val="20"/>
  </w:num>
  <w:num w:numId="15">
    <w:abstractNumId w:val="30"/>
  </w:num>
  <w:num w:numId="16">
    <w:abstractNumId w:val="10"/>
  </w:num>
  <w:num w:numId="17">
    <w:abstractNumId w:val="39"/>
  </w:num>
  <w:num w:numId="18">
    <w:abstractNumId w:val="18"/>
  </w:num>
  <w:num w:numId="19">
    <w:abstractNumId w:val="29"/>
  </w:num>
  <w:num w:numId="20">
    <w:abstractNumId w:val="28"/>
  </w:num>
  <w:num w:numId="21">
    <w:abstractNumId w:val="36"/>
  </w:num>
  <w:num w:numId="22">
    <w:abstractNumId w:val="11"/>
  </w:num>
  <w:num w:numId="23">
    <w:abstractNumId w:val="40"/>
  </w:num>
  <w:num w:numId="24">
    <w:abstractNumId w:val="0"/>
  </w:num>
  <w:num w:numId="25">
    <w:abstractNumId w:val="19"/>
  </w:num>
  <w:num w:numId="26">
    <w:abstractNumId w:val="23"/>
  </w:num>
  <w:num w:numId="27">
    <w:abstractNumId w:val="27"/>
  </w:num>
  <w:num w:numId="28">
    <w:abstractNumId w:val="1"/>
  </w:num>
  <w:num w:numId="29">
    <w:abstractNumId w:val="24"/>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
  </w:num>
  <w:num w:numId="33">
    <w:abstractNumId w:val="43"/>
  </w:num>
  <w:num w:numId="34">
    <w:abstractNumId w:val="38"/>
  </w:num>
  <w:num w:numId="35">
    <w:abstractNumId w:val="33"/>
  </w:num>
  <w:num w:numId="36">
    <w:abstractNumId w:val="17"/>
  </w:num>
  <w:num w:numId="37">
    <w:abstractNumId w:val="25"/>
  </w:num>
  <w:num w:numId="38">
    <w:abstractNumId w:val="35"/>
  </w:num>
  <w:num w:numId="39">
    <w:abstractNumId w:val="6"/>
  </w:num>
  <w:num w:numId="40">
    <w:abstractNumId w:val="9"/>
  </w:num>
  <w:num w:numId="41">
    <w:abstractNumId w:val="44"/>
  </w:num>
  <w:num w:numId="42">
    <w:abstractNumId w:val="21"/>
  </w:num>
  <w:num w:numId="43">
    <w:abstractNumId w:val="26"/>
  </w:num>
  <w:num w:numId="44">
    <w:abstractNumId w:val="8"/>
  </w:num>
  <w:num w:numId="45">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33"/>
    <w:rsid w:val="00000201"/>
    <w:rsid w:val="0000025A"/>
    <w:rsid w:val="0000063B"/>
    <w:rsid w:val="00000AD1"/>
    <w:rsid w:val="00002D01"/>
    <w:rsid w:val="00002F3C"/>
    <w:rsid w:val="00003404"/>
    <w:rsid w:val="000044A1"/>
    <w:rsid w:val="00005A76"/>
    <w:rsid w:val="000061F9"/>
    <w:rsid w:val="00006866"/>
    <w:rsid w:val="000109E7"/>
    <w:rsid w:val="00013685"/>
    <w:rsid w:val="00013EB7"/>
    <w:rsid w:val="000146CA"/>
    <w:rsid w:val="00014DA2"/>
    <w:rsid w:val="000154DB"/>
    <w:rsid w:val="00015E51"/>
    <w:rsid w:val="00016600"/>
    <w:rsid w:val="0001753A"/>
    <w:rsid w:val="00020C8C"/>
    <w:rsid w:val="0002174C"/>
    <w:rsid w:val="000221E6"/>
    <w:rsid w:val="000224B0"/>
    <w:rsid w:val="00023C93"/>
    <w:rsid w:val="00025A18"/>
    <w:rsid w:val="000264DA"/>
    <w:rsid w:val="00026AB3"/>
    <w:rsid w:val="00026BC4"/>
    <w:rsid w:val="000302E0"/>
    <w:rsid w:val="00030421"/>
    <w:rsid w:val="00030809"/>
    <w:rsid w:val="00031652"/>
    <w:rsid w:val="000316E7"/>
    <w:rsid w:val="00031EB7"/>
    <w:rsid w:val="00033C87"/>
    <w:rsid w:val="0003427D"/>
    <w:rsid w:val="000343D0"/>
    <w:rsid w:val="0003450D"/>
    <w:rsid w:val="00035E81"/>
    <w:rsid w:val="00036445"/>
    <w:rsid w:val="000367DC"/>
    <w:rsid w:val="00036E31"/>
    <w:rsid w:val="00037714"/>
    <w:rsid w:val="000410DD"/>
    <w:rsid w:val="00041CDC"/>
    <w:rsid w:val="000427AB"/>
    <w:rsid w:val="00042978"/>
    <w:rsid w:val="00043ABC"/>
    <w:rsid w:val="00043F81"/>
    <w:rsid w:val="000440BD"/>
    <w:rsid w:val="0004645B"/>
    <w:rsid w:val="00046A12"/>
    <w:rsid w:val="000511D2"/>
    <w:rsid w:val="000519C2"/>
    <w:rsid w:val="0005374E"/>
    <w:rsid w:val="00054650"/>
    <w:rsid w:val="0005627F"/>
    <w:rsid w:val="0005777D"/>
    <w:rsid w:val="000577DD"/>
    <w:rsid w:val="000622C4"/>
    <w:rsid w:val="00062324"/>
    <w:rsid w:val="00062693"/>
    <w:rsid w:val="0006269B"/>
    <w:rsid w:val="00062957"/>
    <w:rsid w:val="000638CB"/>
    <w:rsid w:val="000639EF"/>
    <w:rsid w:val="00064959"/>
    <w:rsid w:val="00064BEB"/>
    <w:rsid w:val="00064FE1"/>
    <w:rsid w:val="000658FA"/>
    <w:rsid w:val="000659EF"/>
    <w:rsid w:val="00067F55"/>
    <w:rsid w:val="000700D6"/>
    <w:rsid w:val="000712B5"/>
    <w:rsid w:val="00071C74"/>
    <w:rsid w:val="00072192"/>
    <w:rsid w:val="000733CF"/>
    <w:rsid w:val="0007391A"/>
    <w:rsid w:val="000740F9"/>
    <w:rsid w:val="0007415C"/>
    <w:rsid w:val="0007437C"/>
    <w:rsid w:val="00075236"/>
    <w:rsid w:val="00076DA5"/>
    <w:rsid w:val="00077DFF"/>
    <w:rsid w:val="00080173"/>
    <w:rsid w:val="000810B3"/>
    <w:rsid w:val="00081ABE"/>
    <w:rsid w:val="00081CF5"/>
    <w:rsid w:val="00083986"/>
    <w:rsid w:val="00085117"/>
    <w:rsid w:val="0009014F"/>
    <w:rsid w:val="00091B0F"/>
    <w:rsid w:val="000925E9"/>
    <w:rsid w:val="000927FB"/>
    <w:rsid w:val="00092F33"/>
    <w:rsid w:val="00093250"/>
    <w:rsid w:val="0009343B"/>
    <w:rsid w:val="00094589"/>
    <w:rsid w:val="00095F1E"/>
    <w:rsid w:val="00096613"/>
    <w:rsid w:val="000969FB"/>
    <w:rsid w:val="00097B50"/>
    <w:rsid w:val="000A029D"/>
    <w:rsid w:val="000A06DB"/>
    <w:rsid w:val="000A1DE8"/>
    <w:rsid w:val="000A2095"/>
    <w:rsid w:val="000A2E37"/>
    <w:rsid w:val="000A40F0"/>
    <w:rsid w:val="000A4427"/>
    <w:rsid w:val="000A4A49"/>
    <w:rsid w:val="000A6CC9"/>
    <w:rsid w:val="000B09B0"/>
    <w:rsid w:val="000B1B98"/>
    <w:rsid w:val="000B45A9"/>
    <w:rsid w:val="000B5CEB"/>
    <w:rsid w:val="000C07A5"/>
    <w:rsid w:val="000C137D"/>
    <w:rsid w:val="000C2E15"/>
    <w:rsid w:val="000C2E7B"/>
    <w:rsid w:val="000C46EC"/>
    <w:rsid w:val="000C7174"/>
    <w:rsid w:val="000C761E"/>
    <w:rsid w:val="000D0533"/>
    <w:rsid w:val="000D2648"/>
    <w:rsid w:val="000D2EC9"/>
    <w:rsid w:val="000D36BB"/>
    <w:rsid w:val="000D3EC8"/>
    <w:rsid w:val="000D4D07"/>
    <w:rsid w:val="000D5BB5"/>
    <w:rsid w:val="000D635A"/>
    <w:rsid w:val="000D68E9"/>
    <w:rsid w:val="000D6C0D"/>
    <w:rsid w:val="000D7291"/>
    <w:rsid w:val="000D7FB4"/>
    <w:rsid w:val="000E1C10"/>
    <w:rsid w:val="000E23DD"/>
    <w:rsid w:val="000E28E3"/>
    <w:rsid w:val="000E2B70"/>
    <w:rsid w:val="000E2EB6"/>
    <w:rsid w:val="000E318B"/>
    <w:rsid w:val="000E3C45"/>
    <w:rsid w:val="000E4872"/>
    <w:rsid w:val="000E4F85"/>
    <w:rsid w:val="000E5A0F"/>
    <w:rsid w:val="000E5FFC"/>
    <w:rsid w:val="000E6580"/>
    <w:rsid w:val="000E6EEB"/>
    <w:rsid w:val="000E7354"/>
    <w:rsid w:val="000E7F18"/>
    <w:rsid w:val="000F1054"/>
    <w:rsid w:val="000F1120"/>
    <w:rsid w:val="000F1832"/>
    <w:rsid w:val="000F24D0"/>
    <w:rsid w:val="000F26FD"/>
    <w:rsid w:val="000F2A0F"/>
    <w:rsid w:val="000F5C94"/>
    <w:rsid w:val="000F5CC9"/>
    <w:rsid w:val="000F67F1"/>
    <w:rsid w:val="000F7433"/>
    <w:rsid w:val="000F758F"/>
    <w:rsid w:val="0010019F"/>
    <w:rsid w:val="00101393"/>
    <w:rsid w:val="00101C0D"/>
    <w:rsid w:val="00101D19"/>
    <w:rsid w:val="001037BE"/>
    <w:rsid w:val="00105455"/>
    <w:rsid w:val="00105AF5"/>
    <w:rsid w:val="001071DA"/>
    <w:rsid w:val="00112FAA"/>
    <w:rsid w:val="001135C5"/>
    <w:rsid w:val="00113E63"/>
    <w:rsid w:val="0011458C"/>
    <w:rsid w:val="001147D5"/>
    <w:rsid w:val="0012080C"/>
    <w:rsid w:val="00120D79"/>
    <w:rsid w:val="0012163F"/>
    <w:rsid w:val="00121837"/>
    <w:rsid w:val="0012267A"/>
    <w:rsid w:val="00123AD9"/>
    <w:rsid w:val="0012461C"/>
    <w:rsid w:val="00124754"/>
    <w:rsid w:val="001252EE"/>
    <w:rsid w:val="00126A1D"/>
    <w:rsid w:val="00126E89"/>
    <w:rsid w:val="00126EFC"/>
    <w:rsid w:val="00130CD3"/>
    <w:rsid w:val="001318FF"/>
    <w:rsid w:val="00131D94"/>
    <w:rsid w:val="00132037"/>
    <w:rsid w:val="00132654"/>
    <w:rsid w:val="00132D4D"/>
    <w:rsid w:val="00133F71"/>
    <w:rsid w:val="00134380"/>
    <w:rsid w:val="00134A75"/>
    <w:rsid w:val="001361E4"/>
    <w:rsid w:val="001364E0"/>
    <w:rsid w:val="001409EF"/>
    <w:rsid w:val="00143392"/>
    <w:rsid w:val="0014390B"/>
    <w:rsid w:val="00143BC3"/>
    <w:rsid w:val="00143CEB"/>
    <w:rsid w:val="00144BF3"/>
    <w:rsid w:val="001455CF"/>
    <w:rsid w:val="00146120"/>
    <w:rsid w:val="00147B19"/>
    <w:rsid w:val="00147D57"/>
    <w:rsid w:val="0015031E"/>
    <w:rsid w:val="00150398"/>
    <w:rsid w:val="0015180C"/>
    <w:rsid w:val="00151845"/>
    <w:rsid w:val="00152137"/>
    <w:rsid w:val="00152453"/>
    <w:rsid w:val="001524FE"/>
    <w:rsid w:val="00152724"/>
    <w:rsid w:val="00152C58"/>
    <w:rsid w:val="00153B76"/>
    <w:rsid w:val="00154940"/>
    <w:rsid w:val="00154A84"/>
    <w:rsid w:val="00154CB2"/>
    <w:rsid w:val="001557E3"/>
    <w:rsid w:val="0015793F"/>
    <w:rsid w:val="00157B79"/>
    <w:rsid w:val="00157FE0"/>
    <w:rsid w:val="00160122"/>
    <w:rsid w:val="0016039E"/>
    <w:rsid w:val="001606D7"/>
    <w:rsid w:val="00160A1D"/>
    <w:rsid w:val="00162354"/>
    <w:rsid w:val="001627D9"/>
    <w:rsid w:val="00162ABA"/>
    <w:rsid w:val="00164370"/>
    <w:rsid w:val="00164576"/>
    <w:rsid w:val="00164C70"/>
    <w:rsid w:val="00165781"/>
    <w:rsid w:val="00165B54"/>
    <w:rsid w:val="00165F12"/>
    <w:rsid w:val="0016680E"/>
    <w:rsid w:val="00166EC3"/>
    <w:rsid w:val="00166F0D"/>
    <w:rsid w:val="00167543"/>
    <w:rsid w:val="00167A51"/>
    <w:rsid w:val="00167BE4"/>
    <w:rsid w:val="001712FE"/>
    <w:rsid w:val="00172888"/>
    <w:rsid w:val="00172EE9"/>
    <w:rsid w:val="00173457"/>
    <w:rsid w:val="00173AF8"/>
    <w:rsid w:val="001753AF"/>
    <w:rsid w:val="001761DF"/>
    <w:rsid w:val="00176C0A"/>
    <w:rsid w:val="0018115A"/>
    <w:rsid w:val="00181A46"/>
    <w:rsid w:val="00183032"/>
    <w:rsid w:val="001831C1"/>
    <w:rsid w:val="00183FF9"/>
    <w:rsid w:val="001840E4"/>
    <w:rsid w:val="00190083"/>
    <w:rsid w:val="001900FF"/>
    <w:rsid w:val="001909E1"/>
    <w:rsid w:val="00191674"/>
    <w:rsid w:val="0019200B"/>
    <w:rsid w:val="00192186"/>
    <w:rsid w:val="00192986"/>
    <w:rsid w:val="00192BDF"/>
    <w:rsid w:val="00193836"/>
    <w:rsid w:val="00193F8F"/>
    <w:rsid w:val="00195770"/>
    <w:rsid w:val="00195E2A"/>
    <w:rsid w:val="001965C8"/>
    <w:rsid w:val="00196B86"/>
    <w:rsid w:val="00196F34"/>
    <w:rsid w:val="001A06D3"/>
    <w:rsid w:val="001A0DE6"/>
    <w:rsid w:val="001A1801"/>
    <w:rsid w:val="001A3D0B"/>
    <w:rsid w:val="001A4041"/>
    <w:rsid w:val="001A49F0"/>
    <w:rsid w:val="001A5FDE"/>
    <w:rsid w:val="001A63BA"/>
    <w:rsid w:val="001A66ED"/>
    <w:rsid w:val="001A695D"/>
    <w:rsid w:val="001A7132"/>
    <w:rsid w:val="001B0A6B"/>
    <w:rsid w:val="001B111F"/>
    <w:rsid w:val="001B2081"/>
    <w:rsid w:val="001B2758"/>
    <w:rsid w:val="001B2D34"/>
    <w:rsid w:val="001B2E7B"/>
    <w:rsid w:val="001B34CA"/>
    <w:rsid w:val="001B3FE5"/>
    <w:rsid w:val="001B459D"/>
    <w:rsid w:val="001B5B02"/>
    <w:rsid w:val="001B73F9"/>
    <w:rsid w:val="001B74CB"/>
    <w:rsid w:val="001B760E"/>
    <w:rsid w:val="001B77CC"/>
    <w:rsid w:val="001B7971"/>
    <w:rsid w:val="001C01DF"/>
    <w:rsid w:val="001C081C"/>
    <w:rsid w:val="001C12A7"/>
    <w:rsid w:val="001C1E57"/>
    <w:rsid w:val="001C1FE5"/>
    <w:rsid w:val="001C569E"/>
    <w:rsid w:val="001C56A0"/>
    <w:rsid w:val="001C7B2D"/>
    <w:rsid w:val="001D0FC7"/>
    <w:rsid w:val="001D1057"/>
    <w:rsid w:val="001D1971"/>
    <w:rsid w:val="001D1E14"/>
    <w:rsid w:val="001D228E"/>
    <w:rsid w:val="001D2DB7"/>
    <w:rsid w:val="001D33F5"/>
    <w:rsid w:val="001D490F"/>
    <w:rsid w:val="001D5E2B"/>
    <w:rsid w:val="001D6A9A"/>
    <w:rsid w:val="001D6D43"/>
    <w:rsid w:val="001D6F95"/>
    <w:rsid w:val="001D7BAE"/>
    <w:rsid w:val="001E04FA"/>
    <w:rsid w:val="001E093F"/>
    <w:rsid w:val="001E1B0B"/>
    <w:rsid w:val="001E1FB5"/>
    <w:rsid w:val="001E2873"/>
    <w:rsid w:val="001E2AB4"/>
    <w:rsid w:val="001E300A"/>
    <w:rsid w:val="001E3927"/>
    <w:rsid w:val="001E46CA"/>
    <w:rsid w:val="001E5290"/>
    <w:rsid w:val="001E545E"/>
    <w:rsid w:val="001E54CC"/>
    <w:rsid w:val="001E5929"/>
    <w:rsid w:val="001E72F3"/>
    <w:rsid w:val="001E75DC"/>
    <w:rsid w:val="001E760F"/>
    <w:rsid w:val="001F0E3A"/>
    <w:rsid w:val="001F12BC"/>
    <w:rsid w:val="001F178A"/>
    <w:rsid w:val="001F1E7A"/>
    <w:rsid w:val="001F2A8E"/>
    <w:rsid w:val="001F2E12"/>
    <w:rsid w:val="001F3DC1"/>
    <w:rsid w:val="001F46E4"/>
    <w:rsid w:val="001F60B5"/>
    <w:rsid w:val="001F61E9"/>
    <w:rsid w:val="001F68F1"/>
    <w:rsid w:val="001F7D6F"/>
    <w:rsid w:val="00200003"/>
    <w:rsid w:val="002007D7"/>
    <w:rsid w:val="00200FE5"/>
    <w:rsid w:val="00202620"/>
    <w:rsid w:val="002028DC"/>
    <w:rsid w:val="002032B5"/>
    <w:rsid w:val="002052A7"/>
    <w:rsid w:val="00205665"/>
    <w:rsid w:val="0020590A"/>
    <w:rsid w:val="002103F3"/>
    <w:rsid w:val="00210889"/>
    <w:rsid w:val="002111E8"/>
    <w:rsid w:val="0021222F"/>
    <w:rsid w:val="0021582F"/>
    <w:rsid w:val="00216E8C"/>
    <w:rsid w:val="00217B4E"/>
    <w:rsid w:val="00217E87"/>
    <w:rsid w:val="00217F38"/>
    <w:rsid w:val="002200D3"/>
    <w:rsid w:val="00221332"/>
    <w:rsid w:val="002240FD"/>
    <w:rsid w:val="002248D3"/>
    <w:rsid w:val="00224CF8"/>
    <w:rsid w:val="002261A5"/>
    <w:rsid w:val="002264C9"/>
    <w:rsid w:val="0022778F"/>
    <w:rsid w:val="002305BA"/>
    <w:rsid w:val="00230973"/>
    <w:rsid w:val="0023126B"/>
    <w:rsid w:val="00231AE5"/>
    <w:rsid w:val="00231F25"/>
    <w:rsid w:val="00232632"/>
    <w:rsid w:val="00232E4C"/>
    <w:rsid w:val="00232F58"/>
    <w:rsid w:val="00233BDF"/>
    <w:rsid w:val="002342FC"/>
    <w:rsid w:val="00234A8C"/>
    <w:rsid w:val="002351D1"/>
    <w:rsid w:val="0023554A"/>
    <w:rsid w:val="00237E1D"/>
    <w:rsid w:val="00237F0C"/>
    <w:rsid w:val="002411AA"/>
    <w:rsid w:val="0024136C"/>
    <w:rsid w:val="00241E31"/>
    <w:rsid w:val="0024477B"/>
    <w:rsid w:val="00244F58"/>
    <w:rsid w:val="00245CAF"/>
    <w:rsid w:val="002468B9"/>
    <w:rsid w:val="0024785E"/>
    <w:rsid w:val="00250075"/>
    <w:rsid w:val="00251088"/>
    <w:rsid w:val="002511D9"/>
    <w:rsid w:val="002513BB"/>
    <w:rsid w:val="00251E4B"/>
    <w:rsid w:val="00251FBA"/>
    <w:rsid w:val="0025234A"/>
    <w:rsid w:val="00252C56"/>
    <w:rsid w:val="00252D6A"/>
    <w:rsid w:val="00253359"/>
    <w:rsid w:val="00253459"/>
    <w:rsid w:val="00255136"/>
    <w:rsid w:val="00255C62"/>
    <w:rsid w:val="002567E5"/>
    <w:rsid w:val="00256DFF"/>
    <w:rsid w:val="0025718C"/>
    <w:rsid w:val="002604BC"/>
    <w:rsid w:val="00261953"/>
    <w:rsid w:val="00262794"/>
    <w:rsid w:val="0026395D"/>
    <w:rsid w:val="00264843"/>
    <w:rsid w:val="00264D9D"/>
    <w:rsid w:val="00265963"/>
    <w:rsid w:val="00265DB8"/>
    <w:rsid w:val="00265F86"/>
    <w:rsid w:val="0026663A"/>
    <w:rsid w:val="002670E0"/>
    <w:rsid w:val="00267210"/>
    <w:rsid w:val="00267C59"/>
    <w:rsid w:val="00267C89"/>
    <w:rsid w:val="00267E64"/>
    <w:rsid w:val="0027086C"/>
    <w:rsid w:val="00272A59"/>
    <w:rsid w:val="002732E3"/>
    <w:rsid w:val="002739AE"/>
    <w:rsid w:val="00273B83"/>
    <w:rsid w:val="002741F9"/>
    <w:rsid w:val="002749BC"/>
    <w:rsid w:val="00275236"/>
    <w:rsid w:val="00275401"/>
    <w:rsid w:val="00275410"/>
    <w:rsid w:val="00275852"/>
    <w:rsid w:val="00275D38"/>
    <w:rsid w:val="00276D2B"/>
    <w:rsid w:val="002777A2"/>
    <w:rsid w:val="00281FAF"/>
    <w:rsid w:val="002831C5"/>
    <w:rsid w:val="00285298"/>
    <w:rsid w:val="002853F6"/>
    <w:rsid w:val="00287246"/>
    <w:rsid w:val="00290256"/>
    <w:rsid w:val="002908B7"/>
    <w:rsid w:val="00290999"/>
    <w:rsid w:val="00290C63"/>
    <w:rsid w:val="00291EEE"/>
    <w:rsid w:val="002923A6"/>
    <w:rsid w:val="0029254C"/>
    <w:rsid w:val="00292DE0"/>
    <w:rsid w:val="00293161"/>
    <w:rsid w:val="00293D3A"/>
    <w:rsid w:val="00293EB8"/>
    <w:rsid w:val="00294226"/>
    <w:rsid w:val="002945DA"/>
    <w:rsid w:val="002970B3"/>
    <w:rsid w:val="002A0CC4"/>
    <w:rsid w:val="002A0DB1"/>
    <w:rsid w:val="002A173D"/>
    <w:rsid w:val="002A2FF0"/>
    <w:rsid w:val="002A328A"/>
    <w:rsid w:val="002A4E95"/>
    <w:rsid w:val="002A4E9A"/>
    <w:rsid w:val="002A5269"/>
    <w:rsid w:val="002A5C84"/>
    <w:rsid w:val="002A6055"/>
    <w:rsid w:val="002A6E06"/>
    <w:rsid w:val="002A6E53"/>
    <w:rsid w:val="002A6E70"/>
    <w:rsid w:val="002A791B"/>
    <w:rsid w:val="002B00D1"/>
    <w:rsid w:val="002B06CB"/>
    <w:rsid w:val="002B0D36"/>
    <w:rsid w:val="002B19E7"/>
    <w:rsid w:val="002B388A"/>
    <w:rsid w:val="002B40A5"/>
    <w:rsid w:val="002B4415"/>
    <w:rsid w:val="002B52ED"/>
    <w:rsid w:val="002B5FC3"/>
    <w:rsid w:val="002B67B0"/>
    <w:rsid w:val="002C0EB2"/>
    <w:rsid w:val="002C1A21"/>
    <w:rsid w:val="002C23F6"/>
    <w:rsid w:val="002C298E"/>
    <w:rsid w:val="002C30C7"/>
    <w:rsid w:val="002C483A"/>
    <w:rsid w:val="002C4E81"/>
    <w:rsid w:val="002C50C1"/>
    <w:rsid w:val="002C50E5"/>
    <w:rsid w:val="002C60A6"/>
    <w:rsid w:val="002C6823"/>
    <w:rsid w:val="002C7B93"/>
    <w:rsid w:val="002C7BE6"/>
    <w:rsid w:val="002C7D0C"/>
    <w:rsid w:val="002C7D37"/>
    <w:rsid w:val="002C7F5E"/>
    <w:rsid w:val="002D09E1"/>
    <w:rsid w:val="002D1219"/>
    <w:rsid w:val="002D1B6E"/>
    <w:rsid w:val="002D24F9"/>
    <w:rsid w:val="002D284D"/>
    <w:rsid w:val="002D2B32"/>
    <w:rsid w:val="002D2E09"/>
    <w:rsid w:val="002D4B0A"/>
    <w:rsid w:val="002D5226"/>
    <w:rsid w:val="002D5AB3"/>
    <w:rsid w:val="002D5F07"/>
    <w:rsid w:val="002D6641"/>
    <w:rsid w:val="002D68DD"/>
    <w:rsid w:val="002D7CBD"/>
    <w:rsid w:val="002D7CE2"/>
    <w:rsid w:val="002E00F9"/>
    <w:rsid w:val="002E1C24"/>
    <w:rsid w:val="002E2221"/>
    <w:rsid w:val="002E2D22"/>
    <w:rsid w:val="002E3D1F"/>
    <w:rsid w:val="002E4236"/>
    <w:rsid w:val="002E4EBC"/>
    <w:rsid w:val="002E51F0"/>
    <w:rsid w:val="002E6F0A"/>
    <w:rsid w:val="002F126E"/>
    <w:rsid w:val="002F30E8"/>
    <w:rsid w:val="002F3FB6"/>
    <w:rsid w:val="002F5864"/>
    <w:rsid w:val="002F6EEB"/>
    <w:rsid w:val="002F7175"/>
    <w:rsid w:val="00301801"/>
    <w:rsid w:val="003029DE"/>
    <w:rsid w:val="0030319F"/>
    <w:rsid w:val="0030333D"/>
    <w:rsid w:val="003034D0"/>
    <w:rsid w:val="00305090"/>
    <w:rsid w:val="003057DD"/>
    <w:rsid w:val="00305D22"/>
    <w:rsid w:val="0030650C"/>
    <w:rsid w:val="00306674"/>
    <w:rsid w:val="00307899"/>
    <w:rsid w:val="00307995"/>
    <w:rsid w:val="0031226F"/>
    <w:rsid w:val="0031256B"/>
    <w:rsid w:val="003125DB"/>
    <w:rsid w:val="0031279C"/>
    <w:rsid w:val="00312DF3"/>
    <w:rsid w:val="00312F78"/>
    <w:rsid w:val="003144FB"/>
    <w:rsid w:val="00317D8F"/>
    <w:rsid w:val="00321460"/>
    <w:rsid w:val="003214CB"/>
    <w:rsid w:val="00321E7D"/>
    <w:rsid w:val="003224B5"/>
    <w:rsid w:val="003225E1"/>
    <w:rsid w:val="00322DB8"/>
    <w:rsid w:val="003233CF"/>
    <w:rsid w:val="00323901"/>
    <w:rsid w:val="00323D97"/>
    <w:rsid w:val="003241DE"/>
    <w:rsid w:val="00325800"/>
    <w:rsid w:val="00326E70"/>
    <w:rsid w:val="00327428"/>
    <w:rsid w:val="00330176"/>
    <w:rsid w:val="003319DD"/>
    <w:rsid w:val="003326F8"/>
    <w:rsid w:val="00333C8D"/>
    <w:rsid w:val="00333DD0"/>
    <w:rsid w:val="003345EC"/>
    <w:rsid w:val="0033789C"/>
    <w:rsid w:val="00337FAF"/>
    <w:rsid w:val="00340BFE"/>
    <w:rsid w:val="00340EED"/>
    <w:rsid w:val="00341919"/>
    <w:rsid w:val="0034290A"/>
    <w:rsid w:val="00343386"/>
    <w:rsid w:val="003453EF"/>
    <w:rsid w:val="0034550E"/>
    <w:rsid w:val="00345FF1"/>
    <w:rsid w:val="0034671C"/>
    <w:rsid w:val="00346A1B"/>
    <w:rsid w:val="00347223"/>
    <w:rsid w:val="00347777"/>
    <w:rsid w:val="003478A7"/>
    <w:rsid w:val="00347B9F"/>
    <w:rsid w:val="00351DB4"/>
    <w:rsid w:val="00351DE7"/>
    <w:rsid w:val="00351DED"/>
    <w:rsid w:val="00352ADD"/>
    <w:rsid w:val="00352BA6"/>
    <w:rsid w:val="003534DD"/>
    <w:rsid w:val="00353839"/>
    <w:rsid w:val="00355E3C"/>
    <w:rsid w:val="00356B0B"/>
    <w:rsid w:val="00356F36"/>
    <w:rsid w:val="00357419"/>
    <w:rsid w:val="0035792D"/>
    <w:rsid w:val="003608FD"/>
    <w:rsid w:val="00361109"/>
    <w:rsid w:val="00361ADC"/>
    <w:rsid w:val="003627C2"/>
    <w:rsid w:val="00362F57"/>
    <w:rsid w:val="00363979"/>
    <w:rsid w:val="00363FB3"/>
    <w:rsid w:val="00364547"/>
    <w:rsid w:val="003647D1"/>
    <w:rsid w:val="00364A5A"/>
    <w:rsid w:val="003651C8"/>
    <w:rsid w:val="003654C1"/>
    <w:rsid w:val="003657BF"/>
    <w:rsid w:val="003658C7"/>
    <w:rsid w:val="0036743F"/>
    <w:rsid w:val="00367661"/>
    <w:rsid w:val="00367820"/>
    <w:rsid w:val="00367986"/>
    <w:rsid w:val="0037030D"/>
    <w:rsid w:val="00371369"/>
    <w:rsid w:val="00371B18"/>
    <w:rsid w:val="003729F7"/>
    <w:rsid w:val="003748B7"/>
    <w:rsid w:val="0037559C"/>
    <w:rsid w:val="00375B25"/>
    <w:rsid w:val="003767F2"/>
    <w:rsid w:val="00376994"/>
    <w:rsid w:val="00376C73"/>
    <w:rsid w:val="0037748F"/>
    <w:rsid w:val="00380799"/>
    <w:rsid w:val="00382D93"/>
    <w:rsid w:val="00383E71"/>
    <w:rsid w:val="003840C5"/>
    <w:rsid w:val="003842B4"/>
    <w:rsid w:val="00384E6C"/>
    <w:rsid w:val="00384F98"/>
    <w:rsid w:val="00384FA3"/>
    <w:rsid w:val="00387181"/>
    <w:rsid w:val="003872B9"/>
    <w:rsid w:val="00387990"/>
    <w:rsid w:val="00392722"/>
    <w:rsid w:val="00392C9F"/>
    <w:rsid w:val="00392EE7"/>
    <w:rsid w:val="00393914"/>
    <w:rsid w:val="00393AE5"/>
    <w:rsid w:val="003954E2"/>
    <w:rsid w:val="003957F3"/>
    <w:rsid w:val="003964DE"/>
    <w:rsid w:val="00396CCD"/>
    <w:rsid w:val="003972BD"/>
    <w:rsid w:val="003A0193"/>
    <w:rsid w:val="003A0716"/>
    <w:rsid w:val="003A10C1"/>
    <w:rsid w:val="003A1E7B"/>
    <w:rsid w:val="003A2934"/>
    <w:rsid w:val="003A5CA6"/>
    <w:rsid w:val="003A60A4"/>
    <w:rsid w:val="003A6A71"/>
    <w:rsid w:val="003A6B74"/>
    <w:rsid w:val="003A7CCA"/>
    <w:rsid w:val="003B05BF"/>
    <w:rsid w:val="003B096A"/>
    <w:rsid w:val="003B09A6"/>
    <w:rsid w:val="003B0EBE"/>
    <w:rsid w:val="003B1633"/>
    <w:rsid w:val="003B178B"/>
    <w:rsid w:val="003B17BC"/>
    <w:rsid w:val="003B3414"/>
    <w:rsid w:val="003B46C9"/>
    <w:rsid w:val="003B4C50"/>
    <w:rsid w:val="003B516B"/>
    <w:rsid w:val="003B5745"/>
    <w:rsid w:val="003B70B6"/>
    <w:rsid w:val="003C08F3"/>
    <w:rsid w:val="003C158C"/>
    <w:rsid w:val="003C1DBB"/>
    <w:rsid w:val="003C3451"/>
    <w:rsid w:val="003C3AAE"/>
    <w:rsid w:val="003C4089"/>
    <w:rsid w:val="003C42E2"/>
    <w:rsid w:val="003C5BAB"/>
    <w:rsid w:val="003C5D8E"/>
    <w:rsid w:val="003C5E1C"/>
    <w:rsid w:val="003C7256"/>
    <w:rsid w:val="003C7611"/>
    <w:rsid w:val="003C7BF5"/>
    <w:rsid w:val="003C7C68"/>
    <w:rsid w:val="003D0CE5"/>
    <w:rsid w:val="003D203B"/>
    <w:rsid w:val="003D5255"/>
    <w:rsid w:val="003D5C16"/>
    <w:rsid w:val="003D5C9A"/>
    <w:rsid w:val="003D6E7E"/>
    <w:rsid w:val="003E0911"/>
    <w:rsid w:val="003E0E36"/>
    <w:rsid w:val="003E0FB9"/>
    <w:rsid w:val="003E1237"/>
    <w:rsid w:val="003E16C0"/>
    <w:rsid w:val="003E1913"/>
    <w:rsid w:val="003E20F6"/>
    <w:rsid w:val="003E2549"/>
    <w:rsid w:val="003E2955"/>
    <w:rsid w:val="003E48A6"/>
    <w:rsid w:val="003E4CA2"/>
    <w:rsid w:val="003E5502"/>
    <w:rsid w:val="003E5565"/>
    <w:rsid w:val="003E6586"/>
    <w:rsid w:val="003E6927"/>
    <w:rsid w:val="003E73D4"/>
    <w:rsid w:val="003E75F1"/>
    <w:rsid w:val="003E7822"/>
    <w:rsid w:val="003F0006"/>
    <w:rsid w:val="003F0BFE"/>
    <w:rsid w:val="003F0DED"/>
    <w:rsid w:val="003F148D"/>
    <w:rsid w:val="003F20BC"/>
    <w:rsid w:val="003F2ABF"/>
    <w:rsid w:val="003F460A"/>
    <w:rsid w:val="003F4830"/>
    <w:rsid w:val="003F5037"/>
    <w:rsid w:val="003F5318"/>
    <w:rsid w:val="003F6A74"/>
    <w:rsid w:val="003F6D22"/>
    <w:rsid w:val="003F77B4"/>
    <w:rsid w:val="004004E6"/>
    <w:rsid w:val="004029A7"/>
    <w:rsid w:val="00402F35"/>
    <w:rsid w:val="00403AF8"/>
    <w:rsid w:val="004047C0"/>
    <w:rsid w:val="004049AF"/>
    <w:rsid w:val="004049C8"/>
    <w:rsid w:val="004051D5"/>
    <w:rsid w:val="004058DB"/>
    <w:rsid w:val="00405928"/>
    <w:rsid w:val="00406B28"/>
    <w:rsid w:val="00407538"/>
    <w:rsid w:val="004111A3"/>
    <w:rsid w:val="004113F5"/>
    <w:rsid w:val="004122A6"/>
    <w:rsid w:val="004129C9"/>
    <w:rsid w:val="004139A2"/>
    <w:rsid w:val="004143CE"/>
    <w:rsid w:val="00414EA8"/>
    <w:rsid w:val="004150D2"/>
    <w:rsid w:val="0041571A"/>
    <w:rsid w:val="004213B7"/>
    <w:rsid w:val="0042214F"/>
    <w:rsid w:val="00426432"/>
    <w:rsid w:val="004266A0"/>
    <w:rsid w:val="0043094B"/>
    <w:rsid w:val="00431D34"/>
    <w:rsid w:val="00432705"/>
    <w:rsid w:val="004345A6"/>
    <w:rsid w:val="004348A6"/>
    <w:rsid w:val="004361A0"/>
    <w:rsid w:val="004364AB"/>
    <w:rsid w:val="0043771B"/>
    <w:rsid w:val="00440861"/>
    <w:rsid w:val="0044103B"/>
    <w:rsid w:val="004430E2"/>
    <w:rsid w:val="004442EC"/>
    <w:rsid w:val="00444617"/>
    <w:rsid w:val="00444F96"/>
    <w:rsid w:val="004450EC"/>
    <w:rsid w:val="004454E6"/>
    <w:rsid w:val="004457D9"/>
    <w:rsid w:val="00445AE5"/>
    <w:rsid w:val="00446CEB"/>
    <w:rsid w:val="004470BC"/>
    <w:rsid w:val="0044788A"/>
    <w:rsid w:val="00451921"/>
    <w:rsid w:val="004521B0"/>
    <w:rsid w:val="004524A8"/>
    <w:rsid w:val="004529F7"/>
    <w:rsid w:val="00452D97"/>
    <w:rsid w:val="00453724"/>
    <w:rsid w:val="00454E64"/>
    <w:rsid w:val="0045531C"/>
    <w:rsid w:val="004557F7"/>
    <w:rsid w:val="00455C16"/>
    <w:rsid w:val="00456C41"/>
    <w:rsid w:val="00457EF5"/>
    <w:rsid w:val="00460F75"/>
    <w:rsid w:val="00463F3A"/>
    <w:rsid w:val="004641D3"/>
    <w:rsid w:val="00465101"/>
    <w:rsid w:val="00465CDC"/>
    <w:rsid w:val="00465F52"/>
    <w:rsid w:val="00466DCB"/>
    <w:rsid w:val="0046754B"/>
    <w:rsid w:val="0046763B"/>
    <w:rsid w:val="00470317"/>
    <w:rsid w:val="00470751"/>
    <w:rsid w:val="00471659"/>
    <w:rsid w:val="00473EF9"/>
    <w:rsid w:val="00474830"/>
    <w:rsid w:val="00474BE7"/>
    <w:rsid w:val="00475E1D"/>
    <w:rsid w:val="00476ADD"/>
    <w:rsid w:val="0047728F"/>
    <w:rsid w:val="0048175D"/>
    <w:rsid w:val="004817F1"/>
    <w:rsid w:val="00481DD4"/>
    <w:rsid w:val="004834A9"/>
    <w:rsid w:val="0048496E"/>
    <w:rsid w:val="0048501F"/>
    <w:rsid w:val="0048596A"/>
    <w:rsid w:val="004863D7"/>
    <w:rsid w:val="00486403"/>
    <w:rsid w:val="004869F4"/>
    <w:rsid w:val="0048721A"/>
    <w:rsid w:val="00490574"/>
    <w:rsid w:val="0049064E"/>
    <w:rsid w:val="00490984"/>
    <w:rsid w:val="00491676"/>
    <w:rsid w:val="004919B6"/>
    <w:rsid w:val="00491D98"/>
    <w:rsid w:val="00497203"/>
    <w:rsid w:val="004A1951"/>
    <w:rsid w:val="004A1DFF"/>
    <w:rsid w:val="004A33D0"/>
    <w:rsid w:val="004A3C1A"/>
    <w:rsid w:val="004A74DA"/>
    <w:rsid w:val="004A776F"/>
    <w:rsid w:val="004B05AE"/>
    <w:rsid w:val="004B0BF1"/>
    <w:rsid w:val="004B27E5"/>
    <w:rsid w:val="004B299B"/>
    <w:rsid w:val="004B2F22"/>
    <w:rsid w:val="004B3DC7"/>
    <w:rsid w:val="004B6DD8"/>
    <w:rsid w:val="004C0752"/>
    <w:rsid w:val="004C0B4E"/>
    <w:rsid w:val="004C0DD1"/>
    <w:rsid w:val="004C2086"/>
    <w:rsid w:val="004C2BEB"/>
    <w:rsid w:val="004C32CF"/>
    <w:rsid w:val="004C32DD"/>
    <w:rsid w:val="004C3B56"/>
    <w:rsid w:val="004C3CDB"/>
    <w:rsid w:val="004C42C5"/>
    <w:rsid w:val="004C49FF"/>
    <w:rsid w:val="004C4B3F"/>
    <w:rsid w:val="004C4E0C"/>
    <w:rsid w:val="004C528D"/>
    <w:rsid w:val="004C5EEA"/>
    <w:rsid w:val="004C6555"/>
    <w:rsid w:val="004C6A5F"/>
    <w:rsid w:val="004C73CD"/>
    <w:rsid w:val="004C7B58"/>
    <w:rsid w:val="004D0A41"/>
    <w:rsid w:val="004D1057"/>
    <w:rsid w:val="004D2302"/>
    <w:rsid w:val="004D2AFB"/>
    <w:rsid w:val="004D2D39"/>
    <w:rsid w:val="004D34D2"/>
    <w:rsid w:val="004D54CA"/>
    <w:rsid w:val="004D5AF6"/>
    <w:rsid w:val="004D7987"/>
    <w:rsid w:val="004D7B19"/>
    <w:rsid w:val="004E158C"/>
    <w:rsid w:val="004E2372"/>
    <w:rsid w:val="004E320A"/>
    <w:rsid w:val="004E362E"/>
    <w:rsid w:val="004E6D08"/>
    <w:rsid w:val="004E6D54"/>
    <w:rsid w:val="004E6E59"/>
    <w:rsid w:val="004F0DD6"/>
    <w:rsid w:val="004F103C"/>
    <w:rsid w:val="004F193B"/>
    <w:rsid w:val="004F2691"/>
    <w:rsid w:val="004F32CB"/>
    <w:rsid w:val="004F3714"/>
    <w:rsid w:val="004F41A2"/>
    <w:rsid w:val="004F4514"/>
    <w:rsid w:val="004F5AC8"/>
    <w:rsid w:val="004F6105"/>
    <w:rsid w:val="004F6372"/>
    <w:rsid w:val="00501784"/>
    <w:rsid w:val="00501C5C"/>
    <w:rsid w:val="00501F44"/>
    <w:rsid w:val="00502122"/>
    <w:rsid w:val="00502E08"/>
    <w:rsid w:val="005031C7"/>
    <w:rsid w:val="00503813"/>
    <w:rsid w:val="00504030"/>
    <w:rsid w:val="00504F94"/>
    <w:rsid w:val="005053B0"/>
    <w:rsid w:val="00505776"/>
    <w:rsid w:val="005061B7"/>
    <w:rsid w:val="00506403"/>
    <w:rsid w:val="00507F2F"/>
    <w:rsid w:val="00510470"/>
    <w:rsid w:val="005109DB"/>
    <w:rsid w:val="005118C1"/>
    <w:rsid w:val="00511B47"/>
    <w:rsid w:val="00512109"/>
    <w:rsid w:val="00513B32"/>
    <w:rsid w:val="00514ACC"/>
    <w:rsid w:val="00515094"/>
    <w:rsid w:val="00515E65"/>
    <w:rsid w:val="00521158"/>
    <w:rsid w:val="00521B8C"/>
    <w:rsid w:val="00523D05"/>
    <w:rsid w:val="00523EEA"/>
    <w:rsid w:val="00524497"/>
    <w:rsid w:val="00526337"/>
    <w:rsid w:val="00527740"/>
    <w:rsid w:val="005277B8"/>
    <w:rsid w:val="00527B4A"/>
    <w:rsid w:val="005303A3"/>
    <w:rsid w:val="00530E8A"/>
    <w:rsid w:val="00531B96"/>
    <w:rsid w:val="00531CDD"/>
    <w:rsid w:val="00531D0E"/>
    <w:rsid w:val="00531E8F"/>
    <w:rsid w:val="00533664"/>
    <w:rsid w:val="00533B53"/>
    <w:rsid w:val="00534D47"/>
    <w:rsid w:val="0053562F"/>
    <w:rsid w:val="00535BF7"/>
    <w:rsid w:val="00536B83"/>
    <w:rsid w:val="00541380"/>
    <w:rsid w:val="00542F11"/>
    <w:rsid w:val="00544455"/>
    <w:rsid w:val="00547BA2"/>
    <w:rsid w:val="00547E14"/>
    <w:rsid w:val="005500CF"/>
    <w:rsid w:val="00550444"/>
    <w:rsid w:val="00550C8A"/>
    <w:rsid w:val="00550DE6"/>
    <w:rsid w:val="005511F6"/>
    <w:rsid w:val="005528C6"/>
    <w:rsid w:val="00552C6B"/>
    <w:rsid w:val="0055421A"/>
    <w:rsid w:val="0055668E"/>
    <w:rsid w:val="00556A00"/>
    <w:rsid w:val="00560117"/>
    <w:rsid w:val="005604B1"/>
    <w:rsid w:val="005614CA"/>
    <w:rsid w:val="00561959"/>
    <w:rsid w:val="005626EC"/>
    <w:rsid w:val="005644C2"/>
    <w:rsid w:val="00565157"/>
    <w:rsid w:val="005652B7"/>
    <w:rsid w:val="0056536B"/>
    <w:rsid w:val="00565A80"/>
    <w:rsid w:val="00567364"/>
    <w:rsid w:val="00567EB2"/>
    <w:rsid w:val="005706DF"/>
    <w:rsid w:val="0057079A"/>
    <w:rsid w:val="00572188"/>
    <w:rsid w:val="0057219C"/>
    <w:rsid w:val="005726DA"/>
    <w:rsid w:val="00573FE7"/>
    <w:rsid w:val="0057480E"/>
    <w:rsid w:val="005753AC"/>
    <w:rsid w:val="00575509"/>
    <w:rsid w:val="00575A63"/>
    <w:rsid w:val="0057781D"/>
    <w:rsid w:val="00577DEC"/>
    <w:rsid w:val="00581786"/>
    <w:rsid w:val="005832C1"/>
    <w:rsid w:val="00583CFE"/>
    <w:rsid w:val="0058404F"/>
    <w:rsid w:val="005842D0"/>
    <w:rsid w:val="00584B65"/>
    <w:rsid w:val="00585C03"/>
    <w:rsid w:val="005873BA"/>
    <w:rsid w:val="005873EB"/>
    <w:rsid w:val="005878DA"/>
    <w:rsid w:val="00587961"/>
    <w:rsid w:val="005917B5"/>
    <w:rsid w:val="00591F2F"/>
    <w:rsid w:val="0059258F"/>
    <w:rsid w:val="0059307C"/>
    <w:rsid w:val="005937A5"/>
    <w:rsid w:val="00593FC1"/>
    <w:rsid w:val="0059628D"/>
    <w:rsid w:val="00596A85"/>
    <w:rsid w:val="00596BE8"/>
    <w:rsid w:val="005976BA"/>
    <w:rsid w:val="00597CC2"/>
    <w:rsid w:val="005A059C"/>
    <w:rsid w:val="005A206D"/>
    <w:rsid w:val="005A3A89"/>
    <w:rsid w:val="005A4080"/>
    <w:rsid w:val="005A4081"/>
    <w:rsid w:val="005A4993"/>
    <w:rsid w:val="005A5B0D"/>
    <w:rsid w:val="005A6E61"/>
    <w:rsid w:val="005A7819"/>
    <w:rsid w:val="005B119F"/>
    <w:rsid w:val="005B15AA"/>
    <w:rsid w:val="005B17B2"/>
    <w:rsid w:val="005B1F6F"/>
    <w:rsid w:val="005B1FD0"/>
    <w:rsid w:val="005B2526"/>
    <w:rsid w:val="005B257A"/>
    <w:rsid w:val="005B32D5"/>
    <w:rsid w:val="005B3881"/>
    <w:rsid w:val="005B3C2A"/>
    <w:rsid w:val="005B437B"/>
    <w:rsid w:val="005B4CDA"/>
    <w:rsid w:val="005B66FF"/>
    <w:rsid w:val="005B6A00"/>
    <w:rsid w:val="005B7002"/>
    <w:rsid w:val="005B7AF0"/>
    <w:rsid w:val="005C05A1"/>
    <w:rsid w:val="005C0B2E"/>
    <w:rsid w:val="005C18D4"/>
    <w:rsid w:val="005C31A3"/>
    <w:rsid w:val="005C3F01"/>
    <w:rsid w:val="005C4301"/>
    <w:rsid w:val="005C463D"/>
    <w:rsid w:val="005C63AE"/>
    <w:rsid w:val="005C6A3D"/>
    <w:rsid w:val="005C711F"/>
    <w:rsid w:val="005C7537"/>
    <w:rsid w:val="005C7675"/>
    <w:rsid w:val="005C7D50"/>
    <w:rsid w:val="005D15DC"/>
    <w:rsid w:val="005D2F6D"/>
    <w:rsid w:val="005D3673"/>
    <w:rsid w:val="005D3CB7"/>
    <w:rsid w:val="005D3CEF"/>
    <w:rsid w:val="005D47D7"/>
    <w:rsid w:val="005D4DD6"/>
    <w:rsid w:val="005D4FEE"/>
    <w:rsid w:val="005D66BB"/>
    <w:rsid w:val="005D7BEC"/>
    <w:rsid w:val="005D7FEF"/>
    <w:rsid w:val="005E05A0"/>
    <w:rsid w:val="005E0C19"/>
    <w:rsid w:val="005E0DF5"/>
    <w:rsid w:val="005E130C"/>
    <w:rsid w:val="005E165C"/>
    <w:rsid w:val="005E182C"/>
    <w:rsid w:val="005E1D83"/>
    <w:rsid w:val="005E1F22"/>
    <w:rsid w:val="005E20E1"/>
    <w:rsid w:val="005E4417"/>
    <w:rsid w:val="005E53B7"/>
    <w:rsid w:val="005E548C"/>
    <w:rsid w:val="005E5706"/>
    <w:rsid w:val="005E5A18"/>
    <w:rsid w:val="005E5B4A"/>
    <w:rsid w:val="005E6292"/>
    <w:rsid w:val="005E63CB"/>
    <w:rsid w:val="005E66B3"/>
    <w:rsid w:val="005E6E07"/>
    <w:rsid w:val="005E71D2"/>
    <w:rsid w:val="005E757E"/>
    <w:rsid w:val="005F04CF"/>
    <w:rsid w:val="005F2033"/>
    <w:rsid w:val="005F2EE3"/>
    <w:rsid w:val="005F3171"/>
    <w:rsid w:val="005F379E"/>
    <w:rsid w:val="005F3BA8"/>
    <w:rsid w:val="005F56A3"/>
    <w:rsid w:val="005F75B5"/>
    <w:rsid w:val="0060024B"/>
    <w:rsid w:val="00600A45"/>
    <w:rsid w:val="00601AF1"/>
    <w:rsid w:val="00603A63"/>
    <w:rsid w:val="0060575F"/>
    <w:rsid w:val="00605772"/>
    <w:rsid w:val="00605ACB"/>
    <w:rsid w:val="006063DC"/>
    <w:rsid w:val="0060713A"/>
    <w:rsid w:val="006100ED"/>
    <w:rsid w:val="00610391"/>
    <w:rsid w:val="0061057E"/>
    <w:rsid w:val="0061065D"/>
    <w:rsid w:val="00610973"/>
    <w:rsid w:val="006109B2"/>
    <w:rsid w:val="006113C5"/>
    <w:rsid w:val="006137F4"/>
    <w:rsid w:val="00614295"/>
    <w:rsid w:val="00614928"/>
    <w:rsid w:val="006160A5"/>
    <w:rsid w:val="00616C80"/>
    <w:rsid w:val="006174F2"/>
    <w:rsid w:val="00620A09"/>
    <w:rsid w:val="006233BC"/>
    <w:rsid w:val="006245F6"/>
    <w:rsid w:val="00625189"/>
    <w:rsid w:val="00625A55"/>
    <w:rsid w:val="00625C64"/>
    <w:rsid w:val="00626648"/>
    <w:rsid w:val="00626C54"/>
    <w:rsid w:val="00627E0B"/>
    <w:rsid w:val="006302C1"/>
    <w:rsid w:val="00634386"/>
    <w:rsid w:val="00634729"/>
    <w:rsid w:val="006359A9"/>
    <w:rsid w:val="0063624A"/>
    <w:rsid w:val="00636B71"/>
    <w:rsid w:val="00641028"/>
    <w:rsid w:val="006424FB"/>
    <w:rsid w:val="00644A98"/>
    <w:rsid w:val="00644DC6"/>
    <w:rsid w:val="00646A6C"/>
    <w:rsid w:val="006476E4"/>
    <w:rsid w:val="00647C98"/>
    <w:rsid w:val="00650038"/>
    <w:rsid w:val="006518B7"/>
    <w:rsid w:val="00653AB8"/>
    <w:rsid w:val="0065518E"/>
    <w:rsid w:val="006559DE"/>
    <w:rsid w:val="00657224"/>
    <w:rsid w:val="00657542"/>
    <w:rsid w:val="00660088"/>
    <w:rsid w:val="0066066F"/>
    <w:rsid w:val="00660F7F"/>
    <w:rsid w:val="0066318B"/>
    <w:rsid w:val="0066363E"/>
    <w:rsid w:val="00663A08"/>
    <w:rsid w:val="00663FC6"/>
    <w:rsid w:val="00664ACA"/>
    <w:rsid w:val="0066564C"/>
    <w:rsid w:val="00665849"/>
    <w:rsid w:val="00665E80"/>
    <w:rsid w:val="00666713"/>
    <w:rsid w:val="00667867"/>
    <w:rsid w:val="00670D94"/>
    <w:rsid w:val="006737A6"/>
    <w:rsid w:val="00673B06"/>
    <w:rsid w:val="00674FA2"/>
    <w:rsid w:val="00675DD2"/>
    <w:rsid w:val="00676CBF"/>
    <w:rsid w:val="00677C08"/>
    <w:rsid w:val="00680414"/>
    <w:rsid w:val="00680BC0"/>
    <w:rsid w:val="00681FEF"/>
    <w:rsid w:val="006826F6"/>
    <w:rsid w:val="006829AF"/>
    <w:rsid w:val="00682E62"/>
    <w:rsid w:val="006835CD"/>
    <w:rsid w:val="0068363A"/>
    <w:rsid w:val="006839E3"/>
    <w:rsid w:val="00685217"/>
    <w:rsid w:val="0068539E"/>
    <w:rsid w:val="0068578F"/>
    <w:rsid w:val="00686D6A"/>
    <w:rsid w:val="00687869"/>
    <w:rsid w:val="00687893"/>
    <w:rsid w:val="00687995"/>
    <w:rsid w:val="00690BA9"/>
    <w:rsid w:val="006919C9"/>
    <w:rsid w:val="00692726"/>
    <w:rsid w:val="006940ED"/>
    <w:rsid w:val="00696074"/>
    <w:rsid w:val="00696521"/>
    <w:rsid w:val="00696B1E"/>
    <w:rsid w:val="00696FDA"/>
    <w:rsid w:val="006974C9"/>
    <w:rsid w:val="006A1DF5"/>
    <w:rsid w:val="006A243D"/>
    <w:rsid w:val="006A271B"/>
    <w:rsid w:val="006A30BE"/>
    <w:rsid w:val="006A3651"/>
    <w:rsid w:val="006A7098"/>
    <w:rsid w:val="006A7BF0"/>
    <w:rsid w:val="006A7CA5"/>
    <w:rsid w:val="006A7EC9"/>
    <w:rsid w:val="006B00D0"/>
    <w:rsid w:val="006B2049"/>
    <w:rsid w:val="006B3E67"/>
    <w:rsid w:val="006B3F53"/>
    <w:rsid w:val="006B426F"/>
    <w:rsid w:val="006B42E1"/>
    <w:rsid w:val="006B51A3"/>
    <w:rsid w:val="006B7ACB"/>
    <w:rsid w:val="006C0063"/>
    <w:rsid w:val="006C3AA9"/>
    <w:rsid w:val="006C47D5"/>
    <w:rsid w:val="006C49D4"/>
    <w:rsid w:val="006C68D8"/>
    <w:rsid w:val="006D0099"/>
    <w:rsid w:val="006D0387"/>
    <w:rsid w:val="006D04EF"/>
    <w:rsid w:val="006D13DE"/>
    <w:rsid w:val="006D1EAD"/>
    <w:rsid w:val="006D1EF5"/>
    <w:rsid w:val="006D2BDE"/>
    <w:rsid w:val="006D3DBE"/>
    <w:rsid w:val="006D7CE1"/>
    <w:rsid w:val="006E0052"/>
    <w:rsid w:val="006E04A8"/>
    <w:rsid w:val="006E0AAF"/>
    <w:rsid w:val="006E0DA1"/>
    <w:rsid w:val="006E19FC"/>
    <w:rsid w:val="006E1FA8"/>
    <w:rsid w:val="006E2DD7"/>
    <w:rsid w:val="006E3E23"/>
    <w:rsid w:val="006E4AD7"/>
    <w:rsid w:val="006E5358"/>
    <w:rsid w:val="006E540B"/>
    <w:rsid w:val="006E5C04"/>
    <w:rsid w:val="006E6E4A"/>
    <w:rsid w:val="006F0501"/>
    <w:rsid w:val="006F0E4F"/>
    <w:rsid w:val="006F184E"/>
    <w:rsid w:val="006F2618"/>
    <w:rsid w:val="006F2AE9"/>
    <w:rsid w:val="006F326A"/>
    <w:rsid w:val="006F370E"/>
    <w:rsid w:val="006F41A7"/>
    <w:rsid w:val="006F4429"/>
    <w:rsid w:val="006F4443"/>
    <w:rsid w:val="006F6004"/>
    <w:rsid w:val="006F706C"/>
    <w:rsid w:val="0070016E"/>
    <w:rsid w:val="00703053"/>
    <w:rsid w:val="00704244"/>
    <w:rsid w:val="0070441C"/>
    <w:rsid w:val="007057AA"/>
    <w:rsid w:val="007066AA"/>
    <w:rsid w:val="00706E5C"/>
    <w:rsid w:val="00707801"/>
    <w:rsid w:val="00710E1C"/>
    <w:rsid w:val="00711FAF"/>
    <w:rsid w:val="0071399E"/>
    <w:rsid w:val="0071403A"/>
    <w:rsid w:val="00715EE0"/>
    <w:rsid w:val="00715F2E"/>
    <w:rsid w:val="00716C05"/>
    <w:rsid w:val="00717014"/>
    <w:rsid w:val="00717653"/>
    <w:rsid w:val="007178AA"/>
    <w:rsid w:val="0072199C"/>
    <w:rsid w:val="0072202F"/>
    <w:rsid w:val="0072234A"/>
    <w:rsid w:val="00724383"/>
    <w:rsid w:val="007244BC"/>
    <w:rsid w:val="00724EF2"/>
    <w:rsid w:val="00725384"/>
    <w:rsid w:val="0072563E"/>
    <w:rsid w:val="0072594E"/>
    <w:rsid w:val="007275D7"/>
    <w:rsid w:val="00731438"/>
    <w:rsid w:val="007316EE"/>
    <w:rsid w:val="007322DF"/>
    <w:rsid w:val="00732AA1"/>
    <w:rsid w:val="00732F3A"/>
    <w:rsid w:val="007332F4"/>
    <w:rsid w:val="007339CB"/>
    <w:rsid w:val="00733C7E"/>
    <w:rsid w:val="007348AD"/>
    <w:rsid w:val="007349F4"/>
    <w:rsid w:val="00734C95"/>
    <w:rsid w:val="00735027"/>
    <w:rsid w:val="00735692"/>
    <w:rsid w:val="00735A0A"/>
    <w:rsid w:val="00737746"/>
    <w:rsid w:val="00737A04"/>
    <w:rsid w:val="00741ACD"/>
    <w:rsid w:val="0074385E"/>
    <w:rsid w:val="007458A2"/>
    <w:rsid w:val="00746C2E"/>
    <w:rsid w:val="007470D2"/>
    <w:rsid w:val="00750C70"/>
    <w:rsid w:val="007520E5"/>
    <w:rsid w:val="0075344A"/>
    <w:rsid w:val="00753AC5"/>
    <w:rsid w:val="00753EB4"/>
    <w:rsid w:val="007545CE"/>
    <w:rsid w:val="007554F6"/>
    <w:rsid w:val="0075725A"/>
    <w:rsid w:val="00757C34"/>
    <w:rsid w:val="007605CF"/>
    <w:rsid w:val="00760807"/>
    <w:rsid w:val="0076109B"/>
    <w:rsid w:val="00761ABE"/>
    <w:rsid w:val="00762CCD"/>
    <w:rsid w:val="00763620"/>
    <w:rsid w:val="00764F29"/>
    <w:rsid w:val="00766661"/>
    <w:rsid w:val="00766744"/>
    <w:rsid w:val="00767048"/>
    <w:rsid w:val="00767319"/>
    <w:rsid w:val="00767BE7"/>
    <w:rsid w:val="00770C4B"/>
    <w:rsid w:val="00772871"/>
    <w:rsid w:val="00772EF8"/>
    <w:rsid w:val="00773249"/>
    <w:rsid w:val="00773ABC"/>
    <w:rsid w:val="00775D9E"/>
    <w:rsid w:val="00776BC7"/>
    <w:rsid w:val="00777042"/>
    <w:rsid w:val="007809B2"/>
    <w:rsid w:val="00781F92"/>
    <w:rsid w:val="00784F66"/>
    <w:rsid w:val="00785969"/>
    <w:rsid w:val="00785A47"/>
    <w:rsid w:val="00787CD3"/>
    <w:rsid w:val="007906FF"/>
    <w:rsid w:val="00790853"/>
    <w:rsid w:val="007915F4"/>
    <w:rsid w:val="0079284C"/>
    <w:rsid w:val="00793153"/>
    <w:rsid w:val="007932BB"/>
    <w:rsid w:val="00793F49"/>
    <w:rsid w:val="00794D95"/>
    <w:rsid w:val="00794F4A"/>
    <w:rsid w:val="00795BE6"/>
    <w:rsid w:val="0079686D"/>
    <w:rsid w:val="00797E54"/>
    <w:rsid w:val="007A0FEE"/>
    <w:rsid w:val="007A1EB7"/>
    <w:rsid w:val="007A37FE"/>
    <w:rsid w:val="007A4707"/>
    <w:rsid w:val="007A4BE9"/>
    <w:rsid w:val="007A5284"/>
    <w:rsid w:val="007A67F6"/>
    <w:rsid w:val="007A6CDC"/>
    <w:rsid w:val="007A7B33"/>
    <w:rsid w:val="007B0A95"/>
    <w:rsid w:val="007B0E9F"/>
    <w:rsid w:val="007B393C"/>
    <w:rsid w:val="007B3FA9"/>
    <w:rsid w:val="007B54D6"/>
    <w:rsid w:val="007B55AB"/>
    <w:rsid w:val="007B5E81"/>
    <w:rsid w:val="007B63A5"/>
    <w:rsid w:val="007B6D33"/>
    <w:rsid w:val="007B7DE0"/>
    <w:rsid w:val="007C17C7"/>
    <w:rsid w:val="007C2C2D"/>
    <w:rsid w:val="007C341B"/>
    <w:rsid w:val="007C3C6F"/>
    <w:rsid w:val="007C48DD"/>
    <w:rsid w:val="007C5F6E"/>
    <w:rsid w:val="007C770A"/>
    <w:rsid w:val="007C7AC3"/>
    <w:rsid w:val="007C7F64"/>
    <w:rsid w:val="007D00C6"/>
    <w:rsid w:val="007D07FD"/>
    <w:rsid w:val="007D12C4"/>
    <w:rsid w:val="007D180C"/>
    <w:rsid w:val="007D1CAD"/>
    <w:rsid w:val="007D1E90"/>
    <w:rsid w:val="007D3603"/>
    <w:rsid w:val="007D4093"/>
    <w:rsid w:val="007D51DA"/>
    <w:rsid w:val="007D5B01"/>
    <w:rsid w:val="007D66DB"/>
    <w:rsid w:val="007D7B02"/>
    <w:rsid w:val="007E0280"/>
    <w:rsid w:val="007E0343"/>
    <w:rsid w:val="007E1495"/>
    <w:rsid w:val="007E2C8A"/>
    <w:rsid w:val="007E3CD2"/>
    <w:rsid w:val="007E4125"/>
    <w:rsid w:val="007E4675"/>
    <w:rsid w:val="007E7CAE"/>
    <w:rsid w:val="007E7FFE"/>
    <w:rsid w:val="007F0038"/>
    <w:rsid w:val="007F00AC"/>
    <w:rsid w:val="007F0E4A"/>
    <w:rsid w:val="007F1BCF"/>
    <w:rsid w:val="007F1F83"/>
    <w:rsid w:val="007F339D"/>
    <w:rsid w:val="007F36CF"/>
    <w:rsid w:val="007F376B"/>
    <w:rsid w:val="007F5E99"/>
    <w:rsid w:val="007F6964"/>
    <w:rsid w:val="007F7FCE"/>
    <w:rsid w:val="00800462"/>
    <w:rsid w:val="00800A2C"/>
    <w:rsid w:val="00800B92"/>
    <w:rsid w:val="00801B4E"/>
    <w:rsid w:val="00802664"/>
    <w:rsid w:val="00802853"/>
    <w:rsid w:val="008028C7"/>
    <w:rsid w:val="008031EE"/>
    <w:rsid w:val="008048D7"/>
    <w:rsid w:val="00804BC8"/>
    <w:rsid w:val="00804F15"/>
    <w:rsid w:val="008051BE"/>
    <w:rsid w:val="00806DD1"/>
    <w:rsid w:val="00807D81"/>
    <w:rsid w:val="00810BC8"/>
    <w:rsid w:val="00811928"/>
    <w:rsid w:val="0081231F"/>
    <w:rsid w:val="008128BB"/>
    <w:rsid w:val="00813507"/>
    <w:rsid w:val="00813F61"/>
    <w:rsid w:val="0081545C"/>
    <w:rsid w:val="00816352"/>
    <w:rsid w:val="0081670C"/>
    <w:rsid w:val="00816FBE"/>
    <w:rsid w:val="00821B11"/>
    <w:rsid w:val="00821B13"/>
    <w:rsid w:val="00821E1C"/>
    <w:rsid w:val="008235EE"/>
    <w:rsid w:val="00823DD9"/>
    <w:rsid w:val="00823ED2"/>
    <w:rsid w:val="00824C00"/>
    <w:rsid w:val="00826F3C"/>
    <w:rsid w:val="00827438"/>
    <w:rsid w:val="00830092"/>
    <w:rsid w:val="008305C7"/>
    <w:rsid w:val="00831287"/>
    <w:rsid w:val="008313E6"/>
    <w:rsid w:val="0083249A"/>
    <w:rsid w:val="0083276B"/>
    <w:rsid w:val="00832D80"/>
    <w:rsid w:val="00833C99"/>
    <w:rsid w:val="00834BC0"/>
    <w:rsid w:val="0083537C"/>
    <w:rsid w:val="00835408"/>
    <w:rsid w:val="00835968"/>
    <w:rsid w:val="00835EA9"/>
    <w:rsid w:val="00836403"/>
    <w:rsid w:val="00836B4B"/>
    <w:rsid w:val="00836F92"/>
    <w:rsid w:val="008378BF"/>
    <w:rsid w:val="008405D7"/>
    <w:rsid w:val="0084136A"/>
    <w:rsid w:val="00842145"/>
    <w:rsid w:val="008422B1"/>
    <w:rsid w:val="00842E21"/>
    <w:rsid w:val="00843A08"/>
    <w:rsid w:val="008444FF"/>
    <w:rsid w:val="00844AB8"/>
    <w:rsid w:val="00846850"/>
    <w:rsid w:val="00846DE1"/>
    <w:rsid w:val="00847577"/>
    <w:rsid w:val="0084783D"/>
    <w:rsid w:val="00847BFA"/>
    <w:rsid w:val="00850D0D"/>
    <w:rsid w:val="00850DA8"/>
    <w:rsid w:val="0085270A"/>
    <w:rsid w:val="00852BDA"/>
    <w:rsid w:val="0085431E"/>
    <w:rsid w:val="008547B6"/>
    <w:rsid w:val="00854FFA"/>
    <w:rsid w:val="008554DD"/>
    <w:rsid w:val="008563D0"/>
    <w:rsid w:val="00857AA1"/>
    <w:rsid w:val="00860093"/>
    <w:rsid w:val="00861CE8"/>
    <w:rsid w:val="008633B4"/>
    <w:rsid w:val="00863AF2"/>
    <w:rsid w:val="00864038"/>
    <w:rsid w:val="00864205"/>
    <w:rsid w:val="00864613"/>
    <w:rsid w:val="00865F3F"/>
    <w:rsid w:val="00870160"/>
    <w:rsid w:val="0087031D"/>
    <w:rsid w:val="00871451"/>
    <w:rsid w:val="008717A7"/>
    <w:rsid w:val="00871CB7"/>
    <w:rsid w:val="008725A2"/>
    <w:rsid w:val="00872864"/>
    <w:rsid w:val="00872C35"/>
    <w:rsid w:val="00874CC0"/>
    <w:rsid w:val="008754CB"/>
    <w:rsid w:val="00877679"/>
    <w:rsid w:val="00877D2C"/>
    <w:rsid w:val="0088053F"/>
    <w:rsid w:val="00881B27"/>
    <w:rsid w:val="00881B91"/>
    <w:rsid w:val="00882721"/>
    <w:rsid w:val="0088330A"/>
    <w:rsid w:val="008836E7"/>
    <w:rsid w:val="00883849"/>
    <w:rsid w:val="00884E96"/>
    <w:rsid w:val="00884F46"/>
    <w:rsid w:val="0088581E"/>
    <w:rsid w:val="00885C1C"/>
    <w:rsid w:val="00886867"/>
    <w:rsid w:val="0089018B"/>
    <w:rsid w:val="00892ADC"/>
    <w:rsid w:val="00892EDC"/>
    <w:rsid w:val="008930BC"/>
    <w:rsid w:val="0089360E"/>
    <w:rsid w:val="008948C6"/>
    <w:rsid w:val="00894FB7"/>
    <w:rsid w:val="00895124"/>
    <w:rsid w:val="0089723A"/>
    <w:rsid w:val="00897BF7"/>
    <w:rsid w:val="008A03DB"/>
    <w:rsid w:val="008A06C5"/>
    <w:rsid w:val="008A07C3"/>
    <w:rsid w:val="008A0DDB"/>
    <w:rsid w:val="008A124D"/>
    <w:rsid w:val="008A13A6"/>
    <w:rsid w:val="008A1BE0"/>
    <w:rsid w:val="008A1C65"/>
    <w:rsid w:val="008A1DF1"/>
    <w:rsid w:val="008A512C"/>
    <w:rsid w:val="008A5282"/>
    <w:rsid w:val="008A6D91"/>
    <w:rsid w:val="008A78DB"/>
    <w:rsid w:val="008A7E6E"/>
    <w:rsid w:val="008B0597"/>
    <w:rsid w:val="008B3DD4"/>
    <w:rsid w:val="008B478F"/>
    <w:rsid w:val="008B5537"/>
    <w:rsid w:val="008B6ED4"/>
    <w:rsid w:val="008B6EFD"/>
    <w:rsid w:val="008C035F"/>
    <w:rsid w:val="008C0E15"/>
    <w:rsid w:val="008C0F0F"/>
    <w:rsid w:val="008C3582"/>
    <w:rsid w:val="008C35CA"/>
    <w:rsid w:val="008C45DD"/>
    <w:rsid w:val="008C464C"/>
    <w:rsid w:val="008C4A42"/>
    <w:rsid w:val="008C50F8"/>
    <w:rsid w:val="008C56D6"/>
    <w:rsid w:val="008C5D0D"/>
    <w:rsid w:val="008C6919"/>
    <w:rsid w:val="008C710E"/>
    <w:rsid w:val="008C7126"/>
    <w:rsid w:val="008D013E"/>
    <w:rsid w:val="008D16CC"/>
    <w:rsid w:val="008D1C31"/>
    <w:rsid w:val="008D2EE8"/>
    <w:rsid w:val="008D4F1A"/>
    <w:rsid w:val="008D7E85"/>
    <w:rsid w:val="008E0691"/>
    <w:rsid w:val="008E114C"/>
    <w:rsid w:val="008E160F"/>
    <w:rsid w:val="008E4408"/>
    <w:rsid w:val="008E46C6"/>
    <w:rsid w:val="008E61E5"/>
    <w:rsid w:val="008E640E"/>
    <w:rsid w:val="008E65AF"/>
    <w:rsid w:val="008F09A8"/>
    <w:rsid w:val="008F0E9C"/>
    <w:rsid w:val="008F2DBB"/>
    <w:rsid w:val="008F2FC7"/>
    <w:rsid w:val="008F40CC"/>
    <w:rsid w:val="008F40DB"/>
    <w:rsid w:val="008F69ED"/>
    <w:rsid w:val="00900EC7"/>
    <w:rsid w:val="00900F39"/>
    <w:rsid w:val="00901778"/>
    <w:rsid w:val="00901B69"/>
    <w:rsid w:val="009022A8"/>
    <w:rsid w:val="00902343"/>
    <w:rsid w:val="00903082"/>
    <w:rsid w:val="0090321D"/>
    <w:rsid w:val="0090350B"/>
    <w:rsid w:val="00903A04"/>
    <w:rsid w:val="00905145"/>
    <w:rsid w:val="0090566C"/>
    <w:rsid w:val="00905B2E"/>
    <w:rsid w:val="00906874"/>
    <w:rsid w:val="00906A65"/>
    <w:rsid w:val="00910B53"/>
    <w:rsid w:val="00910D53"/>
    <w:rsid w:val="009115CE"/>
    <w:rsid w:val="00911EE7"/>
    <w:rsid w:val="00912484"/>
    <w:rsid w:val="009124FF"/>
    <w:rsid w:val="00914968"/>
    <w:rsid w:val="009150FB"/>
    <w:rsid w:val="00917DCD"/>
    <w:rsid w:val="00922DE3"/>
    <w:rsid w:val="009261DE"/>
    <w:rsid w:val="00926AD5"/>
    <w:rsid w:val="00926DD6"/>
    <w:rsid w:val="009305CC"/>
    <w:rsid w:val="009307C7"/>
    <w:rsid w:val="00930CCA"/>
    <w:rsid w:val="009314B6"/>
    <w:rsid w:val="009314E0"/>
    <w:rsid w:val="0093218C"/>
    <w:rsid w:val="009324DB"/>
    <w:rsid w:val="00932D35"/>
    <w:rsid w:val="009333FF"/>
    <w:rsid w:val="00933FFE"/>
    <w:rsid w:val="0093432D"/>
    <w:rsid w:val="0094119E"/>
    <w:rsid w:val="00942A02"/>
    <w:rsid w:val="0094336E"/>
    <w:rsid w:val="00943D21"/>
    <w:rsid w:val="00944DB2"/>
    <w:rsid w:val="00944F77"/>
    <w:rsid w:val="009458DF"/>
    <w:rsid w:val="0094590D"/>
    <w:rsid w:val="009465B4"/>
    <w:rsid w:val="00947D77"/>
    <w:rsid w:val="009503AF"/>
    <w:rsid w:val="009517FA"/>
    <w:rsid w:val="009519D7"/>
    <w:rsid w:val="00952132"/>
    <w:rsid w:val="00953445"/>
    <w:rsid w:val="00953972"/>
    <w:rsid w:val="0095525F"/>
    <w:rsid w:val="00955569"/>
    <w:rsid w:val="009557EF"/>
    <w:rsid w:val="00956CE4"/>
    <w:rsid w:val="0096143D"/>
    <w:rsid w:val="00961876"/>
    <w:rsid w:val="00962A9E"/>
    <w:rsid w:val="00962E77"/>
    <w:rsid w:val="00964081"/>
    <w:rsid w:val="00964831"/>
    <w:rsid w:val="00964E62"/>
    <w:rsid w:val="00965616"/>
    <w:rsid w:val="009659B2"/>
    <w:rsid w:val="009679EC"/>
    <w:rsid w:val="00970067"/>
    <w:rsid w:val="009706EF"/>
    <w:rsid w:val="009717E7"/>
    <w:rsid w:val="009723BB"/>
    <w:rsid w:val="009724EB"/>
    <w:rsid w:val="00972A5C"/>
    <w:rsid w:val="0097327B"/>
    <w:rsid w:val="0097373A"/>
    <w:rsid w:val="00973D93"/>
    <w:rsid w:val="0097409C"/>
    <w:rsid w:val="00974D2E"/>
    <w:rsid w:val="009758A5"/>
    <w:rsid w:val="00976029"/>
    <w:rsid w:val="00976EE4"/>
    <w:rsid w:val="00977977"/>
    <w:rsid w:val="00980E0B"/>
    <w:rsid w:val="0098155F"/>
    <w:rsid w:val="00982415"/>
    <w:rsid w:val="00983C04"/>
    <w:rsid w:val="00983E51"/>
    <w:rsid w:val="00983E9E"/>
    <w:rsid w:val="00984019"/>
    <w:rsid w:val="00984A94"/>
    <w:rsid w:val="00985270"/>
    <w:rsid w:val="009869C7"/>
    <w:rsid w:val="0099144A"/>
    <w:rsid w:val="009918F6"/>
    <w:rsid w:val="00991BC1"/>
    <w:rsid w:val="00992840"/>
    <w:rsid w:val="0099351E"/>
    <w:rsid w:val="00993613"/>
    <w:rsid w:val="00993BBC"/>
    <w:rsid w:val="00993D1F"/>
    <w:rsid w:val="00993E48"/>
    <w:rsid w:val="00995297"/>
    <w:rsid w:val="00995754"/>
    <w:rsid w:val="00995A45"/>
    <w:rsid w:val="009962BB"/>
    <w:rsid w:val="0099646A"/>
    <w:rsid w:val="00996E38"/>
    <w:rsid w:val="00996E6A"/>
    <w:rsid w:val="009A01CE"/>
    <w:rsid w:val="009A03B8"/>
    <w:rsid w:val="009A0840"/>
    <w:rsid w:val="009A176C"/>
    <w:rsid w:val="009A1E8A"/>
    <w:rsid w:val="009A2B0A"/>
    <w:rsid w:val="009A34F8"/>
    <w:rsid w:val="009A460E"/>
    <w:rsid w:val="009A4974"/>
    <w:rsid w:val="009A5786"/>
    <w:rsid w:val="009A6170"/>
    <w:rsid w:val="009A61E7"/>
    <w:rsid w:val="009A6C6F"/>
    <w:rsid w:val="009A73EF"/>
    <w:rsid w:val="009A74BA"/>
    <w:rsid w:val="009B0C89"/>
    <w:rsid w:val="009B46A1"/>
    <w:rsid w:val="009B7ECA"/>
    <w:rsid w:val="009C0AFA"/>
    <w:rsid w:val="009C0C32"/>
    <w:rsid w:val="009C1576"/>
    <w:rsid w:val="009C2B41"/>
    <w:rsid w:val="009C3192"/>
    <w:rsid w:val="009C35DF"/>
    <w:rsid w:val="009C5AFB"/>
    <w:rsid w:val="009C661F"/>
    <w:rsid w:val="009D0D73"/>
    <w:rsid w:val="009D2643"/>
    <w:rsid w:val="009D2883"/>
    <w:rsid w:val="009D4A8F"/>
    <w:rsid w:val="009D54B1"/>
    <w:rsid w:val="009D5E58"/>
    <w:rsid w:val="009D715F"/>
    <w:rsid w:val="009D722C"/>
    <w:rsid w:val="009D7FDE"/>
    <w:rsid w:val="009E04CD"/>
    <w:rsid w:val="009E2749"/>
    <w:rsid w:val="009E27CB"/>
    <w:rsid w:val="009E2A79"/>
    <w:rsid w:val="009E355B"/>
    <w:rsid w:val="009E4B6E"/>
    <w:rsid w:val="009E5940"/>
    <w:rsid w:val="009E5BE9"/>
    <w:rsid w:val="009E6EDF"/>
    <w:rsid w:val="009E701D"/>
    <w:rsid w:val="009E718E"/>
    <w:rsid w:val="009E7DEE"/>
    <w:rsid w:val="009F04A9"/>
    <w:rsid w:val="009F0C3B"/>
    <w:rsid w:val="009F0F0B"/>
    <w:rsid w:val="009F24FA"/>
    <w:rsid w:val="009F2FBE"/>
    <w:rsid w:val="009F3B13"/>
    <w:rsid w:val="009F4909"/>
    <w:rsid w:val="009F4AB5"/>
    <w:rsid w:val="009F5BB8"/>
    <w:rsid w:val="009F5C68"/>
    <w:rsid w:val="009F5CD2"/>
    <w:rsid w:val="009F6AF3"/>
    <w:rsid w:val="009F6F67"/>
    <w:rsid w:val="009F6FC5"/>
    <w:rsid w:val="009F78CA"/>
    <w:rsid w:val="009F78DC"/>
    <w:rsid w:val="00A00A7F"/>
    <w:rsid w:val="00A00C49"/>
    <w:rsid w:val="00A03853"/>
    <w:rsid w:val="00A04776"/>
    <w:rsid w:val="00A0553D"/>
    <w:rsid w:val="00A0709F"/>
    <w:rsid w:val="00A07365"/>
    <w:rsid w:val="00A0750A"/>
    <w:rsid w:val="00A07DFA"/>
    <w:rsid w:val="00A1112F"/>
    <w:rsid w:val="00A11698"/>
    <w:rsid w:val="00A11D91"/>
    <w:rsid w:val="00A13721"/>
    <w:rsid w:val="00A13F68"/>
    <w:rsid w:val="00A14F04"/>
    <w:rsid w:val="00A158F0"/>
    <w:rsid w:val="00A15C70"/>
    <w:rsid w:val="00A15D22"/>
    <w:rsid w:val="00A15ED2"/>
    <w:rsid w:val="00A160EA"/>
    <w:rsid w:val="00A163DE"/>
    <w:rsid w:val="00A16D17"/>
    <w:rsid w:val="00A20502"/>
    <w:rsid w:val="00A207F5"/>
    <w:rsid w:val="00A20BAB"/>
    <w:rsid w:val="00A21299"/>
    <w:rsid w:val="00A21F51"/>
    <w:rsid w:val="00A23CB4"/>
    <w:rsid w:val="00A23E86"/>
    <w:rsid w:val="00A24173"/>
    <w:rsid w:val="00A243D0"/>
    <w:rsid w:val="00A24598"/>
    <w:rsid w:val="00A253F8"/>
    <w:rsid w:val="00A276BA"/>
    <w:rsid w:val="00A301DB"/>
    <w:rsid w:val="00A3034B"/>
    <w:rsid w:val="00A30AC9"/>
    <w:rsid w:val="00A31AA6"/>
    <w:rsid w:val="00A3355E"/>
    <w:rsid w:val="00A342C6"/>
    <w:rsid w:val="00A34711"/>
    <w:rsid w:val="00A36F0D"/>
    <w:rsid w:val="00A37B5D"/>
    <w:rsid w:val="00A4126F"/>
    <w:rsid w:val="00A42655"/>
    <w:rsid w:val="00A42C12"/>
    <w:rsid w:val="00A43510"/>
    <w:rsid w:val="00A45030"/>
    <w:rsid w:val="00A4549E"/>
    <w:rsid w:val="00A461A7"/>
    <w:rsid w:val="00A4649C"/>
    <w:rsid w:val="00A50E3D"/>
    <w:rsid w:val="00A512D6"/>
    <w:rsid w:val="00A515DA"/>
    <w:rsid w:val="00A51942"/>
    <w:rsid w:val="00A52A89"/>
    <w:rsid w:val="00A531A4"/>
    <w:rsid w:val="00A5445A"/>
    <w:rsid w:val="00A557F3"/>
    <w:rsid w:val="00A627BE"/>
    <w:rsid w:val="00A63023"/>
    <w:rsid w:val="00A65534"/>
    <w:rsid w:val="00A6573D"/>
    <w:rsid w:val="00A65887"/>
    <w:rsid w:val="00A65EEE"/>
    <w:rsid w:val="00A66CB6"/>
    <w:rsid w:val="00A6727F"/>
    <w:rsid w:val="00A674A0"/>
    <w:rsid w:val="00A7105F"/>
    <w:rsid w:val="00A71261"/>
    <w:rsid w:val="00A71F97"/>
    <w:rsid w:val="00A72DAA"/>
    <w:rsid w:val="00A73672"/>
    <w:rsid w:val="00A741D7"/>
    <w:rsid w:val="00A74319"/>
    <w:rsid w:val="00A7457F"/>
    <w:rsid w:val="00A74AB4"/>
    <w:rsid w:val="00A75B53"/>
    <w:rsid w:val="00A765DF"/>
    <w:rsid w:val="00A77386"/>
    <w:rsid w:val="00A811D2"/>
    <w:rsid w:val="00A8180A"/>
    <w:rsid w:val="00A81FE5"/>
    <w:rsid w:val="00A8326A"/>
    <w:rsid w:val="00A83A5E"/>
    <w:rsid w:val="00A83AB5"/>
    <w:rsid w:val="00A83C83"/>
    <w:rsid w:val="00A83FD3"/>
    <w:rsid w:val="00A84052"/>
    <w:rsid w:val="00A84435"/>
    <w:rsid w:val="00A84D45"/>
    <w:rsid w:val="00A875A6"/>
    <w:rsid w:val="00A90231"/>
    <w:rsid w:val="00A9200F"/>
    <w:rsid w:val="00A92563"/>
    <w:rsid w:val="00A927D2"/>
    <w:rsid w:val="00A92D02"/>
    <w:rsid w:val="00A93957"/>
    <w:rsid w:val="00A94A3C"/>
    <w:rsid w:val="00A94F5C"/>
    <w:rsid w:val="00A95131"/>
    <w:rsid w:val="00A9555B"/>
    <w:rsid w:val="00A95E14"/>
    <w:rsid w:val="00A96D65"/>
    <w:rsid w:val="00AA007A"/>
    <w:rsid w:val="00AA0623"/>
    <w:rsid w:val="00AA0ECC"/>
    <w:rsid w:val="00AA119D"/>
    <w:rsid w:val="00AA15AE"/>
    <w:rsid w:val="00AA1D87"/>
    <w:rsid w:val="00AA268B"/>
    <w:rsid w:val="00AA2990"/>
    <w:rsid w:val="00AA3696"/>
    <w:rsid w:val="00AA61C7"/>
    <w:rsid w:val="00AA6ACE"/>
    <w:rsid w:val="00AA6E2C"/>
    <w:rsid w:val="00AA7DFE"/>
    <w:rsid w:val="00AA7F78"/>
    <w:rsid w:val="00AB01A0"/>
    <w:rsid w:val="00AB0304"/>
    <w:rsid w:val="00AB076E"/>
    <w:rsid w:val="00AB08B3"/>
    <w:rsid w:val="00AB1451"/>
    <w:rsid w:val="00AB2A76"/>
    <w:rsid w:val="00AB3022"/>
    <w:rsid w:val="00AB3637"/>
    <w:rsid w:val="00AB405D"/>
    <w:rsid w:val="00AB4319"/>
    <w:rsid w:val="00AB49E5"/>
    <w:rsid w:val="00AB4C04"/>
    <w:rsid w:val="00AB53CB"/>
    <w:rsid w:val="00AB53E2"/>
    <w:rsid w:val="00AB69A5"/>
    <w:rsid w:val="00AB7C76"/>
    <w:rsid w:val="00AC0D57"/>
    <w:rsid w:val="00AC17A9"/>
    <w:rsid w:val="00AC18DD"/>
    <w:rsid w:val="00AC204F"/>
    <w:rsid w:val="00AC2581"/>
    <w:rsid w:val="00AC2768"/>
    <w:rsid w:val="00AC6F10"/>
    <w:rsid w:val="00AD0C48"/>
    <w:rsid w:val="00AD0F73"/>
    <w:rsid w:val="00AD19AA"/>
    <w:rsid w:val="00AD29F2"/>
    <w:rsid w:val="00AD37B7"/>
    <w:rsid w:val="00AD4365"/>
    <w:rsid w:val="00AD68FC"/>
    <w:rsid w:val="00AD6E54"/>
    <w:rsid w:val="00AE1176"/>
    <w:rsid w:val="00AE1878"/>
    <w:rsid w:val="00AE18A0"/>
    <w:rsid w:val="00AE1D19"/>
    <w:rsid w:val="00AE24CD"/>
    <w:rsid w:val="00AE39A5"/>
    <w:rsid w:val="00AE4EDC"/>
    <w:rsid w:val="00AE5580"/>
    <w:rsid w:val="00AE5B9A"/>
    <w:rsid w:val="00AE63F2"/>
    <w:rsid w:val="00AF041D"/>
    <w:rsid w:val="00AF12B1"/>
    <w:rsid w:val="00AF1829"/>
    <w:rsid w:val="00AF2282"/>
    <w:rsid w:val="00AF27CA"/>
    <w:rsid w:val="00AF31B8"/>
    <w:rsid w:val="00AF3A01"/>
    <w:rsid w:val="00AF3D00"/>
    <w:rsid w:val="00AF46C4"/>
    <w:rsid w:val="00AF4919"/>
    <w:rsid w:val="00AF49B8"/>
    <w:rsid w:val="00AF4B88"/>
    <w:rsid w:val="00AF5B2C"/>
    <w:rsid w:val="00AF6E43"/>
    <w:rsid w:val="00AF7B6E"/>
    <w:rsid w:val="00B00937"/>
    <w:rsid w:val="00B0166A"/>
    <w:rsid w:val="00B02791"/>
    <w:rsid w:val="00B046EF"/>
    <w:rsid w:val="00B055DB"/>
    <w:rsid w:val="00B06063"/>
    <w:rsid w:val="00B06455"/>
    <w:rsid w:val="00B06479"/>
    <w:rsid w:val="00B06E8D"/>
    <w:rsid w:val="00B07B9A"/>
    <w:rsid w:val="00B10552"/>
    <w:rsid w:val="00B10AC4"/>
    <w:rsid w:val="00B10FCE"/>
    <w:rsid w:val="00B110D6"/>
    <w:rsid w:val="00B14C25"/>
    <w:rsid w:val="00B14D52"/>
    <w:rsid w:val="00B150A8"/>
    <w:rsid w:val="00B21113"/>
    <w:rsid w:val="00B21456"/>
    <w:rsid w:val="00B2176E"/>
    <w:rsid w:val="00B217BA"/>
    <w:rsid w:val="00B219A2"/>
    <w:rsid w:val="00B21AC7"/>
    <w:rsid w:val="00B22741"/>
    <w:rsid w:val="00B24280"/>
    <w:rsid w:val="00B24526"/>
    <w:rsid w:val="00B245B2"/>
    <w:rsid w:val="00B253A9"/>
    <w:rsid w:val="00B25952"/>
    <w:rsid w:val="00B261CE"/>
    <w:rsid w:val="00B26B5A"/>
    <w:rsid w:val="00B26DDD"/>
    <w:rsid w:val="00B30E20"/>
    <w:rsid w:val="00B31905"/>
    <w:rsid w:val="00B3205B"/>
    <w:rsid w:val="00B320D8"/>
    <w:rsid w:val="00B33974"/>
    <w:rsid w:val="00B34288"/>
    <w:rsid w:val="00B343E0"/>
    <w:rsid w:val="00B34B72"/>
    <w:rsid w:val="00B34ED0"/>
    <w:rsid w:val="00B373A5"/>
    <w:rsid w:val="00B4304D"/>
    <w:rsid w:val="00B43A6E"/>
    <w:rsid w:val="00B446F2"/>
    <w:rsid w:val="00B44964"/>
    <w:rsid w:val="00B463FC"/>
    <w:rsid w:val="00B46549"/>
    <w:rsid w:val="00B47407"/>
    <w:rsid w:val="00B47AA8"/>
    <w:rsid w:val="00B47F97"/>
    <w:rsid w:val="00B509C4"/>
    <w:rsid w:val="00B50B85"/>
    <w:rsid w:val="00B52C03"/>
    <w:rsid w:val="00B5449E"/>
    <w:rsid w:val="00B54CB7"/>
    <w:rsid w:val="00B54F20"/>
    <w:rsid w:val="00B55684"/>
    <w:rsid w:val="00B5718F"/>
    <w:rsid w:val="00B60A0D"/>
    <w:rsid w:val="00B61374"/>
    <w:rsid w:val="00B61569"/>
    <w:rsid w:val="00B61B86"/>
    <w:rsid w:val="00B63AE2"/>
    <w:rsid w:val="00B63E4D"/>
    <w:rsid w:val="00B659E0"/>
    <w:rsid w:val="00B65A19"/>
    <w:rsid w:val="00B65CFF"/>
    <w:rsid w:val="00B677F9"/>
    <w:rsid w:val="00B6793A"/>
    <w:rsid w:val="00B679B6"/>
    <w:rsid w:val="00B67C1A"/>
    <w:rsid w:val="00B706B4"/>
    <w:rsid w:val="00B70759"/>
    <w:rsid w:val="00B72876"/>
    <w:rsid w:val="00B729CD"/>
    <w:rsid w:val="00B729D6"/>
    <w:rsid w:val="00B731A2"/>
    <w:rsid w:val="00B732DD"/>
    <w:rsid w:val="00B737FA"/>
    <w:rsid w:val="00B7386F"/>
    <w:rsid w:val="00B73C15"/>
    <w:rsid w:val="00B7426A"/>
    <w:rsid w:val="00B74A10"/>
    <w:rsid w:val="00B7538D"/>
    <w:rsid w:val="00B7693B"/>
    <w:rsid w:val="00B76C4A"/>
    <w:rsid w:val="00B776C9"/>
    <w:rsid w:val="00B80114"/>
    <w:rsid w:val="00B801C0"/>
    <w:rsid w:val="00B807BF"/>
    <w:rsid w:val="00B80B24"/>
    <w:rsid w:val="00B8161D"/>
    <w:rsid w:val="00B82474"/>
    <w:rsid w:val="00B82B8A"/>
    <w:rsid w:val="00B833BF"/>
    <w:rsid w:val="00B8391A"/>
    <w:rsid w:val="00B83DA4"/>
    <w:rsid w:val="00B83EA7"/>
    <w:rsid w:val="00B83F01"/>
    <w:rsid w:val="00B84029"/>
    <w:rsid w:val="00B8506A"/>
    <w:rsid w:val="00B8523C"/>
    <w:rsid w:val="00B85524"/>
    <w:rsid w:val="00B86F0F"/>
    <w:rsid w:val="00B87475"/>
    <w:rsid w:val="00B87A73"/>
    <w:rsid w:val="00B903E5"/>
    <w:rsid w:val="00B90951"/>
    <w:rsid w:val="00B914F6"/>
    <w:rsid w:val="00B925AA"/>
    <w:rsid w:val="00B92732"/>
    <w:rsid w:val="00B9354A"/>
    <w:rsid w:val="00B94347"/>
    <w:rsid w:val="00B9599C"/>
    <w:rsid w:val="00B969A8"/>
    <w:rsid w:val="00B97812"/>
    <w:rsid w:val="00B9781E"/>
    <w:rsid w:val="00B97C6A"/>
    <w:rsid w:val="00BA0B46"/>
    <w:rsid w:val="00BA2C14"/>
    <w:rsid w:val="00BA4CA9"/>
    <w:rsid w:val="00BA5682"/>
    <w:rsid w:val="00BA6F40"/>
    <w:rsid w:val="00BA77E8"/>
    <w:rsid w:val="00BA79DD"/>
    <w:rsid w:val="00BB0543"/>
    <w:rsid w:val="00BB2F9E"/>
    <w:rsid w:val="00BB3064"/>
    <w:rsid w:val="00BB35CD"/>
    <w:rsid w:val="00BB3C1E"/>
    <w:rsid w:val="00BB48AA"/>
    <w:rsid w:val="00BB4F76"/>
    <w:rsid w:val="00BB5B46"/>
    <w:rsid w:val="00BB6DFD"/>
    <w:rsid w:val="00BB71DD"/>
    <w:rsid w:val="00BB73A9"/>
    <w:rsid w:val="00BB760A"/>
    <w:rsid w:val="00BB7723"/>
    <w:rsid w:val="00BC16AF"/>
    <w:rsid w:val="00BC205F"/>
    <w:rsid w:val="00BC26CD"/>
    <w:rsid w:val="00BC2B79"/>
    <w:rsid w:val="00BC36F2"/>
    <w:rsid w:val="00BC3D67"/>
    <w:rsid w:val="00BC45A2"/>
    <w:rsid w:val="00BC4680"/>
    <w:rsid w:val="00BC6B5A"/>
    <w:rsid w:val="00BC7077"/>
    <w:rsid w:val="00BC7EBF"/>
    <w:rsid w:val="00BD06E4"/>
    <w:rsid w:val="00BD0D76"/>
    <w:rsid w:val="00BD10E5"/>
    <w:rsid w:val="00BD13F4"/>
    <w:rsid w:val="00BD26D8"/>
    <w:rsid w:val="00BD3030"/>
    <w:rsid w:val="00BD34A9"/>
    <w:rsid w:val="00BD6EF5"/>
    <w:rsid w:val="00BD70B6"/>
    <w:rsid w:val="00BE27CA"/>
    <w:rsid w:val="00BE3E2C"/>
    <w:rsid w:val="00BE3EBD"/>
    <w:rsid w:val="00BE4691"/>
    <w:rsid w:val="00BE4C5D"/>
    <w:rsid w:val="00BE54A7"/>
    <w:rsid w:val="00BE70E8"/>
    <w:rsid w:val="00BF03DE"/>
    <w:rsid w:val="00BF0708"/>
    <w:rsid w:val="00BF0BF4"/>
    <w:rsid w:val="00BF0DB5"/>
    <w:rsid w:val="00BF0F85"/>
    <w:rsid w:val="00BF1A08"/>
    <w:rsid w:val="00BF2DE5"/>
    <w:rsid w:val="00BF41B5"/>
    <w:rsid w:val="00BF5A91"/>
    <w:rsid w:val="00BF673D"/>
    <w:rsid w:val="00BF70C5"/>
    <w:rsid w:val="00BF7C68"/>
    <w:rsid w:val="00C00820"/>
    <w:rsid w:val="00C01CB7"/>
    <w:rsid w:val="00C01EFE"/>
    <w:rsid w:val="00C047C7"/>
    <w:rsid w:val="00C048FB"/>
    <w:rsid w:val="00C052CF"/>
    <w:rsid w:val="00C06969"/>
    <w:rsid w:val="00C06CFD"/>
    <w:rsid w:val="00C0709C"/>
    <w:rsid w:val="00C071D0"/>
    <w:rsid w:val="00C0741E"/>
    <w:rsid w:val="00C07570"/>
    <w:rsid w:val="00C07916"/>
    <w:rsid w:val="00C07A5C"/>
    <w:rsid w:val="00C104F0"/>
    <w:rsid w:val="00C1126F"/>
    <w:rsid w:val="00C1155A"/>
    <w:rsid w:val="00C116D7"/>
    <w:rsid w:val="00C11D19"/>
    <w:rsid w:val="00C161E7"/>
    <w:rsid w:val="00C1649D"/>
    <w:rsid w:val="00C16532"/>
    <w:rsid w:val="00C2005D"/>
    <w:rsid w:val="00C21602"/>
    <w:rsid w:val="00C229CA"/>
    <w:rsid w:val="00C22DE0"/>
    <w:rsid w:val="00C241FF"/>
    <w:rsid w:val="00C244C2"/>
    <w:rsid w:val="00C249C5"/>
    <w:rsid w:val="00C2503A"/>
    <w:rsid w:val="00C255BA"/>
    <w:rsid w:val="00C25970"/>
    <w:rsid w:val="00C265D7"/>
    <w:rsid w:val="00C269C1"/>
    <w:rsid w:val="00C26CAD"/>
    <w:rsid w:val="00C27062"/>
    <w:rsid w:val="00C32913"/>
    <w:rsid w:val="00C32B68"/>
    <w:rsid w:val="00C330AF"/>
    <w:rsid w:val="00C3340A"/>
    <w:rsid w:val="00C33A25"/>
    <w:rsid w:val="00C33CE8"/>
    <w:rsid w:val="00C34BDA"/>
    <w:rsid w:val="00C34BFD"/>
    <w:rsid w:val="00C3791A"/>
    <w:rsid w:val="00C4158B"/>
    <w:rsid w:val="00C419A3"/>
    <w:rsid w:val="00C41CE9"/>
    <w:rsid w:val="00C42238"/>
    <w:rsid w:val="00C42294"/>
    <w:rsid w:val="00C42676"/>
    <w:rsid w:val="00C42B03"/>
    <w:rsid w:val="00C43A61"/>
    <w:rsid w:val="00C43AF6"/>
    <w:rsid w:val="00C43EEC"/>
    <w:rsid w:val="00C44B83"/>
    <w:rsid w:val="00C4649B"/>
    <w:rsid w:val="00C46633"/>
    <w:rsid w:val="00C474A8"/>
    <w:rsid w:val="00C478BF"/>
    <w:rsid w:val="00C50570"/>
    <w:rsid w:val="00C54B84"/>
    <w:rsid w:val="00C54C83"/>
    <w:rsid w:val="00C55167"/>
    <w:rsid w:val="00C55698"/>
    <w:rsid w:val="00C6098C"/>
    <w:rsid w:val="00C609D9"/>
    <w:rsid w:val="00C619D7"/>
    <w:rsid w:val="00C61FB9"/>
    <w:rsid w:val="00C64367"/>
    <w:rsid w:val="00C6471F"/>
    <w:rsid w:val="00C649E5"/>
    <w:rsid w:val="00C64CA2"/>
    <w:rsid w:val="00C65B44"/>
    <w:rsid w:val="00C65DCB"/>
    <w:rsid w:val="00C663A2"/>
    <w:rsid w:val="00C66A91"/>
    <w:rsid w:val="00C673B3"/>
    <w:rsid w:val="00C67CDA"/>
    <w:rsid w:val="00C67E56"/>
    <w:rsid w:val="00C7081A"/>
    <w:rsid w:val="00C7157E"/>
    <w:rsid w:val="00C71A00"/>
    <w:rsid w:val="00C71AD3"/>
    <w:rsid w:val="00C71C31"/>
    <w:rsid w:val="00C72432"/>
    <w:rsid w:val="00C75085"/>
    <w:rsid w:val="00C771C2"/>
    <w:rsid w:val="00C803F8"/>
    <w:rsid w:val="00C82351"/>
    <w:rsid w:val="00C83C17"/>
    <w:rsid w:val="00C83E9D"/>
    <w:rsid w:val="00C84C9E"/>
    <w:rsid w:val="00C84D6C"/>
    <w:rsid w:val="00C85C58"/>
    <w:rsid w:val="00C86840"/>
    <w:rsid w:val="00C868AF"/>
    <w:rsid w:val="00C870DF"/>
    <w:rsid w:val="00C87287"/>
    <w:rsid w:val="00C917D8"/>
    <w:rsid w:val="00C91EC9"/>
    <w:rsid w:val="00C929B1"/>
    <w:rsid w:val="00C94375"/>
    <w:rsid w:val="00C94FD8"/>
    <w:rsid w:val="00C95DC8"/>
    <w:rsid w:val="00C96EC7"/>
    <w:rsid w:val="00C975F0"/>
    <w:rsid w:val="00CA0944"/>
    <w:rsid w:val="00CA0D40"/>
    <w:rsid w:val="00CA1ED5"/>
    <w:rsid w:val="00CA2A14"/>
    <w:rsid w:val="00CA3030"/>
    <w:rsid w:val="00CA3C28"/>
    <w:rsid w:val="00CA438C"/>
    <w:rsid w:val="00CA4FFD"/>
    <w:rsid w:val="00CA5B78"/>
    <w:rsid w:val="00CA6A7B"/>
    <w:rsid w:val="00CA7233"/>
    <w:rsid w:val="00CA76F4"/>
    <w:rsid w:val="00CA7E84"/>
    <w:rsid w:val="00CB0716"/>
    <w:rsid w:val="00CB16A7"/>
    <w:rsid w:val="00CB20EE"/>
    <w:rsid w:val="00CB452A"/>
    <w:rsid w:val="00CB5871"/>
    <w:rsid w:val="00CB665B"/>
    <w:rsid w:val="00CB6919"/>
    <w:rsid w:val="00CB7401"/>
    <w:rsid w:val="00CB7E4E"/>
    <w:rsid w:val="00CC2D58"/>
    <w:rsid w:val="00CC31CE"/>
    <w:rsid w:val="00CC4F00"/>
    <w:rsid w:val="00CC68F6"/>
    <w:rsid w:val="00CD025E"/>
    <w:rsid w:val="00CD1295"/>
    <w:rsid w:val="00CD15AD"/>
    <w:rsid w:val="00CD2B98"/>
    <w:rsid w:val="00CD3CBB"/>
    <w:rsid w:val="00CD4D85"/>
    <w:rsid w:val="00CD5060"/>
    <w:rsid w:val="00CD6EE2"/>
    <w:rsid w:val="00CD7E37"/>
    <w:rsid w:val="00CE121A"/>
    <w:rsid w:val="00CE1411"/>
    <w:rsid w:val="00CE1F3C"/>
    <w:rsid w:val="00CE2D2D"/>
    <w:rsid w:val="00CE3D50"/>
    <w:rsid w:val="00CE3D68"/>
    <w:rsid w:val="00CE3E4C"/>
    <w:rsid w:val="00CE641E"/>
    <w:rsid w:val="00CE6825"/>
    <w:rsid w:val="00CE6E4B"/>
    <w:rsid w:val="00CE6F99"/>
    <w:rsid w:val="00CE733B"/>
    <w:rsid w:val="00CE7356"/>
    <w:rsid w:val="00CE7828"/>
    <w:rsid w:val="00CE7BE5"/>
    <w:rsid w:val="00CE7DDC"/>
    <w:rsid w:val="00CE7E0C"/>
    <w:rsid w:val="00CF10A5"/>
    <w:rsid w:val="00CF1733"/>
    <w:rsid w:val="00CF21FC"/>
    <w:rsid w:val="00CF25EB"/>
    <w:rsid w:val="00CF268A"/>
    <w:rsid w:val="00CF30C4"/>
    <w:rsid w:val="00CF3570"/>
    <w:rsid w:val="00CF6DE8"/>
    <w:rsid w:val="00D00647"/>
    <w:rsid w:val="00D0096C"/>
    <w:rsid w:val="00D01C6A"/>
    <w:rsid w:val="00D0205A"/>
    <w:rsid w:val="00D02447"/>
    <w:rsid w:val="00D02646"/>
    <w:rsid w:val="00D028B5"/>
    <w:rsid w:val="00D02C63"/>
    <w:rsid w:val="00D02D33"/>
    <w:rsid w:val="00D04781"/>
    <w:rsid w:val="00D05260"/>
    <w:rsid w:val="00D059A8"/>
    <w:rsid w:val="00D0652B"/>
    <w:rsid w:val="00D06760"/>
    <w:rsid w:val="00D072FD"/>
    <w:rsid w:val="00D079B1"/>
    <w:rsid w:val="00D07D5D"/>
    <w:rsid w:val="00D10913"/>
    <w:rsid w:val="00D11C5C"/>
    <w:rsid w:val="00D1270F"/>
    <w:rsid w:val="00D12764"/>
    <w:rsid w:val="00D13503"/>
    <w:rsid w:val="00D139B8"/>
    <w:rsid w:val="00D13D69"/>
    <w:rsid w:val="00D14361"/>
    <w:rsid w:val="00D14FA1"/>
    <w:rsid w:val="00D15316"/>
    <w:rsid w:val="00D15E9F"/>
    <w:rsid w:val="00D17571"/>
    <w:rsid w:val="00D17C57"/>
    <w:rsid w:val="00D21128"/>
    <w:rsid w:val="00D212D3"/>
    <w:rsid w:val="00D23B81"/>
    <w:rsid w:val="00D23DC4"/>
    <w:rsid w:val="00D25432"/>
    <w:rsid w:val="00D2554B"/>
    <w:rsid w:val="00D261D3"/>
    <w:rsid w:val="00D273BB"/>
    <w:rsid w:val="00D307BA"/>
    <w:rsid w:val="00D315F2"/>
    <w:rsid w:val="00D326DF"/>
    <w:rsid w:val="00D33107"/>
    <w:rsid w:val="00D34070"/>
    <w:rsid w:val="00D3465D"/>
    <w:rsid w:val="00D3522C"/>
    <w:rsid w:val="00D355C4"/>
    <w:rsid w:val="00D35DC2"/>
    <w:rsid w:val="00D36B62"/>
    <w:rsid w:val="00D37148"/>
    <w:rsid w:val="00D37E3D"/>
    <w:rsid w:val="00D37F0F"/>
    <w:rsid w:val="00D4142E"/>
    <w:rsid w:val="00D436F9"/>
    <w:rsid w:val="00D44282"/>
    <w:rsid w:val="00D4553B"/>
    <w:rsid w:val="00D4582A"/>
    <w:rsid w:val="00D466FC"/>
    <w:rsid w:val="00D4689C"/>
    <w:rsid w:val="00D52521"/>
    <w:rsid w:val="00D52FAE"/>
    <w:rsid w:val="00D534EA"/>
    <w:rsid w:val="00D5439D"/>
    <w:rsid w:val="00D55B9E"/>
    <w:rsid w:val="00D578EB"/>
    <w:rsid w:val="00D6065E"/>
    <w:rsid w:val="00D61A73"/>
    <w:rsid w:val="00D629D8"/>
    <w:rsid w:val="00D643A9"/>
    <w:rsid w:val="00D65DAB"/>
    <w:rsid w:val="00D66254"/>
    <w:rsid w:val="00D67380"/>
    <w:rsid w:val="00D67772"/>
    <w:rsid w:val="00D67806"/>
    <w:rsid w:val="00D67B2E"/>
    <w:rsid w:val="00D67B8E"/>
    <w:rsid w:val="00D713FD"/>
    <w:rsid w:val="00D715D3"/>
    <w:rsid w:val="00D72DCE"/>
    <w:rsid w:val="00D73342"/>
    <w:rsid w:val="00D73BCB"/>
    <w:rsid w:val="00D73EF3"/>
    <w:rsid w:val="00D744EE"/>
    <w:rsid w:val="00D75487"/>
    <w:rsid w:val="00D75B76"/>
    <w:rsid w:val="00D7768D"/>
    <w:rsid w:val="00D80C2D"/>
    <w:rsid w:val="00D8140E"/>
    <w:rsid w:val="00D81FC5"/>
    <w:rsid w:val="00D82933"/>
    <w:rsid w:val="00D82B3B"/>
    <w:rsid w:val="00D83290"/>
    <w:rsid w:val="00D84C03"/>
    <w:rsid w:val="00D858D1"/>
    <w:rsid w:val="00D85D53"/>
    <w:rsid w:val="00D86D0A"/>
    <w:rsid w:val="00D86DD9"/>
    <w:rsid w:val="00D876DF"/>
    <w:rsid w:val="00D90584"/>
    <w:rsid w:val="00D90DD6"/>
    <w:rsid w:val="00D91056"/>
    <w:rsid w:val="00D9106F"/>
    <w:rsid w:val="00D910CE"/>
    <w:rsid w:val="00D91EC2"/>
    <w:rsid w:val="00D926A0"/>
    <w:rsid w:val="00D929D5"/>
    <w:rsid w:val="00D9458D"/>
    <w:rsid w:val="00D94885"/>
    <w:rsid w:val="00D94D84"/>
    <w:rsid w:val="00D95EE7"/>
    <w:rsid w:val="00D96CE8"/>
    <w:rsid w:val="00D97696"/>
    <w:rsid w:val="00DA010E"/>
    <w:rsid w:val="00DA0D8D"/>
    <w:rsid w:val="00DA140A"/>
    <w:rsid w:val="00DA2B87"/>
    <w:rsid w:val="00DA4992"/>
    <w:rsid w:val="00DA6115"/>
    <w:rsid w:val="00DA6A4C"/>
    <w:rsid w:val="00DA6C3B"/>
    <w:rsid w:val="00DA6F78"/>
    <w:rsid w:val="00DA763B"/>
    <w:rsid w:val="00DB079E"/>
    <w:rsid w:val="00DB3A52"/>
    <w:rsid w:val="00DB460C"/>
    <w:rsid w:val="00DB4991"/>
    <w:rsid w:val="00DB4A11"/>
    <w:rsid w:val="00DB4C79"/>
    <w:rsid w:val="00DB4D9B"/>
    <w:rsid w:val="00DB4DCE"/>
    <w:rsid w:val="00DB63E2"/>
    <w:rsid w:val="00DB7A61"/>
    <w:rsid w:val="00DB7B40"/>
    <w:rsid w:val="00DC0A44"/>
    <w:rsid w:val="00DC12BE"/>
    <w:rsid w:val="00DC1CC1"/>
    <w:rsid w:val="00DC2354"/>
    <w:rsid w:val="00DC26BE"/>
    <w:rsid w:val="00DC314B"/>
    <w:rsid w:val="00DC4154"/>
    <w:rsid w:val="00DC44C6"/>
    <w:rsid w:val="00DC4E84"/>
    <w:rsid w:val="00DC5CD3"/>
    <w:rsid w:val="00DC64F4"/>
    <w:rsid w:val="00DC7704"/>
    <w:rsid w:val="00DC7D29"/>
    <w:rsid w:val="00DD045C"/>
    <w:rsid w:val="00DD057A"/>
    <w:rsid w:val="00DD0CF7"/>
    <w:rsid w:val="00DD0D86"/>
    <w:rsid w:val="00DD3016"/>
    <w:rsid w:val="00DD32E5"/>
    <w:rsid w:val="00DD3496"/>
    <w:rsid w:val="00DD3C17"/>
    <w:rsid w:val="00DD41F9"/>
    <w:rsid w:val="00DE1B32"/>
    <w:rsid w:val="00DE1F44"/>
    <w:rsid w:val="00DE2987"/>
    <w:rsid w:val="00DE2B2F"/>
    <w:rsid w:val="00DE364D"/>
    <w:rsid w:val="00DE41E6"/>
    <w:rsid w:val="00DE439D"/>
    <w:rsid w:val="00DE474A"/>
    <w:rsid w:val="00DE4AC3"/>
    <w:rsid w:val="00DE6577"/>
    <w:rsid w:val="00DE698E"/>
    <w:rsid w:val="00DF2128"/>
    <w:rsid w:val="00DF2A69"/>
    <w:rsid w:val="00DF2C50"/>
    <w:rsid w:val="00DF2D5E"/>
    <w:rsid w:val="00DF360F"/>
    <w:rsid w:val="00DF4001"/>
    <w:rsid w:val="00DF4C3E"/>
    <w:rsid w:val="00DF64E4"/>
    <w:rsid w:val="00DF685D"/>
    <w:rsid w:val="00DF6ABD"/>
    <w:rsid w:val="00E04803"/>
    <w:rsid w:val="00E04FFD"/>
    <w:rsid w:val="00E0688A"/>
    <w:rsid w:val="00E07A7F"/>
    <w:rsid w:val="00E07FD6"/>
    <w:rsid w:val="00E10457"/>
    <w:rsid w:val="00E10478"/>
    <w:rsid w:val="00E127D0"/>
    <w:rsid w:val="00E12C3C"/>
    <w:rsid w:val="00E13357"/>
    <w:rsid w:val="00E14F10"/>
    <w:rsid w:val="00E15027"/>
    <w:rsid w:val="00E15175"/>
    <w:rsid w:val="00E15835"/>
    <w:rsid w:val="00E17559"/>
    <w:rsid w:val="00E1786E"/>
    <w:rsid w:val="00E20A5D"/>
    <w:rsid w:val="00E21E9C"/>
    <w:rsid w:val="00E228F4"/>
    <w:rsid w:val="00E22A0B"/>
    <w:rsid w:val="00E2314C"/>
    <w:rsid w:val="00E233A1"/>
    <w:rsid w:val="00E24620"/>
    <w:rsid w:val="00E25BA0"/>
    <w:rsid w:val="00E25E0B"/>
    <w:rsid w:val="00E26247"/>
    <w:rsid w:val="00E27614"/>
    <w:rsid w:val="00E2789A"/>
    <w:rsid w:val="00E27BFA"/>
    <w:rsid w:val="00E307BA"/>
    <w:rsid w:val="00E3101A"/>
    <w:rsid w:val="00E314C3"/>
    <w:rsid w:val="00E322DF"/>
    <w:rsid w:val="00E33DD9"/>
    <w:rsid w:val="00E34188"/>
    <w:rsid w:val="00E344FF"/>
    <w:rsid w:val="00E346A1"/>
    <w:rsid w:val="00E3593F"/>
    <w:rsid w:val="00E3606C"/>
    <w:rsid w:val="00E36353"/>
    <w:rsid w:val="00E3734D"/>
    <w:rsid w:val="00E37645"/>
    <w:rsid w:val="00E37A34"/>
    <w:rsid w:val="00E37B2F"/>
    <w:rsid w:val="00E37E8B"/>
    <w:rsid w:val="00E41405"/>
    <w:rsid w:val="00E42251"/>
    <w:rsid w:val="00E428A4"/>
    <w:rsid w:val="00E42EF7"/>
    <w:rsid w:val="00E431B2"/>
    <w:rsid w:val="00E436AC"/>
    <w:rsid w:val="00E44588"/>
    <w:rsid w:val="00E4504F"/>
    <w:rsid w:val="00E45EFA"/>
    <w:rsid w:val="00E46CFE"/>
    <w:rsid w:val="00E46DBE"/>
    <w:rsid w:val="00E46E3B"/>
    <w:rsid w:val="00E472A7"/>
    <w:rsid w:val="00E51EBD"/>
    <w:rsid w:val="00E53D8E"/>
    <w:rsid w:val="00E573B0"/>
    <w:rsid w:val="00E61AD8"/>
    <w:rsid w:val="00E61CEC"/>
    <w:rsid w:val="00E6390D"/>
    <w:rsid w:val="00E64032"/>
    <w:rsid w:val="00E642D4"/>
    <w:rsid w:val="00E6540D"/>
    <w:rsid w:val="00E66181"/>
    <w:rsid w:val="00E66494"/>
    <w:rsid w:val="00E675F4"/>
    <w:rsid w:val="00E70A27"/>
    <w:rsid w:val="00E70F26"/>
    <w:rsid w:val="00E71B18"/>
    <w:rsid w:val="00E72395"/>
    <w:rsid w:val="00E743BC"/>
    <w:rsid w:val="00E74F23"/>
    <w:rsid w:val="00E76797"/>
    <w:rsid w:val="00E76BF2"/>
    <w:rsid w:val="00E77FFC"/>
    <w:rsid w:val="00E805CF"/>
    <w:rsid w:val="00E80D12"/>
    <w:rsid w:val="00E815AB"/>
    <w:rsid w:val="00E81CB1"/>
    <w:rsid w:val="00E832B3"/>
    <w:rsid w:val="00E83B90"/>
    <w:rsid w:val="00E8435D"/>
    <w:rsid w:val="00E85634"/>
    <w:rsid w:val="00E8635A"/>
    <w:rsid w:val="00E868C1"/>
    <w:rsid w:val="00E86B77"/>
    <w:rsid w:val="00E86B86"/>
    <w:rsid w:val="00E8753F"/>
    <w:rsid w:val="00E87A13"/>
    <w:rsid w:val="00E90E43"/>
    <w:rsid w:val="00E91B1A"/>
    <w:rsid w:val="00E92260"/>
    <w:rsid w:val="00E92821"/>
    <w:rsid w:val="00E92E83"/>
    <w:rsid w:val="00E92EB3"/>
    <w:rsid w:val="00E934A3"/>
    <w:rsid w:val="00E94E5B"/>
    <w:rsid w:val="00E9734B"/>
    <w:rsid w:val="00E974DC"/>
    <w:rsid w:val="00E97728"/>
    <w:rsid w:val="00EA0A11"/>
    <w:rsid w:val="00EA0A7A"/>
    <w:rsid w:val="00EA19F2"/>
    <w:rsid w:val="00EA238C"/>
    <w:rsid w:val="00EA2471"/>
    <w:rsid w:val="00EA2560"/>
    <w:rsid w:val="00EA264E"/>
    <w:rsid w:val="00EA3C1D"/>
    <w:rsid w:val="00EA3E9C"/>
    <w:rsid w:val="00EA445F"/>
    <w:rsid w:val="00EA4658"/>
    <w:rsid w:val="00EA4844"/>
    <w:rsid w:val="00EA4B6F"/>
    <w:rsid w:val="00EA57AC"/>
    <w:rsid w:val="00EA5BDB"/>
    <w:rsid w:val="00EA5DA8"/>
    <w:rsid w:val="00EA76A0"/>
    <w:rsid w:val="00EA78B1"/>
    <w:rsid w:val="00EA7A07"/>
    <w:rsid w:val="00EB0C6A"/>
    <w:rsid w:val="00EB10EE"/>
    <w:rsid w:val="00EB1329"/>
    <w:rsid w:val="00EB1D76"/>
    <w:rsid w:val="00EB2D9D"/>
    <w:rsid w:val="00EB342E"/>
    <w:rsid w:val="00EB4CF4"/>
    <w:rsid w:val="00EB5082"/>
    <w:rsid w:val="00EB5143"/>
    <w:rsid w:val="00EB6DFC"/>
    <w:rsid w:val="00EB6E37"/>
    <w:rsid w:val="00EC0F8B"/>
    <w:rsid w:val="00EC1B24"/>
    <w:rsid w:val="00EC1F13"/>
    <w:rsid w:val="00EC262D"/>
    <w:rsid w:val="00EC2A14"/>
    <w:rsid w:val="00EC526D"/>
    <w:rsid w:val="00EC538F"/>
    <w:rsid w:val="00EC5B63"/>
    <w:rsid w:val="00EC6E29"/>
    <w:rsid w:val="00ED125D"/>
    <w:rsid w:val="00ED1326"/>
    <w:rsid w:val="00ED23BA"/>
    <w:rsid w:val="00ED2B2F"/>
    <w:rsid w:val="00ED2CDA"/>
    <w:rsid w:val="00ED2D61"/>
    <w:rsid w:val="00ED3138"/>
    <w:rsid w:val="00ED38C0"/>
    <w:rsid w:val="00ED3C5E"/>
    <w:rsid w:val="00ED4C72"/>
    <w:rsid w:val="00ED4E13"/>
    <w:rsid w:val="00ED4ED7"/>
    <w:rsid w:val="00ED511D"/>
    <w:rsid w:val="00ED5461"/>
    <w:rsid w:val="00ED66E6"/>
    <w:rsid w:val="00ED6ED7"/>
    <w:rsid w:val="00ED6FF2"/>
    <w:rsid w:val="00ED7D51"/>
    <w:rsid w:val="00EE08FB"/>
    <w:rsid w:val="00EE1457"/>
    <w:rsid w:val="00EE1CAD"/>
    <w:rsid w:val="00EE3547"/>
    <w:rsid w:val="00EE653C"/>
    <w:rsid w:val="00EE6ECE"/>
    <w:rsid w:val="00EE7018"/>
    <w:rsid w:val="00EE71D9"/>
    <w:rsid w:val="00EF01B1"/>
    <w:rsid w:val="00EF0234"/>
    <w:rsid w:val="00EF1B04"/>
    <w:rsid w:val="00EF1E6B"/>
    <w:rsid w:val="00EF2F2E"/>
    <w:rsid w:val="00EF316E"/>
    <w:rsid w:val="00EF35B4"/>
    <w:rsid w:val="00EF3D33"/>
    <w:rsid w:val="00EF4C75"/>
    <w:rsid w:val="00EF5A69"/>
    <w:rsid w:val="00EF671C"/>
    <w:rsid w:val="00EF6C7F"/>
    <w:rsid w:val="00EF6EB3"/>
    <w:rsid w:val="00F01596"/>
    <w:rsid w:val="00F01960"/>
    <w:rsid w:val="00F01AB7"/>
    <w:rsid w:val="00F021E4"/>
    <w:rsid w:val="00F02A45"/>
    <w:rsid w:val="00F0392A"/>
    <w:rsid w:val="00F03FA3"/>
    <w:rsid w:val="00F05599"/>
    <w:rsid w:val="00F064B1"/>
    <w:rsid w:val="00F067B9"/>
    <w:rsid w:val="00F073A8"/>
    <w:rsid w:val="00F1018F"/>
    <w:rsid w:val="00F1082D"/>
    <w:rsid w:val="00F1320B"/>
    <w:rsid w:val="00F13FA8"/>
    <w:rsid w:val="00F147BD"/>
    <w:rsid w:val="00F15BAE"/>
    <w:rsid w:val="00F20332"/>
    <w:rsid w:val="00F21224"/>
    <w:rsid w:val="00F228BB"/>
    <w:rsid w:val="00F2313C"/>
    <w:rsid w:val="00F234D7"/>
    <w:rsid w:val="00F23A92"/>
    <w:rsid w:val="00F24254"/>
    <w:rsid w:val="00F24DF9"/>
    <w:rsid w:val="00F251FA"/>
    <w:rsid w:val="00F25834"/>
    <w:rsid w:val="00F26778"/>
    <w:rsid w:val="00F268FE"/>
    <w:rsid w:val="00F26DFE"/>
    <w:rsid w:val="00F27540"/>
    <w:rsid w:val="00F27C89"/>
    <w:rsid w:val="00F27CFD"/>
    <w:rsid w:val="00F30E45"/>
    <w:rsid w:val="00F31846"/>
    <w:rsid w:val="00F32013"/>
    <w:rsid w:val="00F3277D"/>
    <w:rsid w:val="00F32BA9"/>
    <w:rsid w:val="00F32BDD"/>
    <w:rsid w:val="00F32EF0"/>
    <w:rsid w:val="00F33887"/>
    <w:rsid w:val="00F33A03"/>
    <w:rsid w:val="00F33A7E"/>
    <w:rsid w:val="00F35285"/>
    <w:rsid w:val="00F368F4"/>
    <w:rsid w:val="00F36945"/>
    <w:rsid w:val="00F37A7F"/>
    <w:rsid w:val="00F4072A"/>
    <w:rsid w:val="00F411FC"/>
    <w:rsid w:val="00F4171A"/>
    <w:rsid w:val="00F425D7"/>
    <w:rsid w:val="00F4340A"/>
    <w:rsid w:val="00F43B9C"/>
    <w:rsid w:val="00F43F28"/>
    <w:rsid w:val="00F44689"/>
    <w:rsid w:val="00F451FB"/>
    <w:rsid w:val="00F46800"/>
    <w:rsid w:val="00F47A42"/>
    <w:rsid w:val="00F507FF"/>
    <w:rsid w:val="00F5280D"/>
    <w:rsid w:val="00F52A2C"/>
    <w:rsid w:val="00F52A79"/>
    <w:rsid w:val="00F543E0"/>
    <w:rsid w:val="00F546C0"/>
    <w:rsid w:val="00F54E4E"/>
    <w:rsid w:val="00F551A0"/>
    <w:rsid w:val="00F60174"/>
    <w:rsid w:val="00F62190"/>
    <w:rsid w:val="00F622DB"/>
    <w:rsid w:val="00F62FBF"/>
    <w:rsid w:val="00F6348F"/>
    <w:rsid w:val="00F6404E"/>
    <w:rsid w:val="00F64554"/>
    <w:rsid w:val="00F64C61"/>
    <w:rsid w:val="00F65357"/>
    <w:rsid w:val="00F65A63"/>
    <w:rsid w:val="00F66FC6"/>
    <w:rsid w:val="00F67B4D"/>
    <w:rsid w:val="00F701BA"/>
    <w:rsid w:val="00F712D5"/>
    <w:rsid w:val="00F716DC"/>
    <w:rsid w:val="00F72C7B"/>
    <w:rsid w:val="00F72CEA"/>
    <w:rsid w:val="00F730D3"/>
    <w:rsid w:val="00F74807"/>
    <w:rsid w:val="00F74B92"/>
    <w:rsid w:val="00F75DB8"/>
    <w:rsid w:val="00F7616B"/>
    <w:rsid w:val="00F767B9"/>
    <w:rsid w:val="00F77355"/>
    <w:rsid w:val="00F77402"/>
    <w:rsid w:val="00F77C36"/>
    <w:rsid w:val="00F81F24"/>
    <w:rsid w:val="00F836FF"/>
    <w:rsid w:val="00F84543"/>
    <w:rsid w:val="00F845E8"/>
    <w:rsid w:val="00F84848"/>
    <w:rsid w:val="00F854B7"/>
    <w:rsid w:val="00F86191"/>
    <w:rsid w:val="00F865FE"/>
    <w:rsid w:val="00F876FC"/>
    <w:rsid w:val="00F877DF"/>
    <w:rsid w:val="00F90082"/>
    <w:rsid w:val="00F90AFE"/>
    <w:rsid w:val="00F910AE"/>
    <w:rsid w:val="00F93559"/>
    <w:rsid w:val="00F95371"/>
    <w:rsid w:val="00F961FD"/>
    <w:rsid w:val="00F96844"/>
    <w:rsid w:val="00F9708A"/>
    <w:rsid w:val="00F97181"/>
    <w:rsid w:val="00F976C3"/>
    <w:rsid w:val="00F97A82"/>
    <w:rsid w:val="00FA2B3C"/>
    <w:rsid w:val="00FA2C80"/>
    <w:rsid w:val="00FA2E4D"/>
    <w:rsid w:val="00FA3FC0"/>
    <w:rsid w:val="00FA51E4"/>
    <w:rsid w:val="00FA5DF1"/>
    <w:rsid w:val="00FA61B3"/>
    <w:rsid w:val="00FA64D3"/>
    <w:rsid w:val="00FA709A"/>
    <w:rsid w:val="00FB04BB"/>
    <w:rsid w:val="00FB0837"/>
    <w:rsid w:val="00FB10C9"/>
    <w:rsid w:val="00FB18F3"/>
    <w:rsid w:val="00FB1DD3"/>
    <w:rsid w:val="00FB251C"/>
    <w:rsid w:val="00FB2D7B"/>
    <w:rsid w:val="00FB3B82"/>
    <w:rsid w:val="00FB3DF3"/>
    <w:rsid w:val="00FB524B"/>
    <w:rsid w:val="00FB56C4"/>
    <w:rsid w:val="00FB6134"/>
    <w:rsid w:val="00FB635B"/>
    <w:rsid w:val="00FB7E9A"/>
    <w:rsid w:val="00FC03C6"/>
    <w:rsid w:val="00FC0D48"/>
    <w:rsid w:val="00FC0D5E"/>
    <w:rsid w:val="00FC393D"/>
    <w:rsid w:val="00FC397F"/>
    <w:rsid w:val="00FC3E46"/>
    <w:rsid w:val="00FC413C"/>
    <w:rsid w:val="00FC4144"/>
    <w:rsid w:val="00FC4824"/>
    <w:rsid w:val="00FC5078"/>
    <w:rsid w:val="00FC5348"/>
    <w:rsid w:val="00FC5835"/>
    <w:rsid w:val="00FC6134"/>
    <w:rsid w:val="00FC62DD"/>
    <w:rsid w:val="00FC717C"/>
    <w:rsid w:val="00FD031C"/>
    <w:rsid w:val="00FD2A1A"/>
    <w:rsid w:val="00FD2D55"/>
    <w:rsid w:val="00FD4DE9"/>
    <w:rsid w:val="00FD5707"/>
    <w:rsid w:val="00FD5FF5"/>
    <w:rsid w:val="00FD61B0"/>
    <w:rsid w:val="00FD62A0"/>
    <w:rsid w:val="00FD753B"/>
    <w:rsid w:val="00FE00B4"/>
    <w:rsid w:val="00FE0320"/>
    <w:rsid w:val="00FE035E"/>
    <w:rsid w:val="00FE1AC2"/>
    <w:rsid w:val="00FE3C43"/>
    <w:rsid w:val="00FE5514"/>
    <w:rsid w:val="00FE58D2"/>
    <w:rsid w:val="00FE5F22"/>
    <w:rsid w:val="00FE6CC6"/>
    <w:rsid w:val="00FE7843"/>
    <w:rsid w:val="00FF054F"/>
    <w:rsid w:val="00FF199C"/>
    <w:rsid w:val="00FF2330"/>
    <w:rsid w:val="00FF2FA4"/>
    <w:rsid w:val="00FF3321"/>
    <w:rsid w:val="00FF4ABD"/>
    <w:rsid w:val="00FF4DBB"/>
    <w:rsid w:val="00FF7B5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8DA36"/>
  <w15:docId w15:val="{8D00ADF1-1259-4247-A386-42C07472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86"/>
  </w:style>
  <w:style w:type="paragraph" w:styleId="Ttulo1">
    <w:name w:val="heading 1"/>
    <w:basedOn w:val="Normal"/>
    <w:next w:val="Normal"/>
    <w:link w:val="Ttulo1Car"/>
    <w:uiPriority w:val="9"/>
    <w:qFormat/>
    <w:rsid w:val="001E2AB4"/>
    <w:pPr>
      <w:keepNext/>
      <w:spacing w:before="240" w:after="60"/>
      <w:outlineLvl w:val="0"/>
    </w:pPr>
    <w:rPr>
      <w:rFonts w:ascii="Cambria" w:eastAsia="Times New Roman" w:hAnsi="Cambria" w:cs="Times New Roman"/>
      <w:b/>
      <w:bCs/>
      <w:kern w:val="32"/>
      <w:sz w:val="32"/>
      <w:szCs w:val="32"/>
      <w:lang w:val="x-none"/>
    </w:rPr>
  </w:style>
  <w:style w:type="paragraph" w:styleId="Ttulo2">
    <w:name w:val="heading 2"/>
    <w:aliases w:val="TÌTULO"/>
    <w:basedOn w:val="Normal"/>
    <w:next w:val="Normal"/>
    <w:link w:val="Ttulo2Car"/>
    <w:qFormat/>
    <w:rsid w:val="00926DD6"/>
    <w:pPr>
      <w:keepNext/>
      <w:widowControl w:val="0"/>
      <w:tabs>
        <w:tab w:val="left" w:pos="0"/>
      </w:tabs>
      <w:spacing w:after="0" w:line="240" w:lineRule="auto"/>
      <w:jc w:val="center"/>
      <w:outlineLvl w:val="1"/>
    </w:pPr>
    <w:rPr>
      <w:rFonts w:ascii="Arial" w:eastAsia="Times New Roman" w:hAnsi="Arial" w:cs="Times New Roman"/>
      <w:b/>
      <w:sz w:val="24"/>
      <w:szCs w:val="20"/>
      <w:lang w:val="es-ES_tradnl" w:eastAsia="es-ES"/>
    </w:rPr>
  </w:style>
  <w:style w:type="paragraph" w:styleId="Ttulo3">
    <w:name w:val="heading 3"/>
    <w:basedOn w:val="Normal"/>
    <w:next w:val="Normal"/>
    <w:link w:val="Ttulo3Car"/>
    <w:uiPriority w:val="9"/>
    <w:semiHidden/>
    <w:unhideWhenUsed/>
    <w:qFormat/>
    <w:rsid w:val="0099144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aliases w:val="CAPÌTULO"/>
    <w:basedOn w:val="Normal"/>
    <w:next w:val="Normal"/>
    <w:link w:val="Ttulo5Car"/>
    <w:qFormat/>
    <w:rsid w:val="001E2AB4"/>
    <w:pPr>
      <w:keepNext/>
      <w:widowControl w:val="0"/>
      <w:spacing w:after="0" w:line="240" w:lineRule="auto"/>
      <w:jc w:val="center"/>
      <w:outlineLvl w:val="4"/>
    </w:pPr>
    <w:rPr>
      <w:rFonts w:ascii="Kabel Bk BT" w:eastAsia="Times New Roman" w:hAnsi="Kabel Bk BT"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54B84"/>
    <w:pPr>
      <w:ind w:left="720"/>
      <w:contextualSpacing/>
    </w:pPr>
  </w:style>
  <w:style w:type="paragraph" w:styleId="Textodeglobo">
    <w:name w:val="Balloon Text"/>
    <w:basedOn w:val="Normal"/>
    <w:link w:val="TextodegloboCar"/>
    <w:uiPriority w:val="99"/>
    <w:semiHidden/>
    <w:unhideWhenUsed/>
    <w:rsid w:val="001527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724"/>
    <w:rPr>
      <w:rFonts w:ascii="Tahoma" w:hAnsi="Tahoma" w:cs="Tahoma"/>
      <w:sz w:val="16"/>
      <w:szCs w:val="16"/>
    </w:rPr>
  </w:style>
  <w:style w:type="paragraph" w:styleId="Encabezado">
    <w:name w:val="header"/>
    <w:basedOn w:val="Normal"/>
    <w:link w:val="EncabezadoCar"/>
    <w:uiPriority w:val="99"/>
    <w:unhideWhenUsed/>
    <w:rsid w:val="00B801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0114"/>
  </w:style>
  <w:style w:type="paragraph" w:styleId="Piedepgina">
    <w:name w:val="footer"/>
    <w:basedOn w:val="Normal"/>
    <w:link w:val="PiedepginaCar"/>
    <w:uiPriority w:val="99"/>
    <w:unhideWhenUsed/>
    <w:rsid w:val="00B801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0114"/>
  </w:style>
  <w:style w:type="character" w:customStyle="1" w:styleId="Ttulo1Car">
    <w:name w:val="Título 1 Car"/>
    <w:basedOn w:val="Fuentedeprrafopredeter"/>
    <w:link w:val="Ttulo1"/>
    <w:uiPriority w:val="9"/>
    <w:rsid w:val="001E2AB4"/>
    <w:rPr>
      <w:rFonts w:ascii="Cambria" w:eastAsia="Times New Roman" w:hAnsi="Cambria" w:cs="Times New Roman"/>
      <w:b/>
      <w:bCs/>
      <w:kern w:val="32"/>
      <w:sz w:val="32"/>
      <w:szCs w:val="32"/>
      <w:lang w:val="x-none"/>
    </w:rPr>
  </w:style>
  <w:style w:type="character" w:customStyle="1" w:styleId="Ttulo2Car">
    <w:name w:val="Título 2 Car"/>
    <w:aliases w:val="TÌTULO Car"/>
    <w:basedOn w:val="Fuentedeprrafopredeter"/>
    <w:link w:val="Ttulo2"/>
    <w:rsid w:val="00926DD6"/>
    <w:rPr>
      <w:rFonts w:ascii="Arial" w:eastAsia="Times New Roman" w:hAnsi="Arial" w:cs="Times New Roman"/>
      <w:b/>
      <w:sz w:val="24"/>
      <w:szCs w:val="20"/>
      <w:lang w:val="es-ES_tradnl" w:eastAsia="es-ES"/>
    </w:rPr>
  </w:style>
  <w:style w:type="character" w:customStyle="1" w:styleId="Ttulo5Car">
    <w:name w:val="Título 5 Car"/>
    <w:aliases w:val="CAPÌTULO Car"/>
    <w:basedOn w:val="Fuentedeprrafopredeter"/>
    <w:link w:val="Ttulo5"/>
    <w:rsid w:val="001E2AB4"/>
    <w:rPr>
      <w:rFonts w:ascii="Kabel Bk BT" w:eastAsia="Times New Roman" w:hAnsi="Kabel Bk BT" w:cs="Times New Roman"/>
      <w:sz w:val="24"/>
      <w:szCs w:val="20"/>
      <w:lang w:val="es-ES" w:eastAsia="es-ES"/>
    </w:rPr>
  </w:style>
  <w:style w:type="numbering" w:customStyle="1" w:styleId="Sinlista1">
    <w:name w:val="Sin lista1"/>
    <w:next w:val="Sinlista"/>
    <w:uiPriority w:val="99"/>
    <w:semiHidden/>
    <w:unhideWhenUsed/>
    <w:rsid w:val="001E2AB4"/>
  </w:style>
  <w:style w:type="paragraph" w:styleId="Textonotapie">
    <w:name w:val="footnote text"/>
    <w:basedOn w:val="Normal"/>
    <w:link w:val="TextonotapieCar"/>
    <w:unhideWhenUsed/>
    <w:rsid w:val="001E2AB4"/>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rsid w:val="001E2AB4"/>
    <w:rPr>
      <w:rFonts w:ascii="Calibri" w:eastAsia="Calibri" w:hAnsi="Calibri" w:cs="Times New Roman"/>
      <w:sz w:val="20"/>
      <w:szCs w:val="20"/>
      <w:lang w:val="x-none" w:eastAsia="x-none"/>
    </w:rPr>
  </w:style>
  <w:style w:type="character" w:styleId="Refdenotaalpie">
    <w:name w:val="footnote reference"/>
    <w:semiHidden/>
    <w:unhideWhenUsed/>
    <w:rsid w:val="001E2AB4"/>
    <w:rPr>
      <w:vertAlign w:val="superscript"/>
    </w:rPr>
  </w:style>
  <w:style w:type="table" w:styleId="Tablaconcuadrcula">
    <w:name w:val="Table Grid"/>
    <w:basedOn w:val="Tablanormal"/>
    <w:uiPriority w:val="59"/>
    <w:rsid w:val="001E2AB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1E2AB4"/>
    <w:pPr>
      <w:spacing w:after="60"/>
      <w:jc w:val="center"/>
      <w:outlineLvl w:val="1"/>
    </w:pPr>
    <w:rPr>
      <w:rFonts w:ascii="Cambria" w:eastAsia="Times New Roman" w:hAnsi="Cambria" w:cs="Times New Roman"/>
      <w:sz w:val="24"/>
      <w:szCs w:val="24"/>
      <w:lang w:val="x-none"/>
    </w:rPr>
  </w:style>
  <w:style w:type="character" w:customStyle="1" w:styleId="SubttuloCar">
    <w:name w:val="Subtítulo Car"/>
    <w:basedOn w:val="Fuentedeprrafopredeter"/>
    <w:link w:val="Subttulo"/>
    <w:uiPriority w:val="11"/>
    <w:rsid w:val="001E2AB4"/>
    <w:rPr>
      <w:rFonts w:ascii="Cambria" w:eastAsia="Times New Roman" w:hAnsi="Cambria" w:cs="Times New Roman"/>
      <w:sz w:val="24"/>
      <w:szCs w:val="24"/>
      <w:lang w:val="x-none"/>
    </w:rPr>
  </w:style>
  <w:style w:type="paragraph" w:styleId="TtuloTDC">
    <w:name w:val="TOC Heading"/>
    <w:basedOn w:val="Ttulo1"/>
    <w:next w:val="Normal"/>
    <w:uiPriority w:val="39"/>
    <w:semiHidden/>
    <w:unhideWhenUsed/>
    <w:qFormat/>
    <w:rsid w:val="001E2AB4"/>
    <w:pPr>
      <w:keepLines/>
      <w:spacing w:before="480" w:after="0"/>
      <w:outlineLvl w:val="9"/>
    </w:pPr>
    <w:rPr>
      <w:color w:val="365F91"/>
      <w:kern w:val="0"/>
      <w:sz w:val="28"/>
      <w:szCs w:val="28"/>
      <w:lang w:eastAsia="es-MX"/>
    </w:rPr>
  </w:style>
  <w:style w:type="paragraph" w:styleId="TDC1">
    <w:name w:val="toc 1"/>
    <w:basedOn w:val="Normal"/>
    <w:next w:val="Normal"/>
    <w:autoRedefine/>
    <w:uiPriority w:val="39"/>
    <w:unhideWhenUsed/>
    <w:qFormat/>
    <w:rsid w:val="0068539E"/>
    <w:pPr>
      <w:tabs>
        <w:tab w:val="right" w:leader="dot" w:pos="9111"/>
      </w:tabs>
      <w:jc w:val="center"/>
    </w:pPr>
    <w:rPr>
      <w:rFonts w:ascii="Arial" w:eastAsia="Calibri" w:hAnsi="Arial" w:cs="Times New Roman"/>
      <w:b/>
      <w:noProof/>
      <w:sz w:val="24"/>
    </w:rPr>
  </w:style>
  <w:style w:type="paragraph" w:styleId="TDC2">
    <w:name w:val="toc 2"/>
    <w:basedOn w:val="Normal"/>
    <w:next w:val="Normal"/>
    <w:autoRedefine/>
    <w:uiPriority w:val="39"/>
    <w:unhideWhenUsed/>
    <w:qFormat/>
    <w:rsid w:val="00C64CA2"/>
    <w:pPr>
      <w:tabs>
        <w:tab w:val="right" w:leader="dot" w:pos="9072"/>
      </w:tabs>
    </w:pPr>
    <w:rPr>
      <w:rFonts w:ascii="Arial" w:eastAsia="Calibri" w:hAnsi="Arial" w:cs="Arial"/>
      <w:noProof/>
      <w:sz w:val="24"/>
    </w:rPr>
  </w:style>
  <w:style w:type="character" w:styleId="Hipervnculo">
    <w:name w:val="Hyperlink"/>
    <w:uiPriority w:val="99"/>
    <w:unhideWhenUsed/>
    <w:rsid w:val="001E2AB4"/>
    <w:rPr>
      <w:color w:val="0000FF"/>
      <w:u w:val="single"/>
    </w:rPr>
  </w:style>
  <w:style w:type="paragraph" w:styleId="Textoindependiente">
    <w:name w:val="Body Text"/>
    <w:basedOn w:val="Normal"/>
    <w:link w:val="TextoindependienteCar"/>
    <w:rsid w:val="001E2AB4"/>
    <w:pPr>
      <w:spacing w:after="120" w:line="240" w:lineRule="auto"/>
    </w:pPr>
    <w:rPr>
      <w:rFonts w:ascii="Verdana" w:eastAsia="Times New Roman" w:hAnsi="Verdana" w:cs="Times New Roman"/>
      <w:color w:val="000000"/>
      <w:sz w:val="24"/>
      <w:szCs w:val="24"/>
      <w:lang w:val="es-ES" w:eastAsia="es-ES"/>
    </w:rPr>
  </w:style>
  <w:style w:type="character" w:customStyle="1" w:styleId="TextoindependienteCar">
    <w:name w:val="Texto independiente Car"/>
    <w:basedOn w:val="Fuentedeprrafopredeter"/>
    <w:link w:val="Textoindependiente"/>
    <w:rsid w:val="001E2AB4"/>
    <w:rPr>
      <w:rFonts w:ascii="Verdana" w:eastAsia="Times New Roman" w:hAnsi="Verdana" w:cs="Times New Roman"/>
      <w:color w:val="000000"/>
      <w:sz w:val="24"/>
      <w:szCs w:val="24"/>
      <w:lang w:val="es-ES" w:eastAsia="es-ES"/>
    </w:rPr>
  </w:style>
  <w:style w:type="paragraph" w:customStyle="1" w:styleId="Texto">
    <w:name w:val="Texto"/>
    <w:basedOn w:val="Normal"/>
    <w:qFormat/>
    <w:rsid w:val="001E2AB4"/>
    <w:pPr>
      <w:spacing w:after="101" w:line="216" w:lineRule="exact"/>
      <w:ind w:firstLine="288"/>
      <w:jc w:val="both"/>
    </w:pPr>
    <w:rPr>
      <w:rFonts w:ascii="Arial" w:eastAsia="Times New Roman" w:hAnsi="Arial" w:cs="Arial"/>
      <w:sz w:val="18"/>
      <w:szCs w:val="20"/>
      <w:lang w:val="es-ES" w:eastAsia="es-ES"/>
    </w:rPr>
  </w:style>
  <w:style w:type="paragraph" w:customStyle="1" w:styleId="Prrafodelista1">
    <w:name w:val="Párrafo de lista1"/>
    <w:basedOn w:val="Normal"/>
    <w:qFormat/>
    <w:rsid w:val="001E2AB4"/>
    <w:pPr>
      <w:spacing w:after="0" w:line="240" w:lineRule="auto"/>
      <w:ind w:left="708"/>
    </w:pPr>
    <w:rPr>
      <w:rFonts w:ascii="Times New Roman" w:eastAsia="Times New Roman" w:hAnsi="Times New Roman" w:cs="Times New Roman"/>
      <w:sz w:val="24"/>
      <w:szCs w:val="24"/>
      <w:lang w:eastAsia="es-ES"/>
    </w:rPr>
  </w:style>
  <w:style w:type="paragraph" w:styleId="Ttulo">
    <w:name w:val="Title"/>
    <w:basedOn w:val="Normal"/>
    <w:link w:val="TtuloCar"/>
    <w:uiPriority w:val="99"/>
    <w:qFormat/>
    <w:rsid w:val="001E2AB4"/>
    <w:pPr>
      <w:spacing w:after="0" w:line="240" w:lineRule="auto"/>
      <w:ind w:right="-3219"/>
      <w:jc w:val="center"/>
    </w:pPr>
    <w:rPr>
      <w:rFonts w:ascii="Tahoma" w:eastAsia="Times New Roman" w:hAnsi="Tahoma" w:cs="Times New Roman"/>
      <w:b/>
      <w:sz w:val="28"/>
      <w:szCs w:val="28"/>
      <w:lang w:val="es-ES" w:eastAsia="es-ES"/>
    </w:rPr>
  </w:style>
  <w:style w:type="character" w:customStyle="1" w:styleId="TtuloCar">
    <w:name w:val="Título Car"/>
    <w:basedOn w:val="Fuentedeprrafopredeter"/>
    <w:link w:val="Ttulo"/>
    <w:uiPriority w:val="99"/>
    <w:rsid w:val="001E2AB4"/>
    <w:rPr>
      <w:rFonts w:ascii="Tahoma" w:eastAsia="Times New Roman" w:hAnsi="Tahoma" w:cs="Times New Roman"/>
      <w:b/>
      <w:sz w:val="28"/>
      <w:szCs w:val="28"/>
      <w:lang w:val="es-ES" w:eastAsia="es-ES"/>
    </w:rPr>
  </w:style>
  <w:style w:type="paragraph" w:styleId="Sangra3detindependiente">
    <w:name w:val="Body Text Indent 3"/>
    <w:basedOn w:val="Normal"/>
    <w:link w:val="Sangra3detindependienteCar"/>
    <w:uiPriority w:val="99"/>
    <w:rsid w:val="001E2AB4"/>
    <w:pPr>
      <w:tabs>
        <w:tab w:val="left" w:pos="1260"/>
      </w:tabs>
      <w:spacing w:after="0" w:line="240" w:lineRule="exact"/>
      <w:ind w:left="1260" w:hanging="1260"/>
      <w:jc w:val="both"/>
    </w:pPr>
    <w:rPr>
      <w:rFonts w:ascii="Arial" w:eastAsia="Times New Roman" w:hAnsi="Arial" w:cs="Times New Roman"/>
      <w:sz w:val="24"/>
      <w:szCs w:val="24"/>
      <w:lang w:val="x-none" w:eastAsia="es-ES"/>
    </w:rPr>
  </w:style>
  <w:style w:type="character" w:customStyle="1" w:styleId="Sangra3detindependienteCar">
    <w:name w:val="Sangría 3 de t. independiente Car"/>
    <w:basedOn w:val="Fuentedeprrafopredeter"/>
    <w:link w:val="Sangra3detindependiente"/>
    <w:uiPriority w:val="99"/>
    <w:rsid w:val="001E2AB4"/>
    <w:rPr>
      <w:rFonts w:ascii="Arial" w:eastAsia="Times New Roman" w:hAnsi="Arial" w:cs="Times New Roman"/>
      <w:sz w:val="24"/>
      <w:szCs w:val="24"/>
      <w:lang w:val="x-none" w:eastAsia="es-ES"/>
    </w:rPr>
  </w:style>
  <w:style w:type="paragraph" w:styleId="Sangra2detindependiente">
    <w:name w:val="Body Text Indent 2"/>
    <w:basedOn w:val="Normal"/>
    <w:link w:val="Sangra2detindependienteCar"/>
    <w:uiPriority w:val="99"/>
    <w:rsid w:val="001E2AB4"/>
    <w:pPr>
      <w:spacing w:after="0" w:line="240" w:lineRule="auto"/>
      <w:ind w:left="1440" w:hanging="1260"/>
      <w:jc w:val="both"/>
    </w:pPr>
    <w:rPr>
      <w:rFonts w:ascii="Arial" w:eastAsia="Times New Roman" w:hAnsi="Arial" w:cs="Times New Roman"/>
      <w:sz w:val="24"/>
      <w:szCs w:val="24"/>
      <w:lang w:val="x-none" w:eastAsia="es-ES"/>
    </w:rPr>
  </w:style>
  <w:style w:type="character" w:customStyle="1" w:styleId="Sangra2detindependienteCar">
    <w:name w:val="Sangría 2 de t. independiente Car"/>
    <w:basedOn w:val="Fuentedeprrafopredeter"/>
    <w:link w:val="Sangra2detindependiente"/>
    <w:uiPriority w:val="99"/>
    <w:rsid w:val="001E2AB4"/>
    <w:rPr>
      <w:rFonts w:ascii="Arial" w:eastAsia="Times New Roman" w:hAnsi="Arial" w:cs="Times New Roman"/>
      <w:sz w:val="24"/>
      <w:szCs w:val="24"/>
      <w:lang w:val="x-none" w:eastAsia="es-ES"/>
    </w:rPr>
  </w:style>
  <w:style w:type="paragraph" w:customStyle="1" w:styleId="BodyText21">
    <w:name w:val="Body Text 21"/>
    <w:basedOn w:val="Normal"/>
    <w:rsid w:val="001E2AB4"/>
    <w:pPr>
      <w:widowControl w:val="0"/>
      <w:spacing w:after="0" w:line="240" w:lineRule="auto"/>
      <w:ind w:firstLine="708"/>
      <w:jc w:val="both"/>
    </w:pPr>
    <w:rPr>
      <w:rFonts w:ascii="Arial" w:eastAsia="Times New Roman" w:hAnsi="Arial" w:cs="Times New Roman"/>
      <w:sz w:val="28"/>
      <w:szCs w:val="20"/>
      <w:lang w:val="es-ES" w:eastAsia="es-ES"/>
    </w:rPr>
  </w:style>
  <w:style w:type="paragraph" w:customStyle="1" w:styleId="Sangra3detindependiente1">
    <w:name w:val="Sangría 3 de t. independiente1"/>
    <w:basedOn w:val="Normal"/>
    <w:rsid w:val="001E2AB4"/>
    <w:pPr>
      <w:widowControl w:val="0"/>
      <w:tabs>
        <w:tab w:val="left" w:pos="284"/>
        <w:tab w:val="left" w:pos="320"/>
      </w:tabs>
      <w:spacing w:after="0" w:line="240" w:lineRule="auto"/>
      <w:ind w:left="284"/>
      <w:jc w:val="both"/>
    </w:pPr>
    <w:rPr>
      <w:rFonts w:ascii="Times New Roman" w:eastAsia="Times New Roman" w:hAnsi="Times New Roman" w:cs="Times New Roman"/>
      <w:sz w:val="24"/>
      <w:szCs w:val="20"/>
      <w:lang w:eastAsia="es-ES"/>
    </w:rPr>
  </w:style>
  <w:style w:type="paragraph" w:customStyle="1" w:styleId="Sangra2detindependiente1">
    <w:name w:val="Sangría 2 de t. independiente1"/>
    <w:basedOn w:val="Normal"/>
    <w:rsid w:val="001E2AB4"/>
    <w:pPr>
      <w:widowControl w:val="0"/>
      <w:tabs>
        <w:tab w:val="left" w:pos="0"/>
        <w:tab w:val="left" w:pos="320"/>
      </w:tabs>
      <w:spacing w:after="0" w:line="240" w:lineRule="auto"/>
      <w:ind w:left="315" w:hanging="315"/>
      <w:jc w:val="both"/>
    </w:pPr>
    <w:rPr>
      <w:rFonts w:ascii="Times New Roman" w:eastAsia="Times New Roman" w:hAnsi="Times New Roman" w:cs="Times New Roman"/>
      <w:sz w:val="24"/>
      <w:szCs w:val="20"/>
      <w:lang w:eastAsia="es-ES"/>
    </w:rPr>
  </w:style>
  <w:style w:type="paragraph" w:customStyle="1" w:styleId="Textoindependiente21">
    <w:name w:val="Texto independiente 21"/>
    <w:basedOn w:val="Normal"/>
    <w:rsid w:val="001E2AB4"/>
    <w:pPr>
      <w:widowControl w:val="0"/>
      <w:spacing w:after="0" w:line="240" w:lineRule="auto"/>
      <w:jc w:val="both"/>
    </w:pPr>
    <w:rPr>
      <w:rFonts w:ascii="Kabel Bk BT" w:eastAsia="Times New Roman" w:hAnsi="Kabel Bk BT" w:cs="Times New Roman"/>
      <w:sz w:val="24"/>
      <w:szCs w:val="20"/>
      <w:lang w:val="es-ES" w:eastAsia="es-ES"/>
    </w:rPr>
  </w:style>
  <w:style w:type="paragraph" w:customStyle="1" w:styleId="BodyText23">
    <w:name w:val="Body Text 23"/>
    <w:basedOn w:val="Normal"/>
    <w:rsid w:val="001E2AB4"/>
    <w:pPr>
      <w:widowControl w:val="0"/>
      <w:spacing w:after="0" w:line="240" w:lineRule="auto"/>
      <w:jc w:val="both"/>
    </w:pPr>
    <w:rPr>
      <w:rFonts w:ascii="Optimum" w:eastAsia="Times New Roman" w:hAnsi="Optimum" w:cs="Times New Roman"/>
      <w:i/>
      <w:szCs w:val="20"/>
      <w:lang w:val="es-ES_tradnl" w:eastAsia="es-ES"/>
    </w:rPr>
  </w:style>
  <w:style w:type="paragraph" w:customStyle="1" w:styleId="BodyText22">
    <w:name w:val="Body Text 22"/>
    <w:basedOn w:val="Normal"/>
    <w:rsid w:val="001E2AB4"/>
    <w:pPr>
      <w:widowControl w:val="0"/>
      <w:spacing w:after="0" w:line="240" w:lineRule="auto"/>
      <w:ind w:left="1134" w:hanging="567"/>
      <w:jc w:val="both"/>
    </w:pPr>
    <w:rPr>
      <w:rFonts w:ascii="Kabel Bk BT" w:eastAsia="Times New Roman" w:hAnsi="Kabel Bk BT" w:cs="Times New Roman"/>
      <w:sz w:val="24"/>
      <w:szCs w:val="20"/>
      <w:lang w:val="es-ES" w:eastAsia="es-ES"/>
    </w:rPr>
  </w:style>
  <w:style w:type="paragraph" w:customStyle="1" w:styleId="BodyTextIndent21">
    <w:name w:val="Body Text Indent 21"/>
    <w:basedOn w:val="Normal"/>
    <w:rsid w:val="001E2AB4"/>
    <w:pPr>
      <w:widowControl w:val="0"/>
      <w:spacing w:after="0" w:line="240" w:lineRule="auto"/>
      <w:ind w:left="1701" w:hanging="567"/>
      <w:jc w:val="both"/>
    </w:pPr>
    <w:rPr>
      <w:rFonts w:ascii="Kabel Bk BT" w:eastAsia="Times New Roman" w:hAnsi="Kabel Bk BT" w:cs="Times New Roman"/>
      <w:sz w:val="24"/>
      <w:szCs w:val="20"/>
      <w:lang w:val="es-ES" w:eastAsia="es-ES"/>
    </w:rPr>
  </w:style>
  <w:style w:type="paragraph" w:styleId="Sinespaciado">
    <w:name w:val="No Spacing"/>
    <w:aliases w:val="CAPITULO"/>
    <w:link w:val="SinespaciadoCar"/>
    <w:uiPriority w:val="1"/>
    <w:qFormat/>
    <w:rsid w:val="00926DD6"/>
    <w:pPr>
      <w:spacing w:after="0" w:line="240" w:lineRule="auto"/>
      <w:jc w:val="center"/>
    </w:pPr>
    <w:rPr>
      <w:rFonts w:ascii="Arial" w:eastAsia="Times New Roman" w:hAnsi="Arial" w:cs="Times New Roman"/>
      <w:b/>
      <w:sz w:val="24"/>
      <w:lang w:eastAsia="es-MX"/>
    </w:rPr>
  </w:style>
  <w:style w:type="paragraph" w:styleId="Textodebloque">
    <w:name w:val="Block Text"/>
    <w:basedOn w:val="Normal"/>
    <w:rsid w:val="001E2AB4"/>
    <w:pPr>
      <w:spacing w:after="0" w:line="240" w:lineRule="auto"/>
      <w:ind w:left="1440" w:right="1152"/>
      <w:jc w:val="both"/>
    </w:pPr>
    <w:rPr>
      <w:rFonts w:ascii="Arial" w:eastAsia="Times New Roman" w:hAnsi="Arial" w:cs="Arial"/>
      <w:b/>
      <w:bCs/>
      <w:sz w:val="16"/>
      <w:szCs w:val="24"/>
      <w:lang w:eastAsia="es-ES"/>
    </w:rPr>
  </w:style>
  <w:style w:type="paragraph" w:styleId="NormalWeb">
    <w:name w:val="Normal (Web)"/>
    <w:basedOn w:val="Normal"/>
    <w:uiPriority w:val="99"/>
    <w:rsid w:val="001E2AB4"/>
    <w:pPr>
      <w:spacing w:before="100" w:after="100" w:line="240" w:lineRule="auto"/>
    </w:pPr>
    <w:rPr>
      <w:rFonts w:ascii="Times New Roman" w:eastAsia="Times New Roman" w:hAnsi="Times New Roman" w:cs="Times New Roman"/>
      <w:color w:val="000080"/>
      <w:sz w:val="24"/>
      <w:szCs w:val="20"/>
      <w:lang w:val="es-ES" w:eastAsia="es-ES"/>
    </w:rPr>
  </w:style>
  <w:style w:type="paragraph" w:styleId="Textoindependiente2">
    <w:name w:val="Body Text 2"/>
    <w:basedOn w:val="Normal"/>
    <w:link w:val="Textoindependiente2Car"/>
    <w:uiPriority w:val="99"/>
    <w:semiHidden/>
    <w:unhideWhenUsed/>
    <w:rsid w:val="001E2AB4"/>
    <w:pPr>
      <w:spacing w:after="120" w:line="480" w:lineRule="auto"/>
    </w:pPr>
    <w:rPr>
      <w:rFonts w:ascii="Verdana" w:eastAsia="Times New Roman" w:hAnsi="Verdana" w:cs="Times New Roman"/>
      <w:color w:val="000000"/>
      <w:sz w:val="24"/>
      <w:szCs w:val="24"/>
      <w:lang w:val="es-ES" w:eastAsia="es-ES"/>
    </w:rPr>
  </w:style>
  <w:style w:type="character" w:customStyle="1" w:styleId="Textoindependiente2Car">
    <w:name w:val="Texto independiente 2 Car"/>
    <w:basedOn w:val="Fuentedeprrafopredeter"/>
    <w:link w:val="Textoindependiente2"/>
    <w:uiPriority w:val="99"/>
    <w:semiHidden/>
    <w:rsid w:val="001E2AB4"/>
    <w:rPr>
      <w:rFonts w:ascii="Verdana" w:eastAsia="Times New Roman" w:hAnsi="Verdana" w:cs="Times New Roman"/>
      <w:color w:val="000000"/>
      <w:sz w:val="24"/>
      <w:szCs w:val="24"/>
      <w:lang w:val="es-ES" w:eastAsia="es-ES"/>
    </w:rPr>
  </w:style>
  <w:style w:type="paragraph" w:customStyle="1" w:styleId="Default">
    <w:name w:val="Default"/>
    <w:rsid w:val="001E2AB4"/>
    <w:pPr>
      <w:widowControl w:val="0"/>
      <w:autoSpaceDE w:val="0"/>
      <w:autoSpaceDN w:val="0"/>
      <w:adjustRightInd w:val="0"/>
      <w:spacing w:after="0" w:line="240" w:lineRule="auto"/>
    </w:pPr>
    <w:rPr>
      <w:rFonts w:ascii="Arial" w:eastAsia="Times New Roman" w:hAnsi="Arial" w:cs="Times New Roman"/>
      <w:color w:val="000000"/>
      <w:sz w:val="24"/>
      <w:szCs w:val="24"/>
      <w:lang w:val="es-ES_tradnl" w:eastAsia="es-ES_tradnl"/>
    </w:rPr>
  </w:style>
  <w:style w:type="paragraph" w:customStyle="1" w:styleId="ROMANOS">
    <w:name w:val="ROMANOS"/>
    <w:basedOn w:val="Normal"/>
    <w:next w:val="Normal"/>
    <w:rsid w:val="001E2AB4"/>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INCISO">
    <w:name w:val="INCISO"/>
    <w:basedOn w:val="Normal"/>
    <w:next w:val="Normal"/>
    <w:rsid w:val="001E2AB4"/>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titazulclaro">
    <w:name w:val="titazulclaro"/>
    <w:basedOn w:val="Normal"/>
    <w:rsid w:val="001E2AB4"/>
    <w:pPr>
      <w:spacing w:before="100" w:beforeAutospacing="1" w:after="100" w:afterAutospacing="1" w:line="240" w:lineRule="auto"/>
      <w:jc w:val="center"/>
    </w:pPr>
    <w:rPr>
      <w:rFonts w:ascii="Arial" w:eastAsia="Times New Roman" w:hAnsi="Arial" w:cs="Arial"/>
      <w:b/>
      <w:bCs/>
      <w:color w:val="4798E2"/>
      <w:sz w:val="27"/>
      <w:szCs w:val="27"/>
      <w:lang w:eastAsia="es-MX"/>
    </w:rPr>
  </w:style>
  <w:style w:type="paragraph" w:customStyle="1" w:styleId="texto0">
    <w:name w:val="texto"/>
    <w:basedOn w:val="Normal"/>
    <w:next w:val="Normal"/>
    <w:rsid w:val="001E2AB4"/>
    <w:pPr>
      <w:autoSpaceDE w:val="0"/>
      <w:autoSpaceDN w:val="0"/>
      <w:adjustRightInd w:val="0"/>
      <w:spacing w:after="0" w:line="240" w:lineRule="auto"/>
    </w:pPr>
    <w:rPr>
      <w:rFonts w:ascii="Verdana" w:eastAsia="Times New Roman" w:hAnsi="Verdana" w:cs="Times New Roman"/>
      <w:sz w:val="24"/>
      <w:szCs w:val="24"/>
      <w:lang w:val="es-ES" w:eastAsia="es-ES"/>
    </w:rPr>
  </w:style>
  <w:style w:type="character" w:styleId="Nmerodepgina">
    <w:name w:val="page number"/>
    <w:basedOn w:val="Fuentedeprrafopredeter"/>
    <w:rsid w:val="001E2AB4"/>
  </w:style>
  <w:style w:type="paragraph" w:customStyle="1" w:styleId="sino">
    <w:name w:val="sino"/>
    <w:basedOn w:val="Texto"/>
    <w:rsid w:val="001E2AB4"/>
    <w:pPr>
      <w:numPr>
        <w:ilvl w:val="1"/>
        <w:numId w:val="5"/>
      </w:numPr>
      <w:tabs>
        <w:tab w:val="clear" w:pos="1728"/>
        <w:tab w:val="left" w:pos="720"/>
      </w:tabs>
      <w:ind w:left="1152" w:hanging="864"/>
    </w:pPr>
    <w:rPr>
      <w:b/>
      <w:szCs w:val="22"/>
      <w:lang w:val="es-MX"/>
    </w:rPr>
  </w:style>
  <w:style w:type="paragraph" w:customStyle="1" w:styleId="no">
    <w:name w:val="no"/>
    <w:basedOn w:val="Texto"/>
    <w:rsid w:val="001E2AB4"/>
    <w:pPr>
      <w:numPr>
        <w:ilvl w:val="2"/>
        <w:numId w:val="5"/>
      </w:numPr>
      <w:tabs>
        <w:tab w:val="clear" w:pos="2520"/>
        <w:tab w:val="left" w:pos="720"/>
        <w:tab w:val="left" w:pos="1267"/>
      </w:tabs>
      <w:ind w:left="720" w:hanging="432"/>
    </w:pPr>
    <w:rPr>
      <w:szCs w:val="22"/>
      <w:lang w:val="es-MX"/>
    </w:rPr>
  </w:style>
  <w:style w:type="paragraph" w:customStyle="1" w:styleId="cetneg">
    <w:name w:val="cetneg"/>
    <w:basedOn w:val="texto0"/>
    <w:rsid w:val="001E2AB4"/>
    <w:pPr>
      <w:autoSpaceDE/>
      <w:autoSpaceDN/>
      <w:adjustRightInd/>
      <w:spacing w:after="101" w:line="216" w:lineRule="atLeast"/>
      <w:jc w:val="center"/>
    </w:pPr>
    <w:rPr>
      <w:rFonts w:ascii="Arial" w:hAnsi="Arial"/>
      <w:b/>
      <w:sz w:val="18"/>
      <w:szCs w:val="20"/>
      <w:lang w:val="es-MX"/>
    </w:rPr>
  </w:style>
  <w:style w:type="paragraph" w:styleId="Textosinformato">
    <w:name w:val="Plain Text"/>
    <w:basedOn w:val="Normal"/>
    <w:link w:val="TextosinformatoCar"/>
    <w:rsid w:val="001E2AB4"/>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E2AB4"/>
    <w:rPr>
      <w:rFonts w:ascii="Courier New" w:eastAsia="Times New Roman" w:hAnsi="Courier New" w:cs="Times New Roman"/>
      <w:sz w:val="20"/>
      <w:szCs w:val="20"/>
      <w:lang w:val="es-ES" w:eastAsia="es-ES"/>
    </w:rPr>
  </w:style>
  <w:style w:type="paragraph" w:customStyle="1" w:styleId="TextoCar">
    <w:name w:val="Texto Car"/>
    <w:basedOn w:val="Normal"/>
    <w:rsid w:val="001E2AB4"/>
    <w:pPr>
      <w:spacing w:after="101" w:line="216" w:lineRule="exact"/>
      <w:ind w:firstLine="288"/>
      <w:jc w:val="both"/>
    </w:pPr>
    <w:rPr>
      <w:rFonts w:ascii="Arial" w:eastAsia="Times New Roman" w:hAnsi="Arial" w:cs="Arial"/>
      <w:sz w:val="18"/>
      <w:szCs w:val="18"/>
      <w:lang w:eastAsia="es-MX"/>
    </w:rPr>
  </w:style>
  <w:style w:type="paragraph" w:customStyle="1" w:styleId="Textoindependiente31">
    <w:name w:val="Texto independiente 31"/>
    <w:basedOn w:val="Normal"/>
    <w:rsid w:val="001E2AB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1E2AB4"/>
    <w:pPr>
      <w:spacing w:after="120"/>
      <w:ind w:left="283"/>
    </w:pPr>
    <w:rPr>
      <w:rFonts w:ascii="Calibri" w:eastAsia="Calibri" w:hAnsi="Calibri" w:cs="Times New Roman"/>
      <w:lang w:val="x-none"/>
    </w:rPr>
  </w:style>
  <w:style w:type="character" w:customStyle="1" w:styleId="SangradetextonormalCar">
    <w:name w:val="Sangría de texto normal Car"/>
    <w:basedOn w:val="Fuentedeprrafopredeter"/>
    <w:link w:val="Sangradetextonormal"/>
    <w:uiPriority w:val="99"/>
    <w:semiHidden/>
    <w:rsid w:val="001E2AB4"/>
    <w:rPr>
      <w:rFonts w:ascii="Calibri" w:eastAsia="Calibri" w:hAnsi="Calibri" w:cs="Times New Roman"/>
      <w:lang w:val="x-none"/>
    </w:rPr>
  </w:style>
  <w:style w:type="character" w:styleId="Refdecomentario">
    <w:name w:val="annotation reference"/>
    <w:uiPriority w:val="99"/>
    <w:semiHidden/>
    <w:unhideWhenUsed/>
    <w:rsid w:val="001E2AB4"/>
    <w:rPr>
      <w:sz w:val="16"/>
      <w:szCs w:val="16"/>
    </w:rPr>
  </w:style>
  <w:style w:type="paragraph" w:styleId="Textocomentario">
    <w:name w:val="annotation text"/>
    <w:basedOn w:val="Normal"/>
    <w:link w:val="TextocomentarioCar"/>
    <w:uiPriority w:val="99"/>
    <w:unhideWhenUsed/>
    <w:rsid w:val="001E2AB4"/>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1E2AB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E2AB4"/>
    <w:rPr>
      <w:b/>
      <w:bCs/>
    </w:rPr>
  </w:style>
  <w:style w:type="character" w:customStyle="1" w:styleId="AsuntodelcomentarioCar">
    <w:name w:val="Asunto del comentario Car"/>
    <w:basedOn w:val="TextocomentarioCar"/>
    <w:link w:val="Asuntodelcomentario"/>
    <w:uiPriority w:val="99"/>
    <w:semiHidden/>
    <w:rsid w:val="001E2AB4"/>
    <w:rPr>
      <w:rFonts w:ascii="Calibri" w:eastAsia="Calibri" w:hAnsi="Calibri" w:cs="Times New Roman"/>
      <w:b/>
      <w:bCs/>
      <w:sz w:val="20"/>
      <w:szCs w:val="20"/>
    </w:rPr>
  </w:style>
  <w:style w:type="table" w:customStyle="1" w:styleId="Tablaconcuadrcula1">
    <w:name w:val="Tabla con cuadrícula1"/>
    <w:basedOn w:val="Tablanormal"/>
    <w:next w:val="Tablaconcuadrcula"/>
    <w:uiPriority w:val="59"/>
    <w:rsid w:val="00644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9144A"/>
    <w:rPr>
      <w:rFonts w:asciiTheme="majorHAnsi" w:eastAsiaTheme="majorEastAsia" w:hAnsiTheme="majorHAnsi" w:cstheme="majorBidi"/>
      <w:b/>
      <w:bCs/>
      <w:color w:val="4F81BD" w:themeColor="accent1"/>
    </w:rPr>
  </w:style>
  <w:style w:type="character" w:customStyle="1" w:styleId="SinespaciadoCar">
    <w:name w:val="Sin espaciado Car"/>
    <w:aliases w:val="CAPITULO Car"/>
    <w:link w:val="Sinespaciado"/>
    <w:uiPriority w:val="1"/>
    <w:rsid w:val="00926DD6"/>
    <w:rPr>
      <w:rFonts w:ascii="Arial" w:eastAsia="Times New Roman" w:hAnsi="Arial" w:cs="Times New Roman"/>
      <w:b/>
      <w:sz w:val="24"/>
      <w:lang w:eastAsia="es-MX"/>
    </w:rPr>
  </w:style>
  <w:style w:type="paragraph" w:styleId="TDC3">
    <w:name w:val="toc 3"/>
    <w:basedOn w:val="Normal"/>
    <w:next w:val="Normal"/>
    <w:autoRedefine/>
    <w:uiPriority w:val="39"/>
    <w:semiHidden/>
    <w:unhideWhenUsed/>
    <w:qFormat/>
    <w:rsid w:val="00926DD6"/>
    <w:pPr>
      <w:spacing w:after="100"/>
      <w:ind w:left="440"/>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075">
      <w:bodyDiv w:val="1"/>
      <w:marLeft w:val="0"/>
      <w:marRight w:val="0"/>
      <w:marTop w:val="0"/>
      <w:marBottom w:val="0"/>
      <w:divBdr>
        <w:top w:val="none" w:sz="0" w:space="0" w:color="auto"/>
        <w:left w:val="none" w:sz="0" w:space="0" w:color="auto"/>
        <w:bottom w:val="none" w:sz="0" w:space="0" w:color="auto"/>
        <w:right w:val="none" w:sz="0" w:space="0" w:color="auto"/>
      </w:divBdr>
    </w:div>
    <w:div w:id="8339027">
      <w:bodyDiv w:val="1"/>
      <w:marLeft w:val="0"/>
      <w:marRight w:val="0"/>
      <w:marTop w:val="0"/>
      <w:marBottom w:val="0"/>
      <w:divBdr>
        <w:top w:val="none" w:sz="0" w:space="0" w:color="auto"/>
        <w:left w:val="none" w:sz="0" w:space="0" w:color="auto"/>
        <w:bottom w:val="none" w:sz="0" w:space="0" w:color="auto"/>
        <w:right w:val="none" w:sz="0" w:space="0" w:color="auto"/>
      </w:divBdr>
    </w:div>
    <w:div w:id="121581024">
      <w:bodyDiv w:val="1"/>
      <w:marLeft w:val="0"/>
      <w:marRight w:val="0"/>
      <w:marTop w:val="0"/>
      <w:marBottom w:val="0"/>
      <w:divBdr>
        <w:top w:val="none" w:sz="0" w:space="0" w:color="auto"/>
        <w:left w:val="none" w:sz="0" w:space="0" w:color="auto"/>
        <w:bottom w:val="none" w:sz="0" w:space="0" w:color="auto"/>
        <w:right w:val="none" w:sz="0" w:space="0" w:color="auto"/>
      </w:divBdr>
    </w:div>
    <w:div w:id="144667781">
      <w:bodyDiv w:val="1"/>
      <w:marLeft w:val="0"/>
      <w:marRight w:val="0"/>
      <w:marTop w:val="0"/>
      <w:marBottom w:val="0"/>
      <w:divBdr>
        <w:top w:val="none" w:sz="0" w:space="0" w:color="auto"/>
        <w:left w:val="none" w:sz="0" w:space="0" w:color="auto"/>
        <w:bottom w:val="none" w:sz="0" w:space="0" w:color="auto"/>
        <w:right w:val="none" w:sz="0" w:space="0" w:color="auto"/>
      </w:divBdr>
    </w:div>
    <w:div w:id="148912588">
      <w:bodyDiv w:val="1"/>
      <w:marLeft w:val="0"/>
      <w:marRight w:val="0"/>
      <w:marTop w:val="0"/>
      <w:marBottom w:val="0"/>
      <w:divBdr>
        <w:top w:val="none" w:sz="0" w:space="0" w:color="auto"/>
        <w:left w:val="none" w:sz="0" w:space="0" w:color="auto"/>
        <w:bottom w:val="none" w:sz="0" w:space="0" w:color="auto"/>
        <w:right w:val="none" w:sz="0" w:space="0" w:color="auto"/>
      </w:divBdr>
    </w:div>
    <w:div w:id="197665515">
      <w:bodyDiv w:val="1"/>
      <w:marLeft w:val="0"/>
      <w:marRight w:val="0"/>
      <w:marTop w:val="0"/>
      <w:marBottom w:val="0"/>
      <w:divBdr>
        <w:top w:val="none" w:sz="0" w:space="0" w:color="auto"/>
        <w:left w:val="none" w:sz="0" w:space="0" w:color="auto"/>
        <w:bottom w:val="none" w:sz="0" w:space="0" w:color="auto"/>
        <w:right w:val="none" w:sz="0" w:space="0" w:color="auto"/>
      </w:divBdr>
    </w:div>
    <w:div w:id="204294046">
      <w:bodyDiv w:val="1"/>
      <w:marLeft w:val="0"/>
      <w:marRight w:val="0"/>
      <w:marTop w:val="0"/>
      <w:marBottom w:val="0"/>
      <w:divBdr>
        <w:top w:val="none" w:sz="0" w:space="0" w:color="auto"/>
        <w:left w:val="none" w:sz="0" w:space="0" w:color="auto"/>
        <w:bottom w:val="none" w:sz="0" w:space="0" w:color="auto"/>
        <w:right w:val="none" w:sz="0" w:space="0" w:color="auto"/>
      </w:divBdr>
    </w:div>
    <w:div w:id="209659004">
      <w:bodyDiv w:val="1"/>
      <w:marLeft w:val="0"/>
      <w:marRight w:val="0"/>
      <w:marTop w:val="0"/>
      <w:marBottom w:val="0"/>
      <w:divBdr>
        <w:top w:val="none" w:sz="0" w:space="0" w:color="auto"/>
        <w:left w:val="none" w:sz="0" w:space="0" w:color="auto"/>
        <w:bottom w:val="none" w:sz="0" w:space="0" w:color="auto"/>
        <w:right w:val="none" w:sz="0" w:space="0" w:color="auto"/>
      </w:divBdr>
    </w:div>
    <w:div w:id="248082832">
      <w:bodyDiv w:val="1"/>
      <w:marLeft w:val="0"/>
      <w:marRight w:val="0"/>
      <w:marTop w:val="0"/>
      <w:marBottom w:val="0"/>
      <w:divBdr>
        <w:top w:val="none" w:sz="0" w:space="0" w:color="auto"/>
        <w:left w:val="none" w:sz="0" w:space="0" w:color="auto"/>
        <w:bottom w:val="none" w:sz="0" w:space="0" w:color="auto"/>
        <w:right w:val="none" w:sz="0" w:space="0" w:color="auto"/>
      </w:divBdr>
    </w:div>
    <w:div w:id="266621398">
      <w:bodyDiv w:val="1"/>
      <w:marLeft w:val="0"/>
      <w:marRight w:val="0"/>
      <w:marTop w:val="0"/>
      <w:marBottom w:val="0"/>
      <w:divBdr>
        <w:top w:val="none" w:sz="0" w:space="0" w:color="auto"/>
        <w:left w:val="none" w:sz="0" w:space="0" w:color="auto"/>
        <w:bottom w:val="none" w:sz="0" w:space="0" w:color="auto"/>
        <w:right w:val="none" w:sz="0" w:space="0" w:color="auto"/>
      </w:divBdr>
    </w:div>
    <w:div w:id="293946838">
      <w:bodyDiv w:val="1"/>
      <w:marLeft w:val="0"/>
      <w:marRight w:val="0"/>
      <w:marTop w:val="0"/>
      <w:marBottom w:val="0"/>
      <w:divBdr>
        <w:top w:val="none" w:sz="0" w:space="0" w:color="auto"/>
        <w:left w:val="none" w:sz="0" w:space="0" w:color="auto"/>
        <w:bottom w:val="none" w:sz="0" w:space="0" w:color="auto"/>
        <w:right w:val="none" w:sz="0" w:space="0" w:color="auto"/>
      </w:divBdr>
    </w:div>
    <w:div w:id="334965271">
      <w:bodyDiv w:val="1"/>
      <w:marLeft w:val="0"/>
      <w:marRight w:val="0"/>
      <w:marTop w:val="0"/>
      <w:marBottom w:val="0"/>
      <w:divBdr>
        <w:top w:val="none" w:sz="0" w:space="0" w:color="auto"/>
        <w:left w:val="none" w:sz="0" w:space="0" w:color="auto"/>
        <w:bottom w:val="none" w:sz="0" w:space="0" w:color="auto"/>
        <w:right w:val="none" w:sz="0" w:space="0" w:color="auto"/>
      </w:divBdr>
    </w:div>
    <w:div w:id="340131861">
      <w:bodyDiv w:val="1"/>
      <w:marLeft w:val="0"/>
      <w:marRight w:val="0"/>
      <w:marTop w:val="0"/>
      <w:marBottom w:val="0"/>
      <w:divBdr>
        <w:top w:val="none" w:sz="0" w:space="0" w:color="auto"/>
        <w:left w:val="none" w:sz="0" w:space="0" w:color="auto"/>
        <w:bottom w:val="none" w:sz="0" w:space="0" w:color="auto"/>
        <w:right w:val="none" w:sz="0" w:space="0" w:color="auto"/>
      </w:divBdr>
    </w:div>
    <w:div w:id="343362329">
      <w:bodyDiv w:val="1"/>
      <w:marLeft w:val="0"/>
      <w:marRight w:val="0"/>
      <w:marTop w:val="0"/>
      <w:marBottom w:val="0"/>
      <w:divBdr>
        <w:top w:val="none" w:sz="0" w:space="0" w:color="auto"/>
        <w:left w:val="none" w:sz="0" w:space="0" w:color="auto"/>
        <w:bottom w:val="none" w:sz="0" w:space="0" w:color="auto"/>
        <w:right w:val="none" w:sz="0" w:space="0" w:color="auto"/>
      </w:divBdr>
    </w:div>
    <w:div w:id="359671834">
      <w:bodyDiv w:val="1"/>
      <w:marLeft w:val="0"/>
      <w:marRight w:val="0"/>
      <w:marTop w:val="0"/>
      <w:marBottom w:val="0"/>
      <w:divBdr>
        <w:top w:val="none" w:sz="0" w:space="0" w:color="auto"/>
        <w:left w:val="none" w:sz="0" w:space="0" w:color="auto"/>
        <w:bottom w:val="none" w:sz="0" w:space="0" w:color="auto"/>
        <w:right w:val="none" w:sz="0" w:space="0" w:color="auto"/>
      </w:divBdr>
    </w:div>
    <w:div w:id="372729316">
      <w:bodyDiv w:val="1"/>
      <w:marLeft w:val="0"/>
      <w:marRight w:val="0"/>
      <w:marTop w:val="0"/>
      <w:marBottom w:val="0"/>
      <w:divBdr>
        <w:top w:val="none" w:sz="0" w:space="0" w:color="auto"/>
        <w:left w:val="none" w:sz="0" w:space="0" w:color="auto"/>
        <w:bottom w:val="none" w:sz="0" w:space="0" w:color="auto"/>
        <w:right w:val="none" w:sz="0" w:space="0" w:color="auto"/>
      </w:divBdr>
    </w:div>
    <w:div w:id="391538621">
      <w:bodyDiv w:val="1"/>
      <w:marLeft w:val="0"/>
      <w:marRight w:val="0"/>
      <w:marTop w:val="0"/>
      <w:marBottom w:val="0"/>
      <w:divBdr>
        <w:top w:val="none" w:sz="0" w:space="0" w:color="auto"/>
        <w:left w:val="none" w:sz="0" w:space="0" w:color="auto"/>
        <w:bottom w:val="none" w:sz="0" w:space="0" w:color="auto"/>
        <w:right w:val="none" w:sz="0" w:space="0" w:color="auto"/>
      </w:divBdr>
    </w:div>
    <w:div w:id="400561188">
      <w:bodyDiv w:val="1"/>
      <w:marLeft w:val="0"/>
      <w:marRight w:val="0"/>
      <w:marTop w:val="0"/>
      <w:marBottom w:val="0"/>
      <w:divBdr>
        <w:top w:val="none" w:sz="0" w:space="0" w:color="auto"/>
        <w:left w:val="none" w:sz="0" w:space="0" w:color="auto"/>
        <w:bottom w:val="none" w:sz="0" w:space="0" w:color="auto"/>
        <w:right w:val="none" w:sz="0" w:space="0" w:color="auto"/>
      </w:divBdr>
    </w:div>
    <w:div w:id="408964662">
      <w:bodyDiv w:val="1"/>
      <w:marLeft w:val="0"/>
      <w:marRight w:val="0"/>
      <w:marTop w:val="0"/>
      <w:marBottom w:val="0"/>
      <w:divBdr>
        <w:top w:val="none" w:sz="0" w:space="0" w:color="auto"/>
        <w:left w:val="none" w:sz="0" w:space="0" w:color="auto"/>
        <w:bottom w:val="none" w:sz="0" w:space="0" w:color="auto"/>
        <w:right w:val="none" w:sz="0" w:space="0" w:color="auto"/>
      </w:divBdr>
    </w:div>
    <w:div w:id="446314418">
      <w:bodyDiv w:val="1"/>
      <w:marLeft w:val="0"/>
      <w:marRight w:val="0"/>
      <w:marTop w:val="0"/>
      <w:marBottom w:val="0"/>
      <w:divBdr>
        <w:top w:val="none" w:sz="0" w:space="0" w:color="auto"/>
        <w:left w:val="none" w:sz="0" w:space="0" w:color="auto"/>
        <w:bottom w:val="none" w:sz="0" w:space="0" w:color="auto"/>
        <w:right w:val="none" w:sz="0" w:space="0" w:color="auto"/>
      </w:divBdr>
    </w:div>
    <w:div w:id="458108183">
      <w:bodyDiv w:val="1"/>
      <w:marLeft w:val="0"/>
      <w:marRight w:val="0"/>
      <w:marTop w:val="0"/>
      <w:marBottom w:val="0"/>
      <w:divBdr>
        <w:top w:val="none" w:sz="0" w:space="0" w:color="auto"/>
        <w:left w:val="none" w:sz="0" w:space="0" w:color="auto"/>
        <w:bottom w:val="none" w:sz="0" w:space="0" w:color="auto"/>
        <w:right w:val="none" w:sz="0" w:space="0" w:color="auto"/>
      </w:divBdr>
    </w:div>
    <w:div w:id="480931244">
      <w:bodyDiv w:val="1"/>
      <w:marLeft w:val="0"/>
      <w:marRight w:val="0"/>
      <w:marTop w:val="0"/>
      <w:marBottom w:val="0"/>
      <w:divBdr>
        <w:top w:val="none" w:sz="0" w:space="0" w:color="auto"/>
        <w:left w:val="none" w:sz="0" w:space="0" w:color="auto"/>
        <w:bottom w:val="none" w:sz="0" w:space="0" w:color="auto"/>
        <w:right w:val="none" w:sz="0" w:space="0" w:color="auto"/>
      </w:divBdr>
    </w:div>
    <w:div w:id="504828889">
      <w:bodyDiv w:val="1"/>
      <w:marLeft w:val="0"/>
      <w:marRight w:val="0"/>
      <w:marTop w:val="0"/>
      <w:marBottom w:val="0"/>
      <w:divBdr>
        <w:top w:val="none" w:sz="0" w:space="0" w:color="auto"/>
        <w:left w:val="none" w:sz="0" w:space="0" w:color="auto"/>
        <w:bottom w:val="none" w:sz="0" w:space="0" w:color="auto"/>
        <w:right w:val="none" w:sz="0" w:space="0" w:color="auto"/>
      </w:divBdr>
    </w:div>
    <w:div w:id="518085997">
      <w:bodyDiv w:val="1"/>
      <w:marLeft w:val="0"/>
      <w:marRight w:val="0"/>
      <w:marTop w:val="0"/>
      <w:marBottom w:val="0"/>
      <w:divBdr>
        <w:top w:val="none" w:sz="0" w:space="0" w:color="auto"/>
        <w:left w:val="none" w:sz="0" w:space="0" w:color="auto"/>
        <w:bottom w:val="none" w:sz="0" w:space="0" w:color="auto"/>
        <w:right w:val="none" w:sz="0" w:space="0" w:color="auto"/>
      </w:divBdr>
    </w:div>
    <w:div w:id="535508602">
      <w:bodyDiv w:val="1"/>
      <w:marLeft w:val="0"/>
      <w:marRight w:val="0"/>
      <w:marTop w:val="0"/>
      <w:marBottom w:val="0"/>
      <w:divBdr>
        <w:top w:val="none" w:sz="0" w:space="0" w:color="auto"/>
        <w:left w:val="none" w:sz="0" w:space="0" w:color="auto"/>
        <w:bottom w:val="none" w:sz="0" w:space="0" w:color="auto"/>
        <w:right w:val="none" w:sz="0" w:space="0" w:color="auto"/>
      </w:divBdr>
    </w:div>
    <w:div w:id="578057969">
      <w:bodyDiv w:val="1"/>
      <w:marLeft w:val="0"/>
      <w:marRight w:val="0"/>
      <w:marTop w:val="0"/>
      <w:marBottom w:val="0"/>
      <w:divBdr>
        <w:top w:val="none" w:sz="0" w:space="0" w:color="auto"/>
        <w:left w:val="none" w:sz="0" w:space="0" w:color="auto"/>
        <w:bottom w:val="none" w:sz="0" w:space="0" w:color="auto"/>
        <w:right w:val="none" w:sz="0" w:space="0" w:color="auto"/>
      </w:divBdr>
    </w:div>
    <w:div w:id="591863267">
      <w:bodyDiv w:val="1"/>
      <w:marLeft w:val="0"/>
      <w:marRight w:val="0"/>
      <w:marTop w:val="0"/>
      <w:marBottom w:val="0"/>
      <w:divBdr>
        <w:top w:val="none" w:sz="0" w:space="0" w:color="auto"/>
        <w:left w:val="none" w:sz="0" w:space="0" w:color="auto"/>
        <w:bottom w:val="none" w:sz="0" w:space="0" w:color="auto"/>
        <w:right w:val="none" w:sz="0" w:space="0" w:color="auto"/>
      </w:divBdr>
    </w:div>
    <w:div w:id="599751728">
      <w:bodyDiv w:val="1"/>
      <w:marLeft w:val="0"/>
      <w:marRight w:val="0"/>
      <w:marTop w:val="0"/>
      <w:marBottom w:val="0"/>
      <w:divBdr>
        <w:top w:val="none" w:sz="0" w:space="0" w:color="auto"/>
        <w:left w:val="none" w:sz="0" w:space="0" w:color="auto"/>
        <w:bottom w:val="none" w:sz="0" w:space="0" w:color="auto"/>
        <w:right w:val="none" w:sz="0" w:space="0" w:color="auto"/>
      </w:divBdr>
    </w:div>
    <w:div w:id="643436518">
      <w:bodyDiv w:val="1"/>
      <w:marLeft w:val="0"/>
      <w:marRight w:val="0"/>
      <w:marTop w:val="0"/>
      <w:marBottom w:val="0"/>
      <w:divBdr>
        <w:top w:val="none" w:sz="0" w:space="0" w:color="auto"/>
        <w:left w:val="none" w:sz="0" w:space="0" w:color="auto"/>
        <w:bottom w:val="none" w:sz="0" w:space="0" w:color="auto"/>
        <w:right w:val="none" w:sz="0" w:space="0" w:color="auto"/>
      </w:divBdr>
    </w:div>
    <w:div w:id="646011404">
      <w:bodyDiv w:val="1"/>
      <w:marLeft w:val="0"/>
      <w:marRight w:val="0"/>
      <w:marTop w:val="0"/>
      <w:marBottom w:val="0"/>
      <w:divBdr>
        <w:top w:val="none" w:sz="0" w:space="0" w:color="auto"/>
        <w:left w:val="none" w:sz="0" w:space="0" w:color="auto"/>
        <w:bottom w:val="none" w:sz="0" w:space="0" w:color="auto"/>
        <w:right w:val="none" w:sz="0" w:space="0" w:color="auto"/>
      </w:divBdr>
    </w:div>
    <w:div w:id="662778538">
      <w:bodyDiv w:val="1"/>
      <w:marLeft w:val="0"/>
      <w:marRight w:val="0"/>
      <w:marTop w:val="0"/>
      <w:marBottom w:val="0"/>
      <w:divBdr>
        <w:top w:val="none" w:sz="0" w:space="0" w:color="auto"/>
        <w:left w:val="none" w:sz="0" w:space="0" w:color="auto"/>
        <w:bottom w:val="none" w:sz="0" w:space="0" w:color="auto"/>
        <w:right w:val="none" w:sz="0" w:space="0" w:color="auto"/>
      </w:divBdr>
    </w:div>
    <w:div w:id="669986023">
      <w:bodyDiv w:val="1"/>
      <w:marLeft w:val="0"/>
      <w:marRight w:val="0"/>
      <w:marTop w:val="0"/>
      <w:marBottom w:val="0"/>
      <w:divBdr>
        <w:top w:val="none" w:sz="0" w:space="0" w:color="auto"/>
        <w:left w:val="none" w:sz="0" w:space="0" w:color="auto"/>
        <w:bottom w:val="none" w:sz="0" w:space="0" w:color="auto"/>
        <w:right w:val="none" w:sz="0" w:space="0" w:color="auto"/>
      </w:divBdr>
    </w:div>
    <w:div w:id="675230691">
      <w:bodyDiv w:val="1"/>
      <w:marLeft w:val="0"/>
      <w:marRight w:val="0"/>
      <w:marTop w:val="0"/>
      <w:marBottom w:val="0"/>
      <w:divBdr>
        <w:top w:val="none" w:sz="0" w:space="0" w:color="auto"/>
        <w:left w:val="none" w:sz="0" w:space="0" w:color="auto"/>
        <w:bottom w:val="none" w:sz="0" w:space="0" w:color="auto"/>
        <w:right w:val="none" w:sz="0" w:space="0" w:color="auto"/>
      </w:divBdr>
    </w:div>
    <w:div w:id="780227662">
      <w:bodyDiv w:val="1"/>
      <w:marLeft w:val="0"/>
      <w:marRight w:val="0"/>
      <w:marTop w:val="0"/>
      <w:marBottom w:val="0"/>
      <w:divBdr>
        <w:top w:val="none" w:sz="0" w:space="0" w:color="auto"/>
        <w:left w:val="none" w:sz="0" w:space="0" w:color="auto"/>
        <w:bottom w:val="none" w:sz="0" w:space="0" w:color="auto"/>
        <w:right w:val="none" w:sz="0" w:space="0" w:color="auto"/>
      </w:divBdr>
    </w:div>
    <w:div w:id="780799464">
      <w:bodyDiv w:val="1"/>
      <w:marLeft w:val="0"/>
      <w:marRight w:val="0"/>
      <w:marTop w:val="0"/>
      <w:marBottom w:val="0"/>
      <w:divBdr>
        <w:top w:val="none" w:sz="0" w:space="0" w:color="auto"/>
        <w:left w:val="none" w:sz="0" w:space="0" w:color="auto"/>
        <w:bottom w:val="none" w:sz="0" w:space="0" w:color="auto"/>
        <w:right w:val="none" w:sz="0" w:space="0" w:color="auto"/>
      </w:divBdr>
    </w:div>
    <w:div w:id="781606034">
      <w:bodyDiv w:val="1"/>
      <w:marLeft w:val="0"/>
      <w:marRight w:val="0"/>
      <w:marTop w:val="0"/>
      <w:marBottom w:val="0"/>
      <w:divBdr>
        <w:top w:val="none" w:sz="0" w:space="0" w:color="auto"/>
        <w:left w:val="none" w:sz="0" w:space="0" w:color="auto"/>
        <w:bottom w:val="none" w:sz="0" w:space="0" w:color="auto"/>
        <w:right w:val="none" w:sz="0" w:space="0" w:color="auto"/>
      </w:divBdr>
    </w:div>
    <w:div w:id="793671166">
      <w:bodyDiv w:val="1"/>
      <w:marLeft w:val="0"/>
      <w:marRight w:val="0"/>
      <w:marTop w:val="0"/>
      <w:marBottom w:val="0"/>
      <w:divBdr>
        <w:top w:val="none" w:sz="0" w:space="0" w:color="auto"/>
        <w:left w:val="none" w:sz="0" w:space="0" w:color="auto"/>
        <w:bottom w:val="none" w:sz="0" w:space="0" w:color="auto"/>
        <w:right w:val="none" w:sz="0" w:space="0" w:color="auto"/>
      </w:divBdr>
    </w:div>
    <w:div w:id="877159586">
      <w:bodyDiv w:val="1"/>
      <w:marLeft w:val="0"/>
      <w:marRight w:val="0"/>
      <w:marTop w:val="0"/>
      <w:marBottom w:val="0"/>
      <w:divBdr>
        <w:top w:val="none" w:sz="0" w:space="0" w:color="auto"/>
        <w:left w:val="none" w:sz="0" w:space="0" w:color="auto"/>
        <w:bottom w:val="none" w:sz="0" w:space="0" w:color="auto"/>
        <w:right w:val="none" w:sz="0" w:space="0" w:color="auto"/>
      </w:divBdr>
    </w:div>
    <w:div w:id="886375538">
      <w:bodyDiv w:val="1"/>
      <w:marLeft w:val="0"/>
      <w:marRight w:val="0"/>
      <w:marTop w:val="0"/>
      <w:marBottom w:val="0"/>
      <w:divBdr>
        <w:top w:val="none" w:sz="0" w:space="0" w:color="auto"/>
        <w:left w:val="none" w:sz="0" w:space="0" w:color="auto"/>
        <w:bottom w:val="none" w:sz="0" w:space="0" w:color="auto"/>
        <w:right w:val="none" w:sz="0" w:space="0" w:color="auto"/>
      </w:divBdr>
    </w:div>
    <w:div w:id="890111510">
      <w:bodyDiv w:val="1"/>
      <w:marLeft w:val="0"/>
      <w:marRight w:val="0"/>
      <w:marTop w:val="0"/>
      <w:marBottom w:val="0"/>
      <w:divBdr>
        <w:top w:val="none" w:sz="0" w:space="0" w:color="auto"/>
        <w:left w:val="none" w:sz="0" w:space="0" w:color="auto"/>
        <w:bottom w:val="none" w:sz="0" w:space="0" w:color="auto"/>
        <w:right w:val="none" w:sz="0" w:space="0" w:color="auto"/>
      </w:divBdr>
      <w:divsChild>
        <w:div w:id="808985524">
          <w:marLeft w:val="0"/>
          <w:marRight w:val="0"/>
          <w:marTop w:val="0"/>
          <w:marBottom w:val="0"/>
          <w:divBdr>
            <w:top w:val="none" w:sz="0" w:space="0" w:color="auto"/>
            <w:left w:val="none" w:sz="0" w:space="0" w:color="auto"/>
            <w:bottom w:val="none" w:sz="0" w:space="0" w:color="auto"/>
            <w:right w:val="none" w:sz="0" w:space="0" w:color="auto"/>
          </w:divBdr>
        </w:div>
        <w:div w:id="1989364048">
          <w:marLeft w:val="0"/>
          <w:marRight w:val="0"/>
          <w:marTop w:val="0"/>
          <w:marBottom w:val="0"/>
          <w:divBdr>
            <w:top w:val="none" w:sz="0" w:space="0" w:color="auto"/>
            <w:left w:val="none" w:sz="0" w:space="0" w:color="auto"/>
            <w:bottom w:val="none" w:sz="0" w:space="0" w:color="auto"/>
            <w:right w:val="none" w:sz="0" w:space="0" w:color="auto"/>
          </w:divBdr>
        </w:div>
      </w:divsChild>
    </w:div>
    <w:div w:id="890531236">
      <w:bodyDiv w:val="1"/>
      <w:marLeft w:val="0"/>
      <w:marRight w:val="0"/>
      <w:marTop w:val="0"/>
      <w:marBottom w:val="0"/>
      <w:divBdr>
        <w:top w:val="none" w:sz="0" w:space="0" w:color="auto"/>
        <w:left w:val="none" w:sz="0" w:space="0" w:color="auto"/>
        <w:bottom w:val="none" w:sz="0" w:space="0" w:color="auto"/>
        <w:right w:val="none" w:sz="0" w:space="0" w:color="auto"/>
      </w:divBdr>
    </w:div>
    <w:div w:id="953170026">
      <w:bodyDiv w:val="1"/>
      <w:marLeft w:val="0"/>
      <w:marRight w:val="0"/>
      <w:marTop w:val="0"/>
      <w:marBottom w:val="0"/>
      <w:divBdr>
        <w:top w:val="none" w:sz="0" w:space="0" w:color="auto"/>
        <w:left w:val="none" w:sz="0" w:space="0" w:color="auto"/>
        <w:bottom w:val="none" w:sz="0" w:space="0" w:color="auto"/>
        <w:right w:val="none" w:sz="0" w:space="0" w:color="auto"/>
      </w:divBdr>
    </w:div>
    <w:div w:id="979074612">
      <w:bodyDiv w:val="1"/>
      <w:marLeft w:val="0"/>
      <w:marRight w:val="0"/>
      <w:marTop w:val="0"/>
      <w:marBottom w:val="0"/>
      <w:divBdr>
        <w:top w:val="none" w:sz="0" w:space="0" w:color="auto"/>
        <w:left w:val="none" w:sz="0" w:space="0" w:color="auto"/>
        <w:bottom w:val="none" w:sz="0" w:space="0" w:color="auto"/>
        <w:right w:val="none" w:sz="0" w:space="0" w:color="auto"/>
      </w:divBdr>
    </w:div>
    <w:div w:id="979773882">
      <w:bodyDiv w:val="1"/>
      <w:marLeft w:val="0"/>
      <w:marRight w:val="0"/>
      <w:marTop w:val="0"/>
      <w:marBottom w:val="0"/>
      <w:divBdr>
        <w:top w:val="none" w:sz="0" w:space="0" w:color="auto"/>
        <w:left w:val="none" w:sz="0" w:space="0" w:color="auto"/>
        <w:bottom w:val="none" w:sz="0" w:space="0" w:color="auto"/>
        <w:right w:val="none" w:sz="0" w:space="0" w:color="auto"/>
      </w:divBdr>
    </w:div>
    <w:div w:id="983658453">
      <w:bodyDiv w:val="1"/>
      <w:marLeft w:val="0"/>
      <w:marRight w:val="0"/>
      <w:marTop w:val="0"/>
      <w:marBottom w:val="0"/>
      <w:divBdr>
        <w:top w:val="none" w:sz="0" w:space="0" w:color="auto"/>
        <w:left w:val="none" w:sz="0" w:space="0" w:color="auto"/>
        <w:bottom w:val="none" w:sz="0" w:space="0" w:color="auto"/>
        <w:right w:val="none" w:sz="0" w:space="0" w:color="auto"/>
      </w:divBdr>
    </w:div>
    <w:div w:id="1008828303">
      <w:bodyDiv w:val="1"/>
      <w:marLeft w:val="0"/>
      <w:marRight w:val="0"/>
      <w:marTop w:val="0"/>
      <w:marBottom w:val="0"/>
      <w:divBdr>
        <w:top w:val="none" w:sz="0" w:space="0" w:color="auto"/>
        <w:left w:val="none" w:sz="0" w:space="0" w:color="auto"/>
        <w:bottom w:val="none" w:sz="0" w:space="0" w:color="auto"/>
        <w:right w:val="none" w:sz="0" w:space="0" w:color="auto"/>
      </w:divBdr>
    </w:div>
    <w:div w:id="1037044790">
      <w:bodyDiv w:val="1"/>
      <w:marLeft w:val="0"/>
      <w:marRight w:val="0"/>
      <w:marTop w:val="0"/>
      <w:marBottom w:val="0"/>
      <w:divBdr>
        <w:top w:val="none" w:sz="0" w:space="0" w:color="auto"/>
        <w:left w:val="none" w:sz="0" w:space="0" w:color="auto"/>
        <w:bottom w:val="none" w:sz="0" w:space="0" w:color="auto"/>
        <w:right w:val="none" w:sz="0" w:space="0" w:color="auto"/>
      </w:divBdr>
    </w:div>
    <w:div w:id="1037967206">
      <w:bodyDiv w:val="1"/>
      <w:marLeft w:val="0"/>
      <w:marRight w:val="0"/>
      <w:marTop w:val="0"/>
      <w:marBottom w:val="0"/>
      <w:divBdr>
        <w:top w:val="none" w:sz="0" w:space="0" w:color="auto"/>
        <w:left w:val="none" w:sz="0" w:space="0" w:color="auto"/>
        <w:bottom w:val="none" w:sz="0" w:space="0" w:color="auto"/>
        <w:right w:val="none" w:sz="0" w:space="0" w:color="auto"/>
      </w:divBdr>
    </w:div>
    <w:div w:id="1038775438">
      <w:bodyDiv w:val="1"/>
      <w:marLeft w:val="0"/>
      <w:marRight w:val="0"/>
      <w:marTop w:val="0"/>
      <w:marBottom w:val="0"/>
      <w:divBdr>
        <w:top w:val="none" w:sz="0" w:space="0" w:color="auto"/>
        <w:left w:val="none" w:sz="0" w:space="0" w:color="auto"/>
        <w:bottom w:val="none" w:sz="0" w:space="0" w:color="auto"/>
        <w:right w:val="none" w:sz="0" w:space="0" w:color="auto"/>
      </w:divBdr>
    </w:div>
    <w:div w:id="1070616584">
      <w:bodyDiv w:val="1"/>
      <w:marLeft w:val="0"/>
      <w:marRight w:val="0"/>
      <w:marTop w:val="0"/>
      <w:marBottom w:val="0"/>
      <w:divBdr>
        <w:top w:val="none" w:sz="0" w:space="0" w:color="auto"/>
        <w:left w:val="none" w:sz="0" w:space="0" w:color="auto"/>
        <w:bottom w:val="none" w:sz="0" w:space="0" w:color="auto"/>
        <w:right w:val="none" w:sz="0" w:space="0" w:color="auto"/>
      </w:divBdr>
    </w:div>
    <w:div w:id="1107507476">
      <w:bodyDiv w:val="1"/>
      <w:marLeft w:val="0"/>
      <w:marRight w:val="0"/>
      <w:marTop w:val="0"/>
      <w:marBottom w:val="0"/>
      <w:divBdr>
        <w:top w:val="none" w:sz="0" w:space="0" w:color="auto"/>
        <w:left w:val="none" w:sz="0" w:space="0" w:color="auto"/>
        <w:bottom w:val="none" w:sz="0" w:space="0" w:color="auto"/>
        <w:right w:val="none" w:sz="0" w:space="0" w:color="auto"/>
      </w:divBdr>
    </w:div>
    <w:div w:id="1128738123">
      <w:bodyDiv w:val="1"/>
      <w:marLeft w:val="0"/>
      <w:marRight w:val="0"/>
      <w:marTop w:val="0"/>
      <w:marBottom w:val="0"/>
      <w:divBdr>
        <w:top w:val="none" w:sz="0" w:space="0" w:color="auto"/>
        <w:left w:val="none" w:sz="0" w:space="0" w:color="auto"/>
        <w:bottom w:val="none" w:sz="0" w:space="0" w:color="auto"/>
        <w:right w:val="none" w:sz="0" w:space="0" w:color="auto"/>
      </w:divBdr>
    </w:div>
    <w:div w:id="1154684269">
      <w:bodyDiv w:val="1"/>
      <w:marLeft w:val="0"/>
      <w:marRight w:val="0"/>
      <w:marTop w:val="0"/>
      <w:marBottom w:val="0"/>
      <w:divBdr>
        <w:top w:val="none" w:sz="0" w:space="0" w:color="auto"/>
        <w:left w:val="none" w:sz="0" w:space="0" w:color="auto"/>
        <w:bottom w:val="none" w:sz="0" w:space="0" w:color="auto"/>
        <w:right w:val="none" w:sz="0" w:space="0" w:color="auto"/>
      </w:divBdr>
      <w:divsChild>
        <w:div w:id="1029603325">
          <w:marLeft w:val="-225"/>
          <w:marRight w:val="-225"/>
          <w:marTop w:val="0"/>
          <w:marBottom w:val="0"/>
          <w:divBdr>
            <w:top w:val="none" w:sz="0" w:space="0" w:color="auto"/>
            <w:left w:val="none" w:sz="0" w:space="0" w:color="auto"/>
            <w:bottom w:val="none" w:sz="0" w:space="0" w:color="auto"/>
            <w:right w:val="none" w:sz="0" w:space="0" w:color="auto"/>
          </w:divBdr>
          <w:divsChild>
            <w:div w:id="1337422747">
              <w:marLeft w:val="0"/>
              <w:marRight w:val="0"/>
              <w:marTop w:val="0"/>
              <w:marBottom w:val="0"/>
              <w:divBdr>
                <w:top w:val="none" w:sz="0" w:space="0" w:color="auto"/>
                <w:left w:val="none" w:sz="0" w:space="0" w:color="auto"/>
                <w:bottom w:val="none" w:sz="0" w:space="0" w:color="auto"/>
                <w:right w:val="none" w:sz="0" w:space="0" w:color="auto"/>
              </w:divBdr>
              <w:divsChild>
                <w:div w:id="1725566665">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71212058">
      <w:bodyDiv w:val="1"/>
      <w:marLeft w:val="0"/>
      <w:marRight w:val="0"/>
      <w:marTop w:val="0"/>
      <w:marBottom w:val="0"/>
      <w:divBdr>
        <w:top w:val="none" w:sz="0" w:space="0" w:color="auto"/>
        <w:left w:val="none" w:sz="0" w:space="0" w:color="auto"/>
        <w:bottom w:val="none" w:sz="0" w:space="0" w:color="auto"/>
        <w:right w:val="none" w:sz="0" w:space="0" w:color="auto"/>
      </w:divBdr>
    </w:div>
    <w:div w:id="1185365232">
      <w:bodyDiv w:val="1"/>
      <w:marLeft w:val="0"/>
      <w:marRight w:val="0"/>
      <w:marTop w:val="0"/>
      <w:marBottom w:val="0"/>
      <w:divBdr>
        <w:top w:val="none" w:sz="0" w:space="0" w:color="auto"/>
        <w:left w:val="none" w:sz="0" w:space="0" w:color="auto"/>
        <w:bottom w:val="none" w:sz="0" w:space="0" w:color="auto"/>
        <w:right w:val="none" w:sz="0" w:space="0" w:color="auto"/>
      </w:divBdr>
    </w:div>
    <w:div w:id="1186480198">
      <w:bodyDiv w:val="1"/>
      <w:marLeft w:val="0"/>
      <w:marRight w:val="0"/>
      <w:marTop w:val="0"/>
      <w:marBottom w:val="0"/>
      <w:divBdr>
        <w:top w:val="none" w:sz="0" w:space="0" w:color="auto"/>
        <w:left w:val="none" w:sz="0" w:space="0" w:color="auto"/>
        <w:bottom w:val="none" w:sz="0" w:space="0" w:color="auto"/>
        <w:right w:val="none" w:sz="0" w:space="0" w:color="auto"/>
      </w:divBdr>
    </w:div>
    <w:div w:id="1193035502">
      <w:bodyDiv w:val="1"/>
      <w:marLeft w:val="0"/>
      <w:marRight w:val="0"/>
      <w:marTop w:val="0"/>
      <w:marBottom w:val="0"/>
      <w:divBdr>
        <w:top w:val="none" w:sz="0" w:space="0" w:color="auto"/>
        <w:left w:val="none" w:sz="0" w:space="0" w:color="auto"/>
        <w:bottom w:val="none" w:sz="0" w:space="0" w:color="auto"/>
        <w:right w:val="none" w:sz="0" w:space="0" w:color="auto"/>
      </w:divBdr>
    </w:div>
    <w:div w:id="1208297953">
      <w:bodyDiv w:val="1"/>
      <w:marLeft w:val="0"/>
      <w:marRight w:val="0"/>
      <w:marTop w:val="0"/>
      <w:marBottom w:val="0"/>
      <w:divBdr>
        <w:top w:val="none" w:sz="0" w:space="0" w:color="auto"/>
        <w:left w:val="none" w:sz="0" w:space="0" w:color="auto"/>
        <w:bottom w:val="none" w:sz="0" w:space="0" w:color="auto"/>
        <w:right w:val="none" w:sz="0" w:space="0" w:color="auto"/>
      </w:divBdr>
    </w:div>
    <w:div w:id="1224026350">
      <w:bodyDiv w:val="1"/>
      <w:marLeft w:val="0"/>
      <w:marRight w:val="0"/>
      <w:marTop w:val="0"/>
      <w:marBottom w:val="0"/>
      <w:divBdr>
        <w:top w:val="none" w:sz="0" w:space="0" w:color="auto"/>
        <w:left w:val="none" w:sz="0" w:space="0" w:color="auto"/>
        <w:bottom w:val="none" w:sz="0" w:space="0" w:color="auto"/>
        <w:right w:val="none" w:sz="0" w:space="0" w:color="auto"/>
      </w:divBdr>
    </w:div>
    <w:div w:id="1225140389">
      <w:bodyDiv w:val="1"/>
      <w:marLeft w:val="0"/>
      <w:marRight w:val="0"/>
      <w:marTop w:val="0"/>
      <w:marBottom w:val="0"/>
      <w:divBdr>
        <w:top w:val="none" w:sz="0" w:space="0" w:color="auto"/>
        <w:left w:val="none" w:sz="0" w:space="0" w:color="auto"/>
        <w:bottom w:val="none" w:sz="0" w:space="0" w:color="auto"/>
        <w:right w:val="none" w:sz="0" w:space="0" w:color="auto"/>
      </w:divBdr>
    </w:div>
    <w:div w:id="1258557940">
      <w:bodyDiv w:val="1"/>
      <w:marLeft w:val="0"/>
      <w:marRight w:val="0"/>
      <w:marTop w:val="0"/>
      <w:marBottom w:val="0"/>
      <w:divBdr>
        <w:top w:val="none" w:sz="0" w:space="0" w:color="auto"/>
        <w:left w:val="none" w:sz="0" w:space="0" w:color="auto"/>
        <w:bottom w:val="none" w:sz="0" w:space="0" w:color="auto"/>
        <w:right w:val="none" w:sz="0" w:space="0" w:color="auto"/>
      </w:divBdr>
    </w:div>
    <w:div w:id="1322923575">
      <w:bodyDiv w:val="1"/>
      <w:marLeft w:val="0"/>
      <w:marRight w:val="0"/>
      <w:marTop w:val="0"/>
      <w:marBottom w:val="0"/>
      <w:divBdr>
        <w:top w:val="none" w:sz="0" w:space="0" w:color="auto"/>
        <w:left w:val="none" w:sz="0" w:space="0" w:color="auto"/>
        <w:bottom w:val="none" w:sz="0" w:space="0" w:color="auto"/>
        <w:right w:val="none" w:sz="0" w:space="0" w:color="auto"/>
      </w:divBdr>
    </w:div>
    <w:div w:id="1331719713">
      <w:bodyDiv w:val="1"/>
      <w:marLeft w:val="0"/>
      <w:marRight w:val="0"/>
      <w:marTop w:val="0"/>
      <w:marBottom w:val="0"/>
      <w:divBdr>
        <w:top w:val="none" w:sz="0" w:space="0" w:color="auto"/>
        <w:left w:val="none" w:sz="0" w:space="0" w:color="auto"/>
        <w:bottom w:val="none" w:sz="0" w:space="0" w:color="auto"/>
        <w:right w:val="none" w:sz="0" w:space="0" w:color="auto"/>
      </w:divBdr>
    </w:div>
    <w:div w:id="1369183275">
      <w:bodyDiv w:val="1"/>
      <w:marLeft w:val="0"/>
      <w:marRight w:val="0"/>
      <w:marTop w:val="0"/>
      <w:marBottom w:val="0"/>
      <w:divBdr>
        <w:top w:val="none" w:sz="0" w:space="0" w:color="auto"/>
        <w:left w:val="none" w:sz="0" w:space="0" w:color="auto"/>
        <w:bottom w:val="none" w:sz="0" w:space="0" w:color="auto"/>
        <w:right w:val="none" w:sz="0" w:space="0" w:color="auto"/>
      </w:divBdr>
    </w:div>
    <w:div w:id="1383947011">
      <w:bodyDiv w:val="1"/>
      <w:marLeft w:val="0"/>
      <w:marRight w:val="0"/>
      <w:marTop w:val="0"/>
      <w:marBottom w:val="0"/>
      <w:divBdr>
        <w:top w:val="none" w:sz="0" w:space="0" w:color="auto"/>
        <w:left w:val="none" w:sz="0" w:space="0" w:color="auto"/>
        <w:bottom w:val="none" w:sz="0" w:space="0" w:color="auto"/>
        <w:right w:val="none" w:sz="0" w:space="0" w:color="auto"/>
      </w:divBdr>
    </w:div>
    <w:div w:id="1389839904">
      <w:bodyDiv w:val="1"/>
      <w:marLeft w:val="0"/>
      <w:marRight w:val="0"/>
      <w:marTop w:val="0"/>
      <w:marBottom w:val="0"/>
      <w:divBdr>
        <w:top w:val="none" w:sz="0" w:space="0" w:color="auto"/>
        <w:left w:val="none" w:sz="0" w:space="0" w:color="auto"/>
        <w:bottom w:val="none" w:sz="0" w:space="0" w:color="auto"/>
        <w:right w:val="none" w:sz="0" w:space="0" w:color="auto"/>
      </w:divBdr>
    </w:div>
    <w:div w:id="1397581467">
      <w:bodyDiv w:val="1"/>
      <w:marLeft w:val="0"/>
      <w:marRight w:val="0"/>
      <w:marTop w:val="0"/>
      <w:marBottom w:val="0"/>
      <w:divBdr>
        <w:top w:val="none" w:sz="0" w:space="0" w:color="auto"/>
        <w:left w:val="none" w:sz="0" w:space="0" w:color="auto"/>
        <w:bottom w:val="none" w:sz="0" w:space="0" w:color="auto"/>
        <w:right w:val="none" w:sz="0" w:space="0" w:color="auto"/>
      </w:divBdr>
    </w:div>
    <w:div w:id="1472014919">
      <w:bodyDiv w:val="1"/>
      <w:marLeft w:val="0"/>
      <w:marRight w:val="0"/>
      <w:marTop w:val="0"/>
      <w:marBottom w:val="0"/>
      <w:divBdr>
        <w:top w:val="none" w:sz="0" w:space="0" w:color="auto"/>
        <w:left w:val="none" w:sz="0" w:space="0" w:color="auto"/>
        <w:bottom w:val="none" w:sz="0" w:space="0" w:color="auto"/>
        <w:right w:val="none" w:sz="0" w:space="0" w:color="auto"/>
      </w:divBdr>
    </w:div>
    <w:div w:id="1473794333">
      <w:bodyDiv w:val="1"/>
      <w:marLeft w:val="0"/>
      <w:marRight w:val="0"/>
      <w:marTop w:val="0"/>
      <w:marBottom w:val="0"/>
      <w:divBdr>
        <w:top w:val="none" w:sz="0" w:space="0" w:color="auto"/>
        <w:left w:val="none" w:sz="0" w:space="0" w:color="auto"/>
        <w:bottom w:val="none" w:sz="0" w:space="0" w:color="auto"/>
        <w:right w:val="none" w:sz="0" w:space="0" w:color="auto"/>
      </w:divBdr>
    </w:div>
    <w:div w:id="1499005397">
      <w:bodyDiv w:val="1"/>
      <w:marLeft w:val="0"/>
      <w:marRight w:val="0"/>
      <w:marTop w:val="0"/>
      <w:marBottom w:val="0"/>
      <w:divBdr>
        <w:top w:val="none" w:sz="0" w:space="0" w:color="auto"/>
        <w:left w:val="none" w:sz="0" w:space="0" w:color="auto"/>
        <w:bottom w:val="none" w:sz="0" w:space="0" w:color="auto"/>
        <w:right w:val="none" w:sz="0" w:space="0" w:color="auto"/>
      </w:divBdr>
    </w:div>
    <w:div w:id="1507743998">
      <w:bodyDiv w:val="1"/>
      <w:marLeft w:val="0"/>
      <w:marRight w:val="0"/>
      <w:marTop w:val="0"/>
      <w:marBottom w:val="0"/>
      <w:divBdr>
        <w:top w:val="none" w:sz="0" w:space="0" w:color="auto"/>
        <w:left w:val="none" w:sz="0" w:space="0" w:color="auto"/>
        <w:bottom w:val="none" w:sz="0" w:space="0" w:color="auto"/>
        <w:right w:val="none" w:sz="0" w:space="0" w:color="auto"/>
      </w:divBdr>
    </w:div>
    <w:div w:id="1509517350">
      <w:bodyDiv w:val="1"/>
      <w:marLeft w:val="0"/>
      <w:marRight w:val="0"/>
      <w:marTop w:val="0"/>
      <w:marBottom w:val="0"/>
      <w:divBdr>
        <w:top w:val="none" w:sz="0" w:space="0" w:color="auto"/>
        <w:left w:val="none" w:sz="0" w:space="0" w:color="auto"/>
        <w:bottom w:val="none" w:sz="0" w:space="0" w:color="auto"/>
        <w:right w:val="none" w:sz="0" w:space="0" w:color="auto"/>
      </w:divBdr>
    </w:div>
    <w:div w:id="1572232237">
      <w:bodyDiv w:val="1"/>
      <w:marLeft w:val="0"/>
      <w:marRight w:val="0"/>
      <w:marTop w:val="0"/>
      <w:marBottom w:val="0"/>
      <w:divBdr>
        <w:top w:val="none" w:sz="0" w:space="0" w:color="auto"/>
        <w:left w:val="none" w:sz="0" w:space="0" w:color="auto"/>
        <w:bottom w:val="none" w:sz="0" w:space="0" w:color="auto"/>
        <w:right w:val="none" w:sz="0" w:space="0" w:color="auto"/>
      </w:divBdr>
    </w:div>
    <w:div w:id="1581063718">
      <w:bodyDiv w:val="1"/>
      <w:marLeft w:val="0"/>
      <w:marRight w:val="0"/>
      <w:marTop w:val="0"/>
      <w:marBottom w:val="0"/>
      <w:divBdr>
        <w:top w:val="none" w:sz="0" w:space="0" w:color="auto"/>
        <w:left w:val="none" w:sz="0" w:space="0" w:color="auto"/>
        <w:bottom w:val="none" w:sz="0" w:space="0" w:color="auto"/>
        <w:right w:val="none" w:sz="0" w:space="0" w:color="auto"/>
      </w:divBdr>
    </w:div>
    <w:div w:id="1613710658">
      <w:bodyDiv w:val="1"/>
      <w:marLeft w:val="0"/>
      <w:marRight w:val="0"/>
      <w:marTop w:val="0"/>
      <w:marBottom w:val="0"/>
      <w:divBdr>
        <w:top w:val="none" w:sz="0" w:space="0" w:color="auto"/>
        <w:left w:val="none" w:sz="0" w:space="0" w:color="auto"/>
        <w:bottom w:val="none" w:sz="0" w:space="0" w:color="auto"/>
        <w:right w:val="none" w:sz="0" w:space="0" w:color="auto"/>
      </w:divBdr>
    </w:div>
    <w:div w:id="1647514230">
      <w:bodyDiv w:val="1"/>
      <w:marLeft w:val="0"/>
      <w:marRight w:val="0"/>
      <w:marTop w:val="0"/>
      <w:marBottom w:val="0"/>
      <w:divBdr>
        <w:top w:val="none" w:sz="0" w:space="0" w:color="auto"/>
        <w:left w:val="none" w:sz="0" w:space="0" w:color="auto"/>
        <w:bottom w:val="none" w:sz="0" w:space="0" w:color="auto"/>
        <w:right w:val="none" w:sz="0" w:space="0" w:color="auto"/>
      </w:divBdr>
    </w:div>
    <w:div w:id="1662156768">
      <w:bodyDiv w:val="1"/>
      <w:marLeft w:val="0"/>
      <w:marRight w:val="0"/>
      <w:marTop w:val="0"/>
      <w:marBottom w:val="0"/>
      <w:divBdr>
        <w:top w:val="none" w:sz="0" w:space="0" w:color="auto"/>
        <w:left w:val="none" w:sz="0" w:space="0" w:color="auto"/>
        <w:bottom w:val="none" w:sz="0" w:space="0" w:color="auto"/>
        <w:right w:val="none" w:sz="0" w:space="0" w:color="auto"/>
      </w:divBdr>
    </w:div>
    <w:div w:id="1668897395">
      <w:bodyDiv w:val="1"/>
      <w:marLeft w:val="0"/>
      <w:marRight w:val="0"/>
      <w:marTop w:val="0"/>
      <w:marBottom w:val="0"/>
      <w:divBdr>
        <w:top w:val="none" w:sz="0" w:space="0" w:color="auto"/>
        <w:left w:val="none" w:sz="0" w:space="0" w:color="auto"/>
        <w:bottom w:val="none" w:sz="0" w:space="0" w:color="auto"/>
        <w:right w:val="none" w:sz="0" w:space="0" w:color="auto"/>
      </w:divBdr>
    </w:div>
    <w:div w:id="1675761585">
      <w:bodyDiv w:val="1"/>
      <w:marLeft w:val="0"/>
      <w:marRight w:val="0"/>
      <w:marTop w:val="0"/>
      <w:marBottom w:val="0"/>
      <w:divBdr>
        <w:top w:val="none" w:sz="0" w:space="0" w:color="auto"/>
        <w:left w:val="none" w:sz="0" w:space="0" w:color="auto"/>
        <w:bottom w:val="none" w:sz="0" w:space="0" w:color="auto"/>
        <w:right w:val="none" w:sz="0" w:space="0" w:color="auto"/>
      </w:divBdr>
    </w:div>
    <w:div w:id="1728646751">
      <w:bodyDiv w:val="1"/>
      <w:marLeft w:val="0"/>
      <w:marRight w:val="0"/>
      <w:marTop w:val="0"/>
      <w:marBottom w:val="0"/>
      <w:divBdr>
        <w:top w:val="none" w:sz="0" w:space="0" w:color="auto"/>
        <w:left w:val="none" w:sz="0" w:space="0" w:color="auto"/>
        <w:bottom w:val="none" w:sz="0" w:space="0" w:color="auto"/>
        <w:right w:val="none" w:sz="0" w:space="0" w:color="auto"/>
      </w:divBdr>
    </w:div>
    <w:div w:id="1731999697">
      <w:bodyDiv w:val="1"/>
      <w:marLeft w:val="0"/>
      <w:marRight w:val="0"/>
      <w:marTop w:val="0"/>
      <w:marBottom w:val="0"/>
      <w:divBdr>
        <w:top w:val="none" w:sz="0" w:space="0" w:color="auto"/>
        <w:left w:val="none" w:sz="0" w:space="0" w:color="auto"/>
        <w:bottom w:val="none" w:sz="0" w:space="0" w:color="auto"/>
        <w:right w:val="none" w:sz="0" w:space="0" w:color="auto"/>
      </w:divBdr>
    </w:div>
    <w:div w:id="1733233272">
      <w:bodyDiv w:val="1"/>
      <w:marLeft w:val="0"/>
      <w:marRight w:val="0"/>
      <w:marTop w:val="0"/>
      <w:marBottom w:val="0"/>
      <w:divBdr>
        <w:top w:val="none" w:sz="0" w:space="0" w:color="auto"/>
        <w:left w:val="none" w:sz="0" w:space="0" w:color="auto"/>
        <w:bottom w:val="none" w:sz="0" w:space="0" w:color="auto"/>
        <w:right w:val="none" w:sz="0" w:space="0" w:color="auto"/>
      </w:divBdr>
    </w:div>
    <w:div w:id="1750957889">
      <w:bodyDiv w:val="1"/>
      <w:marLeft w:val="0"/>
      <w:marRight w:val="0"/>
      <w:marTop w:val="0"/>
      <w:marBottom w:val="0"/>
      <w:divBdr>
        <w:top w:val="none" w:sz="0" w:space="0" w:color="auto"/>
        <w:left w:val="none" w:sz="0" w:space="0" w:color="auto"/>
        <w:bottom w:val="none" w:sz="0" w:space="0" w:color="auto"/>
        <w:right w:val="none" w:sz="0" w:space="0" w:color="auto"/>
      </w:divBdr>
    </w:div>
    <w:div w:id="1760364811">
      <w:bodyDiv w:val="1"/>
      <w:marLeft w:val="0"/>
      <w:marRight w:val="0"/>
      <w:marTop w:val="0"/>
      <w:marBottom w:val="0"/>
      <w:divBdr>
        <w:top w:val="none" w:sz="0" w:space="0" w:color="auto"/>
        <w:left w:val="none" w:sz="0" w:space="0" w:color="auto"/>
        <w:bottom w:val="none" w:sz="0" w:space="0" w:color="auto"/>
        <w:right w:val="none" w:sz="0" w:space="0" w:color="auto"/>
      </w:divBdr>
    </w:div>
    <w:div w:id="1768380993">
      <w:bodyDiv w:val="1"/>
      <w:marLeft w:val="0"/>
      <w:marRight w:val="0"/>
      <w:marTop w:val="0"/>
      <w:marBottom w:val="0"/>
      <w:divBdr>
        <w:top w:val="none" w:sz="0" w:space="0" w:color="auto"/>
        <w:left w:val="none" w:sz="0" w:space="0" w:color="auto"/>
        <w:bottom w:val="none" w:sz="0" w:space="0" w:color="auto"/>
        <w:right w:val="none" w:sz="0" w:space="0" w:color="auto"/>
      </w:divBdr>
    </w:div>
    <w:div w:id="1775704984">
      <w:bodyDiv w:val="1"/>
      <w:marLeft w:val="0"/>
      <w:marRight w:val="0"/>
      <w:marTop w:val="0"/>
      <w:marBottom w:val="0"/>
      <w:divBdr>
        <w:top w:val="none" w:sz="0" w:space="0" w:color="auto"/>
        <w:left w:val="none" w:sz="0" w:space="0" w:color="auto"/>
        <w:bottom w:val="none" w:sz="0" w:space="0" w:color="auto"/>
        <w:right w:val="none" w:sz="0" w:space="0" w:color="auto"/>
      </w:divBdr>
    </w:div>
    <w:div w:id="1896624751">
      <w:bodyDiv w:val="1"/>
      <w:marLeft w:val="0"/>
      <w:marRight w:val="0"/>
      <w:marTop w:val="0"/>
      <w:marBottom w:val="0"/>
      <w:divBdr>
        <w:top w:val="none" w:sz="0" w:space="0" w:color="auto"/>
        <w:left w:val="none" w:sz="0" w:space="0" w:color="auto"/>
        <w:bottom w:val="none" w:sz="0" w:space="0" w:color="auto"/>
        <w:right w:val="none" w:sz="0" w:space="0" w:color="auto"/>
      </w:divBdr>
    </w:div>
    <w:div w:id="1912546815">
      <w:bodyDiv w:val="1"/>
      <w:marLeft w:val="0"/>
      <w:marRight w:val="0"/>
      <w:marTop w:val="0"/>
      <w:marBottom w:val="0"/>
      <w:divBdr>
        <w:top w:val="none" w:sz="0" w:space="0" w:color="auto"/>
        <w:left w:val="none" w:sz="0" w:space="0" w:color="auto"/>
        <w:bottom w:val="none" w:sz="0" w:space="0" w:color="auto"/>
        <w:right w:val="none" w:sz="0" w:space="0" w:color="auto"/>
      </w:divBdr>
    </w:div>
    <w:div w:id="1916165337">
      <w:bodyDiv w:val="1"/>
      <w:marLeft w:val="0"/>
      <w:marRight w:val="0"/>
      <w:marTop w:val="0"/>
      <w:marBottom w:val="0"/>
      <w:divBdr>
        <w:top w:val="none" w:sz="0" w:space="0" w:color="auto"/>
        <w:left w:val="none" w:sz="0" w:space="0" w:color="auto"/>
        <w:bottom w:val="none" w:sz="0" w:space="0" w:color="auto"/>
        <w:right w:val="none" w:sz="0" w:space="0" w:color="auto"/>
      </w:divBdr>
    </w:div>
    <w:div w:id="1931348703">
      <w:bodyDiv w:val="1"/>
      <w:marLeft w:val="0"/>
      <w:marRight w:val="0"/>
      <w:marTop w:val="0"/>
      <w:marBottom w:val="0"/>
      <w:divBdr>
        <w:top w:val="none" w:sz="0" w:space="0" w:color="auto"/>
        <w:left w:val="none" w:sz="0" w:space="0" w:color="auto"/>
        <w:bottom w:val="none" w:sz="0" w:space="0" w:color="auto"/>
        <w:right w:val="none" w:sz="0" w:space="0" w:color="auto"/>
      </w:divBdr>
    </w:div>
    <w:div w:id="1968118174">
      <w:bodyDiv w:val="1"/>
      <w:marLeft w:val="0"/>
      <w:marRight w:val="0"/>
      <w:marTop w:val="0"/>
      <w:marBottom w:val="0"/>
      <w:divBdr>
        <w:top w:val="none" w:sz="0" w:space="0" w:color="auto"/>
        <w:left w:val="none" w:sz="0" w:space="0" w:color="auto"/>
        <w:bottom w:val="none" w:sz="0" w:space="0" w:color="auto"/>
        <w:right w:val="none" w:sz="0" w:space="0" w:color="auto"/>
      </w:divBdr>
    </w:div>
    <w:div w:id="1984044164">
      <w:bodyDiv w:val="1"/>
      <w:marLeft w:val="0"/>
      <w:marRight w:val="0"/>
      <w:marTop w:val="0"/>
      <w:marBottom w:val="0"/>
      <w:divBdr>
        <w:top w:val="none" w:sz="0" w:space="0" w:color="auto"/>
        <w:left w:val="none" w:sz="0" w:space="0" w:color="auto"/>
        <w:bottom w:val="none" w:sz="0" w:space="0" w:color="auto"/>
        <w:right w:val="none" w:sz="0" w:space="0" w:color="auto"/>
      </w:divBdr>
    </w:div>
    <w:div w:id="1989749151">
      <w:bodyDiv w:val="1"/>
      <w:marLeft w:val="0"/>
      <w:marRight w:val="0"/>
      <w:marTop w:val="0"/>
      <w:marBottom w:val="0"/>
      <w:divBdr>
        <w:top w:val="none" w:sz="0" w:space="0" w:color="auto"/>
        <w:left w:val="none" w:sz="0" w:space="0" w:color="auto"/>
        <w:bottom w:val="none" w:sz="0" w:space="0" w:color="auto"/>
        <w:right w:val="none" w:sz="0" w:space="0" w:color="auto"/>
      </w:divBdr>
    </w:div>
    <w:div w:id="2009865031">
      <w:bodyDiv w:val="1"/>
      <w:marLeft w:val="0"/>
      <w:marRight w:val="0"/>
      <w:marTop w:val="0"/>
      <w:marBottom w:val="0"/>
      <w:divBdr>
        <w:top w:val="none" w:sz="0" w:space="0" w:color="auto"/>
        <w:left w:val="none" w:sz="0" w:space="0" w:color="auto"/>
        <w:bottom w:val="none" w:sz="0" w:space="0" w:color="auto"/>
        <w:right w:val="none" w:sz="0" w:space="0" w:color="auto"/>
      </w:divBdr>
    </w:div>
    <w:div w:id="2012903906">
      <w:bodyDiv w:val="1"/>
      <w:marLeft w:val="0"/>
      <w:marRight w:val="0"/>
      <w:marTop w:val="0"/>
      <w:marBottom w:val="0"/>
      <w:divBdr>
        <w:top w:val="none" w:sz="0" w:space="0" w:color="auto"/>
        <w:left w:val="none" w:sz="0" w:space="0" w:color="auto"/>
        <w:bottom w:val="none" w:sz="0" w:space="0" w:color="auto"/>
        <w:right w:val="none" w:sz="0" w:space="0" w:color="auto"/>
      </w:divBdr>
    </w:div>
    <w:div w:id="2044818159">
      <w:bodyDiv w:val="1"/>
      <w:marLeft w:val="0"/>
      <w:marRight w:val="0"/>
      <w:marTop w:val="0"/>
      <w:marBottom w:val="0"/>
      <w:divBdr>
        <w:top w:val="none" w:sz="0" w:space="0" w:color="auto"/>
        <w:left w:val="none" w:sz="0" w:space="0" w:color="auto"/>
        <w:bottom w:val="none" w:sz="0" w:space="0" w:color="auto"/>
        <w:right w:val="none" w:sz="0" w:space="0" w:color="auto"/>
      </w:divBdr>
    </w:div>
    <w:div w:id="2084181984">
      <w:bodyDiv w:val="1"/>
      <w:marLeft w:val="0"/>
      <w:marRight w:val="0"/>
      <w:marTop w:val="0"/>
      <w:marBottom w:val="0"/>
      <w:divBdr>
        <w:top w:val="none" w:sz="0" w:space="0" w:color="auto"/>
        <w:left w:val="none" w:sz="0" w:space="0" w:color="auto"/>
        <w:bottom w:val="none" w:sz="0" w:space="0" w:color="auto"/>
        <w:right w:val="none" w:sz="0" w:space="0" w:color="auto"/>
      </w:divBdr>
    </w:div>
    <w:div w:id="2084258600">
      <w:bodyDiv w:val="1"/>
      <w:marLeft w:val="0"/>
      <w:marRight w:val="0"/>
      <w:marTop w:val="0"/>
      <w:marBottom w:val="0"/>
      <w:divBdr>
        <w:top w:val="none" w:sz="0" w:space="0" w:color="auto"/>
        <w:left w:val="none" w:sz="0" w:space="0" w:color="auto"/>
        <w:bottom w:val="none" w:sz="0" w:space="0" w:color="auto"/>
        <w:right w:val="none" w:sz="0" w:space="0" w:color="auto"/>
      </w:divBdr>
    </w:div>
    <w:div w:id="2086802323">
      <w:bodyDiv w:val="1"/>
      <w:marLeft w:val="0"/>
      <w:marRight w:val="0"/>
      <w:marTop w:val="0"/>
      <w:marBottom w:val="0"/>
      <w:divBdr>
        <w:top w:val="none" w:sz="0" w:space="0" w:color="auto"/>
        <w:left w:val="none" w:sz="0" w:space="0" w:color="auto"/>
        <w:bottom w:val="none" w:sz="0" w:space="0" w:color="auto"/>
        <w:right w:val="none" w:sz="0" w:space="0" w:color="auto"/>
      </w:divBdr>
    </w:div>
    <w:div w:id="21169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8A525-CFC9-4A9F-8C3F-01984DEA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12767</Words>
  <Characters>70224</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SEFIPLAN</dc:creator>
  <cp:keywords/>
  <dc:description/>
  <cp:lastModifiedBy>Maribel Moreno</cp:lastModifiedBy>
  <cp:revision>2</cp:revision>
  <cp:lastPrinted>2019-11-19T00:47:00Z</cp:lastPrinted>
  <dcterms:created xsi:type="dcterms:W3CDTF">2019-11-19T07:53:00Z</dcterms:created>
  <dcterms:modified xsi:type="dcterms:W3CDTF">2019-11-19T07:53:00Z</dcterms:modified>
</cp:coreProperties>
</file>