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027C1" w14:textId="77777777" w:rsidR="00BD19C9" w:rsidRDefault="00BD19C9" w:rsidP="00BD19C9">
      <w:pPr>
        <w:jc w:val="center"/>
        <w:rPr>
          <w:rFonts w:ascii="Arial" w:hAnsi="Arial" w:cs="Arial"/>
          <w:b/>
          <w:bCs/>
          <w:sz w:val="52"/>
          <w:szCs w:val="52"/>
        </w:rPr>
      </w:pPr>
    </w:p>
    <w:p w14:paraId="77961F3E" w14:textId="77777777" w:rsidR="00BD19C9" w:rsidRDefault="00BD19C9" w:rsidP="00BD19C9">
      <w:pPr>
        <w:jc w:val="center"/>
        <w:rPr>
          <w:rFonts w:ascii="Arial" w:hAnsi="Arial" w:cs="Arial"/>
          <w:b/>
          <w:bCs/>
          <w:sz w:val="52"/>
          <w:szCs w:val="52"/>
        </w:rPr>
      </w:pPr>
    </w:p>
    <w:p w14:paraId="1A723C2B" w14:textId="77777777" w:rsidR="00BD19C9" w:rsidRDefault="00BD19C9" w:rsidP="00BD19C9">
      <w:pPr>
        <w:jc w:val="center"/>
        <w:rPr>
          <w:rFonts w:ascii="Arial" w:hAnsi="Arial" w:cs="Arial"/>
          <w:b/>
          <w:bCs/>
          <w:sz w:val="52"/>
          <w:szCs w:val="52"/>
        </w:rPr>
      </w:pPr>
    </w:p>
    <w:p w14:paraId="0765B1B2" w14:textId="55398362" w:rsidR="00BD19C9" w:rsidRDefault="00BD19C9" w:rsidP="00BD19C9">
      <w:pPr>
        <w:jc w:val="center"/>
        <w:rPr>
          <w:rFonts w:ascii="Arial" w:hAnsi="Arial" w:cs="Arial"/>
          <w:b/>
          <w:bCs/>
          <w:sz w:val="52"/>
          <w:szCs w:val="52"/>
        </w:rPr>
      </w:pPr>
      <w:r w:rsidRPr="00D76F64">
        <w:rPr>
          <w:rFonts w:ascii="Arial" w:hAnsi="Arial" w:cs="Arial"/>
          <w:b/>
          <w:bCs/>
          <w:sz w:val="52"/>
          <w:szCs w:val="52"/>
        </w:rPr>
        <w:t xml:space="preserve">Anexo 19 </w:t>
      </w:r>
    </w:p>
    <w:p w14:paraId="635EB71A" w14:textId="77777777" w:rsidR="00BD19C9" w:rsidRDefault="00BD19C9" w:rsidP="00BD19C9">
      <w:pPr>
        <w:jc w:val="center"/>
        <w:rPr>
          <w:rFonts w:ascii="Arial" w:hAnsi="Arial" w:cs="Arial"/>
          <w:b/>
          <w:bCs/>
          <w:sz w:val="52"/>
          <w:szCs w:val="52"/>
        </w:rPr>
      </w:pPr>
    </w:p>
    <w:p w14:paraId="43A35E8D" w14:textId="77777777" w:rsidR="00BD19C9" w:rsidRDefault="00BD19C9" w:rsidP="00BD19C9">
      <w:pPr>
        <w:jc w:val="center"/>
        <w:rPr>
          <w:rFonts w:ascii="Arial" w:hAnsi="Arial" w:cs="Arial"/>
          <w:b/>
          <w:bCs/>
          <w:sz w:val="52"/>
          <w:szCs w:val="52"/>
        </w:rPr>
      </w:pPr>
      <w:r w:rsidRPr="00D76F64">
        <w:rPr>
          <w:rFonts w:ascii="Arial" w:hAnsi="Arial" w:cs="Arial"/>
          <w:b/>
          <w:bCs/>
          <w:sz w:val="52"/>
          <w:szCs w:val="52"/>
        </w:rPr>
        <w:t>Tribunal de Justicia Administrativa del Estado de Quintana Roo</w:t>
      </w:r>
    </w:p>
    <w:p w14:paraId="6D6F1598" w14:textId="77777777" w:rsidR="00BD19C9" w:rsidRDefault="00BD19C9" w:rsidP="00BD19C9">
      <w:pPr>
        <w:jc w:val="center"/>
        <w:rPr>
          <w:rFonts w:ascii="Arial" w:hAnsi="Arial" w:cs="Arial"/>
          <w:b/>
          <w:bCs/>
          <w:sz w:val="52"/>
          <w:szCs w:val="52"/>
        </w:rPr>
      </w:pPr>
    </w:p>
    <w:p w14:paraId="599C6845" w14:textId="77777777" w:rsidR="00BD19C9" w:rsidRDefault="00BD19C9" w:rsidP="00BD19C9">
      <w:pPr>
        <w:jc w:val="center"/>
        <w:rPr>
          <w:rFonts w:ascii="Arial" w:hAnsi="Arial" w:cs="Arial"/>
          <w:b/>
          <w:bCs/>
          <w:sz w:val="52"/>
          <w:szCs w:val="52"/>
        </w:rPr>
        <w:sectPr w:rsidR="00BD19C9" w:rsidSect="00FE7220">
          <w:pgSz w:w="12240" w:h="15840"/>
          <w:pgMar w:top="2835" w:right="1418" w:bottom="1701" w:left="1701" w:header="709" w:footer="709" w:gutter="0"/>
          <w:cols w:space="708"/>
          <w:docGrid w:linePitch="360"/>
        </w:sectPr>
      </w:pPr>
    </w:p>
    <w:p w14:paraId="6059093D" w14:textId="77777777" w:rsidR="00BD19C9" w:rsidRPr="009A58B0" w:rsidRDefault="00BD19C9" w:rsidP="00BD19C9">
      <w:pPr>
        <w:spacing w:line="360" w:lineRule="auto"/>
        <w:jc w:val="center"/>
        <w:rPr>
          <w:rFonts w:ascii="Arial" w:eastAsia="Arial" w:hAnsi="Arial" w:cs="Arial"/>
          <w:b/>
          <w:color w:val="0070C0"/>
        </w:rPr>
      </w:pPr>
      <w:r w:rsidRPr="009A58B0">
        <w:rPr>
          <w:rFonts w:ascii="Arial" w:eastAsia="Arial" w:hAnsi="Arial" w:cs="Arial"/>
          <w:b/>
          <w:color w:val="000000"/>
        </w:rPr>
        <w:lastRenderedPageBreak/>
        <w:t>FUNDAMENTACIÓN</w:t>
      </w:r>
      <w:r w:rsidRPr="009A58B0">
        <w:rPr>
          <w:rFonts w:ascii="Arial" w:eastAsia="Arial" w:hAnsi="Arial" w:cs="Arial"/>
          <w:b/>
          <w:color w:val="0070C0"/>
        </w:rPr>
        <w:t>.</w:t>
      </w:r>
    </w:p>
    <w:p w14:paraId="52C451C2" w14:textId="77777777" w:rsidR="00BD19C9" w:rsidRPr="009A58B0" w:rsidRDefault="00BD19C9" w:rsidP="00BD19C9">
      <w:pPr>
        <w:tabs>
          <w:tab w:val="left" w:pos="1999"/>
        </w:tabs>
        <w:spacing w:line="360" w:lineRule="auto"/>
        <w:jc w:val="both"/>
        <w:rPr>
          <w:rFonts w:ascii="Arial" w:eastAsia="Arial" w:hAnsi="Arial" w:cs="Arial"/>
        </w:rPr>
      </w:pPr>
      <w:r w:rsidRPr="009A58B0">
        <w:rPr>
          <w:rFonts w:ascii="Arial" w:eastAsia="Arial" w:hAnsi="Arial" w:cs="Arial"/>
        </w:rPr>
        <w:t>Que por decreto número 84 del Congreso del Estado de Quintana Roo, aprobado en fecha 14 de julio del año 2017 y publicado en el Periódico Oficial del Estado el 09 de julio del 2017, se expidió la Ley del Sistema Anticorrupción del Estado de Quintana Roo, lo anterior, de conformidad con lo establecido con el artículo 161 de la Constitución Política del Estado Libre y Soberano de Quintana Roo y la Ley General del Sistema Nacional Anticorrupción, lo que marcó el inicio de la implementación del andamiaje jurídico relativo al combate a la corrupción en el Estado.</w:t>
      </w:r>
    </w:p>
    <w:p w14:paraId="50816F32" w14:textId="77777777" w:rsidR="00BD19C9" w:rsidRPr="009A58B0" w:rsidRDefault="00BD19C9" w:rsidP="00BD19C9">
      <w:pPr>
        <w:tabs>
          <w:tab w:val="left" w:pos="1999"/>
        </w:tabs>
        <w:spacing w:line="360" w:lineRule="auto"/>
        <w:jc w:val="both"/>
        <w:rPr>
          <w:rFonts w:ascii="Arial" w:eastAsia="Arial" w:hAnsi="Arial" w:cs="Arial"/>
        </w:rPr>
      </w:pPr>
      <w:r w:rsidRPr="009A58B0">
        <w:rPr>
          <w:rFonts w:ascii="Arial" w:eastAsia="Arial" w:hAnsi="Arial" w:cs="Arial"/>
        </w:rPr>
        <w:t>Que por decreto número 141 del Congreso del Estado de Quintana Roo, de fecha 15 diciembre del año 2017 y publicado en el Periódico Oficial del Estado el 27 de diciembre del año 2017, se expidió el Código de Justicia Administrativa del Estado de Quintana Roo, abrogándose la Ley Orgánica del Tribunal de Justicia Administrativa del Estado de Quintana Roo, expedida mediante Decreto Número 089 de la XV Legislatura del Estado, publicado en el Periódico Oficial del Estado el 19 de julio de 2017. La disposición en cita entró en vigor el 01 de enero del año 2018, previa su publicación en el Periódico Oficial del Estado de Quintana Roo, creándose así el Tribunal de Justicia Administrativa del Estado de Quintana Roo como órgano que forma parte al Sistema Estatal Anticorrupción del Estado de Quintana Roo, sujeto a las bases establecidas en el artículo 161 de la Constitución Local, en la Ley General del Sistema Nacional Anticorrupción y en la Ley del Sistema Anticorrupción del Estado.</w:t>
      </w:r>
    </w:p>
    <w:p w14:paraId="1093A456" w14:textId="77777777" w:rsidR="00BD19C9" w:rsidRDefault="00BD19C9" w:rsidP="00BD19C9">
      <w:pPr>
        <w:tabs>
          <w:tab w:val="left" w:pos="1999"/>
        </w:tabs>
        <w:spacing w:line="360" w:lineRule="auto"/>
        <w:jc w:val="both"/>
        <w:rPr>
          <w:rFonts w:ascii="Arial" w:eastAsia="Arial" w:hAnsi="Arial" w:cs="Arial"/>
        </w:rPr>
      </w:pPr>
      <w:r w:rsidRPr="009A58B0">
        <w:rPr>
          <w:rFonts w:ascii="Arial" w:eastAsia="Arial" w:hAnsi="Arial" w:cs="Arial"/>
        </w:rPr>
        <w:t xml:space="preserve">Que de conformidad con el artículo 110 de la Constitución Política del Estado Libre y Soberano de Quintana Roo  y según lo establecido en el artículo 182 del Código de Justicia Administrativa del Estado de Quintana Roo, el Tribunal de Justicia Administrativa del Estado de Quintana Roo, es un órgano público autónomo, con personalidad jurídica y patrimonio propios, con plena autonomía técnica para emitir sus resoluciones, de gestión, independencia funcional y financiera, capacidad para decidir sobre el ejercicio de su presupuesto y determinar su organización interna, siendo que en términos del artículo 187 del Código de Justicia Administrativa del Estado de Quintana Roo, el Tribunal es competente para dirimir las controversias que se susciten entre administración pública estatal y municipal y los </w:t>
      </w:r>
      <w:r w:rsidRPr="009A58B0">
        <w:rPr>
          <w:rFonts w:ascii="Arial" w:eastAsia="Arial" w:hAnsi="Arial" w:cs="Arial"/>
        </w:rPr>
        <w:lastRenderedPageBreak/>
        <w:t>particulares; por lo que conocerá de los juicios que se promuevan en contra de los actos administrativos, resoluciones definitivas y procedimientos que se indican a continuación:</w:t>
      </w:r>
    </w:p>
    <w:p w14:paraId="0B14428C" w14:textId="77777777" w:rsidR="00BD19C9" w:rsidRPr="009A58B0" w:rsidRDefault="00BD19C9" w:rsidP="00BD19C9">
      <w:pPr>
        <w:tabs>
          <w:tab w:val="left" w:pos="1999"/>
        </w:tabs>
        <w:spacing w:line="360" w:lineRule="auto"/>
        <w:jc w:val="both"/>
        <w:rPr>
          <w:rFonts w:ascii="Arial" w:eastAsia="Arial" w:hAnsi="Arial" w:cs="Arial"/>
        </w:rPr>
      </w:pPr>
      <w:r>
        <w:rPr>
          <w:rFonts w:ascii="Arial" w:eastAsia="Arial" w:hAnsi="Arial" w:cs="Arial"/>
        </w:rPr>
        <w:t>“…</w:t>
      </w:r>
    </w:p>
    <w:p w14:paraId="2349BD64" w14:textId="77777777" w:rsidR="00BD19C9" w:rsidRPr="009A58B0" w:rsidRDefault="00BD19C9" w:rsidP="00BD19C9">
      <w:pPr>
        <w:numPr>
          <w:ilvl w:val="0"/>
          <w:numId w:val="2"/>
        </w:numPr>
        <w:tabs>
          <w:tab w:val="left" w:pos="1999"/>
        </w:tabs>
        <w:spacing w:line="360" w:lineRule="auto"/>
        <w:jc w:val="both"/>
        <w:rPr>
          <w:rFonts w:ascii="Arial" w:eastAsia="Arial" w:hAnsi="Arial" w:cs="Arial"/>
          <w:color w:val="000000"/>
        </w:rPr>
      </w:pPr>
      <w:r w:rsidRPr="009A58B0">
        <w:rPr>
          <w:rFonts w:ascii="Arial" w:eastAsia="Arial" w:hAnsi="Arial" w:cs="Arial"/>
          <w:color w:val="000000"/>
        </w:rPr>
        <w:t>Los decretos y acuerdos de carácter general, diversos a los reglamentos, cuando sean autoaplicativos o cuando el interesado los controvierta con motivo de su primer acto de aplicación;</w:t>
      </w:r>
    </w:p>
    <w:p w14:paraId="5EF37892" w14:textId="77777777" w:rsidR="00BD19C9" w:rsidRPr="009A58B0" w:rsidRDefault="00BD19C9" w:rsidP="00BD19C9">
      <w:pPr>
        <w:numPr>
          <w:ilvl w:val="0"/>
          <w:numId w:val="2"/>
        </w:numPr>
        <w:tabs>
          <w:tab w:val="left" w:pos="1999"/>
        </w:tabs>
        <w:spacing w:line="360" w:lineRule="auto"/>
        <w:jc w:val="both"/>
        <w:rPr>
          <w:rFonts w:ascii="Arial" w:eastAsia="Arial" w:hAnsi="Arial" w:cs="Arial"/>
          <w:color w:val="000000"/>
        </w:rPr>
      </w:pPr>
      <w:r w:rsidRPr="009A58B0">
        <w:rPr>
          <w:rFonts w:ascii="Arial" w:eastAsia="Arial" w:hAnsi="Arial" w:cs="Arial"/>
          <w:color w:val="000000"/>
        </w:rPr>
        <w:t>Las que se dicten, ordenen, ejecuten o traten de ejecutar, en agravio de personas físicas o morales;</w:t>
      </w:r>
    </w:p>
    <w:p w14:paraId="3D6571AD" w14:textId="77777777" w:rsidR="00BD19C9" w:rsidRPr="009A58B0" w:rsidRDefault="00BD19C9" w:rsidP="00BD19C9">
      <w:pPr>
        <w:numPr>
          <w:ilvl w:val="0"/>
          <w:numId w:val="2"/>
        </w:numPr>
        <w:tabs>
          <w:tab w:val="left" w:pos="1999"/>
        </w:tabs>
        <w:spacing w:line="360" w:lineRule="auto"/>
        <w:jc w:val="both"/>
        <w:rPr>
          <w:rFonts w:ascii="Arial" w:eastAsia="Arial" w:hAnsi="Arial" w:cs="Arial"/>
          <w:color w:val="000000"/>
        </w:rPr>
      </w:pPr>
      <w:r w:rsidRPr="009A58B0">
        <w:rPr>
          <w:rFonts w:ascii="Arial" w:eastAsia="Arial" w:hAnsi="Arial" w:cs="Arial"/>
          <w:color w:val="000000"/>
        </w:rPr>
        <w:t>De la Administración Pública Paraestatal del Estado o los Municipios, cuando actúen con el carácter de autoridades;</w:t>
      </w:r>
    </w:p>
    <w:p w14:paraId="77C6BE41" w14:textId="77777777" w:rsidR="00BD19C9" w:rsidRPr="009A58B0" w:rsidRDefault="00BD19C9" w:rsidP="00BD19C9">
      <w:pPr>
        <w:numPr>
          <w:ilvl w:val="0"/>
          <w:numId w:val="2"/>
        </w:numPr>
        <w:tabs>
          <w:tab w:val="left" w:pos="1999"/>
        </w:tabs>
        <w:spacing w:line="360" w:lineRule="auto"/>
        <w:jc w:val="both"/>
        <w:rPr>
          <w:rFonts w:ascii="Arial" w:eastAsia="Arial" w:hAnsi="Arial" w:cs="Arial"/>
          <w:color w:val="000000"/>
        </w:rPr>
      </w:pPr>
      <w:r w:rsidRPr="009A58B0">
        <w:rPr>
          <w:rFonts w:ascii="Arial" w:eastAsia="Arial" w:hAnsi="Arial" w:cs="Arial"/>
          <w:color w:val="000000"/>
        </w:rPr>
        <w:t>Por falta de contestación de las mismas autoridades, dentro de un término de treinta días naturales, a las promociones presentadas ante ellas por los particulares, a menos que las leyes y reglamentos fijen otros plazos o la naturaleza del asunto lo requiera;</w:t>
      </w:r>
    </w:p>
    <w:p w14:paraId="1E7DBD99" w14:textId="77777777" w:rsidR="00BD19C9" w:rsidRPr="009A58B0" w:rsidRDefault="00BD19C9" w:rsidP="00BD19C9">
      <w:pPr>
        <w:numPr>
          <w:ilvl w:val="0"/>
          <w:numId w:val="2"/>
        </w:numPr>
        <w:tabs>
          <w:tab w:val="left" w:pos="1999"/>
        </w:tabs>
        <w:spacing w:line="360" w:lineRule="auto"/>
        <w:jc w:val="both"/>
        <w:rPr>
          <w:rFonts w:ascii="Arial" w:eastAsia="Arial" w:hAnsi="Arial" w:cs="Arial"/>
          <w:color w:val="000000"/>
        </w:rPr>
      </w:pPr>
      <w:r w:rsidRPr="009A58B0">
        <w:rPr>
          <w:rFonts w:ascii="Arial" w:eastAsia="Arial" w:hAnsi="Arial" w:cs="Arial"/>
          <w:color w:val="000000"/>
        </w:rPr>
        <w:t>En las que se determine la existencia de una obligación fiscal en cantidad líquida o se den las bases para su liquidación;</w:t>
      </w:r>
    </w:p>
    <w:p w14:paraId="58DF6555" w14:textId="77777777" w:rsidR="00BD19C9" w:rsidRPr="009A58B0" w:rsidRDefault="00BD19C9" w:rsidP="00BD19C9">
      <w:pPr>
        <w:numPr>
          <w:ilvl w:val="0"/>
          <w:numId w:val="2"/>
        </w:numPr>
        <w:tabs>
          <w:tab w:val="left" w:pos="1999"/>
        </w:tabs>
        <w:spacing w:line="360" w:lineRule="auto"/>
        <w:jc w:val="both"/>
        <w:rPr>
          <w:rFonts w:ascii="Arial" w:eastAsia="Arial" w:hAnsi="Arial" w:cs="Arial"/>
          <w:color w:val="000000"/>
        </w:rPr>
      </w:pPr>
      <w:r w:rsidRPr="009A58B0">
        <w:rPr>
          <w:rFonts w:ascii="Arial" w:eastAsia="Arial" w:hAnsi="Arial" w:cs="Arial"/>
          <w:color w:val="000000"/>
        </w:rPr>
        <w:t xml:space="preserve">Los que nieguen la devolución de un ingreso indebidamente percibido o cuya devolución proceda de conformidad con las disposiciones fiscales del Estado y de los Municipios; </w:t>
      </w:r>
    </w:p>
    <w:p w14:paraId="0D3F440D" w14:textId="77777777" w:rsidR="00BD19C9" w:rsidRPr="009A58B0" w:rsidRDefault="00BD19C9" w:rsidP="00BD19C9">
      <w:pPr>
        <w:numPr>
          <w:ilvl w:val="0"/>
          <w:numId w:val="2"/>
        </w:numPr>
        <w:tabs>
          <w:tab w:val="left" w:pos="1999"/>
        </w:tabs>
        <w:spacing w:line="360" w:lineRule="auto"/>
        <w:jc w:val="both"/>
        <w:rPr>
          <w:rFonts w:ascii="Arial" w:eastAsia="Arial" w:hAnsi="Arial" w:cs="Arial"/>
          <w:color w:val="000000"/>
        </w:rPr>
      </w:pPr>
      <w:r w:rsidRPr="009A58B0">
        <w:rPr>
          <w:rFonts w:ascii="Arial" w:eastAsia="Arial" w:hAnsi="Arial" w:cs="Arial"/>
          <w:color w:val="000000"/>
        </w:rPr>
        <w:t>Los que impongan multas por infracción a las normas administrativas estatales y municipales;</w:t>
      </w:r>
    </w:p>
    <w:p w14:paraId="4F2255DA" w14:textId="77777777" w:rsidR="00BD19C9" w:rsidRPr="009A58B0" w:rsidRDefault="00BD19C9" w:rsidP="00BD19C9">
      <w:pPr>
        <w:numPr>
          <w:ilvl w:val="0"/>
          <w:numId w:val="2"/>
        </w:numPr>
        <w:tabs>
          <w:tab w:val="left" w:pos="1999"/>
        </w:tabs>
        <w:spacing w:line="360" w:lineRule="auto"/>
        <w:jc w:val="both"/>
        <w:rPr>
          <w:rFonts w:ascii="Arial" w:eastAsia="Arial" w:hAnsi="Arial" w:cs="Arial"/>
          <w:color w:val="000000"/>
        </w:rPr>
      </w:pPr>
      <w:r w:rsidRPr="009A58B0">
        <w:rPr>
          <w:rFonts w:ascii="Arial" w:eastAsia="Arial" w:hAnsi="Arial" w:cs="Arial"/>
          <w:color w:val="000000"/>
        </w:rPr>
        <w:t>Los que causen un agravio en materia fiscal distinto al que se refieren las fracciones anteriores;</w:t>
      </w:r>
    </w:p>
    <w:p w14:paraId="73446FB3" w14:textId="77777777" w:rsidR="00BD19C9" w:rsidRPr="009A58B0" w:rsidRDefault="00BD19C9" w:rsidP="00BD19C9">
      <w:pPr>
        <w:numPr>
          <w:ilvl w:val="0"/>
          <w:numId w:val="2"/>
        </w:numPr>
        <w:tabs>
          <w:tab w:val="left" w:pos="1999"/>
        </w:tabs>
        <w:spacing w:line="360" w:lineRule="auto"/>
        <w:jc w:val="both"/>
        <w:rPr>
          <w:rFonts w:ascii="Arial" w:eastAsia="Arial" w:hAnsi="Arial" w:cs="Arial"/>
          <w:color w:val="000000"/>
        </w:rPr>
      </w:pPr>
      <w:r w:rsidRPr="009A58B0">
        <w:rPr>
          <w:rFonts w:ascii="Arial" w:eastAsia="Arial" w:hAnsi="Arial" w:cs="Arial"/>
          <w:color w:val="000000"/>
        </w:rPr>
        <w:lastRenderedPageBreak/>
        <w:t>Los que se originen por fallos en licitaciones públicas y la interpretación y cumplimiento de contratos públicos, de obra pública, adquisiciones, arrendamientos y servicios celebrados por las dependencias y entidades paraestatales de la Administración Pública del Estado, así como las homologas en la administración pública municipal;</w:t>
      </w:r>
    </w:p>
    <w:p w14:paraId="237E0843" w14:textId="77777777" w:rsidR="00BD19C9" w:rsidRPr="009A58B0" w:rsidRDefault="00BD19C9" w:rsidP="00BD19C9">
      <w:pPr>
        <w:numPr>
          <w:ilvl w:val="0"/>
          <w:numId w:val="2"/>
        </w:numPr>
        <w:spacing w:line="360" w:lineRule="auto"/>
        <w:jc w:val="both"/>
        <w:rPr>
          <w:rFonts w:ascii="Arial" w:eastAsia="Arial" w:hAnsi="Arial" w:cs="Arial"/>
          <w:color w:val="000000"/>
        </w:rPr>
      </w:pPr>
      <w:r w:rsidRPr="009A58B0">
        <w:rPr>
          <w:rFonts w:ascii="Arial" w:eastAsia="Arial" w:hAnsi="Arial" w:cs="Arial"/>
          <w:color w:val="000000"/>
        </w:rPr>
        <w:t>Los que requieran el pago de garantías a favor del Estado o los Municipios, así como de sus organismos descentralizados y las empresas de participación del Estado;</w:t>
      </w:r>
    </w:p>
    <w:p w14:paraId="350FAAE9" w14:textId="77777777" w:rsidR="00BD19C9" w:rsidRPr="009A58B0" w:rsidRDefault="00BD19C9" w:rsidP="00BD19C9">
      <w:pPr>
        <w:numPr>
          <w:ilvl w:val="0"/>
          <w:numId w:val="2"/>
        </w:numPr>
        <w:spacing w:line="360" w:lineRule="auto"/>
        <w:jc w:val="both"/>
        <w:rPr>
          <w:rFonts w:ascii="Arial" w:eastAsia="Arial" w:hAnsi="Arial" w:cs="Arial"/>
          <w:color w:val="000000"/>
        </w:rPr>
      </w:pPr>
      <w:r w:rsidRPr="009A58B0">
        <w:rPr>
          <w:rFonts w:ascii="Arial" w:eastAsia="Arial" w:hAnsi="Arial" w:cs="Arial"/>
          <w:color w:val="000000"/>
        </w:rPr>
        <w:t xml:space="preserve">Los dictados por las autoridades administrativas que pongan fin a un procedimiento administrativo, a una instancia o resuelvan un expediente, en los términos de la legislación de la materia en el Estado; </w:t>
      </w:r>
    </w:p>
    <w:p w14:paraId="351C8BCE" w14:textId="77777777" w:rsidR="00BD19C9" w:rsidRPr="009A58B0" w:rsidRDefault="00BD19C9" w:rsidP="00BD19C9">
      <w:pPr>
        <w:numPr>
          <w:ilvl w:val="0"/>
          <w:numId w:val="2"/>
        </w:numPr>
        <w:spacing w:line="360" w:lineRule="auto"/>
        <w:jc w:val="both"/>
        <w:rPr>
          <w:rFonts w:ascii="Arial" w:eastAsia="Arial" w:hAnsi="Arial" w:cs="Arial"/>
          <w:color w:val="000000"/>
        </w:rPr>
      </w:pPr>
      <w:r w:rsidRPr="009A58B0">
        <w:rPr>
          <w:rFonts w:ascii="Arial" w:eastAsia="Arial" w:hAnsi="Arial" w:cs="Arial"/>
          <w:color w:val="000000"/>
        </w:rPr>
        <w:t>Los recursos en contra de las resoluciones que se indican en el presente</w:t>
      </w:r>
      <w:r>
        <w:rPr>
          <w:rFonts w:ascii="Arial" w:eastAsia="Arial" w:hAnsi="Arial" w:cs="Arial"/>
          <w:color w:val="000000"/>
        </w:rPr>
        <w:t xml:space="preserve"> </w:t>
      </w:r>
      <w:r w:rsidRPr="009A58B0">
        <w:rPr>
          <w:rFonts w:ascii="Arial" w:eastAsia="Arial" w:hAnsi="Arial" w:cs="Arial"/>
        </w:rPr>
        <w:t xml:space="preserve">Código y demás disposiciones legales aplicables; </w:t>
      </w:r>
    </w:p>
    <w:p w14:paraId="232C2B8A" w14:textId="77777777" w:rsidR="00BD19C9" w:rsidRPr="009A58B0" w:rsidRDefault="00BD19C9" w:rsidP="00BD19C9">
      <w:pPr>
        <w:numPr>
          <w:ilvl w:val="0"/>
          <w:numId w:val="2"/>
        </w:numPr>
        <w:spacing w:line="360" w:lineRule="auto"/>
        <w:jc w:val="both"/>
        <w:rPr>
          <w:rFonts w:ascii="Arial" w:eastAsia="Arial" w:hAnsi="Arial" w:cs="Arial"/>
          <w:color w:val="000000"/>
        </w:rPr>
      </w:pPr>
      <w:r w:rsidRPr="009A58B0">
        <w:rPr>
          <w:rFonts w:ascii="Arial" w:eastAsia="Arial" w:hAnsi="Arial" w:cs="Arial"/>
          <w:color w:val="000000"/>
        </w:rPr>
        <w:t xml:space="preserve">Los que se configuren por negativa ficta por el transcurso del plazo que señalen los Códigos Fiscales del Estado y Municipal, el presente Código y otras leyes, o en su defecto, en el plazo de cuatro meses a partir de la recepción por parte de las autoridades demandadas competentes de la última promoción presentada por el particular y las que nieguen la expedición de la constancia de haberse configurado la resolución afirmativa ficta, cuando ésta se encuentre prevista por la ley que rija a dichas materias. </w:t>
      </w:r>
    </w:p>
    <w:p w14:paraId="708F0E78" w14:textId="77777777" w:rsidR="00BD19C9" w:rsidRPr="009A58B0" w:rsidRDefault="00BD19C9" w:rsidP="00BD19C9">
      <w:pPr>
        <w:numPr>
          <w:ilvl w:val="0"/>
          <w:numId w:val="2"/>
        </w:numPr>
        <w:spacing w:line="360" w:lineRule="auto"/>
        <w:jc w:val="both"/>
        <w:rPr>
          <w:rFonts w:ascii="Arial" w:eastAsia="Arial" w:hAnsi="Arial" w:cs="Arial"/>
          <w:color w:val="000000"/>
        </w:rPr>
      </w:pPr>
      <w:r w:rsidRPr="009A58B0">
        <w:rPr>
          <w:rFonts w:ascii="Arial" w:eastAsia="Arial" w:hAnsi="Arial" w:cs="Arial"/>
          <w:color w:val="000000"/>
        </w:rPr>
        <w:t>En los que se demande la afirmativa ficta, cuando lo establezcan expresamente las disposiciones legales aplicables y en los plazos que éstas determinen;</w:t>
      </w:r>
    </w:p>
    <w:p w14:paraId="3B2AFA6B" w14:textId="77777777" w:rsidR="00BD19C9" w:rsidRPr="009A58B0" w:rsidRDefault="00BD19C9" w:rsidP="00BD19C9">
      <w:pPr>
        <w:numPr>
          <w:ilvl w:val="0"/>
          <w:numId w:val="2"/>
        </w:numPr>
        <w:spacing w:line="360" w:lineRule="auto"/>
        <w:jc w:val="both"/>
        <w:rPr>
          <w:rFonts w:ascii="Arial" w:eastAsia="Arial" w:hAnsi="Arial" w:cs="Arial"/>
          <w:color w:val="000000"/>
        </w:rPr>
      </w:pPr>
      <w:r w:rsidRPr="009A58B0">
        <w:rPr>
          <w:rFonts w:ascii="Arial" w:eastAsia="Arial" w:hAnsi="Arial" w:cs="Arial"/>
          <w:color w:val="000000"/>
        </w:rPr>
        <w:t xml:space="preserve">Las que promuevan las autoridades para que sean nulificadas las resoluciones fiscales y administrativas favorables a las personas físicas o morales y que causen una lesión a la hacienda pública del Estado o de la hacienda pública municipal, o </w:t>
      </w:r>
      <w:r w:rsidRPr="009A58B0">
        <w:rPr>
          <w:rFonts w:ascii="Arial" w:eastAsia="Arial" w:hAnsi="Arial" w:cs="Arial"/>
          <w:color w:val="000000"/>
        </w:rPr>
        <w:lastRenderedPageBreak/>
        <w:t>se hayan emitido en contravención con las disposiciones legales o reglamentarias que los rigen, y que se promoverá mediante el juicio de lesividad;</w:t>
      </w:r>
    </w:p>
    <w:p w14:paraId="7AD5B934" w14:textId="77777777" w:rsidR="00BD19C9" w:rsidRPr="009A58B0" w:rsidRDefault="00BD19C9" w:rsidP="00BD19C9">
      <w:pPr>
        <w:numPr>
          <w:ilvl w:val="0"/>
          <w:numId w:val="2"/>
        </w:numPr>
        <w:spacing w:line="360" w:lineRule="auto"/>
        <w:jc w:val="both"/>
        <w:rPr>
          <w:rFonts w:ascii="Arial" w:eastAsia="Arial" w:hAnsi="Arial" w:cs="Arial"/>
          <w:color w:val="000000"/>
        </w:rPr>
      </w:pPr>
      <w:r w:rsidRPr="009A58B0">
        <w:rPr>
          <w:rFonts w:ascii="Arial" w:eastAsia="Arial" w:hAnsi="Arial" w:cs="Arial"/>
          <w:color w:val="000000"/>
        </w:rPr>
        <w:t>Resolver los procedimientos jurisdiccionales en materia de responsabilidad patrimonial del estado, así como fijar los montos de indemnización y en su caso, preverá la repetición en contra de los servidores públicos que afecten el patrimonio de los entes públicos estatales o municipales, en los términos que prevea la ley de la materia;</w:t>
      </w:r>
    </w:p>
    <w:p w14:paraId="742EF407" w14:textId="77777777" w:rsidR="00BD19C9" w:rsidRPr="009A58B0" w:rsidRDefault="00BD19C9" w:rsidP="00BD19C9">
      <w:pPr>
        <w:numPr>
          <w:ilvl w:val="0"/>
          <w:numId w:val="2"/>
        </w:numPr>
        <w:spacing w:line="360" w:lineRule="auto"/>
        <w:jc w:val="both"/>
        <w:rPr>
          <w:rFonts w:ascii="Arial" w:eastAsia="Arial" w:hAnsi="Arial" w:cs="Arial"/>
          <w:color w:val="000000"/>
        </w:rPr>
      </w:pPr>
      <w:r w:rsidRPr="009A58B0">
        <w:rPr>
          <w:rFonts w:ascii="Arial" w:eastAsia="Arial" w:hAnsi="Arial" w:cs="Arial"/>
          <w:color w:val="000000"/>
        </w:rPr>
        <w:t>Las resoluciones definitivas por las que se impongan sanciones administrativas a los servidores públicos en términos de la legislación aplicable, así como contra las que decidan los recursos administrativos previstos en dichos ordenamientos;</w:t>
      </w:r>
    </w:p>
    <w:p w14:paraId="48549F5D" w14:textId="77777777" w:rsidR="00BD19C9" w:rsidRPr="009A58B0" w:rsidRDefault="00BD19C9" w:rsidP="00BD19C9">
      <w:pPr>
        <w:numPr>
          <w:ilvl w:val="0"/>
          <w:numId w:val="2"/>
        </w:numPr>
        <w:spacing w:line="360" w:lineRule="auto"/>
        <w:jc w:val="both"/>
        <w:rPr>
          <w:rFonts w:ascii="Arial" w:eastAsia="Arial" w:hAnsi="Arial" w:cs="Arial"/>
          <w:color w:val="000000"/>
        </w:rPr>
      </w:pPr>
      <w:r w:rsidRPr="009A58B0">
        <w:rPr>
          <w:rFonts w:ascii="Arial" w:eastAsia="Arial" w:hAnsi="Arial" w:cs="Arial"/>
          <w:color w:val="000000"/>
        </w:rPr>
        <w:t>Aprobar, modificar o dejar sin efectos la jurisprudencia y tesis que se deriven de las sentencias del Tribunal, y</w:t>
      </w:r>
    </w:p>
    <w:p w14:paraId="71727F22" w14:textId="77777777" w:rsidR="00BD19C9" w:rsidRPr="009A58B0" w:rsidRDefault="00BD19C9" w:rsidP="00BD19C9">
      <w:pPr>
        <w:numPr>
          <w:ilvl w:val="0"/>
          <w:numId w:val="2"/>
        </w:numPr>
        <w:spacing w:line="360" w:lineRule="auto"/>
        <w:jc w:val="both"/>
        <w:rPr>
          <w:rFonts w:ascii="Arial" w:eastAsia="Arial" w:hAnsi="Arial" w:cs="Arial"/>
          <w:color w:val="000000"/>
        </w:rPr>
      </w:pPr>
      <w:r w:rsidRPr="009A58B0">
        <w:rPr>
          <w:rFonts w:ascii="Arial" w:eastAsia="Arial" w:hAnsi="Arial" w:cs="Arial"/>
          <w:color w:val="000000"/>
        </w:rPr>
        <w:t>Las demás atribuciones que expresamente se señalen en la Constitución Federal, en la Constitución Local, la Ley General, el presente Código y en otras leyes aplicables.</w:t>
      </w:r>
    </w:p>
    <w:p w14:paraId="50843F13" w14:textId="77777777" w:rsidR="00BD19C9" w:rsidRPr="009A58B0" w:rsidRDefault="00BD19C9" w:rsidP="00BD19C9">
      <w:pPr>
        <w:spacing w:line="360" w:lineRule="auto"/>
        <w:ind w:firstLine="360"/>
        <w:jc w:val="both"/>
        <w:rPr>
          <w:rFonts w:ascii="Arial" w:eastAsia="Arial" w:hAnsi="Arial" w:cs="Arial"/>
          <w:b/>
        </w:rPr>
      </w:pPr>
      <w:r w:rsidRPr="009A58B0">
        <w:rPr>
          <w:rFonts w:ascii="Arial" w:eastAsia="Arial" w:hAnsi="Arial" w:cs="Arial"/>
          <w:b/>
        </w:rPr>
        <w:t>…”</w:t>
      </w:r>
    </w:p>
    <w:p w14:paraId="7C74A253" w14:textId="77777777" w:rsidR="00BD19C9" w:rsidRPr="009A58B0" w:rsidRDefault="00BD19C9" w:rsidP="00BD19C9">
      <w:pPr>
        <w:spacing w:line="360" w:lineRule="auto"/>
        <w:jc w:val="center"/>
        <w:rPr>
          <w:rFonts w:ascii="Arial" w:eastAsia="Arial" w:hAnsi="Arial" w:cs="Arial"/>
          <w:color w:val="000000"/>
        </w:rPr>
      </w:pPr>
      <w:r w:rsidRPr="009A58B0">
        <w:rPr>
          <w:rFonts w:ascii="Arial" w:eastAsia="Arial" w:hAnsi="Arial" w:cs="Arial"/>
          <w:b/>
          <w:color w:val="000000"/>
        </w:rPr>
        <w:t>EXPOSICIÓN DE MOTIVOS.</w:t>
      </w:r>
    </w:p>
    <w:p w14:paraId="218455F9" w14:textId="77777777" w:rsidR="00BD19C9" w:rsidRPr="009A58B0" w:rsidRDefault="00BD19C9" w:rsidP="00BD19C9">
      <w:pPr>
        <w:tabs>
          <w:tab w:val="left" w:pos="1999"/>
        </w:tabs>
        <w:spacing w:line="360" w:lineRule="auto"/>
        <w:jc w:val="both"/>
        <w:rPr>
          <w:rFonts w:ascii="Arial" w:eastAsia="Arial" w:hAnsi="Arial" w:cs="Arial"/>
        </w:rPr>
      </w:pPr>
      <w:r w:rsidRPr="009A58B0">
        <w:rPr>
          <w:rFonts w:ascii="Arial" w:eastAsia="Arial" w:hAnsi="Arial" w:cs="Arial"/>
        </w:rPr>
        <w:t>Seguidamente se exponen los motivos que sustentan el presente Proyecto del Presupuesto de Egresos, dando cumplimiento a lo establecido en la Constitución Política del Estado Libre y Soberano de Quintana Roo, la Ley General de Contabilidad Gubernamental, la Ley de Disciplina Financiera para las Entidades Federativas y los Municipios, el Código de Justicia Administrativa y los criterios para la elaboración y presentación homogénea de la información financiera y de los formatos a que hace referencia la Ley de Disciplina Financiera para las Entidades Federativas y los Municipios.</w:t>
      </w:r>
    </w:p>
    <w:p w14:paraId="6CE2E2D5" w14:textId="77777777" w:rsidR="00BD19C9" w:rsidRPr="009A58B0" w:rsidRDefault="00BD19C9" w:rsidP="00BD19C9">
      <w:pPr>
        <w:tabs>
          <w:tab w:val="left" w:pos="1999"/>
        </w:tabs>
        <w:spacing w:line="360" w:lineRule="auto"/>
        <w:jc w:val="both"/>
        <w:rPr>
          <w:rFonts w:ascii="Arial" w:eastAsia="Arial" w:hAnsi="Arial" w:cs="Arial"/>
        </w:rPr>
      </w:pPr>
      <w:r w:rsidRPr="009A58B0">
        <w:rPr>
          <w:rFonts w:ascii="Arial" w:eastAsia="Arial" w:hAnsi="Arial" w:cs="Arial"/>
        </w:rPr>
        <w:lastRenderedPageBreak/>
        <w:t xml:space="preserve">Para este Presupuesto basado en Resultados se trabajó en un programa presupuestario derivado del Plan Estatal de Desarrollo 2016-2022 y un Programa Presupuestal Especial establecido por la Secretaría de Finanzas y Planeación, mismos que junto a sus componentes quedan así: </w:t>
      </w:r>
    </w:p>
    <w:p w14:paraId="5724FA1E" w14:textId="77777777" w:rsidR="00BD19C9" w:rsidRPr="009A58B0" w:rsidRDefault="00BD19C9" w:rsidP="00BD19C9">
      <w:pPr>
        <w:numPr>
          <w:ilvl w:val="0"/>
          <w:numId w:val="3"/>
        </w:numPr>
        <w:tabs>
          <w:tab w:val="left" w:pos="1999"/>
        </w:tabs>
        <w:spacing w:line="360" w:lineRule="auto"/>
        <w:jc w:val="both"/>
        <w:rPr>
          <w:rFonts w:ascii="Arial" w:eastAsia="Arial" w:hAnsi="Arial" w:cs="Arial"/>
          <w:b/>
          <w:color w:val="000000"/>
        </w:rPr>
      </w:pPr>
      <w:r w:rsidRPr="009A58B0">
        <w:rPr>
          <w:rFonts w:ascii="Arial" w:eastAsia="Arial" w:hAnsi="Arial" w:cs="Arial"/>
          <w:b/>
          <w:color w:val="000000"/>
        </w:rPr>
        <w:t>Impartición de justicia administrativa.</w:t>
      </w:r>
    </w:p>
    <w:p w14:paraId="409C2ABD" w14:textId="77777777" w:rsidR="00BD19C9" w:rsidRPr="009A58B0" w:rsidRDefault="00BD19C9" w:rsidP="00BD19C9">
      <w:pPr>
        <w:numPr>
          <w:ilvl w:val="0"/>
          <w:numId w:val="3"/>
        </w:numPr>
        <w:tabs>
          <w:tab w:val="left" w:pos="1999"/>
        </w:tabs>
        <w:spacing w:line="360" w:lineRule="auto"/>
        <w:jc w:val="both"/>
        <w:rPr>
          <w:rFonts w:ascii="Arial" w:eastAsia="Arial" w:hAnsi="Arial" w:cs="Arial"/>
          <w:b/>
          <w:color w:val="000000"/>
        </w:rPr>
      </w:pPr>
      <w:r w:rsidRPr="009A58B0">
        <w:rPr>
          <w:rFonts w:ascii="Arial" w:eastAsia="Arial" w:hAnsi="Arial" w:cs="Arial"/>
          <w:b/>
          <w:color w:val="000000"/>
        </w:rPr>
        <w:t>Gestión y apoyo institucional.</w:t>
      </w:r>
    </w:p>
    <w:p w14:paraId="42206655" w14:textId="77777777" w:rsidR="00BD19C9" w:rsidRPr="009A58B0" w:rsidRDefault="00BD19C9" w:rsidP="00BD19C9">
      <w:pPr>
        <w:tabs>
          <w:tab w:val="left" w:pos="1999"/>
        </w:tabs>
        <w:spacing w:line="360" w:lineRule="auto"/>
        <w:jc w:val="both"/>
        <w:rPr>
          <w:rFonts w:ascii="Arial" w:eastAsia="Arial" w:hAnsi="Arial" w:cs="Arial"/>
        </w:rPr>
      </w:pPr>
      <w:r w:rsidRPr="009A58B0">
        <w:rPr>
          <w:rFonts w:ascii="Arial" w:eastAsia="Arial" w:hAnsi="Arial" w:cs="Arial"/>
        </w:rPr>
        <w:t>El beneficio directo a la sociedad se refleja en el número de gobernados que reciben justicia al amparo de lo establecido en el Código de Justicia Administrativa del Estado de Quintana Roo, así como de lo establecido en el Sistema Estatal Anticorrupción, siendo de destacar que conforme a las cifras oficiales del último censo poblacional presentado por el Instituto Nacional de Geografía e Informática de 2015, esta Entidad Federativa tiene más de 1,501,562 habitantes, lo que implica, conforme a esa cifra, que la media aritmética dividida entre el número de Magistrados que integran el Tribunal de Justicia Administrativa, arroja la existencia de un juzgador en materia administrativa por cada 300,312 personas en promedio, solo por dar un referente.</w:t>
      </w:r>
    </w:p>
    <w:p w14:paraId="7002A444" w14:textId="77777777" w:rsidR="00BD19C9" w:rsidRPr="009A58B0" w:rsidRDefault="00BD19C9" w:rsidP="00BD19C9">
      <w:pPr>
        <w:tabs>
          <w:tab w:val="left" w:pos="1999"/>
        </w:tabs>
        <w:spacing w:line="360" w:lineRule="auto"/>
        <w:jc w:val="both"/>
        <w:rPr>
          <w:rFonts w:ascii="Arial" w:eastAsia="Arial" w:hAnsi="Arial" w:cs="Arial"/>
        </w:rPr>
      </w:pPr>
      <w:r w:rsidRPr="009A58B0">
        <w:rPr>
          <w:rFonts w:ascii="Arial" w:eastAsia="Arial" w:hAnsi="Arial" w:cs="Arial"/>
        </w:rPr>
        <w:t xml:space="preserve">El inicio de operaciones del Tribunal fue en enero de 2018, siendo que la XV Legislatura aprobó dotar la cantidad inicial de $15,000,000.00 (Quince millones de pesos 00/100M.N.); no obstante y por necesidades propias de operación este Órgano Jurisdiccional requirió que de manera urgente se ampliara su presupuesto inicial, razón por la cual la Secretaría de Finanzas y Planeación le otorgó la ampliación solicitada por la cantidad de $36,057,920.00 (Treinta y seis millones cincuenta y siete mil novecientos veinte pesos, 00/100 M.N.), por lo que para el ejercicio 2018, este Tribunal contó con un presupuesto de egresos equivalente a la cantidad de $51,057,920.00 (Cincuenta y un millones, cincuenta y siete mil novecientos veinte pesos, 00/100 M.N.). </w:t>
      </w:r>
    </w:p>
    <w:p w14:paraId="3064B94B" w14:textId="77777777" w:rsidR="00BD19C9" w:rsidRPr="009A58B0" w:rsidRDefault="00BD19C9" w:rsidP="00BD19C9">
      <w:pPr>
        <w:tabs>
          <w:tab w:val="left" w:pos="1999"/>
        </w:tabs>
        <w:spacing w:line="360" w:lineRule="auto"/>
        <w:jc w:val="both"/>
        <w:rPr>
          <w:rFonts w:ascii="Arial" w:eastAsia="Arial" w:hAnsi="Arial" w:cs="Arial"/>
        </w:rPr>
      </w:pPr>
      <w:r w:rsidRPr="009A58B0">
        <w:rPr>
          <w:rFonts w:ascii="Arial" w:eastAsia="Arial" w:hAnsi="Arial" w:cs="Arial"/>
        </w:rPr>
        <w:t>Para realizar la estimación de los egresos, se tomaron en cuenta los siguientes elementos:</w:t>
      </w:r>
    </w:p>
    <w:p w14:paraId="23253E00" w14:textId="77777777" w:rsidR="00BD19C9" w:rsidRPr="009A58B0" w:rsidRDefault="00BD19C9" w:rsidP="00BD19C9">
      <w:pPr>
        <w:tabs>
          <w:tab w:val="left" w:pos="1999"/>
        </w:tabs>
        <w:spacing w:line="360" w:lineRule="auto"/>
        <w:jc w:val="both"/>
        <w:rPr>
          <w:rFonts w:ascii="Arial" w:eastAsia="Arial" w:hAnsi="Arial" w:cs="Arial"/>
        </w:rPr>
      </w:pPr>
      <w:r w:rsidRPr="009A58B0">
        <w:rPr>
          <w:rFonts w:ascii="Arial" w:eastAsia="Arial" w:hAnsi="Arial" w:cs="Arial"/>
        </w:rPr>
        <w:t xml:space="preserve">• La serie histórica 2015-2020 de resultados de los egresos se integra como sigue: </w:t>
      </w:r>
    </w:p>
    <w:tbl>
      <w:tblPr>
        <w:tblW w:w="3690" w:type="dxa"/>
        <w:tblInd w:w="2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5"/>
        <w:gridCol w:w="2275"/>
      </w:tblGrid>
      <w:tr w:rsidR="00BD19C9" w:rsidRPr="002035FD" w14:paraId="7B7001E8" w14:textId="77777777" w:rsidTr="00BB0B3C">
        <w:trPr>
          <w:trHeight w:val="300"/>
        </w:trPr>
        <w:tc>
          <w:tcPr>
            <w:tcW w:w="1415" w:type="dxa"/>
            <w:tcBorders>
              <w:top w:val="single" w:sz="4" w:space="0" w:color="000000"/>
              <w:left w:val="single" w:sz="4" w:space="0" w:color="000000"/>
              <w:bottom w:val="single" w:sz="4" w:space="0" w:color="auto"/>
              <w:right w:val="single" w:sz="4" w:space="0" w:color="000000"/>
            </w:tcBorders>
            <w:shd w:val="clear" w:color="auto" w:fill="EBF6F9"/>
            <w:vAlign w:val="center"/>
          </w:tcPr>
          <w:p w14:paraId="66C851FA" w14:textId="77777777" w:rsidR="00BD19C9" w:rsidRPr="002035FD" w:rsidRDefault="00BD19C9" w:rsidP="00BB0B3C">
            <w:pPr>
              <w:tabs>
                <w:tab w:val="left" w:pos="1999"/>
              </w:tabs>
              <w:spacing w:after="0" w:line="240" w:lineRule="auto"/>
              <w:jc w:val="center"/>
              <w:rPr>
                <w:rFonts w:ascii="Arial" w:eastAsia="Arial" w:hAnsi="Arial" w:cs="Arial"/>
                <w:b/>
                <w:bCs/>
                <w:sz w:val="18"/>
                <w:szCs w:val="18"/>
              </w:rPr>
            </w:pPr>
            <w:r w:rsidRPr="002035FD">
              <w:rPr>
                <w:rFonts w:ascii="Arial" w:eastAsia="Arial" w:hAnsi="Arial" w:cs="Arial"/>
                <w:b/>
                <w:bCs/>
                <w:sz w:val="18"/>
                <w:szCs w:val="18"/>
              </w:rPr>
              <w:lastRenderedPageBreak/>
              <w:t>CAPÍTULO</w:t>
            </w:r>
          </w:p>
        </w:tc>
        <w:tc>
          <w:tcPr>
            <w:tcW w:w="2275" w:type="dxa"/>
            <w:tcBorders>
              <w:top w:val="single" w:sz="4" w:space="0" w:color="000000"/>
              <w:left w:val="single" w:sz="4" w:space="0" w:color="000000"/>
              <w:bottom w:val="single" w:sz="4" w:space="0" w:color="auto"/>
              <w:right w:val="single" w:sz="4" w:space="0" w:color="000000"/>
            </w:tcBorders>
            <w:shd w:val="clear" w:color="auto" w:fill="EBF6F9"/>
            <w:vAlign w:val="center"/>
          </w:tcPr>
          <w:p w14:paraId="2DFDC4B4" w14:textId="77777777" w:rsidR="00BD19C9" w:rsidRPr="002035FD" w:rsidRDefault="00BD19C9" w:rsidP="00BB0B3C">
            <w:pPr>
              <w:tabs>
                <w:tab w:val="left" w:pos="1999"/>
              </w:tabs>
              <w:spacing w:after="0" w:line="240" w:lineRule="auto"/>
              <w:jc w:val="center"/>
              <w:rPr>
                <w:rFonts w:ascii="Arial" w:eastAsia="Arial" w:hAnsi="Arial" w:cs="Arial"/>
                <w:b/>
                <w:bCs/>
                <w:sz w:val="18"/>
                <w:szCs w:val="18"/>
              </w:rPr>
            </w:pPr>
            <w:r w:rsidRPr="002035FD">
              <w:rPr>
                <w:rFonts w:ascii="Arial" w:eastAsia="Arial" w:hAnsi="Arial" w:cs="Arial"/>
                <w:b/>
                <w:bCs/>
                <w:sz w:val="18"/>
                <w:szCs w:val="18"/>
              </w:rPr>
              <w:t>EJERCIDO 2018</w:t>
            </w:r>
          </w:p>
        </w:tc>
      </w:tr>
      <w:tr w:rsidR="00BD19C9" w14:paraId="147D193B" w14:textId="77777777" w:rsidTr="00BB0B3C">
        <w:trPr>
          <w:trHeight w:val="300"/>
        </w:trPr>
        <w:tc>
          <w:tcPr>
            <w:tcW w:w="1415" w:type="dxa"/>
            <w:tcBorders>
              <w:top w:val="single" w:sz="4" w:space="0" w:color="auto"/>
              <w:left w:val="single" w:sz="4" w:space="0" w:color="auto"/>
              <w:bottom w:val="nil"/>
              <w:right w:val="nil"/>
            </w:tcBorders>
            <w:hideMark/>
          </w:tcPr>
          <w:p w14:paraId="13061D4A" w14:textId="77777777" w:rsidR="00BD19C9" w:rsidRDefault="00BD19C9" w:rsidP="00BB0B3C">
            <w:pPr>
              <w:tabs>
                <w:tab w:val="left" w:pos="1999"/>
              </w:tabs>
              <w:spacing w:after="0" w:line="240" w:lineRule="auto"/>
              <w:jc w:val="center"/>
              <w:rPr>
                <w:rFonts w:ascii="Arial" w:eastAsia="Arial" w:hAnsi="Arial" w:cs="Arial"/>
                <w:sz w:val="18"/>
                <w:szCs w:val="18"/>
              </w:rPr>
            </w:pPr>
            <w:r>
              <w:rPr>
                <w:rFonts w:ascii="Arial" w:eastAsia="Arial" w:hAnsi="Arial" w:cs="Arial"/>
                <w:sz w:val="18"/>
                <w:szCs w:val="18"/>
              </w:rPr>
              <w:t>1000</w:t>
            </w:r>
          </w:p>
        </w:tc>
        <w:tc>
          <w:tcPr>
            <w:tcW w:w="2275" w:type="dxa"/>
            <w:tcBorders>
              <w:top w:val="single" w:sz="4" w:space="0" w:color="auto"/>
              <w:left w:val="nil"/>
              <w:bottom w:val="nil"/>
              <w:right w:val="single" w:sz="4" w:space="0" w:color="auto"/>
            </w:tcBorders>
            <w:hideMark/>
          </w:tcPr>
          <w:p w14:paraId="6C9E6B09" w14:textId="77777777" w:rsidR="00BD19C9" w:rsidRDefault="00BD19C9" w:rsidP="00BB0B3C">
            <w:pPr>
              <w:tabs>
                <w:tab w:val="left" w:pos="1999"/>
              </w:tabs>
              <w:spacing w:after="0" w:line="240" w:lineRule="auto"/>
              <w:jc w:val="right"/>
              <w:rPr>
                <w:rFonts w:ascii="Arial" w:eastAsia="Arial" w:hAnsi="Arial" w:cs="Arial"/>
                <w:sz w:val="18"/>
                <w:szCs w:val="18"/>
              </w:rPr>
            </w:pPr>
            <w:r>
              <w:rPr>
                <w:rFonts w:ascii="Arial" w:eastAsia="Arial" w:hAnsi="Arial" w:cs="Arial"/>
                <w:sz w:val="18"/>
                <w:szCs w:val="18"/>
              </w:rPr>
              <w:t>38,263,116.00</w:t>
            </w:r>
          </w:p>
        </w:tc>
      </w:tr>
      <w:tr w:rsidR="00BD19C9" w14:paraId="45B70D31" w14:textId="77777777" w:rsidTr="00BB0B3C">
        <w:trPr>
          <w:trHeight w:val="300"/>
        </w:trPr>
        <w:tc>
          <w:tcPr>
            <w:tcW w:w="1415" w:type="dxa"/>
            <w:tcBorders>
              <w:top w:val="nil"/>
              <w:left w:val="single" w:sz="4" w:space="0" w:color="auto"/>
              <w:bottom w:val="nil"/>
              <w:right w:val="nil"/>
            </w:tcBorders>
            <w:hideMark/>
          </w:tcPr>
          <w:p w14:paraId="1E3DA1B6" w14:textId="77777777" w:rsidR="00BD19C9" w:rsidRDefault="00BD19C9" w:rsidP="00BB0B3C">
            <w:pPr>
              <w:tabs>
                <w:tab w:val="left" w:pos="1999"/>
              </w:tabs>
              <w:spacing w:after="0" w:line="240" w:lineRule="auto"/>
              <w:jc w:val="center"/>
              <w:rPr>
                <w:rFonts w:ascii="Arial" w:eastAsia="Arial" w:hAnsi="Arial" w:cs="Arial"/>
                <w:sz w:val="18"/>
                <w:szCs w:val="18"/>
              </w:rPr>
            </w:pPr>
            <w:r>
              <w:rPr>
                <w:rFonts w:ascii="Arial" w:eastAsia="Arial" w:hAnsi="Arial" w:cs="Arial"/>
                <w:sz w:val="18"/>
                <w:szCs w:val="18"/>
              </w:rPr>
              <w:t>2000</w:t>
            </w:r>
          </w:p>
        </w:tc>
        <w:tc>
          <w:tcPr>
            <w:tcW w:w="2275" w:type="dxa"/>
            <w:tcBorders>
              <w:top w:val="nil"/>
              <w:left w:val="nil"/>
              <w:bottom w:val="nil"/>
              <w:right w:val="single" w:sz="4" w:space="0" w:color="auto"/>
            </w:tcBorders>
            <w:hideMark/>
          </w:tcPr>
          <w:p w14:paraId="3D717C37" w14:textId="77777777" w:rsidR="00BD19C9" w:rsidRDefault="00BD19C9" w:rsidP="00BB0B3C">
            <w:pPr>
              <w:tabs>
                <w:tab w:val="left" w:pos="1999"/>
              </w:tabs>
              <w:spacing w:after="0" w:line="240" w:lineRule="auto"/>
              <w:jc w:val="right"/>
              <w:rPr>
                <w:rFonts w:ascii="Arial" w:eastAsia="Arial" w:hAnsi="Arial" w:cs="Arial"/>
                <w:sz w:val="18"/>
                <w:szCs w:val="18"/>
              </w:rPr>
            </w:pPr>
            <w:r>
              <w:rPr>
                <w:rFonts w:ascii="Arial" w:eastAsia="Arial" w:hAnsi="Arial" w:cs="Arial"/>
                <w:sz w:val="18"/>
                <w:szCs w:val="18"/>
              </w:rPr>
              <w:t>2,160,084.00</w:t>
            </w:r>
          </w:p>
        </w:tc>
      </w:tr>
      <w:tr w:rsidR="00BD19C9" w14:paraId="40CC6177" w14:textId="77777777" w:rsidTr="00BB0B3C">
        <w:trPr>
          <w:trHeight w:val="300"/>
        </w:trPr>
        <w:tc>
          <w:tcPr>
            <w:tcW w:w="1415" w:type="dxa"/>
            <w:tcBorders>
              <w:top w:val="nil"/>
              <w:left w:val="single" w:sz="4" w:space="0" w:color="auto"/>
              <w:bottom w:val="nil"/>
              <w:right w:val="nil"/>
            </w:tcBorders>
            <w:hideMark/>
          </w:tcPr>
          <w:p w14:paraId="1A81E805" w14:textId="77777777" w:rsidR="00BD19C9" w:rsidRDefault="00BD19C9" w:rsidP="00BB0B3C">
            <w:pPr>
              <w:tabs>
                <w:tab w:val="left" w:pos="1999"/>
              </w:tabs>
              <w:spacing w:after="0" w:line="240" w:lineRule="auto"/>
              <w:jc w:val="center"/>
              <w:rPr>
                <w:rFonts w:ascii="Arial" w:eastAsia="Arial" w:hAnsi="Arial" w:cs="Arial"/>
                <w:sz w:val="18"/>
                <w:szCs w:val="18"/>
              </w:rPr>
            </w:pPr>
            <w:r>
              <w:rPr>
                <w:rFonts w:ascii="Arial" w:eastAsia="Arial" w:hAnsi="Arial" w:cs="Arial"/>
                <w:sz w:val="18"/>
                <w:szCs w:val="18"/>
              </w:rPr>
              <w:t>3000</w:t>
            </w:r>
          </w:p>
        </w:tc>
        <w:tc>
          <w:tcPr>
            <w:tcW w:w="2275" w:type="dxa"/>
            <w:tcBorders>
              <w:top w:val="nil"/>
              <w:left w:val="nil"/>
              <w:bottom w:val="nil"/>
              <w:right w:val="single" w:sz="4" w:space="0" w:color="auto"/>
            </w:tcBorders>
            <w:hideMark/>
          </w:tcPr>
          <w:p w14:paraId="04AECBC8" w14:textId="77777777" w:rsidR="00BD19C9" w:rsidRDefault="00BD19C9" w:rsidP="00BB0B3C">
            <w:pPr>
              <w:tabs>
                <w:tab w:val="left" w:pos="1999"/>
              </w:tabs>
              <w:spacing w:after="0" w:line="240" w:lineRule="auto"/>
              <w:jc w:val="right"/>
              <w:rPr>
                <w:rFonts w:ascii="Arial" w:eastAsia="Arial" w:hAnsi="Arial" w:cs="Arial"/>
                <w:sz w:val="18"/>
                <w:szCs w:val="18"/>
              </w:rPr>
            </w:pPr>
            <w:r>
              <w:rPr>
                <w:rFonts w:ascii="Arial" w:eastAsia="Arial" w:hAnsi="Arial" w:cs="Arial"/>
                <w:sz w:val="18"/>
                <w:szCs w:val="18"/>
              </w:rPr>
              <w:t>5,634,720.00</w:t>
            </w:r>
          </w:p>
        </w:tc>
      </w:tr>
      <w:tr w:rsidR="00BD19C9" w14:paraId="096F791C" w14:textId="77777777" w:rsidTr="00BB0B3C">
        <w:trPr>
          <w:trHeight w:val="300"/>
        </w:trPr>
        <w:tc>
          <w:tcPr>
            <w:tcW w:w="1415" w:type="dxa"/>
            <w:tcBorders>
              <w:top w:val="nil"/>
              <w:left w:val="single" w:sz="4" w:space="0" w:color="auto"/>
              <w:bottom w:val="single" w:sz="4" w:space="0" w:color="auto"/>
              <w:right w:val="nil"/>
            </w:tcBorders>
            <w:hideMark/>
          </w:tcPr>
          <w:p w14:paraId="7BC3F9B4" w14:textId="77777777" w:rsidR="00BD19C9" w:rsidRDefault="00BD19C9" w:rsidP="00BB0B3C">
            <w:pPr>
              <w:tabs>
                <w:tab w:val="left" w:pos="1999"/>
              </w:tabs>
              <w:spacing w:after="0" w:line="240" w:lineRule="auto"/>
              <w:jc w:val="center"/>
              <w:rPr>
                <w:rFonts w:ascii="Arial" w:eastAsia="Arial" w:hAnsi="Arial" w:cs="Arial"/>
                <w:sz w:val="18"/>
                <w:szCs w:val="18"/>
              </w:rPr>
            </w:pPr>
            <w:r>
              <w:rPr>
                <w:rFonts w:ascii="Arial" w:eastAsia="Arial" w:hAnsi="Arial" w:cs="Arial"/>
                <w:sz w:val="18"/>
                <w:szCs w:val="18"/>
              </w:rPr>
              <w:t>5000</w:t>
            </w:r>
          </w:p>
        </w:tc>
        <w:tc>
          <w:tcPr>
            <w:tcW w:w="2275" w:type="dxa"/>
            <w:tcBorders>
              <w:top w:val="nil"/>
              <w:left w:val="nil"/>
              <w:bottom w:val="single" w:sz="4" w:space="0" w:color="auto"/>
              <w:right w:val="single" w:sz="4" w:space="0" w:color="auto"/>
            </w:tcBorders>
            <w:hideMark/>
          </w:tcPr>
          <w:p w14:paraId="284F68AD" w14:textId="77777777" w:rsidR="00BD19C9" w:rsidRDefault="00BD19C9" w:rsidP="00BB0B3C">
            <w:pPr>
              <w:tabs>
                <w:tab w:val="left" w:pos="1999"/>
              </w:tabs>
              <w:spacing w:after="0" w:line="240" w:lineRule="auto"/>
              <w:jc w:val="right"/>
              <w:rPr>
                <w:rFonts w:ascii="Arial" w:eastAsia="Arial" w:hAnsi="Arial" w:cs="Arial"/>
                <w:sz w:val="18"/>
                <w:szCs w:val="18"/>
              </w:rPr>
            </w:pPr>
            <w:r>
              <w:rPr>
                <w:rFonts w:ascii="Arial" w:eastAsia="Arial" w:hAnsi="Arial" w:cs="Arial"/>
                <w:sz w:val="18"/>
                <w:szCs w:val="18"/>
              </w:rPr>
              <w:t>5,000,000.00</w:t>
            </w:r>
          </w:p>
        </w:tc>
      </w:tr>
      <w:tr w:rsidR="00BD19C9" w:rsidRPr="004B0AA6" w14:paraId="520A4AA4" w14:textId="77777777" w:rsidTr="00BB0B3C">
        <w:trPr>
          <w:trHeight w:val="300"/>
        </w:trPr>
        <w:tc>
          <w:tcPr>
            <w:tcW w:w="1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85ECDC" w14:textId="77777777" w:rsidR="00BD19C9" w:rsidRPr="004B0AA6" w:rsidRDefault="00BD19C9" w:rsidP="00BB0B3C">
            <w:pPr>
              <w:tabs>
                <w:tab w:val="left" w:pos="1999"/>
              </w:tabs>
              <w:spacing w:after="0" w:line="240" w:lineRule="auto"/>
              <w:jc w:val="center"/>
              <w:rPr>
                <w:rFonts w:ascii="Arial" w:eastAsia="Arial" w:hAnsi="Arial" w:cs="Arial"/>
                <w:b/>
                <w:bCs/>
                <w:sz w:val="18"/>
                <w:szCs w:val="18"/>
              </w:rPr>
            </w:pPr>
            <w:r w:rsidRPr="004B0AA6">
              <w:rPr>
                <w:rFonts w:ascii="Arial" w:eastAsia="Arial" w:hAnsi="Arial" w:cs="Arial"/>
                <w:b/>
                <w:bCs/>
                <w:sz w:val="18"/>
                <w:szCs w:val="18"/>
              </w:rPr>
              <w:t>TOTAL</w:t>
            </w:r>
          </w:p>
        </w:tc>
        <w:tc>
          <w:tcPr>
            <w:tcW w:w="2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DC648C" w14:textId="77777777" w:rsidR="00BD19C9" w:rsidRPr="004B0AA6" w:rsidRDefault="00BD19C9" w:rsidP="00BB0B3C">
            <w:pPr>
              <w:tabs>
                <w:tab w:val="left" w:pos="1999"/>
              </w:tabs>
              <w:spacing w:after="0" w:line="240" w:lineRule="auto"/>
              <w:jc w:val="right"/>
              <w:rPr>
                <w:rFonts w:ascii="Arial" w:eastAsia="Arial" w:hAnsi="Arial" w:cs="Arial"/>
                <w:b/>
                <w:bCs/>
                <w:sz w:val="18"/>
                <w:szCs w:val="18"/>
              </w:rPr>
            </w:pPr>
            <w:r w:rsidRPr="004B0AA6">
              <w:rPr>
                <w:rFonts w:ascii="Arial" w:eastAsia="Arial" w:hAnsi="Arial" w:cs="Arial"/>
                <w:b/>
                <w:bCs/>
                <w:sz w:val="18"/>
                <w:szCs w:val="18"/>
              </w:rPr>
              <w:t>$51,057,920.00</w:t>
            </w:r>
          </w:p>
        </w:tc>
      </w:tr>
    </w:tbl>
    <w:p w14:paraId="6FDE521D" w14:textId="77777777" w:rsidR="00BD19C9" w:rsidRPr="002C725B" w:rsidRDefault="00BD19C9" w:rsidP="00BD19C9">
      <w:pPr>
        <w:tabs>
          <w:tab w:val="left" w:pos="1999"/>
        </w:tabs>
        <w:spacing w:before="240" w:line="360" w:lineRule="auto"/>
        <w:jc w:val="both"/>
        <w:rPr>
          <w:rFonts w:ascii="Arial" w:eastAsia="Arial" w:hAnsi="Arial" w:cs="Arial"/>
        </w:rPr>
      </w:pPr>
      <w:r w:rsidRPr="002C725B">
        <w:rPr>
          <w:rFonts w:ascii="Arial" w:eastAsia="Arial" w:hAnsi="Arial" w:cs="Arial"/>
        </w:rPr>
        <w:t>En lo que respecta al Ejercicio Fiscal 2019, este H. Tribunal presentó a la XV Legislatura del Poder Legislativo del Estado de Quintana Roo (oficio TJA/PRES/712/2018), el presupuesto, el cual ascendía a la cantidad de $ 110,183,709.31 (Ciento diez millones ciento ochenta y tres mil setecientos nueve pesos 31/100 M.N.) del cual se le asignó a este H. Tribunal un total de $35,000,000.00 (Treinta y cinco millones de pesos, 00/100 M.N.) tal como aparece en el Anexo 19 del Decreto 297, publicado en el Periódico Oficial del Estado de Quintana Roo de fecha 10 de enero de 2019, quedando como sigue:</w:t>
      </w:r>
    </w:p>
    <w:tbl>
      <w:tblPr>
        <w:tblW w:w="3690" w:type="dxa"/>
        <w:tblInd w:w="2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5"/>
        <w:gridCol w:w="2275"/>
      </w:tblGrid>
      <w:tr w:rsidR="00BD19C9" w:rsidRPr="002035FD" w14:paraId="238267BC" w14:textId="77777777" w:rsidTr="00BB0B3C">
        <w:trPr>
          <w:trHeight w:val="300"/>
        </w:trPr>
        <w:tc>
          <w:tcPr>
            <w:tcW w:w="1415" w:type="dxa"/>
            <w:tcBorders>
              <w:top w:val="single" w:sz="4" w:space="0" w:color="000000"/>
              <w:left w:val="single" w:sz="4" w:space="0" w:color="000000"/>
              <w:bottom w:val="single" w:sz="4" w:space="0" w:color="auto"/>
              <w:right w:val="single" w:sz="4" w:space="0" w:color="000000"/>
            </w:tcBorders>
            <w:shd w:val="clear" w:color="auto" w:fill="EBF6F9"/>
            <w:vAlign w:val="center"/>
          </w:tcPr>
          <w:p w14:paraId="3F0108E3" w14:textId="77777777" w:rsidR="00BD19C9" w:rsidRPr="002035FD" w:rsidRDefault="00BD19C9" w:rsidP="00BB0B3C">
            <w:pPr>
              <w:tabs>
                <w:tab w:val="left" w:pos="1999"/>
              </w:tabs>
              <w:spacing w:after="0" w:line="240" w:lineRule="auto"/>
              <w:jc w:val="center"/>
              <w:rPr>
                <w:rFonts w:ascii="Arial" w:eastAsia="Arial" w:hAnsi="Arial" w:cs="Arial"/>
                <w:b/>
                <w:bCs/>
                <w:sz w:val="18"/>
                <w:szCs w:val="18"/>
              </w:rPr>
            </w:pPr>
            <w:r w:rsidRPr="002035FD">
              <w:rPr>
                <w:rFonts w:ascii="Arial" w:eastAsia="Arial" w:hAnsi="Arial" w:cs="Arial"/>
                <w:b/>
                <w:bCs/>
                <w:sz w:val="18"/>
                <w:szCs w:val="18"/>
              </w:rPr>
              <w:t>CAPÍTULO</w:t>
            </w:r>
          </w:p>
        </w:tc>
        <w:tc>
          <w:tcPr>
            <w:tcW w:w="2275" w:type="dxa"/>
            <w:tcBorders>
              <w:top w:val="single" w:sz="4" w:space="0" w:color="000000"/>
              <w:left w:val="single" w:sz="4" w:space="0" w:color="000000"/>
              <w:bottom w:val="single" w:sz="4" w:space="0" w:color="auto"/>
              <w:right w:val="single" w:sz="4" w:space="0" w:color="000000"/>
            </w:tcBorders>
            <w:shd w:val="clear" w:color="auto" w:fill="EBF6F9"/>
            <w:vAlign w:val="center"/>
          </w:tcPr>
          <w:p w14:paraId="25BECB1A" w14:textId="77777777" w:rsidR="00BD19C9" w:rsidRPr="002035FD" w:rsidRDefault="00BD19C9" w:rsidP="00BB0B3C">
            <w:pPr>
              <w:tabs>
                <w:tab w:val="left" w:pos="1999"/>
              </w:tabs>
              <w:spacing w:after="0" w:line="240" w:lineRule="auto"/>
              <w:jc w:val="center"/>
              <w:rPr>
                <w:rFonts w:ascii="Arial" w:eastAsia="Arial" w:hAnsi="Arial" w:cs="Arial"/>
                <w:b/>
                <w:bCs/>
                <w:sz w:val="18"/>
                <w:szCs w:val="18"/>
              </w:rPr>
            </w:pPr>
            <w:r w:rsidRPr="002035FD">
              <w:rPr>
                <w:rFonts w:ascii="Arial" w:eastAsia="Arial" w:hAnsi="Arial" w:cs="Arial"/>
                <w:b/>
                <w:bCs/>
                <w:sz w:val="18"/>
                <w:szCs w:val="18"/>
              </w:rPr>
              <w:t>PRESUPUESTO APROBADO 2019</w:t>
            </w:r>
          </w:p>
        </w:tc>
      </w:tr>
      <w:tr w:rsidR="00BD19C9" w14:paraId="1BD36DFF" w14:textId="77777777" w:rsidTr="00BB0B3C">
        <w:trPr>
          <w:trHeight w:val="300"/>
        </w:trPr>
        <w:tc>
          <w:tcPr>
            <w:tcW w:w="1415" w:type="dxa"/>
            <w:tcBorders>
              <w:top w:val="single" w:sz="4" w:space="0" w:color="auto"/>
              <w:left w:val="single" w:sz="4" w:space="0" w:color="auto"/>
              <w:bottom w:val="nil"/>
              <w:right w:val="nil"/>
            </w:tcBorders>
            <w:hideMark/>
          </w:tcPr>
          <w:p w14:paraId="5CD24F1E" w14:textId="77777777" w:rsidR="00BD19C9" w:rsidRDefault="00BD19C9" w:rsidP="00BB0B3C">
            <w:pPr>
              <w:tabs>
                <w:tab w:val="left" w:pos="1999"/>
              </w:tabs>
              <w:spacing w:after="0" w:line="240" w:lineRule="auto"/>
              <w:jc w:val="center"/>
              <w:rPr>
                <w:rFonts w:ascii="Arial" w:eastAsia="Arial" w:hAnsi="Arial" w:cs="Arial"/>
                <w:sz w:val="18"/>
                <w:szCs w:val="18"/>
              </w:rPr>
            </w:pPr>
            <w:r>
              <w:rPr>
                <w:rFonts w:ascii="Arial" w:eastAsia="Arial" w:hAnsi="Arial" w:cs="Arial"/>
                <w:sz w:val="18"/>
                <w:szCs w:val="18"/>
              </w:rPr>
              <w:t>1000</w:t>
            </w:r>
          </w:p>
        </w:tc>
        <w:tc>
          <w:tcPr>
            <w:tcW w:w="2275" w:type="dxa"/>
            <w:tcBorders>
              <w:top w:val="single" w:sz="4" w:space="0" w:color="auto"/>
              <w:left w:val="nil"/>
              <w:bottom w:val="nil"/>
              <w:right w:val="single" w:sz="4" w:space="0" w:color="auto"/>
            </w:tcBorders>
            <w:hideMark/>
          </w:tcPr>
          <w:p w14:paraId="0B32181B" w14:textId="77777777" w:rsidR="00BD19C9" w:rsidRDefault="00BD19C9" w:rsidP="00BB0B3C">
            <w:pPr>
              <w:tabs>
                <w:tab w:val="left" w:pos="1999"/>
              </w:tabs>
              <w:spacing w:after="0" w:line="240" w:lineRule="auto"/>
              <w:jc w:val="right"/>
              <w:rPr>
                <w:rFonts w:ascii="Arial" w:eastAsia="Arial" w:hAnsi="Arial" w:cs="Arial"/>
                <w:sz w:val="18"/>
                <w:szCs w:val="18"/>
              </w:rPr>
            </w:pPr>
            <w:r>
              <w:rPr>
                <w:rFonts w:ascii="Arial" w:eastAsia="Arial" w:hAnsi="Arial" w:cs="Arial"/>
                <w:sz w:val="18"/>
                <w:szCs w:val="18"/>
              </w:rPr>
              <w:t>21,049,601.88</w:t>
            </w:r>
          </w:p>
        </w:tc>
      </w:tr>
      <w:tr w:rsidR="00BD19C9" w14:paraId="3AB3BEE2" w14:textId="77777777" w:rsidTr="00BB0B3C">
        <w:trPr>
          <w:trHeight w:val="300"/>
        </w:trPr>
        <w:tc>
          <w:tcPr>
            <w:tcW w:w="1415" w:type="dxa"/>
            <w:tcBorders>
              <w:top w:val="nil"/>
              <w:left w:val="single" w:sz="4" w:space="0" w:color="auto"/>
              <w:bottom w:val="nil"/>
              <w:right w:val="nil"/>
            </w:tcBorders>
            <w:hideMark/>
          </w:tcPr>
          <w:p w14:paraId="192F8D3B" w14:textId="77777777" w:rsidR="00BD19C9" w:rsidRDefault="00BD19C9" w:rsidP="00BB0B3C">
            <w:pPr>
              <w:tabs>
                <w:tab w:val="left" w:pos="1999"/>
              </w:tabs>
              <w:spacing w:after="0" w:line="240" w:lineRule="auto"/>
              <w:jc w:val="center"/>
              <w:rPr>
                <w:rFonts w:ascii="Arial" w:eastAsia="Arial" w:hAnsi="Arial" w:cs="Arial"/>
                <w:sz w:val="18"/>
                <w:szCs w:val="18"/>
              </w:rPr>
            </w:pPr>
            <w:r>
              <w:rPr>
                <w:rFonts w:ascii="Arial" w:eastAsia="Arial" w:hAnsi="Arial" w:cs="Arial"/>
                <w:sz w:val="18"/>
                <w:szCs w:val="18"/>
              </w:rPr>
              <w:t>2000</w:t>
            </w:r>
          </w:p>
        </w:tc>
        <w:tc>
          <w:tcPr>
            <w:tcW w:w="2275" w:type="dxa"/>
            <w:tcBorders>
              <w:top w:val="nil"/>
              <w:left w:val="nil"/>
              <w:bottom w:val="nil"/>
              <w:right w:val="single" w:sz="4" w:space="0" w:color="auto"/>
            </w:tcBorders>
            <w:hideMark/>
          </w:tcPr>
          <w:p w14:paraId="5049CFBF" w14:textId="77777777" w:rsidR="00BD19C9" w:rsidRDefault="00BD19C9" w:rsidP="00BB0B3C">
            <w:pPr>
              <w:tabs>
                <w:tab w:val="left" w:pos="1999"/>
              </w:tabs>
              <w:spacing w:after="0" w:line="240" w:lineRule="auto"/>
              <w:jc w:val="right"/>
              <w:rPr>
                <w:rFonts w:ascii="Arial" w:eastAsia="Arial" w:hAnsi="Arial" w:cs="Arial"/>
                <w:sz w:val="18"/>
                <w:szCs w:val="18"/>
              </w:rPr>
            </w:pPr>
            <w:r>
              <w:rPr>
                <w:rFonts w:ascii="Arial" w:eastAsia="Arial" w:hAnsi="Arial" w:cs="Arial"/>
                <w:sz w:val="18"/>
                <w:szCs w:val="18"/>
              </w:rPr>
              <w:t>1,349,692.81</w:t>
            </w:r>
          </w:p>
        </w:tc>
      </w:tr>
      <w:tr w:rsidR="00BD19C9" w14:paraId="3B44EB39" w14:textId="77777777" w:rsidTr="00BB0B3C">
        <w:trPr>
          <w:trHeight w:val="300"/>
        </w:trPr>
        <w:tc>
          <w:tcPr>
            <w:tcW w:w="1415" w:type="dxa"/>
            <w:tcBorders>
              <w:top w:val="nil"/>
              <w:left w:val="single" w:sz="4" w:space="0" w:color="auto"/>
              <w:bottom w:val="single" w:sz="4" w:space="0" w:color="auto"/>
              <w:right w:val="nil"/>
            </w:tcBorders>
            <w:hideMark/>
          </w:tcPr>
          <w:p w14:paraId="1CAEBE8B" w14:textId="77777777" w:rsidR="00BD19C9" w:rsidRDefault="00BD19C9" w:rsidP="00BB0B3C">
            <w:pPr>
              <w:tabs>
                <w:tab w:val="left" w:pos="1999"/>
              </w:tabs>
              <w:spacing w:after="0" w:line="240" w:lineRule="auto"/>
              <w:jc w:val="center"/>
              <w:rPr>
                <w:rFonts w:ascii="Arial" w:eastAsia="Arial" w:hAnsi="Arial" w:cs="Arial"/>
                <w:sz w:val="18"/>
                <w:szCs w:val="18"/>
              </w:rPr>
            </w:pPr>
            <w:r>
              <w:rPr>
                <w:rFonts w:ascii="Arial" w:eastAsia="Arial" w:hAnsi="Arial" w:cs="Arial"/>
                <w:sz w:val="18"/>
                <w:szCs w:val="18"/>
              </w:rPr>
              <w:t>3000</w:t>
            </w:r>
          </w:p>
        </w:tc>
        <w:tc>
          <w:tcPr>
            <w:tcW w:w="2275" w:type="dxa"/>
            <w:tcBorders>
              <w:top w:val="nil"/>
              <w:left w:val="nil"/>
              <w:bottom w:val="single" w:sz="4" w:space="0" w:color="auto"/>
              <w:right w:val="single" w:sz="4" w:space="0" w:color="auto"/>
            </w:tcBorders>
            <w:hideMark/>
          </w:tcPr>
          <w:p w14:paraId="76D0972F" w14:textId="77777777" w:rsidR="00BD19C9" w:rsidRDefault="00BD19C9" w:rsidP="00BB0B3C">
            <w:pPr>
              <w:tabs>
                <w:tab w:val="left" w:pos="1999"/>
              </w:tabs>
              <w:spacing w:after="0" w:line="240" w:lineRule="auto"/>
              <w:jc w:val="right"/>
              <w:rPr>
                <w:rFonts w:ascii="Arial" w:eastAsia="Arial" w:hAnsi="Arial" w:cs="Arial"/>
                <w:sz w:val="18"/>
                <w:szCs w:val="18"/>
              </w:rPr>
            </w:pPr>
            <w:r>
              <w:rPr>
                <w:rFonts w:ascii="Arial" w:eastAsia="Arial" w:hAnsi="Arial" w:cs="Arial"/>
                <w:sz w:val="18"/>
                <w:szCs w:val="18"/>
              </w:rPr>
              <w:t>12,600,705.31</w:t>
            </w:r>
          </w:p>
        </w:tc>
      </w:tr>
      <w:tr w:rsidR="00BD19C9" w:rsidRPr="004B0AA6" w14:paraId="3AE54A43" w14:textId="77777777" w:rsidTr="00BB0B3C">
        <w:trPr>
          <w:trHeight w:val="300"/>
        </w:trPr>
        <w:tc>
          <w:tcPr>
            <w:tcW w:w="1415"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hideMark/>
          </w:tcPr>
          <w:p w14:paraId="5E00BB01" w14:textId="77777777" w:rsidR="00BD19C9" w:rsidRPr="004B0AA6" w:rsidRDefault="00BD19C9" w:rsidP="00BB0B3C">
            <w:pPr>
              <w:tabs>
                <w:tab w:val="left" w:pos="1999"/>
              </w:tabs>
              <w:spacing w:after="0" w:line="240" w:lineRule="auto"/>
              <w:jc w:val="center"/>
              <w:rPr>
                <w:rFonts w:ascii="Arial" w:eastAsia="Arial" w:hAnsi="Arial" w:cs="Arial"/>
                <w:b/>
                <w:bCs/>
                <w:sz w:val="18"/>
                <w:szCs w:val="18"/>
              </w:rPr>
            </w:pPr>
            <w:r w:rsidRPr="004B0AA6">
              <w:rPr>
                <w:rFonts w:ascii="Arial" w:eastAsia="Arial" w:hAnsi="Arial" w:cs="Arial"/>
                <w:b/>
                <w:bCs/>
                <w:sz w:val="18"/>
                <w:szCs w:val="18"/>
              </w:rPr>
              <w:t>TOTAL</w:t>
            </w:r>
          </w:p>
        </w:tc>
        <w:tc>
          <w:tcPr>
            <w:tcW w:w="2275"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hideMark/>
          </w:tcPr>
          <w:p w14:paraId="5D12F246" w14:textId="77777777" w:rsidR="00BD19C9" w:rsidRPr="004B0AA6" w:rsidRDefault="00BD19C9" w:rsidP="00BB0B3C">
            <w:pPr>
              <w:tabs>
                <w:tab w:val="left" w:pos="1999"/>
              </w:tabs>
              <w:spacing w:after="0" w:line="240" w:lineRule="auto"/>
              <w:jc w:val="right"/>
              <w:rPr>
                <w:rFonts w:ascii="Arial" w:eastAsia="Arial" w:hAnsi="Arial" w:cs="Arial"/>
                <w:b/>
                <w:bCs/>
                <w:sz w:val="18"/>
                <w:szCs w:val="18"/>
              </w:rPr>
            </w:pPr>
            <w:r w:rsidRPr="004B0AA6">
              <w:rPr>
                <w:rFonts w:ascii="Arial" w:eastAsia="Arial" w:hAnsi="Arial" w:cs="Arial"/>
                <w:b/>
                <w:bCs/>
                <w:sz w:val="18"/>
                <w:szCs w:val="18"/>
              </w:rPr>
              <w:t>$35,000,000.00</w:t>
            </w:r>
          </w:p>
        </w:tc>
      </w:tr>
    </w:tbl>
    <w:p w14:paraId="095EB639" w14:textId="77777777" w:rsidR="00BD19C9" w:rsidRPr="002C725B" w:rsidRDefault="00BD19C9" w:rsidP="00BD19C9">
      <w:pPr>
        <w:tabs>
          <w:tab w:val="left" w:pos="1999"/>
        </w:tabs>
        <w:spacing w:before="240" w:line="360" w:lineRule="auto"/>
        <w:jc w:val="both"/>
        <w:rPr>
          <w:rFonts w:ascii="Arial" w:eastAsia="Arial" w:hAnsi="Arial" w:cs="Arial"/>
        </w:rPr>
      </w:pPr>
      <w:r w:rsidRPr="002C725B">
        <w:rPr>
          <w:rFonts w:ascii="Arial" w:eastAsia="Arial" w:hAnsi="Arial" w:cs="Arial"/>
        </w:rPr>
        <w:t>Al ser este presupuesto claramente insuficiente para hacer frente a las necesidades básicas como lo es el pago de salarios y otros servicios elementales, con base en los datos históricos, contables y presupuestales del ejercicio fiscal 2018, se solicitó una ampliación presupuestal a la Secretaría de Finanzas y Planeación del Estado de Quintana Roo por $29,752,422.19 (Veintinueve millones setecientos cincuenta y dos mil cuatrocientos veintidós pesos, 19/100 M.N.), siendo que la SEFIPLAN le otorgó al Tribunal una ampliación presupuestal por un total de $25,000,000.00 (Veinticinco millones de pesos 0/100 M.N.), por lo cual el H. Pleno de este Tribunal optó por tomar la decisión de distribuir la ampliación en los términos siguientes:</w:t>
      </w:r>
    </w:p>
    <w:p w14:paraId="11815FEF" w14:textId="77777777" w:rsidR="00BD19C9" w:rsidRPr="002C725B" w:rsidRDefault="00BD19C9" w:rsidP="00BD19C9">
      <w:pPr>
        <w:tabs>
          <w:tab w:val="left" w:pos="1999"/>
        </w:tabs>
        <w:spacing w:before="240" w:line="360" w:lineRule="auto"/>
        <w:jc w:val="both"/>
        <w:rPr>
          <w:rFonts w:ascii="Arial" w:eastAsia="Arial" w:hAnsi="Arial" w:cs="Arial"/>
        </w:rPr>
      </w:pPr>
    </w:p>
    <w:tbl>
      <w:tblPr>
        <w:tblW w:w="8940" w:type="dxa"/>
        <w:jc w:val="center"/>
        <w:tblLayout w:type="fixed"/>
        <w:tblLook w:val="0400" w:firstRow="0" w:lastRow="0" w:firstColumn="0" w:lastColumn="0" w:noHBand="0" w:noVBand="1"/>
      </w:tblPr>
      <w:tblGrid>
        <w:gridCol w:w="993"/>
        <w:gridCol w:w="1562"/>
        <w:gridCol w:w="1447"/>
        <w:gridCol w:w="1481"/>
        <w:gridCol w:w="1791"/>
        <w:gridCol w:w="1666"/>
      </w:tblGrid>
      <w:tr w:rsidR="00BD19C9" w:rsidRPr="002035FD" w14:paraId="7C8F046A" w14:textId="77777777" w:rsidTr="00BB0B3C">
        <w:trPr>
          <w:trHeight w:val="701"/>
          <w:jc w:val="center"/>
        </w:trPr>
        <w:tc>
          <w:tcPr>
            <w:tcW w:w="993" w:type="dxa"/>
            <w:tcBorders>
              <w:top w:val="single" w:sz="4" w:space="0" w:color="000000"/>
              <w:left w:val="single" w:sz="4" w:space="0" w:color="000000"/>
              <w:bottom w:val="single" w:sz="4" w:space="0" w:color="auto"/>
              <w:right w:val="single" w:sz="4" w:space="0" w:color="000000"/>
            </w:tcBorders>
            <w:shd w:val="clear" w:color="auto" w:fill="EBF6F9"/>
            <w:vAlign w:val="center"/>
            <w:hideMark/>
          </w:tcPr>
          <w:p w14:paraId="2B4A0248" w14:textId="77777777" w:rsidR="00BD19C9" w:rsidRPr="002035FD" w:rsidRDefault="00BD19C9" w:rsidP="00BB0B3C">
            <w:pPr>
              <w:spacing w:after="0" w:line="240" w:lineRule="auto"/>
              <w:jc w:val="center"/>
              <w:rPr>
                <w:rFonts w:ascii="Arial" w:eastAsia="Arial" w:hAnsi="Arial" w:cs="Arial"/>
                <w:b/>
                <w:bCs/>
                <w:color w:val="000000"/>
                <w:sz w:val="18"/>
                <w:szCs w:val="18"/>
              </w:rPr>
            </w:pPr>
            <w:r w:rsidRPr="002035FD">
              <w:rPr>
                <w:rFonts w:ascii="Arial" w:eastAsia="Arial" w:hAnsi="Arial" w:cs="Arial"/>
                <w:b/>
                <w:bCs/>
                <w:color w:val="000000"/>
                <w:sz w:val="18"/>
                <w:szCs w:val="18"/>
              </w:rPr>
              <w:lastRenderedPageBreak/>
              <w:t>Capítulo</w:t>
            </w:r>
          </w:p>
        </w:tc>
        <w:tc>
          <w:tcPr>
            <w:tcW w:w="1562" w:type="dxa"/>
            <w:tcBorders>
              <w:top w:val="single" w:sz="4" w:space="0" w:color="000000"/>
              <w:left w:val="nil"/>
              <w:bottom w:val="single" w:sz="4" w:space="0" w:color="auto"/>
              <w:right w:val="single" w:sz="4" w:space="0" w:color="000000"/>
            </w:tcBorders>
            <w:shd w:val="clear" w:color="auto" w:fill="EBF6F9"/>
            <w:vAlign w:val="center"/>
            <w:hideMark/>
          </w:tcPr>
          <w:p w14:paraId="51464F4F" w14:textId="77777777" w:rsidR="00BD19C9" w:rsidRPr="002035FD" w:rsidRDefault="00BD19C9" w:rsidP="00BB0B3C">
            <w:pPr>
              <w:spacing w:after="0" w:line="240" w:lineRule="auto"/>
              <w:jc w:val="center"/>
              <w:rPr>
                <w:rFonts w:ascii="Arial" w:eastAsia="Arial" w:hAnsi="Arial" w:cs="Arial"/>
                <w:b/>
                <w:bCs/>
                <w:color w:val="000000"/>
                <w:sz w:val="18"/>
                <w:szCs w:val="18"/>
              </w:rPr>
            </w:pPr>
            <w:r w:rsidRPr="002035FD">
              <w:rPr>
                <w:rFonts w:ascii="Arial" w:eastAsia="Arial" w:hAnsi="Arial" w:cs="Arial"/>
                <w:b/>
                <w:bCs/>
                <w:color w:val="000000"/>
                <w:sz w:val="18"/>
                <w:szCs w:val="18"/>
              </w:rPr>
              <w:t>Presupuesto Aprobado 2019</w:t>
            </w:r>
          </w:p>
        </w:tc>
        <w:tc>
          <w:tcPr>
            <w:tcW w:w="1447" w:type="dxa"/>
            <w:tcBorders>
              <w:top w:val="single" w:sz="4" w:space="0" w:color="000000"/>
              <w:left w:val="nil"/>
              <w:bottom w:val="single" w:sz="4" w:space="0" w:color="auto"/>
              <w:right w:val="single" w:sz="4" w:space="0" w:color="000000"/>
            </w:tcBorders>
            <w:shd w:val="clear" w:color="auto" w:fill="EBF6F9"/>
            <w:vAlign w:val="center"/>
            <w:hideMark/>
          </w:tcPr>
          <w:p w14:paraId="115D6AA9" w14:textId="77777777" w:rsidR="00BD19C9" w:rsidRPr="002035FD" w:rsidRDefault="00BD19C9" w:rsidP="00BB0B3C">
            <w:pPr>
              <w:spacing w:after="0" w:line="240" w:lineRule="auto"/>
              <w:jc w:val="center"/>
              <w:rPr>
                <w:rFonts w:ascii="Arial" w:eastAsia="Arial" w:hAnsi="Arial" w:cs="Arial"/>
                <w:b/>
                <w:bCs/>
                <w:color w:val="000000"/>
                <w:sz w:val="18"/>
                <w:szCs w:val="18"/>
              </w:rPr>
            </w:pPr>
            <w:r w:rsidRPr="002035FD">
              <w:rPr>
                <w:rFonts w:ascii="Arial" w:eastAsia="Arial" w:hAnsi="Arial" w:cs="Arial"/>
                <w:b/>
                <w:bCs/>
                <w:color w:val="000000"/>
                <w:sz w:val="18"/>
                <w:szCs w:val="18"/>
              </w:rPr>
              <w:t>Solicitud de ampliación</w:t>
            </w:r>
          </w:p>
        </w:tc>
        <w:tc>
          <w:tcPr>
            <w:tcW w:w="1481" w:type="dxa"/>
            <w:tcBorders>
              <w:top w:val="single" w:sz="4" w:space="0" w:color="000000"/>
              <w:left w:val="nil"/>
              <w:bottom w:val="single" w:sz="4" w:space="0" w:color="auto"/>
              <w:right w:val="single" w:sz="4" w:space="0" w:color="000000"/>
            </w:tcBorders>
            <w:shd w:val="clear" w:color="auto" w:fill="EBF6F9"/>
            <w:vAlign w:val="center"/>
            <w:hideMark/>
          </w:tcPr>
          <w:p w14:paraId="47D18A85" w14:textId="77777777" w:rsidR="00BD19C9" w:rsidRPr="002035FD" w:rsidRDefault="00BD19C9" w:rsidP="00BB0B3C">
            <w:pPr>
              <w:spacing w:after="0" w:line="240" w:lineRule="auto"/>
              <w:jc w:val="center"/>
              <w:rPr>
                <w:rFonts w:ascii="Arial" w:eastAsia="Arial" w:hAnsi="Arial" w:cs="Arial"/>
                <w:b/>
                <w:bCs/>
                <w:color w:val="000000"/>
                <w:sz w:val="18"/>
                <w:szCs w:val="18"/>
              </w:rPr>
            </w:pPr>
            <w:r w:rsidRPr="002035FD">
              <w:rPr>
                <w:rFonts w:ascii="Arial" w:eastAsia="Arial" w:hAnsi="Arial" w:cs="Arial"/>
                <w:b/>
                <w:bCs/>
                <w:color w:val="000000"/>
                <w:sz w:val="18"/>
                <w:szCs w:val="18"/>
              </w:rPr>
              <w:t>Ampliación Autorizada</w:t>
            </w:r>
          </w:p>
        </w:tc>
        <w:tc>
          <w:tcPr>
            <w:tcW w:w="1791" w:type="dxa"/>
            <w:tcBorders>
              <w:top w:val="single" w:sz="4" w:space="0" w:color="000000"/>
              <w:left w:val="nil"/>
              <w:bottom w:val="single" w:sz="4" w:space="0" w:color="auto"/>
              <w:right w:val="single" w:sz="4" w:space="0" w:color="000000"/>
            </w:tcBorders>
            <w:shd w:val="clear" w:color="auto" w:fill="EBF6F9"/>
            <w:vAlign w:val="center"/>
            <w:hideMark/>
          </w:tcPr>
          <w:p w14:paraId="4CBBE1D7" w14:textId="77777777" w:rsidR="00BD19C9" w:rsidRPr="002035FD" w:rsidRDefault="00BD19C9" w:rsidP="00BB0B3C">
            <w:pPr>
              <w:spacing w:after="0" w:line="240" w:lineRule="auto"/>
              <w:jc w:val="center"/>
              <w:rPr>
                <w:rFonts w:ascii="Arial" w:eastAsia="Arial" w:hAnsi="Arial" w:cs="Arial"/>
                <w:b/>
                <w:bCs/>
                <w:color w:val="000000"/>
                <w:sz w:val="18"/>
                <w:szCs w:val="18"/>
              </w:rPr>
            </w:pPr>
            <w:r w:rsidRPr="002035FD">
              <w:rPr>
                <w:rFonts w:ascii="Arial" w:eastAsia="Arial" w:hAnsi="Arial" w:cs="Arial"/>
                <w:b/>
                <w:bCs/>
                <w:color w:val="000000"/>
                <w:sz w:val="18"/>
                <w:szCs w:val="18"/>
              </w:rPr>
              <w:t>Distribución final de la ampliación</w:t>
            </w:r>
          </w:p>
        </w:tc>
        <w:tc>
          <w:tcPr>
            <w:tcW w:w="1666" w:type="dxa"/>
            <w:tcBorders>
              <w:top w:val="single" w:sz="4" w:space="0" w:color="000000"/>
              <w:left w:val="nil"/>
              <w:bottom w:val="single" w:sz="4" w:space="0" w:color="auto"/>
              <w:right w:val="single" w:sz="4" w:space="0" w:color="000000"/>
            </w:tcBorders>
            <w:shd w:val="clear" w:color="auto" w:fill="EBF6F9"/>
            <w:vAlign w:val="center"/>
            <w:hideMark/>
          </w:tcPr>
          <w:p w14:paraId="5ED3C08F" w14:textId="77777777" w:rsidR="00BD19C9" w:rsidRPr="002035FD" w:rsidRDefault="00BD19C9" w:rsidP="00BB0B3C">
            <w:pPr>
              <w:spacing w:after="0" w:line="240" w:lineRule="auto"/>
              <w:jc w:val="center"/>
              <w:rPr>
                <w:rFonts w:ascii="Arial" w:eastAsia="Arial" w:hAnsi="Arial" w:cs="Arial"/>
                <w:b/>
                <w:bCs/>
                <w:color w:val="000000"/>
                <w:sz w:val="18"/>
                <w:szCs w:val="18"/>
              </w:rPr>
            </w:pPr>
            <w:r w:rsidRPr="002035FD">
              <w:rPr>
                <w:rFonts w:ascii="Arial" w:eastAsia="Arial" w:hAnsi="Arial" w:cs="Arial"/>
                <w:b/>
                <w:bCs/>
                <w:color w:val="000000"/>
                <w:sz w:val="18"/>
                <w:szCs w:val="18"/>
              </w:rPr>
              <w:t>Presupuesto 2019 Final</w:t>
            </w:r>
          </w:p>
        </w:tc>
      </w:tr>
      <w:tr w:rsidR="00BD19C9" w14:paraId="0ABDC416" w14:textId="77777777" w:rsidTr="00BB0B3C">
        <w:trPr>
          <w:trHeight w:val="300"/>
          <w:jc w:val="center"/>
        </w:trPr>
        <w:tc>
          <w:tcPr>
            <w:tcW w:w="993" w:type="dxa"/>
            <w:tcBorders>
              <w:top w:val="single" w:sz="4" w:space="0" w:color="auto"/>
              <w:left w:val="single" w:sz="4" w:space="0" w:color="auto"/>
            </w:tcBorders>
            <w:vAlign w:val="center"/>
            <w:hideMark/>
          </w:tcPr>
          <w:p w14:paraId="15A947E1" w14:textId="77777777" w:rsidR="00BD19C9" w:rsidRDefault="00BD19C9" w:rsidP="00BB0B3C">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1000</w:t>
            </w:r>
          </w:p>
        </w:tc>
        <w:tc>
          <w:tcPr>
            <w:tcW w:w="1562" w:type="dxa"/>
            <w:tcBorders>
              <w:top w:val="single" w:sz="4" w:space="0" w:color="auto"/>
            </w:tcBorders>
            <w:vAlign w:val="center"/>
            <w:hideMark/>
          </w:tcPr>
          <w:p w14:paraId="1A372F79"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 xml:space="preserve">  21,049,601.88 </w:t>
            </w:r>
          </w:p>
        </w:tc>
        <w:tc>
          <w:tcPr>
            <w:tcW w:w="1447" w:type="dxa"/>
            <w:tcBorders>
              <w:top w:val="single" w:sz="4" w:space="0" w:color="auto"/>
            </w:tcBorders>
            <w:vAlign w:val="center"/>
            <w:hideMark/>
          </w:tcPr>
          <w:p w14:paraId="5224F94A"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 xml:space="preserve"> 29,752,422.19 </w:t>
            </w:r>
          </w:p>
        </w:tc>
        <w:tc>
          <w:tcPr>
            <w:tcW w:w="1481" w:type="dxa"/>
            <w:tcBorders>
              <w:top w:val="single" w:sz="4" w:space="0" w:color="auto"/>
            </w:tcBorders>
            <w:vAlign w:val="center"/>
            <w:hideMark/>
          </w:tcPr>
          <w:p w14:paraId="6F7C7EE5"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 xml:space="preserve">  25,752,422.00 </w:t>
            </w:r>
          </w:p>
        </w:tc>
        <w:tc>
          <w:tcPr>
            <w:tcW w:w="1791" w:type="dxa"/>
            <w:tcBorders>
              <w:top w:val="single" w:sz="4" w:space="0" w:color="auto"/>
            </w:tcBorders>
            <w:vAlign w:val="center"/>
            <w:hideMark/>
          </w:tcPr>
          <w:p w14:paraId="161D106E"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 xml:space="preserve">      28,568,114.19 </w:t>
            </w:r>
          </w:p>
        </w:tc>
        <w:tc>
          <w:tcPr>
            <w:tcW w:w="1666" w:type="dxa"/>
            <w:tcBorders>
              <w:top w:val="single" w:sz="4" w:space="0" w:color="auto"/>
              <w:right w:val="single" w:sz="4" w:space="0" w:color="auto"/>
            </w:tcBorders>
            <w:vAlign w:val="center"/>
            <w:hideMark/>
          </w:tcPr>
          <w:p w14:paraId="740BFB8A"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 xml:space="preserve">      49,617,716.07 </w:t>
            </w:r>
          </w:p>
        </w:tc>
      </w:tr>
      <w:tr w:rsidR="00BD19C9" w14:paraId="6A5A9C8D" w14:textId="77777777" w:rsidTr="00BB0B3C">
        <w:trPr>
          <w:trHeight w:val="300"/>
          <w:jc w:val="center"/>
        </w:trPr>
        <w:tc>
          <w:tcPr>
            <w:tcW w:w="993" w:type="dxa"/>
            <w:tcBorders>
              <w:top w:val="nil"/>
              <w:left w:val="single" w:sz="4" w:space="0" w:color="auto"/>
            </w:tcBorders>
            <w:vAlign w:val="center"/>
            <w:hideMark/>
          </w:tcPr>
          <w:p w14:paraId="2D1849A6" w14:textId="77777777" w:rsidR="00BD19C9" w:rsidRDefault="00BD19C9" w:rsidP="00BB0B3C">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2000</w:t>
            </w:r>
          </w:p>
        </w:tc>
        <w:tc>
          <w:tcPr>
            <w:tcW w:w="1562" w:type="dxa"/>
            <w:tcBorders>
              <w:top w:val="nil"/>
            </w:tcBorders>
            <w:vAlign w:val="center"/>
            <w:hideMark/>
          </w:tcPr>
          <w:p w14:paraId="17CE2DFD"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 xml:space="preserve">    1,349,692.81 </w:t>
            </w:r>
          </w:p>
        </w:tc>
        <w:tc>
          <w:tcPr>
            <w:tcW w:w="1447" w:type="dxa"/>
            <w:tcBorders>
              <w:top w:val="nil"/>
            </w:tcBorders>
            <w:vAlign w:val="center"/>
            <w:hideMark/>
          </w:tcPr>
          <w:p w14:paraId="5BC6FDBA"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 xml:space="preserve">                          </w:t>
            </w:r>
          </w:p>
        </w:tc>
        <w:tc>
          <w:tcPr>
            <w:tcW w:w="1481" w:type="dxa"/>
            <w:tcBorders>
              <w:top w:val="nil"/>
            </w:tcBorders>
            <w:vAlign w:val="center"/>
            <w:hideMark/>
          </w:tcPr>
          <w:p w14:paraId="7C00B8F6"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 xml:space="preserve">                           </w:t>
            </w:r>
          </w:p>
        </w:tc>
        <w:tc>
          <w:tcPr>
            <w:tcW w:w="1791" w:type="dxa"/>
            <w:tcBorders>
              <w:top w:val="nil"/>
            </w:tcBorders>
            <w:vAlign w:val="center"/>
            <w:hideMark/>
          </w:tcPr>
          <w:p w14:paraId="42C4A0E4"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 xml:space="preserve">-          259,159.90 </w:t>
            </w:r>
          </w:p>
        </w:tc>
        <w:tc>
          <w:tcPr>
            <w:tcW w:w="1666" w:type="dxa"/>
            <w:tcBorders>
              <w:top w:val="nil"/>
              <w:right w:val="single" w:sz="4" w:space="0" w:color="auto"/>
            </w:tcBorders>
            <w:vAlign w:val="center"/>
            <w:hideMark/>
          </w:tcPr>
          <w:p w14:paraId="0C5D177C"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 xml:space="preserve">        1,090,532.91 </w:t>
            </w:r>
          </w:p>
        </w:tc>
      </w:tr>
      <w:tr w:rsidR="00BD19C9" w14:paraId="00241F8E" w14:textId="77777777" w:rsidTr="00BB0B3C">
        <w:trPr>
          <w:trHeight w:val="300"/>
          <w:jc w:val="center"/>
        </w:trPr>
        <w:tc>
          <w:tcPr>
            <w:tcW w:w="993" w:type="dxa"/>
            <w:tcBorders>
              <w:top w:val="nil"/>
              <w:left w:val="single" w:sz="4" w:space="0" w:color="auto"/>
            </w:tcBorders>
            <w:vAlign w:val="center"/>
            <w:hideMark/>
          </w:tcPr>
          <w:p w14:paraId="3134C961" w14:textId="77777777" w:rsidR="00BD19C9" w:rsidRDefault="00BD19C9" w:rsidP="00BB0B3C">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3000</w:t>
            </w:r>
          </w:p>
        </w:tc>
        <w:tc>
          <w:tcPr>
            <w:tcW w:w="1562" w:type="dxa"/>
            <w:tcBorders>
              <w:top w:val="nil"/>
            </w:tcBorders>
            <w:vAlign w:val="center"/>
            <w:hideMark/>
          </w:tcPr>
          <w:p w14:paraId="511E6741"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 xml:space="preserve">  12,600,705.31 </w:t>
            </w:r>
          </w:p>
        </w:tc>
        <w:tc>
          <w:tcPr>
            <w:tcW w:w="1447" w:type="dxa"/>
            <w:tcBorders>
              <w:top w:val="nil"/>
            </w:tcBorders>
            <w:vAlign w:val="center"/>
            <w:hideMark/>
          </w:tcPr>
          <w:p w14:paraId="166BFA5D"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 xml:space="preserve">                          </w:t>
            </w:r>
          </w:p>
        </w:tc>
        <w:tc>
          <w:tcPr>
            <w:tcW w:w="1481" w:type="dxa"/>
            <w:tcBorders>
              <w:top w:val="nil"/>
            </w:tcBorders>
            <w:vAlign w:val="center"/>
            <w:hideMark/>
          </w:tcPr>
          <w:p w14:paraId="47707BC8"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 xml:space="preserve">-      752,422.00 </w:t>
            </w:r>
          </w:p>
        </w:tc>
        <w:tc>
          <w:tcPr>
            <w:tcW w:w="1791" w:type="dxa"/>
            <w:tcBorders>
              <w:top w:val="nil"/>
            </w:tcBorders>
            <w:vAlign w:val="center"/>
            <w:hideMark/>
          </w:tcPr>
          <w:p w14:paraId="414971C3"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 xml:space="preserve">-       3,653,181.45 </w:t>
            </w:r>
          </w:p>
        </w:tc>
        <w:tc>
          <w:tcPr>
            <w:tcW w:w="1666" w:type="dxa"/>
            <w:tcBorders>
              <w:top w:val="nil"/>
              <w:right w:val="single" w:sz="4" w:space="0" w:color="auto"/>
            </w:tcBorders>
            <w:vAlign w:val="center"/>
            <w:hideMark/>
          </w:tcPr>
          <w:p w14:paraId="399E11F8"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 xml:space="preserve">        8,947,523.86 </w:t>
            </w:r>
          </w:p>
        </w:tc>
      </w:tr>
      <w:tr w:rsidR="00BD19C9" w14:paraId="0121FD69" w14:textId="77777777" w:rsidTr="00BB0B3C">
        <w:trPr>
          <w:trHeight w:val="300"/>
          <w:jc w:val="center"/>
        </w:trPr>
        <w:tc>
          <w:tcPr>
            <w:tcW w:w="993" w:type="dxa"/>
            <w:tcBorders>
              <w:top w:val="nil"/>
              <w:left w:val="single" w:sz="4" w:space="0" w:color="auto"/>
              <w:bottom w:val="single" w:sz="4" w:space="0" w:color="auto"/>
            </w:tcBorders>
            <w:vAlign w:val="center"/>
            <w:hideMark/>
          </w:tcPr>
          <w:p w14:paraId="04DB3081" w14:textId="77777777" w:rsidR="00BD19C9" w:rsidRDefault="00BD19C9" w:rsidP="00BB0B3C">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5000</w:t>
            </w:r>
          </w:p>
        </w:tc>
        <w:tc>
          <w:tcPr>
            <w:tcW w:w="1562" w:type="dxa"/>
            <w:tcBorders>
              <w:top w:val="nil"/>
              <w:bottom w:val="single" w:sz="4" w:space="0" w:color="auto"/>
            </w:tcBorders>
            <w:vAlign w:val="center"/>
          </w:tcPr>
          <w:p w14:paraId="67E074E4" w14:textId="77777777" w:rsidR="00BD19C9" w:rsidRDefault="00BD19C9" w:rsidP="00BB0B3C">
            <w:pPr>
              <w:spacing w:after="0" w:line="240" w:lineRule="auto"/>
              <w:jc w:val="right"/>
              <w:rPr>
                <w:rFonts w:ascii="Arial" w:eastAsia="Arial" w:hAnsi="Arial" w:cs="Arial"/>
                <w:color w:val="000000"/>
                <w:sz w:val="18"/>
                <w:szCs w:val="18"/>
              </w:rPr>
            </w:pPr>
          </w:p>
        </w:tc>
        <w:tc>
          <w:tcPr>
            <w:tcW w:w="1447" w:type="dxa"/>
            <w:tcBorders>
              <w:top w:val="nil"/>
              <w:bottom w:val="single" w:sz="4" w:space="0" w:color="auto"/>
            </w:tcBorders>
            <w:vAlign w:val="center"/>
            <w:hideMark/>
          </w:tcPr>
          <w:p w14:paraId="28F1479A"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 xml:space="preserve">                          </w:t>
            </w:r>
          </w:p>
        </w:tc>
        <w:tc>
          <w:tcPr>
            <w:tcW w:w="1481" w:type="dxa"/>
            <w:tcBorders>
              <w:top w:val="nil"/>
              <w:bottom w:val="single" w:sz="4" w:space="0" w:color="auto"/>
            </w:tcBorders>
            <w:vAlign w:val="center"/>
            <w:hideMark/>
          </w:tcPr>
          <w:p w14:paraId="4B549A70"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 xml:space="preserve">                          </w:t>
            </w:r>
          </w:p>
        </w:tc>
        <w:tc>
          <w:tcPr>
            <w:tcW w:w="1791" w:type="dxa"/>
            <w:tcBorders>
              <w:top w:val="nil"/>
              <w:bottom w:val="single" w:sz="4" w:space="0" w:color="auto"/>
            </w:tcBorders>
            <w:vAlign w:val="center"/>
            <w:hideMark/>
          </w:tcPr>
          <w:p w14:paraId="07B59D12"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 xml:space="preserve">            344,227.16 </w:t>
            </w:r>
          </w:p>
        </w:tc>
        <w:tc>
          <w:tcPr>
            <w:tcW w:w="1666" w:type="dxa"/>
            <w:tcBorders>
              <w:top w:val="nil"/>
              <w:bottom w:val="single" w:sz="4" w:space="0" w:color="auto"/>
              <w:right w:val="single" w:sz="4" w:space="0" w:color="auto"/>
            </w:tcBorders>
            <w:vAlign w:val="center"/>
            <w:hideMark/>
          </w:tcPr>
          <w:p w14:paraId="5D5781F8"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 xml:space="preserve">            344,227.16 </w:t>
            </w:r>
          </w:p>
        </w:tc>
      </w:tr>
      <w:tr w:rsidR="00BD19C9" w14:paraId="47B10BD4" w14:textId="77777777" w:rsidTr="00BB0B3C">
        <w:trPr>
          <w:trHeight w:val="315"/>
          <w:jc w:val="center"/>
        </w:trPr>
        <w:tc>
          <w:tcPr>
            <w:tcW w:w="993"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hideMark/>
          </w:tcPr>
          <w:p w14:paraId="1003515B" w14:textId="77777777" w:rsidR="00BD19C9" w:rsidRDefault="00BD19C9" w:rsidP="00BB0B3C">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TOTAL</w:t>
            </w:r>
          </w:p>
        </w:tc>
        <w:tc>
          <w:tcPr>
            <w:tcW w:w="1562" w:type="dxa"/>
            <w:tcBorders>
              <w:top w:val="single" w:sz="4" w:space="0" w:color="auto"/>
              <w:left w:val="nil"/>
              <w:bottom w:val="single" w:sz="4" w:space="0" w:color="000000"/>
              <w:right w:val="single" w:sz="4" w:space="0" w:color="000000"/>
            </w:tcBorders>
            <w:shd w:val="clear" w:color="auto" w:fill="D9D9D9" w:themeFill="background1" w:themeFillShade="D9"/>
            <w:vAlign w:val="center"/>
            <w:hideMark/>
          </w:tcPr>
          <w:p w14:paraId="6A54C9FA" w14:textId="77777777" w:rsidR="00BD19C9" w:rsidRDefault="00BD19C9" w:rsidP="00BB0B3C">
            <w:pPr>
              <w:spacing w:after="0" w:line="240" w:lineRule="auto"/>
              <w:jc w:val="right"/>
              <w:rPr>
                <w:rFonts w:ascii="Arial" w:eastAsia="Arial" w:hAnsi="Arial" w:cs="Arial"/>
                <w:b/>
                <w:color w:val="000000"/>
                <w:sz w:val="18"/>
                <w:szCs w:val="18"/>
              </w:rPr>
            </w:pPr>
            <w:r>
              <w:rPr>
                <w:rFonts w:ascii="Arial" w:eastAsia="Arial" w:hAnsi="Arial" w:cs="Arial"/>
                <w:b/>
                <w:color w:val="000000"/>
                <w:sz w:val="18"/>
                <w:szCs w:val="18"/>
              </w:rPr>
              <w:t xml:space="preserve">  35,000,000.00 </w:t>
            </w:r>
          </w:p>
        </w:tc>
        <w:tc>
          <w:tcPr>
            <w:tcW w:w="1447" w:type="dxa"/>
            <w:tcBorders>
              <w:top w:val="single" w:sz="4" w:space="0" w:color="auto"/>
              <w:left w:val="nil"/>
              <w:bottom w:val="single" w:sz="4" w:space="0" w:color="000000"/>
              <w:right w:val="single" w:sz="4" w:space="0" w:color="000000"/>
            </w:tcBorders>
            <w:shd w:val="clear" w:color="auto" w:fill="D9D9D9" w:themeFill="background1" w:themeFillShade="D9"/>
            <w:vAlign w:val="center"/>
            <w:hideMark/>
          </w:tcPr>
          <w:p w14:paraId="51D570D2" w14:textId="77777777" w:rsidR="00BD19C9" w:rsidRDefault="00BD19C9" w:rsidP="00BB0B3C">
            <w:pPr>
              <w:spacing w:after="0" w:line="240" w:lineRule="auto"/>
              <w:jc w:val="right"/>
              <w:rPr>
                <w:rFonts w:ascii="Arial" w:eastAsia="Arial" w:hAnsi="Arial" w:cs="Arial"/>
                <w:b/>
                <w:color w:val="000000"/>
                <w:sz w:val="18"/>
                <w:szCs w:val="18"/>
              </w:rPr>
            </w:pPr>
            <w:r>
              <w:rPr>
                <w:rFonts w:ascii="Arial" w:eastAsia="Arial" w:hAnsi="Arial" w:cs="Arial"/>
                <w:b/>
                <w:color w:val="000000"/>
                <w:sz w:val="18"/>
                <w:szCs w:val="18"/>
              </w:rPr>
              <w:t xml:space="preserve"> 29,752,422.19 </w:t>
            </w:r>
          </w:p>
        </w:tc>
        <w:tc>
          <w:tcPr>
            <w:tcW w:w="1481" w:type="dxa"/>
            <w:tcBorders>
              <w:top w:val="single" w:sz="4" w:space="0" w:color="auto"/>
              <w:left w:val="nil"/>
              <w:bottom w:val="single" w:sz="4" w:space="0" w:color="000000"/>
              <w:right w:val="single" w:sz="4" w:space="0" w:color="000000"/>
            </w:tcBorders>
            <w:shd w:val="clear" w:color="auto" w:fill="D9D9D9" w:themeFill="background1" w:themeFillShade="D9"/>
            <w:vAlign w:val="center"/>
            <w:hideMark/>
          </w:tcPr>
          <w:p w14:paraId="04560727" w14:textId="77777777" w:rsidR="00BD19C9" w:rsidRDefault="00BD19C9" w:rsidP="00BB0B3C">
            <w:pPr>
              <w:spacing w:after="0" w:line="240" w:lineRule="auto"/>
              <w:jc w:val="right"/>
              <w:rPr>
                <w:rFonts w:ascii="Arial" w:eastAsia="Arial" w:hAnsi="Arial" w:cs="Arial"/>
                <w:b/>
                <w:color w:val="000000"/>
                <w:sz w:val="18"/>
                <w:szCs w:val="18"/>
              </w:rPr>
            </w:pPr>
            <w:r>
              <w:rPr>
                <w:rFonts w:ascii="Arial" w:eastAsia="Arial" w:hAnsi="Arial" w:cs="Arial"/>
                <w:b/>
                <w:color w:val="000000"/>
                <w:sz w:val="18"/>
                <w:szCs w:val="18"/>
              </w:rPr>
              <w:t xml:space="preserve">  25,000,000.00 </w:t>
            </w:r>
          </w:p>
        </w:tc>
        <w:tc>
          <w:tcPr>
            <w:tcW w:w="1791" w:type="dxa"/>
            <w:tcBorders>
              <w:top w:val="single" w:sz="4" w:space="0" w:color="auto"/>
              <w:left w:val="nil"/>
              <w:bottom w:val="single" w:sz="4" w:space="0" w:color="000000"/>
              <w:right w:val="single" w:sz="4" w:space="0" w:color="000000"/>
            </w:tcBorders>
            <w:shd w:val="clear" w:color="auto" w:fill="D9D9D9" w:themeFill="background1" w:themeFillShade="D9"/>
            <w:vAlign w:val="center"/>
            <w:hideMark/>
          </w:tcPr>
          <w:p w14:paraId="735D14FE" w14:textId="77777777" w:rsidR="00BD19C9" w:rsidRDefault="00BD19C9" w:rsidP="00BB0B3C">
            <w:pPr>
              <w:spacing w:after="0" w:line="240" w:lineRule="auto"/>
              <w:jc w:val="right"/>
              <w:rPr>
                <w:rFonts w:ascii="Arial" w:eastAsia="Arial" w:hAnsi="Arial" w:cs="Arial"/>
                <w:b/>
                <w:color w:val="000000"/>
                <w:sz w:val="18"/>
                <w:szCs w:val="18"/>
              </w:rPr>
            </w:pPr>
            <w:r>
              <w:rPr>
                <w:rFonts w:ascii="Arial" w:eastAsia="Arial" w:hAnsi="Arial" w:cs="Arial"/>
                <w:b/>
                <w:color w:val="000000"/>
                <w:sz w:val="18"/>
                <w:szCs w:val="18"/>
              </w:rPr>
              <w:t xml:space="preserve">      25,000,000.00 </w:t>
            </w:r>
          </w:p>
        </w:tc>
        <w:tc>
          <w:tcPr>
            <w:tcW w:w="1666" w:type="dxa"/>
            <w:tcBorders>
              <w:top w:val="single" w:sz="4" w:space="0" w:color="auto"/>
              <w:left w:val="nil"/>
              <w:bottom w:val="single" w:sz="4" w:space="0" w:color="000000"/>
              <w:right w:val="single" w:sz="4" w:space="0" w:color="000000"/>
            </w:tcBorders>
            <w:shd w:val="clear" w:color="auto" w:fill="D9D9D9" w:themeFill="background1" w:themeFillShade="D9"/>
            <w:vAlign w:val="center"/>
            <w:hideMark/>
          </w:tcPr>
          <w:p w14:paraId="54FB4C75" w14:textId="77777777" w:rsidR="00BD19C9" w:rsidRDefault="00BD19C9" w:rsidP="00BB0B3C">
            <w:pPr>
              <w:spacing w:after="0" w:line="240" w:lineRule="auto"/>
              <w:jc w:val="right"/>
              <w:rPr>
                <w:rFonts w:ascii="Arial" w:eastAsia="Arial" w:hAnsi="Arial" w:cs="Arial"/>
                <w:b/>
                <w:color w:val="000000"/>
                <w:sz w:val="18"/>
                <w:szCs w:val="18"/>
              </w:rPr>
            </w:pPr>
            <w:r>
              <w:rPr>
                <w:rFonts w:ascii="Arial" w:eastAsia="Arial" w:hAnsi="Arial" w:cs="Arial"/>
                <w:b/>
                <w:color w:val="000000"/>
                <w:sz w:val="18"/>
                <w:szCs w:val="18"/>
              </w:rPr>
              <w:t xml:space="preserve">     60,000,000.00 </w:t>
            </w:r>
          </w:p>
        </w:tc>
      </w:tr>
    </w:tbl>
    <w:p w14:paraId="6E1FB05C" w14:textId="77777777" w:rsidR="00BD19C9" w:rsidRPr="002C725B" w:rsidRDefault="00BD19C9" w:rsidP="00BD19C9">
      <w:pPr>
        <w:tabs>
          <w:tab w:val="left" w:pos="1999"/>
        </w:tabs>
        <w:spacing w:before="240" w:line="360" w:lineRule="auto"/>
        <w:jc w:val="both"/>
        <w:rPr>
          <w:rFonts w:ascii="Arial" w:eastAsia="Arial" w:hAnsi="Arial" w:cs="Arial"/>
        </w:rPr>
      </w:pPr>
      <w:r w:rsidRPr="002C725B">
        <w:rPr>
          <w:rFonts w:ascii="Arial" w:eastAsia="Arial" w:hAnsi="Arial" w:cs="Arial"/>
        </w:rPr>
        <w:t>Así mismo, al optar este Tribunal a renunciar recursos necesarios para el ejercicio del gasto, al mes de agosto se advierte en la información financiera que el presupuesto al cierre del mes de julio resulta insuficiente para sufragar los servicios como son los “Básicos e Irreductibles”, siendo así se solicitó otra ampliación a SEFIPLAN por $4,000,000.00 (Cuatro millones de pesos 0/100 M.N.); misma que sólo fue aprobada por un total de $2,200,000.00 (Dos millones doscientos mil pesos, 00/100 M.N.), quedando el presupuesto 2019 como sigue:</w:t>
      </w:r>
    </w:p>
    <w:tbl>
      <w:tblPr>
        <w:tblW w:w="8995" w:type="dxa"/>
        <w:jc w:val="center"/>
        <w:tblLayout w:type="fixed"/>
        <w:tblLook w:val="0400" w:firstRow="0" w:lastRow="0" w:firstColumn="0" w:lastColumn="0" w:noHBand="0" w:noVBand="1"/>
      </w:tblPr>
      <w:tblGrid>
        <w:gridCol w:w="1039"/>
        <w:gridCol w:w="236"/>
        <w:gridCol w:w="1411"/>
        <w:gridCol w:w="1432"/>
        <w:gridCol w:w="1463"/>
        <w:gridCol w:w="1767"/>
        <w:gridCol w:w="1647"/>
      </w:tblGrid>
      <w:tr w:rsidR="00BD19C9" w:rsidRPr="002035FD" w14:paraId="3FF74B60" w14:textId="77777777" w:rsidTr="00BB0B3C">
        <w:trPr>
          <w:trHeight w:val="600"/>
          <w:jc w:val="center"/>
        </w:trPr>
        <w:tc>
          <w:tcPr>
            <w:tcW w:w="1039" w:type="dxa"/>
            <w:tcBorders>
              <w:top w:val="single" w:sz="4" w:space="0" w:color="000000"/>
              <w:left w:val="single" w:sz="4" w:space="0" w:color="000000"/>
              <w:bottom w:val="single" w:sz="4" w:space="0" w:color="auto"/>
              <w:right w:val="single" w:sz="4" w:space="0" w:color="000000"/>
            </w:tcBorders>
            <w:shd w:val="clear" w:color="auto" w:fill="EBF6F9"/>
            <w:vAlign w:val="center"/>
            <w:hideMark/>
          </w:tcPr>
          <w:p w14:paraId="50BDAC49" w14:textId="77777777" w:rsidR="00BD19C9" w:rsidRPr="002035FD" w:rsidRDefault="00BD19C9" w:rsidP="00BB0B3C">
            <w:pPr>
              <w:spacing w:after="0" w:line="240" w:lineRule="auto"/>
              <w:jc w:val="center"/>
              <w:rPr>
                <w:rFonts w:ascii="Arial" w:eastAsia="Arial" w:hAnsi="Arial" w:cs="Arial"/>
                <w:b/>
                <w:bCs/>
                <w:color w:val="000000"/>
                <w:sz w:val="18"/>
                <w:szCs w:val="18"/>
              </w:rPr>
            </w:pPr>
            <w:r w:rsidRPr="002035FD">
              <w:rPr>
                <w:rFonts w:ascii="Arial" w:eastAsia="Arial" w:hAnsi="Arial" w:cs="Arial"/>
                <w:b/>
                <w:bCs/>
                <w:color w:val="000000"/>
                <w:sz w:val="18"/>
                <w:szCs w:val="18"/>
              </w:rPr>
              <w:t>Capítulo</w:t>
            </w:r>
          </w:p>
        </w:tc>
        <w:tc>
          <w:tcPr>
            <w:tcW w:w="236" w:type="dxa"/>
            <w:tcBorders>
              <w:top w:val="single" w:sz="4" w:space="0" w:color="000000"/>
              <w:left w:val="nil"/>
              <w:bottom w:val="single" w:sz="4" w:space="0" w:color="auto"/>
              <w:right w:val="nil"/>
            </w:tcBorders>
            <w:shd w:val="clear" w:color="auto" w:fill="EBF6F9"/>
          </w:tcPr>
          <w:p w14:paraId="178757E5" w14:textId="77777777" w:rsidR="00BD19C9" w:rsidRPr="002035FD" w:rsidRDefault="00BD19C9" w:rsidP="00BB0B3C">
            <w:pPr>
              <w:spacing w:after="0" w:line="240" w:lineRule="auto"/>
              <w:jc w:val="center"/>
              <w:rPr>
                <w:rFonts w:ascii="Arial" w:eastAsia="Arial" w:hAnsi="Arial" w:cs="Arial"/>
                <w:b/>
                <w:bCs/>
                <w:color w:val="000000"/>
                <w:sz w:val="18"/>
                <w:szCs w:val="18"/>
              </w:rPr>
            </w:pPr>
          </w:p>
        </w:tc>
        <w:tc>
          <w:tcPr>
            <w:tcW w:w="1411" w:type="dxa"/>
            <w:tcBorders>
              <w:top w:val="single" w:sz="4" w:space="0" w:color="000000"/>
              <w:left w:val="nil"/>
              <w:bottom w:val="single" w:sz="4" w:space="0" w:color="auto"/>
              <w:right w:val="single" w:sz="4" w:space="0" w:color="000000"/>
            </w:tcBorders>
            <w:shd w:val="clear" w:color="auto" w:fill="EBF6F9"/>
            <w:vAlign w:val="center"/>
            <w:hideMark/>
          </w:tcPr>
          <w:p w14:paraId="3E43AAD5" w14:textId="77777777" w:rsidR="00BD19C9" w:rsidRPr="002035FD" w:rsidRDefault="00BD19C9" w:rsidP="00BB0B3C">
            <w:pPr>
              <w:spacing w:after="0" w:line="240" w:lineRule="auto"/>
              <w:jc w:val="center"/>
              <w:rPr>
                <w:rFonts w:ascii="Arial" w:eastAsia="Arial" w:hAnsi="Arial" w:cs="Arial"/>
                <w:b/>
                <w:bCs/>
                <w:color w:val="000000"/>
                <w:sz w:val="18"/>
                <w:szCs w:val="18"/>
              </w:rPr>
            </w:pPr>
            <w:r w:rsidRPr="002035FD">
              <w:rPr>
                <w:rFonts w:ascii="Arial" w:eastAsia="Arial" w:hAnsi="Arial" w:cs="Arial"/>
                <w:b/>
                <w:bCs/>
                <w:color w:val="000000"/>
                <w:sz w:val="18"/>
                <w:szCs w:val="18"/>
              </w:rPr>
              <w:t xml:space="preserve">Presupuesto 2019 </w:t>
            </w:r>
          </w:p>
        </w:tc>
        <w:tc>
          <w:tcPr>
            <w:tcW w:w="1432" w:type="dxa"/>
            <w:tcBorders>
              <w:top w:val="single" w:sz="4" w:space="0" w:color="000000"/>
              <w:left w:val="nil"/>
              <w:bottom w:val="single" w:sz="4" w:space="0" w:color="auto"/>
              <w:right w:val="single" w:sz="4" w:space="0" w:color="000000"/>
            </w:tcBorders>
            <w:shd w:val="clear" w:color="auto" w:fill="EBF6F9"/>
            <w:vAlign w:val="center"/>
            <w:hideMark/>
          </w:tcPr>
          <w:p w14:paraId="44FD8186" w14:textId="77777777" w:rsidR="00BD19C9" w:rsidRPr="002035FD" w:rsidRDefault="00BD19C9" w:rsidP="00BB0B3C">
            <w:pPr>
              <w:spacing w:after="0" w:line="240" w:lineRule="auto"/>
              <w:jc w:val="center"/>
              <w:rPr>
                <w:rFonts w:ascii="Arial" w:eastAsia="Arial" w:hAnsi="Arial" w:cs="Arial"/>
                <w:b/>
                <w:bCs/>
                <w:color w:val="000000"/>
                <w:sz w:val="18"/>
                <w:szCs w:val="18"/>
              </w:rPr>
            </w:pPr>
            <w:r w:rsidRPr="002035FD">
              <w:rPr>
                <w:rFonts w:ascii="Arial" w:eastAsia="Arial" w:hAnsi="Arial" w:cs="Arial"/>
                <w:b/>
                <w:bCs/>
                <w:color w:val="000000"/>
                <w:sz w:val="18"/>
                <w:szCs w:val="18"/>
              </w:rPr>
              <w:t>Solicitud de Ampliación</w:t>
            </w:r>
          </w:p>
        </w:tc>
        <w:tc>
          <w:tcPr>
            <w:tcW w:w="1463" w:type="dxa"/>
            <w:tcBorders>
              <w:top w:val="single" w:sz="4" w:space="0" w:color="000000"/>
              <w:left w:val="nil"/>
              <w:bottom w:val="single" w:sz="4" w:space="0" w:color="auto"/>
              <w:right w:val="single" w:sz="4" w:space="0" w:color="000000"/>
            </w:tcBorders>
            <w:shd w:val="clear" w:color="auto" w:fill="EBF6F9"/>
            <w:vAlign w:val="center"/>
            <w:hideMark/>
          </w:tcPr>
          <w:p w14:paraId="4C5ECAD8" w14:textId="77777777" w:rsidR="00BD19C9" w:rsidRPr="002035FD" w:rsidRDefault="00BD19C9" w:rsidP="00BB0B3C">
            <w:pPr>
              <w:spacing w:after="0" w:line="240" w:lineRule="auto"/>
              <w:jc w:val="center"/>
              <w:rPr>
                <w:rFonts w:ascii="Arial" w:eastAsia="Arial" w:hAnsi="Arial" w:cs="Arial"/>
                <w:b/>
                <w:bCs/>
                <w:color w:val="000000"/>
                <w:sz w:val="18"/>
                <w:szCs w:val="18"/>
              </w:rPr>
            </w:pPr>
            <w:r w:rsidRPr="002035FD">
              <w:rPr>
                <w:rFonts w:ascii="Arial" w:eastAsia="Arial" w:hAnsi="Arial" w:cs="Arial"/>
                <w:b/>
                <w:bCs/>
                <w:color w:val="000000"/>
                <w:sz w:val="18"/>
                <w:szCs w:val="18"/>
              </w:rPr>
              <w:t>Ampliación Autorizada</w:t>
            </w:r>
          </w:p>
        </w:tc>
        <w:tc>
          <w:tcPr>
            <w:tcW w:w="1767" w:type="dxa"/>
            <w:tcBorders>
              <w:top w:val="single" w:sz="4" w:space="0" w:color="000000"/>
              <w:left w:val="nil"/>
              <w:bottom w:val="single" w:sz="4" w:space="0" w:color="auto"/>
              <w:right w:val="single" w:sz="4" w:space="0" w:color="000000"/>
            </w:tcBorders>
            <w:shd w:val="clear" w:color="auto" w:fill="EBF6F9"/>
            <w:vAlign w:val="center"/>
            <w:hideMark/>
          </w:tcPr>
          <w:p w14:paraId="6B98A026" w14:textId="77777777" w:rsidR="00BD19C9" w:rsidRPr="002035FD" w:rsidRDefault="00BD19C9" w:rsidP="00BB0B3C">
            <w:pPr>
              <w:spacing w:after="0" w:line="240" w:lineRule="auto"/>
              <w:jc w:val="center"/>
              <w:rPr>
                <w:rFonts w:ascii="Arial" w:eastAsia="Arial" w:hAnsi="Arial" w:cs="Arial"/>
                <w:b/>
                <w:bCs/>
                <w:color w:val="000000"/>
                <w:sz w:val="18"/>
                <w:szCs w:val="18"/>
              </w:rPr>
            </w:pPr>
            <w:r w:rsidRPr="002035FD">
              <w:rPr>
                <w:rFonts w:ascii="Arial" w:eastAsia="Arial" w:hAnsi="Arial" w:cs="Arial"/>
                <w:b/>
                <w:bCs/>
                <w:color w:val="000000"/>
                <w:sz w:val="18"/>
                <w:szCs w:val="18"/>
              </w:rPr>
              <w:t>Distribución final de la ampliación</w:t>
            </w:r>
          </w:p>
        </w:tc>
        <w:tc>
          <w:tcPr>
            <w:tcW w:w="1647" w:type="dxa"/>
            <w:tcBorders>
              <w:top w:val="single" w:sz="4" w:space="0" w:color="000000"/>
              <w:left w:val="nil"/>
              <w:bottom w:val="single" w:sz="4" w:space="0" w:color="auto"/>
              <w:right w:val="single" w:sz="4" w:space="0" w:color="000000"/>
            </w:tcBorders>
            <w:shd w:val="clear" w:color="auto" w:fill="EBF6F9"/>
            <w:vAlign w:val="center"/>
            <w:hideMark/>
          </w:tcPr>
          <w:p w14:paraId="5944D048" w14:textId="77777777" w:rsidR="00BD19C9" w:rsidRPr="002035FD" w:rsidRDefault="00BD19C9" w:rsidP="00BB0B3C">
            <w:pPr>
              <w:spacing w:after="0" w:line="240" w:lineRule="auto"/>
              <w:jc w:val="center"/>
              <w:rPr>
                <w:rFonts w:ascii="Arial" w:eastAsia="Arial" w:hAnsi="Arial" w:cs="Arial"/>
                <w:b/>
                <w:bCs/>
                <w:color w:val="000000"/>
                <w:sz w:val="18"/>
                <w:szCs w:val="18"/>
              </w:rPr>
            </w:pPr>
            <w:r w:rsidRPr="002035FD">
              <w:rPr>
                <w:rFonts w:ascii="Arial" w:eastAsia="Arial" w:hAnsi="Arial" w:cs="Arial"/>
                <w:b/>
                <w:bCs/>
                <w:color w:val="000000"/>
                <w:sz w:val="18"/>
                <w:szCs w:val="18"/>
              </w:rPr>
              <w:t>Presupuesto 2019 Final</w:t>
            </w:r>
          </w:p>
        </w:tc>
      </w:tr>
      <w:tr w:rsidR="00BD19C9" w14:paraId="624390A9" w14:textId="77777777" w:rsidTr="00BB0B3C">
        <w:trPr>
          <w:trHeight w:val="347"/>
          <w:jc w:val="center"/>
        </w:trPr>
        <w:tc>
          <w:tcPr>
            <w:tcW w:w="1039" w:type="dxa"/>
            <w:tcBorders>
              <w:top w:val="single" w:sz="4" w:space="0" w:color="auto"/>
              <w:left w:val="single" w:sz="4" w:space="0" w:color="auto"/>
            </w:tcBorders>
            <w:vAlign w:val="center"/>
            <w:hideMark/>
          </w:tcPr>
          <w:p w14:paraId="0D1366F6" w14:textId="77777777" w:rsidR="00BD19C9" w:rsidRDefault="00BD19C9" w:rsidP="00BB0B3C">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1000</w:t>
            </w:r>
          </w:p>
        </w:tc>
        <w:tc>
          <w:tcPr>
            <w:tcW w:w="236" w:type="dxa"/>
            <w:tcBorders>
              <w:top w:val="single" w:sz="4" w:space="0" w:color="auto"/>
            </w:tcBorders>
          </w:tcPr>
          <w:p w14:paraId="3C61B0FA" w14:textId="77777777" w:rsidR="00BD19C9" w:rsidRDefault="00BD19C9" w:rsidP="00BB0B3C">
            <w:pPr>
              <w:spacing w:after="0" w:line="240" w:lineRule="auto"/>
              <w:jc w:val="right"/>
              <w:rPr>
                <w:rFonts w:ascii="Arial" w:eastAsia="Arial" w:hAnsi="Arial" w:cs="Arial"/>
                <w:color w:val="000000"/>
                <w:sz w:val="18"/>
                <w:szCs w:val="18"/>
              </w:rPr>
            </w:pPr>
          </w:p>
        </w:tc>
        <w:tc>
          <w:tcPr>
            <w:tcW w:w="1411" w:type="dxa"/>
            <w:tcBorders>
              <w:top w:val="single" w:sz="4" w:space="0" w:color="auto"/>
            </w:tcBorders>
            <w:vAlign w:val="center"/>
            <w:hideMark/>
          </w:tcPr>
          <w:p w14:paraId="0ACF36D9"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 xml:space="preserve">  49,617,716.07 </w:t>
            </w:r>
          </w:p>
        </w:tc>
        <w:tc>
          <w:tcPr>
            <w:tcW w:w="1432" w:type="dxa"/>
            <w:tcBorders>
              <w:top w:val="single" w:sz="4" w:space="0" w:color="auto"/>
            </w:tcBorders>
            <w:vAlign w:val="center"/>
            <w:hideMark/>
          </w:tcPr>
          <w:p w14:paraId="4A77D602"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 </w:t>
            </w:r>
          </w:p>
        </w:tc>
        <w:tc>
          <w:tcPr>
            <w:tcW w:w="1463" w:type="dxa"/>
            <w:vMerge w:val="restart"/>
            <w:tcBorders>
              <w:top w:val="single" w:sz="4" w:space="0" w:color="auto"/>
            </w:tcBorders>
            <w:vAlign w:val="center"/>
            <w:hideMark/>
          </w:tcPr>
          <w:p w14:paraId="7259E6E3" w14:textId="77777777" w:rsidR="00BD19C9" w:rsidRDefault="00BD19C9" w:rsidP="00BB0B3C">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 xml:space="preserve">    2,200,000.00 </w:t>
            </w:r>
          </w:p>
        </w:tc>
        <w:tc>
          <w:tcPr>
            <w:tcW w:w="1767" w:type="dxa"/>
            <w:tcBorders>
              <w:top w:val="single" w:sz="4" w:space="0" w:color="auto"/>
            </w:tcBorders>
            <w:vAlign w:val="center"/>
            <w:hideMark/>
          </w:tcPr>
          <w:p w14:paraId="7DFB7C56"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 </w:t>
            </w:r>
          </w:p>
        </w:tc>
        <w:tc>
          <w:tcPr>
            <w:tcW w:w="1647" w:type="dxa"/>
            <w:tcBorders>
              <w:top w:val="single" w:sz="4" w:space="0" w:color="auto"/>
              <w:right w:val="single" w:sz="4" w:space="0" w:color="auto"/>
            </w:tcBorders>
            <w:vAlign w:val="center"/>
            <w:hideMark/>
          </w:tcPr>
          <w:p w14:paraId="33DDE268"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 xml:space="preserve">      49,617,716.07 </w:t>
            </w:r>
          </w:p>
        </w:tc>
      </w:tr>
      <w:tr w:rsidR="00BD19C9" w14:paraId="4208BA4A" w14:textId="77777777" w:rsidTr="00BB0B3C">
        <w:trPr>
          <w:trHeight w:val="140"/>
          <w:jc w:val="center"/>
        </w:trPr>
        <w:tc>
          <w:tcPr>
            <w:tcW w:w="1039" w:type="dxa"/>
            <w:tcBorders>
              <w:top w:val="nil"/>
              <w:left w:val="single" w:sz="4" w:space="0" w:color="auto"/>
            </w:tcBorders>
            <w:vAlign w:val="center"/>
            <w:hideMark/>
          </w:tcPr>
          <w:p w14:paraId="55119E47" w14:textId="77777777" w:rsidR="00BD19C9" w:rsidRDefault="00BD19C9" w:rsidP="00BB0B3C">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2000</w:t>
            </w:r>
          </w:p>
        </w:tc>
        <w:tc>
          <w:tcPr>
            <w:tcW w:w="236" w:type="dxa"/>
            <w:tcBorders>
              <w:top w:val="nil"/>
            </w:tcBorders>
          </w:tcPr>
          <w:p w14:paraId="1FF1DF70" w14:textId="77777777" w:rsidR="00BD19C9" w:rsidRDefault="00BD19C9" w:rsidP="00BB0B3C">
            <w:pPr>
              <w:spacing w:after="0" w:line="240" w:lineRule="auto"/>
              <w:jc w:val="right"/>
              <w:rPr>
                <w:rFonts w:ascii="Arial" w:eastAsia="Arial" w:hAnsi="Arial" w:cs="Arial"/>
                <w:color w:val="000000"/>
                <w:sz w:val="18"/>
                <w:szCs w:val="18"/>
              </w:rPr>
            </w:pPr>
          </w:p>
        </w:tc>
        <w:tc>
          <w:tcPr>
            <w:tcW w:w="1411" w:type="dxa"/>
            <w:tcBorders>
              <w:top w:val="nil"/>
            </w:tcBorders>
            <w:vAlign w:val="center"/>
            <w:hideMark/>
          </w:tcPr>
          <w:p w14:paraId="1D1596C5"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 xml:space="preserve">    1,090,532.91 </w:t>
            </w:r>
          </w:p>
        </w:tc>
        <w:tc>
          <w:tcPr>
            <w:tcW w:w="1432" w:type="dxa"/>
            <w:tcBorders>
              <w:top w:val="nil"/>
            </w:tcBorders>
            <w:vAlign w:val="center"/>
            <w:hideMark/>
          </w:tcPr>
          <w:p w14:paraId="6045B731"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 xml:space="preserve">       542,500.00 </w:t>
            </w:r>
          </w:p>
        </w:tc>
        <w:tc>
          <w:tcPr>
            <w:tcW w:w="1463" w:type="dxa"/>
            <w:vMerge/>
            <w:tcBorders>
              <w:top w:val="nil"/>
            </w:tcBorders>
            <w:vAlign w:val="center"/>
            <w:hideMark/>
          </w:tcPr>
          <w:p w14:paraId="6D91B268" w14:textId="77777777" w:rsidR="00BD19C9" w:rsidRDefault="00BD19C9" w:rsidP="00BB0B3C">
            <w:pPr>
              <w:spacing w:after="0" w:line="240" w:lineRule="auto"/>
              <w:rPr>
                <w:rFonts w:ascii="Arial" w:eastAsia="Arial" w:hAnsi="Arial" w:cs="Arial"/>
                <w:color w:val="000000"/>
                <w:sz w:val="18"/>
                <w:szCs w:val="18"/>
              </w:rPr>
            </w:pPr>
          </w:p>
        </w:tc>
        <w:tc>
          <w:tcPr>
            <w:tcW w:w="1767" w:type="dxa"/>
            <w:tcBorders>
              <w:top w:val="nil"/>
            </w:tcBorders>
            <w:vAlign w:val="center"/>
            <w:hideMark/>
          </w:tcPr>
          <w:p w14:paraId="0976374C"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 xml:space="preserve">            745,100.00 </w:t>
            </w:r>
          </w:p>
        </w:tc>
        <w:tc>
          <w:tcPr>
            <w:tcW w:w="1647" w:type="dxa"/>
            <w:tcBorders>
              <w:top w:val="nil"/>
              <w:right w:val="single" w:sz="4" w:space="0" w:color="auto"/>
            </w:tcBorders>
            <w:vAlign w:val="center"/>
            <w:hideMark/>
          </w:tcPr>
          <w:p w14:paraId="1734074C"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 xml:space="preserve">        1,835,632.91 </w:t>
            </w:r>
          </w:p>
        </w:tc>
      </w:tr>
      <w:tr w:rsidR="00BD19C9" w14:paraId="7F1734F5" w14:textId="77777777" w:rsidTr="00BB0B3C">
        <w:trPr>
          <w:trHeight w:val="300"/>
          <w:jc w:val="center"/>
        </w:trPr>
        <w:tc>
          <w:tcPr>
            <w:tcW w:w="1039" w:type="dxa"/>
            <w:tcBorders>
              <w:top w:val="nil"/>
              <w:left w:val="single" w:sz="4" w:space="0" w:color="auto"/>
            </w:tcBorders>
            <w:vAlign w:val="center"/>
            <w:hideMark/>
          </w:tcPr>
          <w:p w14:paraId="63DF6DE4" w14:textId="77777777" w:rsidR="00BD19C9" w:rsidRDefault="00BD19C9" w:rsidP="00BB0B3C">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3000</w:t>
            </w:r>
          </w:p>
        </w:tc>
        <w:tc>
          <w:tcPr>
            <w:tcW w:w="236" w:type="dxa"/>
            <w:tcBorders>
              <w:top w:val="nil"/>
            </w:tcBorders>
          </w:tcPr>
          <w:p w14:paraId="0D87A8D6" w14:textId="77777777" w:rsidR="00BD19C9" w:rsidRDefault="00BD19C9" w:rsidP="00BB0B3C">
            <w:pPr>
              <w:spacing w:after="0" w:line="240" w:lineRule="auto"/>
              <w:jc w:val="right"/>
              <w:rPr>
                <w:rFonts w:ascii="Arial" w:eastAsia="Arial" w:hAnsi="Arial" w:cs="Arial"/>
                <w:color w:val="000000"/>
                <w:sz w:val="18"/>
                <w:szCs w:val="18"/>
              </w:rPr>
            </w:pPr>
          </w:p>
        </w:tc>
        <w:tc>
          <w:tcPr>
            <w:tcW w:w="1411" w:type="dxa"/>
            <w:tcBorders>
              <w:top w:val="nil"/>
            </w:tcBorders>
            <w:vAlign w:val="center"/>
            <w:hideMark/>
          </w:tcPr>
          <w:p w14:paraId="2864C786"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 xml:space="preserve">    8,947,523.86 </w:t>
            </w:r>
          </w:p>
        </w:tc>
        <w:tc>
          <w:tcPr>
            <w:tcW w:w="1432" w:type="dxa"/>
            <w:tcBorders>
              <w:top w:val="nil"/>
            </w:tcBorders>
            <w:vAlign w:val="center"/>
            <w:hideMark/>
          </w:tcPr>
          <w:p w14:paraId="3D4738D8"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 xml:space="preserve">   1,454,900.00 </w:t>
            </w:r>
          </w:p>
        </w:tc>
        <w:tc>
          <w:tcPr>
            <w:tcW w:w="1463" w:type="dxa"/>
            <w:vMerge/>
            <w:tcBorders>
              <w:top w:val="nil"/>
            </w:tcBorders>
            <w:vAlign w:val="center"/>
            <w:hideMark/>
          </w:tcPr>
          <w:p w14:paraId="705C9626" w14:textId="77777777" w:rsidR="00BD19C9" w:rsidRDefault="00BD19C9" w:rsidP="00BB0B3C">
            <w:pPr>
              <w:spacing w:after="0" w:line="240" w:lineRule="auto"/>
              <w:rPr>
                <w:rFonts w:ascii="Arial" w:eastAsia="Arial" w:hAnsi="Arial" w:cs="Arial"/>
                <w:color w:val="000000"/>
                <w:sz w:val="18"/>
                <w:szCs w:val="18"/>
              </w:rPr>
            </w:pPr>
          </w:p>
        </w:tc>
        <w:tc>
          <w:tcPr>
            <w:tcW w:w="1767" w:type="dxa"/>
            <w:tcBorders>
              <w:top w:val="nil"/>
            </w:tcBorders>
            <w:vAlign w:val="center"/>
            <w:hideMark/>
          </w:tcPr>
          <w:p w14:paraId="2AF92E49"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 xml:space="preserve">        1,454,900.00 </w:t>
            </w:r>
          </w:p>
        </w:tc>
        <w:tc>
          <w:tcPr>
            <w:tcW w:w="1647" w:type="dxa"/>
            <w:tcBorders>
              <w:top w:val="nil"/>
              <w:right w:val="single" w:sz="4" w:space="0" w:color="auto"/>
            </w:tcBorders>
            <w:vAlign w:val="center"/>
            <w:hideMark/>
          </w:tcPr>
          <w:p w14:paraId="34717160"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 xml:space="preserve">      10,402,423.86 </w:t>
            </w:r>
          </w:p>
        </w:tc>
      </w:tr>
      <w:tr w:rsidR="00BD19C9" w14:paraId="6A11A2AB" w14:textId="77777777" w:rsidTr="00BB0B3C">
        <w:trPr>
          <w:trHeight w:val="300"/>
          <w:jc w:val="center"/>
        </w:trPr>
        <w:tc>
          <w:tcPr>
            <w:tcW w:w="1039" w:type="dxa"/>
            <w:tcBorders>
              <w:top w:val="nil"/>
              <w:left w:val="single" w:sz="4" w:space="0" w:color="auto"/>
              <w:bottom w:val="single" w:sz="4" w:space="0" w:color="auto"/>
            </w:tcBorders>
            <w:vAlign w:val="center"/>
            <w:hideMark/>
          </w:tcPr>
          <w:p w14:paraId="385786FA" w14:textId="77777777" w:rsidR="00BD19C9" w:rsidRDefault="00BD19C9" w:rsidP="00BB0B3C">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5000</w:t>
            </w:r>
          </w:p>
        </w:tc>
        <w:tc>
          <w:tcPr>
            <w:tcW w:w="236" w:type="dxa"/>
            <w:tcBorders>
              <w:top w:val="nil"/>
              <w:bottom w:val="single" w:sz="4" w:space="0" w:color="auto"/>
            </w:tcBorders>
          </w:tcPr>
          <w:p w14:paraId="10E1F4EC" w14:textId="77777777" w:rsidR="00BD19C9" w:rsidRDefault="00BD19C9" w:rsidP="00BB0B3C">
            <w:pPr>
              <w:spacing w:after="0" w:line="240" w:lineRule="auto"/>
              <w:jc w:val="right"/>
              <w:rPr>
                <w:rFonts w:ascii="Arial" w:eastAsia="Arial" w:hAnsi="Arial" w:cs="Arial"/>
                <w:color w:val="000000"/>
                <w:sz w:val="18"/>
                <w:szCs w:val="18"/>
              </w:rPr>
            </w:pPr>
          </w:p>
        </w:tc>
        <w:tc>
          <w:tcPr>
            <w:tcW w:w="1411" w:type="dxa"/>
            <w:tcBorders>
              <w:top w:val="nil"/>
              <w:bottom w:val="single" w:sz="4" w:space="0" w:color="auto"/>
            </w:tcBorders>
            <w:vAlign w:val="center"/>
            <w:hideMark/>
          </w:tcPr>
          <w:p w14:paraId="477DBBE1"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 xml:space="preserve">       344,227.16 </w:t>
            </w:r>
          </w:p>
        </w:tc>
        <w:tc>
          <w:tcPr>
            <w:tcW w:w="1432" w:type="dxa"/>
            <w:tcBorders>
              <w:top w:val="nil"/>
              <w:bottom w:val="single" w:sz="4" w:space="0" w:color="auto"/>
            </w:tcBorders>
            <w:vAlign w:val="center"/>
            <w:hideMark/>
          </w:tcPr>
          <w:p w14:paraId="3D9D7EC8"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 xml:space="preserve">   2,002,600.00 </w:t>
            </w:r>
          </w:p>
        </w:tc>
        <w:tc>
          <w:tcPr>
            <w:tcW w:w="1463" w:type="dxa"/>
            <w:vMerge/>
            <w:tcBorders>
              <w:top w:val="nil"/>
              <w:bottom w:val="single" w:sz="4" w:space="0" w:color="auto"/>
            </w:tcBorders>
            <w:vAlign w:val="center"/>
            <w:hideMark/>
          </w:tcPr>
          <w:p w14:paraId="5E15828A" w14:textId="77777777" w:rsidR="00BD19C9" w:rsidRDefault="00BD19C9" w:rsidP="00BB0B3C">
            <w:pPr>
              <w:spacing w:after="0" w:line="240" w:lineRule="auto"/>
              <w:rPr>
                <w:rFonts w:ascii="Arial" w:eastAsia="Arial" w:hAnsi="Arial" w:cs="Arial"/>
                <w:color w:val="000000"/>
                <w:sz w:val="18"/>
                <w:szCs w:val="18"/>
              </w:rPr>
            </w:pPr>
          </w:p>
        </w:tc>
        <w:tc>
          <w:tcPr>
            <w:tcW w:w="1767" w:type="dxa"/>
            <w:tcBorders>
              <w:top w:val="nil"/>
              <w:bottom w:val="single" w:sz="4" w:space="0" w:color="auto"/>
            </w:tcBorders>
            <w:vAlign w:val="center"/>
            <w:hideMark/>
          </w:tcPr>
          <w:p w14:paraId="7A3DD7B3"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 </w:t>
            </w:r>
          </w:p>
        </w:tc>
        <w:tc>
          <w:tcPr>
            <w:tcW w:w="1647" w:type="dxa"/>
            <w:tcBorders>
              <w:top w:val="nil"/>
              <w:bottom w:val="single" w:sz="4" w:space="0" w:color="auto"/>
              <w:right w:val="single" w:sz="4" w:space="0" w:color="auto"/>
            </w:tcBorders>
            <w:vAlign w:val="center"/>
            <w:hideMark/>
          </w:tcPr>
          <w:p w14:paraId="3188D9A0"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 xml:space="preserve">            344,227.16 </w:t>
            </w:r>
          </w:p>
        </w:tc>
      </w:tr>
      <w:tr w:rsidR="00BD19C9" w14:paraId="356658F3" w14:textId="77777777" w:rsidTr="00BB0B3C">
        <w:trPr>
          <w:trHeight w:val="315"/>
          <w:jc w:val="center"/>
        </w:trPr>
        <w:tc>
          <w:tcPr>
            <w:tcW w:w="1039"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hideMark/>
          </w:tcPr>
          <w:p w14:paraId="419A6844" w14:textId="77777777" w:rsidR="00BD19C9" w:rsidRDefault="00BD19C9" w:rsidP="00BB0B3C">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TOTAL</w:t>
            </w:r>
          </w:p>
        </w:tc>
        <w:tc>
          <w:tcPr>
            <w:tcW w:w="236" w:type="dxa"/>
            <w:tcBorders>
              <w:top w:val="single" w:sz="4" w:space="0" w:color="auto"/>
              <w:left w:val="nil"/>
              <w:bottom w:val="single" w:sz="4" w:space="0" w:color="000000"/>
              <w:right w:val="nil"/>
            </w:tcBorders>
            <w:shd w:val="clear" w:color="auto" w:fill="D9D9D9" w:themeFill="background1" w:themeFillShade="D9"/>
          </w:tcPr>
          <w:p w14:paraId="5B9ED2FE" w14:textId="77777777" w:rsidR="00BD19C9" w:rsidRDefault="00BD19C9" w:rsidP="00BB0B3C">
            <w:pPr>
              <w:spacing w:after="0" w:line="240" w:lineRule="auto"/>
              <w:jc w:val="right"/>
              <w:rPr>
                <w:rFonts w:ascii="Arial" w:eastAsia="Arial" w:hAnsi="Arial" w:cs="Arial"/>
                <w:b/>
                <w:color w:val="000000"/>
                <w:sz w:val="18"/>
                <w:szCs w:val="18"/>
              </w:rPr>
            </w:pPr>
          </w:p>
        </w:tc>
        <w:tc>
          <w:tcPr>
            <w:tcW w:w="1411" w:type="dxa"/>
            <w:tcBorders>
              <w:top w:val="single" w:sz="4" w:space="0" w:color="auto"/>
              <w:left w:val="nil"/>
              <w:bottom w:val="single" w:sz="4" w:space="0" w:color="000000"/>
              <w:right w:val="single" w:sz="4" w:space="0" w:color="000000"/>
            </w:tcBorders>
            <w:shd w:val="clear" w:color="auto" w:fill="D9D9D9" w:themeFill="background1" w:themeFillShade="D9"/>
            <w:vAlign w:val="center"/>
            <w:hideMark/>
          </w:tcPr>
          <w:p w14:paraId="77112F64" w14:textId="77777777" w:rsidR="00BD19C9" w:rsidRDefault="00BD19C9" w:rsidP="00BB0B3C">
            <w:pPr>
              <w:spacing w:after="0" w:line="240" w:lineRule="auto"/>
              <w:jc w:val="right"/>
              <w:rPr>
                <w:rFonts w:ascii="Arial" w:eastAsia="Arial" w:hAnsi="Arial" w:cs="Arial"/>
                <w:b/>
                <w:color w:val="000000"/>
                <w:sz w:val="18"/>
                <w:szCs w:val="18"/>
              </w:rPr>
            </w:pPr>
            <w:r>
              <w:rPr>
                <w:rFonts w:ascii="Arial" w:eastAsia="Arial" w:hAnsi="Arial" w:cs="Arial"/>
                <w:b/>
                <w:color w:val="000000"/>
                <w:sz w:val="18"/>
                <w:szCs w:val="18"/>
              </w:rPr>
              <w:t xml:space="preserve">60,000,000.00 </w:t>
            </w:r>
          </w:p>
        </w:tc>
        <w:tc>
          <w:tcPr>
            <w:tcW w:w="1432" w:type="dxa"/>
            <w:tcBorders>
              <w:top w:val="single" w:sz="4" w:space="0" w:color="auto"/>
              <w:left w:val="nil"/>
              <w:bottom w:val="single" w:sz="4" w:space="0" w:color="000000"/>
              <w:right w:val="single" w:sz="4" w:space="0" w:color="000000"/>
            </w:tcBorders>
            <w:shd w:val="clear" w:color="auto" w:fill="D9D9D9" w:themeFill="background1" w:themeFillShade="D9"/>
            <w:vAlign w:val="center"/>
            <w:hideMark/>
          </w:tcPr>
          <w:p w14:paraId="6953F65A" w14:textId="77777777" w:rsidR="00BD19C9" w:rsidRDefault="00BD19C9" w:rsidP="00BB0B3C">
            <w:pPr>
              <w:spacing w:after="0" w:line="240" w:lineRule="auto"/>
              <w:jc w:val="right"/>
              <w:rPr>
                <w:rFonts w:ascii="Arial" w:eastAsia="Arial" w:hAnsi="Arial" w:cs="Arial"/>
                <w:b/>
                <w:color w:val="000000"/>
                <w:sz w:val="18"/>
                <w:szCs w:val="18"/>
              </w:rPr>
            </w:pPr>
            <w:r>
              <w:rPr>
                <w:rFonts w:ascii="Arial" w:eastAsia="Arial" w:hAnsi="Arial" w:cs="Arial"/>
                <w:b/>
                <w:color w:val="000000"/>
                <w:sz w:val="18"/>
                <w:szCs w:val="18"/>
              </w:rPr>
              <w:t xml:space="preserve">   4,000,000.00 </w:t>
            </w:r>
          </w:p>
        </w:tc>
        <w:tc>
          <w:tcPr>
            <w:tcW w:w="1463" w:type="dxa"/>
            <w:tcBorders>
              <w:top w:val="single" w:sz="4" w:space="0" w:color="auto"/>
              <w:left w:val="nil"/>
              <w:bottom w:val="single" w:sz="4" w:space="0" w:color="000000"/>
              <w:right w:val="single" w:sz="4" w:space="0" w:color="000000"/>
            </w:tcBorders>
            <w:shd w:val="clear" w:color="auto" w:fill="D9D9D9" w:themeFill="background1" w:themeFillShade="D9"/>
            <w:vAlign w:val="center"/>
            <w:hideMark/>
          </w:tcPr>
          <w:p w14:paraId="551ED19B" w14:textId="77777777" w:rsidR="00BD19C9" w:rsidRDefault="00BD19C9" w:rsidP="00BB0B3C">
            <w:pPr>
              <w:spacing w:after="0" w:line="240" w:lineRule="auto"/>
              <w:jc w:val="right"/>
              <w:rPr>
                <w:rFonts w:ascii="Arial" w:eastAsia="Arial" w:hAnsi="Arial" w:cs="Arial"/>
                <w:b/>
                <w:color w:val="000000"/>
                <w:sz w:val="18"/>
                <w:szCs w:val="18"/>
              </w:rPr>
            </w:pPr>
            <w:r>
              <w:rPr>
                <w:rFonts w:ascii="Arial" w:eastAsia="Arial" w:hAnsi="Arial" w:cs="Arial"/>
                <w:b/>
                <w:color w:val="000000"/>
                <w:sz w:val="18"/>
                <w:szCs w:val="18"/>
              </w:rPr>
              <w:t xml:space="preserve">   2,200,000.00 </w:t>
            </w:r>
          </w:p>
        </w:tc>
        <w:tc>
          <w:tcPr>
            <w:tcW w:w="1767" w:type="dxa"/>
            <w:tcBorders>
              <w:top w:val="single" w:sz="4" w:space="0" w:color="auto"/>
              <w:left w:val="nil"/>
              <w:bottom w:val="single" w:sz="4" w:space="0" w:color="000000"/>
              <w:right w:val="single" w:sz="4" w:space="0" w:color="000000"/>
            </w:tcBorders>
            <w:shd w:val="clear" w:color="auto" w:fill="D9D9D9" w:themeFill="background1" w:themeFillShade="D9"/>
            <w:vAlign w:val="center"/>
            <w:hideMark/>
          </w:tcPr>
          <w:p w14:paraId="1A5C0B44" w14:textId="77777777" w:rsidR="00BD19C9" w:rsidRDefault="00BD19C9" w:rsidP="00BB0B3C">
            <w:pPr>
              <w:spacing w:after="0" w:line="240" w:lineRule="auto"/>
              <w:jc w:val="right"/>
              <w:rPr>
                <w:rFonts w:ascii="Arial" w:eastAsia="Arial" w:hAnsi="Arial" w:cs="Arial"/>
                <w:b/>
                <w:color w:val="000000"/>
                <w:sz w:val="18"/>
                <w:szCs w:val="18"/>
              </w:rPr>
            </w:pPr>
            <w:r>
              <w:rPr>
                <w:rFonts w:ascii="Arial" w:eastAsia="Arial" w:hAnsi="Arial" w:cs="Arial"/>
                <w:b/>
                <w:color w:val="000000"/>
                <w:sz w:val="18"/>
                <w:szCs w:val="18"/>
              </w:rPr>
              <w:t xml:space="preserve">        2,200,000.00 </w:t>
            </w:r>
          </w:p>
        </w:tc>
        <w:tc>
          <w:tcPr>
            <w:tcW w:w="1647" w:type="dxa"/>
            <w:tcBorders>
              <w:top w:val="single" w:sz="4" w:space="0" w:color="auto"/>
              <w:left w:val="nil"/>
              <w:bottom w:val="single" w:sz="4" w:space="0" w:color="000000"/>
              <w:right w:val="single" w:sz="4" w:space="0" w:color="000000"/>
            </w:tcBorders>
            <w:shd w:val="clear" w:color="auto" w:fill="D9D9D9" w:themeFill="background1" w:themeFillShade="D9"/>
            <w:vAlign w:val="center"/>
            <w:hideMark/>
          </w:tcPr>
          <w:p w14:paraId="5828EF04" w14:textId="77777777" w:rsidR="00BD19C9" w:rsidRDefault="00BD19C9" w:rsidP="00BB0B3C">
            <w:pPr>
              <w:spacing w:after="0" w:line="240" w:lineRule="auto"/>
              <w:jc w:val="right"/>
              <w:rPr>
                <w:rFonts w:ascii="Arial" w:eastAsia="Arial" w:hAnsi="Arial" w:cs="Arial"/>
                <w:b/>
                <w:color w:val="000000"/>
                <w:sz w:val="18"/>
                <w:szCs w:val="18"/>
              </w:rPr>
            </w:pPr>
            <w:r>
              <w:rPr>
                <w:rFonts w:ascii="Arial" w:eastAsia="Arial" w:hAnsi="Arial" w:cs="Arial"/>
                <w:b/>
                <w:color w:val="000000"/>
                <w:sz w:val="18"/>
                <w:szCs w:val="18"/>
              </w:rPr>
              <w:t xml:space="preserve">     62,200,000.00 </w:t>
            </w:r>
          </w:p>
        </w:tc>
      </w:tr>
    </w:tbl>
    <w:p w14:paraId="326F3CB8" w14:textId="77777777" w:rsidR="00BD19C9" w:rsidRDefault="00BD19C9" w:rsidP="00BD19C9">
      <w:pPr>
        <w:tabs>
          <w:tab w:val="left" w:pos="1999"/>
        </w:tabs>
        <w:spacing w:before="240" w:line="360" w:lineRule="auto"/>
        <w:jc w:val="both"/>
        <w:rPr>
          <w:rFonts w:ascii="Arial" w:eastAsia="Arial" w:hAnsi="Arial" w:cs="Arial"/>
        </w:rPr>
      </w:pPr>
      <w:r w:rsidRPr="002C725B">
        <w:rPr>
          <w:rFonts w:ascii="Arial" w:eastAsia="Arial" w:hAnsi="Arial" w:cs="Arial"/>
        </w:rPr>
        <w:t>Finalmente se aprobó para este H. Tribunal una ampliación en el Capítulo 1000 Servicios Personales, por un total de $58,324.82, con la finalidad de sufragar el gasto correspondiente a la compactación salarial de personal jurisdiccional, por motivo de su periodo de jubilación, quedando el presupuesto como sigue:</w:t>
      </w:r>
    </w:p>
    <w:p w14:paraId="70791B88" w14:textId="77777777" w:rsidR="00BD19C9" w:rsidRDefault="00BD19C9" w:rsidP="00BD19C9">
      <w:pPr>
        <w:tabs>
          <w:tab w:val="left" w:pos="1999"/>
        </w:tabs>
        <w:spacing w:before="240" w:line="360" w:lineRule="auto"/>
        <w:jc w:val="both"/>
        <w:rPr>
          <w:rFonts w:ascii="Arial" w:eastAsia="Arial" w:hAnsi="Arial" w:cs="Arial"/>
        </w:rPr>
      </w:pPr>
    </w:p>
    <w:p w14:paraId="7122358D" w14:textId="77777777" w:rsidR="00BD19C9" w:rsidRPr="002C725B" w:rsidRDefault="00BD19C9" w:rsidP="00BD19C9">
      <w:pPr>
        <w:tabs>
          <w:tab w:val="left" w:pos="1999"/>
        </w:tabs>
        <w:spacing w:before="240" w:line="360" w:lineRule="auto"/>
        <w:jc w:val="both"/>
        <w:rPr>
          <w:rFonts w:ascii="Arial" w:eastAsia="Arial" w:hAnsi="Arial" w:cs="Arial"/>
        </w:rPr>
      </w:pPr>
    </w:p>
    <w:tbl>
      <w:tblPr>
        <w:tblW w:w="36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5"/>
        <w:gridCol w:w="2260"/>
      </w:tblGrid>
      <w:tr w:rsidR="00BD19C9" w:rsidRPr="002035FD" w14:paraId="6A5C05CA" w14:textId="77777777" w:rsidTr="00BB0B3C">
        <w:trPr>
          <w:trHeight w:val="300"/>
          <w:jc w:val="center"/>
        </w:trPr>
        <w:tc>
          <w:tcPr>
            <w:tcW w:w="1415" w:type="dxa"/>
            <w:tcBorders>
              <w:top w:val="single" w:sz="4" w:space="0" w:color="000000"/>
              <w:left w:val="single" w:sz="4" w:space="0" w:color="000000"/>
              <w:bottom w:val="single" w:sz="4" w:space="0" w:color="auto"/>
              <w:right w:val="single" w:sz="4" w:space="0" w:color="000000"/>
            </w:tcBorders>
            <w:shd w:val="clear" w:color="auto" w:fill="EBF6F9"/>
            <w:vAlign w:val="center"/>
          </w:tcPr>
          <w:p w14:paraId="486D59E2" w14:textId="77777777" w:rsidR="00BD19C9" w:rsidRPr="002035FD" w:rsidRDefault="00BD19C9" w:rsidP="00BB0B3C">
            <w:pPr>
              <w:tabs>
                <w:tab w:val="left" w:pos="1999"/>
              </w:tabs>
              <w:spacing w:after="0" w:line="240" w:lineRule="auto"/>
              <w:jc w:val="center"/>
              <w:rPr>
                <w:rFonts w:ascii="Arial" w:eastAsia="Arial" w:hAnsi="Arial" w:cs="Arial"/>
                <w:b/>
                <w:bCs/>
                <w:sz w:val="18"/>
                <w:szCs w:val="18"/>
              </w:rPr>
            </w:pPr>
            <w:r w:rsidRPr="002035FD">
              <w:rPr>
                <w:rFonts w:ascii="Arial" w:eastAsia="Arial" w:hAnsi="Arial" w:cs="Arial"/>
                <w:b/>
                <w:bCs/>
                <w:sz w:val="18"/>
                <w:szCs w:val="18"/>
              </w:rPr>
              <w:lastRenderedPageBreak/>
              <w:t>CAPÍTULO</w:t>
            </w:r>
          </w:p>
        </w:tc>
        <w:tc>
          <w:tcPr>
            <w:tcW w:w="2260" w:type="dxa"/>
            <w:tcBorders>
              <w:top w:val="single" w:sz="4" w:space="0" w:color="000000"/>
              <w:left w:val="single" w:sz="4" w:space="0" w:color="000000"/>
              <w:bottom w:val="single" w:sz="4" w:space="0" w:color="auto"/>
              <w:right w:val="single" w:sz="4" w:space="0" w:color="000000"/>
            </w:tcBorders>
            <w:shd w:val="clear" w:color="auto" w:fill="EBF6F9"/>
            <w:vAlign w:val="center"/>
          </w:tcPr>
          <w:p w14:paraId="261E1017" w14:textId="77777777" w:rsidR="00BD19C9" w:rsidRPr="002035FD" w:rsidRDefault="00BD19C9" w:rsidP="00BB0B3C">
            <w:pPr>
              <w:tabs>
                <w:tab w:val="left" w:pos="1999"/>
              </w:tabs>
              <w:spacing w:after="0" w:line="240" w:lineRule="auto"/>
              <w:jc w:val="center"/>
              <w:rPr>
                <w:rFonts w:ascii="Arial" w:eastAsia="Arial" w:hAnsi="Arial" w:cs="Arial"/>
                <w:b/>
                <w:bCs/>
                <w:sz w:val="18"/>
                <w:szCs w:val="18"/>
              </w:rPr>
            </w:pPr>
            <w:r w:rsidRPr="002035FD">
              <w:rPr>
                <w:rFonts w:ascii="Arial" w:eastAsia="Arial" w:hAnsi="Arial" w:cs="Arial"/>
                <w:b/>
                <w:bCs/>
                <w:sz w:val="18"/>
                <w:szCs w:val="18"/>
              </w:rPr>
              <w:t>PRESUPUESTO APROBADO 2019</w:t>
            </w:r>
          </w:p>
        </w:tc>
      </w:tr>
      <w:tr w:rsidR="00BD19C9" w14:paraId="1B152BF4" w14:textId="77777777" w:rsidTr="00BB0B3C">
        <w:trPr>
          <w:trHeight w:val="300"/>
          <w:jc w:val="center"/>
        </w:trPr>
        <w:tc>
          <w:tcPr>
            <w:tcW w:w="1415" w:type="dxa"/>
            <w:tcBorders>
              <w:top w:val="single" w:sz="4" w:space="0" w:color="auto"/>
              <w:left w:val="single" w:sz="4" w:space="0" w:color="auto"/>
              <w:bottom w:val="nil"/>
              <w:right w:val="nil"/>
            </w:tcBorders>
            <w:hideMark/>
          </w:tcPr>
          <w:p w14:paraId="67570281" w14:textId="77777777" w:rsidR="00BD19C9" w:rsidRDefault="00BD19C9" w:rsidP="00BB0B3C">
            <w:pPr>
              <w:tabs>
                <w:tab w:val="left" w:pos="1999"/>
              </w:tabs>
              <w:spacing w:after="0" w:line="240" w:lineRule="auto"/>
              <w:jc w:val="center"/>
              <w:rPr>
                <w:rFonts w:ascii="Arial" w:eastAsia="Arial" w:hAnsi="Arial" w:cs="Arial"/>
                <w:sz w:val="18"/>
                <w:szCs w:val="18"/>
              </w:rPr>
            </w:pPr>
            <w:r>
              <w:rPr>
                <w:rFonts w:ascii="Arial" w:eastAsia="Arial" w:hAnsi="Arial" w:cs="Arial"/>
                <w:sz w:val="18"/>
                <w:szCs w:val="18"/>
              </w:rPr>
              <w:t>1000</w:t>
            </w:r>
          </w:p>
        </w:tc>
        <w:tc>
          <w:tcPr>
            <w:tcW w:w="2260" w:type="dxa"/>
            <w:tcBorders>
              <w:top w:val="single" w:sz="4" w:space="0" w:color="auto"/>
              <w:left w:val="nil"/>
              <w:bottom w:val="nil"/>
              <w:right w:val="single" w:sz="4" w:space="0" w:color="auto"/>
            </w:tcBorders>
            <w:hideMark/>
          </w:tcPr>
          <w:p w14:paraId="1007ECD4" w14:textId="77777777" w:rsidR="00BD19C9" w:rsidRDefault="00BD19C9" w:rsidP="00BB0B3C">
            <w:pPr>
              <w:tabs>
                <w:tab w:val="left" w:pos="1999"/>
              </w:tabs>
              <w:spacing w:after="0" w:line="240" w:lineRule="auto"/>
              <w:jc w:val="right"/>
              <w:rPr>
                <w:rFonts w:ascii="Arial" w:eastAsia="Arial" w:hAnsi="Arial" w:cs="Arial"/>
                <w:sz w:val="18"/>
                <w:szCs w:val="18"/>
              </w:rPr>
            </w:pPr>
            <w:r>
              <w:rPr>
                <w:rFonts w:ascii="Arial" w:eastAsia="Arial" w:hAnsi="Arial" w:cs="Arial"/>
                <w:sz w:val="18"/>
                <w:szCs w:val="18"/>
              </w:rPr>
              <w:t>49,676,040.90</w:t>
            </w:r>
          </w:p>
        </w:tc>
      </w:tr>
      <w:tr w:rsidR="00BD19C9" w14:paraId="2277FAF3" w14:textId="77777777" w:rsidTr="00BB0B3C">
        <w:trPr>
          <w:trHeight w:val="300"/>
          <w:jc w:val="center"/>
        </w:trPr>
        <w:tc>
          <w:tcPr>
            <w:tcW w:w="1415" w:type="dxa"/>
            <w:tcBorders>
              <w:top w:val="nil"/>
              <w:left w:val="single" w:sz="4" w:space="0" w:color="auto"/>
              <w:bottom w:val="nil"/>
              <w:right w:val="nil"/>
            </w:tcBorders>
            <w:hideMark/>
          </w:tcPr>
          <w:p w14:paraId="1643E631" w14:textId="77777777" w:rsidR="00BD19C9" w:rsidRDefault="00BD19C9" w:rsidP="00BB0B3C">
            <w:pPr>
              <w:tabs>
                <w:tab w:val="left" w:pos="1999"/>
              </w:tabs>
              <w:spacing w:after="0" w:line="240" w:lineRule="auto"/>
              <w:jc w:val="center"/>
              <w:rPr>
                <w:rFonts w:ascii="Arial" w:eastAsia="Arial" w:hAnsi="Arial" w:cs="Arial"/>
                <w:sz w:val="18"/>
                <w:szCs w:val="18"/>
              </w:rPr>
            </w:pPr>
            <w:r>
              <w:rPr>
                <w:rFonts w:ascii="Arial" w:eastAsia="Arial" w:hAnsi="Arial" w:cs="Arial"/>
                <w:sz w:val="18"/>
                <w:szCs w:val="18"/>
              </w:rPr>
              <w:t>2000</w:t>
            </w:r>
          </w:p>
        </w:tc>
        <w:tc>
          <w:tcPr>
            <w:tcW w:w="2260" w:type="dxa"/>
            <w:tcBorders>
              <w:top w:val="nil"/>
              <w:left w:val="nil"/>
              <w:bottom w:val="nil"/>
              <w:right w:val="single" w:sz="4" w:space="0" w:color="auto"/>
            </w:tcBorders>
            <w:hideMark/>
          </w:tcPr>
          <w:p w14:paraId="45E2A245" w14:textId="77777777" w:rsidR="00BD19C9" w:rsidRDefault="00BD19C9" w:rsidP="00BB0B3C">
            <w:pPr>
              <w:tabs>
                <w:tab w:val="left" w:pos="1999"/>
              </w:tabs>
              <w:spacing w:after="0" w:line="240" w:lineRule="auto"/>
              <w:jc w:val="right"/>
              <w:rPr>
                <w:rFonts w:ascii="Arial" w:eastAsia="Arial" w:hAnsi="Arial" w:cs="Arial"/>
                <w:sz w:val="18"/>
                <w:szCs w:val="18"/>
              </w:rPr>
            </w:pPr>
            <w:r>
              <w:rPr>
                <w:rFonts w:ascii="Arial" w:eastAsia="Arial" w:hAnsi="Arial" w:cs="Arial"/>
                <w:sz w:val="18"/>
                <w:szCs w:val="18"/>
              </w:rPr>
              <w:t xml:space="preserve">        1,835,632.91 </w:t>
            </w:r>
          </w:p>
        </w:tc>
      </w:tr>
      <w:tr w:rsidR="00BD19C9" w14:paraId="69C3F6F1" w14:textId="77777777" w:rsidTr="00BB0B3C">
        <w:trPr>
          <w:trHeight w:val="300"/>
          <w:jc w:val="center"/>
        </w:trPr>
        <w:tc>
          <w:tcPr>
            <w:tcW w:w="1415" w:type="dxa"/>
            <w:tcBorders>
              <w:top w:val="nil"/>
              <w:left w:val="single" w:sz="4" w:space="0" w:color="auto"/>
              <w:bottom w:val="nil"/>
              <w:right w:val="nil"/>
            </w:tcBorders>
            <w:hideMark/>
          </w:tcPr>
          <w:p w14:paraId="6FE2F37F" w14:textId="77777777" w:rsidR="00BD19C9" w:rsidRDefault="00BD19C9" w:rsidP="00BB0B3C">
            <w:pPr>
              <w:tabs>
                <w:tab w:val="left" w:pos="1999"/>
              </w:tabs>
              <w:spacing w:after="0" w:line="240" w:lineRule="auto"/>
              <w:jc w:val="center"/>
              <w:rPr>
                <w:rFonts w:ascii="Arial" w:eastAsia="Arial" w:hAnsi="Arial" w:cs="Arial"/>
                <w:sz w:val="18"/>
                <w:szCs w:val="18"/>
              </w:rPr>
            </w:pPr>
            <w:r>
              <w:rPr>
                <w:rFonts w:ascii="Arial" w:eastAsia="Arial" w:hAnsi="Arial" w:cs="Arial"/>
                <w:sz w:val="18"/>
                <w:szCs w:val="18"/>
              </w:rPr>
              <w:t>3000</w:t>
            </w:r>
          </w:p>
        </w:tc>
        <w:tc>
          <w:tcPr>
            <w:tcW w:w="2260" w:type="dxa"/>
            <w:tcBorders>
              <w:top w:val="nil"/>
              <w:left w:val="nil"/>
              <w:bottom w:val="nil"/>
              <w:right w:val="single" w:sz="4" w:space="0" w:color="auto"/>
            </w:tcBorders>
            <w:hideMark/>
          </w:tcPr>
          <w:p w14:paraId="70A44A51" w14:textId="77777777" w:rsidR="00BD19C9" w:rsidRDefault="00BD19C9" w:rsidP="00BB0B3C">
            <w:pPr>
              <w:tabs>
                <w:tab w:val="left" w:pos="1999"/>
              </w:tabs>
              <w:spacing w:after="0" w:line="240" w:lineRule="auto"/>
              <w:jc w:val="right"/>
              <w:rPr>
                <w:rFonts w:ascii="Arial" w:eastAsia="Arial" w:hAnsi="Arial" w:cs="Arial"/>
                <w:sz w:val="18"/>
                <w:szCs w:val="18"/>
              </w:rPr>
            </w:pPr>
            <w:r>
              <w:rPr>
                <w:rFonts w:ascii="Arial" w:eastAsia="Arial" w:hAnsi="Arial" w:cs="Arial"/>
                <w:sz w:val="18"/>
                <w:szCs w:val="18"/>
              </w:rPr>
              <w:t xml:space="preserve">      10,402,423.86 </w:t>
            </w:r>
          </w:p>
        </w:tc>
      </w:tr>
      <w:tr w:rsidR="00BD19C9" w14:paraId="22F321E5" w14:textId="77777777" w:rsidTr="00BB0B3C">
        <w:trPr>
          <w:trHeight w:val="300"/>
          <w:jc w:val="center"/>
        </w:trPr>
        <w:tc>
          <w:tcPr>
            <w:tcW w:w="1415" w:type="dxa"/>
            <w:tcBorders>
              <w:top w:val="nil"/>
              <w:left w:val="single" w:sz="4" w:space="0" w:color="auto"/>
              <w:bottom w:val="single" w:sz="4" w:space="0" w:color="auto"/>
              <w:right w:val="nil"/>
            </w:tcBorders>
            <w:hideMark/>
          </w:tcPr>
          <w:p w14:paraId="1DE55C96" w14:textId="77777777" w:rsidR="00BD19C9" w:rsidRDefault="00BD19C9" w:rsidP="00BB0B3C">
            <w:pPr>
              <w:tabs>
                <w:tab w:val="left" w:pos="1999"/>
              </w:tabs>
              <w:spacing w:after="0" w:line="240" w:lineRule="auto"/>
              <w:jc w:val="center"/>
              <w:rPr>
                <w:rFonts w:ascii="Arial" w:eastAsia="Arial" w:hAnsi="Arial" w:cs="Arial"/>
                <w:sz w:val="18"/>
                <w:szCs w:val="18"/>
              </w:rPr>
            </w:pPr>
            <w:r>
              <w:rPr>
                <w:rFonts w:ascii="Arial" w:eastAsia="Arial" w:hAnsi="Arial" w:cs="Arial"/>
                <w:sz w:val="18"/>
                <w:szCs w:val="18"/>
              </w:rPr>
              <w:t>5000</w:t>
            </w:r>
          </w:p>
        </w:tc>
        <w:tc>
          <w:tcPr>
            <w:tcW w:w="2260" w:type="dxa"/>
            <w:tcBorders>
              <w:top w:val="nil"/>
              <w:left w:val="nil"/>
              <w:bottom w:val="single" w:sz="4" w:space="0" w:color="auto"/>
              <w:right w:val="single" w:sz="4" w:space="0" w:color="auto"/>
            </w:tcBorders>
            <w:hideMark/>
          </w:tcPr>
          <w:p w14:paraId="031DA297" w14:textId="77777777" w:rsidR="00BD19C9" w:rsidRDefault="00BD19C9" w:rsidP="00BB0B3C">
            <w:pPr>
              <w:tabs>
                <w:tab w:val="left" w:pos="1999"/>
              </w:tabs>
              <w:spacing w:after="0" w:line="240" w:lineRule="auto"/>
              <w:jc w:val="right"/>
              <w:rPr>
                <w:rFonts w:ascii="Arial" w:eastAsia="Arial" w:hAnsi="Arial" w:cs="Arial"/>
                <w:sz w:val="18"/>
                <w:szCs w:val="18"/>
              </w:rPr>
            </w:pPr>
            <w:r>
              <w:rPr>
                <w:rFonts w:ascii="Arial" w:eastAsia="Arial" w:hAnsi="Arial" w:cs="Arial"/>
                <w:sz w:val="18"/>
                <w:szCs w:val="18"/>
              </w:rPr>
              <w:t xml:space="preserve">            344,227.16 </w:t>
            </w:r>
          </w:p>
        </w:tc>
      </w:tr>
      <w:tr w:rsidR="00BD19C9" w:rsidRPr="004B0AA6" w14:paraId="0D2501E7" w14:textId="77777777" w:rsidTr="00BB0B3C">
        <w:trPr>
          <w:trHeight w:val="300"/>
          <w:jc w:val="center"/>
        </w:trPr>
        <w:tc>
          <w:tcPr>
            <w:tcW w:w="1415"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hideMark/>
          </w:tcPr>
          <w:p w14:paraId="64681A05" w14:textId="77777777" w:rsidR="00BD19C9" w:rsidRPr="004B0AA6" w:rsidRDefault="00BD19C9" w:rsidP="00BB0B3C">
            <w:pPr>
              <w:tabs>
                <w:tab w:val="left" w:pos="1999"/>
              </w:tabs>
              <w:spacing w:after="0" w:line="240" w:lineRule="auto"/>
              <w:jc w:val="center"/>
              <w:rPr>
                <w:rFonts w:ascii="Arial" w:eastAsia="Arial" w:hAnsi="Arial" w:cs="Arial"/>
                <w:b/>
                <w:bCs/>
                <w:sz w:val="18"/>
                <w:szCs w:val="18"/>
              </w:rPr>
            </w:pPr>
            <w:r w:rsidRPr="004B0AA6">
              <w:rPr>
                <w:rFonts w:ascii="Arial" w:eastAsia="Arial" w:hAnsi="Arial" w:cs="Arial"/>
                <w:b/>
                <w:bCs/>
                <w:sz w:val="18"/>
                <w:szCs w:val="18"/>
              </w:rPr>
              <w:t>TOTAL</w:t>
            </w:r>
          </w:p>
        </w:tc>
        <w:tc>
          <w:tcPr>
            <w:tcW w:w="2260"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hideMark/>
          </w:tcPr>
          <w:p w14:paraId="08BB1BC5" w14:textId="77777777" w:rsidR="00BD19C9" w:rsidRPr="004B0AA6" w:rsidRDefault="00BD19C9" w:rsidP="00BB0B3C">
            <w:pPr>
              <w:tabs>
                <w:tab w:val="left" w:pos="1999"/>
              </w:tabs>
              <w:spacing w:after="0" w:line="240" w:lineRule="auto"/>
              <w:jc w:val="right"/>
              <w:rPr>
                <w:rFonts w:ascii="Arial" w:eastAsia="Arial" w:hAnsi="Arial" w:cs="Arial"/>
                <w:b/>
                <w:bCs/>
                <w:sz w:val="18"/>
                <w:szCs w:val="18"/>
              </w:rPr>
            </w:pPr>
            <w:r w:rsidRPr="004B0AA6">
              <w:rPr>
                <w:rFonts w:ascii="Arial" w:eastAsia="Arial" w:hAnsi="Arial" w:cs="Arial"/>
                <w:b/>
                <w:bCs/>
                <w:sz w:val="18"/>
                <w:szCs w:val="18"/>
              </w:rPr>
              <w:t>62,258,324.83</w:t>
            </w:r>
          </w:p>
        </w:tc>
      </w:tr>
    </w:tbl>
    <w:p w14:paraId="5FC6AA45" w14:textId="77777777" w:rsidR="00BD19C9" w:rsidRPr="002C725B" w:rsidRDefault="00BD19C9" w:rsidP="00BD19C9">
      <w:pPr>
        <w:spacing w:before="240" w:line="360" w:lineRule="auto"/>
        <w:jc w:val="both"/>
        <w:rPr>
          <w:rFonts w:ascii="Arial" w:eastAsia="Arial" w:hAnsi="Arial" w:cs="Arial"/>
        </w:rPr>
      </w:pPr>
      <w:r w:rsidRPr="002C725B">
        <w:rPr>
          <w:rFonts w:ascii="Arial" w:eastAsia="Arial" w:hAnsi="Arial" w:cs="Arial"/>
        </w:rPr>
        <w:t>Respecto al Ejercicio Fiscal 2020, este H. Tribunal presentó a la XVI Legislatura del Poder Legislativo del Estado de Quintana Roo (con oficio TJA/PRES/293/2019), el PRESUPUESTO DE EGRESOS PARA EL EJERCICIO FISCAL 2020, el cual ascendía a la cantidad de $110,447,112.45 (Ciento diez millones cuatrocientos cuarenta y siete mil ciento doce pesos 45/100 M.N.); del cual se le notifica a este H. Tribunal con oficio DIP-JPRC-CHPC-011-12-2019, un presupuesto total por la cantidad de $66,667,441.00 (Sesenta y seis millones seiscientos sesenta y siete mil cuatrocientos cuarenta y un pesos 0/100 M.N.) tal como se aprecia en el DECRETO 016 POR EL QUE SE APRUEBA EL PRESUPUESTO DE EGRESOS DEL GOBIERNO DEL ESTADO DE QUINTANA ROO, PARA EL EJERCICIO FISCAL 2020, mismo que establece en su Segundo Artículo Transitorio que el recurso adicional de libre disposición contemplado para este H. Tribunal se asigna para la operación de su Órgano Interno de Control, quedando como sigue:</w:t>
      </w:r>
    </w:p>
    <w:tbl>
      <w:tblPr>
        <w:tblW w:w="37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5"/>
        <w:gridCol w:w="2290"/>
      </w:tblGrid>
      <w:tr w:rsidR="00BD19C9" w:rsidRPr="002035FD" w14:paraId="3127506C" w14:textId="77777777" w:rsidTr="00BB0B3C">
        <w:trPr>
          <w:trHeight w:val="300"/>
          <w:jc w:val="center"/>
        </w:trPr>
        <w:tc>
          <w:tcPr>
            <w:tcW w:w="1413" w:type="dxa"/>
            <w:tcBorders>
              <w:top w:val="single" w:sz="4" w:space="0" w:color="000000"/>
              <w:left w:val="single" w:sz="4" w:space="0" w:color="000000"/>
              <w:bottom w:val="single" w:sz="4" w:space="0" w:color="auto"/>
              <w:right w:val="single" w:sz="4" w:space="0" w:color="000000"/>
            </w:tcBorders>
            <w:shd w:val="clear" w:color="auto" w:fill="EBF6F9"/>
            <w:vAlign w:val="center"/>
          </w:tcPr>
          <w:p w14:paraId="637F1179" w14:textId="77777777" w:rsidR="00BD19C9" w:rsidRPr="002035FD" w:rsidRDefault="00BD19C9" w:rsidP="00BB0B3C">
            <w:pPr>
              <w:tabs>
                <w:tab w:val="left" w:pos="1999"/>
              </w:tabs>
              <w:spacing w:after="0" w:line="240" w:lineRule="auto"/>
              <w:jc w:val="center"/>
              <w:rPr>
                <w:rFonts w:ascii="Arial" w:eastAsia="Arial" w:hAnsi="Arial" w:cs="Arial"/>
                <w:b/>
                <w:bCs/>
                <w:sz w:val="18"/>
                <w:szCs w:val="18"/>
              </w:rPr>
            </w:pPr>
            <w:r w:rsidRPr="002035FD">
              <w:rPr>
                <w:rFonts w:ascii="Arial" w:eastAsia="Arial" w:hAnsi="Arial" w:cs="Arial"/>
                <w:b/>
                <w:bCs/>
                <w:sz w:val="18"/>
                <w:szCs w:val="18"/>
              </w:rPr>
              <w:t>Capítulo</w:t>
            </w:r>
          </w:p>
        </w:tc>
        <w:tc>
          <w:tcPr>
            <w:tcW w:w="2287" w:type="dxa"/>
            <w:tcBorders>
              <w:top w:val="single" w:sz="4" w:space="0" w:color="000000"/>
              <w:left w:val="single" w:sz="4" w:space="0" w:color="000000"/>
              <w:bottom w:val="single" w:sz="4" w:space="0" w:color="auto"/>
              <w:right w:val="single" w:sz="4" w:space="0" w:color="000000"/>
            </w:tcBorders>
            <w:shd w:val="clear" w:color="auto" w:fill="EBF6F9"/>
            <w:vAlign w:val="center"/>
          </w:tcPr>
          <w:p w14:paraId="1CCE4B31" w14:textId="77777777" w:rsidR="00BD19C9" w:rsidRPr="002035FD" w:rsidRDefault="00BD19C9" w:rsidP="00BB0B3C">
            <w:pPr>
              <w:tabs>
                <w:tab w:val="left" w:pos="1999"/>
              </w:tabs>
              <w:spacing w:after="0" w:line="240" w:lineRule="auto"/>
              <w:jc w:val="center"/>
              <w:rPr>
                <w:rFonts w:ascii="Arial" w:eastAsia="Arial" w:hAnsi="Arial" w:cs="Arial"/>
                <w:b/>
                <w:bCs/>
                <w:sz w:val="18"/>
                <w:szCs w:val="18"/>
              </w:rPr>
            </w:pPr>
            <w:r w:rsidRPr="002035FD">
              <w:rPr>
                <w:rFonts w:ascii="Arial" w:eastAsia="Arial" w:hAnsi="Arial" w:cs="Arial"/>
                <w:b/>
                <w:bCs/>
                <w:sz w:val="18"/>
                <w:szCs w:val="18"/>
              </w:rPr>
              <w:t>Presupuesto Aprobado 2020</w:t>
            </w:r>
          </w:p>
        </w:tc>
      </w:tr>
      <w:tr w:rsidR="00BD19C9" w14:paraId="18EFD79E" w14:textId="77777777" w:rsidTr="00BB0B3C">
        <w:trPr>
          <w:trHeight w:val="300"/>
          <w:jc w:val="center"/>
        </w:trPr>
        <w:tc>
          <w:tcPr>
            <w:tcW w:w="1413" w:type="dxa"/>
            <w:tcBorders>
              <w:top w:val="single" w:sz="4" w:space="0" w:color="auto"/>
              <w:left w:val="single" w:sz="4" w:space="0" w:color="auto"/>
              <w:bottom w:val="nil"/>
              <w:right w:val="nil"/>
            </w:tcBorders>
            <w:hideMark/>
          </w:tcPr>
          <w:p w14:paraId="4C450CDC" w14:textId="77777777" w:rsidR="00BD19C9" w:rsidRDefault="00BD19C9" w:rsidP="00BB0B3C">
            <w:pPr>
              <w:tabs>
                <w:tab w:val="left" w:pos="1999"/>
              </w:tabs>
              <w:spacing w:after="0" w:line="240" w:lineRule="auto"/>
              <w:jc w:val="center"/>
              <w:rPr>
                <w:rFonts w:ascii="Arial" w:eastAsia="Arial" w:hAnsi="Arial" w:cs="Arial"/>
                <w:sz w:val="18"/>
                <w:szCs w:val="18"/>
              </w:rPr>
            </w:pPr>
            <w:r>
              <w:rPr>
                <w:rFonts w:ascii="Arial" w:eastAsia="Arial" w:hAnsi="Arial" w:cs="Arial"/>
                <w:sz w:val="18"/>
                <w:szCs w:val="18"/>
              </w:rPr>
              <w:t>1000</w:t>
            </w:r>
          </w:p>
        </w:tc>
        <w:tc>
          <w:tcPr>
            <w:tcW w:w="2287" w:type="dxa"/>
            <w:tcBorders>
              <w:top w:val="single" w:sz="4" w:space="0" w:color="auto"/>
              <w:left w:val="nil"/>
              <w:bottom w:val="nil"/>
              <w:right w:val="single" w:sz="4" w:space="0" w:color="auto"/>
            </w:tcBorders>
            <w:hideMark/>
          </w:tcPr>
          <w:p w14:paraId="100B34A8" w14:textId="77777777" w:rsidR="00BD19C9" w:rsidRDefault="00BD19C9" w:rsidP="00BB0B3C">
            <w:pPr>
              <w:tabs>
                <w:tab w:val="left" w:pos="1999"/>
              </w:tabs>
              <w:spacing w:after="0" w:line="240" w:lineRule="auto"/>
              <w:jc w:val="right"/>
              <w:rPr>
                <w:rFonts w:ascii="Arial" w:eastAsia="Arial" w:hAnsi="Arial" w:cs="Arial"/>
                <w:sz w:val="18"/>
                <w:szCs w:val="18"/>
              </w:rPr>
            </w:pPr>
            <w:r>
              <w:rPr>
                <w:rFonts w:ascii="Arial" w:eastAsia="Arial" w:hAnsi="Arial" w:cs="Arial"/>
                <w:sz w:val="18"/>
                <w:szCs w:val="18"/>
              </w:rPr>
              <w:t>53,727,417.69</w:t>
            </w:r>
          </w:p>
        </w:tc>
      </w:tr>
      <w:tr w:rsidR="00BD19C9" w14:paraId="7C8B85D7" w14:textId="77777777" w:rsidTr="00BB0B3C">
        <w:trPr>
          <w:trHeight w:val="300"/>
          <w:jc w:val="center"/>
        </w:trPr>
        <w:tc>
          <w:tcPr>
            <w:tcW w:w="1413" w:type="dxa"/>
            <w:tcBorders>
              <w:top w:val="nil"/>
              <w:left w:val="single" w:sz="4" w:space="0" w:color="auto"/>
              <w:bottom w:val="nil"/>
              <w:right w:val="nil"/>
            </w:tcBorders>
            <w:hideMark/>
          </w:tcPr>
          <w:p w14:paraId="442F7FEC" w14:textId="77777777" w:rsidR="00BD19C9" w:rsidRDefault="00BD19C9" w:rsidP="00BB0B3C">
            <w:pPr>
              <w:tabs>
                <w:tab w:val="left" w:pos="1999"/>
              </w:tabs>
              <w:spacing w:after="0" w:line="240" w:lineRule="auto"/>
              <w:jc w:val="center"/>
              <w:rPr>
                <w:rFonts w:ascii="Arial" w:eastAsia="Arial" w:hAnsi="Arial" w:cs="Arial"/>
                <w:sz w:val="18"/>
                <w:szCs w:val="18"/>
              </w:rPr>
            </w:pPr>
            <w:r>
              <w:rPr>
                <w:rFonts w:ascii="Arial" w:eastAsia="Arial" w:hAnsi="Arial" w:cs="Arial"/>
                <w:sz w:val="18"/>
                <w:szCs w:val="18"/>
              </w:rPr>
              <w:t>2000</w:t>
            </w:r>
          </w:p>
        </w:tc>
        <w:tc>
          <w:tcPr>
            <w:tcW w:w="2287" w:type="dxa"/>
            <w:tcBorders>
              <w:top w:val="nil"/>
              <w:left w:val="nil"/>
              <w:bottom w:val="nil"/>
              <w:right w:val="single" w:sz="4" w:space="0" w:color="auto"/>
            </w:tcBorders>
            <w:hideMark/>
          </w:tcPr>
          <w:p w14:paraId="6D4B4B10" w14:textId="77777777" w:rsidR="00BD19C9" w:rsidRDefault="00BD19C9" w:rsidP="00BB0B3C">
            <w:pPr>
              <w:tabs>
                <w:tab w:val="left" w:pos="1999"/>
              </w:tabs>
              <w:spacing w:after="0" w:line="240" w:lineRule="auto"/>
              <w:jc w:val="right"/>
              <w:rPr>
                <w:rFonts w:ascii="Arial" w:eastAsia="Arial" w:hAnsi="Arial" w:cs="Arial"/>
                <w:sz w:val="18"/>
                <w:szCs w:val="18"/>
              </w:rPr>
            </w:pPr>
            <w:r>
              <w:rPr>
                <w:rFonts w:ascii="Arial" w:eastAsia="Arial" w:hAnsi="Arial" w:cs="Arial"/>
                <w:sz w:val="18"/>
                <w:szCs w:val="18"/>
              </w:rPr>
              <w:t xml:space="preserve">        1,835,633.00 </w:t>
            </w:r>
          </w:p>
        </w:tc>
      </w:tr>
      <w:tr w:rsidR="00BD19C9" w14:paraId="22658A17" w14:textId="77777777" w:rsidTr="00BB0B3C">
        <w:trPr>
          <w:trHeight w:val="300"/>
          <w:jc w:val="center"/>
        </w:trPr>
        <w:tc>
          <w:tcPr>
            <w:tcW w:w="1413" w:type="dxa"/>
            <w:tcBorders>
              <w:top w:val="nil"/>
              <w:left w:val="single" w:sz="4" w:space="0" w:color="auto"/>
              <w:bottom w:val="single" w:sz="4" w:space="0" w:color="auto"/>
              <w:right w:val="nil"/>
            </w:tcBorders>
            <w:hideMark/>
          </w:tcPr>
          <w:p w14:paraId="0F9A9201" w14:textId="77777777" w:rsidR="00BD19C9" w:rsidRDefault="00BD19C9" w:rsidP="00BB0B3C">
            <w:pPr>
              <w:tabs>
                <w:tab w:val="left" w:pos="1999"/>
              </w:tabs>
              <w:spacing w:after="0" w:line="240" w:lineRule="auto"/>
              <w:jc w:val="center"/>
              <w:rPr>
                <w:rFonts w:ascii="Arial" w:eastAsia="Arial" w:hAnsi="Arial" w:cs="Arial"/>
                <w:sz w:val="18"/>
                <w:szCs w:val="18"/>
              </w:rPr>
            </w:pPr>
            <w:r>
              <w:rPr>
                <w:rFonts w:ascii="Arial" w:eastAsia="Arial" w:hAnsi="Arial" w:cs="Arial"/>
                <w:sz w:val="18"/>
                <w:szCs w:val="18"/>
              </w:rPr>
              <w:t>3000</w:t>
            </w:r>
          </w:p>
        </w:tc>
        <w:tc>
          <w:tcPr>
            <w:tcW w:w="2287" w:type="dxa"/>
            <w:tcBorders>
              <w:top w:val="nil"/>
              <w:left w:val="nil"/>
              <w:bottom w:val="single" w:sz="4" w:space="0" w:color="auto"/>
              <w:right w:val="single" w:sz="4" w:space="0" w:color="auto"/>
            </w:tcBorders>
            <w:hideMark/>
          </w:tcPr>
          <w:p w14:paraId="37DFDE72" w14:textId="77777777" w:rsidR="00BD19C9" w:rsidRDefault="00BD19C9" w:rsidP="00BB0B3C">
            <w:pPr>
              <w:tabs>
                <w:tab w:val="left" w:pos="1999"/>
              </w:tabs>
              <w:spacing w:after="0" w:line="240" w:lineRule="auto"/>
              <w:jc w:val="right"/>
              <w:rPr>
                <w:rFonts w:ascii="Arial" w:eastAsia="Arial" w:hAnsi="Arial" w:cs="Arial"/>
                <w:sz w:val="18"/>
                <w:szCs w:val="18"/>
              </w:rPr>
            </w:pPr>
            <w:r>
              <w:rPr>
                <w:rFonts w:ascii="Arial" w:eastAsia="Arial" w:hAnsi="Arial" w:cs="Arial"/>
                <w:sz w:val="18"/>
                <w:szCs w:val="18"/>
              </w:rPr>
              <w:t xml:space="preserve">      11,104,390.31 </w:t>
            </w:r>
          </w:p>
        </w:tc>
      </w:tr>
      <w:tr w:rsidR="00BD19C9" w:rsidRPr="004B0AA6" w14:paraId="03EC3FA9" w14:textId="77777777" w:rsidTr="00BB0B3C">
        <w:trPr>
          <w:trHeight w:val="300"/>
          <w:jc w:val="center"/>
        </w:trPr>
        <w:tc>
          <w:tcPr>
            <w:tcW w:w="1413"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hideMark/>
          </w:tcPr>
          <w:p w14:paraId="2C6F638E" w14:textId="77777777" w:rsidR="00BD19C9" w:rsidRPr="004B0AA6" w:rsidRDefault="00BD19C9" w:rsidP="00BB0B3C">
            <w:pPr>
              <w:tabs>
                <w:tab w:val="left" w:pos="1999"/>
              </w:tabs>
              <w:spacing w:after="0" w:line="240" w:lineRule="auto"/>
              <w:jc w:val="center"/>
              <w:rPr>
                <w:rFonts w:ascii="Arial" w:eastAsia="Arial" w:hAnsi="Arial" w:cs="Arial"/>
                <w:b/>
                <w:bCs/>
                <w:sz w:val="18"/>
                <w:szCs w:val="18"/>
              </w:rPr>
            </w:pPr>
            <w:r w:rsidRPr="004B0AA6">
              <w:rPr>
                <w:rFonts w:ascii="Arial" w:eastAsia="Arial" w:hAnsi="Arial" w:cs="Arial"/>
                <w:b/>
                <w:bCs/>
                <w:sz w:val="18"/>
                <w:szCs w:val="18"/>
              </w:rPr>
              <w:t>TOTAL</w:t>
            </w:r>
          </w:p>
        </w:tc>
        <w:tc>
          <w:tcPr>
            <w:tcW w:w="2287"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hideMark/>
          </w:tcPr>
          <w:p w14:paraId="484B1833" w14:textId="77777777" w:rsidR="00BD19C9" w:rsidRPr="004B0AA6" w:rsidRDefault="00BD19C9" w:rsidP="00BB0B3C">
            <w:pPr>
              <w:tabs>
                <w:tab w:val="left" w:pos="1999"/>
              </w:tabs>
              <w:spacing w:after="0" w:line="240" w:lineRule="auto"/>
              <w:jc w:val="right"/>
              <w:rPr>
                <w:rFonts w:ascii="Arial" w:eastAsia="Arial" w:hAnsi="Arial" w:cs="Arial"/>
                <w:b/>
                <w:bCs/>
                <w:sz w:val="18"/>
                <w:szCs w:val="18"/>
              </w:rPr>
            </w:pPr>
            <w:r w:rsidRPr="004B0AA6">
              <w:rPr>
                <w:rFonts w:ascii="Arial" w:eastAsia="Arial" w:hAnsi="Arial" w:cs="Arial"/>
                <w:b/>
                <w:bCs/>
                <w:sz w:val="18"/>
                <w:szCs w:val="18"/>
              </w:rPr>
              <w:t>66,667,441.00</w:t>
            </w:r>
          </w:p>
        </w:tc>
      </w:tr>
    </w:tbl>
    <w:p w14:paraId="1952F5C9" w14:textId="77777777" w:rsidR="00BD19C9" w:rsidRDefault="00BD19C9" w:rsidP="00BD19C9">
      <w:pPr>
        <w:jc w:val="both"/>
        <w:rPr>
          <w:rFonts w:ascii="Arial" w:eastAsia="Arial" w:hAnsi="Arial" w:cs="Arial"/>
          <w:sz w:val="24"/>
          <w:szCs w:val="24"/>
        </w:rPr>
      </w:pPr>
    </w:p>
    <w:p w14:paraId="1EABED20" w14:textId="77777777" w:rsidR="00BD19C9" w:rsidRDefault="00BD19C9" w:rsidP="00BD19C9">
      <w:pPr>
        <w:tabs>
          <w:tab w:val="left" w:pos="1999"/>
        </w:tabs>
        <w:spacing w:after="0" w:line="240" w:lineRule="auto"/>
        <w:jc w:val="both"/>
        <w:rPr>
          <w:rFonts w:ascii="Arial" w:eastAsia="Arial" w:hAnsi="Arial" w:cs="Arial"/>
          <w:sz w:val="24"/>
          <w:szCs w:val="24"/>
        </w:rPr>
      </w:pPr>
    </w:p>
    <w:p w14:paraId="44B49494" w14:textId="77777777" w:rsidR="00BD19C9" w:rsidRDefault="00BD19C9" w:rsidP="00BD19C9">
      <w:pPr>
        <w:rPr>
          <w:rFonts w:ascii="Arial" w:eastAsia="Arial" w:hAnsi="Arial" w:cs="Arial"/>
          <w:sz w:val="24"/>
          <w:szCs w:val="24"/>
        </w:rPr>
      </w:pPr>
    </w:p>
    <w:p w14:paraId="5EB4D532" w14:textId="77777777" w:rsidR="00BD19C9" w:rsidRDefault="00BD19C9" w:rsidP="00BD19C9">
      <w:pPr>
        <w:rPr>
          <w:rFonts w:ascii="Arial" w:eastAsia="Arial" w:hAnsi="Arial" w:cs="Arial"/>
          <w:sz w:val="24"/>
          <w:szCs w:val="24"/>
        </w:rPr>
      </w:pPr>
    </w:p>
    <w:p w14:paraId="5A63BA6D" w14:textId="77777777" w:rsidR="00BD19C9" w:rsidRDefault="00BD19C9" w:rsidP="00BD19C9">
      <w:pPr>
        <w:rPr>
          <w:rFonts w:ascii="Arial" w:eastAsia="Arial" w:hAnsi="Arial" w:cs="Arial"/>
          <w:sz w:val="24"/>
          <w:szCs w:val="24"/>
        </w:rPr>
      </w:pPr>
    </w:p>
    <w:p w14:paraId="3EF3CA94" w14:textId="77777777" w:rsidR="00BD19C9" w:rsidRPr="002C725B" w:rsidRDefault="00BD19C9" w:rsidP="00BD19C9">
      <w:pPr>
        <w:spacing w:line="360" w:lineRule="auto"/>
        <w:jc w:val="both"/>
        <w:rPr>
          <w:rFonts w:ascii="Arial" w:eastAsia="Arial" w:hAnsi="Arial" w:cs="Arial"/>
        </w:rPr>
      </w:pPr>
      <w:r w:rsidRPr="002C725B">
        <w:rPr>
          <w:rFonts w:ascii="Arial" w:eastAsia="Arial" w:hAnsi="Arial" w:cs="Arial"/>
        </w:rPr>
        <w:lastRenderedPageBreak/>
        <w:t xml:space="preserve">El presupuesto referido no permitía la plena operatividad de este H. Tribunal, por lo que se solicitó mediante oficio TJA/PRES/DA/001/I/2020, la ampliación presupuestal por $24,714,471.00, de la cual solo fue autorizada la cantidad de $2,100,000.00. </w:t>
      </w:r>
    </w:p>
    <w:p w14:paraId="29AF6795" w14:textId="77777777" w:rsidR="00BD19C9" w:rsidRPr="002C725B" w:rsidRDefault="00BD19C9" w:rsidP="00BD19C9">
      <w:pPr>
        <w:spacing w:line="360" w:lineRule="auto"/>
        <w:jc w:val="both"/>
        <w:rPr>
          <w:rFonts w:ascii="Arial" w:eastAsia="Arial" w:hAnsi="Arial" w:cs="Arial"/>
        </w:rPr>
      </w:pPr>
      <w:r w:rsidRPr="002C725B">
        <w:rPr>
          <w:rFonts w:ascii="Arial" w:eastAsia="Arial" w:hAnsi="Arial" w:cs="Arial"/>
        </w:rPr>
        <w:t>Ya durante el Ejercicio Fiscal 2020, la pandemia por COVID-19 causó que el Gobierno del Estado afrontara una situación apremiante y en ese contexto, la Secretaría de Finanzas y Planeación del Estado notificó a este Órgano autónomo  la reducción presupuestal a los entes del Sector Gobierno, mismo que este H. Tribunal atendió mediante oficio TJA/DA/PRES/022/V/2020 y en el que se redujo un total de $610,510.67 de su presupuesto del Ejercicio Fiscal 2020, mismo que quedó como a continuación se describe:</w:t>
      </w:r>
    </w:p>
    <w:tbl>
      <w:tblPr>
        <w:tblW w:w="3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6"/>
        <w:gridCol w:w="2559"/>
      </w:tblGrid>
      <w:tr w:rsidR="00BD19C9" w:rsidRPr="002035FD" w14:paraId="26CFEE28" w14:textId="77777777" w:rsidTr="00BB0B3C">
        <w:trPr>
          <w:trHeight w:val="300"/>
          <w:jc w:val="center"/>
        </w:trPr>
        <w:tc>
          <w:tcPr>
            <w:tcW w:w="1417" w:type="dxa"/>
            <w:tcBorders>
              <w:top w:val="single" w:sz="4" w:space="0" w:color="000000"/>
              <w:left w:val="single" w:sz="4" w:space="0" w:color="000000"/>
              <w:bottom w:val="single" w:sz="4" w:space="0" w:color="auto"/>
              <w:right w:val="single" w:sz="4" w:space="0" w:color="000000"/>
            </w:tcBorders>
            <w:shd w:val="clear" w:color="auto" w:fill="EBF6F9"/>
            <w:vAlign w:val="center"/>
          </w:tcPr>
          <w:p w14:paraId="49259479" w14:textId="77777777" w:rsidR="00BD19C9" w:rsidRPr="002035FD" w:rsidRDefault="00BD19C9" w:rsidP="00BB0B3C">
            <w:pPr>
              <w:tabs>
                <w:tab w:val="left" w:pos="1999"/>
              </w:tabs>
              <w:spacing w:after="0" w:line="240" w:lineRule="auto"/>
              <w:jc w:val="center"/>
              <w:rPr>
                <w:rFonts w:ascii="Arial" w:eastAsia="Arial" w:hAnsi="Arial" w:cs="Arial"/>
                <w:b/>
                <w:bCs/>
                <w:sz w:val="18"/>
                <w:szCs w:val="18"/>
              </w:rPr>
            </w:pPr>
            <w:r w:rsidRPr="002035FD">
              <w:rPr>
                <w:rFonts w:ascii="Arial" w:eastAsia="Arial" w:hAnsi="Arial" w:cs="Arial"/>
                <w:b/>
                <w:bCs/>
                <w:sz w:val="18"/>
                <w:szCs w:val="18"/>
              </w:rPr>
              <w:t>Capítulo</w:t>
            </w:r>
          </w:p>
        </w:tc>
        <w:tc>
          <w:tcPr>
            <w:tcW w:w="2562" w:type="dxa"/>
            <w:tcBorders>
              <w:top w:val="single" w:sz="4" w:space="0" w:color="000000"/>
              <w:left w:val="single" w:sz="4" w:space="0" w:color="000000"/>
              <w:bottom w:val="single" w:sz="4" w:space="0" w:color="auto"/>
              <w:right w:val="single" w:sz="4" w:space="0" w:color="000000"/>
            </w:tcBorders>
            <w:shd w:val="clear" w:color="auto" w:fill="EBF6F9"/>
            <w:vAlign w:val="center"/>
          </w:tcPr>
          <w:p w14:paraId="41BDBB86" w14:textId="77777777" w:rsidR="00BD19C9" w:rsidRPr="002035FD" w:rsidRDefault="00BD19C9" w:rsidP="00BB0B3C">
            <w:pPr>
              <w:tabs>
                <w:tab w:val="left" w:pos="1999"/>
              </w:tabs>
              <w:spacing w:after="0" w:line="240" w:lineRule="auto"/>
              <w:jc w:val="center"/>
              <w:rPr>
                <w:rFonts w:ascii="Arial" w:eastAsia="Arial" w:hAnsi="Arial" w:cs="Arial"/>
                <w:b/>
                <w:bCs/>
                <w:sz w:val="18"/>
                <w:szCs w:val="18"/>
              </w:rPr>
            </w:pPr>
            <w:r w:rsidRPr="002035FD">
              <w:rPr>
                <w:rFonts w:ascii="Arial" w:eastAsia="Arial" w:hAnsi="Arial" w:cs="Arial"/>
                <w:b/>
                <w:bCs/>
                <w:sz w:val="18"/>
                <w:szCs w:val="18"/>
              </w:rPr>
              <w:t>Presupuesto Aprobado 2020</w:t>
            </w:r>
          </w:p>
        </w:tc>
      </w:tr>
      <w:tr w:rsidR="00BD19C9" w14:paraId="2A190437" w14:textId="77777777" w:rsidTr="00BB0B3C">
        <w:trPr>
          <w:trHeight w:val="300"/>
          <w:jc w:val="center"/>
        </w:trPr>
        <w:tc>
          <w:tcPr>
            <w:tcW w:w="1417" w:type="dxa"/>
            <w:tcBorders>
              <w:top w:val="single" w:sz="4" w:space="0" w:color="auto"/>
              <w:left w:val="single" w:sz="4" w:space="0" w:color="auto"/>
              <w:bottom w:val="nil"/>
              <w:right w:val="nil"/>
            </w:tcBorders>
            <w:hideMark/>
          </w:tcPr>
          <w:p w14:paraId="11F02C48" w14:textId="77777777" w:rsidR="00BD19C9" w:rsidRDefault="00BD19C9" w:rsidP="00BB0B3C">
            <w:pPr>
              <w:tabs>
                <w:tab w:val="left" w:pos="1999"/>
              </w:tabs>
              <w:spacing w:after="0" w:line="240" w:lineRule="auto"/>
              <w:jc w:val="center"/>
              <w:rPr>
                <w:rFonts w:ascii="Arial" w:eastAsia="Arial" w:hAnsi="Arial" w:cs="Arial"/>
                <w:sz w:val="18"/>
                <w:szCs w:val="18"/>
              </w:rPr>
            </w:pPr>
            <w:r>
              <w:rPr>
                <w:rFonts w:ascii="Arial" w:eastAsia="Arial" w:hAnsi="Arial" w:cs="Arial"/>
                <w:sz w:val="18"/>
                <w:szCs w:val="18"/>
              </w:rPr>
              <w:t>1000</w:t>
            </w:r>
          </w:p>
        </w:tc>
        <w:tc>
          <w:tcPr>
            <w:tcW w:w="2562" w:type="dxa"/>
            <w:tcBorders>
              <w:top w:val="single" w:sz="4" w:space="0" w:color="auto"/>
              <w:left w:val="nil"/>
              <w:bottom w:val="nil"/>
              <w:right w:val="single" w:sz="4" w:space="0" w:color="auto"/>
            </w:tcBorders>
            <w:hideMark/>
          </w:tcPr>
          <w:p w14:paraId="45DF7F07" w14:textId="77777777" w:rsidR="00BD19C9" w:rsidRDefault="00BD19C9" w:rsidP="00BB0B3C">
            <w:pPr>
              <w:tabs>
                <w:tab w:val="left" w:pos="1999"/>
              </w:tabs>
              <w:spacing w:after="0" w:line="240" w:lineRule="auto"/>
              <w:jc w:val="right"/>
              <w:rPr>
                <w:rFonts w:ascii="Arial" w:eastAsia="Arial" w:hAnsi="Arial" w:cs="Arial"/>
                <w:sz w:val="18"/>
                <w:szCs w:val="18"/>
              </w:rPr>
            </w:pPr>
            <w:r>
              <w:rPr>
                <w:rFonts w:ascii="Arial" w:eastAsia="Arial" w:hAnsi="Arial" w:cs="Arial"/>
                <w:sz w:val="18"/>
                <w:szCs w:val="18"/>
              </w:rPr>
              <w:t xml:space="preserve"> 53,727,418.00 </w:t>
            </w:r>
          </w:p>
        </w:tc>
      </w:tr>
      <w:tr w:rsidR="00BD19C9" w14:paraId="28335C86" w14:textId="77777777" w:rsidTr="00BB0B3C">
        <w:trPr>
          <w:trHeight w:val="300"/>
          <w:jc w:val="center"/>
        </w:trPr>
        <w:tc>
          <w:tcPr>
            <w:tcW w:w="1417" w:type="dxa"/>
            <w:tcBorders>
              <w:top w:val="nil"/>
              <w:left w:val="single" w:sz="4" w:space="0" w:color="auto"/>
              <w:bottom w:val="nil"/>
              <w:right w:val="nil"/>
            </w:tcBorders>
            <w:hideMark/>
          </w:tcPr>
          <w:p w14:paraId="1CC36F33" w14:textId="77777777" w:rsidR="00BD19C9" w:rsidRDefault="00BD19C9" w:rsidP="00BB0B3C">
            <w:pPr>
              <w:tabs>
                <w:tab w:val="left" w:pos="1999"/>
              </w:tabs>
              <w:spacing w:after="0" w:line="240" w:lineRule="auto"/>
              <w:jc w:val="center"/>
              <w:rPr>
                <w:rFonts w:ascii="Arial" w:eastAsia="Arial" w:hAnsi="Arial" w:cs="Arial"/>
                <w:sz w:val="18"/>
                <w:szCs w:val="18"/>
              </w:rPr>
            </w:pPr>
            <w:r>
              <w:rPr>
                <w:rFonts w:ascii="Arial" w:eastAsia="Arial" w:hAnsi="Arial" w:cs="Arial"/>
                <w:sz w:val="18"/>
                <w:szCs w:val="18"/>
              </w:rPr>
              <w:t>2000</w:t>
            </w:r>
          </w:p>
        </w:tc>
        <w:tc>
          <w:tcPr>
            <w:tcW w:w="2562" w:type="dxa"/>
            <w:tcBorders>
              <w:top w:val="nil"/>
              <w:left w:val="nil"/>
              <w:bottom w:val="nil"/>
              <w:right w:val="single" w:sz="4" w:space="0" w:color="auto"/>
            </w:tcBorders>
            <w:hideMark/>
          </w:tcPr>
          <w:p w14:paraId="108DBA5E" w14:textId="77777777" w:rsidR="00BD19C9" w:rsidRDefault="00BD19C9" w:rsidP="00BB0B3C">
            <w:pPr>
              <w:tabs>
                <w:tab w:val="left" w:pos="1999"/>
              </w:tabs>
              <w:spacing w:after="0" w:line="240" w:lineRule="auto"/>
              <w:jc w:val="right"/>
              <w:rPr>
                <w:rFonts w:ascii="Arial" w:eastAsia="Arial" w:hAnsi="Arial" w:cs="Arial"/>
                <w:sz w:val="18"/>
                <w:szCs w:val="18"/>
              </w:rPr>
            </w:pPr>
            <w:r>
              <w:rPr>
                <w:rFonts w:ascii="Arial" w:eastAsia="Arial" w:hAnsi="Arial" w:cs="Arial"/>
                <w:sz w:val="18"/>
                <w:szCs w:val="18"/>
              </w:rPr>
              <w:t xml:space="preserve"> 1,900,612.50 </w:t>
            </w:r>
          </w:p>
        </w:tc>
      </w:tr>
      <w:tr w:rsidR="00BD19C9" w14:paraId="6B36C828" w14:textId="77777777" w:rsidTr="00BB0B3C">
        <w:trPr>
          <w:trHeight w:val="300"/>
          <w:jc w:val="center"/>
        </w:trPr>
        <w:tc>
          <w:tcPr>
            <w:tcW w:w="1417" w:type="dxa"/>
            <w:tcBorders>
              <w:top w:val="nil"/>
              <w:left w:val="single" w:sz="4" w:space="0" w:color="auto"/>
              <w:bottom w:val="single" w:sz="4" w:space="0" w:color="auto"/>
              <w:right w:val="nil"/>
            </w:tcBorders>
            <w:hideMark/>
          </w:tcPr>
          <w:p w14:paraId="5571593E" w14:textId="77777777" w:rsidR="00BD19C9" w:rsidRDefault="00BD19C9" w:rsidP="00BB0B3C">
            <w:pPr>
              <w:tabs>
                <w:tab w:val="left" w:pos="1999"/>
              </w:tabs>
              <w:spacing w:after="0" w:line="240" w:lineRule="auto"/>
              <w:jc w:val="center"/>
              <w:rPr>
                <w:rFonts w:ascii="Arial" w:eastAsia="Arial" w:hAnsi="Arial" w:cs="Arial"/>
                <w:sz w:val="18"/>
                <w:szCs w:val="18"/>
              </w:rPr>
            </w:pPr>
            <w:r>
              <w:rPr>
                <w:rFonts w:ascii="Arial" w:eastAsia="Arial" w:hAnsi="Arial" w:cs="Arial"/>
                <w:sz w:val="18"/>
                <w:szCs w:val="18"/>
              </w:rPr>
              <w:t>3000</w:t>
            </w:r>
          </w:p>
        </w:tc>
        <w:tc>
          <w:tcPr>
            <w:tcW w:w="2562" w:type="dxa"/>
            <w:tcBorders>
              <w:top w:val="nil"/>
              <w:left w:val="nil"/>
              <w:bottom w:val="single" w:sz="4" w:space="0" w:color="auto"/>
              <w:right w:val="single" w:sz="4" w:space="0" w:color="auto"/>
            </w:tcBorders>
            <w:hideMark/>
          </w:tcPr>
          <w:p w14:paraId="7879942F" w14:textId="77777777" w:rsidR="00BD19C9" w:rsidRDefault="00BD19C9" w:rsidP="00BB0B3C">
            <w:pPr>
              <w:tabs>
                <w:tab w:val="left" w:pos="1999"/>
              </w:tabs>
              <w:spacing w:after="0" w:line="240" w:lineRule="auto"/>
              <w:jc w:val="right"/>
              <w:rPr>
                <w:rFonts w:ascii="Arial" w:eastAsia="Arial" w:hAnsi="Arial" w:cs="Arial"/>
                <w:sz w:val="18"/>
                <w:szCs w:val="18"/>
              </w:rPr>
            </w:pPr>
            <w:r>
              <w:rPr>
                <w:rFonts w:ascii="Arial" w:eastAsia="Arial" w:hAnsi="Arial" w:cs="Arial"/>
                <w:sz w:val="18"/>
                <w:szCs w:val="18"/>
              </w:rPr>
              <w:t xml:space="preserve"> 12,528,899.83 </w:t>
            </w:r>
          </w:p>
        </w:tc>
      </w:tr>
      <w:tr w:rsidR="00BD19C9" w:rsidRPr="004B0AA6" w14:paraId="3264DC99" w14:textId="77777777" w:rsidTr="00BB0B3C">
        <w:trPr>
          <w:trHeight w:val="300"/>
          <w:jc w:val="center"/>
        </w:trPr>
        <w:tc>
          <w:tcPr>
            <w:tcW w:w="1417"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hideMark/>
          </w:tcPr>
          <w:p w14:paraId="2FA994C1" w14:textId="77777777" w:rsidR="00BD19C9" w:rsidRPr="004B0AA6" w:rsidRDefault="00BD19C9" w:rsidP="00BB0B3C">
            <w:pPr>
              <w:tabs>
                <w:tab w:val="left" w:pos="1999"/>
              </w:tabs>
              <w:spacing w:after="0" w:line="240" w:lineRule="auto"/>
              <w:jc w:val="center"/>
              <w:rPr>
                <w:rFonts w:ascii="Arial" w:eastAsia="Arial" w:hAnsi="Arial" w:cs="Arial"/>
                <w:b/>
                <w:bCs/>
                <w:sz w:val="18"/>
                <w:szCs w:val="18"/>
              </w:rPr>
            </w:pPr>
            <w:r w:rsidRPr="004B0AA6">
              <w:rPr>
                <w:rFonts w:ascii="Arial" w:eastAsia="Arial" w:hAnsi="Arial" w:cs="Arial"/>
                <w:b/>
                <w:bCs/>
                <w:sz w:val="18"/>
                <w:szCs w:val="18"/>
              </w:rPr>
              <w:t>TOTAL</w:t>
            </w:r>
          </w:p>
        </w:tc>
        <w:tc>
          <w:tcPr>
            <w:tcW w:w="2562"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hideMark/>
          </w:tcPr>
          <w:p w14:paraId="17BC6B16" w14:textId="77777777" w:rsidR="00BD19C9" w:rsidRPr="004B0AA6" w:rsidRDefault="00BD19C9" w:rsidP="00BB0B3C">
            <w:pPr>
              <w:tabs>
                <w:tab w:val="left" w:pos="1999"/>
              </w:tabs>
              <w:spacing w:after="0" w:line="240" w:lineRule="auto"/>
              <w:jc w:val="right"/>
              <w:rPr>
                <w:rFonts w:ascii="Arial" w:eastAsia="Arial" w:hAnsi="Arial" w:cs="Arial"/>
                <w:b/>
                <w:bCs/>
                <w:sz w:val="18"/>
                <w:szCs w:val="18"/>
              </w:rPr>
            </w:pPr>
            <w:r w:rsidRPr="004B0AA6">
              <w:rPr>
                <w:rFonts w:ascii="Arial" w:eastAsia="Arial" w:hAnsi="Arial" w:cs="Arial"/>
                <w:b/>
                <w:bCs/>
                <w:sz w:val="18"/>
                <w:szCs w:val="18"/>
              </w:rPr>
              <w:t>68,156,930.33</w:t>
            </w:r>
          </w:p>
        </w:tc>
      </w:tr>
    </w:tbl>
    <w:p w14:paraId="626F967F" w14:textId="77777777" w:rsidR="00BD19C9" w:rsidRDefault="00BD19C9" w:rsidP="00BD19C9">
      <w:pPr>
        <w:tabs>
          <w:tab w:val="left" w:pos="1999"/>
        </w:tabs>
        <w:spacing w:after="0" w:line="240" w:lineRule="auto"/>
        <w:jc w:val="both"/>
        <w:rPr>
          <w:rFonts w:ascii="Arial" w:eastAsia="Arial" w:hAnsi="Arial" w:cs="Arial"/>
          <w:sz w:val="24"/>
          <w:szCs w:val="24"/>
        </w:rPr>
      </w:pPr>
    </w:p>
    <w:p w14:paraId="6DED79D3" w14:textId="77777777" w:rsidR="00BD19C9" w:rsidRDefault="00BD19C9" w:rsidP="00BD19C9">
      <w:pPr>
        <w:tabs>
          <w:tab w:val="left" w:pos="1999"/>
        </w:tabs>
        <w:spacing w:after="0" w:line="240" w:lineRule="auto"/>
        <w:jc w:val="both"/>
        <w:rPr>
          <w:rFonts w:ascii="Arial" w:eastAsia="Arial" w:hAnsi="Arial" w:cs="Arial"/>
          <w:sz w:val="24"/>
          <w:szCs w:val="24"/>
        </w:rPr>
      </w:pPr>
      <w:r>
        <w:rPr>
          <w:rFonts w:ascii="Arial" w:eastAsia="Arial" w:hAnsi="Arial" w:cs="Arial"/>
          <w:b/>
          <w:sz w:val="24"/>
          <w:szCs w:val="24"/>
        </w:rPr>
        <w:t>PROYECCIÓN DE EGRESOS PARA EL CIERRE DEL EJERCICIO FISCAL 2020.</w:t>
      </w:r>
    </w:p>
    <w:p w14:paraId="4A677EE0" w14:textId="77777777" w:rsidR="00BD19C9" w:rsidRDefault="00BD19C9" w:rsidP="00BD19C9">
      <w:pPr>
        <w:tabs>
          <w:tab w:val="left" w:pos="1999"/>
        </w:tabs>
        <w:spacing w:after="0" w:line="240" w:lineRule="auto"/>
        <w:jc w:val="both"/>
        <w:rPr>
          <w:rFonts w:ascii="Arial" w:eastAsia="Arial" w:hAnsi="Arial" w:cs="Arial"/>
          <w:sz w:val="24"/>
          <w:szCs w:val="24"/>
        </w:rPr>
      </w:pPr>
    </w:p>
    <w:tbl>
      <w:tblPr>
        <w:tblW w:w="108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1369"/>
        <w:gridCol w:w="1452"/>
        <w:gridCol w:w="1545"/>
        <w:gridCol w:w="1421"/>
        <w:gridCol w:w="1418"/>
        <w:gridCol w:w="1417"/>
        <w:gridCol w:w="1413"/>
      </w:tblGrid>
      <w:tr w:rsidR="00BD19C9" w:rsidRPr="002C725B" w14:paraId="1D03281A" w14:textId="77777777" w:rsidTr="00BB0B3C">
        <w:trPr>
          <w:trHeight w:val="660"/>
          <w:tblHeader/>
          <w:jc w:val="center"/>
        </w:trPr>
        <w:tc>
          <w:tcPr>
            <w:tcW w:w="10837" w:type="dxa"/>
            <w:gridSpan w:val="8"/>
            <w:tcBorders>
              <w:top w:val="single" w:sz="4" w:space="0" w:color="000000"/>
              <w:left w:val="single" w:sz="4" w:space="0" w:color="000000"/>
              <w:bottom w:val="single" w:sz="4" w:space="0" w:color="000000"/>
              <w:right w:val="single" w:sz="4" w:space="0" w:color="000000"/>
            </w:tcBorders>
            <w:shd w:val="clear" w:color="auto" w:fill="DAEEF3"/>
            <w:vAlign w:val="center"/>
          </w:tcPr>
          <w:p w14:paraId="7F7B2E83" w14:textId="77777777" w:rsidR="00BD19C9" w:rsidRPr="002035FD" w:rsidRDefault="00BD19C9" w:rsidP="00BB0B3C">
            <w:pPr>
              <w:spacing w:after="0"/>
              <w:jc w:val="center"/>
              <w:rPr>
                <w:rFonts w:ascii="Arial" w:eastAsia="Arial" w:hAnsi="Arial" w:cs="Arial"/>
                <w:b/>
                <w:bCs/>
                <w:color w:val="000000"/>
                <w:sz w:val="20"/>
                <w:szCs w:val="20"/>
              </w:rPr>
            </w:pPr>
            <w:r w:rsidRPr="002035FD">
              <w:rPr>
                <w:rFonts w:ascii="Arial" w:eastAsia="Arial" w:hAnsi="Arial" w:cs="Arial"/>
                <w:b/>
                <w:bCs/>
                <w:color w:val="000000"/>
                <w:sz w:val="20"/>
                <w:szCs w:val="20"/>
              </w:rPr>
              <w:t>TRIBUNAL DE JUSTICIA ADMINISTRATIVA</w:t>
            </w:r>
          </w:p>
          <w:p w14:paraId="33B4614F" w14:textId="77777777" w:rsidR="00BD19C9" w:rsidRPr="002035FD" w:rsidRDefault="00BD19C9" w:rsidP="00BB0B3C">
            <w:pPr>
              <w:spacing w:after="0"/>
              <w:jc w:val="center"/>
              <w:rPr>
                <w:rFonts w:ascii="Arial" w:eastAsia="Arial" w:hAnsi="Arial" w:cs="Arial"/>
                <w:b/>
                <w:bCs/>
                <w:sz w:val="20"/>
                <w:szCs w:val="20"/>
              </w:rPr>
            </w:pPr>
            <w:r w:rsidRPr="002035FD">
              <w:rPr>
                <w:rFonts w:ascii="Arial" w:eastAsia="Arial" w:hAnsi="Arial" w:cs="Arial"/>
                <w:b/>
                <w:bCs/>
                <w:color w:val="000000"/>
                <w:sz w:val="20"/>
                <w:szCs w:val="20"/>
              </w:rPr>
              <w:t>DEL ESTADO DE QUINTANA ROO</w:t>
            </w:r>
          </w:p>
          <w:p w14:paraId="2A05E825" w14:textId="77777777" w:rsidR="00BD19C9" w:rsidRPr="002035FD" w:rsidRDefault="00BD19C9" w:rsidP="00BB0B3C">
            <w:pPr>
              <w:spacing w:after="0"/>
              <w:jc w:val="center"/>
              <w:rPr>
                <w:rFonts w:ascii="Arial" w:eastAsia="Arial" w:hAnsi="Arial" w:cs="Arial"/>
                <w:b/>
                <w:bCs/>
                <w:color w:val="000000"/>
                <w:sz w:val="20"/>
                <w:szCs w:val="20"/>
              </w:rPr>
            </w:pPr>
            <w:r w:rsidRPr="002035FD">
              <w:rPr>
                <w:rFonts w:ascii="Arial" w:eastAsia="Arial" w:hAnsi="Arial" w:cs="Arial"/>
                <w:b/>
                <w:bCs/>
                <w:color w:val="000000"/>
                <w:sz w:val="20"/>
                <w:szCs w:val="20"/>
              </w:rPr>
              <w:t>DIRECCIÓN DE ADMINISTRACIÓN</w:t>
            </w:r>
          </w:p>
          <w:p w14:paraId="3FA7A21E" w14:textId="77777777" w:rsidR="00BD19C9" w:rsidRPr="002035FD" w:rsidRDefault="00BD19C9" w:rsidP="00BB0B3C">
            <w:pPr>
              <w:spacing w:after="0"/>
              <w:jc w:val="center"/>
              <w:rPr>
                <w:rFonts w:ascii="Arial" w:eastAsia="Arial" w:hAnsi="Arial" w:cs="Arial"/>
                <w:b/>
                <w:bCs/>
                <w:sz w:val="20"/>
                <w:szCs w:val="20"/>
              </w:rPr>
            </w:pPr>
            <w:r w:rsidRPr="002035FD">
              <w:rPr>
                <w:rFonts w:ascii="Arial" w:eastAsia="Arial" w:hAnsi="Arial" w:cs="Arial"/>
                <w:b/>
                <w:bCs/>
                <w:color w:val="000000"/>
                <w:sz w:val="20"/>
                <w:szCs w:val="20"/>
              </w:rPr>
              <w:t>PROYECCIÓN DE LOS EGRESOS 2020</w:t>
            </w:r>
          </w:p>
        </w:tc>
      </w:tr>
      <w:tr w:rsidR="00BD19C9" w:rsidRPr="002C725B" w14:paraId="630AADFE" w14:textId="77777777" w:rsidTr="00BB0B3C">
        <w:trPr>
          <w:trHeight w:val="425"/>
          <w:tblHeader/>
          <w:jc w:val="center"/>
        </w:trPr>
        <w:tc>
          <w:tcPr>
            <w:tcW w:w="2171" w:type="dxa"/>
            <w:gridSpan w:val="2"/>
            <w:tcBorders>
              <w:top w:val="single" w:sz="4" w:space="0" w:color="000000"/>
              <w:left w:val="single" w:sz="4" w:space="0" w:color="000000"/>
              <w:bottom w:val="single" w:sz="4" w:space="0" w:color="auto"/>
              <w:right w:val="single" w:sz="4" w:space="0" w:color="000000"/>
            </w:tcBorders>
            <w:shd w:val="clear" w:color="auto" w:fill="EBF6F9"/>
            <w:vAlign w:val="center"/>
            <w:hideMark/>
          </w:tcPr>
          <w:p w14:paraId="1D2620B3" w14:textId="77777777" w:rsidR="00BD19C9" w:rsidRPr="002035FD" w:rsidRDefault="00BD19C9" w:rsidP="00BB0B3C">
            <w:pPr>
              <w:spacing w:after="0"/>
              <w:jc w:val="center"/>
              <w:rPr>
                <w:rFonts w:ascii="Arial" w:eastAsia="Arial" w:hAnsi="Arial" w:cs="Arial"/>
                <w:b/>
                <w:bCs/>
                <w:sz w:val="18"/>
                <w:szCs w:val="18"/>
              </w:rPr>
            </w:pPr>
            <w:r w:rsidRPr="002035FD">
              <w:rPr>
                <w:rFonts w:ascii="Arial" w:eastAsia="Arial" w:hAnsi="Arial" w:cs="Arial"/>
                <w:b/>
                <w:bCs/>
                <w:sz w:val="18"/>
                <w:szCs w:val="18"/>
              </w:rPr>
              <w:t>Objeto del gasto</w:t>
            </w:r>
          </w:p>
        </w:tc>
        <w:tc>
          <w:tcPr>
            <w:tcW w:w="1452" w:type="dxa"/>
            <w:tcBorders>
              <w:top w:val="single" w:sz="4" w:space="0" w:color="000000"/>
              <w:left w:val="single" w:sz="4" w:space="0" w:color="000000"/>
              <w:bottom w:val="single" w:sz="4" w:space="0" w:color="auto"/>
              <w:right w:val="single" w:sz="4" w:space="0" w:color="000000"/>
            </w:tcBorders>
            <w:shd w:val="clear" w:color="auto" w:fill="EBF6F9"/>
            <w:vAlign w:val="center"/>
            <w:hideMark/>
          </w:tcPr>
          <w:p w14:paraId="5AC12FCB" w14:textId="77777777" w:rsidR="00BD19C9" w:rsidRPr="002035FD" w:rsidRDefault="00BD19C9" w:rsidP="00BB0B3C">
            <w:pPr>
              <w:spacing w:after="0"/>
              <w:jc w:val="center"/>
              <w:rPr>
                <w:rFonts w:ascii="Arial" w:eastAsia="Arial" w:hAnsi="Arial" w:cs="Arial"/>
                <w:b/>
                <w:bCs/>
                <w:sz w:val="18"/>
                <w:szCs w:val="18"/>
              </w:rPr>
            </w:pPr>
            <w:r w:rsidRPr="002035FD">
              <w:rPr>
                <w:rFonts w:ascii="Arial" w:eastAsia="Arial" w:hAnsi="Arial" w:cs="Arial"/>
                <w:b/>
                <w:bCs/>
                <w:sz w:val="18"/>
                <w:szCs w:val="18"/>
              </w:rPr>
              <w:t>Aprobado 2020</w:t>
            </w:r>
          </w:p>
        </w:tc>
        <w:tc>
          <w:tcPr>
            <w:tcW w:w="1545" w:type="dxa"/>
            <w:tcBorders>
              <w:top w:val="single" w:sz="4" w:space="0" w:color="000000"/>
              <w:left w:val="single" w:sz="4" w:space="0" w:color="000000"/>
              <w:bottom w:val="single" w:sz="4" w:space="0" w:color="auto"/>
              <w:right w:val="single" w:sz="4" w:space="0" w:color="000000"/>
            </w:tcBorders>
            <w:shd w:val="clear" w:color="auto" w:fill="EBF6F9"/>
            <w:vAlign w:val="center"/>
            <w:hideMark/>
          </w:tcPr>
          <w:p w14:paraId="40536480" w14:textId="77777777" w:rsidR="00BD19C9" w:rsidRPr="002035FD" w:rsidRDefault="00BD19C9" w:rsidP="00BB0B3C">
            <w:pPr>
              <w:spacing w:after="0"/>
              <w:jc w:val="center"/>
              <w:rPr>
                <w:rFonts w:ascii="Arial" w:eastAsia="Arial" w:hAnsi="Arial" w:cs="Arial"/>
                <w:b/>
                <w:bCs/>
                <w:sz w:val="18"/>
                <w:szCs w:val="18"/>
              </w:rPr>
            </w:pPr>
            <w:r w:rsidRPr="002035FD">
              <w:rPr>
                <w:rFonts w:ascii="Arial" w:eastAsia="Arial" w:hAnsi="Arial" w:cs="Arial"/>
                <w:b/>
                <w:bCs/>
                <w:sz w:val="18"/>
                <w:szCs w:val="18"/>
              </w:rPr>
              <w:t>Ampliaciones / reducciones</w:t>
            </w:r>
          </w:p>
        </w:tc>
        <w:tc>
          <w:tcPr>
            <w:tcW w:w="1421" w:type="dxa"/>
            <w:tcBorders>
              <w:top w:val="single" w:sz="4" w:space="0" w:color="000000"/>
              <w:left w:val="single" w:sz="4" w:space="0" w:color="000000"/>
              <w:bottom w:val="single" w:sz="4" w:space="0" w:color="auto"/>
              <w:right w:val="single" w:sz="4" w:space="0" w:color="000000"/>
            </w:tcBorders>
            <w:shd w:val="clear" w:color="auto" w:fill="EBF6F9"/>
            <w:vAlign w:val="center"/>
            <w:hideMark/>
          </w:tcPr>
          <w:p w14:paraId="5A434F9A" w14:textId="77777777" w:rsidR="00BD19C9" w:rsidRPr="002035FD" w:rsidRDefault="00BD19C9" w:rsidP="00BB0B3C">
            <w:pPr>
              <w:spacing w:after="0"/>
              <w:jc w:val="center"/>
              <w:rPr>
                <w:rFonts w:ascii="Arial" w:eastAsia="Arial" w:hAnsi="Arial" w:cs="Arial"/>
                <w:b/>
                <w:bCs/>
                <w:sz w:val="18"/>
                <w:szCs w:val="18"/>
              </w:rPr>
            </w:pPr>
            <w:r w:rsidRPr="002035FD">
              <w:rPr>
                <w:rFonts w:ascii="Arial" w:eastAsia="Arial" w:hAnsi="Arial" w:cs="Arial"/>
                <w:b/>
                <w:bCs/>
                <w:sz w:val="18"/>
                <w:szCs w:val="18"/>
              </w:rPr>
              <w:t>Presupuesto vigente 2020</w:t>
            </w:r>
          </w:p>
        </w:tc>
        <w:tc>
          <w:tcPr>
            <w:tcW w:w="1418" w:type="dxa"/>
            <w:tcBorders>
              <w:top w:val="single" w:sz="4" w:space="0" w:color="000000"/>
              <w:left w:val="single" w:sz="4" w:space="0" w:color="000000"/>
              <w:bottom w:val="single" w:sz="4" w:space="0" w:color="auto"/>
              <w:right w:val="single" w:sz="4" w:space="0" w:color="000000"/>
            </w:tcBorders>
            <w:shd w:val="clear" w:color="auto" w:fill="EBF6F9"/>
            <w:vAlign w:val="center"/>
            <w:hideMark/>
          </w:tcPr>
          <w:p w14:paraId="63519D43" w14:textId="77777777" w:rsidR="00BD19C9" w:rsidRPr="002035FD" w:rsidRDefault="00BD19C9" w:rsidP="00BB0B3C">
            <w:pPr>
              <w:spacing w:after="0"/>
              <w:jc w:val="center"/>
              <w:rPr>
                <w:rFonts w:ascii="Arial" w:eastAsia="Arial" w:hAnsi="Arial" w:cs="Arial"/>
                <w:b/>
                <w:bCs/>
                <w:sz w:val="18"/>
                <w:szCs w:val="18"/>
              </w:rPr>
            </w:pPr>
            <w:r w:rsidRPr="002035FD">
              <w:rPr>
                <w:rFonts w:ascii="Arial" w:eastAsia="Arial" w:hAnsi="Arial" w:cs="Arial"/>
                <w:b/>
                <w:bCs/>
                <w:sz w:val="18"/>
                <w:szCs w:val="18"/>
              </w:rPr>
              <w:t>Ejercido 2020 (ENE-SEP)</w:t>
            </w:r>
          </w:p>
        </w:tc>
        <w:tc>
          <w:tcPr>
            <w:tcW w:w="1417" w:type="dxa"/>
            <w:tcBorders>
              <w:top w:val="single" w:sz="4" w:space="0" w:color="000000"/>
              <w:left w:val="single" w:sz="4" w:space="0" w:color="000000"/>
              <w:bottom w:val="single" w:sz="4" w:space="0" w:color="auto"/>
              <w:right w:val="single" w:sz="4" w:space="0" w:color="000000"/>
            </w:tcBorders>
            <w:shd w:val="clear" w:color="auto" w:fill="EBF6F9"/>
            <w:vAlign w:val="center"/>
            <w:hideMark/>
          </w:tcPr>
          <w:p w14:paraId="4D0AF6C5" w14:textId="77777777" w:rsidR="00BD19C9" w:rsidRPr="002035FD" w:rsidRDefault="00BD19C9" w:rsidP="00BB0B3C">
            <w:pPr>
              <w:spacing w:after="0"/>
              <w:jc w:val="center"/>
              <w:rPr>
                <w:rFonts w:ascii="Arial" w:eastAsia="Arial" w:hAnsi="Arial" w:cs="Arial"/>
                <w:b/>
                <w:bCs/>
                <w:sz w:val="18"/>
                <w:szCs w:val="18"/>
              </w:rPr>
            </w:pPr>
            <w:r w:rsidRPr="002035FD">
              <w:rPr>
                <w:rFonts w:ascii="Arial" w:eastAsia="Arial" w:hAnsi="Arial" w:cs="Arial"/>
                <w:b/>
                <w:bCs/>
                <w:sz w:val="18"/>
                <w:szCs w:val="18"/>
              </w:rPr>
              <w:t>Por ejercer 2020 (OCT-DIC)</w:t>
            </w:r>
          </w:p>
        </w:tc>
        <w:tc>
          <w:tcPr>
            <w:tcW w:w="1413" w:type="dxa"/>
            <w:tcBorders>
              <w:top w:val="single" w:sz="4" w:space="0" w:color="000000"/>
              <w:left w:val="single" w:sz="4" w:space="0" w:color="000000"/>
              <w:bottom w:val="single" w:sz="4" w:space="0" w:color="auto"/>
              <w:right w:val="single" w:sz="4" w:space="0" w:color="000000"/>
            </w:tcBorders>
            <w:shd w:val="clear" w:color="auto" w:fill="EBF6F9"/>
            <w:vAlign w:val="center"/>
            <w:hideMark/>
          </w:tcPr>
          <w:p w14:paraId="38A9BED4" w14:textId="77777777" w:rsidR="00BD19C9" w:rsidRPr="002035FD" w:rsidRDefault="00BD19C9" w:rsidP="00BB0B3C">
            <w:pPr>
              <w:spacing w:after="0"/>
              <w:jc w:val="center"/>
              <w:rPr>
                <w:rFonts w:ascii="Arial" w:eastAsia="Arial" w:hAnsi="Arial" w:cs="Arial"/>
                <w:b/>
                <w:bCs/>
                <w:sz w:val="18"/>
                <w:szCs w:val="18"/>
              </w:rPr>
            </w:pPr>
            <w:r w:rsidRPr="002035FD">
              <w:rPr>
                <w:rFonts w:ascii="Arial" w:eastAsia="Arial" w:hAnsi="Arial" w:cs="Arial"/>
                <w:b/>
                <w:bCs/>
                <w:sz w:val="18"/>
                <w:szCs w:val="18"/>
              </w:rPr>
              <w:t>Proyección 2020</w:t>
            </w:r>
          </w:p>
        </w:tc>
      </w:tr>
      <w:tr w:rsidR="00BD19C9" w14:paraId="6F9B4D9B" w14:textId="77777777" w:rsidTr="00BB0B3C">
        <w:trPr>
          <w:trHeight w:val="510"/>
          <w:jc w:val="center"/>
        </w:trPr>
        <w:tc>
          <w:tcPr>
            <w:tcW w:w="802" w:type="dxa"/>
            <w:tcBorders>
              <w:top w:val="single" w:sz="4" w:space="0" w:color="auto"/>
              <w:left w:val="single" w:sz="4" w:space="0" w:color="auto"/>
              <w:bottom w:val="nil"/>
              <w:right w:val="nil"/>
            </w:tcBorders>
            <w:vAlign w:val="center"/>
            <w:hideMark/>
          </w:tcPr>
          <w:p w14:paraId="2BC1E774" w14:textId="77777777" w:rsidR="00BD19C9" w:rsidRPr="00BE49DC" w:rsidRDefault="00BD19C9" w:rsidP="00BB0B3C">
            <w:pPr>
              <w:spacing w:after="0"/>
              <w:jc w:val="center"/>
              <w:rPr>
                <w:rFonts w:ascii="Arial" w:eastAsia="Arial" w:hAnsi="Arial" w:cs="Arial"/>
                <w:sz w:val="18"/>
                <w:szCs w:val="18"/>
              </w:rPr>
            </w:pPr>
            <w:r w:rsidRPr="00BE49DC">
              <w:rPr>
                <w:rFonts w:ascii="Arial" w:eastAsia="Arial" w:hAnsi="Arial" w:cs="Arial"/>
                <w:sz w:val="18"/>
                <w:szCs w:val="18"/>
              </w:rPr>
              <w:t>1000</w:t>
            </w:r>
          </w:p>
        </w:tc>
        <w:tc>
          <w:tcPr>
            <w:tcW w:w="1369" w:type="dxa"/>
            <w:tcBorders>
              <w:top w:val="single" w:sz="4" w:space="0" w:color="auto"/>
              <w:left w:val="nil"/>
              <w:bottom w:val="nil"/>
              <w:right w:val="nil"/>
            </w:tcBorders>
            <w:hideMark/>
          </w:tcPr>
          <w:p w14:paraId="48D9227C" w14:textId="77777777" w:rsidR="00BD19C9" w:rsidRPr="00BE49DC" w:rsidRDefault="00BD19C9" w:rsidP="00BB0B3C">
            <w:pPr>
              <w:spacing w:after="0"/>
              <w:rPr>
                <w:rFonts w:ascii="Arial" w:eastAsia="Arial" w:hAnsi="Arial" w:cs="Arial"/>
                <w:sz w:val="18"/>
                <w:szCs w:val="18"/>
              </w:rPr>
            </w:pPr>
            <w:r w:rsidRPr="00BE49DC">
              <w:rPr>
                <w:rFonts w:ascii="Arial" w:eastAsia="Arial" w:hAnsi="Arial" w:cs="Arial"/>
                <w:sz w:val="18"/>
                <w:szCs w:val="18"/>
              </w:rPr>
              <w:t>Servicios Personales</w:t>
            </w:r>
          </w:p>
        </w:tc>
        <w:tc>
          <w:tcPr>
            <w:tcW w:w="1452" w:type="dxa"/>
            <w:tcBorders>
              <w:top w:val="single" w:sz="4" w:space="0" w:color="auto"/>
              <w:left w:val="nil"/>
              <w:bottom w:val="nil"/>
              <w:right w:val="nil"/>
            </w:tcBorders>
            <w:vAlign w:val="center"/>
            <w:hideMark/>
          </w:tcPr>
          <w:p w14:paraId="4D0CC49D"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53,727,418.00 </w:t>
            </w:r>
          </w:p>
        </w:tc>
        <w:tc>
          <w:tcPr>
            <w:tcW w:w="1545" w:type="dxa"/>
            <w:tcBorders>
              <w:top w:val="single" w:sz="4" w:space="0" w:color="auto"/>
              <w:left w:val="nil"/>
              <w:bottom w:val="nil"/>
              <w:right w:val="nil"/>
            </w:tcBorders>
            <w:vAlign w:val="center"/>
            <w:hideMark/>
          </w:tcPr>
          <w:p w14:paraId="7DDFA581"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   </w:t>
            </w:r>
          </w:p>
        </w:tc>
        <w:tc>
          <w:tcPr>
            <w:tcW w:w="1421" w:type="dxa"/>
            <w:tcBorders>
              <w:top w:val="single" w:sz="4" w:space="0" w:color="auto"/>
              <w:left w:val="nil"/>
              <w:bottom w:val="nil"/>
              <w:right w:val="nil"/>
            </w:tcBorders>
            <w:vAlign w:val="center"/>
            <w:hideMark/>
          </w:tcPr>
          <w:p w14:paraId="07DD4A57"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53,727,418.00 </w:t>
            </w:r>
          </w:p>
        </w:tc>
        <w:tc>
          <w:tcPr>
            <w:tcW w:w="1418" w:type="dxa"/>
            <w:tcBorders>
              <w:top w:val="single" w:sz="4" w:space="0" w:color="auto"/>
              <w:left w:val="nil"/>
              <w:bottom w:val="nil"/>
              <w:right w:val="nil"/>
            </w:tcBorders>
            <w:vAlign w:val="center"/>
            <w:hideMark/>
          </w:tcPr>
          <w:p w14:paraId="4F79A47A"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33,247,429.08 </w:t>
            </w:r>
          </w:p>
        </w:tc>
        <w:tc>
          <w:tcPr>
            <w:tcW w:w="1417" w:type="dxa"/>
            <w:tcBorders>
              <w:top w:val="single" w:sz="4" w:space="0" w:color="auto"/>
              <w:left w:val="nil"/>
              <w:bottom w:val="nil"/>
              <w:right w:val="nil"/>
            </w:tcBorders>
            <w:vAlign w:val="center"/>
            <w:hideMark/>
          </w:tcPr>
          <w:p w14:paraId="08A7B0FE"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20,479,988.92 </w:t>
            </w:r>
          </w:p>
        </w:tc>
        <w:tc>
          <w:tcPr>
            <w:tcW w:w="1413" w:type="dxa"/>
            <w:tcBorders>
              <w:top w:val="single" w:sz="4" w:space="0" w:color="auto"/>
              <w:left w:val="nil"/>
              <w:bottom w:val="nil"/>
              <w:right w:val="single" w:sz="4" w:space="0" w:color="auto"/>
            </w:tcBorders>
            <w:vAlign w:val="center"/>
            <w:hideMark/>
          </w:tcPr>
          <w:p w14:paraId="243DBD7E"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53,727,418.00</w:t>
            </w:r>
          </w:p>
        </w:tc>
      </w:tr>
      <w:tr w:rsidR="00BD19C9" w14:paraId="78B4244E" w14:textId="77777777" w:rsidTr="00BB0B3C">
        <w:trPr>
          <w:trHeight w:val="525"/>
          <w:jc w:val="center"/>
        </w:trPr>
        <w:tc>
          <w:tcPr>
            <w:tcW w:w="802" w:type="dxa"/>
            <w:tcBorders>
              <w:top w:val="nil"/>
              <w:left w:val="single" w:sz="4" w:space="0" w:color="auto"/>
              <w:bottom w:val="nil"/>
              <w:right w:val="nil"/>
            </w:tcBorders>
            <w:vAlign w:val="center"/>
            <w:hideMark/>
          </w:tcPr>
          <w:p w14:paraId="33FD3469" w14:textId="77777777" w:rsidR="00BD19C9" w:rsidRPr="00BE49DC" w:rsidRDefault="00BD19C9" w:rsidP="00BB0B3C">
            <w:pPr>
              <w:spacing w:after="0"/>
              <w:jc w:val="center"/>
              <w:rPr>
                <w:rFonts w:ascii="Arial" w:eastAsia="Arial" w:hAnsi="Arial" w:cs="Arial"/>
                <w:sz w:val="18"/>
                <w:szCs w:val="18"/>
              </w:rPr>
            </w:pPr>
            <w:r w:rsidRPr="00BE49DC">
              <w:rPr>
                <w:rFonts w:ascii="Arial" w:eastAsia="Arial" w:hAnsi="Arial" w:cs="Arial"/>
                <w:sz w:val="18"/>
                <w:szCs w:val="18"/>
              </w:rPr>
              <w:t>11000</w:t>
            </w:r>
          </w:p>
        </w:tc>
        <w:tc>
          <w:tcPr>
            <w:tcW w:w="1369" w:type="dxa"/>
            <w:tcBorders>
              <w:top w:val="nil"/>
              <w:left w:val="nil"/>
              <w:bottom w:val="nil"/>
              <w:right w:val="nil"/>
            </w:tcBorders>
            <w:hideMark/>
          </w:tcPr>
          <w:p w14:paraId="13D078CA" w14:textId="77777777" w:rsidR="00BD19C9" w:rsidRPr="00BE49DC" w:rsidRDefault="00BD19C9" w:rsidP="00BB0B3C">
            <w:pPr>
              <w:spacing w:after="0"/>
              <w:rPr>
                <w:rFonts w:ascii="Arial" w:eastAsia="Arial" w:hAnsi="Arial" w:cs="Arial"/>
                <w:sz w:val="18"/>
                <w:szCs w:val="18"/>
              </w:rPr>
            </w:pPr>
            <w:r w:rsidRPr="00BE49DC">
              <w:rPr>
                <w:rFonts w:ascii="Arial" w:eastAsia="Arial" w:hAnsi="Arial" w:cs="Arial"/>
                <w:sz w:val="18"/>
                <w:szCs w:val="18"/>
              </w:rPr>
              <w:t>Remuneraciones al Personal de Carácter Permanente</w:t>
            </w:r>
          </w:p>
        </w:tc>
        <w:tc>
          <w:tcPr>
            <w:tcW w:w="1452" w:type="dxa"/>
            <w:tcBorders>
              <w:top w:val="nil"/>
              <w:left w:val="nil"/>
              <w:bottom w:val="nil"/>
              <w:right w:val="nil"/>
            </w:tcBorders>
            <w:vAlign w:val="center"/>
            <w:hideMark/>
          </w:tcPr>
          <w:p w14:paraId="3FB68C4A"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9,665,220.67 </w:t>
            </w:r>
          </w:p>
        </w:tc>
        <w:tc>
          <w:tcPr>
            <w:tcW w:w="1545" w:type="dxa"/>
            <w:tcBorders>
              <w:top w:val="nil"/>
              <w:left w:val="nil"/>
              <w:bottom w:val="nil"/>
              <w:right w:val="nil"/>
            </w:tcBorders>
            <w:vAlign w:val="center"/>
            <w:hideMark/>
          </w:tcPr>
          <w:p w14:paraId="5930C17B"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127,502.40 </w:t>
            </w:r>
          </w:p>
        </w:tc>
        <w:tc>
          <w:tcPr>
            <w:tcW w:w="1421" w:type="dxa"/>
            <w:tcBorders>
              <w:top w:val="nil"/>
              <w:left w:val="nil"/>
              <w:bottom w:val="nil"/>
              <w:right w:val="nil"/>
            </w:tcBorders>
            <w:vAlign w:val="center"/>
            <w:hideMark/>
          </w:tcPr>
          <w:p w14:paraId="3E7B7A47"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9,792,723.07 </w:t>
            </w:r>
          </w:p>
        </w:tc>
        <w:tc>
          <w:tcPr>
            <w:tcW w:w="1418" w:type="dxa"/>
            <w:tcBorders>
              <w:top w:val="nil"/>
              <w:left w:val="nil"/>
              <w:bottom w:val="nil"/>
              <w:right w:val="nil"/>
            </w:tcBorders>
            <w:vAlign w:val="center"/>
            <w:hideMark/>
          </w:tcPr>
          <w:p w14:paraId="220ED388"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7,127,803.72 </w:t>
            </w:r>
          </w:p>
        </w:tc>
        <w:tc>
          <w:tcPr>
            <w:tcW w:w="1417" w:type="dxa"/>
            <w:tcBorders>
              <w:top w:val="nil"/>
              <w:left w:val="nil"/>
              <w:bottom w:val="nil"/>
              <w:right w:val="nil"/>
            </w:tcBorders>
            <w:vAlign w:val="center"/>
            <w:hideMark/>
          </w:tcPr>
          <w:p w14:paraId="2DD5C4CD"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2,664,919.35 </w:t>
            </w:r>
          </w:p>
        </w:tc>
        <w:tc>
          <w:tcPr>
            <w:tcW w:w="1413" w:type="dxa"/>
            <w:tcBorders>
              <w:top w:val="nil"/>
              <w:left w:val="nil"/>
              <w:bottom w:val="nil"/>
              <w:right w:val="single" w:sz="4" w:space="0" w:color="auto"/>
            </w:tcBorders>
            <w:vAlign w:val="center"/>
            <w:hideMark/>
          </w:tcPr>
          <w:p w14:paraId="7CEBAF61"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9,792,723.07</w:t>
            </w:r>
          </w:p>
        </w:tc>
      </w:tr>
      <w:tr w:rsidR="00BD19C9" w14:paraId="4C65B210" w14:textId="77777777" w:rsidTr="00BB0B3C">
        <w:trPr>
          <w:trHeight w:val="554"/>
          <w:jc w:val="center"/>
        </w:trPr>
        <w:tc>
          <w:tcPr>
            <w:tcW w:w="802" w:type="dxa"/>
            <w:tcBorders>
              <w:top w:val="nil"/>
              <w:left w:val="single" w:sz="4" w:space="0" w:color="auto"/>
              <w:bottom w:val="nil"/>
              <w:right w:val="nil"/>
            </w:tcBorders>
            <w:vAlign w:val="center"/>
            <w:hideMark/>
          </w:tcPr>
          <w:p w14:paraId="31E1BF25" w14:textId="77777777" w:rsidR="00BD19C9" w:rsidRPr="00BE49DC" w:rsidRDefault="00BD19C9" w:rsidP="00BB0B3C">
            <w:pPr>
              <w:spacing w:after="0"/>
              <w:jc w:val="center"/>
              <w:rPr>
                <w:rFonts w:ascii="Arial" w:eastAsia="Arial" w:hAnsi="Arial" w:cs="Arial"/>
                <w:sz w:val="18"/>
                <w:szCs w:val="18"/>
              </w:rPr>
            </w:pPr>
            <w:r w:rsidRPr="00BE49DC">
              <w:rPr>
                <w:rFonts w:ascii="Arial" w:eastAsia="Arial" w:hAnsi="Arial" w:cs="Arial"/>
                <w:sz w:val="18"/>
                <w:szCs w:val="18"/>
              </w:rPr>
              <w:t>13000</w:t>
            </w:r>
          </w:p>
        </w:tc>
        <w:tc>
          <w:tcPr>
            <w:tcW w:w="1369" w:type="dxa"/>
            <w:tcBorders>
              <w:top w:val="nil"/>
              <w:left w:val="nil"/>
              <w:bottom w:val="nil"/>
              <w:right w:val="nil"/>
            </w:tcBorders>
            <w:hideMark/>
          </w:tcPr>
          <w:p w14:paraId="3C6EBD31" w14:textId="77777777" w:rsidR="00BD19C9" w:rsidRPr="00BE49DC" w:rsidRDefault="00BD19C9" w:rsidP="00BB0B3C">
            <w:pPr>
              <w:spacing w:after="0"/>
              <w:rPr>
                <w:rFonts w:ascii="Arial" w:eastAsia="Arial" w:hAnsi="Arial" w:cs="Arial"/>
                <w:sz w:val="18"/>
                <w:szCs w:val="18"/>
              </w:rPr>
            </w:pPr>
            <w:r w:rsidRPr="00BE49DC">
              <w:rPr>
                <w:rFonts w:ascii="Arial" w:eastAsia="Arial" w:hAnsi="Arial" w:cs="Arial"/>
                <w:sz w:val="18"/>
                <w:szCs w:val="18"/>
              </w:rPr>
              <w:t>Remuneraciones Adicionales y Especiales</w:t>
            </w:r>
          </w:p>
        </w:tc>
        <w:tc>
          <w:tcPr>
            <w:tcW w:w="1452" w:type="dxa"/>
            <w:tcBorders>
              <w:top w:val="nil"/>
              <w:left w:val="nil"/>
              <w:bottom w:val="nil"/>
              <w:right w:val="nil"/>
            </w:tcBorders>
            <w:vAlign w:val="center"/>
            <w:hideMark/>
          </w:tcPr>
          <w:p w14:paraId="7F5CD6F7"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37,180,421.09 </w:t>
            </w:r>
          </w:p>
        </w:tc>
        <w:tc>
          <w:tcPr>
            <w:tcW w:w="1545" w:type="dxa"/>
            <w:tcBorders>
              <w:top w:val="nil"/>
              <w:left w:val="nil"/>
              <w:bottom w:val="nil"/>
              <w:right w:val="nil"/>
            </w:tcBorders>
            <w:vAlign w:val="center"/>
            <w:hideMark/>
          </w:tcPr>
          <w:p w14:paraId="27AFBD97"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40,500.00 </w:t>
            </w:r>
          </w:p>
        </w:tc>
        <w:tc>
          <w:tcPr>
            <w:tcW w:w="1421" w:type="dxa"/>
            <w:tcBorders>
              <w:top w:val="nil"/>
              <w:left w:val="nil"/>
              <w:bottom w:val="nil"/>
              <w:right w:val="nil"/>
            </w:tcBorders>
            <w:vAlign w:val="center"/>
            <w:hideMark/>
          </w:tcPr>
          <w:p w14:paraId="1C090713"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37,220,921.09 </w:t>
            </w:r>
          </w:p>
        </w:tc>
        <w:tc>
          <w:tcPr>
            <w:tcW w:w="1418" w:type="dxa"/>
            <w:tcBorders>
              <w:top w:val="nil"/>
              <w:left w:val="nil"/>
              <w:bottom w:val="nil"/>
              <w:right w:val="nil"/>
            </w:tcBorders>
            <w:vAlign w:val="center"/>
            <w:hideMark/>
          </w:tcPr>
          <w:p w14:paraId="216126BE"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22,069,605.15 </w:t>
            </w:r>
          </w:p>
        </w:tc>
        <w:tc>
          <w:tcPr>
            <w:tcW w:w="1417" w:type="dxa"/>
            <w:tcBorders>
              <w:top w:val="nil"/>
              <w:left w:val="nil"/>
              <w:bottom w:val="nil"/>
              <w:right w:val="nil"/>
            </w:tcBorders>
            <w:vAlign w:val="center"/>
            <w:hideMark/>
          </w:tcPr>
          <w:p w14:paraId="2717FB66"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15,151,315.94 </w:t>
            </w:r>
          </w:p>
        </w:tc>
        <w:tc>
          <w:tcPr>
            <w:tcW w:w="1413" w:type="dxa"/>
            <w:tcBorders>
              <w:top w:val="nil"/>
              <w:left w:val="nil"/>
              <w:bottom w:val="nil"/>
              <w:right w:val="single" w:sz="4" w:space="0" w:color="auto"/>
            </w:tcBorders>
            <w:vAlign w:val="center"/>
            <w:hideMark/>
          </w:tcPr>
          <w:p w14:paraId="5E14509E"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37,220,921.09</w:t>
            </w:r>
          </w:p>
        </w:tc>
      </w:tr>
      <w:tr w:rsidR="00BD19C9" w14:paraId="705BF7AE" w14:textId="77777777" w:rsidTr="00BB0B3C">
        <w:trPr>
          <w:trHeight w:val="196"/>
          <w:jc w:val="center"/>
        </w:trPr>
        <w:tc>
          <w:tcPr>
            <w:tcW w:w="802" w:type="dxa"/>
            <w:tcBorders>
              <w:top w:val="nil"/>
              <w:left w:val="single" w:sz="4" w:space="0" w:color="auto"/>
              <w:bottom w:val="nil"/>
              <w:right w:val="nil"/>
            </w:tcBorders>
            <w:vAlign w:val="center"/>
            <w:hideMark/>
          </w:tcPr>
          <w:p w14:paraId="746CE288" w14:textId="77777777" w:rsidR="00BD19C9" w:rsidRPr="00BE49DC" w:rsidRDefault="00BD19C9" w:rsidP="00BB0B3C">
            <w:pPr>
              <w:spacing w:after="0"/>
              <w:jc w:val="center"/>
              <w:rPr>
                <w:rFonts w:ascii="Arial" w:eastAsia="Arial" w:hAnsi="Arial" w:cs="Arial"/>
                <w:sz w:val="18"/>
                <w:szCs w:val="18"/>
              </w:rPr>
            </w:pPr>
            <w:r w:rsidRPr="00BE49DC">
              <w:rPr>
                <w:rFonts w:ascii="Arial" w:eastAsia="Arial" w:hAnsi="Arial" w:cs="Arial"/>
                <w:sz w:val="18"/>
                <w:szCs w:val="18"/>
              </w:rPr>
              <w:t>14000</w:t>
            </w:r>
          </w:p>
        </w:tc>
        <w:tc>
          <w:tcPr>
            <w:tcW w:w="1369" w:type="dxa"/>
            <w:tcBorders>
              <w:top w:val="nil"/>
              <w:left w:val="nil"/>
              <w:bottom w:val="nil"/>
              <w:right w:val="nil"/>
            </w:tcBorders>
            <w:hideMark/>
          </w:tcPr>
          <w:p w14:paraId="103B69A1" w14:textId="77777777" w:rsidR="00BD19C9" w:rsidRPr="00BE49DC" w:rsidRDefault="00BD19C9" w:rsidP="00BB0B3C">
            <w:pPr>
              <w:spacing w:after="0"/>
              <w:rPr>
                <w:rFonts w:ascii="Arial" w:eastAsia="Arial" w:hAnsi="Arial" w:cs="Arial"/>
                <w:sz w:val="18"/>
                <w:szCs w:val="18"/>
              </w:rPr>
            </w:pPr>
            <w:r w:rsidRPr="00BE49DC">
              <w:rPr>
                <w:rFonts w:ascii="Arial" w:eastAsia="Arial" w:hAnsi="Arial" w:cs="Arial"/>
                <w:sz w:val="18"/>
                <w:szCs w:val="18"/>
              </w:rPr>
              <w:t>Seguridad Social</w:t>
            </w:r>
          </w:p>
        </w:tc>
        <w:tc>
          <w:tcPr>
            <w:tcW w:w="1452" w:type="dxa"/>
            <w:tcBorders>
              <w:top w:val="nil"/>
              <w:left w:val="nil"/>
              <w:bottom w:val="nil"/>
              <w:right w:val="nil"/>
            </w:tcBorders>
            <w:vAlign w:val="center"/>
            <w:hideMark/>
          </w:tcPr>
          <w:p w14:paraId="52500075"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2,888,015.84 </w:t>
            </w:r>
          </w:p>
        </w:tc>
        <w:tc>
          <w:tcPr>
            <w:tcW w:w="1545" w:type="dxa"/>
            <w:tcBorders>
              <w:top w:val="nil"/>
              <w:left w:val="nil"/>
              <w:bottom w:val="nil"/>
              <w:right w:val="nil"/>
            </w:tcBorders>
            <w:vAlign w:val="center"/>
            <w:hideMark/>
          </w:tcPr>
          <w:p w14:paraId="622E6078"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50,464.64 </w:t>
            </w:r>
          </w:p>
        </w:tc>
        <w:tc>
          <w:tcPr>
            <w:tcW w:w="1421" w:type="dxa"/>
            <w:tcBorders>
              <w:top w:val="nil"/>
              <w:left w:val="nil"/>
              <w:bottom w:val="nil"/>
              <w:right w:val="nil"/>
            </w:tcBorders>
            <w:vAlign w:val="center"/>
            <w:hideMark/>
          </w:tcPr>
          <w:p w14:paraId="2837BEE0"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2,938,480.48 </w:t>
            </w:r>
          </w:p>
        </w:tc>
        <w:tc>
          <w:tcPr>
            <w:tcW w:w="1418" w:type="dxa"/>
            <w:tcBorders>
              <w:top w:val="nil"/>
              <w:left w:val="nil"/>
              <w:bottom w:val="nil"/>
              <w:right w:val="nil"/>
            </w:tcBorders>
            <w:vAlign w:val="center"/>
            <w:hideMark/>
          </w:tcPr>
          <w:p w14:paraId="7DA264B3"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1,867,352.85 </w:t>
            </w:r>
          </w:p>
        </w:tc>
        <w:tc>
          <w:tcPr>
            <w:tcW w:w="1417" w:type="dxa"/>
            <w:tcBorders>
              <w:top w:val="nil"/>
              <w:left w:val="nil"/>
              <w:bottom w:val="nil"/>
              <w:right w:val="nil"/>
            </w:tcBorders>
            <w:vAlign w:val="center"/>
            <w:hideMark/>
          </w:tcPr>
          <w:p w14:paraId="59FE1240"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1,071,127.63 </w:t>
            </w:r>
          </w:p>
        </w:tc>
        <w:tc>
          <w:tcPr>
            <w:tcW w:w="1413" w:type="dxa"/>
            <w:tcBorders>
              <w:top w:val="nil"/>
              <w:left w:val="nil"/>
              <w:bottom w:val="nil"/>
              <w:right w:val="single" w:sz="4" w:space="0" w:color="auto"/>
            </w:tcBorders>
            <w:vAlign w:val="center"/>
            <w:hideMark/>
          </w:tcPr>
          <w:p w14:paraId="030EF865"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2,938,480.48</w:t>
            </w:r>
          </w:p>
        </w:tc>
      </w:tr>
      <w:tr w:rsidR="00BD19C9" w14:paraId="5D5AF784" w14:textId="77777777" w:rsidTr="00BB0B3C">
        <w:trPr>
          <w:trHeight w:val="510"/>
          <w:jc w:val="center"/>
        </w:trPr>
        <w:tc>
          <w:tcPr>
            <w:tcW w:w="802" w:type="dxa"/>
            <w:tcBorders>
              <w:top w:val="nil"/>
              <w:left w:val="single" w:sz="4" w:space="0" w:color="auto"/>
              <w:bottom w:val="nil"/>
              <w:right w:val="nil"/>
            </w:tcBorders>
            <w:vAlign w:val="center"/>
            <w:hideMark/>
          </w:tcPr>
          <w:p w14:paraId="1339C8E0" w14:textId="77777777" w:rsidR="00BD19C9" w:rsidRPr="00BE49DC" w:rsidRDefault="00BD19C9" w:rsidP="00BB0B3C">
            <w:pPr>
              <w:spacing w:after="0"/>
              <w:jc w:val="center"/>
              <w:rPr>
                <w:rFonts w:ascii="Arial" w:eastAsia="Arial" w:hAnsi="Arial" w:cs="Arial"/>
                <w:sz w:val="18"/>
                <w:szCs w:val="18"/>
              </w:rPr>
            </w:pPr>
            <w:r w:rsidRPr="00BE49DC">
              <w:rPr>
                <w:rFonts w:ascii="Arial" w:eastAsia="Arial" w:hAnsi="Arial" w:cs="Arial"/>
                <w:sz w:val="18"/>
                <w:szCs w:val="18"/>
              </w:rPr>
              <w:lastRenderedPageBreak/>
              <w:t>15000</w:t>
            </w:r>
          </w:p>
        </w:tc>
        <w:tc>
          <w:tcPr>
            <w:tcW w:w="1369" w:type="dxa"/>
            <w:tcBorders>
              <w:top w:val="nil"/>
              <w:left w:val="nil"/>
              <w:bottom w:val="nil"/>
              <w:right w:val="nil"/>
            </w:tcBorders>
            <w:hideMark/>
          </w:tcPr>
          <w:p w14:paraId="2ADBEAC1" w14:textId="77777777" w:rsidR="00BD19C9" w:rsidRPr="00BE49DC" w:rsidRDefault="00BD19C9" w:rsidP="00BB0B3C">
            <w:pPr>
              <w:spacing w:after="0"/>
              <w:rPr>
                <w:rFonts w:ascii="Arial" w:eastAsia="Arial" w:hAnsi="Arial" w:cs="Arial"/>
                <w:sz w:val="18"/>
                <w:szCs w:val="18"/>
              </w:rPr>
            </w:pPr>
            <w:r w:rsidRPr="00BE49DC">
              <w:rPr>
                <w:rFonts w:ascii="Arial" w:eastAsia="Arial" w:hAnsi="Arial" w:cs="Arial"/>
                <w:sz w:val="18"/>
                <w:szCs w:val="18"/>
              </w:rPr>
              <w:t>Otras Prestaciones Sociales y Económicas</w:t>
            </w:r>
          </w:p>
        </w:tc>
        <w:tc>
          <w:tcPr>
            <w:tcW w:w="1452" w:type="dxa"/>
            <w:tcBorders>
              <w:top w:val="nil"/>
              <w:left w:val="nil"/>
              <w:bottom w:val="nil"/>
              <w:right w:val="nil"/>
            </w:tcBorders>
            <w:vAlign w:val="center"/>
            <w:hideMark/>
          </w:tcPr>
          <w:p w14:paraId="51C9BC7D"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2,681,928.36 </w:t>
            </w:r>
          </w:p>
        </w:tc>
        <w:tc>
          <w:tcPr>
            <w:tcW w:w="1545" w:type="dxa"/>
            <w:tcBorders>
              <w:top w:val="nil"/>
              <w:left w:val="nil"/>
              <w:bottom w:val="nil"/>
              <w:right w:val="nil"/>
            </w:tcBorders>
            <w:vAlign w:val="center"/>
            <w:hideMark/>
          </w:tcPr>
          <w:p w14:paraId="4350E119"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53,876.38 </w:t>
            </w:r>
          </w:p>
        </w:tc>
        <w:tc>
          <w:tcPr>
            <w:tcW w:w="1421" w:type="dxa"/>
            <w:tcBorders>
              <w:top w:val="nil"/>
              <w:left w:val="nil"/>
              <w:bottom w:val="nil"/>
              <w:right w:val="nil"/>
            </w:tcBorders>
            <w:vAlign w:val="center"/>
            <w:hideMark/>
          </w:tcPr>
          <w:p w14:paraId="10D8662F"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2,735,804.74 </w:t>
            </w:r>
          </w:p>
        </w:tc>
        <w:tc>
          <w:tcPr>
            <w:tcW w:w="1418" w:type="dxa"/>
            <w:tcBorders>
              <w:top w:val="nil"/>
              <w:left w:val="nil"/>
              <w:bottom w:val="nil"/>
              <w:right w:val="nil"/>
            </w:tcBorders>
            <w:vAlign w:val="center"/>
            <w:hideMark/>
          </w:tcPr>
          <w:p w14:paraId="58D4D457"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1,799,277.74 </w:t>
            </w:r>
          </w:p>
        </w:tc>
        <w:tc>
          <w:tcPr>
            <w:tcW w:w="1417" w:type="dxa"/>
            <w:tcBorders>
              <w:top w:val="nil"/>
              <w:left w:val="nil"/>
              <w:bottom w:val="nil"/>
              <w:right w:val="nil"/>
            </w:tcBorders>
            <w:vAlign w:val="center"/>
            <w:hideMark/>
          </w:tcPr>
          <w:p w14:paraId="77E30171"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936,527.00 </w:t>
            </w:r>
          </w:p>
        </w:tc>
        <w:tc>
          <w:tcPr>
            <w:tcW w:w="1413" w:type="dxa"/>
            <w:tcBorders>
              <w:top w:val="nil"/>
              <w:left w:val="nil"/>
              <w:bottom w:val="nil"/>
              <w:right w:val="single" w:sz="4" w:space="0" w:color="auto"/>
            </w:tcBorders>
            <w:vAlign w:val="center"/>
            <w:hideMark/>
          </w:tcPr>
          <w:p w14:paraId="5ABB4535"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2,735,804.74</w:t>
            </w:r>
          </w:p>
        </w:tc>
      </w:tr>
      <w:tr w:rsidR="00BD19C9" w14:paraId="59706265" w14:textId="77777777" w:rsidTr="00BB0B3C">
        <w:trPr>
          <w:trHeight w:val="127"/>
          <w:jc w:val="center"/>
        </w:trPr>
        <w:tc>
          <w:tcPr>
            <w:tcW w:w="802" w:type="dxa"/>
            <w:tcBorders>
              <w:top w:val="nil"/>
              <w:left w:val="single" w:sz="4" w:space="0" w:color="auto"/>
              <w:bottom w:val="nil"/>
              <w:right w:val="nil"/>
            </w:tcBorders>
            <w:vAlign w:val="center"/>
            <w:hideMark/>
          </w:tcPr>
          <w:p w14:paraId="05D66710" w14:textId="77777777" w:rsidR="00BD19C9" w:rsidRPr="00BE49DC" w:rsidRDefault="00BD19C9" w:rsidP="00BB0B3C">
            <w:pPr>
              <w:spacing w:after="0"/>
              <w:jc w:val="center"/>
              <w:rPr>
                <w:rFonts w:ascii="Arial" w:eastAsia="Arial" w:hAnsi="Arial" w:cs="Arial"/>
                <w:sz w:val="18"/>
                <w:szCs w:val="18"/>
              </w:rPr>
            </w:pPr>
            <w:r w:rsidRPr="00BE49DC">
              <w:rPr>
                <w:rFonts w:ascii="Arial" w:eastAsia="Arial" w:hAnsi="Arial" w:cs="Arial"/>
                <w:sz w:val="18"/>
                <w:szCs w:val="18"/>
              </w:rPr>
              <w:t>16000</w:t>
            </w:r>
          </w:p>
        </w:tc>
        <w:tc>
          <w:tcPr>
            <w:tcW w:w="1369" w:type="dxa"/>
            <w:tcBorders>
              <w:top w:val="nil"/>
              <w:left w:val="nil"/>
              <w:bottom w:val="nil"/>
              <w:right w:val="nil"/>
            </w:tcBorders>
            <w:hideMark/>
          </w:tcPr>
          <w:p w14:paraId="0D3C77B4" w14:textId="77777777" w:rsidR="00BD19C9" w:rsidRPr="00BE49DC" w:rsidRDefault="00BD19C9" w:rsidP="00BB0B3C">
            <w:pPr>
              <w:spacing w:after="0"/>
              <w:rPr>
                <w:rFonts w:ascii="Arial" w:eastAsia="Arial" w:hAnsi="Arial" w:cs="Arial"/>
                <w:sz w:val="18"/>
                <w:szCs w:val="18"/>
              </w:rPr>
            </w:pPr>
            <w:r w:rsidRPr="00BE49DC">
              <w:rPr>
                <w:rFonts w:ascii="Arial" w:eastAsia="Arial" w:hAnsi="Arial" w:cs="Arial"/>
                <w:sz w:val="18"/>
                <w:szCs w:val="18"/>
              </w:rPr>
              <w:t>Previsiones</w:t>
            </w:r>
          </w:p>
        </w:tc>
        <w:tc>
          <w:tcPr>
            <w:tcW w:w="1452" w:type="dxa"/>
            <w:tcBorders>
              <w:top w:val="nil"/>
              <w:left w:val="nil"/>
              <w:bottom w:val="nil"/>
              <w:right w:val="nil"/>
            </w:tcBorders>
            <w:vAlign w:val="center"/>
            <w:hideMark/>
          </w:tcPr>
          <w:p w14:paraId="63C8F248"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426,114.13 </w:t>
            </w:r>
          </w:p>
        </w:tc>
        <w:tc>
          <w:tcPr>
            <w:tcW w:w="1545" w:type="dxa"/>
            <w:tcBorders>
              <w:top w:val="nil"/>
              <w:left w:val="nil"/>
              <w:bottom w:val="nil"/>
              <w:right w:val="nil"/>
            </w:tcBorders>
            <w:vAlign w:val="center"/>
            <w:hideMark/>
          </w:tcPr>
          <w:p w14:paraId="2F038F58"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-272,343.42 </w:t>
            </w:r>
          </w:p>
        </w:tc>
        <w:tc>
          <w:tcPr>
            <w:tcW w:w="1421" w:type="dxa"/>
            <w:tcBorders>
              <w:top w:val="nil"/>
              <w:left w:val="nil"/>
              <w:bottom w:val="nil"/>
              <w:right w:val="nil"/>
            </w:tcBorders>
            <w:vAlign w:val="center"/>
            <w:hideMark/>
          </w:tcPr>
          <w:p w14:paraId="369EFEFB"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153,770.71 </w:t>
            </w:r>
          </w:p>
        </w:tc>
        <w:tc>
          <w:tcPr>
            <w:tcW w:w="1418" w:type="dxa"/>
            <w:tcBorders>
              <w:top w:val="nil"/>
              <w:left w:val="nil"/>
              <w:bottom w:val="nil"/>
              <w:right w:val="nil"/>
            </w:tcBorders>
            <w:vAlign w:val="center"/>
            <w:hideMark/>
          </w:tcPr>
          <w:p w14:paraId="0CA8BF20"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   </w:t>
            </w:r>
          </w:p>
        </w:tc>
        <w:tc>
          <w:tcPr>
            <w:tcW w:w="1417" w:type="dxa"/>
            <w:tcBorders>
              <w:top w:val="nil"/>
              <w:left w:val="nil"/>
              <w:bottom w:val="nil"/>
              <w:right w:val="nil"/>
            </w:tcBorders>
            <w:vAlign w:val="center"/>
            <w:hideMark/>
          </w:tcPr>
          <w:p w14:paraId="40B8DD3B"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153,770.71 </w:t>
            </w:r>
          </w:p>
        </w:tc>
        <w:tc>
          <w:tcPr>
            <w:tcW w:w="1413" w:type="dxa"/>
            <w:tcBorders>
              <w:top w:val="nil"/>
              <w:left w:val="nil"/>
              <w:bottom w:val="nil"/>
              <w:right w:val="single" w:sz="4" w:space="0" w:color="auto"/>
            </w:tcBorders>
            <w:vAlign w:val="center"/>
            <w:hideMark/>
          </w:tcPr>
          <w:p w14:paraId="0F0BF987"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153,770.71</w:t>
            </w:r>
          </w:p>
        </w:tc>
      </w:tr>
      <w:tr w:rsidR="00BD19C9" w14:paraId="51B303E9" w14:textId="77777777" w:rsidTr="00BB0B3C">
        <w:trPr>
          <w:trHeight w:val="331"/>
          <w:jc w:val="center"/>
        </w:trPr>
        <w:tc>
          <w:tcPr>
            <w:tcW w:w="802" w:type="dxa"/>
            <w:tcBorders>
              <w:top w:val="nil"/>
              <w:left w:val="single" w:sz="4" w:space="0" w:color="auto"/>
              <w:bottom w:val="nil"/>
              <w:right w:val="nil"/>
            </w:tcBorders>
            <w:vAlign w:val="center"/>
            <w:hideMark/>
          </w:tcPr>
          <w:p w14:paraId="477B98EE" w14:textId="77777777" w:rsidR="00BD19C9" w:rsidRPr="00BE49DC" w:rsidRDefault="00BD19C9" w:rsidP="00BB0B3C">
            <w:pPr>
              <w:spacing w:after="0"/>
              <w:jc w:val="center"/>
              <w:rPr>
                <w:rFonts w:ascii="Arial" w:eastAsia="Arial" w:hAnsi="Arial" w:cs="Arial"/>
                <w:sz w:val="18"/>
                <w:szCs w:val="18"/>
              </w:rPr>
            </w:pPr>
            <w:r w:rsidRPr="00BE49DC">
              <w:rPr>
                <w:rFonts w:ascii="Arial" w:eastAsia="Arial" w:hAnsi="Arial" w:cs="Arial"/>
                <w:sz w:val="18"/>
                <w:szCs w:val="18"/>
              </w:rPr>
              <w:t>17000</w:t>
            </w:r>
          </w:p>
        </w:tc>
        <w:tc>
          <w:tcPr>
            <w:tcW w:w="1369" w:type="dxa"/>
            <w:tcBorders>
              <w:top w:val="nil"/>
              <w:left w:val="nil"/>
              <w:bottom w:val="nil"/>
              <w:right w:val="nil"/>
            </w:tcBorders>
            <w:hideMark/>
          </w:tcPr>
          <w:p w14:paraId="6BA6ACF0" w14:textId="77777777" w:rsidR="00BD19C9" w:rsidRPr="00BE49DC" w:rsidRDefault="00BD19C9" w:rsidP="00BB0B3C">
            <w:pPr>
              <w:spacing w:after="0"/>
              <w:rPr>
                <w:rFonts w:ascii="Arial" w:eastAsia="Arial" w:hAnsi="Arial" w:cs="Arial"/>
                <w:sz w:val="18"/>
                <w:szCs w:val="18"/>
              </w:rPr>
            </w:pPr>
            <w:r w:rsidRPr="00BE49DC">
              <w:rPr>
                <w:rFonts w:ascii="Arial" w:eastAsia="Arial" w:hAnsi="Arial" w:cs="Arial"/>
                <w:sz w:val="18"/>
                <w:szCs w:val="18"/>
              </w:rPr>
              <w:t>Pago de Estímulos a Servidores Públicos</w:t>
            </w:r>
          </w:p>
        </w:tc>
        <w:tc>
          <w:tcPr>
            <w:tcW w:w="1452" w:type="dxa"/>
            <w:tcBorders>
              <w:top w:val="nil"/>
              <w:left w:val="nil"/>
              <w:bottom w:val="nil"/>
              <w:right w:val="nil"/>
            </w:tcBorders>
            <w:vAlign w:val="center"/>
            <w:hideMark/>
          </w:tcPr>
          <w:p w14:paraId="74456227"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885,717.91 </w:t>
            </w:r>
          </w:p>
        </w:tc>
        <w:tc>
          <w:tcPr>
            <w:tcW w:w="1545" w:type="dxa"/>
            <w:tcBorders>
              <w:top w:val="nil"/>
              <w:left w:val="nil"/>
              <w:bottom w:val="nil"/>
              <w:right w:val="nil"/>
            </w:tcBorders>
            <w:vAlign w:val="center"/>
            <w:hideMark/>
          </w:tcPr>
          <w:p w14:paraId="24D372D2"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   </w:t>
            </w:r>
          </w:p>
        </w:tc>
        <w:tc>
          <w:tcPr>
            <w:tcW w:w="1421" w:type="dxa"/>
            <w:tcBorders>
              <w:top w:val="nil"/>
              <w:left w:val="nil"/>
              <w:bottom w:val="nil"/>
              <w:right w:val="nil"/>
            </w:tcBorders>
            <w:vAlign w:val="center"/>
            <w:hideMark/>
          </w:tcPr>
          <w:p w14:paraId="5EE8B77B"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885,717.91 </w:t>
            </w:r>
          </w:p>
        </w:tc>
        <w:tc>
          <w:tcPr>
            <w:tcW w:w="1418" w:type="dxa"/>
            <w:tcBorders>
              <w:top w:val="nil"/>
              <w:left w:val="nil"/>
              <w:bottom w:val="nil"/>
              <w:right w:val="nil"/>
            </w:tcBorders>
            <w:vAlign w:val="center"/>
            <w:hideMark/>
          </w:tcPr>
          <w:p w14:paraId="20D3D7AE"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383,389.62 </w:t>
            </w:r>
          </w:p>
        </w:tc>
        <w:tc>
          <w:tcPr>
            <w:tcW w:w="1417" w:type="dxa"/>
            <w:tcBorders>
              <w:top w:val="nil"/>
              <w:left w:val="nil"/>
              <w:bottom w:val="nil"/>
              <w:right w:val="nil"/>
            </w:tcBorders>
            <w:vAlign w:val="center"/>
            <w:hideMark/>
          </w:tcPr>
          <w:p w14:paraId="7A05FA8F"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502,328.29 </w:t>
            </w:r>
          </w:p>
        </w:tc>
        <w:tc>
          <w:tcPr>
            <w:tcW w:w="1413" w:type="dxa"/>
            <w:tcBorders>
              <w:top w:val="nil"/>
              <w:left w:val="nil"/>
              <w:bottom w:val="nil"/>
              <w:right w:val="single" w:sz="4" w:space="0" w:color="auto"/>
            </w:tcBorders>
            <w:vAlign w:val="center"/>
            <w:hideMark/>
          </w:tcPr>
          <w:p w14:paraId="526A43AC"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885,717.91</w:t>
            </w:r>
          </w:p>
        </w:tc>
      </w:tr>
      <w:tr w:rsidR="00BD19C9" w14:paraId="77699025" w14:textId="77777777" w:rsidTr="00BB0B3C">
        <w:trPr>
          <w:trHeight w:val="203"/>
          <w:jc w:val="center"/>
        </w:trPr>
        <w:tc>
          <w:tcPr>
            <w:tcW w:w="802" w:type="dxa"/>
            <w:tcBorders>
              <w:top w:val="nil"/>
              <w:left w:val="single" w:sz="4" w:space="0" w:color="auto"/>
              <w:bottom w:val="nil"/>
              <w:right w:val="nil"/>
            </w:tcBorders>
            <w:vAlign w:val="center"/>
            <w:hideMark/>
          </w:tcPr>
          <w:p w14:paraId="5BA9E719" w14:textId="77777777" w:rsidR="00BD19C9" w:rsidRPr="00BE49DC" w:rsidRDefault="00BD19C9" w:rsidP="00BB0B3C">
            <w:pPr>
              <w:spacing w:after="0"/>
              <w:jc w:val="center"/>
              <w:rPr>
                <w:rFonts w:ascii="Arial" w:eastAsia="Arial" w:hAnsi="Arial" w:cs="Arial"/>
                <w:sz w:val="18"/>
                <w:szCs w:val="18"/>
              </w:rPr>
            </w:pPr>
            <w:r w:rsidRPr="00BE49DC">
              <w:rPr>
                <w:rFonts w:ascii="Arial" w:eastAsia="Arial" w:hAnsi="Arial" w:cs="Arial"/>
                <w:sz w:val="18"/>
                <w:szCs w:val="18"/>
              </w:rPr>
              <w:t>20000</w:t>
            </w:r>
          </w:p>
        </w:tc>
        <w:tc>
          <w:tcPr>
            <w:tcW w:w="1369" w:type="dxa"/>
            <w:tcBorders>
              <w:top w:val="nil"/>
              <w:left w:val="nil"/>
              <w:bottom w:val="nil"/>
              <w:right w:val="nil"/>
            </w:tcBorders>
            <w:hideMark/>
          </w:tcPr>
          <w:p w14:paraId="201381AD" w14:textId="77777777" w:rsidR="00BD19C9" w:rsidRPr="00BE49DC" w:rsidRDefault="00BD19C9" w:rsidP="00BB0B3C">
            <w:pPr>
              <w:spacing w:after="0"/>
              <w:rPr>
                <w:rFonts w:ascii="Arial" w:eastAsia="Arial" w:hAnsi="Arial" w:cs="Arial"/>
                <w:sz w:val="18"/>
                <w:szCs w:val="18"/>
              </w:rPr>
            </w:pPr>
            <w:r w:rsidRPr="00BE49DC">
              <w:rPr>
                <w:rFonts w:ascii="Arial" w:eastAsia="Arial" w:hAnsi="Arial" w:cs="Arial"/>
                <w:sz w:val="18"/>
                <w:szCs w:val="18"/>
              </w:rPr>
              <w:t>Materiales y Suministros</w:t>
            </w:r>
          </w:p>
        </w:tc>
        <w:tc>
          <w:tcPr>
            <w:tcW w:w="1452" w:type="dxa"/>
            <w:tcBorders>
              <w:top w:val="nil"/>
              <w:left w:val="nil"/>
              <w:bottom w:val="nil"/>
              <w:right w:val="nil"/>
            </w:tcBorders>
            <w:vAlign w:val="center"/>
            <w:hideMark/>
          </w:tcPr>
          <w:p w14:paraId="27628A4A"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1,835,633.00 </w:t>
            </w:r>
          </w:p>
        </w:tc>
        <w:tc>
          <w:tcPr>
            <w:tcW w:w="1545" w:type="dxa"/>
            <w:tcBorders>
              <w:top w:val="nil"/>
              <w:left w:val="nil"/>
              <w:bottom w:val="nil"/>
              <w:right w:val="nil"/>
            </w:tcBorders>
            <w:vAlign w:val="center"/>
            <w:hideMark/>
          </w:tcPr>
          <w:p w14:paraId="0A5FF474"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-30,720.50 </w:t>
            </w:r>
          </w:p>
        </w:tc>
        <w:tc>
          <w:tcPr>
            <w:tcW w:w="1421" w:type="dxa"/>
            <w:tcBorders>
              <w:top w:val="nil"/>
              <w:left w:val="nil"/>
              <w:bottom w:val="nil"/>
              <w:right w:val="nil"/>
            </w:tcBorders>
            <w:vAlign w:val="center"/>
            <w:hideMark/>
          </w:tcPr>
          <w:p w14:paraId="1E31C921"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1,804,912.50 </w:t>
            </w:r>
          </w:p>
        </w:tc>
        <w:tc>
          <w:tcPr>
            <w:tcW w:w="1418" w:type="dxa"/>
            <w:tcBorders>
              <w:top w:val="nil"/>
              <w:left w:val="nil"/>
              <w:bottom w:val="nil"/>
              <w:right w:val="nil"/>
            </w:tcBorders>
            <w:vAlign w:val="center"/>
            <w:hideMark/>
          </w:tcPr>
          <w:p w14:paraId="76FDB94C"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1,022,517.51 </w:t>
            </w:r>
          </w:p>
        </w:tc>
        <w:tc>
          <w:tcPr>
            <w:tcW w:w="1417" w:type="dxa"/>
            <w:tcBorders>
              <w:top w:val="nil"/>
              <w:left w:val="nil"/>
              <w:bottom w:val="nil"/>
              <w:right w:val="nil"/>
            </w:tcBorders>
            <w:vAlign w:val="center"/>
            <w:hideMark/>
          </w:tcPr>
          <w:p w14:paraId="7EBA8F4B"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782,394.99 </w:t>
            </w:r>
          </w:p>
        </w:tc>
        <w:tc>
          <w:tcPr>
            <w:tcW w:w="1413" w:type="dxa"/>
            <w:tcBorders>
              <w:top w:val="nil"/>
              <w:left w:val="nil"/>
              <w:bottom w:val="nil"/>
              <w:right w:val="single" w:sz="4" w:space="0" w:color="auto"/>
            </w:tcBorders>
            <w:vAlign w:val="center"/>
            <w:hideMark/>
          </w:tcPr>
          <w:p w14:paraId="561825A8"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1,804,912.50</w:t>
            </w:r>
          </w:p>
        </w:tc>
      </w:tr>
      <w:tr w:rsidR="00BD19C9" w14:paraId="4F8E3FCF" w14:textId="77777777" w:rsidTr="00BB0B3C">
        <w:trPr>
          <w:trHeight w:val="649"/>
          <w:jc w:val="center"/>
        </w:trPr>
        <w:tc>
          <w:tcPr>
            <w:tcW w:w="802" w:type="dxa"/>
            <w:tcBorders>
              <w:top w:val="nil"/>
              <w:left w:val="single" w:sz="4" w:space="0" w:color="auto"/>
              <w:bottom w:val="nil"/>
              <w:right w:val="nil"/>
            </w:tcBorders>
            <w:vAlign w:val="center"/>
            <w:hideMark/>
          </w:tcPr>
          <w:p w14:paraId="27CBCDC9" w14:textId="77777777" w:rsidR="00BD19C9" w:rsidRPr="00BE49DC" w:rsidRDefault="00BD19C9" w:rsidP="00BB0B3C">
            <w:pPr>
              <w:spacing w:after="0"/>
              <w:jc w:val="center"/>
              <w:rPr>
                <w:rFonts w:ascii="Arial" w:eastAsia="Arial" w:hAnsi="Arial" w:cs="Arial"/>
                <w:sz w:val="18"/>
                <w:szCs w:val="18"/>
              </w:rPr>
            </w:pPr>
            <w:r w:rsidRPr="00BE49DC">
              <w:rPr>
                <w:rFonts w:ascii="Arial" w:eastAsia="Arial" w:hAnsi="Arial" w:cs="Arial"/>
                <w:sz w:val="18"/>
                <w:szCs w:val="18"/>
              </w:rPr>
              <w:t>21000</w:t>
            </w:r>
          </w:p>
        </w:tc>
        <w:tc>
          <w:tcPr>
            <w:tcW w:w="1369" w:type="dxa"/>
            <w:tcBorders>
              <w:top w:val="nil"/>
              <w:left w:val="nil"/>
              <w:bottom w:val="nil"/>
              <w:right w:val="nil"/>
            </w:tcBorders>
            <w:hideMark/>
          </w:tcPr>
          <w:p w14:paraId="50A252B0" w14:textId="77777777" w:rsidR="00BD19C9" w:rsidRPr="00BE49DC" w:rsidRDefault="00BD19C9" w:rsidP="00BB0B3C">
            <w:pPr>
              <w:spacing w:after="0"/>
              <w:rPr>
                <w:rFonts w:ascii="Arial" w:eastAsia="Arial" w:hAnsi="Arial" w:cs="Arial"/>
                <w:sz w:val="18"/>
                <w:szCs w:val="18"/>
              </w:rPr>
            </w:pPr>
            <w:r w:rsidRPr="00BE49DC">
              <w:rPr>
                <w:rFonts w:ascii="Arial" w:eastAsia="Arial" w:hAnsi="Arial" w:cs="Arial"/>
                <w:sz w:val="18"/>
                <w:szCs w:val="18"/>
              </w:rPr>
              <w:t>Materiales de Administración, Emisión de Documentos y Artículos Oficiales</w:t>
            </w:r>
          </w:p>
        </w:tc>
        <w:tc>
          <w:tcPr>
            <w:tcW w:w="1452" w:type="dxa"/>
            <w:tcBorders>
              <w:top w:val="nil"/>
              <w:left w:val="nil"/>
              <w:bottom w:val="nil"/>
              <w:right w:val="nil"/>
            </w:tcBorders>
            <w:vAlign w:val="center"/>
            <w:hideMark/>
          </w:tcPr>
          <w:p w14:paraId="7E4B0C64"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753,118.37 </w:t>
            </w:r>
          </w:p>
        </w:tc>
        <w:tc>
          <w:tcPr>
            <w:tcW w:w="1545" w:type="dxa"/>
            <w:tcBorders>
              <w:top w:val="nil"/>
              <w:left w:val="nil"/>
              <w:bottom w:val="nil"/>
              <w:right w:val="nil"/>
            </w:tcBorders>
            <w:vAlign w:val="center"/>
            <w:hideMark/>
          </w:tcPr>
          <w:p w14:paraId="20274C18"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43,677.59 </w:t>
            </w:r>
          </w:p>
        </w:tc>
        <w:tc>
          <w:tcPr>
            <w:tcW w:w="1421" w:type="dxa"/>
            <w:tcBorders>
              <w:top w:val="nil"/>
              <w:left w:val="nil"/>
              <w:bottom w:val="nil"/>
              <w:right w:val="nil"/>
            </w:tcBorders>
            <w:vAlign w:val="center"/>
            <w:hideMark/>
          </w:tcPr>
          <w:p w14:paraId="1E9F00A0"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796,795.96 </w:t>
            </w:r>
          </w:p>
        </w:tc>
        <w:tc>
          <w:tcPr>
            <w:tcW w:w="1418" w:type="dxa"/>
            <w:tcBorders>
              <w:top w:val="nil"/>
              <w:left w:val="nil"/>
              <w:bottom w:val="nil"/>
              <w:right w:val="nil"/>
            </w:tcBorders>
            <w:vAlign w:val="center"/>
            <w:hideMark/>
          </w:tcPr>
          <w:p w14:paraId="54E7ADAD"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619,108.26 </w:t>
            </w:r>
          </w:p>
        </w:tc>
        <w:tc>
          <w:tcPr>
            <w:tcW w:w="1417" w:type="dxa"/>
            <w:tcBorders>
              <w:top w:val="nil"/>
              <w:left w:val="nil"/>
              <w:bottom w:val="nil"/>
              <w:right w:val="nil"/>
            </w:tcBorders>
            <w:vAlign w:val="center"/>
            <w:hideMark/>
          </w:tcPr>
          <w:p w14:paraId="56FE9E7D"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177,687.70 </w:t>
            </w:r>
          </w:p>
        </w:tc>
        <w:tc>
          <w:tcPr>
            <w:tcW w:w="1413" w:type="dxa"/>
            <w:tcBorders>
              <w:top w:val="nil"/>
              <w:left w:val="nil"/>
              <w:bottom w:val="nil"/>
              <w:right w:val="single" w:sz="4" w:space="0" w:color="auto"/>
            </w:tcBorders>
            <w:vAlign w:val="center"/>
            <w:hideMark/>
          </w:tcPr>
          <w:p w14:paraId="0112F6AF"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796,795.96</w:t>
            </w:r>
          </w:p>
        </w:tc>
      </w:tr>
      <w:tr w:rsidR="00BD19C9" w14:paraId="140B1F43" w14:textId="77777777" w:rsidTr="00BB0B3C">
        <w:trPr>
          <w:trHeight w:val="77"/>
          <w:jc w:val="center"/>
        </w:trPr>
        <w:tc>
          <w:tcPr>
            <w:tcW w:w="802" w:type="dxa"/>
            <w:tcBorders>
              <w:top w:val="nil"/>
              <w:left w:val="single" w:sz="4" w:space="0" w:color="auto"/>
              <w:bottom w:val="nil"/>
              <w:right w:val="nil"/>
            </w:tcBorders>
            <w:vAlign w:val="center"/>
            <w:hideMark/>
          </w:tcPr>
          <w:p w14:paraId="1F32D6CC" w14:textId="77777777" w:rsidR="00BD19C9" w:rsidRPr="00BE49DC" w:rsidRDefault="00BD19C9" w:rsidP="00BB0B3C">
            <w:pPr>
              <w:spacing w:after="0"/>
              <w:jc w:val="center"/>
              <w:rPr>
                <w:rFonts w:ascii="Arial" w:eastAsia="Arial" w:hAnsi="Arial" w:cs="Arial"/>
                <w:sz w:val="18"/>
                <w:szCs w:val="18"/>
              </w:rPr>
            </w:pPr>
            <w:r w:rsidRPr="00BE49DC">
              <w:rPr>
                <w:rFonts w:ascii="Arial" w:eastAsia="Arial" w:hAnsi="Arial" w:cs="Arial"/>
                <w:sz w:val="18"/>
                <w:szCs w:val="18"/>
              </w:rPr>
              <w:t>22000</w:t>
            </w:r>
          </w:p>
        </w:tc>
        <w:tc>
          <w:tcPr>
            <w:tcW w:w="1369" w:type="dxa"/>
            <w:tcBorders>
              <w:top w:val="nil"/>
              <w:left w:val="nil"/>
              <w:bottom w:val="nil"/>
              <w:right w:val="nil"/>
            </w:tcBorders>
            <w:hideMark/>
          </w:tcPr>
          <w:p w14:paraId="7C6712F1" w14:textId="77777777" w:rsidR="00BD19C9" w:rsidRPr="00BE49DC" w:rsidRDefault="00BD19C9" w:rsidP="00BB0B3C">
            <w:pPr>
              <w:spacing w:after="0"/>
              <w:rPr>
                <w:rFonts w:ascii="Arial" w:eastAsia="Arial" w:hAnsi="Arial" w:cs="Arial"/>
                <w:sz w:val="18"/>
                <w:szCs w:val="18"/>
              </w:rPr>
            </w:pPr>
            <w:r w:rsidRPr="00BE49DC">
              <w:rPr>
                <w:rFonts w:ascii="Arial" w:eastAsia="Arial" w:hAnsi="Arial" w:cs="Arial"/>
                <w:sz w:val="18"/>
                <w:szCs w:val="18"/>
              </w:rPr>
              <w:t>Alimentos y Utensilios</w:t>
            </w:r>
          </w:p>
        </w:tc>
        <w:tc>
          <w:tcPr>
            <w:tcW w:w="1452" w:type="dxa"/>
            <w:tcBorders>
              <w:top w:val="nil"/>
              <w:left w:val="nil"/>
              <w:bottom w:val="nil"/>
              <w:right w:val="nil"/>
            </w:tcBorders>
            <w:vAlign w:val="center"/>
            <w:hideMark/>
          </w:tcPr>
          <w:p w14:paraId="194EA8A8"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47,648.00 </w:t>
            </w:r>
          </w:p>
        </w:tc>
        <w:tc>
          <w:tcPr>
            <w:tcW w:w="1545" w:type="dxa"/>
            <w:tcBorders>
              <w:top w:val="nil"/>
              <w:left w:val="nil"/>
              <w:bottom w:val="nil"/>
              <w:right w:val="nil"/>
            </w:tcBorders>
            <w:vAlign w:val="center"/>
            <w:hideMark/>
          </w:tcPr>
          <w:p w14:paraId="79A8E74E"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-9,156.81 </w:t>
            </w:r>
          </w:p>
        </w:tc>
        <w:tc>
          <w:tcPr>
            <w:tcW w:w="1421" w:type="dxa"/>
            <w:tcBorders>
              <w:top w:val="nil"/>
              <w:left w:val="nil"/>
              <w:bottom w:val="nil"/>
              <w:right w:val="nil"/>
            </w:tcBorders>
            <w:vAlign w:val="center"/>
            <w:hideMark/>
          </w:tcPr>
          <w:p w14:paraId="5FBE96F7"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38,491.19 </w:t>
            </w:r>
          </w:p>
        </w:tc>
        <w:tc>
          <w:tcPr>
            <w:tcW w:w="1418" w:type="dxa"/>
            <w:tcBorders>
              <w:top w:val="nil"/>
              <w:left w:val="nil"/>
              <w:bottom w:val="nil"/>
              <w:right w:val="nil"/>
            </w:tcBorders>
            <w:vAlign w:val="center"/>
            <w:hideMark/>
          </w:tcPr>
          <w:p w14:paraId="2DB276D8"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17,410.30 </w:t>
            </w:r>
          </w:p>
        </w:tc>
        <w:tc>
          <w:tcPr>
            <w:tcW w:w="1417" w:type="dxa"/>
            <w:tcBorders>
              <w:top w:val="nil"/>
              <w:left w:val="nil"/>
              <w:bottom w:val="nil"/>
              <w:right w:val="nil"/>
            </w:tcBorders>
            <w:vAlign w:val="center"/>
            <w:hideMark/>
          </w:tcPr>
          <w:p w14:paraId="328612A3"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21,080.89 </w:t>
            </w:r>
          </w:p>
        </w:tc>
        <w:tc>
          <w:tcPr>
            <w:tcW w:w="1413" w:type="dxa"/>
            <w:tcBorders>
              <w:top w:val="nil"/>
              <w:left w:val="nil"/>
              <w:bottom w:val="nil"/>
              <w:right w:val="single" w:sz="4" w:space="0" w:color="auto"/>
            </w:tcBorders>
            <w:vAlign w:val="center"/>
            <w:hideMark/>
          </w:tcPr>
          <w:p w14:paraId="5C85CCB5"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38,491.19</w:t>
            </w:r>
          </w:p>
        </w:tc>
      </w:tr>
      <w:tr w:rsidR="00BD19C9" w14:paraId="15A70919" w14:textId="77777777" w:rsidTr="00BB0B3C">
        <w:trPr>
          <w:trHeight w:val="540"/>
          <w:jc w:val="center"/>
        </w:trPr>
        <w:tc>
          <w:tcPr>
            <w:tcW w:w="802" w:type="dxa"/>
            <w:tcBorders>
              <w:top w:val="nil"/>
              <w:left w:val="single" w:sz="4" w:space="0" w:color="auto"/>
              <w:bottom w:val="nil"/>
              <w:right w:val="nil"/>
            </w:tcBorders>
            <w:vAlign w:val="center"/>
            <w:hideMark/>
          </w:tcPr>
          <w:p w14:paraId="09BB0936" w14:textId="77777777" w:rsidR="00BD19C9" w:rsidRPr="00BE49DC" w:rsidRDefault="00BD19C9" w:rsidP="00BB0B3C">
            <w:pPr>
              <w:spacing w:after="0"/>
              <w:jc w:val="center"/>
              <w:rPr>
                <w:rFonts w:ascii="Arial" w:eastAsia="Arial" w:hAnsi="Arial" w:cs="Arial"/>
                <w:sz w:val="18"/>
                <w:szCs w:val="18"/>
              </w:rPr>
            </w:pPr>
            <w:r w:rsidRPr="00BE49DC">
              <w:rPr>
                <w:rFonts w:ascii="Arial" w:eastAsia="Arial" w:hAnsi="Arial" w:cs="Arial"/>
                <w:sz w:val="18"/>
                <w:szCs w:val="18"/>
              </w:rPr>
              <w:t>24000</w:t>
            </w:r>
          </w:p>
        </w:tc>
        <w:tc>
          <w:tcPr>
            <w:tcW w:w="1369" w:type="dxa"/>
            <w:tcBorders>
              <w:top w:val="nil"/>
              <w:left w:val="nil"/>
              <w:bottom w:val="nil"/>
              <w:right w:val="nil"/>
            </w:tcBorders>
            <w:hideMark/>
          </w:tcPr>
          <w:p w14:paraId="675D151C" w14:textId="77777777" w:rsidR="00BD19C9" w:rsidRPr="00BE49DC" w:rsidRDefault="00BD19C9" w:rsidP="00BB0B3C">
            <w:pPr>
              <w:spacing w:after="0"/>
              <w:rPr>
                <w:rFonts w:ascii="Arial" w:eastAsia="Arial" w:hAnsi="Arial" w:cs="Arial"/>
                <w:sz w:val="18"/>
                <w:szCs w:val="18"/>
              </w:rPr>
            </w:pPr>
            <w:r w:rsidRPr="00BE49DC">
              <w:rPr>
                <w:rFonts w:ascii="Arial" w:eastAsia="Arial" w:hAnsi="Arial" w:cs="Arial"/>
                <w:sz w:val="18"/>
                <w:szCs w:val="18"/>
              </w:rPr>
              <w:t>Materiales y Artículos de Construcción y de Reparación</w:t>
            </w:r>
          </w:p>
        </w:tc>
        <w:tc>
          <w:tcPr>
            <w:tcW w:w="1452" w:type="dxa"/>
            <w:tcBorders>
              <w:top w:val="nil"/>
              <w:left w:val="nil"/>
              <w:bottom w:val="nil"/>
              <w:right w:val="nil"/>
            </w:tcBorders>
            <w:vAlign w:val="center"/>
            <w:hideMark/>
          </w:tcPr>
          <w:p w14:paraId="78FFD1B9"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51,504.00 </w:t>
            </w:r>
          </w:p>
        </w:tc>
        <w:tc>
          <w:tcPr>
            <w:tcW w:w="1545" w:type="dxa"/>
            <w:tcBorders>
              <w:top w:val="nil"/>
              <w:left w:val="nil"/>
              <w:bottom w:val="nil"/>
              <w:right w:val="nil"/>
            </w:tcBorders>
            <w:vAlign w:val="center"/>
            <w:hideMark/>
          </w:tcPr>
          <w:p w14:paraId="091D9E65"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115,803.81 </w:t>
            </w:r>
          </w:p>
        </w:tc>
        <w:tc>
          <w:tcPr>
            <w:tcW w:w="1421" w:type="dxa"/>
            <w:tcBorders>
              <w:top w:val="nil"/>
              <w:left w:val="nil"/>
              <w:bottom w:val="nil"/>
              <w:right w:val="nil"/>
            </w:tcBorders>
            <w:vAlign w:val="center"/>
            <w:hideMark/>
          </w:tcPr>
          <w:p w14:paraId="505249A7"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167,307.81 </w:t>
            </w:r>
          </w:p>
        </w:tc>
        <w:tc>
          <w:tcPr>
            <w:tcW w:w="1418" w:type="dxa"/>
            <w:tcBorders>
              <w:top w:val="nil"/>
              <w:left w:val="nil"/>
              <w:bottom w:val="nil"/>
              <w:right w:val="nil"/>
            </w:tcBorders>
            <w:vAlign w:val="center"/>
            <w:hideMark/>
          </w:tcPr>
          <w:p w14:paraId="7FE07803"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19,453.18 </w:t>
            </w:r>
          </w:p>
        </w:tc>
        <w:tc>
          <w:tcPr>
            <w:tcW w:w="1417" w:type="dxa"/>
            <w:tcBorders>
              <w:top w:val="nil"/>
              <w:left w:val="nil"/>
              <w:bottom w:val="nil"/>
              <w:right w:val="nil"/>
            </w:tcBorders>
            <w:vAlign w:val="center"/>
            <w:hideMark/>
          </w:tcPr>
          <w:p w14:paraId="6168FDF4"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147,854.63 </w:t>
            </w:r>
          </w:p>
        </w:tc>
        <w:tc>
          <w:tcPr>
            <w:tcW w:w="1413" w:type="dxa"/>
            <w:tcBorders>
              <w:top w:val="nil"/>
              <w:left w:val="nil"/>
              <w:bottom w:val="nil"/>
              <w:right w:val="single" w:sz="4" w:space="0" w:color="auto"/>
            </w:tcBorders>
            <w:vAlign w:val="center"/>
            <w:hideMark/>
          </w:tcPr>
          <w:p w14:paraId="13E36504"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167,307.81</w:t>
            </w:r>
          </w:p>
        </w:tc>
      </w:tr>
      <w:tr w:rsidR="00BD19C9" w14:paraId="2015A4BA" w14:textId="77777777" w:rsidTr="00BB0B3C">
        <w:trPr>
          <w:trHeight w:val="1020"/>
          <w:jc w:val="center"/>
        </w:trPr>
        <w:tc>
          <w:tcPr>
            <w:tcW w:w="802" w:type="dxa"/>
            <w:tcBorders>
              <w:top w:val="nil"/>
              <w:left w:val="single" w:sz="4" w:space="0" w:color="auto"/>
              <w:bottom w:val="nil"/>
              <w:right w:val="nil"/>
            </w:tcBorders>
            <w:vAlign w:val="center"/>
            <w:hideMark/>
          </w:tcPr>
          <w:p w14:paraId="4414B1DD" w14:textId="77777777" w:rsidR="00BD19C9" w:rsidRPr="00BE49DC" w:rsidRDefault="00BD19C9" w:rsidP="00BB0B3C">
            <w:pPr>
              <w:spacing w:after="0"/>
              <w:jc w:val="center"/>
              <w:rPr>
                <w:rFonts w:ascii="Arial" w:eastAsia="Arial" w:hAnsi="Arial" w:cs="Arial"/>
                <w:sz w:val="18"/>
                <w:szCs w:val="18"/>
              </w:rPr>
            </w:pPr>
            <w:r w:rsidRPr="00BE49DC">
              <w:rPr>
                <w:rFonts w:ascii="Arial" w:eastAsia="Arial" w:hAnsi="Arial" w:cs="Arial"/>
                <w:sz w:val="18"/>
                <w:szCs w:val="18"/>
              </w:rPr>
              <w:t>25000</w:t>
            </w:r>
          </w:p>
        </w:tc>
        <w:tc>
          <w:tcPr>
            <w:tcW w:w="1369" w:type="dxa"/>
            <w:tcBorders>
              <w:top w:val="nil"/>
              <w:left w:val="nil"/>
              <w:bottom w:val="nil"/>
              <w:right w:val="nil"/>
            </w:tcBorders>
            <w:hideMark/>
          </w:tcPr>
          <w:p w14:paraId="68F84473" w14:textId="77777777" w:rsidR="00BD19C9" w:rsidRPr="00BE49DC" w:rsidRDefault="00BD19C9" w:rsidP="00BB0B3C">
            <w:pPr>
              <w:spacing w:after="0"/>
              <w:rPr>
                <w:rFonts w:ascii="Arial" w:eastAsia="Arial" w:hAnsi="Arial" w:cs="Arial"/>
                <w:sz w:val="18"/>
                <w:szCs w:val="18"/>
              </w:rPr>
            </w:pPr>
            <w:r w:rsidRPr="00BE49DC">
              <w:rPr>
                <w:rFonts w:ascii="Arial" w:eastAsia="Arial" w:hAnsi="Arial" w:cs="Arial"/>
                <w:sz w:val="18"/>
                <w:szCs w:val="18"/>
              </w:rPr>
              <w:t>Productos Químicos, Farmacéuticos y de Laboratorio</w:t>
            </w:r>
          </w:p>
        </w:tc>
        <w:tc>
          <w:tcPr>
            <w:tcW w:w="1452" w:type="dxa"/>
            <w:tcBorders>
              <w:top w:val="nil"/>
              <w:left w:val="nil"/>
              <w:bottom w:val="nil"/>
              <w:right w:val="nil"/>
            </w:tcBorders>
            <w:vAlign w:val="center"/>
            <w:hideMark/>
          </w:tcPr>
          <w:p w14:paraId="1766CF77"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10,663.00 </w:t>
            </w:r>
          </w:p>
        </w:tc>
        <w:tc>
          <w:tcPr>
            <w:tcW w:w="1545" w:type="dxa"/>
            <w:tcBorders>
              <w:top w:val="nil"/>
              <w:left w:val="nil"/>
              <w:bottom w:val="nil"/>
              <w:right w:val="nil"/>
            </w:tcBorders>
            <w:vAlign w:val="center"/>
            <w:hideMark/>
          </w:tcPr>
          <w:p w14:paraId="5E31B9FB"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587.00 </w:t>
            </w:r>
          </w:p>
        </w:tc>
        <w:tc>
          <w:tcPr>
            <w:tcW w:w="1421" w:type="dxa"/>
            <w:tcBorders>
              <w:top w:val="nil"/>
              <w:left w:val="nil"/>
              <w:bottom w:val="nil"/>
              <w:right w:val="nil"/>
            </w:tcBorders>
            <w:vAlign w:val="center"/>
            <w:hideMark/>
          </w:tcPr>
          <w:p w14:paraId="34B8C367"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11,250.00 </w:t>
            </w:r>
          </w:p>
        </w:tc>
        <w:tc>
          <w:tcPr>
            <w:tcW w:w="1418" w:type="dxa"/>
            <w:tcBorders>
              <w:top w:val="nil"/>
              <w:left w:val="nil"/>
              <w:bottom w:val="nil"/>
              <w:right w:val="nil"/>
            </w:tcBorders>
            <w:vAlign w:val="center"/>
            <w:hideMark/>
          </w:tcPr>
          <w:p w14:paraId="2F2D0B81"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11,250.00 </w:t>
            </w:r>
          </w:p>
        </w:tc>
        <w:tc>
          <w:tcPr>
            <w:tcW w:w="1417" w:type="dxa"/>
            <w:tcBorders>
              <w:top w:val="nil"/>
              <w:left w:val="nil"/>
              <w:bottom w:val="nil"/>
              <w:right w:val="nil"/>
            </w:tcBorders>
            <w:vAlign w:val="center"/>
            <w:hideMark/>
          </w:tcPr>
          <w:p w14:paraId="6E1F1978"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   </w:t>
            </w:r>
          </w:p>
        </w:tc>
        <w:tc>
          <w:tcPr>
            <w:tcW w:w="1413" w:type="dxa"/>
            <w:tcBorders>
              <w:top w:val="nil"/>
              <w:left w:val="nil"/>
              <w:bottom w:val="nil"/>
              <w:right w:val="single" w:sz="4" w:space="0" w:color="auto"/>
            </w:tcBorders>
            <w:vAlign w:val="center"/>
            <w:hideMark/>
          </w:tcPr>
          <w:p w14:paraId="3A2106FB"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11,250.00</w:t>
            </w:r>
          </w:p>
        </w:tc>
      </w:tr>
      <w:tr w:rsidR="00BD19C9" w14:paraId="2CA2BA96" w14:textId="77777777" w:rsidTr="00BB0B3C">
        <w:trPr>
          <w:trHeight w:val="306"/>
          <w:jc w:val="center"/>
        </w:trPr>
        <w:tc>
          <w:tcPr>
            <w:tcW w:w="802" w:type="dxa"/>
            <w:tcBorders>
              <w:top w:val="nil"/>
              <w:left w:val="single" w:sz="4" w:space="0" w:color="auto"/>
              <w:bottom w:val="nil"/>
              <w:right w:val="nil"/>
            </w:tcBorders>
            <w:vAlign w:val="center"/>
            <w:hideMark/>
          </w:tcPr>
          <w:p w14:paraId="795D295E" w14:textId="77777777" w:rsidR="00BD19C9" w:rsidRPr="00BE49DC" w:rsidRDefault="00BD19C9" w:rsidP="00BB0B3C">
            <w:pPr>
              <w:spacing w:after="0"/>
              <w:jc w:val="center"/>
              <w:rPr>
                <w:rFonts w:ascii="Arial" w:eastAsia="Arial" w:hAnsi="Arial" w:cs="Arial"/>
                <w:sz w:val="18"/>
                <w:szCs w:val="18"/>
              </w:rPr>
            </w:pPr>
            <w:r w:rsidRPr="00BE49DC">
              <w:rPr>
                <w:rFonts w:ascii="Arial" w:eastAsia="Arial" w:hAnsi="Arial" w:cs="Arial"/>
                <w:sz w:val="18"/>
                <w:szCs w:val="18"/>
              </w:rPr>
              <w:t>26000</w:t>
            </w:r>
          </w:p>
        </w:tc>
        <w:tc>
          <w:tcPr>
            <w:tcW w:w="1369" w:type="dxa"/>
            <w:tcBorders>
              <w:top w:val="nil"/>
              <w:left w:val="nil"/>
              <w:bottom w:val="nil"/>
              <w:right w:val="nil"/>
            </w:tcBorders>
            <w:hideMark/>
          </w:tcPr>
          <w:p w14:paraId="0608E507" w14:textId="77777777" w:rsidR="00BD19C9" w:rsidRPr="00BE49DC" w:rsidRDefault="00BD19C9" w:rsidP="00BB0B3C">
            <w:pPr>
              <w:spacing w:after="0"/>
              <w:rPr>
                <w:rFonts w:ascii="Arial" w:eastAsia="Arial" w:hAnsi="Arial" w:cs="Arial"/>
                <w:sz w:val="18"/>
                <w:szCs w:val="18"/>
              </w:rPr>
            </w:pPr>
            <w:r w:rsidRPr="00BE49DC">
              <w:rPr>
                <w:rFonts w:ascii="Arial" w:eastAsia="Arial" w:hAnsi="Arial" w:cs="Arial"/>
                <w:sz w:val="18"/>
                <w:szCs w:val="18"/>
              </w:rPr>
              <w:t>Combustibles, Lubricantes y Aditivos</w:t>
            </w:r>
          </w:p>
        </w:tc>
        <w:tc>
          <w:tcPr>
            <w:tcW w:w="1452" w:type="dxa"/>
            <w:tcBorders>
              <w:top w:val="nil"/>
              <w:left w:val="nil"/>
              <w:bottom w:val="nil"/>
              <w:right w:val="nil"/>
            </w:tcBorders>
            <w:vAlign w:val="center"/>
            <w:hideMark/>
          </w:tcPr>
          <w:p w14:paraId="1E46E3FC"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804,153.63 </w:t>
            </w:r>
          </w:p>
        </w:tc>
        <w:tc>
          <w:tcPr>
            <w:tcW w:w="1545" w:type="dxa"/>
            <w:tcBorders>
              <w:top w:val="nil"/>
              <w:left w:val="nil"/>
              <w:bottom w:val="nil"/>
              <w:right w:val="nil"/>
            </w:tcBorders>
            <w:vAlign w:val="center"/>
            <w:hideMark/>
          </w:tcPr>
          <w:p w14:paraId="20A4F4FE"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-171,302.74 </w:t>
            </w:r>
          </w:p>
        </w:tc>
        <w:tc>
          <w:tcPr>
            <w:tcW w:w="1421" w:type="dxa"/>
            <w:tcBorders>
              <w:top w:val="nil"/>
              <w:left w:val="nil"/>
              <w:bottom w:val="nil"/>
              <w:right w:val="nil"/>
            </w:tcBorders>
            <w:vAlign w:val="center"/>
            <w:hideMark/>
          </w:tcPr>
          <w:p w14:paraId="735781D2"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632,850.89 </w:t>
            </w:r>
          </w:p>
        </w:tc>
        <w:tc>
          <w:tcPr>
            <w:tcW w:w="1418" w:type="dxa"/>
            <w:tcBorders>
              <w:top w:val="nil"/>
              <w:left w:val="nil"/>
              <w:bottom w:val="nil"/>
              <w:right w:val="nil"/>
            </w:tcBorders>
            <w:vAlign w:val="center"/>
            <w:hideMark/>
          </w:tcPr>
          <w:p w14:paraId="7F1C556A"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261,445.52 </w:t>
            </w:r>
          </w:p>
        </w:tc>
        <w:tc>
          <w:tcPr>
            <w:tcW w:w="1417" w:type="dxa"/>
            <w:tcBorders>
              <w:top w:val="nil"/>
              <w:left w:val="nil"/>
              <w:bottom w:val="nil"/>
              <w:right w:val="nil"/>
            </w:tcBorders>
            <w:vAlign w:val="center"/>
            <w:hideMark/>
          </w:tcPr>
          <w:p w14:paraId="7D05B4B9"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371,405.37 </w:t>
            </w:r>
          </w:p>
        </w:tc>
        <w:tc>
          <w:tcPr>
            <w:tcW w:w="1413" w:type="dxa"/>
            <w:tcBorders>
              <w:top w:val="nil"/>
              <w:left w:val="nil"/>
              <w:bottom w:val="nil"/>
              <w:right w:val="single" w:sz="4" w:space="0" w:color="auto"/>
            </w:tcBorders>
            <w:vAlign w:val="center"/>
            <w:hideMark/>
          </w:tcPr>
          <w:p w14:paraId="5EF308BA"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632,850.89</w:t>
            </w:r>
          </w:p>
        </w:tc>
      </w:tr>
      <w:tr w:rsidR="00BD19C9" w14:paraId="65C456EE" w14:textId="77777777" w:rsidTr="00BB0B3C">
        <w:trPr>
          <w:trHeight w:val="1096"/>
          <w:jc w:val="center"/>
        </w:trPr>
        <w:tc>
          <w:tcPr>
            <w:tcW w:w="802" w:type="dxa"/>
            <w:tcBorders>
              <w:top w:val="nil"/>
              <w:left w:val="single" w:sz="4" w:space="0" w:color="auto"/>
              <w:bottom w:val="nil"/>
              <w:right w:val="nil"/>
            </w:tcBorders>
            <w:vAlign w:val="center"/>
            <w:hideMark/>
          </w:tcPr>
          <w:p w14:paraId="79DCDF5C" w14:textId="77777777" w:rsidR="00BD19C9" w:rsidRPr="00BE49DC" w:rsidRDefault="00BD19C9" w:rsidP="00BB0B3C">
            <w:pPr>
              <w:spacing w:after="0"/>
              <w:jc w:val="center"/>
              <w:rPr>
                <w:rFonts w:ascii="Arial" w:eastAsia="Arial" w:hAnsi="Arial" w:cs="Arial"/>
                <w:sz w:val="18"/>
                <w:szCs w:val="18"/>
              </w:rPr>
            </w:pPr>
            <w:r w:rsidRPr="00BE49DC">
              <w:rPr>
                <w:rFonts w:ascii="Arial" w:eastAsia="Arial" w:hAnsi="Arial" w:cs="Arial"/>
                <w:sz w:val="18"/>
                <w:szCs w:val="18"/>
              </w:rPr>
              <w:t>27000</w:t>
            </w:r>
          </w:p>
        </w:tc>
        <w:tc>
          <w:tcPr>
            <w:tcW w:w="1369" w:type="dxa"/>
            <w:tcBorders>
              <w:top w:val="nil"/>
              <w:left w:val="nil"/>
              <w:bottom w:val="nil"/>
              <w:right w:val="nil"/>
            </w:tcBorders>
            <w:hideMark/>
          </w:tcPr>
          <w:p w14:paraId="2971C894" w14:textId="77777777" w:rsidR="00BD19C9" w:rsidRPr="00BE49DC" w:rsidRDefault="00BD19C9" w:rsidP="00BB0B3C">
            <w:pPr>
              <w:spacing w:after="0"/>
              <w:rPr>
                <w:rFonts w:ascii="Arial" w:eastAsia="Arial" w:hAnsi="Arial" w:cs="Arial"/>
                <w:sz w:val="18"/>
                <w:szCs w:val="18"/>
              </w:rPr>
            </w:pPr>
            <w:r w:rsidRPr="00BE49DC">
              <w:rPr>
                <w:rFonts w:ascii="Arial" w:eastAsia="Arial" w:hAnsi="Arial" w:cs="Arial"/>
                <w:sz w:val="18"/>
                <w:szCs w:val="18"/>
              </w:rPr>
              <w:t>Vestuario, Blancos, Prendas de Protección y Artículos Deportivos</w:t>
            </w:r>
          </w:p>
        </w:tc>
        <w:tc>
          <w:tcPr>
            <w:tcW w:w="1452" w:type="dxa"/>
            <w:tcBorders>
              <w:top w:val="nil"/>
              <w:left w:val="nil"/>
              <w:bottom w:val="nil"/>
              <w:right w:val="nil"/>
            </w:tcBorders>
            <w:vAlign w:val="center"/>
            <w:hideMark/>
          </w:tcPr>
          <w:p w14:paraId="0D28AEDC"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97,000.00 </w:t>
            </w:r>
          </w:p>
        </w:tc>
        <w:tc>
          <w:tcPr>
            <w:tcW w:w="1545" w:type="dxa"/>
            <w:tcBorders>
              <w:top w:val="nil"/>
              <w:left w:val="nil"/>
              <w:bottom w:val="nil"/>
              <w:right w:val="nil"/>
            </w:tcBorders>
            <w:vAlign w:val="center"/>
            <w:hideMark/>
          </w:tcPr>
          <w:p w14:paraId="6CC8E045"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-7,439.13 </w:t>
            </w:r>
          </w:p>
        </w:tc>
        <w:tc>
          <w:tcPr>
            <w:tcW w:w="1421" w:type="dxa"/>
            <w:tcBorders>
              <w:top w:val="nil"/>
              <w:left w:val="nil"/>
              <w:bottom w:val="nil"/>
              <w:right w:val="nil"/>
            </w:tcBorders>
            <w:vAlign w:val="center"/>
            <w:hideMark/>
          </w:tcPr>
          <w:p w14:paraId="7150B9AA"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89,560.87 </w:t>
            </w:r>
          </w:p>
        </w:tc>
        <w:tc>
          <w:tcPr>
            <w:tcW w:w="1418" w:type="dxa"/>
            <w:tcBorders>
              <w:top w:val="nil"/>
              <w:left w:val="nil"/>
              <w:bottom w:val="nil"/>
              <w:right w:val="nil"/>
            </w:tcBorders>
            <w:vAlign w:val="center"/>
            <w:hideMark/>
          </w:tcPr>
          <w:p w14:paraId="40EF9FAD"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78,956.88 </w:t>
            </w:r>
          </w:p>
        </w:tc>
        <w:tc>
          <w:tcPr>
            <w:tcW w:w="1417" w:type="dxa"/>
            <w:tcBorders>
              <w:top w:val="nil"/>
              <w:left w:val="nil"/>
              <w:bottom w:val="nil"/>
              <w:right w:val="nil"/>
            </w:tcBorders>
            <w:vAlign w:val="center"/>
            <w:hideMark/>
          </w:tcPr>
          <w:p w14:paraId="43CD7F7F"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10,603.99 </w:t>
            </w:r>
          </w:p>
        </w:tc>
        <w:tc>
          <w:tcPr>
            <w:tcW w:w="1413" w:type="dxa"/>
            <w:tcBorders>
              <w:top w:val="nil"/>
              <w:left w:val="nil"/>
              <w:bottom w:val="nil"/>
              <w:right w:val="single" w:sz="4" w:space="0" w:color="auto"/>
            </w:tcBorders>
            <w:vAlign w:val="center"/>
            <w:hideMark/>
          </w:tcPr>
          <w:p w14:paraId="3DA10833"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89,560.87</w:t>
            </w:r>
          </w:p>
        </w:tc>
      </w:tr>
      <w:tr w:rsidR="00BD19C9" w14:paraId="29BE0088" w14:textId="77777777" w:rsidTr="00BB0B3C">
        <w:trPr>
          <w:trHeight w:val="1020"/>
          <w:jc w:val="center"/>
        </w:trPr>
        <w:tc>
          <w:tcPr>
            <w:tcW w:w="802" w:type="dxa"/>
            <w:tcBorders>
              <w:top w:val="nil"/>
              <w:left w:val="single" w:sz="4" w:space="0" w:color="auto"/>
              <w:bottom w:val="nil"/>
              <w:right w:val="nil"/>
            </w:tcBorders>
            <w:vAlign w:val="center"/>
            <w:hideMark/>
          </w:tcPr>
          <w:p w14:paraId="3847D076" w14:textId="77777777" w:rsidR="00BD19C9" w:rsidRPr="00BE49DC" w:rsidRDefault="00BD19C9" w:rsidP="00BB0B3C">
            <w:pPr>
              <w:spacing w:after="0"/>
              <w:jc w:val="center"/>
              <w:rPr>
                <w:rFonts w:ascii="Arial" w:eastAsia="Arial" w:hAnsi="Arial" w:cs="Arial"/>
                <w:sz w:val="18"/>
                <w:szCs w:val="18"/>
              </w:rPr>
            </w:pPr>
            <w:r w:rsidRPr="00BE49DC">
              <w:rPr>
                <w:rFonts w:ascii="Arial" w:eastAsia="Arial" w:hAnsi="Arial" w:cs="Arial"/>
                <w:sz w:val="18"/>
                <w:szCs w:val="18"/>
              </w:rPr>
              <w:lastRenderedPageBreak/>
              <w:t>29000</w:t>
            </w:r>
          </w:p>
        </w:tc>
        <w:tc>
          <w:tcPr>
            <w:tcW w:w="1369" w:type="dxa"/>
            <w:tcBorders>
              <w:top w:val="nil"/>
              <w:left w:val="nil"/>
              <w:bottom w:val="nil"/>
              <w:right w:val="nil"/>
            </w:tcBorders>
            <w:hideMark/>
          </w:tcPr>
          <w:p w14:paraId="36151D34" w14:textId="77777777" w:rsidR="00BD19C9" w:rsidRPr="00BE49DC" w:rsidRDefault="00BD19C9" w:rsidP="00BB0B3C">
            <w:pPr>
              <w:spacing w:after="0"/>
              <w:rPr>
                <w:rFonts w:ascii="Arial" w:eastAsia="Arial" w:hAnsi="Arial" w:cs="Arial"/>
                <w:sz w:val="18"/>
                <w:szCs w:val="18"/>
              </w:rPr>
            </w:pPr>
            <w:r w:rsidRPr="00BE49DC">
              <w:rPr>
                <w:rFonts w:ascii="Arial" w:eastAsia="Arial" w:hAnsi="Arial" w:cs="Arial"/>
                <w:sz w:val="18"/>
                <w:szCs w:val="18"/>
              </w:rPr>
              <w:t>Herramientas, Refacciones y Accesorios Menores</w:t>
            </w:r>
          </w:p>
        </w:tc>
        <w:tc>
          <w:tcPr>
            <w:tcW w:w="1452" w:type="dxa"/>
            <w:tcBorders>
              <w:top w:val="nil"/>
              <w:left w:val="nil"/>
              <w:bottom w:val="nil"/>
              <w:right w:val="nil"/>
            </w:tcBorders>
            <w:vAlign w:val="center"/>
            <w:hideMark/>
          </w:tcPr>
          <w:p w14:paraId="630E21AA"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71,546.00 </w:t>
            </w:r>
          </w:p>
        </w:tc>
        <w:tc>
          <w:tcPr>
            <w:tcW w:w="1545" w:type="dxa"/>
            <w:tcBorders>
              <w:top w:val="nil"/>
              <w:left w:val="nil"/>
              <w:bottom w:val="nil"/>
              <w:right w:val="nil"/>
            </w:tcBorders>
            <w:vAlign w:val="center"/>
            <w:hideMark/>
          </w:tcPr>
          <w:p w14:paraId="302E656E"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-2,890.22 </w:t>
            </w:r>
          </w:p>
        </w:tc>
        <w:tc>
          <w:tcPr>
            <w:tcW w:w="1421" w:type="dxa"/>
            <w:tcBorders>
              <w:top w:val="nil"/>
              <w:left w:val="nil"/>
              <w:bottom w:val="nil"/>
              <w:right w:val="nil"/>
            </w:tcBorders>
            <w:vAlign w:val="center"/>
            <w:hideMark/>
          </w:tcPr>
          <w:p w14:paraId="7EF5EB4C"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68,655.78 </w:t>
            </w:r>
          </w:p>
        </w:tc>
        <w:tc>
          <w:tcPr>
            <w:tcW w:w="1418" w:type="dxa"/>
            <w:tcBorders>
              <w:top w:val="nil"/>
              <w:left w:val="nil"/>
              <w:bottom w:val="nil"/>
              <w:right w:val="nil"/>
            </w:tcBorders>
            <w:vAlign w:val="center"/>
            <w:hideMark/>
          </w:tcPr>
          <w:p w14:paraId="3B50C79C"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14,893.37 </w:t>
            </w:r>
          </w:p>
        </w:tc>
        <w:tc>
          <w:tcPr>
            <w:tcW w:w="1417" w:type="dxa"/>
            <w:tcBorders>
              <w:top w:val="nil"/>
              <w:left w:val="nil"/>
              <w:bottom w:val="nil"/>
              <w:right w:val="nil"/>
            </w:tcBorders>
            <w:vAlign w:val="center"/>
            <w:hideMark/>
          </w:tcPr>
          <w:p w14:paraId="25066F09"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53,762.41 </w:t>
            </w:r>
          </w:p>
        </w:tc>
        <w:tc>
          <w:tcPr>
            <w:tcW w:w="1413" w:type="dxa"/>
            <w:tcBorders>
              <w:top w:val="nil"/>
              <w:left w:val="nil"/>
              <w:bottom w:val="nil"/>
              <w:right w:val="single" w:sz="4" w:space="0" w:color="auto"/>
            </w:tcBorders>
            <w:vAlign w:val="center"/>
            <w:hideMark/>
          </w:tcPr>
          <w:p w14:paraId="02DE6B10"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68,655.78</w:t>
            </w:r>
          </w:p>
        </w:tc>
      </w:tr>
      <w:tr w:rsidR="00BD19C9" w14:paraId="510EE99A" w14:textId="77777777" w:rsidTr="00BB0B3C">
        <w:trPr>
          <w:trHeight w:val="77"/>
          <w:jc w:val="center"/>
        </w:trPr>
        <w:tc>
          <w:tcPr>
            <w:tcW w:w="802" w:type="dxa"/>
            <w:tcBorders>
              <w:top w:val="nil"/>
              <w:left w:val="single" w:sz="4" w:space="0" w:color="auto"/>
              <w:bottom w:val="nil"/>
              <w:right w:val="nil"/>
            </w:tcBorders>
            <w:vAlign w:val="center"/>
            <w:hideMark/>
          </w:tcPr>
          <w:p w14:paraId="79273254" w14:textId="77777777" w:rsidR="00BD19C9" w:rsidRPr="00BE49DC" w:rsidRDefault="00BD19C9" w:rsidP="00BB0B3C">
            <w:pPr>
              <w:spacing w:after="0"/>
              <w:jc w:val="center"/>
              <w:rPr>
                <w:rFonts w:ascii="Arial" w:eastAsia="Arial" w:hAnsi="Arial" w:cs="Arial"/>
                <w:sz w:val="18"/>
                <w:szCs w:val="18"/>
              </w:rPr>
            </w:pPr>
            <w:r w:rsidRPr="00BE49DC">
              <w:rPr>
                <w:rFonts w:ascii="Arial" w:eastAsia="Arial" w:hAnsi="Arial" w:cs="Arial"/>
                <w:sz w:val="18"/>
                <w:szCs w:val="18"/>
              </w:rPr>
              <w:t>30000</w:t>
            </w:r>
          </w:p>
        </w:tc>
        <w:tc>
          <w:tcPr>
            <w:tcW w:w="1369" w:type="dxa"/>
            <w:tcBorders>
              <w:top w:val="nil"/>
              <w:left w:val="nil"/>
              <w:bottom w:val="nil"/>
              <w:right w:val="nil"/>
            </w:tcBorders>
            <w:hideMark/>
          </w:tcPr>
          <w:p w14:paraId="6FC2B7F3" w14:textId="77777777" w:rsidR="00BD19C9" w:rsidRPr="00BE49DC" w:rsidRDefault="00BD19C9" w:rsidP="00BB0B3C">
            <w:pPr>
              <w:spacing w:after="0"/>
              <w:rPr>
                <w:rFonts w:ascii="Arial" w:eastAsia="Arial" w:hAnsi="Arial" w:cs="Arial"/>
                <w:sz w:val="18"/>
                <w:szCs w:val="18"/>
              </w:rPr>
            </w:pPr>
            <w:r w:rsidRPr="00BE49DC">
              <w:rPr>
                <w:rFonts w:ascii="Arial" w:eastAsia="Arial" w:hAnsi="Arial" w:cs="Arial"/>
                <w:sz w:val="18"/>
                <w:szCs w:val="18"/>
              </w:rPr>
              <w:t>Servicios Generales</w:t>
            </w:r>
          </w:p>
        </w:tc>
        <w:tc>
          <w:tcPr>
            <w:tcW w:w="1452" w:type="dxa"/>
            <w:tcBorders>
              <w:top w:val="nil"/>
              <w:left w:val="nil"/>
              <w:bottom w:val="nil"/>
              <w:right w:val="nil"/>
            </w:tcBorders>
            <w:vAlign w:val="center"/>
            <w:hideMark/>
          </w:tcPr>
          <w:p w14:paraId="1C17D3CD"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11,104,390.00 </w:t>
            </w:r>
          </w:p>
        </w:tc>
        <w:tc>
          <w:tcPr>
            <w:tcW w:w="1545" w:type="dxa"/>
            <w:tcBorders>
              <w:top w:val="nil"/>
              <w:left w:val="nil"/>
              <w:bottom w:val="nil"/>
              <w:right w:val="nil"/>
            </w:tcBorders>
            <w:vAlign w:val="center"/>
            <w:hideMark/>
          </w:tcPr>
          <w:p w14:paraId="59250FF3"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1,351,594.77 </w:t>
            </w:r>
          </w:p>
        </w:tc>
        <w:tc>
          <w:tcPr>
            <w:tcW w:w="1421" w:type="dxa"/>
            <w:tcBorders>
              <w:top w:val="nil"/>
              <w:left w:val="nil"/>
              <w:bottom w:val="nil"/>
              <w:right w:val="nil"/>
            </w:tcBorders>
            <w:vAlign w:val="center"/>
            <w:hideMark/>
          </w:tcPr>
          <w:p w14:paraId="7DE1CB1E"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12,455,984.77 </w:t>
            </w:r>
          </w:p>
        </w:tc>
        <w:tc>
          <w:tcPr>
            <w:tcW w:w="1418" w:type="dxa"/>
            <w:tcBorders>
              <w:top w:val="nil"/>
              <w:left w:val="nil"/>
              <w:bottom w:val="nil"/>
              <w:right w:val="nil"/>
            </w:tcBorders>
            <w:vAlign w:val="center"/>
            <w:hideMark/>
          </w:tcPr>
          <w:p w14:paraId="5A3A490A"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7,094,028.42 </w:t>
            </w:r>
          </w:p>
        </w:tc>
        <w:tc>
          <w:tcPr>
            <w:tcW w:w="1417" w:type="dxa"/>
            <w:tcBorders>
              <w:top w:val="nil"/>
              <w:left w:val="nil"/>
              <w:bottom w:val="nil"/>
              <w:right w:val="nil"/>
            </w:tcBorders>
            <w:vAlign w:val="center"/>
            <w:hideMark/>
          </w:tcPr>
          <w:p w14:paraId="0910EA50"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5,361,956.35 </w:t>
            </w:r>
          </w:p>
        </w:tc>
        <w:tc>
          <w:tcPr>
            <w:tcW w:w="1413" w:type="dxa"/>
            <w:tcBorders>
              <w:top w:val="nil"/>
              <w:left w:val="nil"/>
              <w:bottom w:val="nil"/>
              <w:right w:val="single" w:sz="4" w:space="0" w:color="auto"/>
            </w:tcBorders>
            <w:vAlign w:val="center"/>
            <w:hideMark/>
          </w:tcPr>
          <w:p w14:paraId="68F9C531"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12,455,984.77</w:t>
            </w:r>
          </w:p>
        </w:tc>
      </w:tr>
      <w:tr w:rsidR="00BD19C9" w14:paraId="386815F8" w14:textId="77777777" w:rsidTr="00BB0B3C">
        <w:trPr>
          <w:trHeight w:val="132"/>
          <w:jc w:val="center"/>
        </w:trPr>
        <w:tc>
          <w:tcPr>
            <w:tcW w:w="802" w:type="dxa"/>
            <w:tcBorders>
              <w:top w:val="nil"/>
              <w:left w:val="single" w:sz="4" w:space="0" w:color="auto"/>
              <w:bottom w:val="nil"/>
              <w:right w:val="nil"/>
            </w:tcBorders>
            <w:vAlign w:val="center"/>
            <w:hideMark/>
          </w:tcPr>
          <w:p w14:paraId="44249C00" w14:textId="77777777" w:rsidR="00BD19C9" w:rsidRPr="00BE49DC" w:rsidRDefault="00BD19C9" w:rsidP="00BB0B3C">
            <w:pPr>
              <w:spacing w:after="0"/>
              <w:jc w:val="center"/>
              <w:rPr>
                <w:rFonts w:ascii="Arial" w:eastAsia="Arial" w:hAnsi="Arial" w:cs="Arial"/>
                <w:sz w:val="18"/>
                <w:szCs w:val="18"/>
              </w:rPr>
            </w:pPr>
            <w:r w:rsidRPr="00BE49DC">
              <w:rPr>
                <w:rFonts w:ascii="Arial" w:eastAsia="Arial" w:hAnsi="Arial" w:cs="Arial"/>
                <w:sz w:val="18"/>
                <w:szCs w:val="18"/>
              </w:rPr>
              <w:t>31000</w:t>
            </w:r>
          </w:p>
        </w:tc>
        <w:tc>
          <w:tcPr>
            <w:tcW w:w="1369" w:type="dxa"/>
            <w:tcBorders>
              <w:top w:val="nil"/>
              <w:left w:val="nil"/>
              <w:bottom w:val="nil"/>
              <w:right w:val="nil"/>
            </w:tcBorders>
            <w:hideMark/>
          </w:tcPr>
          <w:p w14:paraId="4B818AC9" w14:textId="77777777" w:rsidR="00BD19C9" w:rsidRPr="00BE49DC" w:rsidRDefault="00BD19C9" w:rsidP="00BB0B3C">
            <w:pPr>
              <w:spacing w:after="0"/>
              <w:rPr>
                <w:rFonts w:ascii="Arial" w:eastAsia="Arial" w:hAnsi="Arial" w:cs="Arial"/>
                <w:sz w:val="18"/>
                <w:szCs w:val="18"/>
              </w:rPr>
            </w:pPr>
            <w:r w:rsidRPr="00BE49DC">
              <w:rPr>
                <w:rFonts w:ascii="Arial" w:eastAsia="Arial" w:hAnsi="Arial" w:cs="Arial"/>
                <w:sz w:val="18"/>
                <w:szCs w:val="18"/>
              </w:rPr>
              <w:t>Servicios Básicos</w:t>
            </w:r>
          </w:p>
        </w:tc>
        <w:tc>
          <w:tcPr>
            <w:tcW w:w="1452" w:type="dxa"/>
            <w:tcBorders>
              <w:top w:val="nil"/>
              <w:left w:val="nil"/>
              <w:bottom w:val="nil"/>
              <w:right w:val="nil"/>
            </w:tcBorders>
            <w:vAlign w:val="center"/>
            <w:hideMark/>
          </w:tcPr>
          <w:p w14:paraId="43B6123E"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1,338,184.44 </w:t>
            </w:r>
          </w:p>
        </w:tc>
        <w:tc>
          <w:tcPr>
            <w:tcW w:w="1545" w:type="dxa"/>
            <w:tcBorders>
              <w:top w:val="nil"/>
              <w:left w:val="nil"/>
              <w:bottom w:val="nil"/>
              <w:right w:val="nil"/>
            </w:tcBorders>
            <w:vAlign w:val="center"/>
            <w:hideMark/>
          </w:tcPr>
          <w:p w14:paraId="3AE6AA78"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-747,578.12 </w:t>
            </w:r>
          </w:p>
        </w:tc>
        <w:tc>
          <w:tcPr>
            <w:tcW w:w="1421" w:type="dxa"/>
            <w:tcBorders>
              <w:top w:val="nil"/>
              <w:left w:val="nil"/>
              <w:bottom w:val="nil"/>
              <w:right w:val="nil"/>
            </w:tcBorders>
            <w:vAlign w:val="center"/>
            <w:hideMark/>
          </w:tcPr>
          <w:p w14:paraId="3E267E2F"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590,606.32 </w:t>
            </w:r>
          </w:p>
        </w:tc>
        <w:tc>
          <w:tcPr>
            <w:tcW w:w="1418" w:type="dxa"/>
            <w:tcBorders>
              <w:top w:val="nil"/>
              <w:left w:val="nil"/>
              <w:bottom w:val="nil"/>
              <w:right w:val="nil"/>
            </w:tcBorders>
            <w:vAlign w:val="center"/>
            <w:hideMark/>
          </w:tcPr>
          <w:p w14:paraId="65C39A94"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274,396.45 </w:t>
            </w:r>
          </w:p>
        </w:tc>
        <w:tc>
          <w:tcPr>
            <w:tcW w:w="1417" w:type="dxa"/>
            <w:tcBorders>
              <w:top w:val="nil"/>
              <w:left w:val="nil"/>
              <w:bottom w:val="nil"/>
              <w:right w:val="nil"/>
            </w:tcBorders>
            <w:vAlign w:val="center"/>
            <w:hideMark/>
          </w:tcPr>
          <w:p w14:paraId="1C0E00E0"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316,209.87 </w:t>
            </w:r>
          </w:p>
        </w:tc>
        <w:tc>
          <w:tcPr>
            <w:tcW w:w="1413" w:type="dxa"/>
            <w:tcBorders>
              <w:top w:val="nil"/>
              <w:left w:val="nil"/>
              <w:bottom w:val="nil"/>
              <w:right w:val="single" w:sz="4" w:space="0" w:color="auto"/>
            </w:tcBorders>
            <w:vAlign w:val="center"/>
            <w:hideMark/>
          </w:tcPr>
          <w:p w14:paraId="6044546F"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590,606.32</w:t>
            </w:r>
          </w:p>
        </w:tc>
      </w:tr>
      <w:tr w:rsidR="00BD19C9" w14:paraId="3726C787" w14:textId="77777777" w:rsidTr="00BB0B3C">
        <w:trPr>
          <w:trHeight w:val="540"/>
          <w:jc w:val="center"/>
        </w:trPr>
        <w:tc>
          <w:tcPr>
            <w:tcW w:w="802" w:type="dxa"/>
            <w:tcBorders>
              <w:top w:val="nil"/>
              <w:left w:val="single" w:sz="4" w:space="0" w:color="auto"/>
              <w:bottom w:val="nil"/>
              <w:right w:val="nil"/>
            </w:tcBorders>
            <w:vAlign w:val="center"/>
            <w:hideMark/>
          </w:tcPr>
          <w:p w14:paraId="0C1F974D" w14:textId="77777777" w:rsidR="00BD19C9" w:rsidRPr="00BE49DC" w:rsidRDefault="00BD19C9" w:rsidP="00BB0B3C">
            <w:pPr>
              <w:spacing w:after="0"/>
              <w:jc w:val="center"/>
              <w:rPr>
                <w:rFonts w:ascii="Arial" w:eastAsia="Arial" w:hAnsi="Arial" w:cs="Arial"/>
                <w:sz w:val="18"/>
                <w:szCs w:val="18"/>
              </w:rPr>
            </w:pPr>
            <w:r w:rsidRPr="00BE49DC">
              <w:rPr>
                <w:rFonts w:ascii="Arial" w:eastAsia="Arial" w:hAnsi="Arial" w:cs="Arial"/>
                <w:sz w:val="18"/>
                <w:szCs w:val="18"/>
              </w:rPr>
              <w:t>32000</w:t>
            </w:r>
          </w:p>
        </w:tc>
        <w:tc>
          <w:tcPr>
            <w:tcW w:w="1369" w:type="dxa"/>
            <w:tcBorders>
              <w:top w:val="nil"/>
              <w:left w:val="nil"/>
              <w:bottom w:val="nil"/>
              <w:right w:val="nil"/>
            </w:tcBorders>
            <w:hideMark/>
          </w:tcPr>
          <w:p w14:paraId="32FC0E09" w14:textId="77777777" w:rsidR="00BD19C9" w:rsidRPr="00BE49DC" w:rsidRDefault="00BD19C9" w:rsidP="00BB0B3C">
            <w:pPr>
              <w:spacing w:after="0"/>
              <w:rPr>
                <w:rFonts w:ascii="Arial" w:eastAsia="Arial" w:hAnsi="Arial" w:cs="Arial"/>
                <w:sz w:val="18"/>
                <w:szCs w:val="18"/>
              </w:rPr>
            </w:pPr>
            <w:r w:rsidRPr="00BE49DC">
              <w:rPr>
                <w:rFonts w:ascii="Arial" w:eastAsia="Arial" w:hAnsi="Arial" w:cs="Arial"/>
                <w:sz w:val="18"/>
                <w:szCs w:val="18"/>
              </w:rPr>
              <w:t>Servicios de Arrendamiento</w:t>
            </w:r>
          </w:p>
        </w:tc>
        <w:tc>
          <w:tcPr>
            <w:tcW w:w="1452" w:type="dxa"/>
            <w:tcBorders>
              <w:top w:val="nil"/>
              <w:left w:val="nil"/>
              <w:bottom w:val="nil"/>
              <w:right w:val="nil"/>
            </w:tcBorders>
            <w:vAlign w:val="center"/>
            <w:hideMark/>
          </w:tcPr>
          <w:p w14:paraId="0AB3376E"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3,774,743.13 </w:t>
            </w:r>
          </w:p>
        </w:tc>
        <w:tc>
          <w:tcPr>
            <w:tcW w:w="1545" w:type="dxa"/>
            <w:tcBorders>
              <w:top w:val="nil"/>
              <w:left w:val="nil"/>
              <w:bottom w:val="nil"/>
              <w:right w:val="nil"/>
            </w:tcBorders>
            <w:vAlign w:val="center"/>
            <w:hideMark/>
          </w:tcPr>
          <w:p w14:paraId="1862275E"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1,959,563.45 </w:t>
            </w:r>
          </w:p>
        </w:tc>
        <w:tc>
          <w:tcPr>
            <w:tcW w:w="1421" w:type="dxa"/>
            <w:tcBorders>
              <w:top w:val="nil"/>
              <w:left w:val="nil"/>
              <w:bottom w:val="nil"/>
              <w:right w:val="nil"/>
            </w:tcBorders>
            <w:vAlign w:val="center"/>
            <w:hideMark/>
          </w:tcPr>
          <w:p w14:paraId="088D01AA"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5,734,306.58 </w:t>
            </w:r>
          </w:p>
        </w:tc>
        <w:tc>
          <w:tcPr>
            <w:tcW w:w="1418" w:type="dxa"/>
            <w:tcBorders>
              <w:top w:val="nil"/>
              <w:left w:val="nil"/>
              <w:bottom w:val="nil"/>
              <w:right w:val="nil"/>
            </w:tcBorders>
            <w:vAlign w:val="center"/>
            <w:hideMark/>
          </w:tcPr>
          <w:p w14:paraId="2485994C"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3,810,399.93 </w:t>
            </w:r>
          </w:p>
        </w:tc>
        <w:tc>
          <w:tcPr>
            <w:tcW w:w="1417" w:type="dxa"/>
            <w:tcBorders>
              <w:top w:val="nil"/>
              <w:left w:val="nil"/>
              <w:bottom w:val="nil"/>
              <w:right w:val="nil"/>
            </w:tcBorders>
            <w:vAlign w:val="center"/>
            <w:hideMark/>
          </w:tcPr>
          <w:p w14:paraId="3456B77A"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1,923,906.65 </w:t>
            </w:r>
          </w:p>
        </w:tc>
        <w:tc>
          <w:tcPr>
            <w:tcW w:w="1413" w:type="dxa"/>
            <w:tcBorders>
              <w:top w:val="nil"/>
              <w:left w:val="nil"/>
              <w:bottom w:val="nil"/>
              <w:right w:val="single" w:sz="4" w:space="0" w:color="auto"/>
            </w:tcBorders>
            <w:vAlign w:val="center"/>
            <w:hideMark/>
          </w:tcPr>
          <w:p w14:paraId="7DC98601"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5,734,306.58</w:t>
            </w:r>
          </w:p>
        </w:tc>
      </w:tr>
      <w:tr w:rsidR="00BD19C9" w14:paraId="487ED14A" w14:textId="77777777" w:rsidTr="00BB0B3C">
        <w:trPr>
          <w:trHeight w:val="540"/>
          <w:jc w:val="center"/>
        </w:trPr>
        <w:tc>
          <w:tcPr>
            <w:tcW w:w="802" w:type="dxa"/>
            <w:tcBorders>
              <w:top w:val="nil"/>
              <w:left w:val="single" w:sz="4" w:space="0" w:color="auto"/>
              <w:bottom w:val="nil"/>
              <w:right w:val="nil"/>
            </w:tcBorders>
            <w:vAlign w:val="center"/>
            <w:hideMark/>
          </w:tcPr>
          <w:p w14:paraId="65C166EC" w14:textId="77777777" w:rsidR="00BD19C9" w:rsidRPr="00BE49DC" w:rsidRDefault="00BD19C9" w:rsidP="00BB0B3C">
            <w:pPr>
              <w:spacing w:after="0"/>
              <w:jc w:val="center"/>
              <w:rPr>
                <w:rFonts w:ascii="Arial" w:eastAsia="Arial" w:hAnsi="Arial" w:cs="Arial"/>
                <w:sz w:val="18"/>
                <w:szCs w:val="18"/>
              </w:rPr>
            </w:pPr>
            <w:r w:rsidRPr="00BE49DC">
              <w:rPr>
                <w:rFonts w:ascii="Arial" w:eastAsia="Arial" w:hAnsi="Arial" w:cs="Arial"/>
                <w:sz w:val="18"/>
                <w:szCs w:val="18"/>
              </w:rPr>
              <w:t>33000</w:t>
            </w:r>
          </w:p>
        </w:tc>
        <w:tc>
          <w:tcPr>
            <w:tcW w:w="1369" w:type="dxa"/>
            <w:tcBorders>
              <w:top w:val="nil"/>
              <w:left w:val="nil"/>
              <w:bottom w:val="nil"/>
              <w:right w:val="nil"/>
            </w:tcBorders>
            <w:hideMark/>
          </w:tcPr>
          <w:p w14:paraId="4796669E" w14:textId="77777777" w:rsidR="00BD19C9" w:rsidRPr="00BE49DC" w:rsidRDefault="00BD19C9" w:rsidP="00BB0B3C">
            <w:pPr>
              <w:spacing w:after="0"/>
              <w:rPr>
                <w:rFonts w:ascii="Arial" w:eastAsia="Arial" w:hAnsi="Arial" w:cs="Arial"/>
                <w:sz w:val="18"/>
                <w:szCs w:val="18"/>
              </w:rPr>
            </w:pPr>
            <w:r w:rsidRPr="00BE49DC">
              <w:rPr>
                <w:rFonts w:ascii="Arial" w:eastAsia="Arial" w:hAnsi="Arial" w:cs="Arial"/>
                <w:sz w:val="18"/>
                <w:szCs w:val="18"/>
              </w:rPr>
              <w:t>Servicios Profesionales, Científicos, Técnicos y Otros Servicios</w:t>
            </w:r>
          </w:p>
        </w:tc>
        <w:tc>
          <w:tcPr>
            <w:tcW w:w="1452" w:type="dxa"/>
            <w:tcBorders>
              <w:top w:val="nil"/>
              <w:left w:val="nil"/>
              <w:bottom w:val="nil"/>
              <w:right w:val="nil"/>
            </w:tcBorders>
            <w:vAlign w:val="center"/>
            <w:hideMark/>
          </w:tcPr>
          <w:p w14:paraId="6FEB910A"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2,199,996.52 </w:t>
            </w:r>
          </w:p>
        </w:tc>
        <w:tc>
          <w:tcPr>
            <w:tcW w:w="1545" w:type="dxa"/>
            <w:tcBorders>
              <w:top w:val="nil"/>
              <w:left w:val="nil"/>
              <w:bottom w:val="nil"/>
              <w:right w:val="nil"/>
            </w:tcBorders>
            <w:vAlign w:val="center"/>
            <w:hideMark/>
          </w:tcPr>
          <w:p w14:paraId="3B281E13"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-138,191.66 </w:t>
            </w:r>
          </w:p>
        </w:tc>
        <w:tc>
          <w:tcPr>
            <w:tcW w:w="1421" w:type="dxa"/>
            <w:tcBorders>
              <w:top w:val="nil"/>
              <w:left w:val="nil"/>
              <w:bottom w:val="nil"/>
              <w:right w:val="nil"/>
            </w:tcBorders>
            <w:vAlign w:val="center"/>
            <w:hideMark/>
          </w:tcPr>
          <w:p w14:paraId="0D16990B"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2,061,804.86 </w:t>
            </w:r>
          </w:p>
        </w:tc>
        <w:tc>
          <w:tcPr>
            <w:tcW w:w="1418" w:type="dxa"/>
            <w:tcBorders>
              <w:top w:val="nil"/>
              <w:left w:val="nil"/>
              <w:bottom w:val="nil"/>
              <w:right w:val="nil"/>
            </w:tcBorders>
            <w:vAlign w:val="center"/>
            <w:hideMark/>
          </w:tcPr>
          <w:p w14:paraId="36FA022E"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1,446,702.07 </w:t>
            </w:r>
          </w:p>
        </w:tc>
        <w:tc>
          <w:tcPr>
            <w:tcW w:w="1417" w:type="dxa"/>
            <w:tcBorders>
              <w:top w:val="nil"/>
              <w:left w:val="nil"/>
              <w:bottom w:val="nil"/>
              <w:right w:val="nil"/>
            </w:tcBorders>
            <w:vAlign w:val="center"/>
            <w:hideMark/>
          </w:tcPr>
          <w:p w14:paraId="3032679E"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615,102.79 </w:t>
            </w:r>
          </w:p>
        </w:tc>
        <w:tc>
          <w:tcPr>
            <w:tcW w:w="1413" w:type="dxa"/>
            <w:tcBorders>
              <w:top w:val="nil"/>
              <w:left w:val="nil"/>
              <w:bottom w:val="nil"/>
              <w:right w:val="single" w:sz="4" w:space="0" w:color="auto"/>
            </w:tcBorders>
            <w:vAlign w:val="center"/>
            <w:hideMark/>
          </w:tcPr>
          <w:p w14:paraId="18BDE820"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2,061,804.86</w:t>
            </w:r>
          </w:p>
        </w:tc>
      </w:tr>
      <w:tr w:rsidR="00BD19C9" w14:paraId="00E606ED" w14:textId="77777777" w:rsidTr="00BB0B3C">
        <w:trPr>
          <w:trHeight w:val="1067"/>
          <w:jc w:val="center"/>
        </w:trPr>
        <w:tc>
          <w:tcPr>
            <w:tcW w:w="802" w:type="dxa"/>
            <w:tcBorders>
              <w:top w:val="nil"/>
              <w:left w:val="single" w:sz="4" w:space="0" w:color="auto"/>
              <w:bottom w:val="nil"/>
              <w:right w:val="nil"/>
            </w:tcBorders>
            <w:vAlign w:val="center"/>
            <w:hideMark/>
          </w:tcPr>
          <w:p w14:paraId="442FF087" w14:textId="77777777" w:rsidR="00BD19C9" w:rsidRPr="00BE49DC" w:rsidRDefault="00BD19C9" w:rsidP="00BB0B3C">
            <w:pPr>
              <w:spacing w:after="0"/>
              <w:jc w:val="center"/>
              <w:rPr>
                <w:rFonts w:ascii="Arial" w:eastAsia="Arial" w:hAnsi="Arial" w:cs="Arial"/>
                <w:sz w:val="18"/>
                <w:szCs w:val="18"/>
              </w:rPr>
            </w:pPr>
            <w:r w:rsidRPr="00BE49DC">
              <w:rPr>
                <w:rFonts w:ascii="Arial" w:eastAsia="Arial" w:hAnsi="Arial" w:cs="Arial"/>
                <w:sz w:val="18"/>
                <w:szCs w:val="18"/>
              </w:rPr>
              <w:t>34000</w:t>
            </w:r>
          </w:p>
        </w:tc>
        <w:tc>
          <w:tcPr>
            <w:tcW w:w="1369" w:type="dxa"/>
            <w:tcBorders>
              <w:top w:val="nil"/>
              <w:left w:val="nil"/>
              <w:bottom w:val="nil"/>
              <w:right w:val="nil"/>
            </w:tcBorders>
            <w:hideMark/>
          </w:tcPr>
          <w:p w14:paraId="7E2B536A" w14:textId="77777777" w:rsidR="00BD19C9" w:rsidRPr="00BE49DC" w:rsidRDefault="00BD19C9" w:rsidP="00BB0B3C">
            <w:pPr>
              <w:spacing w:after="0"/>
              <w:rPr>
                <w:rFonts w:ascii="Arial" w:eastAsia="Arial" w:hAnsi="Arial" w:cs="Arial"/>
                <w:sz w:val="18"/>
                <w:szCs w:val="18"/>
              </w:rPr>
            </w:pPr>
            <w:r w:rsidRPr="00BE49DC">
              <w:rPr>
                <w:rFonts w:ascii="Arial" w:eastAsia="Arial" w:hAnsi="Arial" w:cs="Arial"/>
                <w:sz w:val="18"/>
                <w:szCs w:val="18"/>
              </w:rPr>
              <w:t>Servicios Financieros, Bancarios y Comerciales</w:t>
            </w:r>
          </w:p>
        </w:tc>
        <w:tc>
          <w:tcPr>
            <w:tcW w:w="1452" w:type="dxa"/>
            <w:tcBorders>
              <w:top w:val="nil"/>
              <w:left w:val="nil"/>
              <w:bottom w:val="nil"/>
              <w:right w:val="nil"/>
            </w:tcBorders>
            <w:vAlign w:val="center"/>
            <w:hideMark/>
          </w:tcPr>
          <w:p w14:paraId="5F2C0AAF"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58,956.62 </w:t>
            </w:r>
          </w:p>
        </w:tc>
        <w:tc>
          <w:tcPr>
            <w:tcW w:w="1545" w:type="dxa"/>
            <w:tcBorders>
              <w:top w:val="nil"/>
              <w:left w:val="nil"/>
              <w:bottom w:val="nil"/>
              <w:right w:val="nil"/>
            </w:tcBorders>
            <w:vAlign w:val="center"/>
            <w:hideMark/>
          </w:tcPr>
          <w:p w14:paraId="37A2BB1C"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-6,830.63 </w:t>
            </w:r>
          </w:p>
        </w:tc>
        <w:tc>
          <w:tcPr>
            <w:tcW w:w="1421" w:type="dxa"/>
            <w:tcBorders>
              <w:top w:val="nil"/>
              <w:left w:val="nil"/>
              <w:bottom w:val="nil"/>
              <w:right w:val="nil"/>
            </w:tcBorders>
            <w:vAlign w:val="center"/>
            <w:hideMark/>
          </w:tcPr>
          <w:p w14:paraId="78F0EB59"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52,125.99 </w:t>
            </w:r>
          </w:p>
        </w:tc>
        <w:tc>
          <w:tcPr>
            <w:tcW w:w="1418" w:type="dxa"/>
            <w:tcBorders>
              <w:top w:val="nil"/>
              <w:left w:val="nil"/>
              <w:bottom w:val="nil"/>
              <w:right w:val="nil"/>
            </w:tcBorders>
            <w:vAlign w:val="center"/>
            <w:hideMark/>
          </w:tcPr>
          <w:p w14:paraId="4D81AECA"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16,403.39 </w:t>
            </w:r>
          </w:p>
        </w:tc>
        <w:tc>
          <w:tcPr>
            <w:tcW w:w="1417" w:type="dxa"/>
            <w:tcBorders>
              <w:top w:val="nil"/>
              <w:left w:val="nil"/>
              <w:bottom w:val="nil"/>
              <w:right w:val="nil"/>
            </w:tcBorders>
            <w:vAlign w:val="center"/>
            <w:hideMark/>
          </w:tcPr>
          <w:p w14:paraId="031B6629"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35,722.60 </w:t>
            </w:r>
          </w:p>
        </w:tc>
        <w:tc>
          <w:tcPr>
            <w:tcW w:w="1413" w:type="dxa"/>
            <w:tcBorders>
              <w:top w:val="nil"/>
              <w:left w:val="nil"/>
              <w:bottom w:val="nil"/>
              <w:right w:val="single" w:sz="4" w:space="0" w:color="auto"/>
            </w:tcBorders>
            <w:vAlign w:val="center"/>
            <w:hideMark/>
          </w:tcPr>
          <w:p w14:paraId="4D2AE027"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52,125.99</w:t>
            </w:r>
          </w:p>
        </w:tc>
      </w:tr>
      <w:tr w:rsidR="00BD19C9" w14:paraId="3F4B19A8" w14:textId="77777777" w:rsidTr="00BB0B3C">
        <w:trPr>
          <w:trHeight w:val="1020"/>
          <w:jc w:val="center"/>
        </w:trPr>
        <w:tc>
          <w:tcPr>
            <w:tcW w:w="802" w:type="dxa"/>
            <w:tcBorders>
              <w:top w:val="nil"/>
              <w:left w:val="single" w:sz="4" w:space="0" w:color="auto"/>
              <w:bottom w:val="nil"/>
              <w:right w:val="nil"/>
            </w:tcBorders>
            <w:vAlign w:val="center"/>
            <w:hideMark/>
          </w:tcPr>
          <w:p w14:paraId="13A4528B" w14:textId="77777777" w:rsidR="00BD19C9" w:rsidRPr="00BE49DC" w:rsidRDefault="00BD19C9" w:rsidP="00BB0B3C">
            <w:pPr>
              <w:spacing w:after="0"/>
              <w:jc w:val="center"/>
              <w:rPr>
                <w:rFonts w:ascii="Arial" w:eastAsia="Arial" w:hAnsi="Arial" w:cs="Arial"/>
                <w:sz w:val="18"/>
                <w:szCs w:val="18"/>
              </w:rPr>
            </w:pPr>
            <w:r w:rsidRPr="00BE49DC">
              <w:rPr>
                <w:rFonts w:ascii="Arial" w:eastAsia="Arial" w:hAnsi="Arial" w:cs="Arial"/>
                <w:sz w:val="18"/>
                <w:szCs w:val="18"/>
              </w:rPr>
              <w:t>35000</w:t>
            </w:r>
          </w:p>
        </w:tc>
        <w:tc>
          <w:tcPr>
            <w:tcW w:w="1369" w:type="dxa"/>
            <w:tcBorders>
              <w:top w:val="nil"/>
              <w:left w:val="nil"/>
              <w:bottom w:val="nil"/>
              <w:right w:val="nil"/>
            </w:tcBorders>
            <w:hideMark/>
          </w:tcPr>
          <w:p w14:paraId="21FF6AED" w14:textId="77777777" w:rsidR="00BD19C9" w:rsidRPr="00BE49DC" w:rsidRDefault="00BD19C9" w:rsidP="00BB0B3C">
            <w:pPr>
              <w:spacing w:after="0"/>
              <w:rPr>
                <w:rFonts w:ascii="Arial" w:eastAsia="Arial" w:hAnsi="Arial" w:cs="Arial"/>
                <w:sz w:val="18"/>
                <w:szCs w:val="18"/>
              </w:rPr>
            </w:pPr>
            <w:r w:rsidRPr="00BE49DC">
              <w:rPr>
                <w:rFonts w:ascii="Arial" w:eastAsia="Arial" w:hAnsi="Arial" w:cs="Arial"/>
                <w:sz w:val="18"/>
                <w:szCs w:val="18"/>
              </w:rPr>
              <w:t>Servicios de Instalación, Reparación, Mantenimiento y Conservación</w:t>
            </w:r>
          </w:p>
        </w:tc>
        <w:tc>
          <w:tcPr>
            <w:tcW w:w="1452" w:type="dxa"/>
            <w:tcBorders>
              <w:top w:val="nil"/>
              <w:left w:val="nil"/>
              <w:bottom w:val="nil"/>
              <w:right w:val="nil"/>
            </w:tcBorders>
            <w:vAlign w:val="center"/>
            <w:hideMark/>
          </w:tcPr>
          <w:p w14:paraId="5EB5CF90"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193,012.80 </w:t>
            </w:r>
          </w:p>
        </w:tc>
        <w:tc>
          <w:tcPr>
            <w:tcW w:w="1545" w:type="dxa"/>
            <w:tcBorders>
              <w:top w:val="nil"/>
              <w:left w:val="nil"/>
              <w:bottom w:val="nil"/>
              <w:right w:val="nil"/>
            </w:tcBorders>
            <w:vAlign w:val="center"/>
            <w:hideMark/>
          </w:tcPr>
          <w:p w14:paraId="7FE8B81D"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473,059.83 </w:t>
            </w:r>
          </w:p>
        </w:tc>
        <w:tc>
          <w:tcPr>
            <w:tcW w:w="1421" w:type="dxa"/>
            <w:tcBorders>
              <w:top w:val="nil"/>
              <w:left w:val="nil"/>
              <w:bottom w:val="nil"/>
              <w:right w:val="nil"/>
            </w:tcBorders>
            <w:vAlign w:val="center"/>
            <w:hideMark/>
          </w:tcPr>
          <w:p w14:paraId="1DEC2F2B"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666,072.63 </w:t>
            </w:r>
          </w:p>
        </w:tc>
        <w:tc>
          <w:tcPr>
            <w:tcW w:w="1418" w:type="dxa"/>
            <w:tcBorders>
              <w:top w:val="nil"/>
              <w:left w:val="nil"/>
              <w:bottom w:val="nil"/>
              <w:right w:val="nil"/>
            </w:tcBorders>
            <w:vAlign w:val="center"/>
            <w:hideMark/>
          </w:tcPr>
          <w:p w14:paraId="08DA3734"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347,230.58 </w:t>
            </w:r>
          </w:p>
        </w:tc>
        <w:tc>
          <w:tcPr>
            <w:tcW w:w="1417" w:type="dxa"/>
            <w:tcBorders>
              <w:top w:val="nil"/>
              <w:left w:val="nil"/>
              <w:bottom w:val="nil"/>
              <w:right w:val="nil"/>
            </w:tcBorders>
            <w:vAlign w:val="center"/>
            <w:hideMark/>
          </w:tcPr>
          <w:p w14:paraId="36846A4F"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318,842.05 </w:t>
            </w:r>
          </w:p>
        </w:tc>
        <w:tc>
          <w:tcPr>
            <w:tcW w:w="1413" w:type="dxa"/>
            <w:tcBorders>
              <w:top w:val="nil"/>
              <w:left w:val="nil"/>
              <w:bottom w:val="nil"/>
              <w:right w:val="single" w:sz="4" w:space="0" w:color="auto"/>
            </w:tcBorders>
            <w:vAlign w:val="center"/>
            <w:hideMark/>
          </w:tcPr>
          <w:p w14:paraId="10EF16D1"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666,072.63</w:t>
            </w:r>
          </w:p>
        </w:tc>
      </w:tr>
      <w:tr w:rsidR="00BD19C9" w14:paraId="6233079C" w14:textId="77777777" w:rsidTr="00BB0B3C">
        <w:trPr>
          <w:trHeight w:val="526"/>
          <w:jc w:val="center"/>
        </w:trPr>
        <w:tc>
          <w:tcPr>
            <w:tcW w:w="802" w:type="dxa"/>
            <w:tcBorders>
              <w:top w:val="nil"/>
              <w:left w:val="single" w:sz="4" w:space="0" w:color="auto"/>
              <w:bottom w:val="nil"/>
              <w:right w:val="nil"/>
            </w:tcBorders>
            <w:vAlign w:val="center"/>
            <w:hideMark/>
          </w:tcPr>
          <w:p w14:paraId="3F2411AE" w14:textId="77777777" w:rsidR="00BD19C9" w:rsidRPr="00BE49DC" w:rsidRDefault="00BD19C9" w:rsidP="00BB0B3C">
            <w:pPr>
              <w:spacing w:after="0"/>
              <w:jc w:val="center"/>
              <w:rPr>
                <w:rFonts w:ascii="Arial" w:eastAsia="Arial" w:hAnsi="Arial" w:cs="Arial"/>
                <w:sz w:val="18"/>
                <w:szCs w:val="18"/>
              </w:rPr>
            </w:pPr>
            <w:r w:rsidRPr="00BE49DC">
              <w:rPr>
                <w:rFonts w:ascii="Arial" w:eastAsia="Arial" w:hAnsi="Arial" w:cs="Arial"/>
                <w:sz w:val="18"/>
                <w:szCs w:val="18"/>
              </w:rPr>
              <w:t>36000</w:t>
            </w:r>
          </w:p>
        </w:tc>
        <w:tc>
          <w:tcPr>
            <w:tcW w:w="1369" w:type="dxa"/>
            <w:tcBorders>
              <w:top w:val="nil"/>
              <w:left w:val="nil"/>
              <w:bottom w:val="nil"/>
              <w:right w:val="nil"/>
            </w:tcBorders>
            <w:hideMark/>
          </w:tcPr>
          <w:p w14:paraId="65C71D45" w14:textId="77777777" w:rsidR="00BD19C9" w:rsidRPr="00BE49DC" w:rsidRDefault="00BD19C9" w:rsidP="00BB0B3C">
            <w:pPr>
              <w:spacing w:after="0"/>
              <w:rPr>
                <w:rFonts w:ascii="Arial" w:eastAsia="Arial" w:hAnsi="Arial" w:cs="Arial"/>
                <w:sz w:val="18"/>
                <w:szCs w:val="18"/>
              </w:rPr>
            </w:pPr>
            <w:r w:rsidRPr="00BE49DC">
              <w:rPr>
                <w:rFonts w:ascii="Arial" w:eastAsia="Arial" w:hAnsi="Arial" w:cs="Arial"/>
                <w:sz w:val="18"/>
                <w:szCs w:val="18"/>
              </w:rPr>
              <w:t>Servicios de Comunicación Social y Publicidad</w:t>
            </w:r>
          </w:p>
        </w:tc>
        <w:tc>
          <w:tcPr>
            <w:tcW w:w="1452" w:type="dxa"/>
            <w:tcBorders>
              <w:top w:val="nil"/>
              <w:left w:val="nil"/>
              <w:bottom w:val="nil"/>
              <w:right w:val="nil"/>
            </w:tcBorders>
            <w:vAlign w:val="center"/>
            <w:hideMark/>
          </w:tcPr>
          <w:p w14:paraId="22BAD0D6"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   </w:t>
            </w:r>
          </w:p>
        </w:tc>
        <w:tc>
          <w:tcPr>
            <w:tcW w:w="1545" w:type="dxa"/>
            <w:tcBorders>
              <w:top w:val="nil"/>
              <w:left w:val="nil"/>
              <w:bottom w:val="nil"/>
              <w:right w:val="nil"/>
            </w:tcBorders>
            <w:vAlign w:val="center"/>
            <w:hideMark/>
          </w:tcPr>
          <w:p w14:paraId="73EA6360"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28,257.59 </w:t>
            </w:r>
          </w:p>
        </w:tc>
        <w:tc>
          <w:tcPr>
            <w:tcW w:w="1421" w:type="dxa"/>
            <w:tcBorders>
              <w:top w:val="nil"/>
              <w:left w:val="nil"/>
              <w:bottom w:val="nil"/>
              <w:right w:val="nil"/>
            </w:tcBorders>
            <w:vAlign w:val="center"/>
            <w:hideMark/>
          </w:tcPr>
          <w:p w14:paraId="01F35E94"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28,257.59 </w:t>
            </w:r>
          </w:p>
        </w:tc>
        <w:tc>
          <w:tcPr>
            <w:tcW w:w="1418" w:type="dxa"/>
            <w:tcBorders>
              <w:top w:val="nil"/>
              <w:left w:val="nil"/>
              <w:bottom w:val="nil"/>
              <w:right w:val="nil"/>
            </w:tcBorders>
            <w:vAlign w:val="center"/>
            <w:hideMark/>
          </w:tcPr>
          <w:p w14:paraId="707FFB40"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28,257.59 </w:t>
            </w:r>
          </w:p>
        </w:tc>
        <w:tc>
          <w:tcPr>
            <w:tcW w:w="1417" w:type="dxa"/>
            <w:tcBorders>
              <w:top w:val="nil"/>
              <w:left w:val="nil"/>
              <w:bottom w:val="nil"/>
              <w:right w:val="nil"/>
            </w:tcBorders>
            <w:vAlign w:val="center"/>
            <w:hideMark/>
          </w:tcPr>
          <w:p w14:paraId="78D6BBE3"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   </w:t>
            </w:r>
          </w:p>
        </w:tc>
        <w:tc>
          <w:tcPr>
            <w:tcW w:w="1413" w:type="dxa"/>
            <w:tcBorders>
              <w:top w:val="nil"/>
              <w:left w:val="nil"/>
              <w:bottom w:val="nil"/>
              <w:right w:val="single" w:sz="4" w:space="0" w:color="auto"/>
            </w:tcBorders>
            <w:vAlign w:val="center"/>
            <w:hideMark/>
          </w:tcPr>
          <w:p w14:paraId="60F2EB20"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28,257.59</w:t>
            </w:r>
          </w:p>
        </w:tc>
      </w:tr>
      <w:tr w:rsidR="00BD19C9" w14:paraId="571AB6BF" w14:textId="77777777" w:rsidTr="00BB0B3C">
        <w:trPr>
          <w:trHeight w:val="412"/>
          <w:jc w:val="center"/>
        </w:trPr>
        <w:tc>
          <w:tcPr>
            <w:tcW w:w="802" w:type="dxa"/>
            <w:tcBorders>
              <w:top w:val="nil"/>
              <w:left w:val="single" w:sz="4" w:space="0" w:color="auto"/>
              <w:bottom w:val="nil"/>
              <w:right w:val="nil"/>
            </w:tcBorders>
            <w:vAlign w:val="center"/>
            <w:hideMark/>
          </w:tcPr>
          <w:p w14:paraId="5AB7D578" w14:textId="77777777" w:rsidR="00BD19C9" w:rsidRPr="00BE49DC" w:rsidRDefault="00BD19C9" w:rsidP="00BB0B3C">
            <w:pPr>
              <w:spacing w:after="0"/>
              <w:jc w:val="center"/>
              <w:rPr>
                <w:rFonts w:ascii="Arial" w:eastAsia="Arial" w:hAnsi="Arial" w:cs="Arial"/>
                <w:sz w:val="18"/>
                <w:szCs w:val="18"/>
              </w:rPr>
            </w:pPr>
            <w:r w:rsidRPr="00BE49DC">
              <w:rPr>
                <w:rFonts w:ascii="Arial" w:eastAsia="Arial" w:hAnsi="Arial" w:cs="Arial"/>
                <w:sz w:val="18"/>
                <w:szCs w:val="18"/>
              </w:rPr>
              <w:t>37000</w:t>
            </w:r>
          </w:p>
        </w:tc>
        <w:tc>
          <w:tcPr>
            <w:tcW w:w="1369" w:type="dxa"/>
            <w:tcBorders>
              <w:top w:val="nil"/>
              <w:left w:val="nil"/>
              <w:bottom w:val="nil"/>
              <w:right w:val="nil"/>
            </w:tcBorders>
            <w:hideMark/>
          </w:tcPr>
          <w:p w14:paraId="598548B7" w14:textId="77777777" w:rsidR="00BD19C9" w:rsidRPr="00BE49DC" w:rsidRDefault="00BD19C9" w:rsidP="00BB0B3C">
            <w:pPr>
              <w:spacing w:after="0"/>
              <w:rPr>
                <w:rFonts w:ascii="Arial" w:eastAsia="Arial" w:hAnsi="Arial" w:cs="Arial"/>
                <w:sz w:val="18"/>
                <w:szCs w:val="18"/>
              </w:rPr>
            </w:pPr>
            <w:r w:rsidRPr="00BE49DC">
              <w:rPr>
                <w:rFonts w:ascii="Arial" w:eastAsia="Arial" w:hAnsi="Arial" w:cs="Arial"/>
                <w:sz w:val="18"/>
                <w:szCs w:val="18"/>
              </w:rPr>
              <w:t>Servicios de Traslado y Viáticos</w:t>
            </w:r>
          </w:p>
        </w:tc>
        <w:tc>
          <w:tcPr>
            <w:tcW w:w="1452" w:type="dxa"/>
            <w:tcBorders>
              <w:top w:val="nil"/>
              <w:left w:val="nil"/>
              <w:bottom w:val="nil"/>
              <w:right w:val="nil"/>
            </w:tcBorders>
            <w:vAlign w:val="center"/>
            <w:hideMark/>
          </w:tcPr>
          <w:p w14:paraId="69437270"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486,991.81 </w:t>
            </w:r>
          </w:p>
        </w:tc>
        <w:tc>
          <w:tcPr>
            <w:tcW w:w="1545" w:type="dxa"/>
            <w:tcBorders>
              <w:top w:val="nil"/>
              <w:left w:val="nil"/>
              <w:bottom w:val="nil"/>
              <w:right w:val="nil"/>
            </w:tcBorders>
            <w:vAlign w:val="center"/>
            <w:hideMark/>
          </w:tcPr>
          <w:p w14:paraId="5B8A2A59"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-368,053.32 </w:t>
            </w:r>
          </w:p>
        </w:tc>
        <w:tc>
          <w:tcPr>
            <w:tcW w:w="1421" w:type="dxa"/>
            <w:tcBorders>
              <w:top w:val="nil"/>
              <w:left w:val="nil"/>
              <w:bottom w:val="nil"/>
              <w:right w:val="nil"/>
            </w:tcBorders>
            <w:vAlign w:val="center"/>
            <w:hideMark/>
          </w:tcPr>
          <w:p w14:paraId="5E87753E"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118,938.49 </w:t>
            </w:r>
          </w:p>
        </w:tc>
        <w:tc>
          <w:tcPr>
            <w:tcW w:w="1418" w:type="dxa"/>
            <w:tcBorders>
              <w:top w:val="nil"/>
              <w:left w:val="nil"/>
              <w:bottom w:val="nil"/>
              <w:right w:val="nil"/>
            </w:tcBorders>
            <w:vAlign w:val="center"/>
            <w:hideMark/>
          </w:tcPr>
          <w:p w14:paraId="0DA9AE5B"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72,725.17 </w:t>
            </w:r>
          </w:p>
        </w:tc>
        <w:tc>
          <w:tcPr>
            <w:tcW w:w="1417" w:type="dxa"/>
            <w:tcBorders>
              <w:top w:val="nil"/>
              <w:left w:val="nil"/>
              <w:bottom w:val="nil"/>
              <w:right w:val="nil"/>
            </w:tcBorders>
            <w:vAlign w:val="center"/>
            <w:hideMark/>
          </w:tcPr>
          <w:p w14:paraId="4192A2F0"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46,213.32 </w:t>
            </w:r>
          </w:p>
        </w:tc>
        <w:tc>
          <w:tcPr>
            <w:tcW w:w="1413" w:type="dxa"/>
            <w:tcBorders>
              <w:top w:val="nil"/>
              <w:left w:val="nil"/>
              <w:bottom w:val="nil"/>
              <w:right w:val="single" w:sz="4" w:space="0" w:color="auto"/>
            </w:tcBorders>
            <w:vAlign w:val="center"/>
            <w:hideMark/>
          </w:tcPr>
          <w:p w14:paraId="3181AEC6"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118,938.49</w:t>
            </w:r>
          </w:p>
        </w:tc>
      </w:tr>
      <w:tr w:rsidR="00BD19C9" w14:paraId="75597803" w14:textId="77777777" w:rsidTr="00BB0B3C">
        <w:trPr>
          <w:trHeight w:val="540"/>
          <w:jc w:val="center"/>
        </w:trPr>
        <w:tc>
          <w:tcPr>
            <w:tcW w:w="802" w:type="dxa"/>
            <w:tcBorders>
              <w:top w:val="nil"/>
              <w:left w:val="single" w:sz="4" w:space="0" w:color="auto"/>
              <w:bottom w:val="nil"/>
              <w:right w:val="nil"/>
            </w:tcBorders>
            <w:vAlign w:val="center"/>
            <w:hideMark/>
          </w:tcPr>
          <w:p w14:paraId="36E1AEE7" w14:textId="77777777" w:rsidR="00BD19C9" w:rsidRPr="00BE49DC" w:rsidRDefault="00BD19C9" w:rsidP="00BB0B3C">
            <w:pPr>
              <w:spacing w:after="0"/>
              <w:jc w:val="center"/>
              <w:rPr>
                <w:rFonts w:ascii="Arial" w:eastAsia="Arial" w:hAnsi="Arial" w:cs="Arial"/>
                <w:sz w:val="18"/>
                <w:szCs w:val="18"/>
              </w:rPr>
            </w:pPr>
            <w:r w:rsidRPr="00BE49DC">
              <w:rPr>
                <w:rFonts w:ascii="Arial" w:eastAsia="Arial" w:hAnsi="Arial" w:cs="Arial"/>
                <w:sz w:val="18"/>
                <w:szCs w:val="18"/>
              </w:rPr>
              <w:t>38000</w:t>
            </w:r>
          </w:p>
        </w:tc>
        <w:tc>
          <w:tcPr>
            <w:tcW w:w="1369" w:type="dxa"/>
            <w:tcBorders>
              <w:top w:val="nil"/>
              <w:left w:val="nil"/>
              <w:bottom w:val="nil"/>
              <w:right w:val="nil"/>
            </w:tcBorders>
            <w:hideMark/>
          </w:tcPr>
          <w:p w14:paraId="0AFFB4E1" w14:textId="77777777" w:rsidR="00BD19C9" w:rsidRPr="00BE49DC" w:rsidRDefault="00BD19C9" w:rsidP="00BB0B3C">
            <w:pPr>
              <w:spacing w:after="0"/>
              <w:rPr>
                <w:rFonts w:ascii="Arial" w:eastAsia="Arial" w:hAnsi="Arial" w:cs="Arial"/>
                <w:sz w:val="18"/>
                <w:szCs w:val="18"/>
              </w:rPr>
            </w:pPr>
            <w:r w:rsidRPr="00BE49DC">
              <w:rPr>
                <w:rFonts w:ascii="Arial" w:eastAsia="Arial" w:hAnsi="Arial" w:cs="Arial"/>
                <w:sz w:val="18"/>
                <w:szCs w:val="18"/>
              </w:rPr>
              <w:t>Servicios Oficiales</w:t>
            </w:r>
          </w:p>
        </w:tc>
        <w:tc>
          <w:tcPr>
            <w:tcW w:w="1452" w:type="dxa"/>
            <w:tcBorders>
              <w:top w:val="nil"/>
              <w:left w:val="nil"/>
              <w:bottom w:val="nil"/>
              <w:right w:val="nil"/>
            </w:tcBorders>
            <w:vAlign w:val="center"/>
            <w:hideMark/>
          </w:tcPr>
          <w:p w14:paraId="0ECAD0DE"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   </w:t>
            </w:r>
          </w:p>
        </w:tc>
        <w:tc>
          <w:tcPr>
            <w:tcW w:w="1545" w:type="dxa"/>
            <w:tcBorders>
              <w:top w:val="nil"/>
              <w:left w:val="nil"/>
              <w:bottom w:val="nil"/>
              <w:right w:val="nil"/>
            </w:tcBorders>
            <w:vAlign w:val="center"/>
            <w:hideMark/>
          </w:tcPr>
          <w:p w14:paraId="15BB7FCF"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1,000.00 </w:t>
            </w:r>
          </w:p>
        </w:tc>
        <w:tc>
          <w:tcPr>
            <w:tcW w:w="1421" w:type="dxa"/>
            <w:tcBorders>
              <w:top w:val="nil"/>
              <w:left w:val="nil"/>
              <w:bottom w:val="nil"/>
              <w:right w:val="nil"/>
            </w:tcBorders>
            <w:vAlign w:val="center"/>
            <w:hideMark/>
          </w:tcPr>
          <w:p w14:paraId="5522F3A7"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1,000.00 </w:t>
            </w:r>
          </w:p>
        </w:tc>
        <w:tc>
          <w:tcPr>
            <w:tcW w:w="1418" w:type="dxa"/>
            <w:tcBorders>
              <w:top w:val="nil"/>
              <w:left w:val="nil"/>
              <w:bottom w:val="nil"/>
              <w:right w:val="nil"/>
            </w:tcBorders>
            <w:vAlign w:val="center"/>
            <w:hideMark/>
          </w:tcPr>
          <w:p w14:paraId="38EA2423"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1,000.00 </w:t>
            </w:r>
          </w:p>
        </w:tc>
        <w:tc>
          <w:tcPr>
            <w:tcW w:w="1417" w:type="dxa"/>
            <w:tcBorders>
              <w:top w:val="nil"/>
              <w:left w:val="nil"/>
              <w:bottom w:val="nil"/>
              <w:right w:val="nil"/>
            </w:tcBorders>
            <w:vAlign w:val="center"/>
            <w:hideMark/>
          </w:tcPr>
          <w:p w14:paraId="09791DB9"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   </w:t>
            </w:r>
          </w:p>
        </w:tc>
        <w:tc>
          <w:tcPr>
            <w:tcW w:w="1413" w:type="dxa"/>
            <w:tcBorders>
              <w:top w:val="nil"/>
              <w:left w:val="nil"/>
              <w:bottom w:val="nil"/>
              <w:right w:val="single" w:sz="4" w:space="0" w:color="auto"/>
            </w:tcBorders>
            <w:vAlign w:val="center"/>
            <w:hideMark/>
          </w:tcPr>
          <w:p w14:paraId="0675EEDE"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1,000.00</w:t>
            </w:r>
          </w:p>
        </w:tc>
      </w:tr>
      <w:tr w:rsidR="00BD19C9" w14:paraId="2513D6A2" w14:textId="77777777" w:rsidTr="00BB0B3C">
        <w:trPr>
          <w:trHeight w:val="540"/>
          <w:jc w:val="center"/>
        </w:trPr>
        <w:tc>
          <w:tcPr>
            <w:tcW w:w="802" w:type="dxa"/>
            <w:tcBorders>
              <w:top w:val="nil"/>
              <w:left w:val="single" w:sz="4" w:space="0" w:color="auto"/>
              <w:bottom w:val="nil"/>
              <w:right w:val="nil"/>
            </w:tcBorders>
            <w:vAlign w:val="center"/>
            <w:hideMark/>
          </w:tcPr>
          <w:p w14:paraId="045E023B" w14:textId="77777777" w:rsidR="00BD19C9" w:rsidRPr="00BE49DC" w:rsidRDefault="00BD19C9" w:rsidP="00BB0B3C">
            <w:pPr>
              <w:spacing w:after="0"/>
              <w:jc w:val="center"/>
              <w:rPr>
                <w:rFonts w:ascii="Arial" w:eastAsia="Arial" w:hAnsi="Arial" w:cs="Arial"/>
                <w:sz w:val="18"/>
                <w:szCs w:val="18"/>
              </w:rPr>
            </w:pPr>
            <w:r w:rsidRPr="00BE49DC">
              <w:rPr>
                <w:rFonts w:ascii="Arial" w:eastAsia="Arial" w:hAnsi="Arial" w:cs="Arial"/>
                <w:sz w:val="18"/>
                <w:szCs w:val="18"/>
              </w:rPr>
              <w:lastRenderedPageBreak/>
              <w:t>39000</w:t>
            </w:r>
          </w:p>
        </w:tc>
        <w:tc>
          <w:tcPr>
            <w:tcW w:w="1369" w:type="dxa"/>
            <w:tcBorders>
              <w:top w:val="nil"/>
              <w:left w:val="nil"/>
              <w:bottom w:val="nil"/>
              <w:right w:val="nil"/>
            </w:tcBorders>
            <w:hideMark/>
          </w:tcPr>
          <w:p w14:paraId="25883DB8" w14:textId="77777777" w:rsidR="00BD19C9" w:rsidRPr="00BE49DC" w:rsidRDefault="00BD19C9" w:rsidP="00BB0B3C">
            <w:pPr>
              <w:spacing w:after="0"/>
              <w:rPr>
                <w:rFonts w:ascii="Arial" w:eastAsia="Arial" w:hAnsi="Arial" w:cs="Arial"/>
                <w:sz w:val="18"/>
                <w:szCs w:val="18"/>
              </w:rPr>
            </w:pPr>
            <w:r w:rsidRPr="00BE49DC">
              <w:rPr>
                <w:rFonts w:ascii="Arial" w:eastAsia="Arial" w:hAnsi="Arial" w:cs="Arial"/>
                <w:sz w:val="18"/>
                <w:szCs w:val="18"/>
              </w:rPr>
              <w:t>Otros Servicios Generales</w:t>
            </w:r>
          </w:p>
        </w:tc>
        <w:tc>
          <w:tcPr>
            <w:tcW w:w="1452" w:type="dxa"/>
            <w:tcBorders>
              <w:top w:val="nil"/>
              <w:left w:val="nil"/>
              <w:bottom w:val="nil"/>
              <w:right w:val="nil"/>
            </w:tcBorders>
            <w:vAlign w:val="center"/>
            <w:hideMark/>
          </w:tcPr>
          <w:p w14:paraId="76B47CBB"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3,052,504.68 </w:t>
            </w:r>
          </w:p>
        </w:tc>
        <w:tc>
          <w:tcPr>
            <w:tcW w:w="1545" w:type="dxa"/>
            <w:tcBorders>
              <w:top w:val="nil"/>
              <w:left w:val="nil"/>
              <w:bottom w:val="nil"/>
              <w:right w:val="nil"/>
            </w:tcBorders>
            <w:vAlign w:val="center"/>
            <w:hideMark/>
          </w:tcPr>
          <w:p w14:paraId="0521F751"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150,367.63 </w:t>
            </w:r>
          </w:p>
        </w:tc>
        <w:tc>
          <w:tcPr>
            <w:tcW w:w="1421" w:type="dxa"/>
            <w:tcBorders>
              <w:top w:val="nil"/>
              <w:left w:val="nil"/>
              <w:bottom w:val="nil"/>
              <w:right w:val="nil"/>
            </w:tcBorders>
            <w:vAlign w:val="center"/>
            <w:hideMark/>
          </w:tcPr>
          <w:p w14:paraId="031988C4"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3,202,872.31 </w:t>
            </w:r>
          </w:p>
        </w:tc>
        <w:tc>
          <w:tcPr>
            <w:tcW w:w="1418" w:type="dxa"/>
            <w:tcBorders>
              <w:top w:val="nil"/>
              <w:left w:val="nil"/>
              <w:bottom w:val="nil"/>
              <w:right w:val="nil"/>
            </w:tcBorders>
            <w:vAlign w:val="center"/>
            <w:hideMark/>
          </w:tcPr>
          <w:p w14:paraId="05A06C5F"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1,096,913.24 </w:t>
            </w:r>
          </w:p>
        </w:tc>
        <w:tc>
          <w:tcPr>
            <w:tcW w:w="1417" w:type="dxa"/>
            <w:tcBorders>
              <w:top w:val="nil"/>
              <w:left w:val="nil"/>
              <w:bottom w:val="nil"/>
              <w:right w:val="nil"/>
            </w:tcBorders>
            <w:vAlign w:val="center"/>
            <w:hideMark/>
          </w:tcPr>
          <w:p w14:paraId="766A2F95"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2,105,959.07 </w:t>
            </w:r>
          </w:p>
        </w:tc>
        <w:tc>
          <w:tcPr>
            <w:tcW w:w="1413" w:type="dxa"/>
            <w:tcBorders>
              <w:top w:val="nil"/>
              <w:left w:val="nil"/>
              <w:bottom w:val="nil"/>
              <w:right w:val="single" w:sz="4" w:space="0" w:color="auto"/>
            </w:tcBorders>
            <w:vAlign w:val="center"/>
            <w:hideMark/>
          </w:tcPr>
          <w:p w14:paraId="62B06B5E"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3,202,872.31</w:t>
            </w:r>
          </w:p>
        </w:tc>
      </w:tr>
      <w:tr w:rsidR="00BD19C9" w14:paraId="50558F00" w14:textId="77777777" w:rsidTr="00BB0B3C">
        <w:trPr>
          <w:trHeight w:val="540"/>
          <w:jc w:val="center"/>
        </w:trPr>
        <w:tc>
          <w:tcPr>
            <w:tcW w:w="802" w:type="dxa"/>
            <w:tcBorders>
              <w:top w:val="nil"/>
              <w:left w:val="single" w:sz="4" w:space="0" w:color="auto"/>
              <w:bottom w:val="nil"/>
              <w:right w:val="nil"/>
            </w:tcBorders>
            <w:vAlign w:val="center"/>
            <w:hideMark/>
          </w:tcPr>
          <w:p w14:paraId="051DC465" w14:textId="77777777" w:rsidR="00BD19C9" w:rsidRPr="00BE49DC" w:rsidRDefault="00BD19C9" w:rsidP="00BB0B3C">
            <w:pPr>
              <w:spacing w:after="0"/>
              <w:jc w:val="center"/>
              <w:rPr>
                <w:rFonts w:ascii="Arial" w:eastAsia="Arial" w:hAnsi="Arial" w:cs="Arial"/>
                <w:sz w:val="18"/>
                <w:szCs w:val="18"/>
              </w:rPr>
            </w:pPr>
            <w:r w:rsidRPr="00BE49DC">
              <w:rPr>
                <w:rFonts w:ascii="Arial" w:eastAsia="Arial" w:hAnsi="Arial" w:cs="Arial"/>
                <w:sz w:val="18"/>
                <w:szCs w:val="18"/>
              </w:rPr>
              <w:t>50000</w:t>
            </w:r>
          </w:p>
        </w:tc>
        <w:tc>
          <w:tcPr>
            <w:tcW w:w="1369" w:type="dxa"/>
            <w:tcBorders>
              <w:top w:val="nil"/>
              <w:left w:val="nil"/>
              <w:bottom w:val="nil"/>
              <w:right w:val="nil"/>
            </w:tcBorders>
            <w:hideMark/>
          </w:tcPr>
          <w:p w14:paraId="62040B5D" w14:textId="77777777" w:rsidR="00BD19C9" w:rsidRPr="00BE49DC" w:rsidRDefault="00BD19C9" w:rsidP="00BB0B3C">
            <w:pPr>
              <w:spacing w:after="0"/>
              <w:rPr>
                <w:rFonts w:ascii="Arial" w:eastAsia="Arial" w:hAnsi="Arial" w:cs="Arial"/>
                <w:sz w:val="18"/>
                <w:szCs w:val="18"/>
              </w:rPr>
            </w:pPr>
            <w:r w:rsidRPr="00BE49DC">
              <w:rPr>
                <w:rFonts w:ascii="Arial" w:eastAsia="Arial" w:hAnsi="Arial" w:cs="Arial"/>
                <w:sz w:val="18"/>
                <w:szCs w:val="18"/>
              </w:rPr>
              <w:t>Bienes Muebles, Inmuebles e Intangibles</w:t>
            </w:r>
          </w:p>
        </w:tc>
        <w:tc>
          <w:tcPr>
            <w:tcW w:w="1452" w:type="dxa"/>
            <w:tcBorders>
              <w:top w:val="nil"/>
              <w:left w:val="nil"/>
              <w:bottom w:val="nil"/>
              <w:right w:val="nil"/>
            </w:tcBorders>
            <w:vAlign w:val="center"/>
            <w:hideMark/>
          </w:tcPr>
          <w:p w14:paraId="5034E339"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   </w:t>
            </w:r>
          </w:p>
        </w:tc>
        <w:tc>
          <w:tcPr>
            <w:tcW w:w="1545" w:type="dxa"/>
            <w:tcBorders>
              <w:top w:val="nil"/>
              <w:left w:val="nil"/>
              <w:bottom w:val="nil"/>
              <w:right w:val="nil"/>
            </w:tcBorders>
            <w:vAlign w:val="center"/>
            <w:hideMark/>
          </w:tcPr>
          <w:p w14:paraId="17FDE5E4"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168,615.06 </w:t>
            </w:r>
          </w:p>
        </w:tc>
        <w:tc>
          <w:tcPr>
            <w:tcW w:w="1421" w:type="dxa"/>
            <w:tcBorders>
              <w:top w:val="nil"/>
              <w:left w:val="nil"/>
              <w:bottom w:val="nil"/>
              <w:right w:val="nil"/>
            </w:tcBorders>
            <w:vAlign w:val="center"/>
            <w:hideMark/>
          </w:tcPr>
          <w:p w14:paraId="026909B0"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168,615.06 </w:t>
            </w:r>
          </w:p>
        </w:tc>
        <w:tc>
          <w:tcPr>
            <w:tcW w:w="1418" w:type="dxa"/>
            <w:tcBorders>
              <w:top w:val="nil"/>
              <w:left w:val="nil"/>
              <w:bottom w:val="nil"/>
              <w:right w:val="nil"/>
            </w:tcBorders>
            <w:vAlign w:val="center"/>
            <w:hideMark/>
          </w:tcPr>
          <w:p w14:paraId="12A55EB6"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95,700.00 </w:t>
            </w:r>
          </w:p>
        </w:tc>
        <w:tc>
          <w:tcPr>
            <w:tcW w:w="1417" w:type="dxa"/>
            <w:tcBorders>
              <w:top w:val="nil"/>
              <w:left w:val="nil"/>
              <w:bottom w:val="nil"/>
              <w:right w:val="nil"/>
            </w:tcBorders>
            <w:vAlign w:val="center"/>
            <w:hideMark/>
          </w:tcPr>
          <w:p w14:paraId="6D2F2151"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72,915.06 </w:t>
            </w:r>
          </w:p>
        </w:tc>
        <w:tc>
          <w:tcPr>
            <w:tcW w:w="1413" w:type="dxa"/>
            <w:tcBorders>
              <w:top w:val="nil"/>
              <w:left w:val="nil"/>
              <w:bottom w:val="nil"/>
              <w:right w:val="single" w:sz="4" w:space="0" w:color="auto"/>
            </w:tcBorders>
            <w:vAlign w:val="center"/>
            <w:hideMark/>
          </w:tcPr>
          <w:p w14:paraId="441E0FEB"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168,615.06</w:t>
            </w:r>
          </w:p>
        </w:tc>
      </w:tr>
      <w:tr w:rsidR="00BD19C9" w14:paraId="31EC9787" w14:textId="77777777" w:rsidTr="00BB0B3C">
        <w:trPr>
          <w:trHeight w:val="293"/>
          <w:jc w:val="center"/>
        </w:trPr>
        <w:tc>
          <w:tcPr>
            <w:tcW w:w="802" w:type="dxa"/>
            <w:tcBorders>
              <w:top w:val="nil"/>
              <w:left w:val="single" w:sz="4" w:space="0" w:color="auto"/>
              <w:bottom w:val="nil"/>
              <w:right w:val="nil"/>
            </w:tcBorders>
            <w:vAlign w:val="center"/>
            <w:hideMark/>
          </w:tcPr>
          <w:p w14:paraId="7D5BCAAA" w14:textId="77777777" w:rsidR="00BD19C9" w:rsidRPr="00BE49DC" w:rsidRDefault="00BD19C9" w:rsidP="00BB0B3C">
            <w:pPr>
              <w:spacing w:after="0"/>
              <w:jc w:val="center"/>
              <w:rPr>
                <w:rFonts w:ascii="Arial" w:eastAsia="Arial" w:hAnsi="Arial" w:cs="Arial"/>
                <w:sz w:val="18"/>
                <w:szCs w:val="18"/>
              </w:rPr>
            </w:pPr>
            <w:r w:rsidRPr="00BE49DC">
              <w:rPr>
                <w:rFonts w:ascii="Arial" w:eastAsia="Arial" w:hAnsi="Arial" w:cs="Arial"/>
                <w:sz w:val="18"/>
                <w:szCs w:val="18"/>
              </w:rPr>
              <w:t>51000</w:t>
            </w:r>
          </w:p>
        </w:tc>
        <w:tc>
          <w:tcPr>
            <w:tcW w:w="1369" w:type="dxa"/>
            <w:tcBorders>
              <w:top w:val="nil"/>
              <w:left w:val="nil"/>
              <w:bottom w:val="nil"/>
              <w:right w:val="nil"/>
            </w:tcBorders>
            <w:hideMark/>
          </w:tcPr>
          <w:p w14:paraId="457AC987" w14:textId="77777777" w:rsidR="00BD19C9" w:rsidRPr="00BE49DC" w:rsidRDefault="00BD19C9" w:rsidP="00BB0B3C">
            <w:pPr>
              <w:spacing w:after="0"/>
              <w:rPr>
                <w:rFonts w:ascii="Arial" w:eastAsia="Arial" w:hAnsi="Arial" w:cs="Arial"/>
                <w:sz w:val="18"/>
                <w:szCs w:val="18"/>
              </w:rPr>
            </w:pPr>
            <w:r w:rsidRPr="00BE49DC">
              <w:rPr>
                <w:rFonts w:ascii="Arial" w:eastAsia="Arial" w:hAnsi="Arial" w:cs="Arial"/>
                <w:sz w:val="18"/>
                <w:szCs w:val="18"/>
              </w:rPr>
              <w:t>Mobiliario y Equipo de Administración</w:t>
            </w:r>
          </w:p>
        </w:tc>
        <w:tc>
          <w:tcPr>
            <w:tcW w:w="1452" w:type="dxa"/>
            <w:tcBorders>
              <w:top w:val="nil"/>
              <w:left w:val="nil"/>
              <w:bottom w:val="nil"/>
              <w:right w:val="nil"/>
            </w:tcBorders>
            <w:vAlign w:val="center"/>
            <w:hideMark/>
          </w:tcPr>
          <w:p w14:paraId="12921DEE"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   </w:t>
            </w:r>
          </w:p>
        </w:tc>
        <w:tc>
          <w:tcPr>
            <w:tcW w:w="1545" w:type="dxa"/>
            <w:tcBorders>
              <w:top w:val="nil"/>
              <w:left w:val="nil"/>
              <w:bottom w:val="nil"/>
              <w:right w:val="nil"/>
            </w:tcBorders>
            <w:vAlign w:val="center"/>
            <w:hideMark/>
          </w:tcPr>
          <w:p w14:paraId="0A92FDCB"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72,915.06 </w:t>
            </w:r>
          </w:p>
        </w:tc>
        <w:tc>
          <w:tcPr>
            <w:tcW w:w="1421" w:type="dxa"/>
            <w:tcBorders>
              <w:top w:val="nil"/>
              <w:left w:val="nil"/>
              <w:bottom w:val="nil"/>
              <w:right w:val="nil"/>
            </w:tcBorders>
            <w:vAlign w:val="center"/>
            <w:hideMark/>
          </w:tcPr>
          <w:p w14:paraId="441F0F6A"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72,915.06 </w:t>
            </w:r>
          </w:p>
        </w:tc>
        <w:tc>
          <w:tcPr>
            <w:tcW w:w="1418" w:type="dxa"/>
            <w:tcBorders>
              <w:top w:val="nil"/>
              <w:left w:val="nil"/>
              <w:bottom w:val="nil"/>
              <w:right w:val="nil"/>
            </w:tcBorders>
            <w:vAlign w:val="center"/>
            <w:hideMark/>
          </w:tcPr>
          <w:p w14:paraId="769F37F6"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   </w:t>
            </w:r>
          </w:p>
        </w:tc>
        <w:tc>
          <w:tcPr>
            <w:tcW w:w="1417" w:type="dxa"/>
            <w:tcBorders>
              <w:top w:val="nil"/>
              <w:left w:val="nil"/>
              <w:bottom w:val="nil"/>
              <w:right w:val="nil"/>
            </w:tcBorders>
            <w:vAlign w:val="center"/>
            <w:hideMark/>
          </w:tcPr>
          <w:p w14:paraId="5532CC21"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72,915.06 </w:t>
            </w:r>
          </w:p>
        </w:tc>
        <w:tc>
          <w:tcPr>
            <w:tcW w:w="1413" w:type="dxa"/>
            <w:tcBorders>
              <w:top w:val="nil"/>
              <w:left w:val="nil"/>
              <w:bottom w:val="nil"/>
              <w:right w:val="single" w:sz="4" w:space="0" w:color="auto"/>
            </w:tcBorders>
            <w:vAlign w:val="center"/>
            <w:hideMark/>
          </w:tcPr>
          <w:p w14:paraId="18CE0042"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72,915.06</w:t>
            </w:r>
          </w:p>
        </w:tc>
      </w:tr>
      <w:tr w:rsidR="00BD19C9" w14:paraId="1CDB6D17" w14:textId="77777777" w:rsidTr="00BB0B3C">
        <w:trPr>
          <w:trHeight w:val="92"/>
          <w:jc w:val="center"/>
        </w:trPr>
        <w:tc>
          <w:tcPr>
            <w:tcW w:w="802" w:type="dxa"/>
            <w:tcBorders>
              <w:top w:val="nil"/>
              <w:left w:val="single" w:sz="4" w:space="0" w:color="auto"/>
              <w:bottom w:val="single" w:sz="4" w:space="0" w:color="auto"/>
              <w:right w:val="nil"/>
            </w:tcBorders>
            <w:vAlign w:val="center"/>
            <w:hideMark/>
          </w:tcPr>
          <w:p w14:paraId="5C7DEEAF" w14:textId="77777777" w:rsidR="00BD19C9" w:rsidRPr="00BE49DC" w:rsidRDefault="00BD19C9" w:rsidP="00BB0B3C">
            <w:pPr>
              <w:spacing w:after="0"/>
              <w:jc w:val="center"/>
              <w:rPr>
                <w:rFonts w:ascii="Arial" w:eastAsia="Arial" w:hAnsi="Arial" w:cs="Arial"/>
                <w:sz w:val="18"/>
                <w:szCs w:val="18"/>
              </w:rPr>
            </w:pPr>
            <w:r w:rsidRPr="00BE49DC">
              <w:rPr>
                <w:rFonts w:ascii="Arial" w:eastAsia="Arial" w:hAnsi="Arial" w:cs="Arial"/>
                <w:sz w:val="18"/>
                <w:szCs w:val="18"/>
              </w:rPr>
              <w:t>59000</w:t>
            </w:r>
          </w:p>
        </w:tc>
        <w:tc>
          <w:tcPr>
            <w:tcW w:w="1369" w:type="dxa"/>
            <w:tcBorders>
              <w:top w:val="nil"/>
              <w:left w:val="nil"/>
              <w:bottom w:val="single" w:sz="4" w:space="0" w:color="auto"/>
              <w:right w:val="nil"/>
            </w:tcBorders>
            <w:hideMark/>
          </w:tcPr>
          <w:p w14:paraId="663A84D7" w14:textId="77777777" w:rsidR="00BD19C9" w:rsidRPr="00BE49DC" w:rsidRDefault="00BD19C9" w:rsidP="00BB0B3C">
            <w:pPr>
              <w:spacing w:after="0"/>
              <w:rPr>
                <w:rFonts w:ascii="Arial" w:eastAsia="Arial" w:hAnsi="Arial" w:cs="Arial"/>
                <w:sz w:val="18"/>
                <w:szCs w:val="18"/>
              </w:rPr>
            </w:pPr>
            <w:r w:rsidRPr="00BE49DC">
              <w:rPr>
                <w:rFonts w:ascii="Arial" w:eastAsia="Arial" w:hAnsi="Arial" w:cs="Arial"/>
                <w:sz w:val="18"/>
                <w:szCs w:val="18"/>
              </w:rPr>
              <w:t>Activos Intangibles</w:t>
            </w:r>
          </w:p>
        </w:tc>
        <w:tc>
          <w:tcPr>
            <w:tcW w:w="1452" w:type="dxa"/>
            <w:tcBorders>
              <w:top w:val="nil"/>
              <w:left w:val="nil"/>
              <w:bottom w:val="single" w:sz="4" w:space="0" w:color="auto"/>
              <w:right w:val="nil"/>
            </w:tcBorders>
            <w:vAlign w:val="center"/>
            <w:hideMark/>
          </w:tcPr>
          <w:p w14:paraId="6E072111"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   </w:t>
            </w:r>
          </w:p>
        </w:tc>
        <w:tc>
          <w:tcPr>
            <w:tcW w:w="1545" w:type="dxa"/>
            <w:tcBorders>
              <w:top w:val="nil"/>
              <w:left w:val="nil"/>
              <w:bottom w:val="single" w:sz="4" w:space="0" w:color="auto"/>
              <w:right w:val="nil"/>
            </w:tcBorders>
            <w:vAlign w:val="center"/>
            <w:hideMark/>
          </w:tcPr>
          <w:p w14:paraId="228C77C6"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95,700.00 </w:t>
            </w:r>
          </w:p>
        </w:tc>
        <w:tc>
          <w:tcPr>
            <w:tcW w:w="1421" w:type="dxa"/>
            <w:tcBorders>
              <w:top w:val="nil"/>
              <w:left w:val="nil"/>
              <w:bottom w:val="single" w:sz="4" w:space="0" w:color="auto"/>
              <w:right w:val="nil"/>
            </w:tcBorders>
            <w:vAlign w:val="center"/>
            <w:hideMark/>
          </w:tcPr>
          <w:p w14:paraId="01DB9E4E"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95,700.00 </w:t>
            </w:r>
          </w:p>
        </w:tc>
        <w:tc>
          <w:tcPr>
            <w:tcW w:w="1418" w:type="dxa"/>
            <w:tcBorders>
              <w:top w:val="nil"/>
              <w:left w:val="nil"/>
              <w:bottom w:val="single" w:sz="4" w:space="0" w:color="auto"/>
              <w:right w:val="nil"/>
            </w:tcBorders>
            <w:vAlign w:val="center"/>
            <w:hideMark/>
          </w:tcPr>
          <w:p w14:paraId="6154D2BA"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95,700.00 </w:t>
            </w:r>
          </w:p>
        </w:tc>
        <w:tc>
          <w:tcPr>
            <w:tcW w:w="1417" w:type="dxa"/>
            <w:tcBorders>
              <w:top w:val="nil"/>
              <w:left w:val="nil"/>
              <w:bottom w:val="single" w:sz="4" w:space="0" w:color="auto"/>
              <w:right w:val="nil"/>
            </w:tcBorders>
            <w:vAlign w:val="center"/>
            <w:hideMark/>
          </w:tcPr>
          <w:p w14:paraId="0E2512DA"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 xml:space="preserve"> -   </w:t>
            </w:r>
          </w:p>
        </w:tc>
        <w:tc>
          <w:tcPr>
            <w:tcW w:w="1413" w:type="dxa"/>
            <w:tcBorders>
              <w:top w:val="nil"/>
              <w:left w:val="nil"/>
              <w:bottom w:val="single" w:sz="4" w:space="0" w:color="auto"/>
              <w:right w:val="single" w:sz="4" w:space="0" w:color="auto"/>
            </w:tcBorders>
            <w:vAlign w:val="center"/>
            <w:hideMark/>
          </w:tcPr>
          <w:p w14:paraId="3F50E12E"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95,700.00</w:t>
            </w:r>
          </w:p>
        </w:tc>
      </w:tr>
      <w:tr w:rsidR="00BD19C9" w14:paraId="5B977AE1" w14:textId="77777777" w:rsidTr="00BB0B3C">
        <w:trPr>
          <w:trHeight w:val="87"/>
          <w:jc w:val="center"/>
        </w:trPr>
        <w:tc>
          <w:tcPr>
            <w:tcW w:w="21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F4DADB" w14:textId="77777777" w:rsidR="00BD19C9" w:rsidRPr="00BE49DC" w:rsidRDefault="00BD19C9" w:rsidP="00BB0B3C">
            <w:pPr>
              <w:spacing w:after="0"/>
              <w:jc w:val="center"/>
              <w:rPr>
                <w:rFonts w:ascii="Arial" w:eastAsia="Arial" w:hAnsi="Arial" w:cs="Arial"/>
                <w:sz w:val="18"/>
                <w:szCs w:val="18"/>
              </w:rPr>
            </w:pPr>
            <w:r w:rsidRPr="00BE49DC">
              <w:rPr>
                <w:rFonts w:ascii="Arial" w:eastAsia="Arial" w:hAnsi="Arial" w:cs="Arial"/>
                <w:sz w:val="18"/>
                <w:szCs w:val="18"/>
              </w:rPr>
              <w:t>TOTALES</w:t>
            </w:r>
          </w:p>
        </w:tc>
        <w:tc>
          <w:tcPr>
            <w:tcW w:w="14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7CD2AF"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66,667,441.00</w:t>
            </w:r>
          </w:p>
        </w:tc>
        <w:tc>
          <w:tcPr>
            <w:tcW w:w="15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AB5638"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1,489,489.33</w:t>
            </w:r>
          </w:p>
        </w:tc>
        <w:tc>
          <w:tcPr>
            <w:tcW w:w="1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178998"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68,156,930.33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067198"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41,459,675.01</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40CB48"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26,697,255.32</w:t>
            </w:r>
          </w:p>
        </w:tc>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C354C2" w14:textId="77777777" w:rsidR="00BD19C9" w:rsidRPr="00BE49DC" w:rsidRDefault="00BD19C9" w:rsidP="00BB0B3C">
            <w:pPr>
              <w:spacing w:after="0"/>
              <w:jc w:val="right"/>
              <w:rPr>
                <w:rFonts w:ascii="Arial" w:eastAsia="Arial" w:hAnsi="Arial" w:cs="Arial"/>
                <w:sz w:val="18"/>
                <w:szCs w:val="18"/>
              </w:rPr>
            </w:pPr>
            <w:r w:rsidRPr="00BE49DC">
              <w:rPr>
                <w:rFonts w:ascii="Arial" w:eastAsia="Arial" w:hAnsi="Arial" w:cs="Arial"/>
                <w:sz w:val="18"/>
                <w:szCs w:val="18"/>
              </w:rPr>
              <w:t>68,156,930.33</w:t>
            </w:r>
          </w:p>
        </w:tc>
      </w:tr>
    </w:tbl>
    <w:p w14:paraId="5D51F2DC" w14:textId="77777777" w:rsidR="00BD19C9" w:rsidRPr="002035FD" w:rsidRDefault="00BD19C9" w:rsidP="00BD19C9">
      <w:pPr>
        <w:spacing w:before="240" w:line="360" w:lineRule="auto"/>
        <w:rPr>
          <w:rFonts w:ascii="Arial" w:eastAsia="Arial" w:hAnsi="Arial" w:cs="Arial"/>
          <w:color w:val="000000"/>
        </w:rPr>
      </w:pPr>
      <w:r w:rsidRPr="002035FD">
        <w:rPr>
          <w:rFonts w:ascii="Arial" w:eastAsia="Arial" w:hAnsi="Arial" w:cs="Arial"/>
          <w:b/>
          <w:color w:val="000000"/>
        </w:rPr>
        <w:t>OBJETIVOS, ESTRATEGIAS Y METAS</w:t>
      </w:r>
    </w:p>
    <w:tbl>
      <w:tblPr>
        <w:tblW w:w="8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4"/>
        <w:gridCol w:w="2046"/>
        <w:gridCol w:w="1471"/>
        <w:gridCol w:w="1467"/>
        <w:gridCol w:w="1667"/>
      </w:tblGrid>
      <w:tr w:rsidR="00BD19C9" w:rsidRPr="00A609DE" w14:paraId="1FACE1C6" w14:textId="77777777" w:rsidTr="00BB0B3C">
        <w:trPr>
          <w:tblHeader/>
        </w:trPr>
        <w:tc>
          <w:tcPr>
            <w:tcW w:w="8828" w:type="dxa"/>
            <w:gridSpan w:val="5"/>
            <w:tcBorders>
              <w:top w:val="single" w:sz="4" w:space="0" w:color="000000"/>
              <w:left w:val="single" w:sz="4" w:space="0" w:color="000000"/>
              <w:bottom w:val="single" w:sz="4" w:space="0" w:color="000000"/>
              <w:right w:val="single" w:sz="4" w:space="0" w:color="000000"/>
            </w:tcBorders>
            <w:shd w:val="clear" w:color="auto" w:fill="DAEEF3"/>
            <w:hideMark/>
          </w:tcPr>
          <w:p w14:paraId="2BDEDC0E" w14:textId="77777777" w:rsidR="00BD19C9" w:rsidRPr="00A609DE" w:rsidRDefault="00BD19C9" w:rsidP="00BB0B3C">
            <w:pPr>
              <w:spacing w:after="0" w:line="240" w:lineRule="auto"/>
              <w:jc w:val="center"/>
              <w:rPr>
                <w:rFonts w:ascii="Arial" w:eastAsia="Arial" w:hAnsi="Arial" w:cs="Arial"/>
                <w:b/>
                <w:sz w:val="20"/>
                <w:szCs w:val="20"/>
              </w:rPr>
            </w:pPr>
            <w:r w:rsidRPr="00A609DE">
              <w:rPr>
                <w:rFonts w:ascii="Arial" w:eastAsia="Arial" w:hAnsi="Arial" w:cs="Arial"/>
                <w:b/>
                <w:sz w:val="20"/>
                <w:szCs w:val="20"/>
              </w:rPr>
              <w:t>PED 2016-2022</w:t>
            </w:r>
          </w:p>
        </w:tc>
      </w:tr>
      <w:tr w:rsidR="00BD19C9" w14:paraId="2B0AE343" w14:textId="77777777" w:rsidTr="00BB0B3C">
        <w:trPr>
          <w:tblHeader/>
        </w:trPr>
        <w:tc>
          <w:tcPr>
            <w:tcW w:w="2182" w:type="dxa"/>
            <w:tcBorders>
              <w:top w:val="single" w:sz="4" w:space="0" w:color="000000"/>
              <w:left w:val="single" w:sz="4" w:space="0" w:color="000000"/>
              <w:bottom w:val="single" w:sz="4" w:space="0" w:color="auto"/>
              <w:right w:val="single" w:sz="4" w:space="0" w:color="000000"/>
            </w:tcBorders>
            <w:shd w:val="clear" w:color="auto" w:fill="EBF6F9"/>
            <w:vAlign w:val="center"/>
            <w:hideMark/>
          </w:tcPr>
          <w:p w14:paraId="465E36DB" w14:textId="77777777" w:rsidR="00BD19C9" w:rsidRDefault="00BD19C9" w:rsidP="00BB0B3C">
            <w:pPr>
              <w:spacing w:after="0" w:line="240" w:lineRule="auto"/>
              <w:jc w:val="center"/>
              <w:rPr>
                <w:rFonts w:ascii="Arial" w:eastAsia="Arial" w:hAnsi="Arial" w:cs="Arial"/>
                <w:sz w:val="18"/>
                <w:szCs w:val="18"/>
              </w:rPr>
            </w:pPr>
            <w:r>
              <w:rPr>
                <w:rFonts w:ascii="Arial" w:eastAsia="Arial" w:hAnsi="Arial" w:cs="Arial"/>
                <w:sz w:val="18"/>
                <w:szCs w:val="18"/>
              </w:rPr>
              <w:t>Programa presupuestario</w:t>
            </w:r>
          </w:p>
        </w:tc>
        <w:tc>
          <w:tcPr>
            <w:tcW w:w="2044" w:type="dxa"/>
            <w:tcBorders>
              <w:top w:val="single" w:sz="4" w:space="0" w:color="000000"/>
              <w:left w:val="single" w:sz="4" w:space="0" w:color="000000"/>
              <w:bottom w:val="single" w:sz="4" w:space="0" w:color="auto"/>
              <w:right w:val="single" w:sz="4" w:space="0" w:color="000000"/>
            </w:tcBorders>
            <w:shd w:val="clear" w:color="auto" w:fill="EBF6F9"/>
            <w:vAlign w:val="center"/>
            <w:hideMark/>
          </w:tcPr>
          <w:p w14:paraId="276B45CE" w14:textId="77777777" w:rsidR="00BD19C9" w:rsidRDefault="00BD19C9" w:rsidP="00BB0B3C">
            <w:pPr>
              <w:spacing w:after="0" w:line="240" w:lineRule="auto"/>
              <w:jc w:val="center"/>
              <w:rPr>
                <w:rFonts w:ascii="Arial" w:eastAsia="Arial" w:hAnsi="Arial" w:cs="Arial"/>
                <w:sz w:val="18"/>
                <w:szCs w:val="18"/>
              </w:rPr>
            </w:pPr>
            <w:r>
              <w:rPr>
                <w:rFonts w:ascii="Arial" w:eastAsia="Arial" w:hAnsi="Arial" w:cs="Arial"/>
                <w:sz w:val="18"/>
                <w:szCs w:val="18"/>
              </w:rPr>
              <w:t>Objetivo</w:t>
            </w:r>
          </w:p>
        </w:tc>
        <w:tc>
          <w:tcPr>
            <w:tcW w:w="1470" w:type="dxa"/>
            <w:tcBorders>
              <w:top w:val="single" w:sz="4" w:space="0" w:color="000000"/>
              <w:left w:val="single" w:sz="4" w:space="0" w:color="000000"/>
              <w:bottom w:val="single" w:sz="4" w:space="0" w:color="auto"/>
              <w:right w:val="single" w:sz="4" w:space="0" w:color="000000"/>
            </w:tcBorders>
            <w:shd w:val="clear" w:color="auto" w:fill="EBF6F9"/>
            <w:vAlign w:val="center"/>
            <w:hideMark/>
          </w:tcPr>
          <w:p w14:paraId="5961A5EF" w14:textId="77777777" w:rsidR="00BD19C9" w:rsidRDefault="00BD19C9" w:rsidP="00BB0B3C">
            <w:pPr>
              <w:spacing w:after="0" w:line="240" w:lineRule="auto"/>
              <w:jc w:val="center"/>
              <w:rPr>
                <w:rFonts w:ascii="Arial" w:eastAsia="Arial" w:hAnsi="Arial" w:cs="Arial"/>
                <w:sz w:val="18"/>
                <w:szCs w:val="18"/>
              </w:rPr>
            </w:pPr>
            <w:r>
              <w:rPr>
                <w:rFonts w:ascii="Arial" w:eastAsia="Arial" w:hAnsi="Arial" w:cs="Arial"/>
                <w:sz w:val="18"/>
                <w:szCs w:val="18"/>
              </w:rPr>
              <w:t>Tipo</w:t>
            </w:r>
          </w:p>
        </w:tc>
        <w:tc>
          <w:tcPr>
            <w:tcW w:w="1466" w:type="dxa"/>
            <w:tcBorders>
              <w:top w:val="single" w:sz="4" w:space="0" w:color="000000"/>
              <w:left w:val="single" w:sz="4" w:space="0" w:color="000000"/>
              <w:bottom w:val="single" w:sz="4" w:space="0" w:color="auto"/>
              <w:right w:val="single" w:sz="4" w:space="0" w:color="000000"/>
            </w:tcBorders>
            <w:shd w:val="clear" w:color="auto" w:fill="EBF6F9"/>
            <w:vAlign w:val="center"/>
            <w:hideMark/>
          </w:tcPr>
          <w:p w14:paraId="1227A136" w14:textId="77777777" w:rsidR="00BD19C9" w:rsidRDefault="00BD19C9" w:rsidP="00BB0B3C">
            <w:pPr>
              <w:spacing w:after="0" w:line="240" w:lineRule="auto"/>
              <w:jc w:val="center"/>
              <w:rPr>
                <w:rFonts w:ascii="Arial" w:eastAsia="Arial" w:hAnsi="Arial" w:cs="Arial"/>
                <w:sz w:val="18"/>
                <w:szCs w:val="18"/>
              </w:rPr>
            </w:pPr>
            <w:r>
              <w:rPr>
                <w:rFonts w:ascii="Arial" w:eastAsia="Arial" w:hAnsi="Arial" w:cs="Arial"/>
                <w:sz w:val="18"/>
                <w:szCs w:val="18"/>
              </w:rPr>
              <w:t>Categoría</w:t>
            </w:r>
          </w:p>
        </w:tc>
        <w:tc>
          <w:tcPr>
            <w:tcW w:w="1666" w:type="dxa"/>
            <w:tcBorders>
              <w:top w:val="single" w:sz="4" w:space="0" w:color="000000"/>
              <w:left w:val="single" w:sz="4" w:space="0" w:color="000000"/>
              <w:bottom w:val="single" w:sz="4" w:space="0" w:color="auto"/>
              <w:right w:val="single" w:sz="4" w:space="0" w:color="000000"/>
            </w:tcBorders>
            <w:shd w:val="clear" w:color="auto" w:fill="EBF6F9"/>
            <w:vAlign w:val="center"/>
            <w:hideMark/>
          </w:tcPr>
          <w:p w14:paraId="156050DD" w14:textId="77777777" w:rsidR="00BD19C9" w:rsidRDefault="00BD19C9" w:rsidP="00BB0B3C">
            <w:pPr>
              <w:spacing w:after="0" w:line="240" w:lineRule="auto"/>
              <w:jc w:val="center"/>
              <w:rPr>
                <w:rFonts w:ascii="Arial" w:eastAsia="Arial" w:hAnsi="Arial" w:cs="Arial"/>
                <w:sz w:val="18"/>
                <w:szCs w:val="18"/>
              </w:rPr>
            </w:pPr>
            <w:r>
              <w:rPr>
                <w:rFonts w:ascii="Arial" w:eastAsia="Arial" w:hAnsi="Arial" w:cs="Arial"/>
                <w:sz w:val="18"/>
                <w:szCs w:val="18"/>
              </w:rPr>
              <w:t>Indicador</w:t>
            </w:r>
          </w:p>
        </w:tc>
      </w:tr>
      <w:tr w:rsidR="00BD19C9" w14:paraId="033F8762" w14:textId="77777777" w:rsidTr="00BB0B3C">
        <w:tc>
          <w:tcPr>
            <w:tcW w:w="2182" w:type="dxa"/>
            <w:vMerge w:val="restart"/>
            <w:tcBorders>
              <w:top w:val="single" w:sz="4" w:space="0" w:color="auto"/>
              <w:left w:val="single" w:sz="4" w:space="0" w:color="auto"/>
              <w:bottom w:val="nil"/>
              <w:right w:val="nil"/>
            </w:tcBorders>
            <w:hideMark/>
          </w:tcPr>
          <w:p w14:paraId="5BBD44EC" w14:textId="77777777" w:rsidR="00BD19C9" w:rsidRDefault="00BD19C9" w:rsidP="00BB0B3C">
            <w:pPr>
              <w:spacing w:after="0" w:line="240" w:lineRule="auto"/>
              <w:jc w:val="both"/>
              <w:rPr>
                <w:rFonts w:ascii="Arial" w:eastAsia="Arial" w:hAnsi="Arial" w:cs="Arial"/>
                <w:sz w:val="18"/>
                <w:szCs w:val="18"/>
              </w:rPr>
            </w:pPr>
            <w:r>
              <w:rPr>
                <w:rFonts w:ascii="Arial" w:eastAsia="Arial" w:hAnsi="Arial" w:cs="Arial"/>
                <w:sz w:val="18"/>
                <w:szCs w:val="18"/>
              </w:rPr>
              <w:t>E020 - IMPARTICIÓN DE JUSTICIA ADMINISTRATIVA</w:t>
            </w:r>
          </w:p>
        </w:tc>
        <w:tc>
          <w:tcPr>
            <w:tcW w:w="2044" w:type="dxa"/>
            <w:vMerge w:val="restart"/>
            <w:tcBorders>
              <w:top w:val="single" w:sz="4" w:space="0" w:color="auto"/>
              <w:left w:val="nil"/>
              <w:bottom w:val="nil"/>
              <w:right w:val="nil"/>
            </w:tcBorders>
            <w:hideMark/>
          </w:tcPr>
          <w:p w14:paraId="070A0BCC" w14:textId="77777777" w:rsidR="00BD19C9" w:rsidRDefault="00BD19C9" w:rsidP="00BB0B3C">
            <w:pPr>
              <w:spacing w:after="0" w:line="240" w:lineRule="auto"/>
              <w:jc w:val="both"/>
              <w:rPr>
                <w:rFonts w:ascii="Arial" w:eastAsia="Arial" w:hAnsi="Arial" w:cs="Arial"/>
                <w:sz w:val="18"/>
                <w:szCs w:val="18"/>
              </w:rPr>
            </w:pPr>
            <w:r>
              <w:rPr>
                <w:rFonts w:ascii="Arial" w:eastAsia="Arial" w:hAnsi="Arial" w:cs="Arial"/>
                <w:sz w:val="18"/>
                <w:szCs w:val="18"/>
              </w:rPr>
              <w:t>Contribuir a establecer una administración pública ordenada, controlada y transparente en la obtención de resultados y materialización de sus metas, que garantice la efectiva rendición de cuentas y el combate frontal a la corrupción mediante el estricto apego a la legalidad.</w:t>
            </w:r>
          </w:p>
        </w:tc>
        <w:tc>
          <w:tcPr>
            <w:tcW w:w="1470" w:type="dxa"/>
            <w:tcBorders>
              <w:top w:val="single" w:sz="4" w:space="0" w:color="auto"/>
              <w:left w:val="nil"/>
              <w:bottom w:val="nil"/>
              <w:right w:val="nil"/>
            </w:tcBorders>
            <w:hideMark/>
          </w:tcPr>
          <w:p w14:paraId="27734077" w14:textId="77777777" w:rsidR="00BD19C9" w:rsidRDefault="00BD19C9" w:rsidP="00BB0B3C">
            <w:pPr>
              <w:spacing w:after="0" w:line="240" w:lineRule="auto"/>
              <w:jc w:val="both"/>
              <w:rPr>
                <w:rFonts w:ascii="Arial" w:eastAsia="Arial" w:hAnsi="Arial" w:cs="Arial"/>
                <w:sz w:val="18"/>
                <w:szCs w:val="18"/>
              </w:rPr>
            </w:pPr>
            <w:r>
              <w:rPr>
                <w:rFonts w:ascii="Arial" w:eastAsia="Arial" w:hAnsi="Arial" w:cs="Arial"/>
                <w:sz w:val="18"/>
                <w:szCs w:val="18"/>
              </w:rPr>
              <w:t xml:space="preserve">Componente:  </w:t>
            </w:r>
            <w:r>
              <w:rPr>
                <w:sz w:val="18"/>
                <w:szCs w:val="18"/>
              </w:rPr>
              <w:t xml:space="preserve"> </w:t>
            </w:r>
            <w:r>
              <w:rPr>
                <w:rFonts w:ascii="Arial" w:eastAsia="Arial" w:hAnsi="Arial" w:cs="Arial"/>
                <w:sz w:val="18"/>
                <w:szCs w:val="18"/>
              </w:rPr>
              <w:t>Procesos jurisdiccionales atendidos</w:t>
            </w:r>
          </w:p>
        </w:tc>
        <w:tc>
          <w:tcPr>
            <w:tcW w:w="1466" w:type="dxa"/>
            <w:tcBorders>
              <w:top w:val="single" w:sz="4" w:space="0" w:color="auto"/>
              <w:left w:val="nil"/>
              <w:bottom w:val="nil"/>
              <w:right w:val="nil"/>
            </w:tcBorders>
            <w:hideMark/>
          </w:tcPr>
          <w:p w14:paraId="0B7CE748" w14:textId="77777777" w:rsidR="00BD19C9" w:rsidRDefault="00BD19C9" w:rsidP="00BB0B3C">
            <w:pPr>
              <w:spacing w:after="0" w:line="240" w:lineRule="auto"/>
              <w:jc w:val="both"/>
              <w:rPr>
                <w:rFonts w:ascii="Arial" w:eastAsia="Arial" w:hAnsi="Arial" w:cs="Arial"/>
                <w:sz w:val="18"/>
                <w:szCs w:val="18"/>
              </w:rPr>
            </w:pPr>
            <w:r>
              <w:rPr>
                <w:rFonts w:ascii="Arial" w:eastAsia="Arial" w:hAnsi="Arial" w:cs="Arial"/>
                <w:sz w:val="18"/>
                <w:szCs w:val="18"/>
              </w:rPr>
              <w:t>Gestión</w:t>
            </w:r>
          </w:p>
        </w:tc>
        <w:tc>
          <w:tcPr>
            <w:tcW w:w="1666" w:type="dxa"/>
            <w:tcBorders>
              <w:top w:val="single" w:sz="4" w:space="0" w:color="auto"/>
              <w:left w:val="nil"/>
              <w:bottom w:val="nil"/>
              <w:right w:val="single" w:sz="4" w:space="0" w:color="auto"/>
            </w:tcBorders>
            <w:hideMark/>
          </w:tcPr>
          <w:p w14:paraId="51C164A9" w14:textId="77777777" w:rsidR="00BD19C9" w:rsidRDefault="00BD19C9" w:rsidP="00BB0B3C">
            <w:pPr>
              <w:spacing w:after="0" w:line="240" w:lineRule="auto"/>
              <w:jc w:val="both"/>
              <w:rPr>
                <w:rFonts w:ascii="Arial" w:eastAsia="Arial" w:hAnsi="Arial" w:cs="Arial"/>
                <w:b/>
                <w:sz w:val="18"/>
                <w:szCs w:val="18"/>
              </w:rPr>
            </w:pPr>
            <w:r>
              <w:rPr>
                <w:rFonts w:ascii="Arial" w:eastAsia="Arial" w:hAnsi="Arial" w:cs="Arial"/>
                <w:sz w:val="18"/>
                <w:szCs w:val="18"/>
              </w:rPr>
              <w:t>Porcentaje de procesos jurisdiccionales resueltos respecto de los radicados</w:t>
            </w:r>
          </w:p>
        </w:tc>
      </w:tr>
      <w:tr w:rsidR="00BD19C9" w14:paraId="6B5D2204" w14:textId="77777777" w:rsidTr="00BB0B3C">
        <w:tc>
          <w:tcPr>
            <w:tcW w:w="8828" w:type="dxa"/>
            <w:vMerge/>
            <w:tcBorders>
              <w:top w:val="nil"/>
              <w:left w:val="single" w:sz="4" w:space="0" w:color="auto"/>
              <w:bottom w:val="nil"/>
              <w:right w:val="nil"/>
            </w:tcBorders>
            <w:vAlign w:val="center"/>
            <w:hideMark/>
          </w:tcPr>
          <w:p w14:paraId="373961DD" w14:textId="77777777" w:rsidR="00BD19C9" w:rsidRDefault="00BD19C9" w:rsidP="00BB0B3C">
            <w:pPr>
              <w:spacing w:after="0"/>
              <w:rPr>
                <w:rFonts w:ascii="Arial" w:eastAsia="Arial" w:hAnsi="Arial" w:cs="Arial"/>
                <w:sz w:val="18"/>
                <w:szCs w:val="18"/>
              </w:rPr>
            </w:pPr>
          </w:p>
        </w:tc>
        <w:tc>
          <w:tcPr>
            <w:tcW w:w="2044" w:type="dxa"/>
            <w:vMerge/>
            <w:tcBorders>
              <w:top w:val="nil"/>
              <w:left w:val="nil"/>
              <w:bottom w:val="nil"/>
              <w:right w:val="nil"/>
            </w:tcBorders>
            <w:vAlign w:val="center"/>
            <w:hideMark/>
          </w:tcPr>
          <w:p w14:paraId="2F6C3C05" w14:textId="77777777" w:rsidR="00BD19C9" w:rsidRDefault="00BD19C9" w:rsidP="00BB0B3C">
            <w:pPr>
              <w:spacing w:after="0"/>
              <w:rPr>
                <w:rFonts w:ascii="Arial" w:eastAsia="Arial" w:hAnsi="Arial" w:cs="Arial"/>
                <w:sz w:val="18"/>
                <w:szCs w:val="18"/>
              </w:rPr>
            </w:pPr>
          </w:p>
        </w:tc>
        <w:tc>
          <w:tcPr>
            <w:tcW w:w="1470" w:type="dxa"/>
            <w:tcBorders>
              <w:top w:val="nil"/>
              <w:left w:val="nil"/>
              <w:bottom w:val="nil"/>
              <w:right w:val="nil"/>
            </w:tcBorders>
            <w:hideMark/>
          </w:tcPr>
          <w:p w14:paraId="66476966" w14:textId="77777777" w:rsidR="00BD19C9" w:rsidRDefault="00BD19C9" w:rsidP="00BB0B3C">
            <w:pPr>
              <w:spacing w:after="0" w:line="240" w:lineRule="auto"/>
              <w:jc w:val="both"/>
              <w:rPr>
                <w:rFonts w:ascii="Arial" w:eastAsia="Arial" w:hAnsi="Arial" w:cs="Arial"/>
                <w:sz w:val="18"/>
                <w:szCs w:val="18"/>
              </w:rPr>
            </w:pPr>
            <w:r>
              <w:rPr>
                <w:rFonts w:ascii="Arial" w:eastAsia="Arial" w:hAnsi="Arial" w:cs="Arial"/>
                <w:sz w:val="18"/>
                <w:szCs w:val="18"/>
              </w:rPr>
              <w:t>Componente: Servicios de asesoría y tramitación de medios de impugnación para particulares realizados de forma gratuita.</w:t>
            </w:r>
          </w:p>
        </w:tc>
        <w:tc>
          <w:tcPr>
            <w:tcW w:w="1466" w:type="dxa"/>
            <w:tcBorders>
              <w:top w:val="nil"/>
              <w:left w:val="nil"/>
              <w:bottom w:val="nil"/>
              <w:right w:val="nil"/>
            </w:tcBorders>
            <w:hideMark/>
          </w:tcPr>
          <w:p w14:paraId="5CA3693C" w14:textId="77777777" w:rsidR="00BD19C9" w:rsidRDefault="00BD19C9" w:rsidP="00BB0B3C">
            <w:pPr>
              <w:spacing w:after="0" w:line="240" w:lineRule="auto"/>
              <w:jc w:val="both"/>
              <w:rPr>
                <w:rFonts w:ascii="Arial" w:eastAsia="Arial" w:hAnsi="Arial" w:cs="Arial"/>
                <w:sz w:val="18"/>
                <w:szCs w:val="18"/>
              </w:rPr>
            </w:pPr>
            <w:r>
              <w:rPr>
                <w:rFonts w:ascii="Arial" w:eastAsia="Arial" w:hAnsi="Arial" w:cs="Arial"/>
                <w:sz w:val="18"/>
                <w:szCs w:val="18"/>
              </w:rPr>
              <w:t>Gestión</w:t>
            </w:r>
          </w:p>
        </w:tc>
        <w:tc>
          <w:tcPr>
            <w:tcW w:w="1666" w:type="dxa"/>
            <w:tcBorders>
              <w:top w:val="nil"/>
              <w:left w:val="nil"/>
              <w:bottom w:val="nil"/>
              <w:right w:val="single" w:sz="4" w:space="0" w:color="auto"/>
            </w:tcBorders>
            <w:hideMark/>
          </w:tcPr>
          <w:p w14:paraId="04091451" w14:textId="77777777" w:rsidR="00BD19C9" w:rsidRDefault="00BD19C9" w:rsidP="00BB0B3C">
            <w:pPr>
              <w:spacing w:after="0" w:line="240" w:lineRule="auto"/>
              <w:jc w:val="both"/>
              <w:rPr>
                <w:rFonts w:ascii="Arial" w:eastAsia="Arial" w:hAnsi="Arial" w:cs="Arial"/>
                <w:b/>
                <w:sz w:val="18"/>
                <w:szCs w:val="18"/>
              </w:rPr>
            </w:pPr>
            <w:r>
              <w:rPr>
                <w:rFonts w:ascii="Arial" w:eastAsia="Arial" w:hAnsi="Arial" w:cs="Arial"/>
                <w:sz w:val="18"/>
                <w:szCs w:val="18"/>
              </w:rPr>
              <w:t>Procesos jurisdiccionales atendidos por faltas administrativas graves</w:t>
            </w:r>
          </w:p>
        </w:tc>
      </w:tr>
      <w:tr w:rsidR="00BD19C9" w14:paraId="1269CF0D" w14:textId="77777777" w:rsidTr="00BB0B3C">
        <w:tc>
          <w:tcPr>
            <w:tcW w:w="2182" w:type="dxa"/>
            <w:tcBorders>
              <w:top w:val="nil"/>
              <w:left w:val="single" w:sz="4" w:space="0" w:color="auto"/>
              <w:bottom w:val="single" w:sz="4" w:space="0" w:color="auto"/>
              <w:right w:val="nil"/>
            </w:tcBorders>
            <w:hideMark/>
          </w:tcPr>
          <w:p w14:paraId="6EEEF54D" w14:textId="77777777" w:rsidR="00BD19C9" w:rsidRDefault="00BD19C9" w:rsidP="00BB0B3C">
            <w:pPr>
              <w:spacing w:after="0" w:line="240" w:lineRule="auto"/>
              <w:jc w:val="both"/>
              <w:rPr>
                <w:rFonts w:ascii="Arial" w:eastAsia="Arial" w:hAnsi="Arial" w:cs="Arial"/>
                <w:b/>
                <w:sz w:val="18"/>
                <w:szCs w:val="18"/>
              </w:rPr>
            </w:pPr>
            <w:r>
              <w:rPr>
                <w:rFonts w:ascii="Arial" w:eastAsia="Arial" w:hAnsi="Arial" w:cs="Arial"/>
                <w:sz w:val="18"/>
                <w:szCs w:val="18"/>
              </w:rPr>
              <w:t>Gestión y apoyo institucional</w:t>
            </w:r>
          </w:p>
        </w:tc>
        <w:tc>
          <w:tcPr>
            <w:tcW w:w="2044" w:type="dxa"/>
            <w:tcBorders>
              <w:top w:val="nil"/>
              <w:left w:val="nil"/>
              <w:bottom w:val="single" w:sz="4" w:space="0" w:color="auto"/>
              <w:right w:val="nil"/>
            </w:tcBorders>
            <w:hideMark/>
          </w:tcPr>
          <w:p w14:paraId="604582EE" w14:textId="77777777" w:rsidR="00BD19C9" w:rsidRDefault="00BD19C9" w:rsidP="00BB0B3C">
            <w:pPr>
              <w:spacing w:after="0" w:line="240" w:lineRule="auto"/>
              <w:jc w:val="both"/>
              <w:rPr>
                <w:rFonts w:ascii="Arial" w:eastAsia="Arial" w:hAnsi="Arial" w:cs="Arial"/>
                <w:b/>
                <w:sz w:val="18"/>
                <w:szCs w:val="18"/>
              </w:rPr>
            </w:pPr>
            <w:r>
              <w:rPr>
                <w:rFonts w:ascii="Arial" w:eastAsia="Arial" w:hAnsi="Arial" w:cs="Arial"/>
                <w:sz w:val="18"/>
                <w:szCs w:val="18"/>
              </w:rPr>
              <w:t xml:space="preserve">Contribuir a consolidar la Gestión para Resultados como un modelo de cultura organizacional, directiva y de gestión </w:t>
            </w:r>
            <w:r>
              <w:rPr>
                <w:rFonts w:ascii="Arial" w:eastAsia="Arial" w:hAnsi="Arial" w:cs="Arial"/>
                <w:sz w:val="18"/>
                <w:szCs w:val="18"/>
              </w:rPr>
              <w:lastRenderedPageBreak/>
              <w:t>que permita la creación de valor público en la administración pública estatal., mediante acciones de facilitación para el cumplimiento de metas sustantivas</w:t>
            </w:r>
          </w:p>
        </w:tc>
        <w:tc>
          <w:tcPr>
            <w:tcW w:w="1470" w:type="dxa"/>
            <w:tcBorders>
              <w:top w:val="nil"/>
              <w:left w:val="nil"/>
              <w:bottom w:val="single" w:sz="4" w:space="0" w:color="auto"/>
              <w:right w:val="nil"/>
            </w:tcBorders>
            <w:hideMark/>
          </w:tcPr>
          <w:p w14:paraId="65BCDD51" w14:textId="77777777" w:rsidR="00BD19C9" w:rsidRDefault="00BD19C9" w:rsidP="00BB0B3C">
            <w:pPr>
              <w:spacing w:after="0" w:line="240" w:lineRule="auto"/>
              <w:jc w:val="both"/>
              <w:rPr>
                <w:rFonts w:ascii="Arial" w:eastAsia="Arial" w:hAnsi="Arial" w:cs="Arial"/>
                <w:b/>
                <w:sz w:val="18"/>
                <w:szCs w:val="18"/>
              </w:rPr>
            </w:pPr>
            <w:r>
              <w:rPr>
                <w:rFonts w:ascii="Arial" w:eastAsia="Arial" w:hAnsi="Arial" w:cs="Arial"/>
                <w:sz w:val="18"/>
                <w:szCs w:val="18"/>
              </w:rPr>
              <w:lastRenderedPageBreak/>
              <w:t xml:space="preserve">Componente: </w:t>
            </w:r>
            <w:r>
              <w:rPr>
                <w:sz w:val="18"/>
                <w:szCs w:val="18"/>
              </w:rPr>
              <w:t xml:space="preserve"> </w:t>
            </w:r>
            <w:r>
              <w:rPr>
                <w:rFonts w:ascii="Arial" w:eastAsia="Arial" w:hAnsi="Arial" w:cs="Arial"/>
                <w:sz w:val="18"/>
                <w:szCs w:val="18"/>
              </w:rPr>
              <w:t xml:space="preserve">Actividades de facilitación (apoyo) desarrolladas para el </w:t>
            </w:r>
            <w:r>
              <w:rPr>
                <w:rFonts w:ascii="Arial" w:eastAsia="Arial" w:hAnsi="Arial" w:cs="Arial"/>
                <w:sz w:val="18"/>
                <w:szCs w:val="18"/>
              </w:rPr>
              <w:lastRenderedPageBreak/>
              <w:t>cumplimiento de metas de las áreas sustantivas</w:t>
            </w:r>
          </w:p>
        </w:tc>
        <w:tc>
          <w:tcPr>
            <w:tcW w:w="1466" w:type="dxa"/>
            <w:tcBorders>
              <w:top w:val="nil"/>
              <w:left w:val="nil"/>
              <w:bottom w:val="single" w:sz="4" w:space="0" w:color="auto"/>
              <w:right w:val="nil"/>
            </w:tcBorders>
            <w:hideMark/>
          </w:tcPr>
          <w:p w14:paraId="19836C1B" w14:textId="77777777" w:rsidR="00BD19C9" w:rsidRDefault="00BD19C9" w:rsidP="00BB0B3C">
            <w:pPr>
              <w:spacing w:after="0" w:line="240" w:lineRule="auto"/>
              <w:jc w:val="both"/>
              <w:rPr>
                <w:rFonts w:ascii="Arial" w:eastAsia="Arial" w:hAnsi="Arial" w:cs="Arial"/>
                <w:b/>
                <w:sz w:val="18"/>
                <w:szCs w:val="18"/>
              </w:rPr>
            </w:pPr>
            <w:r>
              <w:rPr>
                <w:rFonts w:ascii="Arial" w:eastAsia="Arial" w:hAnsi="Arial" w:cs="Arial"/>
                <w:sz w:val="18"/>
                <w:szCs w:val="18"/>
              </w:rPr>
              <w:lastRenderedPageBreak/>
              <w:t xml:space="preserve">Gestión </w:t>
            </w:r>
          </w:p>
        </w:tc>
        <w:tc>
          <w:tcPr>
            <w:tcW w:w="1666" w:type="dxa"/>
            <w:tcBorders>
              <w:top w:val="nil"/>
              <w:left w:val="nil"/>
              <w:bottom w:val="single" w:sz="4" w:space="0" w:color="auto"/>
              <w:right w:val="single" w:sz="4" w:space="0" w:color="auto"/>
            </w:tcBorders>
            <w:hideMark/>
          </w:tcPr>
          <w:p w14:paraId="61D70F10" w14:textId="77777777" w:rsidR="00BD19C9" w:rsidRDefault="00BD19C9" w:rsidP="00BB0B3C">
            <w:pPr>
              <w:spacing w:after="0" w:line="240" w:lineRule="auto"/>
              <w:jc w:val="both"/>
              <w:rPr>
                <w:rFonts w:ascii="Arial" w:eastAsia="Arial" w:hAnsi="Arial" w:cs="Arial"/>
                <w:b/>
                <w:sz w:val="18"/>
                <w:szCs w:val="18"/>
              </w:rPr>
            </w:pPr>
            <w:r>
              <w:rPr>
                <w:rFonts w:ascii="Arial" w:eastAsia="Arial" w:hAnsi="Arial" w:cs="Arial"/>
                <w:sz w:val="18"/>
                <w:szCs w:val="18"/>
              </w:rPr>
              <w:t>Porcentaje de cumplimiento programático de metas sustantivas de la institución</w:t>
            </w:r>
          </w:p>
        </w:tc>
      </w:tr>
    </w:tbl>
    <w:p w14:paraId="0038F154" w14:textId="77777777" w:rsidR="00BD19C9" w:rsidRDefault="00BD19C9" w:rsidP="00BD19C9">
      <w:pPr>
        <w:spacing w:after="0" w:line="240" w:lineRule="auto"/>
        <w:rPr>
          <w:rFonts w:ascii="Arial" w:eastAsia="Arial" w:hAnsi="Arial" w:cs="Arial"/>
          <w:b/>
          <w:color w:val="000000"/>
          <w:sz w:val="24"/>
          <w:szCs w:val="24"/>
        </w:rPr>
      </w:pPr>
    </w:p>
    <w:p w14:paraId="238EE18F" w14:textId="77777777" w:rsidR="00BD19C9" w:rsidRPr="00BE49DC" w:rsidRDefault="00BD19C9" w:rsidP="00BD19C9">
      <w:pPr>
        <w:spacing w:line="360" w:lineRule="auto"/>
        <w:jc w:val="center"/>
        <w:rPr>
          <w:rFonts w:ascii="Arial" w:eastAsia="Arial" w:hAnsi="Arial" w:cs="Arial"/>
          <w:i/>
          <w:color w:val="4F81BD"/>
        </w:rPr>
      </w:pPr>
      <w:r w:rsidRPr="00BE49DC">
        <w:rPr>
          <w:rFonts w:ascii="Arial" w:eastAsia="Arial" w:hAnsi="Arial" w:cs="Arial"/>
          <w:b/>
          <w:color w:val="000000"/>
        </w:rPr>
        <w:t>RIESGOS RELEVANTES</w:t>
      </w:r>
      <w:r w:rsidRPr="00BE49DC">
        <w:rPr>
          <w:rFonts w:ascii="Arial" w:eastAsia="Arial" w:hAnsi="Arial" w:cs="Arial"/>
          <w:color w:val="000000"/>
        </w:rPr>
        <w:t>.</w:t>
      </w:r>
    </w:p>
    <w:p w14:paraId="3B6FEDB6" w14:textId="77777777" w:rsidR="00BD19C9" w:rsidRPr="00BE49DC" w:rsidRDefault="00BD19C9" w:rsidP="00BD19C9">
      <w:pPr>
        <w:spacing w:line="360" w:lineRule="auto"/>
        <w:jc w:val="both"/>
        <w:rPr>
          <w:rFonts w:ascii="Arial" w:eastAsia="Arial" w:hAnsi="Arial" w:cs="Arial"/>
        </w:rPr>
      </w:pPr>
      <w:r w:rsidRPr="00BE49DC">
        <w:rPr>
          <w:rFonts w:ascii="Arial" w:eastAsia="Arial" w:hAnsi="Arial" w:cs="Arial"/>
        </w:rPr>
        <w:t>En cuanto a los riesgos relevantes debe decirse que todo proceso jurisdiccional debe ceñirse a los plazos que la norma establece, máxime que en el ámbito de justicia administrativa, se prevé también la sustanciación de los incidentes de suspensión y medidas cautelares tanto provisionales como definitivas; lo que implica resolver las peticiones en breve término y en su contra procederá el recurso de reclamación, que es competencia del Pleno; motivo por el cual es indispensable garantizar que la impartición de justicia sea viable y expedita; en esa circunstancia, el ejercicio de la función requiere de una estructura de personal que contemple todas y cada de las figuras que intervienen en el proceso jurisdiccional, motivo por el cual se dotó parcialmente de suficiencia presupuestal a las plazas creadas dentro del ejercicio fiscal 2018 y paulatinamente en los ejercicios fiscales subsecuentes.</w:t>
      </w:r>
    </w:p>
    <w:p w14:paraId="4FFF4146" w14:textId="77777777" w:rsidR="00BD19C9" w:rsidRPr="00BE49DC" w:rsidRDefault="00BD19C9" w:rsidP="00BD19C9">
      <w:pPr>
        <w:spacing w:line="360" w:lineRule="auto"/>
        <w:jc w:val="both"/>
        <w:rPr>
          <w:rFonts w:ascii="Arial" w:eastAsia="Arial" w:hAnsi="Arial" w:cs="Arial"/>
        </w:rPr>
      </w:pPr>
      <w:r w:rsidRPr="00BE49DC">
        <w:rPr>
          <w:rFonts w:ascii="Arial" w:eastAsia="Arial" w:hAnsi="Arial" w:cs="Arial"/>
        </w:rPr>
        <w:t xml:space="preserve">Asimismo, cuidando en todo momento el cumplimiento de las reformas a las leyes aplicables en las que se establecen mandatos de necesaria observancia, se consideró dentro del presupuesto ciertas figuras que </w:t>
      </w:r>
      <w:proofErr w:type="gramStart"/>
      <w:r w:rsidRPr="00BE49DC">
        <w:rPr>
          <w:rFonts w:ascii="Arial" w:eastAsia="Arial" w:hAnsi="Arial" w:cs="Arial"/>
        </w:rPr>
        <w:t>entraron en vigencia</w:t>
      </w:r>
      <w:proofErr w:type="gramEnd"/>
      <w:r w:rsidRPr="00BE49DC">
        <w:rPr>
          <w:rFonts w:ascii="Arial" w:eastAsia="Arial" w:hAnsi="Arial" w:cs="Arial"/>
        </w:rPr>
        <w:t xml:space="preserve"> en el anterior ejercicio fiscal como lo es el archivo, (de conformidad a la Ley General de Archivo), siendo que en ese rubro se contempla una estructura básica, como lo es una Dirección de archivo y sus áreas correspondientes.</w:t>
      </w:r>
    </w:p>
    <w:p w14:paraId="0E77F253" w14:textId="77777777" w:rsidR="00BD19C9" w:rsidRPr="00BE49DC" w:rsidRDefault="00BD19C9" w:rsidP="00BD19C9">
      <w:pPr>
        <w:spacing w:line="360" w:lineRule="auto"/>
        <w:jc w:val="both"/>
        <w:rPr>
          <w:rFonts w:ascii="Arial" w:eastAsia="Arial" w:hAnsi="Arial" w:cs="Arial"/>
        </w:rPr>
      </w:pPr>
      <w:r w:rsidRPr="00BE49DC">
        <w:rPr>
          <w:rFonts w:ascii="Arial" w:eastAsia="Arial" w:hAnsi="Arial" w:cs="Arial"/>
        </w:rPr>
        <w:t xml:space="preserve">Lo mismo ocurre en relación con el ámbito jurisdiccional, en el </w:t>
      </w:r>
      <w:proofErr w:type="gramStart"/>
      <w:r w:rsidRPr="00BE49DC">
        <w:rPr>
          <w:rFonts w:ascii="Arial" w:eastAsia="Arial" w:hAnsi="Arial" w:cs="Arial"/>
        </w:rPr>
        <w:t>cual</w:t>
      </w:r>
      <w:proofErr w:type="gramEnd"/>
      <w:r w:rsidRPr="00BE49DC">
        <w:rPr>
          <w:rFonts w:ascii="Arial" w:eastAsia="Arial" w:hAnsi="Arial" w:cs="Arial"/>
        </w:rPr>
        <w:t xml:space="preserve"> en atención a los asuntos substanciados, tanto por el Pleno como por las Salas Unitarias, se han impugnado sus diversas resoluciones a través de los juicios de amparo, tanto indirecto como directo, mismos que aún se encuentran en trámite, por lo que la carga de trabajo crea la necesidad de mayor personal </w:t>
      </w:r>
      <w:r w:rsidRPr="00BE49DC">
        <w:rPr>
          <w:rFonts w:ascii="Arial" w:eastAsia="Arial" w:hAnsi="Arial" w:cs="Arial"/>
        </w:rPr>
        <w:lastRenderedPageBreak/>
        <w:t>especializado. Por esta razón para el ejercicio 2021 se está previendo la existencia de figuras como los Secretarios Proyectistas, los Oficiales Jurisdicciones y Administrativos y el Secretario de Sala, quienes en su conjunto refuercen la labor jurisdiccional y administrativa.</w:t>
      </w:r>
    </w:p>
    <w:p w14:paraId="2A98101A" w14:textId="77777777" w:rsidR="00BD19C9" w:rsidRPr="00BE49DC" w:rsidRDefault="00BD19C9" w:rsidP="00BD19C9">
      <w:pPr>
        <w:spacing w:line="360" w:lineRule="auto"/>
        <w:jc w:val="both"/>
        <w:rPr>
          <w:rFonts w:ascii="Arial" w:eastAsia="Arial" w:hAnsi="Arial" w:cs="Arial"/>
        </w:rPr>
      </w:pPr>
      <w:r w:rsidRPr="00BE49DC">
        <w:rPr>
          <w:rFonts w:ascii="Arial" w:eastAsia="Arial" w:hAnsi="Arial" w:cs="Arial"/>
        </w:rPr>
        <w:t xml:space="preserve">No debe soslayarse que derivado de la auditoria 19-AEMD-C-GOB-068-142 “Auditoria de Desempeño a los Programas Presupuestarios, Análisis de Matriz de Indicadores de Resultados y Revisión del Cumplimiento de los Objetivos, Metas e Indicadores”, realizada por la Auditoria Superior del Estado de Quintana Roo, en el acta de acuerdos de fecha 29 de septiembre del año 2020 se estableció el compromiso de creación de la “Jefatura de Departamento de Presupuesto y Evaluación al Desempeño”, estableciendo como fecha limite el 31 de diciembre de 2020, para dar cumplimiento a la creación de dicha área y así sea solventada la observación de auditoría realizada. </w:t>
      </w:r>
    </w:p>
    <w:p w14:paraId="26AE86E5" w14:textId="77777777" w:rsidR="00BD19C9" w:rsidRPr="00BE49DC" w:rsidRDefault="00BD19C9" w:rsidP="00BD19C9">
      <w:pPr>
        <w:spacing w:line="360" w:lineRule="auto"/>
        <w:jc w:val="both"/>
        <w:rPr>
          <w:rFonts w:ascii="Arial" w:eastAsia="Arial" w:hAnsi="Arial" w:cs="Arial"/>
        </w:rPr>
      </w:pPr>
      <w:r w:rsidRPr="00BE49DC">
        <w:rPr>
          <w:rFonts w:ascii="Arial" w:eastAsia="Arial" w:hAnsi="Arial" w:cs="Arial"/>
        </w:rPr>
        <w:t>En cuanto a pasivos, cabe destacar que este Tribunal realiza un trabajo en función del flujo de efectivo, por lo que desde el inicio de operaciones ha mantenido una política interna de no acceso a créditos ni creación de pasivos, cuidando en todo momento no poner en riesgo las finanzas públicas.</w:t>
      </w:r>
    </w:p>
    <w:p w14:paraId="1079C3AE" w14:textId="77777777" w:rsidR="00BD19C9" w:rsidRPr="00BE49DC" w:rsidRDefault="00BD19C9" w:rsidP="00BD19C9">
      <w:pPr>
        <w:spacing w:line="360" w:lineRule="auto"/>
        <w:jc w:val="center"/>
        <w:rPr>
          <w:rFonts w:ascii="Arial" w:eastAsia="Arial" w:hAnsi="Arial" w:cs="Arial"/>
          <w:b/>
        </w:rPr>
      </w:pPr>
      <w:r w:rsidRPr="00BE49DC">
        <w:rPr>
          <w:rFonts w:ascii="Arial" w:eastAsia="Arial" w:hAnsi="Arial" w:cs="Arial"/>
          <w:b/>
        </w:rPr>
        <w:t>EJECUCIÓN DEL PRESUPUESTO DE EGRESOS.</w:t>
      </w:r>
    </w:p>
    <w:p w14:paraId="2A549E70" w14:textId="77777777" w:rsidR="00BD19C9" w:rsidRPr="00BE49DC" w:rsidRDefault="00BD19C9" w:rsidP="00BD19C9">
      <w:pPr>
        <w:spacing w:line="360" w:lineRule="auto"/>
        <w:jc w:val="both"/>
        <w:rPr>
          <w:rFonts w:ascii="Arial" w:eastAsia="Arial" w:hAnsi="Arial" w:cs="Arial"/>
          <w:b/>
        </w:rPr>
      </w:pPr>
      <w:r w:rsidRPr="00BE49DC">
        <w:rPr>
          <w:rFonts w:ascii="Arial" w:eastAsia="Arial" w:hAnsi="Arial" w:cs="Arial"/>
          <w:b/>
        </w:rPr>
        <w:t>Ejecución del presupuesto para el ejercicio fiscal 2021</w:t>
      </w:r>
    </w:p>
    <w:p w14:paraId="0B4EF952" w14:textId="77777777" w:rsidR="00BD19C9" w:rsidRPr="00BE49DC" w:rsidRDefault="00BD19C9" w:rsidP="00BD19C9">
      <w:pPr>
        <w:tabs>
          <w:tab w:val="left" w:pos="1999"/>
        </w:tabs>
        <w:spacing w:line="360" w:lineRule="auto"/>
        <w:jc w:val="both"/>
        <w:rPr>
          <w:rFonts w:ascii="Arial" w:eastAsia="Arial" w:hAnsi="Arial" w:cs="Arial"/>
        </w:rPr>
      </w:pPr>
      <w:r w:rsidRPr="00BE49DC">
        <w:rPr>
          <w:rFonts w:ascii="Arial" w:eastAsia="Arial" w:hAnsi="Arial" w:cs="Arial"/>
        </w:rPr>
        <w:t xml:space="preserve">El gasto total previsto en el presente Presupuesto para el Ente Público asciende a la cantidad de </w:t>
      </w:r>
      <w:r w:rsidRPr="00BE49DC">
        <w:rPr>
          <w:rFonts w:ascii="Arial" w:eastAsia="Arial" w:hAnsi="Arial" w:cs="Arial"/>
          <w:b/>
        </w:rPr>
        <w:t>$</w:t>
      </w:r>
      <w:r w:rsidRPr="00BE49DC">
        <w:rPr>
          <w:rFonts w:ascii="Arial" w:eastAsia="Arial" w:hAnsi="Arial" w:cs="Arial"/>
        </w:rPr>
        <w:t xml:space="preserve"> </w:t>
      </w:r>
      <w:r w:rsidRPr="00BE49DC">
        <w:rPr>
          <w:rFonts w:ascii="Arial" w:eastAsia="Arial" w:hAnsi="Arial" w:cs="Arial"/>
          <w:b/>
        </w:rPr>
        <w:t>66,667,441.00 (Son: sesenta y seis millones seiscientos sesenta y siete mil cuatrocientos cuarenta y un pesos 00/100, moneda nacional).</w:t>
      </w:r>
    </w:p>
    <w:p w14:paraId="6FBF6EF7" w14:textId="77777777" w:rsidR="00BD19C9" w:rsidRDefault="00BD19C9" w:rsidP="00BD19C9">
      <w:pPr>
        <w:tabs>
          <w:tab w:val="left" w:pos="1999"/>
        </w:tabs>
        <w:spacing w:line="360" w:lineRule="auto"/>
        <w:jc w:val="both"/>
        <w:rPr>
          <w:rFonts w:ascii="Arial" w:eastAsia="Arial" w:hAnsi="Arial" w:cs="Arial"/>
        </w:rPr>
      </w:pPr>
      <w:r w:rsidRPr="00BE49DC">
        <w:rPr>
          <w:rFonts w:ascii="Arial" w:eastAsia="Arial" w:hAnsi="Arial" w:cs="Arial"/>
        </w:rPr>
        <w:t>El Presupuesto total de Egresos en el ejercicio fiscal comprendido del 1ro de enero al 31 de diciembre de 2021, del Tribunal de Justicia Administrativa del Estado de Quintana Roo, se clasifica y distribuye de la siguiente manera:</w:t>
      </w:r>
    </w:p>
    <w:p w14:paraId="1E10F211" w14:textId="2B7AF0E0" w:rsidR="00BD19C9" w:rsidRDefault="00BD19C9" w:rsidP="00BD19C9">
      <w:pPr>
        <w:tabs>
          <w:tab w:val="left" w:pos="1999"/>
        </w:tabs>
        <w:spacing w:line="360" w:lineRule="auto"/>
        <w:jc w:val="both"/>
        <w:rPr>
          <w:rFonts w:ascii="Arial" w:eastAsia="Arial" w:hAnsi="Arial" w:cs="Arial"/>
        </w:rPr>
      </w:pPr>
    </w:p>
    <w:p w14:paraId="26777E25" w14:textId="77777777" w:rsidR="00BD19C9" w:rsidRPr="00BE49DC" w:rsidRDefault="00BD19C9" w:rsidP="00BD19C9">
      <w:pPr>
        <w:tabs>
          <w:tab w:val="left" w:pos="1999"/>
        </w:tabs>
        <w:spacing w:line="360" w:lineRule="auto"/>
        <w:jc w:val="both"/>
        <w:rPr>
          <w:rFonts w:ascii="Arial" w:eastAsia="Arial" w:hAnsi="Arial" w:cs="Arial"/>
        </w:rPr>
      </w:pPr>
    </w:p>
    <w:p w14:paraId="0B23453B" w14:textId="77777777" w:rsidR="00BD19C9" w:rsidRPr="004B0AA6" w:rsidRDefault="00BD19C9" w:rsidP="00BD19C9">
      <w:pPr>
        <w:spacing w:line="360" w:lineRule="auto"/>
        <w:rPr>
          <w:rFonts w:ascii="Arial" w:eastAsia="Arial" w:hAnsi="Arial" w:cs="Arial"/>
          <w:b/>
          <w:bCs/>
        </w:rPr>
      </w:pPr>
      <w:r w:rsidRPr="004B0AA6">
        <w:rPr>
          <w:rFonts w:ascii="Arial" w:eastAsia="Arial" w:hAnsi="Arial" w:cs="Arial"/>
          <w:b/>
          <w:bCs/>
        </w:rPr>
        <w:lastRenderedPageBreak/>
        <w:t>Clasificación Objeto del Gasto</w:t>
      </w:r>
    </w:p>
    <w:tbl>
      <w:tblPr>
        <w:tblW w:w="8715" w:type="dxa"/>
        <w:jc w:val="center"/>
        <w:tblLayout w:type="fixed"/>
        <w:tblLook w:val="04A0" w:firstRow="1" w:lastRow="0" w:firstColumn="1" w:lastColumn="0" w:noHBand="0" w:noVBand="1"/>
      </w:tblPr>
      <w:tblGrid>
        <w:gridCol w:w="6526"/>
        <w:gridCol w:w="2189"/>
      </w:tblGrid>
      <w:tr w:rsidR="00BD19C9" w14:paraId="156118D5" w14:textId="77777777" w:rsidTr="00BB0B3C">
        <w:trPr>
          <w:trHeight w:val="797"/>
          <w:tblHeader/>
          <w:jc w:val="center"/>
        </w:trPr>
        <w:tc>
          <w:tcPr>
            <w:tcW w:w="8715" w:type="dxa"/>
            <w:gridSpan w:val="2"/>
            <w:tcBorders>
              <w:top w:val="single" w:sz="4" w:space="0" w:color="auto"/>
              <w:left w:val="single" w:sz="4" w:space="0" w:color="auto"/>
              <w:right w:val="single" w:sz="4" w:space="0" w:color="auto"/>
            </w:tcBorders>
            <w:shd w:val="clear" w:color="auto" w:fill="DAEEF3"/>
            <w:vAlign w:val="center"/>
            <w:hideMark/>
          </w:tcPr>
          <w:p w14:paraId="63238DBF" w14:textId="77777777" w:rsidR="00BD19C9" w:rsidRPr="002035FD" w:rsidRDefault="00BD19C9" w:rsidP="00BB0B3C">
            <w:pPr>
              <w:spacing w:after="0"/>
              <w:jc w:val="center"/>
              <w:rPr>
                <w:rFonts w:ascii="Arial" w:eastAsia="Arial" w:hAnsi="Arial" w:cs="Arial"/>
                <w:b/>
                <w:bCs/>
                <w:color w:val="000000"/>
                <w:sz w:val="20"/>
                <w:szCs w:val="20"/>
              </w:rPr>
            </w:pPr>
            <w:r w:rsidRPr="002035FD">
              <w:rPr>
                <w:rFonts w:ascii="Arial" w:eastAsia="Arial" w:hAnsi="Arial" w:cs="Arial"/>
                <w:b/>
                <w:bCs/>
                <w:color w:val="000000"/>
                <w:sz w:val="20"/>
                <w:szCs w:val="20"/>
              </w:rPr>
              <w:t>Tribunal de Justicia Administrativa del Estado de Quintana Roo</w:t>
            </w:r>
          </w:p>
          <w:p w14:paraId="6601C3C2" w14:textId="77777777" w:rsidR="00BD19C9" w:rsidRPr="002035FD" w:rsidRDefault="00BD19C9" w:rsidP="00BB0B3C">
            <w:pPr>
              <w:spacing w:after="0"/>
              <w:jc w:val="center"/>
              <w:rPr>
                <w:rFonts w:ascii="Arial" w:eastAsia="Arial" w:hAnsi="Arial" w:cs="Arial"/>
                <w:b/>
                <w:bCs/>
                <w:color w:val="000000"/>
                <w:sz w:val="20"/>
                <w:szCs w:val="20"/>
              </w:rPr>
            </w:pPr>
            <w:r w:rsidRPr="002035FD">
              <w:rPr>
                <w:rFonts w:ascii="Arial" w:eastAsia="Arial" w:hAnsi="Arial" w:cs="Arial"/>
                <w:b/>
                <w:bCs/>
                <w:color w:val="000000"/>
                <w:sz w:val="20"/>
                <w:szCs w:val="20"/>
              </w:rPr>
              <w:t>Presupuesto de Egresos para el Ejercicio Fiscal 2021</w:t>
            </w:r>
          </w:p>
          <w:p w14:paraId="6CBFCE7A" w14:textId="77777777" w:rsidR="00BD19C9" w:rsidRPr="002035FD" w:rsidRDefault="00BD19C9" w:rsidP="00BB0B3C">
            <w:pPr>
              <w:spacing w:after="0"/>
              <w:jc w:val="center"/>
              <w:rPr>
                <w:rFonts w:ascii="Arial" w:eastAsia="Arial" w:hAnsi="Arial" w:cs="Arial"/>
                <w:b/>
                <w:bCs/>
                <w:color w:val="000000"/>
                <w:sz w:val="20"/>
                <w:szCs w:val="20"/>
              </w:rPr>
            </w:pPr>
            <w:r w:rsidRPr="002035FD">
              <w:rPr>
                <w:rFonts w:ascii="Arial" w:eastAsia="Arial" w:hAnsi="Arial" w:cs="Arial"/>
                <w:b/>
                <w:bCs/>
                <w:color w:val="000000"/>
                <w:sz w:val="20"/>
                <w:szCs w:val="20"/>
              </w:rPr>
              <w:t>Clasificador por Objeto del Gasto</w:t>
            </w:r>
          </w:p>
        </w:tc>
      </w:tr>
      <w:tr w:rsidR="00BD19C9" w14:paraId="04FC1EB4" w14:textId="77777777" w:rsidTr="00BB0B3C">
        <w:trPr>
          <w:tblHeader/>
          <w:jc w:val="center"/>
        </w:trPr>
        <w:tc>
          <w:tcPr>
            <w:tcW w:w="6526" w:type="dxa"/>
            <w:tcBorders>
              <w:top w:val="single" w:sz="4" w:space="0" w:color="auto"/>
              <w:left w:val="single" w:sz="4" w:space="0" w:color="auto"/>
              <w:bottom w:val="single" w:sz="4" w:space="0" w:color="auto"/>
              <w:right w:val="nil"/>
            </w:tcBorders>
            <w:shd w:val="clear" w:color="auto" w:fill="EBF6F9"/>
          </w:tcPr>
          <w:p w14:paraId="49025641" w14:textId="77777777" w:rsidR="00BD19C9" w:rsidRDefault="00BD19C9" w:rsidP="00BB0B3C">
            <w:pPr>
              <w:spacing w:after="0" w:line="240" w:lineRule="auto"/>
              <w:jc w:val="center"/>
              <w:rPr>
                <w:rFonts w:ascii="Arial" w:eastAsia="Arial" w:hAnsi="Arial" w:cs="Arial"/>
                <w:b/>
                <w:color w:val="000000"/>
                <w:sz w:val="18"/>
                <w:szCs w:val="18"/>
              </w:rPr>
            </w:pPr>
          </w:p>
        </w:tc>
        <w:tc>
          <w:tcPr>
            <w:tcW w:w="2189" w:type="dxa"/>
            <w:tcBorders>
              <w:top w:val="single" w:sz="4" w:space="0" w:color="auto"/>
              <w:left w:val="nil"/>
              <w:bottom w:val="single" w:sz="4" w:space="0" w:color="auto"/>
              <w:right w:val="single" w:sz="4" w:space="0" w:color="auto"/>
            </w:tcBorders>
            <w:shd w:val="clear" w:color="auto" w:fill="EBF6F9"/>
            <w:hideMark/>
          </w:tcPr>
          <w:p w14:paraId="79B3E243" w14:textId="77777777" w:rsidR="00BD19C9" w:rsidRDefault="00BD19C9" w:rsidP="00BB0B3C">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Importe</w:t>
            </w:r>
          </w:p>
        </w:tc>
      </w:tr>
      <w:tr w:rsidR="00BD19C9" w14:paraId="7B3D8463" w14:textId="77777777" w:rsidTr="00BB0B3C">
        <w:trPr>
          <w:trHeight w:val="191"/>
          <w:jc w:val="center"/>
        </w:trPr>
        <w:tc>
          <w:tcPr>
            <w:tcW w:w="6526" w:type="dxa"/>
            <w:tcBorders>
              <w:top w:val="single" w:sz="4" w:space="0" w:color="auto"/>
              <w:left w:val="single" w:sz="6" w:space="0" w:color="000000"/>
              <w:bottom w:val="single" w:sz="4" w:space="0" w:color="auto"/>
              <w:right w:val="single" w:sz="6" w:space="0" w:color="000000"/>
            </w:tcBorders>
            <w:shd w:val="clear" w:color="auto" w:fill="D9D9D9" w:themeFill="background1" w:themeFillShade="D9"/>
            <w:vAlign w:val="center"/>
            <w:hideMark/>
          </w:tcPr>
          <w:p w14:paraId="57328454" w14:textId="77777777" w:rsidR="00BD19C9" w:rsidRPr="00BE49DC" w:rsidRDefault="00BD19C9" w:rsidP="00BB0B3C">
            <w:pPr>
              <w:spacing w:after="0" w:line="240" w:lineRule="auto"/>
              <w:jc w:val="center"/>
              <w:rPr>
                <w:rFonts w:ascii="Arial" w:eastAsia="Arial" w:hAnsi="Arial" w:cs="Arial"/>
                <w:b/>
                <w:bCs/>
                <w:color w:val="000000"/>
                <w:sz w:val="18"/>
                <w:szCs w:val="18"/>
              </w:rPr>
            </w:pPr>
            <w:r w:rsidRPr="00BE49DC">
              <w:rPr>
                <w:rFonts w:ascii="Arial" w:eastAsia="Arial" w:hAnsi="Arial" w:cs="Arial"/>
                <w:b/>
                <w:bCs/>
                <w:color w:val="000000"/>
                <w:sz w:val="18"/>
                <w:szCs w:val="18"/>
              </w:rPr>
              <w:t>Total</w:t>
            </w:r>
          </w:p>
        </w:tc>
        <w:tc>
          <w:tcPr>
            <w:tcW w:w="2189" w:type="dxa"/>
            <w:tcBorders>
              <w:top w:val="single" w:sz="4" w:space="0" w:color="auto"/>
              <w:left w:val="single" w:sz="6" w:space="0" w:color="000000"/>
              <w:bottom w:val="single" w:sz="4" w:space="0" w:color="auto"/>
              <w:right w:val="single" w:sz="6" w:space="0" w:color="000000"/>
            </w:tcBorders>
            <w:shd w:val="clear" w:color="auto" w:fill="D9D9D9" w:themeFill="background1" w:themeFillShade="D9"/>
            <w:hideMark/>
          </w:tcPr>
          <w:p w14:paraId="480B7969" w14:textId="77777777" w:rsidR="00BD19C9" w:rsidRPr="00BE49DC" w:rsidRDefault="00BD19C9" w:rsidP="00BB0B3C">
            <w:pPr>
              <w:spacing w:after="0" w:line="240" w:lineRule="auto"/>
              <w:jc w:val="right"/>
              <w:rPr>
                <w:rFonts w:ascii="Arial" w:eastAsia="Arial" w:hAnsi="Arial" w:cs="Arial"/>
                <w:b/>
                <w:bCs/>
                <w:color w:val="000000"/>
                <w:sz w:val="18"/>
                <w:szCs w:val="18"/>
              </w:rPr>
            </w:pPr>
            <w:r w:rsidRPr="00BE49DC">
              <w:rPr>
                <w:rFonts w:ascii="Arial" w:eastAsia="Arial" w:hAnsi="Arial" w:cs="Arial"/>
                <w:b/>
                <w:bCs/>
                <w:color w:val="000000"/>
                <w:sz w:val="18"/>
                <w:szCs w:val="18"/>
              </w:rPr>
              <w:t>66,667,441.00</w:t>
            </w:r>
          </w:p>
        </w:tc>
      </w:tr>
      <w:tr w:rsidR="00BD19C9" w14:paraId="0E74006D" w14:textId="77777777" w:rsidTr="00BB0B3C">
        <w:trPr>
          <w:jc w:val="center"/>
        </w:trPr>
        <w:tc>
          <w:tcPr>
            <w:tcW w:w="6526" w:type="dxa"/>
            <w:tcBorders>
              <w:top w:val="single" w:sz="4" w:space="0" w:color="auto"/>
              <w:left w:val="single" w:sz="4" w:space="0" w:color="auto"/>
            </w:tcBorders>
            <w:shd w:val="clear" w:color="auto" w:fill="E7E6E6" w:themeFill="background2"/>
            <w:hideMark/>
          </w:tcPr>
          <w:p w14:paraId="020CC29A" w14:textId="77777777" w:rsidR="00BD19C9" w:rsidRDefault="00BD19C9" w:rsidP="00BB0B3C">
            <w:pP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Servicios Personales</w:t>
            </w:r>
          </w:p>
        </w:tc>
        <w:tc>
          <w:tcPr>
            <w:tcW w:w="2189" w:type="dxa"/>
            <w:tcBorders>
              <w:top w:val="single" w:sz="4" w:space="0" w:color="auto"/>
              <w:right w:val="single" w:sz="4" w:space="0" w:color="auto"/>
            </w:tcBorders>
            <w:shd w:val="clear" w:color="auto" w:fill="E7E6E6" w:themeFill="background2"/>
            <w:hideMark/>
          </w:tcPr>
          <w:p w14:paraId="3E925281"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53,727,418.00</w:t>
            </w:r>
          </w:p>
        </w:tc>
      </w:tr>
      <w:tr w:rsidR="00BD19C9" w14:paraId="373EF86F" w14:textId="77777777" w:rsidTr="00BB0B3C">
        <w:trPr>
          <w:jc w:val="center"/>
        </w:trPr>
        <w:tc>
          <w:tcPr>
            <w:tcW w:w="6526" w:type="dxa"/>
            <w:tcBorders>
              <w:left w:val="single" w:sz="4" w:space="0" w:color="auto"/>
            </w:tcBorders>
            <w:hideMark/>
          </w:tcPr>
          <w:p w14:paraId="13410CBF"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Remuneraciones al Personal de Carácter Permanente</w:t>
            </w:r>
          </w:p>
        </w:tc>
        <w:tc>
          <w:tcPr>
            <w:tcW w:w="2189" w:type="dxa"/>
            <w:tcBorders>
              <w:right w:val="single" w:sz="4" w:space="0" w:color="auto"/>
            </w:tcBorders>
            <w:hideMark/>
          </w:tcPr>
          <w:p w14:paraId="4192C93D"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10,365,031.54</w:t>
            </w:r>
          </w:p>
        </w:tc>
      </w:tr>
      <w:tr w:rsidR="00BD19C9" w14:paraId="4CB81E02" w14:textId="77777777" w:rsidTr="00BB0B3C">
        <w:trPr>
          <w:jc w:val="center"/>
        </w:trPr>
        <w:tc>
          <w:tcPr>
            <w:tcW w:w="6526" w:type="dxa"/>
            <w:tcBorders>
              <w:left w:val="single" w:sz="4" w:space="0" w:color="auto"/>
            </w:tcBorders>
            <w:hideMark/>
          </w:tcPr>
          <w:p w14:paraId="05CD9AE9"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Remuneraciones al Personal de Carácter Transitorio</w:t>
            </w:r>
          </w:p>
        </w:tc>
        <w:tc>
          <w:tcPr>
            <w:tcW w:w="2189" w:type="dxa"/>
            <w:tcBorders>
              <w:right w:val="single" w:sz="4" w:space="0" w:color="auto"/>
            </w:tcBorders>
            <w:hideMark/>
          </w:tcPr>
          <w:p w14:paraId="3BBC954A"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07FC7D79" w14:textId="77777777" w:rsidTr="00BB0B3C">
        <w:trPr>
          <w:jc w:val="center"/>
        </w:trPr>
        <w:tc>
          <w:tcPr>
            <w:tcW w:w="6526" w:type="dxa"/>
            <w:tcBorders>
              <w:left w:val="single" w:sz="4" w:space="0" w:color="auto"/>
            </w:tcBorders>
            <w:hideMark/>
          </w:tcPr>
          <w:p w14:paraId="4E6422AB"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Remuneraciones Adicionales y Especiales</w:t>
            </w:r>
          </w:p>
        </w:tc>
        <w:tc>
          <w:tcPr>
            <w:tcW w:w="2189" w:type="dxa"/>
            <w:tcBorders>
              <w:right w:val="single" w:sz="4" w:space="0" w:color="auto"/>
            </w:tcBorders>
            <w:hideMark/>
          </w:tcPr>
          <w:p w14:paraId="7292E232"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37,011,311.97</w:t>
            </w:r>
          </w:p>
        </w:tc>
      </w:tr>
      <w:tr w:rsidR="00BD19C9" w14:paraId="329B2CCB" w14:textId="77777777" w:rsidTr="00BB0B3C">
        <w:trPr>
          <w:jc w:val="center"/>
        </w:trPr>
        <w:tc>
          <w:tcPr>
            <w:tcW w:w="6526" w:type="dxa"/>
            <w:tcBorders>
              <w:left w:val="single" w:sz="4" w:space="0" w:color="auto"/>
            </w:tcBorders>
            <w:hideMark/>
          </w:tcPr>
          <w:p w14:paraId="7C662E3F"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Seguridad Social</w:t>
            </w:r>
          </w:p>
        </w:tc>
        <w:tc>
          <w:tcPr>
            <w:tcW w:w="2189" w:type="dxa"/>
            <w:tcBorders>
              <w:right w:val="single" w:sz="4" w:space="0" w:color="auto"/>
            </w:tcBorders>
            <w:hideMark/>
          </w:tcPr>
          <w:p w14:paraId="770915ED"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2,862,593.61</w:t>
            </w:r>
          </w:p>
        </w:tc>
      </w:tr>
      <w:tr w:rsidR="00BD19C9" w14:paraId="1AE5DC46" w14:textId="77777777" w:rsidTr="00BB0B3C">
        <w:trPr>
          <w:jc w:val="center"/>
        </w:trPr>
        <w:tc>
          <w:tcPr>
            <w:tcW w:w="6526" w:type="dxa"/>
            <w:tcBorders>
              <w:left w:val="single" w:sz="4" w:space="0" w:color="auto"/>
            </w:tcBorders>
            <w:hideMark/>
          </w:tcPr>
          <w:p w14:paraId="06123FCA"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Otras Prestaciones Sociales y Económicas</w:t>
            </w:r>
          </w:p>
        </w:tc>
        <w:tc>
          <w:tcPr>
            <w:tcW w:w="2189" w:type="dxa"/>
            <w:tcBorders>
              <w:right w:val="single" w:sz="4" w:space="0" w:color="auto"/>
            </w:tcBorders>
            <w:hideMark/>
          </w:tcPr>
          <w:p w14:paraId="0525EC46"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2,659,293.03</w:t>
            </w:r>
          </w:p>
        </w:tc>
      </w:tr>
      <w:tr w:rsidR="00BD19C9" w14:paraId="44CA8F31" w14:textId="77777777" w:rsidTr="00BB0B3C">
        <w:trPr>
          <w:jc w:val="center"/>
        </w:trPr>
        <w:tc>
          <w:tcPr>
            <w:tcW w:w="6526" w:type="dxa"/>
            <w:tcBorders>
              <w:left w:val="single" w:sz="4" w:space="0" w:color="auto"/>
            </w:tcBorders>
            <w:hideMark/>
          </w:tcPr>
          <w:p w14:paraId="7F402EA9"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Previsiones</w:t>
            </w:r>
          </w:p>
        </w:tc>
        <w:tc>
          <w:tcPr>
            <w:tcW w:w="2189" w:type="dxa"/>
            <w:tcBorders>
              <w:right w:val="single" w:sz="4" w:space="0" w:color="auto"/>
            </w:tcBorders>
            <w:hideMark/>
          </w:tcPr>
          <w:p w14:paraId="5C4B034D"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589958D0" w14:textId="77777777" w:rsidTr="00BB0B3C">
        <w:trPr>
          <w:jc w:val="center"/>
        </w:trPr>
        <w:tc>
          <w:tcPr>
            <w:tcW w:w="6526" w:type="dxa"/>
            <w:tcBorders>
              <w:left w:val="single" w:sz="4" w:space="0" w:color="auto"/>
            </w:tcBorders>
            <w:hideMark/>
          </w:tcPr>
          <w:p w14:paraId="29E42C0F"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Pago de Estímulos a Servidores Públicos</w:t>
            </w:r>
          </w:p>
        </w:tc>
        <w:tc>
          <w:tcPr>
            <w:tcW w:w="2189" w:type="dxa"/>
            <w:tcBorders>
              <w:right w:val="single" w:sz="4" w:space="0" w:color="auto"/>
            </w:tcBorders>
            <w:hideMark/>
          </w:tcPr>
          <w:p w14:paraId="317B0C73"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829,187.85</w:t>
            </w:r>
          </w:p>
        </w:tc>
      </w:tr>
      <w:tr w:rsidR="00BD19C9" w14:paraId="3B7E3092" w14:textId="77777777" w:rsidTr="00BB0B3C">
        <w:trPr>
          <w:jc w:val="center"/>
        </w:trPr>
        <w:tc>
          <w:tcPr>
            <w:tcW w:w="6526" w:type="dxa"/>
            <w:tcBorders>
              <w:left w:val="single" w:sz="4" w:space="0" w:color="auto"/>
            </w:tcBorders>
            <w:shd w:val="clear" w:color="auto" w:fill="E7E6E6" w:themeFill="background2"/>
            <w:hideMark/>
          </w:tcPr>
          <w:p w14:paraId="0DF116E1" w14:textId="77777777" w:rsidR="00BD19C9" w:rsidRDefault="00BD19C9" w:rsidP="00BB0B3C">
            <w:pP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Materiales y Suministros</w:t>
            </w:r>
          </w:p>
        </w:tc>
        <w:tc>
          <w:tcPr>
            <w:tcW w:w="2189" w:type="dxa"/>
            <w:tcBorders>
              <w:right w:val="single" w:sz="4" w:space="0" w:color="auto"/>
            </w:tcBorders>
            <w:shd w:val="clear" w:color="auto" w:fill="E7E6E6" w:themeFill="background2"/>
            <w:hideMark/>
          </w:tcPr>
          <w:p w14:paraId="75077E1E"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1,835,633.00</w:t>
            </w:r>
          </w:p>
        </w:tc>
      </w:tr>
      <w:tr w:rsidR="00BD19C9" w14:paraId="38A77771" w14:textId="77777777" w:rsidTr="00BB0B3C">
        <w:trPr>
          <w:jc w:val="center"/>
        </w:trPr>
        <w:tc>
          <w:tcPr>
            <w:tcW w:w="6526" w:type="dxa"/>
            <w:tcBorders>
              <w:left w:val="single" w:sz="4" w:space="0" w:color="auto"/>
            </w:tcBorders>
            <w:hideMark/>
          </w:tcPr>
          <w:p w14:paraId="731A2BA0"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Materiales de Administración, Emisión de Documentos y Artículos Oficiales</w:t>
            </w:r>
          </w:p>
        </w:tc>
        <w:tc>
          <w:tcPr>
            <w:tcW w:w="2189" w:type="dxa"/>
            <w:tcBorders>
              <w:right w:val="single" w:sz="4" w:space="0" w:color="auto"/>
            </w:tcBorders>
            <w:hideMark/>
          </w:tcPr>
          <w:p w14:paraId="4E088A1E"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753,123.00</w:t>
            </w:r>
          </w:p>
        </w:tc>
      </w:tr>
      <w:tr w:rsidR="00BD19C9" w14:paraId="3DFF805F" w14:textId="77777777" w:rsidTr="00BB0B3C">
        <w:trPr>
          <w:jc w:val="center"/>
        </w:trPr>
        <w:tc>
          <w:tcPr>
            <w:tcW w:w="6526" w:type="dxa"/>
            <w:tcBorders>
              <w:left w:val="single" w:sz="4" w:space="0" w:color="auto"/>
            </w:tcBorders>
            <w:hideMark/>
          </w:tcPr>
          <w:p w14:paraId="0B9DFC07"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Alimentos y Utensilios</w:t>
            </w:r>
          </w:p>
        </w:tc>
        <w:tc>
          <w:tcPr>
            <w:tcW w:w="2189" w:type="dxa"/>
            <w:tcBorders>
              <w:right w:val="single" w:sz="4" w:space="0" w:color="auto"/>
            </w:tcBorders>
            <w:hideMark/>
          </w:tcPr>
          <w:p w14:paraId="46DA4114"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47,648.00</w:t>
            </w:r>
          </w:p>
        </w:tc>
      </w:tr>
      <w:tr w:rsidR="00BD19C9" w14:paraId="00878DE9" w14:textId="77777777" w:rsidTr="00BB0B3C">
        <w:trPr>
          <w:jc w:val="center"/>
        </w:trPr>
        <w:tc>
          <w:tcPr>
            <w:tcW w:w="6526" w:type="dxa"/>
            <w:tcBorders>
              <w:left w:val="single" w:sz="4" w:space="0" w:color="auto"/>
            </w:tcBorders>
            <w:hideMark/>
          </w:tcPr>
          <w:p w14:paraId="0DEC89C4"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Materias Primas y Materiales de Producción y Comercialización</w:t>
            </w:r>
          </w:p>
        </w:tc>
        <w:tc>
          <w:tcPr>
            <w:tcW w:w="2189" w:type="dxa"/>
            <w:tcBorders>
              <w:right w:val="single" w:sz="4" w:space="0" w:color="auto"/>
            </w:tcBorders>
            <w:hideMark/>
          </w:tcPr>
          <w:p w14:paraId="466DE218"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07DD61A9" w14:textId="77777777" w:rsidTr="00BB0B3C">
        <w:trPr>
          <w:jc w:val="center"/>
        </w:trPr>
        <w:tc>
          <w:tcPr>
            <w:tcW w:w="6526" w:type="dxa"/>
            <w:tcBorders>
              <w:left w:val="single" w:sz="4" w:space="0" w:color="auto"/>
            </w:tcBorders>
            <w:hideMark/>
          </w:tcPr>
          <w:p w14:paraId="6B5BD94A"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Materiales y Artículos de Construcción y de Reparación</w:t>
            </w:r>
          </w:p>
        </w:tc>
        <w:tc>
          <w:tcPr>
            <w:tcW w:w="2189" w:type="dxa"/>
            <w:tcBorders>
              <w:right w:val="single" w:sz="4" w:space="0" w:color="auto"/>
            </w:tcBorders>
            <w:hideMark/>
          </w:tcPr>
          <w:p w14:paraId="3DABEE2F"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51,502.00</w:t>
            </w:r>
          </w:p>
        </w:tc>
      </w:tr>
      <w:tr w:rsidR="00BD19C9" w14:paraId="7C39046B" w14:textId="77777777" w:rsidTr="00BB0B3C">
        <w:trPr>
          <w:jc w:val="center"/>
        </w:trPr>
        <w:tc>
          <w:tcPr>
            <w:tcW w:w="6526" w:type="dxa"/>
            <w:tcBorders>
              <w:left w:val="single" w:sz="4" w:space="0" w:color="auto"/>
            </w:tcBorders>
            <w:hideMark/>
          </w:tcPr>
          <w:p w14:paraId="52F8490A"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Productos Químicos, Farmacéuticos y de Laboratorio</w:t>
            </w:r>
          </w:p>
        </w:tc>
        <w:tc>
          <w:tcPr>
            <w:tcW w:w="2189" w:type="dxa"/>
            <w:tcBorders>
              <w:right w:val="single" w:sz="4" w:space="0" w:color="auto"/>
            </w:tcBorders>
            <w:hideMark/>
          </w:tcPr>
          <w:p w14:paraId="1A16EAC3"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10,662.00</w:t>
            </w:r>
          </w:p>
        </w:tc>
      </w:tr>
      <w:tr w:rsidR="00BD19C9" w14:paraId="432F76DE" w14:textId="77777777" w:rsidTr="00BB0B3C">
        <w:trPr>
          <w:jc w:val="center"/>
        </w:trPr>
        <w:tc>
          <w:tcPr>
            <w:tcW w:w="6526" w:type="dxa"/>
            <w:tcBorders>
              <w:left w:val="single" w:sz="4" w:space="0" w:color="auto"/>
            </w:tcBorders>
            <w:hideMark/>
          </w:tcPr>
          <w:p w14:paraId="326B64F3"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Combustibles, Lubricantes y Aditivos</w:t>
            </w:r>
          </w:p>
        </w:tc>
        <w:tc>
          <w:tcPr>
            <w:tcW w:w="2189" w:type="dxa"/>
            <w:tcBorders>
              <w:right w:val="single" w:sz="4" w:space="0" w:color="auto"/>
            </w:tcBorders>
            <w:hideMark/>
          </w:tcPr>
          <w:p w14:paraId="5D0C7D4A"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804,152.00</w:t>
            </w:r>
          </w:p>
        </w:tc>
      </w:tr>
      <w:tr w:rsidR="00BD19C9" w14:paraId="46A36317" w14:textId="77777777" w:rsidTr="00BB0B3C">
        <w:trPr>
          <w:jc w:val="center"/>
        </w:trPr>
        <w:tc>
          <w:tcPr>
            <w:tcW w:w="6526" w:type="dxa"/>
            <w:tcBorders>
              <w:left w:val="single" w:sz="4" w:space="0" w:color="auto"/>
            </w:tcBorders>
            <w:hideMark/>
          </w:tcPr>
          <w:p w14:paraId="0EF00D93"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Vestuario, Blancos, Prendas de Protección y Artículos Deportivos</w:t>
            </w:r>
          </w:p>
        </w:tc>
        <w:tc>
          <w:tcPr>
            <w:tcW w:w="2189" w:type="dxa"/>
            <w:tcBorders>
              <w:right w:val="single" w:sz="4" w:space="0" w:color="auto"/>
            </w:tcBorders>
            <w:hideMark/>
          </w:tcPr>
          <w:p w14:paraId="2A457B99"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97,000.00</w:t>
            </w:r>
          </w:p>
        </w:tc>
      </w:tr>
      <w:tr w:rsidR="00BD19C9" w14:paraId="43FE1765" w14:textId="77777777" w:rsidTr="00BB0B3C">
        <w:trPr>
          <w:jc w:val="center"/>
        </w:trPr>
        <w:tc>
          <w:tcPr>
            <w:tcW w:w="6526" w:type="dxa"/>
            <w:tcBorders>
              <w:left w:val="single" w:sz="4" w:space="0" w:color="auto"/>
            </w:tcBorders>
            <w:hideMark/>
          </w:tcPr>
          <w:p w14:paraId="051D4047"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Materiales y Suministros para Seguridad</w:t>
            </w:r>
          </w:p>
        </w:tc>
        <w:tc>
          <w:tcPr>
            <w:tcW w:w="2189" w:type="dxa"/>
            <w:tcBorders>
              <w:right w:val="single" w:sz="4" w:space="0" w:color="auto"/>
            </w:tcBorders>
            <w:hideMark/>
          </w:tcPr>
          <w:p w14:paraId="4E378BE1"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6D33B0F1" w14:textId="77777777" w:rsidTr="00BB0B3C">
        <w:trPr>
          <w:jc w:val="center"/>
        </w:trPr>
        <w:tc>
          <w:tcPr>
            <w:tcW w:w="6526" w:type="dxa"/>
            <w:tcBorders>
              <w:left w:val="single" w:sz="4" w:space="0" w:color="auto"/>
            </w:tcBorders>
            <w:hideMark/>
          </w:tcPr>
          <w:p w14:paraId="05D463AC"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Herramientas, Refacciones y Accesorios Menores</w:t>
            </w:r>
          </w:p>
        </w:tc>
        <w:tc>
          <w:tcPr>
            <w:tcW w:w="2189" w:type="dxa"/>
            <w:tcBorders>
              <w:right w:val="single" w:sz="4" w:space="0" w:color="auto"/>
            </w:tcBorders>
            <w:hideMark/>
          </w:tcPr>
          <w:p w14:paraId="40007921"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71,546.00</w:t>
            </w:r>
          </w:p>
        </w:tc>
      </w:tr>
      <w:tr w:rsidR="00BD19C9" w14:paraId="0A64F493" w14:textId="77777777" w:rsidTr="00BB0B3C">
        <w:trPr>
          <w:jc w:val="center"/>
        </w:trPr>
        <w:tc>
          <w:tcPr>
            <w:tcW w:w="6526" w:type="dxa"/>
            <w:tcBorders>
              <w:left w:val="single" w:sz="4" w:space="0" w:color="auto"/>
            </w:tcBorders>
            <w:shd w:val="clear" w:color="auto" w:fill="E7E6E6" w:themeFill="background2"/>
            <w:hideMark/>
          </w:tcPr>
          <w:p w14:paraId="7317F21A" w14:textId="77777777" w:rsidR="00BD19C9" w:rsidRDefault="00BD19C9" w:rsidP="00BB0B3C">
            <w:pP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Servicios Generales</w:t>
            </w:r>
          </w:p>
        </w:tc>
        <w:tc>
          <w:tcPr>
            <w:tcW w:w="2189" w:type="dxa"/>
            <w:tcBorders>
              <w:right w:val="single" w:sz="4" w:space="0" w:color="auto"/>
            </w:tcBorders>
            <w:shd w:val="clear" w:color="auto" w:fill="E7E6E6" w:themeFill="background2"/>
            <w:hideMark/>
          </w:tcPr>
          <w:p w14:paraId="78AFC6A7"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11,104,390.00</w:t>
            </w:r>
          </w:p>
        </w:tc>
      </w:tr>
      <w:tr w:rsidR="00BD19C9" w14:paraId="1256650A" w14:textId="77777777" w:rsidTr="00BB0B3C">
        <w:trPr>
          <w:jc w:val="center"/>
        </w:trPr>
        <w:tc>
          <w:tcPr>
            <w:tcW w:w="6526" w:type="dxa"/>
            <w:tcBorders>
              <w:left w:val="single" w:sz="4" w:space="0" w:color="auto"/>
            </w:tcBorders>
            <w:hideMark/>
          </w:tcPr>
          <w:p w14:paraId="5E076146"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Servicios Básicos</w:t>
            </w:r>
          </w:p>
        </w:tc>
        <w:tc>
          <w:tcPr>
            <w:tcW w:w="2189" w:type="dxa"/>
            <w:tcBorders>
              <w:right w:val="single" w:sz="4" w:space="0" w:color="auto"/>
            </w:tcBorders>
            <w:hideMark/>
          </w:tcPr>
          <w:p w14:paraId="5C2BAB45"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1,128,419.00</w:t>
            </w:r>
          </w:p>
        </w:tc>
      </w:tr>
      <w:tr w:rsidR="00BD19C9" w14:paraId="7E92644F" w14:textId="77777777" w:rsidTr="00BB0B3C">
        <w:trPr>
          <w:jc w:val="center"/>
        </w:trPr>
        <w:tc>
          <w:tcPr>
            <w:tcW w:w="6526" w:type="dxa"/>
            <w:tcBorders>
              <w:left w:val="single" w:sz="4" w:space="0" w:color="auto"/>
            </w:tcBorders>
            <w:hideMark/>
          </w:tcPr>
          <w:p w14:paraId="176EE47C"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Servicios de Arrendamiento</w:t>
            </w:r>
          </w:p>
        </w:tc>
        <w:tc>
          <w:tcPr>
            <w:tcW w:w="2189" w:type="dxa"/>
            <w:tcBorders>
              <w:right w:val="single" w:sz="4" w:space="0" w:color="auto"/>
            </w:tcBorders>
            <w:hideMark/>
          </w:tcPr>
          <w:p w14:paraId="14403733"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3,775,102.00</w:t>
            </w:r>
          </w:p>
        </w:tc>
      </w:tr>
      <w:tr w:rsidR="00BD19C9" w14:paraId="0F93E155" w14:textId="77777777" w:rsidTr="00BB0B3C">
        <w:trPr>
          <w:jc w:val="center"/>
        </w:trPr>
        <w:tc>
          <w:tcPr>
            <w:tcW w:w="6526" w:type="dxa"/>
            <w:tcBorders>
              <w:left w:val="single" w:sz="4" w:space="0" w:color="auto"/>
            </w:tcBorders>
            <w:hideMark/>
          </w:tcPr>
          <w:p w14:paraId="511F2129"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Servicios Profesionales, Científicos, Técnicos y Otros Servicios</w:t>
            </w:r>
          </w:p>
        </w:tc>
        <w:tc>
          <w:tcPr>
            <w:tcW w:w="2189" w:type="dxa"/>
            <w:tcBorders>
              <w:right w:val="single" w:sz="4" w:space="0" w:color="auto"/>
            </w:tcBorders>
            <w:hideMark/>
          </w:tcPr>
          <w:p w14:paraId="3248027A"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2,197,984.00</w:t>
            </w:r>
          </w:p>
        </w:tc>
      </w:tr>
      <w:tr w:rsidR="00BD19C9" w14:paraId="6D6D2E64" w14:textId="77777777" w:rsidTr="00BB0B3C">
        <w:trPr>
          <w:jc w:val="center"/>
        </w:trPr>
        <w:tc>
          <w:tcPr>
            <w:tcW w:w="6526" w:type="dxa"/>
            <w:tcBorders>
              <w:left w:val="single" w:sz="4" w:space="0" w:color="auto"/>
            </w:tcBorders>
            <w:hideMark/>
          </w:tcPr>
          <w:p w14:paraId="373839A5"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Servicios Financieros, Bancarios y Comerciales</w:t>
            </w:r>
          </w:p>
        </w:tc>
        <w:tc>
          <w:tcPr>
            <w:tcW w:w="2189" w:type="dxa"/>
            <w:tcBorders>
              <w:right w:val="single" w:sz="4" w:space="0" w:color="auto"/>
            </w:tcBorders>
            <w:hideMark/>
          </w:tcPr>
          <w:p w14:paraId="03083886"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58,948.00</w:t>
            </w:r>
          </w:p>
        </w:tc>
      </w:tr>
      <w:tr w:rsidR="00BD19C9" w14:paraId="117EFB14" w14:textId="77777777" w:rsidTr="00BB0B3C">
        <w:trPr>
          <w:jc w:val="center"/>
        </w:trPr>
        <w:tc>
          <w:tcPr>
            <w:tcW w:w="6526" w:type="dxa"/>
            <w:tcBorders>
              <w:left w:val="single" w:sz="4" w:space="0" w:color="auto"/>
            </w:tcBorders>
            <w:hideMark/>
          </w:tcPr>
          <w:p w14:paraId="109997A3"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Servicios de Instalación, Reparación, Mantenimiento y Conservación</w:t>
            </w:r>
          </w:p>
        </w:tc>
        <w:tc>
          <w:tcPr>
            <w:tcW w:w="2189" w:type="dxa"/>
            <w:tcBorders>
              <w:right w:val="single" w:sz="4" w:space="0" w:color="auto"/>
            </w:tcBorders>
            <w:hideMark/>
          </w:tcPr>
          <w:p w14:paraId="6F5B0295"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263,736.00</w:t>
            </w:r>
          </w:p>
        </w:tc>
      </w:tr>
      <w:tr w:rsidR="00BD19C9" w14:paraId="49DA3AEE" w14:textId="77777777" w:rsidTr="00BB0B3C">
        <w:trPr>
          <w:jc w:val="center"/>
        </w:trPr>
        <w:tc>
          <w:tcPr>
            <w:tcW w:w="6526" w:type="dxa"/>
            <w:tcBorders>
              <w:left w:val="single" w:sz="4" w:space="0" w:color="auto"/>
            </w:tcBorders>
            <w:hideMark/>
          </w:tcPr>
          <w:p w14:paraId="4F72E5F0"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Servicios de Comunicación Social y Publicidad</w:t>
            </w:r>
          </w:p>
        </w:tc>
        <w:tc>
          <w:tcPr>
            <w:tcW w:w="2189" w:type="dxa"/>
            <w:tcBorders>
              <w:right w:val="single" w:sz="4" w:space="0" w:color="auto"/>
            </w:tcBorders>
            <w:hideMark/>
          </w:tcPr>
          <w:p w14:paraId="05EC0075"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4C011CAA" w14:textId="77777777" w:rsidTr="00BB0B3C">
        <w:trPr>
          <w:jc w:val="center"/>
        </w:trPr>
        <w:tc>
          <w:tcPr>
            <w:tcW w:w="6526" w:type="dxa"/>
            <w:tcBorders>
              <w:left w:val="single" w:sz="4" w:space="0" w:color="auto"/>
            </w:tcBorders>
            <w:hideMark/>
          </w:tcPr>
          <w:p w14:paraId="54139FAA"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Servicios de Traslado y Viáticos</w:t>
            </w:r>
          </w:p>
        </w:tc>
        <w:tc>
          <w:tcPr>
            <w:tcW w:w="2189" w:type="dxa"/>
            <w:tcBorders>
              <w:right w:val="single" w:sz="4" w:space="0" w:color="auto"/>
            </w:tcBorders>
            <w:hideMark/>
          </w:tcPr>
          <w:p w14:paraId="0FE1297B"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486,990.00</w:t>
            </w:r>
          </w:p>
        </w:tc>
      </w:tr>
      <w:tr w:rsidR="00BD19C9" w14:paraId="25235199" w14:textId="77777777" w:rsidTr="00BB0B3C">
        <w:trPr>
          <w:jc w:val="center"/>
        </w:trPr>
        <w:tc>
          <w:tcPr>
            <w:tcW w:w="6526" w:type="dxa"/>
            <w:tcBorders>
              <w:left w:val="single" w:sz="4" w:space="0" w:color="auto"/>
            </w:tcBorders>
            <w:hideMark/>
          </w:tcPr>
          <w:p w14:paraId="61B57C73"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Servicios Oficiales</w:t>
            </w:r>
          </w:p>
        </w:tc>
        <w:tc>
          <w:tcPr>
            <w:tcW w:w="2189" w:type="dxa"/>
            <w:tcBorders>
              <w:right w:val="single" w:sz="4" w:space="0" w:color="auto"/>
            </w:tcBorders>
            <w:hideMark/>
          </w:tcPr>
          <w:p w14:paraId="0A7427B0"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4E4E7794" w14:textId="77777777" w:rsidTr="00BB0B3C">
        <w:trPr>
          <w:jc w:val="center"/>
        </w:trPr>
        <w:tc>
          <w:tcPr>
            <w:tcW w:w="6526" w:type="dxa"/>
            <w:tcBorders>
              <w:left w:val="single" w:sz="4" w:space="0" w:color="auto"/>
            </w:tcBorders>
            <w:hideMark/>
          </w:tcPr>
          <w:p w14:paraId="56FE1912"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Otros Servicios Generales</w:t>
            </w:r>
          </w:p>
        </w:tc>
        <w:tc>
          <w:tcPr>
            <w:tcW w:w="2189" w:type="dxa"/>
            <w:tcBorders>
              <w:right w:val="single" w:sz="4" w:space="0" w:color="auto"/>
            </w:tcBorders>
            <w:hideMark/>
          </w:tcPr>
          <w:p w14:paraId="6D14B41C"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3,193,211.00</w:t>
            </w:r>
          </w:p>
        </w:tc>
      </w:tr>
      <w:tr w:rsidR="00BD19C9" w14:paraId="68CC6823" w14:textId="77777777" w:rsidTr="00BB0B3C">
        <w:trPr>
          <w:jc w:val="center"/>
        </w:trPr>
        <w:tc>
          <w:tcPr>
            <w:tcW w:w="6526" w:type="dxa"/>
            <w:tcBorders>
              <w:left w:val="single" w:sz="4" w:space="0" w:color="auto"/>
            </w:tcBorders>
            <w:shd w:val="clear" w:color="auto" w:fill="E7E6E6" w:themeFill="background2"/>
            <w:hideMark/>
          </w:tcPr>
          <w:p w14:paraId="334E47B3" w14:textId="77777777" w:rsidR="00BD19C9" w:rsidRDefault="00BD19C9" w:rsidP="00BB0B3C">
            <w:pP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Transferencias, asignaciones, subsidios y otras ayudas</w:t>
            </w:r>
          </w:p>
        </w:tc>
        <w:tc>
          <w:tcPr>
            <w:tcW w:w="2189" w:type="dxa"/>
            <w:tcBorders>
              <w:right w:val="single" w:sz="4" w:space="0" w:color="auto"/>
            </w:tcBorders>
            <w:shd w:val="clear" w:color="auto" w:fill="E7E6E6" w:themeFill="background2"/>
            <w:hideMark/>
          </w:tcPr>
          <w:p w14:paraId="5D217D2F"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313D3824" w14:textId="77777777" w:rsidTr="00BB0B3C">
        <w:trPr>
          <w:jc w:val="center"/>
        </w:trPr>
        <w:tc>
          <w:tcPr>
            <w:tcW w:w="6526" w:type="dxa"/>
            <w:tcBorders>
              <w:left w:val="single" w:sz="4" w:space="0" w:color="auto"/>
            </w:tcBorders>
            <w:hideMark/>
          </w:tcPr>
          <w:p w14:paraId="04C3EE6B"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Transferencias Internas y Asignaciones al Sector Público</w:t>
            </w:r>
          </w:p>
        </w:tc>
        <w:tc>
          <w:tcPr>
            <w:tcW w:w="2189" w:type="dxa"/>
            <w:tcBorders>
              <w:right w:val="single" w:sz="4" w:space="0" w:color="auto"/>
            </w:tcBorders>
            <w:hideMark/>
          </w:tcPr>
          <w:p w14:paraId="6B9E4155"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7C924DEF" w14:textId="77777777" w:rsidTr="00BB0B3C">
        <w:trPr>
          <w:jc w:val="center"/>
        </w:trPr>
        <w:tc>
          <w:tcPr>
            <w:tcW w:w="6526" w:type="dxa"/>
            <w:tcBorders>
              <w:left w:val="single" w:sz="4" w:space="0" w:color="auto"/>
            </w:tcBorders>
            <w:hideMark/>
          </w:tcPr>
          <w:p w14:paraId="149F840A"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Transferencias al Resto del Sector Público</w:t>
            </w:r>
          </w:p>
        </w:tc>
        <w:tc>
          <w:tcPr>
            <w:tcW w:w="2189" w:type="dxa"/>
            <w:tcBorders>
              <w:right w:val="single" w:sz="4" w:space="0" w:color="auto"/>
            </w:tcBorders>
            <w:hideMark/>
          </w:tcPr>
          <w:p w14:paraId="469927A2"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21FF6424" w14:textId="77777777" w:rsidTr="00BB0B3C">
        <w:trPr>
          <w:jc w:val="center"/>
        </w:trPr>
        <w:tc>
          <w:tcPr>
            <w:tcW w:w="6526" w:type="dxa"/>
            <w:tcBorders>
              <w:left w:val="single" w:sz="4" w:space="0" w:color="auto"/>
            </w:tcBorders>
            <w:hideMark/>
          </w:tcPr>
          <w:p w14:paraId="13C4D319"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Subsidios y Subvenciones</w:t>
            </w:r>
          </w:p>
        </w:tc>
        <w:tc>
          <w:tcPr>
            <w:tcW w:w="2189" w:type="dxa"/>
            <w:tcBorders>
              <w:right w:val="single" w:sz="4" w:space="0" w:color="auto"/>
            </w:tcBorders>
            <w:hideMark/>
          </w:tcPr>
          <w:p w14:paraId="00E31092"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00B8FD48" w14:textId="77777777" w:rsidTr="00BB0B3C">
        <w:trPr>
          <w:jc w:val="center"/>
        </w:trPr>
        <w:tc>
          <w:tcPr>
            <w:tcW w:w="6526" w:type="dxa"/>
            <w:tcBorders>
              <w:left w:val="single" w:sz="4" w:space="0" w:color="auto"/>
            </w:tcBorders>
            <w:hideMark/>
          </w:tcPr>
          <w:p w14:paraId="5DB18E45"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Ayudas Sociales</w:t>
            </w:r>
          </w:p>
        </w:tc>
        <w:tc>
          <w:tcPr>
            <w:tcW w:w="2189" w:type="dxa"/>
            <w:tcBorders>
              <w:right w:val="single" w:sz="4" w:space="0" w:color="auto"/>
            </w:tcBorders>
            <w:hideMark/>
          </w:tcPr>
          <w:p w14:paraId="7FABE68F"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14F332A7" w14:textId="77777777" w:rsidTr="00BB0B3C">
        <w:trPr>
          <w:jc w:val="center"/>
        </w:trPr>
        <w:tc>
          <w:tcPr>
            <w:tcW w:w="6526" w:type="dxa"/>
            <w:tcBorders>
              <w:left w:val="single" w:sz="4" w:space="0" w:color="auto"/>
            </w:tcBorders>
            <w:hideMark/>
          </w:tcPr>
          <w:p w14:paraId="53D9540D"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Pensiones y Jubilaciones</w:t>
            </w:r>
          </w:p>
        </w:tc>
        <w:tc>
          <w:tcPr>
            <w:tcW w:w="2189" w:type="dxa"/>
            <w:tcBorders>
              <w:right w:val="single" w:sz="4" w:space="0" w:color="auto"/>
            </w:tcBorders>
            <w:hideMark/>
          </w:tcPr>
          <w:p w14:paraId="537A4699"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5EA60F35" w14:textId="77777777" w:rsidTr="00BB0B3C">
        <w:trPr>
          <w:jc w:val="center"/>
        </w:trPr>
        <w:tc>
          <w:tcPr>
            <w:tcW w:w="6526" w:type="dxa"/>
            <w:tcBorders>
              <w:left w:val="single" w:sz="4" w:space="0" w:color="auto"/>
            </w:tcBorders>
            <w:hideMark/>
          </w:tcPr>
          <w:p w14:paraId="50EAE6B1"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Transferencias a Fideicomisos, Mandatos y Otros Análogos</w:t>
            </w:r>
          </w:p>
        </w:tc>
        <w:tc>
          <w:tcPr>
            <w:tcW w:w="2189" w:type="dxa"/>
            <w:tcBorders>
              <w:right w:val="single" w:sz="4" w:space="0" w:color="auto"/>
            </w:tcBorders>
            <w:hideMark/>
          </w:tcPr>
          <w:p w14:paraId="5EA0ECB7"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5A173A14" w14:textId="77777777" w:rsidTr="00BB0B3C">
        <w:trPr>
          <w:jc w:val="center"/>
        </w:trPr>
        <w:tc>
          <w:tcPr>
            <w:tcW w:w="6526" w:type="dxa"/>
            <w:tcBorders>
              <w:left w:val="single" w:sz="4" w:space="0" w:color="auto"/>
            </w:tcBorders>
            <w:hideMark/>
          </w:tcPr>
          <w:p w14:paraId="23A23F38"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Transferencias a la Seguridad Social</w:t>
            </w:r>
          </w:p>
        </w:tc>
        <w:tc>
          <w:tcPr>
            <w:tcW w:w="2189" w:type="dxa"/>
            <w:tcBorders>
              <w:right w:val="single" w:sz="4" w:space="0" w:color="auto"/>
            </w:tcBorders>
            <w:hideMark/>
          </w:tcPr>
          <w:p w14:paraId="22600E74"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0A76FCD3" w14:textId="77777777" w:rsidTr="00BB0B3C">
        <w:trPr>
          <w:jc w:val="center"/>
        </w:trPr>
        <w:tc>
          <w:tcPr>
            <w:tcW w:w="6526" w:type="dxa"/>
            <w:tcBorders>
              <w:left w:val="single" w:sz="4" w:space="0" w:color="auto"/>
            </w:tcBorders>
            <w:hideMark/>
          </w:tcPr>
          <w:p w14:paraId="481BE51C"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Donativos</w:t>
            </w:r>
          </w:p>
        </w:tc>
        <w:tc>
          <w:tcPr>
            <w:tcW w:w="2189" w:type="dxa"/>
            <w:tcBorders>
              <w:right w:val="single" w:sz="4" w:space="0" w:color="auto"/>
            </w:tcBorders>
            <w:hideMark/>
          </w:tcPr>
          <w:p w14:paraId="713146D3"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1587F261" w14:textId="77777777" w:rsidTr="00BB0B3C">
        <w:trPr>
          <w:jc w:val="center"/>
        </w:trPr>
        <w:tc>
          <w:tcPr>
            <w:tcW w:w="6526" w:type="dxa"/>
            <w:tcBorders>
              <w:left w:val="single" w:sz="4" w:space="0" w:color="auto"/>
            </w:tcBorders>
            <w:hideMark/>
          </w:tcPr>
          <w:p w14:paraId="11CDDAFC"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Transferencias al Exterior</w:t>
            </w:r>
          </w:p>
        </w:tc>
        <w:tc>
          <w:tcPr>
            <w:tcW w:w="2189" w:type="dxa"/>
            <w:tcBorders>
              <w:right w:val="single" w:sz="4" w:space="0" w:color="auto"/>
            </w:tcBorders>
            <w:hideMark/>
          </w:tcPr>
          <w:p w14:paraId="2156AF18"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02B9DB7D" w14:textId="77777777" w:rsidTr="00BB0B3C">
        <w:trPr>
          <w:jc w:val="center"/>
        </w:trPr>
        <w:tc>
          <w:tcPr>
            <w:tcW w:w="6526" w:type="dxa"/>
            <w:tcBorders>
              <w:left w:val="single" w:sz="4" w:space="0" w:color="auto"/>
            </w:tcBorders>
            <w:shd w:val="clear" w:color="auto" w:fill="E7E6E6" w:themeFill="background2"/>
            <w:hideMark/>
          </w:tcPr>
          <w:p w14:paraId="1B6A31BB" w14:textId="77777777" w:rsidR="00BD19C9" w:rsidRDefault="00BD19C9" w:rsidP="00BB0B3C">
            <w:pP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Bienes Muebles, Inmuebles e Intangibles</w:t>
            </w:r>
          </w:p>
        </w:tc>
        <w:tc>
          <w:tcPr>
            <w:tcW w:w="2189" w:type="dxa"/>
            <w:tcBorders>
              <w:right w:val="single" w:sz="4" w:space="0" w:color="auto"/>
            </w:tcBorders>
            <w:shd w:val="clear" w:color="auto" w:fill="E7E6E6" w:themeFill="background2"/>
            <w:hideMark/>
          </w:tcPr>
          <w:p w14:paraId="54029924"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0D2AB2AD" w14:textId="77777777" w:rsidTr="00BB0B3C">
        <w:trPr>
          <w:jc w:val="center"/>
        </w:trPr>
        <w:tc>
          <w:tcPr>
            <w:tcW w:w="6526" w:type="dxa"/>
            <w:tcBorders>
              <w:left w:val="single" w:sz="4" w:space="0" w:color="auto"/>
            </w:tcBorders>
            <w:hideMark/>
          </w:tcPr>
          <w:p w14:paraId="2F2602FB"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Mobiliario y Equipo de Administración</w:t>
            </w:r>
          </w:p>
        </w:tc>
        <w:tc>
          <w:tcPr>
            <w:tcW w:w="2189" w:type="dxa"/>
            <w:tcBorders>
              <w:right w:val="single" w:sz="4" w:space="0" w:color="auto"/>
            </w:tcBorders>
            <w:hideMark/>
          </w:tcPr>
          <w:p w14:paraId="604D3658"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4CF2A80B" w14:textId="77777777" w:rsidTr="00BB0B3C">
        <w:trPr>
          <w:jc w:val="center"/>
        </w:trPr>
        <w:tc>
          <w:tcPr>
            <w:tcW w:w="6526" w:type="dxa"/>
            <w:tcBorders>
              <w:left w:val="single" w:sz="4" w:space="0" w:color="auto"/>
            </w:tcBorders>
            <w:hideMark/>
          </w:tcPr>
          <w:p w14:paraId="3A154F1F"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Mobiliario y Equipo Educacional y Recreativo</w:t>
            </w:r>
          </w:p>
        </w:tc>
        <w:tc>
          <w:tcPr>
            <w:tcW w:w="2189" w:type="dxa"/>
            <w:tcBorders>
              <w:right w:val="single" w:sz="4" w:space="0" w:color="auto"/>
            </w:tcBorders>
            <w:hideMark/>
          </w:tcPr>
          <w:p w14:paraId="5E891B8C"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76A171DB" w14:textId="77777777" w:rsidTr="00BB0B3C">
        <w:trPr>
          <w:jc w:val="center"/>
        </w:trPr>
        <w:tc>
          <w:tcPr>
            <w:tcW w:w="6526" w:type="dxa"/>
            <w:tcBorders>
              <w:left w:val="single" w:sz="4" w:space="0" w:color="auto"/>
            </w:tcBorders>
            <w:hideMark/>
          </w:tcPr>
          <w:p w14:paraId="14259434"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Equipo e Instrumental Médico y de Laboratorio</w:t>
            </w:r>
          </w:p>
        </w:tc>
        <w:tc>
          <w:tcPr>
            <w:tcW w:w="2189" w:type="dxa"/>
            <w:tcBorders>
              <w:right w:val="single" w:sz="4" w:space="0" w:color="auto"/>
            </w:tcBorders>
            <w:hideMark/>
          </w:tcPr>
          <w:p w14:paraId="00B33914"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68F689A3" w14:textId="77777777" w:rsidTr="00BB0B3C">
        <w:trPr>
          <w:jc w:val="center"/>
        </w:trPr>
        <w:tc>
          <w:tcPr>
            <w:tcW w:w="6526" w:type="dxa"/>
            <w:tcBorders>
              <w:left w:val="single" w:sz="4" w:space="0" w:color="auto"/>
            </w:tcBorders>
            <w:hideMark/>
          </w:tcPr>
          <w:p w14:paraId="2A99C43D"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Vehículos y Equipo de Transporte</w:t>
            </w:r>
          </w:p>
        </w:tc>
        <w:tc>
          <w:tcPr>
            <w:tcW w:w="2189" w:type="dxa"/>
            <w:tcBorders>
              <w:right w:val="single" w:sz="4" w:space="0" w:color="auto"/>
            </w:tcBorders>
            <w:hideMark/>
          </w:tcPr>
          <w:p w14:paraId="680A29E8"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1EEA44D9" w14:textId="77777777" w:rsidTr="00BB0B3C">
        <w:trPr>
          <w:jc w:val="center"/>
        </w:trPr>
        <w:tc>
          <w:tcPr>
            <w:tcW w:w="6526" w:type="dxa"/>
            <w:tcBorders>
              <w:left w:val="single" w:sz="4" w:space="0" w:color="auto"/>
            </w:tcBorders>
            <w:hideMark/>
          </w:tcPr>
          <w:p w14:paraId="550B22AE"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Equipo de Defensa y Seguridad</w:t>
            </w:r>
          </w:p>
        </w:tc>
        <w:tc>
          <w:tcPr>
            <w:tcW w:w="2189" w:type="dxa"/>
            <w:tcBorders>
              <w:right w:val="single" w:sz="4" w:space="0" w:color="auto"/>
            </w:tcBorders>
            <w:hideMark/>
          </w:tcPr>
          <w:p w14:paraId="273E5FB4"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5D9753B6" w14:textId="77777777" w:rsidTr="00BB0B3C">
        <w:trPr>
          <w:jc w:val="center"/>
        </w:trPr>
        <w:tc>
          <w:tcPr>
            <w:tcW w:w="6526" w:type="dxa"/>
            <w:tcBorders>
              <w:left w:val="single" w:sz="4" w:space="0" w:color="auto"/>
            </w:tcBorders>
            <w:hideMark/>
          </w:tcPr>
          <w:p w14:paraId="1C60051D"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lastRenderedPageBreak/>
              <w:t>Maquinaria, Otros Equipos y Herramientas</w:t>
            </w:r>
          </w:p>
        </w:tc>
        <w:tc>
          <w:tcPr>
            <w:tcW w:w="2189" w:type="dxa"/>
            <w:tcBorders>
              <w:right w:val="single" w:sz="4" w:space="0" w:color="auto"/>
            </w:tcBorders>
            <w:hideMark/>
          </w:tcPr>
          <w:p w14:paraId="2AB0D991"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5C9E402C" w14:textId="77777777" w:rsidTr="00BB0B3C">
        <w:trPr>
          <w:jc w:val="center"/>
        </w:trPr>
        <w:tc>
          <w:tcPr>
            <w:tcW w:w="6526" w:type="dxa"/>
            <w:tcBorders>
              <w:left w:val="single" w:sz="4" w:space="0" w:color="auto"/>
            </w:tcBorders>
            <w:hideMark/>
          </w:tcPr>
          <w:p w14:paraId="11734443"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Activos Biológicos</w:t>
            </w:r>
          </w:p>
        </w:tc>
        <w:tc>
          <w:tcPr>
            <w:tcW w:w="2189" w:type="dxa"/>
            <w:tcBorders>
              <w:right w:val="single" w:sz="4" w:space="0" w:color="auto"/>
            </w:tcBorders>
            <w:hideMark/>
          </w:tcPr>
          <w:p w14:paraId="0E0E7B56"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6E552930" w14:textId="77777777" w:rsidTr="00BB0B3C">
        <w:trPr>
          <w:jc w:val="center"/>
        </w:trPr>
        <w:tc>
          <w:tcPr>
            <w:tcW w:w="6526" w:type="dxa"/>
            <w:tcBorders>
              <w:left w:val="single" w:sz="4" w:space="0" w:color="auto"/>
            </w:tcBorders>
            <w:hideMark/>
          </w:tcPr>
          <w:p w14:paraId="3E10BF16"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Bienes Inmuebles</w:t>
            </w:r>
          </w:p>
        </w:tc>
        <w:tc>
          <w:tcPr>
            <w:tcW w:w="2189" w:type="dxa"/>
            <w:tcBorders>
              <w:right w:val="single" w:sz="4" w:space="0" w:color="auto"/>
            </w:tcBorders>
            <w:hideMark/>
          </w:tcPr>
          <w:p w14:paraId="237F8670"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1488ABA8" w14:textId="77777777" w:rsidTr="00BB0B3C">
        <w:trPr>
          <w:jc w:val="center"/>
        </w:trPr>
        <w:tc>
          <w:tcPr>
            <w:tcW w:w="6526" w:type="dxa"/>
            <w:tcBorders>
              <w:left w:val="single" w:sz="4" w:space="0" w:color="auto"/>
            </w:tcBorders>
            <w:hideMark/>
          </w:tcPr>
          <w:p w14:paraId="541A009C"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Activos Intangibles</w:t>
            </w:r>
          </w:p>
        </w:tc>
        <w:tc>
          <w:tcPr>
            <w:tcW w:w="2189" w:type="dxa"/>
            <w:tcBorders>
              <w:right w:val="single" w:sz="4" w:space="0" w:color="auto"/>
            </w:tcBorders>
            <w:hideMark/>
          </w:tcPr>
          <w:p w14:paraId="0496495A"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4ACB5BB5" w14:textId="77777777" w:rsidTr="00BB0B3C">
        <w:trPr>
          <w:jc w:val="center"/>
        </w:trPr>
        <w:tc>
          <w:tcPr>
            <w:tcW w:w="6526" w:type="dxa"/>
            <w:tcBorders>
              <w:left w:val="single" w:sz="4" w:space="0" w:color="auto"/>
            </w:tcBorders>
            <w:shd w:val="clear" w:color="auto" w:fill="E7E6E6" w:themeFill="background2"/>
            <w:hideMark/>
          </w:tcPr>
          <w:p w14:paraId="5A2E1B14" w14:textId="77777777" w:rsidR="00BD19C9" w:rsidRDefault="00BD19C9" w:rsidP="00BB0B3C">
            <w:pP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Inversión Pública</w:t>
            </w:r>
          </w:p>
        </w:tc>
        <w:tc>
          <w:tcPr>
            <w:tcW w:w="2189" w:type="dxa"/>
            <w:tcBorders>
              <w:right w:val="single" w:sz="4" w:space="0" w:color="auto"/>
            </w:tcBorders>
            <w:shd w:val="clear" w:color="auto" w:fill="E7E6E6" w:themeFill="background2"/>
            <w:hideMark/>
          </w:tcPr>
          <w:p w14:paraId="35D1C04F"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60F12600" w14:textId="77777777" w:rsidTr="00BB0B3C">
        <w:trPr>
          <w:jc w:val="center"/>
        </w:trPr>
        <w:tc>
          <w:tcPr>
            <w:tcW w:w="6526" w:type="dxa"/>
            <w:tcBorders>
              <w:left w:val="single" w:sz="4" w:space="0" w:color="auto"/>
            </w:tcBorders>
            <w:hideMark/>
          </w:tcPr>
          <w:p w14:paraId="768A13C1"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Obra Pública en Bienes de Dominio Público</w:t>
            </w:r>
          </w:p>
        </w:tc>
        <w:tc>
          <w:tcPr>
            <w:tcW w:w="2189" w:type="dxa"/>
            <w:tcBorders>
              <w:right w:val="single" w:sz="4" w:space="0" w:color="auto"/>
            </w:tcBorders>
            <w:hideMark/>
          </w:tcPr>
          <w:p w14:paraId="2A24CD9F"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0F96CAFD" w14:textId="77777777" w:rsidTr="00BB0B3C">
        <w:trPr>
          <w:jc w:val="center"/>
        </w:trPr>
        <w:tc>
          <w:tcPr>
            <w:tcW w:w="6526" w:type="dxa"/>
            <w:tcBorders>
              <w:left w:val="single" w:sz="4" w:space="0" w:color="auto"/>
            </w:tcBorders>
            <w:hideMark/>
          </w:tcPr>
          <w:p w14:paraId="1E4BB4A7"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Obra Pública en Bienes Propios</w:t>
            </w:r>
          </w:p>
        </w:tc>
        <w:tc>
          <w:tcPr>
            <w:tcW w:w="2189" w:type="dxa"/>
            <w:tcBorders>
              <w:right w:val="single" w:sz="4" w:space="0" w:color="auto"/>
            </w:tcBorders>
            <w:hideMark/>
          </w:tcPr>
          <w:p w14:paraId="595E3EA9"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0018EC0E" w14:textId="77777777" w:rsidTr="00BB0B3C">
        <w:trPr>
          <w:jc w:val="center"/>
        </w:trPr>
        <w:tc>
          <w:tcPr>
            <w:tcW w:w="6526" w:type="dxa"/>
            <w:tcBorders>
              <w:left w:val="single" w:sz="4" w:space="0" w:color="auto"/>
            </w:tcBorders>
            <w:hideMark/>
          </w:tcPr>
          <w:p w14:paraId="26F60D79"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Proyectos Productivos y Acciones de Fomento</w:t>
            </w:r>
          </w:p>
        </w:tc>
        <w:tc>
          <w:tcPr>
            <w:tcW w:w="2189" w:type="dxa"/>
            <w:tcBorders>
              <w:right w:val="single" w:sz="4" w:space="0" w:color="auto"/>
            </w:tcBorders>
            <w:hideMark/>
          </w:tcPr>
          <w:p w14:paraId="486FB253"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7A0947B4" w14:textId="77777777" w:rsidTr="00BB0B3C">
        <w:trPr>
          <w:jc w:val="center"/>
        </w:trPr>
        <w:tc>
          <w:tcPr>
            <w:tcW w:w="6526" w:type="dxa"/>
            <w:tcBorders>
              <w:left w:val="single" w:sz="4" w:space="0" w:color="auto"/>
            </w:tcBorders>
            <w:shd w:val="clear" w:color="auto" w:fill="E7E6E6" w:themeFill="background2"/>
            <w:hideMark/>
          </w:tcPr>
          <w:p w14:paraId="572476A7" w14:textId="77777777" w:rsidR="00BD19C9" w:rsidRDefault="00BD19C9" w:rsidP="00BB0B3C">
            <w:pP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Inversiones Financieras y otras Provisiones</w:t>
            </w:r>
          </w:p>
        </w:tc>
        <w:tc>
          <w:tcPr>
            <w:tcW w:w="2189" w:type="dxa"/>
            <w:tcBorders>
              <w:right w:val="single" w:sz="4" w:space="0" w:color="auto"/>
            </w:tcBorders>
            <w:shd w:val="clear" w:color="auto" w:fill="E7E6E6" w:themeFill="background2"/>
            <w:hideMark/>
          </w:tcPr>
          <w:p w14:paraId="2CE8CCE5"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01239075" w14:textId="77777777" w:rsidTr="00BB0B3C">
        <w:trPr>
          <w:jc w:val="center"/>
        </w:trPr>
        <w:tc>
          <w:tcPr>
            <w:tcW w:w="6526" w:type="dxa"/>
            <w:tcBorders>
              <w:left w:val="single" w:sz="4" w:space="0" w:color="auto"/>
            </w:tcBorders>
            <w:hideMark/>
          </w:tcPr>
          <w:p w14:paraId="5110AE6A"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Inversiones para el Fomento de Actividades Productivas</w:t>
            </w:r>
          </w:p>
        </w:tc>
        <w:tc>
          <w:tcPr>
            <w:tcW w:w="2189" w:type="dxa"/>
            <w:tcBorders>
              <w:right w:val="single" w:sz="4" w:space="0" w:color="auto"/>
            </w:tcBorders>
            <w:hideMark/>
          </w:tcPr>
          <w:p w14:paraId="07FFF340"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41F51C40" w14:textId="77777777" w:rsidTr="00BB0B3C">
        <w:trPr>
          <w:jc w:val="center"/>
        </w:trPr>
        <w:tc>
          <w:tcPr>
            <w:tcW w:w="6526" w:type="dxa"/>
            <w:tcBorders>
              <w:left w:val="single" w:sz="4" w:space="0" w:color="auto"/>
            </w:tcBorders>
            <w:hideMark/>
          </w:tcPr>
          <w:p w14:paraId="4C698071"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Acciones y Participaciones de Capital</w:t>
            </w:r>
          </w:p>
        </w:tc>
        <w:tc>
          <w:tcPr>
            <w:tcW w:w="2189" w:type="dxa"/>
            <w:tcBorders>
              <w:right w:val="single" w:sz="4" w:space="0" w:color="auto"/>
            </w:tcBorders>
            <w:hideMark/>
          </w:tcPr>
          <w:p w14:paraId="067141C7"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68908FF4" w14:textId="77777777" w:rsidTr="00BB0B3C">
        <w:trPr>
          <w:jc w:val="center"/>
        </w:trPr>
        <w:tc>
          <w:tcPr>
            <w:tcW w:w="6526" w:type="dxa"/>
            <w:tcBorders>
              <w:left w:val="single" w:sz="4" w:space="0" w:color="auto"/>
            </w:tcBorders>
            <w:hideMark/>
          </w:tcPr>
          <w:p w14:paraId="73499C7D"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Compra de Títulos y Valores</w:t>
            </w:r>
          </w:p>
        </w:tc>
        <w:tc>
          <w:tcPr>
            <w:tcW w:w="2189" w:type="dxa"/>
            <w:tcBorders>
              <w:right w:val="single" w:sz="4" w:space="0" w:color="auto"/>
            </w:tcBorders>
            <w:hideMark/>
          </w:tcPr>
          <w:p w14:paraId="6A054E0F"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07E7D075" w14:textId="77777777" w:rsidTr="00BB0B3C">
        <w:trPr>
          <w:jc w:val="center"/>
        </w:trPr>
        <w:tc>
          <w:tcPr>
            <w:tcW w:w="6526" w:type="dxa"/>
            <w:tcBorders>
              <w:left w:val="single" w:sz="4" w:space="0" w:color="auto"/>
            </w:tcBorders>
            <w:hideMark/>
          </w:tcPr>
          <w:p w14:paraId="0CEF832C"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Concesión de Préstamos</w:t>
            </w:r>
          </w:p>
        </w:tc>
        <w:tc>
          <w:tcPr>
            <w:tcW w:w="2189" w:type="dxa"/>
            <w:tcBorders>
              <w:right w:val="single" w:sz="4" w:space="0" w:color="auto"/>
            </w:tcBorders>
            <w:hideMark/>
          </w:tcPr>
          <w:p w14:paraId="5B87E84E"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252349D1" w14:textId="77777777" w:rsidTr="00BB0B3C">
        <w:trPr>
          <w:jc w:val="center"/>
        </w:trPr>
        <w:tc>
          <w:tcPr>
            <w:tcW w:w="6526" w:type="dxa"/>
            <w:tcBorders>
              <w:left w:val="single" w:sz="4" w:space="0" w:color="auto"/>
            </w:tcBorders>
            <w:hideMark/>
          </w:tcPr>
          <w:p w14:paraId="6334BCFE"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Inversiones en Fideicomisos, Mandatos y Otros Análogos</w:t>
            </w:r>
          </w:p>
        </w:tc>
        <w:tc>
          <w:tcPr>
            <w:tcW w:w="2189" w:type="dxa"/>
            <w:tcBorders>
              <w:right w:val="single" w:sz="4" w:space="0" w:color="auto"/>
            </w:tcBorders>
            <w:hideMark/>
          </w:tcPr>
          <w:p w14:paraId="794347B8"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390544FB" w14:textId="77777777" w:rsidTr="00BB0B3C">
        <w:trPr>
          <w:jc w:val="center"/>
        </w:trPr>
        <w:tc>
          <w:tcPr>
            <w:tcW w:w="6526" w:type="dxa"/>
            <w:tcBorders>
              <w:left w:val="single" w:sz="4" w:space="0" w:color="auto"/>
            </w:tcBorders>
            <w:hideMark/>
          </w:tcPr>
          <w:p w14:paraId="55D3A706"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Otras Inversiones Financieras</w:t>
            </w:r>
          </w:p>
        </w:tc>
        <w:tc>
          <w:tcPr>
            <w:tcW w:w="2189" w:type="dxa"/>
            <w:tcBorders>
              <w:right w:val="single" w:sz="4" w:space="0" w:color="auto"/>
            </w:tcBorders>
            <w:hideMark/>
          </w:tcPr>
          <w:p w14:paraId="33BB71B0"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6D70909E" w14:textId="77777777" w:rsidTr="00BB0B3C">
        <w:trPr>
          <w:jc w:val="center"/>
        </w:trPr>
        <w:tc>
          <w:tcPr>
            <w:tcW w:w="6526" w:type="dxa"/>
            <w:tcBorders>
              <w:left w:val="single" w:sz="4" w:space="0" w:color="auto"/>
            </w:tcBorders>
            <w:hideMark/>
          </w:tcPr>
          <w:p w14:paraId="1A341512"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Provisiones para Contingencias y Otras Erogaciones Especiales</w:t>
            </w:r>
          </w:p>
        </w:tc>
        <w:tc>
          <w:tcPr>
            <w:tcW w:w="2189" w:type="dxa"/>
            <w:tcBorders>
              <w:right w:val="single" w:sz="4" w:space="0" w:color="auto"/>
            </w:tcBorders>
            <w:hideMark/>
          </w:tcPr>
          <w:p w14:paraId="5B191CBE"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564C7DD8" w14:textId="77777777" w:rsidTr="00BB0B3C">
        <w:trPr>
          <w:jc w:val="center"/>
        </w:trPr>
        <w:tc>
          <w:tcPr>
            <w:tcW w:w="6526" w:type="dxa"/>
            <w:tcBorders>
              <w:left w:val="single" w:sz="4" w:space="0" w:color="auto"/>
            </w:tcBorders>
            <w:shd w:val="clear" w:color="auto" w:fill="E7E6E6" w:themeFill="background2"/>
            <w:hideMark/>
          </w:tcPr>
          <w:p w14:paraId="1268F74F" w14:textId="77777777" w:rsidR="00BD19C9" w:rsidRDefault="00BD19C9" w:rsidP="00BB0B3C">
            <w:pP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Participaciones y Aportaciones</w:t>
            </w:r>
          </w:p>
        </w:tc>
        <w:tc>
          <w:tcPr>
            <w:tcW w:w="2189" w:type="dxa"/>
            <w:tcBorders>
              <w:right w:val="single" w:sz="4" w:space="0" w:color="auto"/>
            </w:tcBorders>
            <w:shd w:val="clear" w:color="auto" w:fill="E7E6E6" w:themeFill="background2"/>
            <w:hideMark/>
          </w:tcPr>
          <w:p w14:paraId="5FE4598E"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408AB7CE" w14:textId="77777777" w:rsidTr="00BB0B3C">
        <w:trPr>
          <w:jc w:val="center"/>
        </w:trPr>
        <w:tc>
          <w:tcPr>
            <w:tcW w:w="6526" w:type="dxa"/>
            <w:tcBorders>
              <w:left w:val="single" w:sz="4" w:space="0" w:color="auto"/>
            </w:tcBorders>
            <w:hideMark/>
          </w:tcPr>
          <w:p w14:paraId="4F849877"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Participaciones</w:t>
            </w:r>
          </w:p>
        </w:tc>
        <w:tc>
          <w:tcPr>
            <w:tcW w:w="2189" w:type="dxa"/>
            <w:tcBorders>
              <w:right w:val="single" w:sz="4" w:space="0" w:color="auto"/>
            </w:tcBorders>
            <w:hideMark/>
          </w:tcPr>
          <w:p w14:paraId="2CD9F4A2"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352A782F" w14:textId="77777777" w:rsidTr="00BB0B3C">
        <w:trPr>
          <w:jc w:val="center"/>
        </w:trPr>
        <w:tc>
          <w:tcPr>
            <w:tcW w:w="6526" w:type="dxa"/>
            <w:tcBorders>
              <w:left w:val="single" w:sz="4" w:space="0" w:color="auto"/>
            </w:tcBorders>
            <w:hideMark/>
          </w:tcPr>
          <w:p w14:paraId="24BA2238"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Aportaciones</w:t>
            </w:r>
          </w:p>
        </w:tc>
        <w:tc>
          <w:tcPr>
            <w:tcW w:w="2189" w:type="dxa"/>
            <w:tcBorders>
              <w:right w:val="single" w:sz="4" w:space="0" w:color="auto"/>
            </w:tcBorders>
            <w:hideMark/>
          </w:tcPr>
          <w:p w14:paraId="13BF83A8"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4333F2F7" w14:textId="77777777" w:rsidTr="00BB0B3C">
        <w:trPr>
          <w:jc w:val="center"/>
        </w:trPr>
        <w:tc>
          <w:tcPr>
            <w:tcW w:w="6526" w:type="dxa"/>
            <w:tcBorders>
              <w:left w:val="single" w:sz="4" w:space="0" w:color="auto"/>
            </w:tcBorders>
            <w:hideMark/>
          </w:tcPr>
          <w:p w14:paraId="395166BC"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Convenios</w:t>
            </w:r>
          </w:p>
        </w:tc>
        <w:tc>
          <w:tcPr>
            <w:tcW w:w="2189" w:type="dxa"/>
            <w:tcBorders>
              <w:right w:val="single" w:sz="4" w:space="0" w:color="auto"/>
            </w:tcBorders>
            <w:hideMark/>
          </w:tcPr>
          <w:p w14:paraId="02DF14F7"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63C98DA0" w14:textId="77777777" w:rsidTr="00BB0B3C">
        <w:trPr>
          <w:jc w:val="center"/>
        </w:trPr>
        <w:tc>
          <w:tcPr>
            <w:tcW w:w="6526" w:type="dxa"/>
            <w:tcBorders>
              <w:left w:val="single" w:sz="4" w:space="0" w:color="auto"/>
            </w:tcBorders>
            <w:shd w:val="clear" w:color="auto" w:fill="E7E6E6" w:themeFill="background2"/>
            <w:hideMark/>
          </w:tcPr>
          <w:p w14:paraId="3AFCC028" w14:textId="77777777" w:rsidR="00BD19C9" w:rsidRDefault="00BD19C9" w:rsidP="00BB0B3C">
            <w:pP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Deuda Pública</w:t>
            </w:r>
          </w:p>
        </w:tc>
        <w:tc>
          <w:tcPr>
            <w:tcW w:w="2189" w:type="dxa"/>
            <w:tcBorders>
              <w:right w:val="single" w:sz="4" w:space="0" w:color="auto"/>
            </w:tcBorders>
            <w:shd w:val="clear" w:color="auto" w:fill="E7E6E6" w:themeFill="background2"/>
            <w:hideMark/>
          </w:tcPr>
          <w:p w14:paraId="0D648185"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468255B6" w14:textId="77777777" w:rsidTr="00BB0B3C">
        <w:trPr>
          <w:jc w:val="center"/>
        </w:trPr>
        <w:tc>
          <w:tcPr>
            <w:tcW w:w="6526" w:type="dxa"/>
            <w:tcBorders>
              <w:left w:val="single" w:sz="4" w:space="0" w:color="auto"/>
            </w:tcBorders>
            <w:hideMark/>
          </w:tcPr>
          <w:p w14:paraId="464B29D0"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Amortización de la Deuda Pública</w:t>
            </w:r>
          </w:p>
        </w:tc>
        <w:tc>
          <w:tcPr>
            <w:tcW w:w="2189" w:type="dxa"/>
            <w:tcBorders>
              <w:right w:val="single" w:sz="4" w:space="0" w:color="auto"/>
            </w:tcBorders>
            <w:hideMark/>
          </w:tcPr>
          <w:p w14:paraId="4C8FDF9D"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7708F8A6" w14:textId="77777777" w:rsidTr="00BB0B3C">
        <w:trPr>
          <w:jc w:val="center"/>
        </w:trPr>
        <w:tc>
          <w:tcPr>
            <w:tcW w:w="6526" w:type="dxa"/>
            <w:tcBorders>
              <w:left w:val="single" w:sz="4" w:space="0" w:color="auto"/>
            </w:tcBorders>
            <w:hideMark/>
          </w:tcPr>
          <w:p w14:paraId="111F127E"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Intereses de la Deuda Pública</w:t>
            </w:r>
          </w:p>
        </w:tc>
        <w:tc>
          <w:tcPr>
            <w:tcW w:w="2189" w:type="dxa"/>
            <w:tcBorders>
              <w:right w:val="single" w:sz="4" w:space="0" w:color="auto"/>
            </w:tcBorders>
            <w:hideMark/>
          </w:tcPr>
          <w:p w14:paraId="70152A69"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730C35B0" w14:textId="77777777" w:rsidTr="00BB0B3C">
        <w:trPr>
          <w:jc w:val="center"/>
        </w:trPr>
        <w:tc>
          <w:tcPr>
            <w:tcW w:w="6526" w:type="dxa"/>
            <w:tcBorders>
              <w:left w:val="single" w:sz="4" w:space="0" w:color="auto"/>
            </w:tcBorders>
            <w:hideMark/>
          </w:tcPr>
          <w:p w14:paraId="2E37F7E9"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Comisiones de la Deuda Pública</w:t>
            </w:r>
          </w:p>
        </w:tc>
        <w:tc>
          <w:tcPr>
            <w:tcW w:w="2189" w:type="dxa"/>
            <w:tcBorders>
              <w:right w:val="single" w:sz="4" w:space="0" w:color="auto"/>
            </w:tcBorders>
            <w:hideMark/>
          </w:tcPr>
          <w:p w14:paraId="342E6602"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6F7A1D57" w14:textId="77777777" w:rsidTr="00BB0B3C">
        <w:trPr>
          <w:jc w:val="center"/>
        </w:trPr>
        <w:tc>
          <w:tcPr>
            <w:tcW w:w="6526" w:type="dxa"/>
            <w:tcBorders>
              <w:left w:val="single" w:sz="4" w:space="0" w:color="auto"/>
            </w:tcBorders>
            <w:hideMark/>
          </w:tcPr>
          <w:p w14:paraId="36748E69"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Gastos de la Deuda Pública</w:t>
            </w:r>
          </w:p>
        </w:tc>
        <w:tc>
          <w:tcPr>
            <w:tcW w:w="2189" w:type="dxa"/>
            <w:tcBorders>
              <w:right w:val="single" w:sz="4" w:space="0" w:color="auto"/>
            </w:tcBorders>
            <w:hideMark/>
          </w:tcPr>
          <w:p w14:paraId="30881428"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6AE9F3F6" w14:textId="77777777" w:rsidTr="00BB0B3C">
        <w:trPr>
          <w:jc w:val="center"/>
        </w:trPr>
        <w:tc>
          <w:tcPr>
            <w:tcW w:w="6526" w:type="dxa"/>
            <w:tcBorders>
              <w:left w:val="single" w:sz="4" w:space="0" w:color="auto"/>
            </w:tcBorders>
            <w:hideMark/>
          </w:tcPr>
          <w:p w14:paraId="3AC49881"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Costo por Coberturas</w:t>
            </w:r>
          </w:p>
        </w:tc>
        <w:tc>
          <w:tcPr>
            <w:tcW w:w="2189" w:type="dxa"/>
            <w:tcBorders>
              <w:right w:val="single" w:sz="4" w:space="0" w:color="auto"/>
            </w:tcBorders>
            <w:hideMark/>
          </w:tcPr>
          <w:p w14:paraId="231B571F"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7DD976C4" w14:textId="77777777" w:rsidTr="00BB0B3C">
        <w:trPr>
          <w:jc w:val="center"/>
        </w:trPr>
        <w:tc>
          <w:tcPr>
            <w:tcW w:w="6526" w:type="dxa"/>
            <w:tcBorders>
              <w:left w:val="single" w:sz="4" w:space="0" w:color="auto"/>
            </w:tcBorders>
            <w:hideMark/>
          </w:tcPr>
          <w:p w14:paraId="2C410AF2"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Apoyos Financieros</w:t>
            </w:r>
          </w:p>
        </w:tc>
        <w:tc>
          <w:tcPr>
            <w:tcW w:w="2189" w:type="dxa"/>
            <w:tcBorders>
              <w:right w:val="single" w:sz="4" w:space="0" w:color="auto"/>
            </w:tcBorders>
            <w:hideMark/>
          </w:tcPr>
          <w:p w14:paraId="564DB304"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67C85D67" w14:textId="77777777" w:rsidTr="00BB0B3C">
        <w:trPr>
          <w:jc w:val="center"/>
        </w:trPr>
        <w:tc>
          <w:tcPr>
            <w:tcW w:w="6526" w:type="dxa"/>
            <w:tcBorders>
              <w:left w:val="single" w:sz="4" w:space="0" w:color="auto"/>
              <w:bottom w:val="single" w:sz="4" w:space="0" w:color="auto"/>
            </w:tcBorders>
            <w:hideMark/>
          </w:tcPr>
          <w:p w14:paraId="1AAE4700" w14:textId="77777777" w:rsidR="00BD19C9" w:rsidRDefault="00BD19C9" w:rsidP="00BB0B3C">
            <w:pPr>
              <w:spacing w:after="0" w:line="240" w:lineRule="auto"/>
              <w:ind w:left="432"/>
              <w:jc w:val="both"/>
              <w:rPr>
                <w:rFonts w:ascii="Arial" w:eastAsia="Arial" w:hAnsi="Arial" w:cs="Arial"/>
                <w:color w:val="000000"/>
                <w:sz w:val="18"/>
                <w:szCs w:val="18"/>
              </w:rPr>
            </w:pPr>
            <w:r>
              <w:rPr>
                <w:rFonts w:ascii="Arial" w:eastAsia="Arial" w:hAnsi="Arial" w:cs="Arial"/>
                <w:color w:val="000000"/>
                <w:sz w:val="18"/>
                <w:szCs w:val="18"/>
              </w:rPr>
              <w:t>Adeudos de Ejercicios Fiscales Anteriores (ADEFAS)</w:t>
            </w:r>
          </w:p>
        </w:tc>
        <w:tc>
          <w:tcPr>
            <w:tcW w:w="2189" w:type="dxa"/>
            <w:tcBorders>
              <w:bottom w:val="single" w:sz="4" w:space="0" w:color="auto"/>
              <w:right w:val="single" w:sz="4" w:space="0" w:color="auto"/>
            </w:tcBorders>
            <w:hideMark/>
          </w:tcPr>
          <w:p w14:paraId="2AE67FFA"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bl>
    <w:p w14:paraId="0CB4327B" w14:textId="77777777" w:rsidR="00BD19C9" w:rsidRDefault="00BD19C9" w:rsidP="00BD19C9">
      <w:pPr>
        <w:spacing w:after="0" w:line="240" w:lineRule="auto"/>
        <w:rPr>
          <w:rFonts w:ascii="Arial" w:eastAsia="Arial" w:hAnsi="Arial" w:cs="Arial"/>
          <w:color w:val="000000"/>
          <w:sz w:val="24"/>
          <w:szCs w:val="24"/>
        </w:rPr>
      </w:pPr>
    </w:p>
    <w:p w14:paraId="78014809" w14:textId="77777777" w:rsidR="00BD19C9" w:rsidRPr="004B0AA6" w:rsidRDefault="00BD19C9" w:rsidP="00BD19C9">
      <w:pPr>
        <w:tabs>
          <w:tab w:val="left" w:pos="1999"/>
        </w:tabs>
        <w:spacing w:line="360" w:lineRule="auto"/>
        <w:rPr>
          <w:rFonts w:ascii="Arial" w:eastAsia="Arial" w:hAnsi="Arial" w:cs="Arial"/>
          <w:b/>
          <w:bCs/>
        </w:rPr>
      </w:pPr>
      <w:r w:rsidRPr="004B0AA6">
        <w:rPr>
          <w:rFonts w:ascii="Arial" w:eastAsia="Arial" w:hAnsi="Arial" w:cs="Arial"/>
          <w:b/>
          <w:bCs/>
        </w:rPr>
        <w:t>Clasificación Administrativa</w:t>
      </w:r>
    </w:p>
    <w:tbl>
      <w:tblPr>
        <w:tblW w:w="8985" w:type="dxa"/>
        <w:tblLayout w:type="fixed"/>
        <w:tblLook w:val="04A0" w:firstRow="1" w:lastRow="0" w:firstColumn="1" w:lastColumn="0" w:noHBand="0" w:noVBand="1"/>
      </w:tblPr>
      <w:tblGrid>
        <w:gridCol w:w="7208"/>
        <w:gridCol w:w="1777"/>
      </w:tblGrid>
      <w:tr w:rsidR="00BD19C9" w:rsidRPr="002035FD" w14:paraId="12601FEB" w14:textId="77777777" w:rsidTr="00BB0B3C">
        <w:trPr>
          <w:trHeight w:val="651"/>
        </w:trPr>
        <w:tc>
          <w:tcPr>
            <w:tcW w:w="8985" w:type="dxa"/>
            <w:gridSpan w:val="2"/>
            <w:tcBorders>
              <w:top w:val="single" w:sz="6" w:space="0" w:color="000000"/>
              <w:left w:val="single" w:sz="6" w:space="0" w:color="000000"/>
              <w:right w:val="single" w:sz="6" w:space="0" w:color="000000"/>
            </w:tcBorders>
            <w:shd w:val="clear" w:color="auto" w:fill="DAEEF3"/>
            <w:vAlign w:val="center"/>
            <w:hideMark/>
          </w:tcPr>
          <w:p w14:paraId="643579AD" w14:textId="77777777" w:rsidR="00BD19C9" w:rsidRPr="00BE49DC" w:rsidRDefault="00BD19C9" w:rsidP="00BB0B3C">
            <w:pPr>
              <w:spacing w:after="0"/>
              <w:jc w:val="center"/>
              <w:rPr>
                <w:rFonts w:ascii="Arial" w:eastAsia="Arial" w:hAnsi="Arial" w:cs="Arial"/>
                <w:b/>
                <w:bCs/>
                <w:color w:val="000000"/>
                <w:sz w:val="20"/>
                <w:szCs w:val="20"/>
              </w:rPr>
            </w:pPr>
            <w:r w:rsidRPr="00BE49DC">
              <w:rPr>
                <w:rFonts w:ascii="Arial" w:eastAsia="Arial" w:hAnsi="Arial" w:cs="Arial"/>
                <w:b/>
                <w:bCs/>
                <w:color w:val="000000"/>
                <w:sz w:val="20"/>
                <w:szCs w:val="20"/>
              </w:rPr>
              <w:t>Tribunal de Justicia Administrativa del Estado de Quintana Roo</w:t>
            </w:r>
          </w:p>
          <w:p w14:paraId="7289DE27" w14:textId="77777777" w:rsidR="00BD19C9" w:rsidRPr="00BE49DC" w:rsidRDefault="00BD19C9" w:rsidP="00BB0B3C">
            <w:pPr>
              <w:spacing w:after="0"/>
              <w:jc w:val="center"/>
              <w:rPr>
                <w:rFonts w:ascii="Arial" w:eastAsia="Arial" w:hAnsi="Arial" w:cs="Arial"/>
                <w:b/>
                <w:bCs/>
                <w:color w:val="000000"/>
                <w:sz w:val="20"/>
                <w:szCs w:val="20"/>
              </w:rPr>
            </w:pPr>
            <w:r w:rsidRPr="00BE49DC">
              <w:rPr>
                <w:rFonts w:ascii="Arial" w:eastAsia="Arial" w:hAnsi="Arial" w:cs="Arial"/>
                <w:b/>
                <w:bCs/>
                <w:color w:val="000000"/>
                <w:sz w:val="20"/>
                <w:szCs w:val="20"/>
              </w:rPr>
              <w:t>Presupuesto de Egresos para el Ejercicio Fiscal 2021</w:t>
            </w:r>
          </w:p>
          <w:p w14:paraId="2E1C651F" w14:textId="77777777" w:rsidR="00BD19C9" w:rsidRPr="002035FD" w:rsidRDefault="00BD19C9" w:rsidP="00BB0B3C">
            <w:pPr>
              <w:spacing w:after="0"/>
              <w:jc w:val="center"/>
              <w:rPr>
                <w:rFonts w:ascii="Arial" w:eastAsia="Arial" w:hAnsi="Arial" w:cs="Arial"/>
                <w:color w:val="000000"/>
                <w:sz w:val="20"/>
                <w:szCs w:val="20"/>
              </w:rPr>
            </w:pPr>
            <w:r w:rsidRPr="00BE49DC">
              <w:rPr>
                <w:rFonts w:ascii="Arial" w:eastAsia="Arial" w:hAnsi="Arial" w:cs="Arial"/>
                <w:b/>
                <w:bCs/>
                <w:color w:val="000000"/>
                <w:sz w:val="20"/>
                <w:szCs w:val="20"/>
              </w:rPr>
              <w:t>Clasificación Administrativa</w:t>
            </w:r>
          </w:p>
        </w:tc>
      </w:tr>
      <w:tr w:rsidR="00BD19C9" w14:paraId="6CACD04F" w14:textId="77777777" w:rsidTr="00BB0B3C">
        <w:trPr>
          <w:trHeight w:val="20"/>
        </w:trPr>
        <w:tc>
          <w:tcPr>
            <w:tcW w:w="7208" w:type="dxa"/>
            <w:tcBorders>
              <w:top w:val="single" w:sz="6" w:space="0" w:color="000000"/>
              <w:left w:val="single" w:sz="6" w:space="0" w:color="000000"/>
              <w:bottom w:val="single" w:sz="6" w:space="0" w:color="000000"/>
              <w:right w:val="single" w:sz="6" w:space="0" w:color="000000"/>
            </w:tcBorders>
            <w:shd w:val="clear" w:color="auto" w:fill="EBF6F9"/>
          </w:tcPr>
          <w:p w14:paraId="0CB5430E" w14:textId="77777777" w:rsidR="00BD19C9" w:rsidRDefault="00BD19C9" w:rsidP="00BB0B3C">
            <w:pPr>
              <w:spacing w:after="0" w:line="240" w:lineRule="auto"/>
              <w:jc w:val="center"/>
              <w:rPr>
                <w:rFonts w:ascii="Arial" w:eastAsia="Arial" w:hAnsi="Arial" w:cs="Arial"/>
                <w:color w:val="000000"/>
                <w:sz w:val="18"/>
                <w:szCs w:val="18"/>
              </w:rPr>
            </w:pPr>
          </w:p>
        </w:tc>
        <w:tc>
          <w:tcPr>
            <w:tcW w:w="1777" w:type="dxa"/>
            <w:tcBorders>
              <w:top w:val="single" w:sz="6" w:space="0" w:color="000000"/>
              <w:left w:val="single" w:sz="6" w:space="0" w:color="000000"/>
              <w:bottom w:val="single" w:sz="6" w:space="0" w:color="000000"/>
              <w:right w:val="single" w:sz="6" w:space="0" w:color="000000"/>
            </w:tcBorders>
            <w:shd w:val="clear" w:color="auto" w:fill="EBF6F9"/>
          </w:tcPr>
          <w:p w14:paraId="20DA2AE8" w14:textId="77777777" w:rsidR="00BD19C9" w:rsidRDefault="00BD19C9" w:rsidP="00BB0B3C">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Importe</w:t>
            </w:r>
          </w:p>
        </w:tc>
      </w:tr>
      <w:tr w:rsidR="00BD19C9" w14:paraId="7A4F994A" w14:textId="77777777" w:rsidTr="00BB0B3C">
        <w:trPr>
          <w:trHeight w:val="20"/>
        </w:trPr>
        <w:tc>
          <w:tcPr>
            <w:tcW w:w="7208" w:type="dxa"/>
            <w:tcBorders>
              <w:top w:val="single" w:sz="6" w:space="0" w:color="000000"/>
              <w:left w:val="single" w:sz="6" w:space="0" w:color="000000"/>
              <w:bottom w:val="single" w:sz="4" w:space="0" w:color="auto"/>
              <w:right w:val="single" w:sz="6" w:space="0" w:color="000000"/>
            </w:tcBorders>
            <w:shd w:val="clear" w:color="auto" w:fill="D9D9D9" w:themeFill="background1" w:themeFillShade="D9"/>
            <w:hideMark/>
          </w:tcPr>
          <w:p w14:paraId="3CC05239" w14:textId="77777777" w:rsidR="00BD19C9" w:rsidRDefault="00BD19C9" w:rsidP="00BB0B3C">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Total</w:t>
            </w:r>
          </w:p>
        </w:tc>
        <w:tc>
          <w:tcPr>
            <w:tcW w:w="1777" w:type="dxa"/>
            <w:tcBorders>
              <w:top w:val="single" w:sz="6" w:space="0" w:color="000000"/>
              <w:left w:val="single" w:sz="6" w:space="0" w:color="000000"/>
              <w:bottom w:val="single" w:sz="4" w:space="0" w:color="auto"/>
              <w:right w:val="single" w:sz="6" w:space="0" w:color="000000"/>
            </w:tcBorders>
            <w:shd w:val="clear" w:color="auto" w:fill="D9D9D9" w:themeFill="background1" w:themeFillShade="D9"/>
            <w:hideMark/>
          </w:tcPr>
          <w:p w14:paraId="391F215C"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66,667,441.00</w:t>
            </w:r>
          </w:p>
        </w:tc>
      </w:tr>
      <w:tr w:rsidR="00BD19C9" w14:paraId="777271EB" w14:textId="77777777" w:rsidTr="00BB0B3C">
        <w:trPr>
          <w:trHeight w:val="20"/>
        </w:trPr>
        <w:tc>
          <w:tcPr>
            <w:tcW w:w="7208" w:type="dxa"/>
            <w:tcBorders>
              <w:top w:val="single" w:sz="4" w:space="0" w:color="auto"/>
              <w:left w:val="single" w:sz="4" w:space="0" w:color="auto"/>
            </w:tcBorders>
            <w:hideMark/>
          </w:tcPr>
          <w:p w14:paraId="5AB8A80A" w14:textId="77777777" w:rsidR="00BD19C9" w:rsidRDefault="00BD19C9" w:rsidP="00BB0B3C">
            <w:pPr>
              <w:spacing w:after="0" w:line="240" w:lineRule="auto"/>
              <w:ind w:left="1224" w:hanging="936"/>
              <w:jc w:val="both"/>
              <w:rPr>
                <w:rFonts w:ascii="Arial" w:eastAsia="Arial" w:hAnsi="Arial" w:cs="Arial"/>
                <w:b/>
                <w:color w:val="000000"/>
                <w:sz w:val="18"/>
                <w:szCs w:val="18"/>
              </w:rPr>
            </w:pPr>
            <w:r>
              <w:rPr>
                <w:rFonts w:ascii="Arial" w:eastAsia="Arial" w:hAnsi="Arial" w:cs="Arial"/>
                <w:b/>
                <w:color w:val="000000"/>
                <w:sz w:val="18"/>
                <w:szCs w:val="18"/>
              </w:rPr>
              <w:t>2.0.0.0.0</w:t>
            </w:r>
            <w:r>
              <w:rPr>
                <w:rFonts w:ascii="Arial" w:eastAsia="Arial" w:hAnsi="Arial" w:cs="Arial"/>
                <w:b/>
                <w:color w:val="000000"/>
                <w:sz w:val="18"/>
                <w:szCs w:val="18"/>
              </w:rPr>
              <w:tab/>
              <w:t>SECTOR PÚBLICO DE LAS ENTIDADES FEDERATIVAS</w:t>
            </w:r>
          </w:p>
        </w:tc>
        <w:tc>
          <w:tcPr>
            <w:tcW w:w="1777" w:type="dxa"/>
            <w:tcBorders>
              <w:top w:val="single" w:sz="4" w:space="0" w:color="auto"/>
              <w:right w:val="single" w:sz="4" w:space="0" w:color="auto"/>
            </w:tcBorders>
            <w:hideMark/>
          </w:tcPr>
          <w:p w14:paraId="791360B8"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46B907BD" w14:textId="77777777" w:rsidTr="00BB0B3C">
        <w:trPr>
          <w:trHeight w:val="20"/>
        </w:trPr>
        <w:tc>
          <w:tcPr>
            <w:tcW w:w="7208" w:type="dxa"/>
            <w:tcBorders>
              <w:left w:val="single" w:sz="4" w:space="0" w:color="auto"/>
            </w:tcBorders>
            <w:hideMark/>
          </w:tcPr>
          <w:p w14:paraId="7C8946F8" w14:textId="77777777" w:rsidR="00BD19C9" w:rsidRDefault="00BD19C9" w:rsidP="00BB0B3C">
            <w:pPr>
              <w:spacing w:after="0" w:line="240" w:lineRule="auto"/>
              <w:ind w:left="936" w:hanging="510"/>
              <w:jc w:val="both"/>
              <w:rPr>
                <w:rFonts w:ascii="Arial" w:eastAsia="Arial" w:hAnsi="Arial" w:cs="Arial"/>
                <w:b/>
                <w:color w:val="000000"/>
                <w:sz w:val="18"/>
                <w:szCs w:val="18"/>
              </w:rPr>
            </w:pPr>
            <w:r>
              <w:rPr>
                <w:rFonts w:ascii="Arial" w:eastAsia="Arial" w:hAnsi="Arial" w:cs="Arial"/>
                <w:b/>
                <w:color w:val="000000"/>
                <w:sz w:val="18"/>
                <w:szCs w:val="18"/>
              </w:rPr>
              <w:t>2.1.0.0.0 SECTOR PÚBLICO NO FINANCIERO</w:t>
            </w:r>
          </w:p>
        </w:tc>
        <w:tc>
          <w:tcPr>
            <w:tcW w:w="1777" w:type="dxa"/>
            <w:tcBorders>
              <w:right w:val="single" w:sz="4" w:space="0" w:color="auto"/>
            </w:tcBorders>
            <w:hideMark/>
          </w:tcPr>
          <w:p w14:paraId="39748903"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7C6BE9AB" w14:textId="77777777" w:rsidTr="00BB0B3C">
        <w:trPr>
          <w:trHeight w:val="20"/>
        </w:trPr>
        <w:tc>
          <w:tcPr>
            <w:tcW w:w="7208" w:type="dxa"/>
            <w:tcBorders>
              <w:left w:val="single" w:sz="4" w:space="0" w:color="auto"/>
            </w:tcBorders>
            <w:hideMark/>
          </w:tcPr>
          <w:p w14:paraId="436ABAB9" w14:textId="77777777" w:rsidR="00BD19C9" w:rsidRDefault="00BD19C9" w:rsidP="00BB0B3C">
            <w:pPr>
              <w:spacing w:after="0" w:line="240" w:lineRule="auto"/>
              <w:ind w:firstLine="567"/>
              <w:rPr>
                <w:rFonts w:ascii="Arial" w:eastAsia="Arial" w:hAnsi="Arial" w:cs="Arial"/>
                <w:b/>
                <w:sz w:val="18"/>
                <w:szCs w:val="18"/>
              </w:rPr>
            </w:pPr>
            <w:r>
              <w:rPr>
                <w:rFonts w:ascii="Arial" w:eastAsia="Arial" w:hAnsi="Arial" w:cs="Arial"/>
                <w:b/>
                <w:sz w:val="18"/>
                <w:szCs w:val="18"/>
              </w:rPr>
              <w:t>2.1.1.0.0 GOBIERNO GENERAL ESTATAL</w:t>
            </w:r>
          </w:p>
        </w:tc>
        <w:tc>
          <w:tcPr>
            <w:tcW w:w="1777" w:type="dxa"/>
            <w:tcBorders>
              <w:right w:val="single" w:sz="4" w:space="0" w:color="auto"/>
            </w:tcBorders>
            <w:hideMark/>
          </w:tcPr>
          <w:p w14:paraId="708A159C"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0819F35B" w14:textId="77777777" w:rsidTr="00BB0B3C">
        <w:trPr>
          <w:trHeight w:val="20"/>
        </w:trPr>
        <w:tc>
          <w:tcPr>
            <w:tcW w:w="7208" w:type="dxa"/>
            <w:tcBorders>
              <w:left w:val="single" w:sz="4" w:space="0" w:color="auto"/>
            </w:tcBorders>
            <w:hideMark/>
          </w:tcPr>
          <w:p w14:paraId="52F049D1" w14:textId="77777777" w:rsidR="00BD19C9" w:rsidRDefault="00BD19C9" w:rsidP="00BB0B3C">
            <w:pPr>
              <w:spacing w:after="0" w:line="240" w:lineRule="auto"/>
              <w:ind w:left="851"/>
              <w:rPr>
                <w:rFonts w:ascii="Arial" w:eastAsia="Arial" w:hAnsi="Arial" w:cs="Arial"/>
                <w:color w:val="000000"/>
                <w:sz w:val="18"/>
                <w:szCs w:val="18"/>
              </w:rPr>
            </w:pPr>
            <w:r>
              <w:rPr>
                <w:rFonts w:ascii="Arial" w:eastAsia="Arial" w:hAnsi="Arial" w:cs="Arial"/>
                <w:color w:val="000000"/>
                <w:sz w:val="18"/>
                <w:szCs w:val="18"/>
              </w:rPr>
              <w:t>2.1.1.1.0</w:t>
            </w:r>
            <w:r>
              <w:rPr>
                <w:rFonts w:ascii="Arial" w:eastAsia="Arial" w:hAnsi="Arial" w:cs="Arial"/>
                <w:color w:val="000000"/>
                <w:sz w:val="18"/>
                <w:szCs w:val="18"/>
              </w:rPr>
              <w:tab/>
              <w:t xml:space="preserve">Gobierno Estatal </w:t>
            </w:r>
          </w:p>
        </w:tc>
        <w:tc>
          <w:tcPr>
            <w:tcW w:w="1777" w:type="dxa"/>
            <w:tcBorders>
              <w:right w:val="single" w:sz="4" w:space="0" w:color="auto"/>
            </w:tcBorders>
            <w:hideMark/>
          </w:tcPr>
          <w:p w14:paraId="674CCB23"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48B79C9A" w14:textId="77777777" w:rsidTr="00BB0B3C">
        <w:trPr>
          <w:trHeight w:val="20"/>
        </w:trPr>
        <w:tc>
          <w:tcPr>
            <w:tcW w:w="7208" w:type="dxa"/>
            <w:tcBorders>
              <w:left w:val="single" w:sz="4" w:space="0" w:color="auto"/>
            </w:tcBorders>
            <w:hideMark/>
          </w:tcPr>
          <w:p w14:paraId="6699A447" w14:textId="77777777" w:rsidR="00BD19C9" w:rsidRDefault="00BD19C9" w:rsidP="00BB0B3C">
            <w:pPr>
              <w:spacing w:after="0" w:line="240" w:lineRule="auto"/>
              <w:ind w:left="1224" w:hanging="230"/>
              <w:jc w:val="both"/>
              <w:rPr>
                <w:rFonts w:ascii="Arial" w:eastAsia="Arial" w:hAnsi="Arial" w:cs="Arial"/>
                <w:color w:val="000000"/>
                <w:sz w:val="18"/>
                <w:szCs w:val="18"/>
              </w:rPr>
            </w:pPr>
            <w:r>
              <w:rPr>
                <w:rFonts w:ascii="Arial" w:eastAsia="Arial" w:hAnsi="Arial" w:cs="Arial"/>
                <w:color w:val="000000"/>
                <w:sz w:val="18"/>
                <w:szCs w:val="18"/>
              </w:rPr>
              <w:t>2.1.1.1.1</w:t>
            </w:r>
            <w:r>
              <w:rPr>
                <w:rFonts w:ascii="Arial" w:eastAsia="Arial" w:hAnsi="Arial" w:cs="Arial"/>
                <w:color w:val="000000"/>
                <w:sz w:val="18"/>
                <w:szCs w:val="18"/>
              </w:rPr>
              <w:tab/>
              <w:t>Poder Ejecutivo</w:t>
            </w:r>
          </w:p>
        </w:tc>
        <w:tc>
          <w:tcPr>
            <w:tcW w:w="1777" w:type="dxa"/>
            <w:tcBorders>
              <w:right w:val="single" w:sz="4" w:space="0" w:color="auto"/>
            </w:tcBorders>
            <w:hideMark/>
          </w:tcPr>
          <w:p w14:paraId="2F4016CE"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7954EE6A" w14:textId="77777777" w:rsidTr="00BB0B3C">
        <w:trPr>
          <w:trHeight w:val="20"/>
        </w:trPr>
        <w:tc>
          <w:tcPr>
            <w:tcW w:w="7208" w:type="dxa"/>
            <w:tcBorders>
              <w:left w:val="single" w:sz="4" w:space="0" w:color="auto"/>
            </w:tcBorders>
            <w:hideMark/>
          </w:tcPr>
          <w:p w14:paraId="46FF8986" w14:textId="77777777" w:rsidR="00BD19C9" w:rsidRDefault="00BD19C9" w:rsidP="00BB0B3C">
            <w:pPr>
              <w:spacing w:after="0" w:line="240" w:lineRule="auto"/>
              <w:ind w:left="1224" w:hanging="90"/>
              <w:jc w:val="both"/>
              <w:rPr>
                <w:rFonts w:ascii="Arial" w:eastAsia="Arial" w:hAnsi="Arial" w:cs="Arial"/>
                <w:color w:val="000000"/>
                <w:sz w:val="18"/>
                <w:szCs w:val="18"/>
              </w:rPr>
            </w:pPr>
            <w:r>
              <w:rPr>
                <w:rFonts w:ascii="Arial" w:eastAsia="Arial" w:hAnsi="Arial" w:cs="Arial"/>
                <w:color w:val="000000"/>
                <w:sz w:val="18"/>
                <w:szCs w:val="18"/>
              </w:rPr>
              <w:t>2.1.1.1.2</w:t>
            </w:r>
            <w:r>
              <w:rPr>
                <w:rFonts w:ascii="Arial" w:eastAsia="Arial" w:hAnsi="Arial" w:cs="Arial"/>
                <w:color w:val="000000"/>
                <w:sz w:val="18"/>
                <w:szCs w:val="18"/>
              </w:rPr>
              <w:tab/>
              <w:t>Poder Legislativo</w:t>
            </w:r>
          </w:p>
        </w:tc>
        <w:tc>
          <w:tcPr>
            <w:tcW w:w="1777" w:type="dxa"/>
            <w:tcBorders>
              <w:right w:val="single" w:sz="4" w:space="0" w:color="auto"/>
            </w:tcBorders>
            <w:hideMark/>
          </w:tcPr>
          <w:p w14:paraId="544BC1C1"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7DDF1942" w14:textId="77777777" w:rsidTr="00BB0B3C">
        <w:trPr>
          <w:trHeight w:val="20"/>
        </w:trPr>
        <w:tc>
          <w:tcPr>
            <w:tcW w:w="7208" w:type="dxa"/>
            <w:tcBorders>
              <w:left w:val="single" w:sz="4" w:space="0" w:color="auto"/>
            </w:tcBorders>
            <w:hideMark/>
          </w:tcPr>
          <w:p w14:paraId="4A4B4886" w14:textId="77777777" w:rsidR="00BD19C9" w:rsidRDefault="00BD19C9" w:rsidP="00BB0B3C">
            <w:pPr>
              <w:spacing w:after="0" w:line="240" w:lineRule="auto"/>
              <w:ind w:left="1224" w:firstLine="194"/>
              <w:jc w:val="both"/>
              <w:rPr>
                <w:rFonts w:ascii="Arial" w:eastAsia="Arial" w:hAnsi="Arial" w:cs="Arial"/>
                <w:color w:val="000000"/>
                <w:sz w:val="18"/>
                <w:szCs w:val="18"/>
              </w:rPr>
            </w:pPr>
            <w:r>
              <w:rPr>
                <w:rFonts w:ascii="Arial" w:eastAsia="Arial" w:hAnsi="Arial" w:cs="Arial"/>
                <w:color w:val="000000"/>
                <w:sz w:val="18"/>
                <w:szCs w:val="18"/>
              </w:rPr>
              <w:t>2.1.1.1.3</w:t>
            </w:r>
            <w:r>
              <w:rPr>
                <w:rFonts w:ascii="Arial" w:eastAsia="Arial" w:hAnsi="Arial" w:cs="Arial"/>
                <w:color w:val="000000"/>
                <w:sz w:val="18"/>
                <w:szCs w:val="18"/>
              </w:rPr>
              <w:tab/>
              <w:t>Poder Judicial</w:t>
            </w:r>
          </w:p>
        </w:tc>
        <w:tc>
          <w:tcPr>
            <w:tcW w:w="1777" w:type="dxa"/>
            <w:tcBorders>
              <w:right w:val="single" w:sz="4" w:space="0" w:color="auto"/>
            </w:tcBorders>
            <w:hideMark/>
          </w:tcPr>
          <w:p w14:paraId="452A2BCC"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6C520105" w14:textId="77777777" w:rsidTr="00BB0B3C">
        <w:trPr>
          <w:trHeight w:val="20"/>
        </w:trPr>
        <w:tc>
          <w:tcPr>
            <w:tcW w:w="7208" w:type="dxa"/>
            <w:tcBorders>
              <w:left w:val="single" w:sz="4" w:space="0" w:color="auto"/>
            </w:tcBorders>
            <w:hideMark/>
          </w:tcPr>
          <w:p w14:paraId="72D8E53F" w14:textId="77777777" w:rsidR="00BD19C9" w:rsidRDefault="00BD19C9" w:rsidP="00BB0B3C">
            <w:pPr>
              <w:spacing w:after="0" w:line="240" w:lineRule="auto"/>
              <w:ind w:left="1224" w:firstLine="335"/>
              <w:jc w:val="both"/>
              <w:rPr>
                <w:rFonts w:ascii="Arial" w:eastAsia="Arial" w:hAnsi="Arial" w:cs="Arial"/>
                <w:color w:val="000000"/>
                <w:sz w:val="18"/>
                <w:szCs w:val="18"/>
              </w:rPr>
            </w:pPr>
            <w:r>
              <w:rPr>
                <w:rFonts w:ascii="Arial" w:eastAsia="Arial" w:hAnsi="Arial" w:cs="Arial"/>
                <w:color w:val="000000"/>
                <w:sz w:val="18"/>
                <w:szCs w:val="18"/>
              </w:rPr>
              <w:t>2.1.1.1.4</w:t>
            </w:r>
            <w:r>
              <w:rPr>
                <w:rFonts w:ascii="Arial" w:eastAsia="Arial" w:hAnsi="Arial" w:cs="Arial"/>
                <w:color w:val="000000"/>
                <w:sz w:val="18"/>
                <w:szCs w:val="18"/>
              </w:rPr>
              <w:tab/>
              <w:t>Órganos Autónomos</w:t>
            </w:r>
          </w:p>
        </w:tc>
        <w:tc>
          <w:tcPr>
            <w:tcW w:w="1777" w:type="dxa"/>
            <w:tcBorders>
              <w:right w:val="single" w:sz="4" w:space="0" w:color="auto"/>
            </w:tcBorders>
            <w:hideMark/>
          </w:tcPr>
          <w:p w14:paraId="05DF8DDD"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62280F0C" w14:textId="77777777" w:rsidTr="00BB0B3C">
        <w:trPr>
          <w:trHeight w:val="20"/>
        </w:trPr>
        <w:tc>
          <w:tcPr>
            <w:tcW w:w="7208" w:type="dxa"/>
            <w:tcBorders>
              <w:left w:val="single" w:sz="4" w:space="0" w:color="auto"/>
              <w:bottom w:val="single" w:sz="4" w:space="0" w:color="auto"/>
            </w:tcBorders>
            <w:hideMark/>
          </w:tcPr>
          <w:p w14:paraId="20FDFD54" w14:textId="77777777" w:rsidR="00BD19C9" w:rsidRDefault="00BD19C9" w:rsidP="00BB0B3C">
            <w:pPr>
              <w:spacing w:after="0" w:line="240" w:lineRule="auto"/>
              <w:ind w:left="1224"/>
              <w:jc w:val="both"/>
              <w:rPr>
                <w:rFonts w:ascii="Arial" w:eastAsia="Arial" w:hAnsi="Arial" w:cs="Arial"/>
                <w:b/>
                <w:color w:val="000000"/>
                <w:sz w:val="18"/>
                <w:szCs w:val="18"/>
              </w:rPr>
            </w:pPr>
            <w:r>
              <w:rPr>
                <w:rFonts w:ascii="Arial" w:eastAsia="Arial" w:hAnsi="Arial" w:cs="Arial"/>
                <w:b/>
                <w:color w:val="000000"/>
                <w:sz w:val="18"/>
                <w:szCs w:val="18"/>
              </w:rPr>
              <w:t>2.1.1.1.4.1 Tribunal de Justicia Administrativa del Estado de Quintana Roo</w:t>
            </w:r>
          </w:p>
        </w:tc>
        <w:tc>
          <w:tcPr>
            <w:tcW w:w="1777" w:type="dxa"/>
            <w:tcBorders>
              <w:bottom w:val="single" w:sz="4" w:space="0" w:color="auto"/>
              <w:right w:val="single" w:sz="4" w:space="0" w:color="auto"/>
            </w:tcBorders>
            <w:hideMark/>
          </w:tcPr>
          <w:p w14:paraId="4AEC3131"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66,667,441.00</w:t>
            </w:r>
          </w:p>
        </w:tc>
      </w:tr>
    </w:tbl>
    <w:p w14:paraId="35D62EEE" w14:textId="77777777" w:rsidR="00BD19C9" w:rsidRPr="004B0AA6" w:rsidRDefault="00BD19C9" w:rsidP="00BD19C9">
      <w:pPr>
        <w:tabs>
          <w:tab w:val="left" w:pos="1999"/>
        </w:tabs>
        <w:spacing w:before="240" w:line="360" w:lineRule="auto"/>
        <w:rPr>
          <w:rFonts w:ascii="Arial" w:eastAsia="Arial" w:hAnsi="Arial" w:cs="Arial"/>
          <w:b/>
          <w:bCs/>
        </w:rPr>
      </w:pPr>
      <w:r w:rsidRPr="004B0AA6">
        <w:rPr>
          <w:rFonts w:ascii="Arial" w:eastAsia="Arial" w:hAnsi="Arial" w:cs="Arial"/>
          <w:b/>
          <w:bCs/>
        </w:rPr>
        <w:lastRenderedPageBreak/>
        <w:t>Clasificación por Unidad Administrativa</w:t>
      </w:r>
    </w:p>
    <w:tbl>
      <w:tblPr>
        <w:tblW w:w="9060" w:type="dxa"/>
        <w:tblLayout w:type="fixed"/>
        <w:tblLook w:val="04A0" w:firstRow="1" w:lastRow="0" w:firstColumn="1" w:lastColumn="0" w:noHBand="0" w:noVBand="1"/>
      </w:tblPr>
      <w:tblGrid>
        <w:gridCol w:w="7174"/>
        <w:gridCol w:w="1886"/>
      </w:tblGrid>
      <w:tr w:rsidR="00BD19C9" w:rsidRPr="002035FD" w14:paraId="42593F37" w14:textId="77777777" w:rsidTr="00BB0B3C">
        <w:trPr>
          <w:trHeight w:val="651"/>
        </w:trPr>
        <w:tc>
          <w:tcPr>
            <w:tcW w:w="9060"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74D325B1" w14:textId="77777777" w:rsidR="00BD19C9" w:rsidRPr="00BE49DC" w:rsidRDefault="00BD19C9" w:rsidP="00BB0B3C">
            <w:pPr>
              <w:spacing w:after="0"/>
              <w:jc w:val="center"/>
              <w:rPr>
                <w:rFonts w:ascii="Arial" w:eastAsia="Arial" w:hAnsi="Arial" w:cs="Arial"/>
                <w:b/>
                <w:bCs/>
                <w:color w:val="000000"/>
                <w:sz w:val="20"/>
                <w:szCs w:val="20"/>
              </w:rPr>
            </w:pPr>
            <w:r w:rsidRPr="00BE49DC">
              <w:rPr>
                <w:rFonts w:ascii="Arial" w:eastAsia="Arial" w:hAnsi="Arial" w:cs="Arial"/>
                <w:b/>
                <w:bCs/>
                <w:color w:val="000000"/>
                <w:sz w:val="20"/>
                <w:szCs w:val="20"/>
              </w:rPr>
              <w:t>Tribunal de Justicia Administrativa del Estado de Quintana Roo</w:t>
            </w:r>
          </w:p>
          <w:p w14:paraId="6359F135" w14:textId="77777777" w:rsidR="00BD19C9" w:rsidRPr="00BE49DC" w:rsidRDefault="00BD19C9" w:rsidP="00BB0B3C">
            <w:pPr>
              <w:spacing w:after="0"/>
              <w:jc w:val="center"/>
              <w:rPr>
                <w:rFonts w:ascii="Arial" w:eastAsia="Arial" w:hAnsi="Arial" w:cs="Arial"/>
                <w:b/>
                <w:bCs/>
                <w:color w:val="000000"/>
                <w:sz w:val="20"/>
                <w:szCs w:val="20"/>
              </w:rPr>
            </w:pPr>
            <w:r w:rsidRPr="00BE49DC">
              <w:rPr>
                <w:rFonts w:ascii="Arial" w:eastAsia="Arial" w:hAnsi="Arial" w:cs="Arial"/>
                <w:b/>
                <w:bCs/>
                <w:color w:val="000000"/>
                <w:sz w:val="20"/>
                <w:szCs w:val="20"/>
              </w:rPr>
              <w:t>Presupuesto de Egresos para el Ejercicio Fiscal 2021</w:t>
            </w:r>
          </w:p>
          <w:p w14:paraId="0C876C7A" w14:textId="77777777" w:rsidR="00BD19C9" w:rsidRPr="002035FD" w:rsidRDefault="00BD19C9" w:rsidP="00BB0B3C">
            <w:pPr>
              <w:spacing w:after="0"/>
              <w:jc w:val="center"/>
              <w:rPr>
                <w:rFonts w:ascii="Arial" w:eastAsia="Arial" w:hAnsi="Arial" w:cs="Arial"/>
                <w:color w:val="000000"/>
                <w:sz w:val="20"/>
                <w:szCs w:val="20"/>
              </w:rPr>
            </w:pPr>
            <w:r w:rsidRPr="00BE49DC">
              <w:rPr>
                <w:rFonts w:ascii="Arial" w:eastAsia="Arial" w:hAnsi="Arial" w:cs="Arial"/>
                <w:b/>
                <w:bCs/>
                <w:color w:val="000000"/>
                <w:sz w:val="20"/>
                <w:szCs w:val="20"/>
              </w:rPr>
              <w:t>Unidades Administrativas</w:t>
            </w:r>
          </w:p>
        </w:tc>
      </w:tr>
      <w:tr w:rsidR="00BD19C9" w14:paraId="2929B6A9" w14:textId="77777777" w:rsidTr="00BB0B3C">
        <w:trPr>
          <w:trHeight w:val="20"/>
        </w:trPr>
        <w:tc>
          <w:tcPr>
            <w:tcW w:w="7174" w:type="dxa"/>
            <w:tcBorders>
              <w:top w:val="single" w:sz="4" w:space="0" w:color="auto"/>
              <w:left w:val="single" w:sz="6" w:space="0" w:color="000000"/>
              <w:bottom w:val="single" w:sz="6" w:space="0" w:color="000000"/>
              <w:right w:val="single" w:sz="6" w:space="0" w:color="000000"/>
            </w:tcBorders>
            <w:shd w:val="clear" w:color="auto" w:fill="EBF6F9"/>
          </w:tcPr>
          <w:p w14:paraId="74DAF1FA" w14:textId="77777777" w:rsidR="00BD19C9" w:rsidRDefault="00BD19C9" w:rsidP="00BB0B3C">
            <w:pPr>
              <w:spacing w:after="0" w:line="240" w:lineRule="auto"/>
              <w:jc w:val="center"/>
              <w:rPr>
                <w:rFonts w:ascii="Arial" w:eastAsia="Arial" w:hAnsi="Arial" w:cs="Arial"/>
                <w:color w:val="000000"/>
                <w:sz w:val="18"/>
                <w:szCs w:val="18"/>
              </w:rPr>
            </w:pPr>
          </w:p>
        </w:tc>
        <w:tc>
          <w:tcPr>
            <w:tcW w:w="1886" w:type="dxa"/>
            <w:tcBorders>
              <w:top w:val="single" w:sz="4" w:space="0" w:color="auto"/>
              <w:left w:val="single" w:sz="6" w:space="0" w:color="000000"/>
              <w:bottom w:val="single" w:sz="6" w:space="0" w:color="000000"/>
              <w:right w:val="single" w:sz="6" w:space="0" w:color="000000"/>
            </w:tcBorders>
            <w:shd w:val="clear" w:color="auto" w:fill="EBF6F9"/>
          </w:tcPr>
          <w:p w14:paraId="0E81EB3A" w14:textId="77777777" w:rsidR="00BD19C9" w:rsidRDefault="00BD19C9" w:rsidP="00BB0B3C">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Importe</w:t>
            </w:r>
          </w:p>
        </w:tc>
      </w:tr>
      <w:tr w:rsidR="00BD19C9" w14:paraId="49E18A75" w14:textId="77777777" w:rsidTr="00BB0B3C">
        <w:trPr>
          <w:trHeight w:val="20"/>
        </w:trPr>
        <w:tc>
          <w:tcPr>
            <w:tcW w:w="7174" w:type="dxa"/>
            <w:tcBorders>
              <w:top w:val="single" w:sz="6" w:space="0" w:color="000000"/>
              <w:left w:val="single" w:sz="6" w:space="0" w:color="000000"/>
              <w:bottom w:val="single" w:sz="4" w:space="0" w:color="auto"/>
              <w:right w:val="single" w:sz="6" w:space="0" w:color="000000"/>
            </w:tcBorders>
            <w:shd w:val="clear" w:color="auto" w:fill="D9D9D9" w:themeFill="background1" w:themeFillShade="D9"/>
            <w:hideMark/>
          </w:tcPr>
          <w:p w14:paraId="405139C7" w14:textId="77777777" w:rsidR="00BD19C9" w:rsidRDefault="00BD19C9" w:rsidP="00BB0B3C">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Total</w:t>
            </w:r>
          </w:p>
        </w:tc>
        <w:tc>
          <w:tcPr>
            <w:tcW w:w="1886" w:type="dxa"/>
            <w:tcBorders>
              <w:top w:val="single" w:sz="6" w:space="0" w:color="000000"/>
              <w:left w:val="single" w:sz="6" w:space="0" w:color="000000"/>
              <w:bottom w:val="single" w:sz="4" w:space="0" w:color="auto"/>
              <w:right w:val="single" w:sz="6" w:space="0" w:color="000000"/>
            </w:tcBorders>
            <w:shd w:val="clear" w:color="auto" w:fill="D9D9D9" w:themeFill="background1" w:themeFillShade="D9"/>
            <w:hideMark/>
          </w:tcPr>
          <w:p w14:paraId="07224C9B"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66,667,441.00</w:t>
            </w:r>
          </w:p>
        </w:tc>
      </w:tr>
      <w:tr w:rsidR="00BD19C9" w14:paraId="1593C681" w14:textId="77777777" w:rsidTr="00BB0B3C">
        <w:trPr>
          <w:trHeight w:val="20"/>
        </w:trPr>
        <w:tc>
          <w:tcPr>
            <w:tcW w:w="7174" w:type="dxa"/>
            <w:tcBorders>
              <w:top w:val="single" w:sz="4" w:space="0" w:color="auto"/>
              <w:left w:val="single" w:sz="4" w:space="0" w:color="auto"/>
            </w:tcBorders>
            <w:hideMark/>
          </w:tcPr>
          <w:p w14:paraId="6C899486" w14:textId="77777777" w:rsidR="00BD19C9" w:rsidRDefault="00BD19C9" w:rsidP="00BB0B3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Despacho del Magistrado Presidente</w:t>
            </w:r>
          </w:p>
        </w:tc>
        <w:tc>
          <w:tcPr>
            <w:tcW w:w="1886" w:type="dxa"/>
            <w:tcBorders>
              <w:top w:val="single" w:sz="4" w:space="0" w:color="auto"/>
              <w:right w:val="single" w:sz="4" w:space="0" w:color="auto"/>
            </w:tcBorders>
            <w:hideMark/>
          </w:tcPr>
          <w:p w14:paraId="7513D9B4"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19,460,908.16</w:t>
            </w:r>
          </w:p>
        </w:tc>
      </w:tr>
      <w:tr w:rsidR="00BD19C9" w14:paraId="2CD39890" w14:textId="77777777" w:rsidTr="00BB0B3C">
        <w:trPr>
          <w:trHeight w:val="20"/>
        </w:trPr>
        <w:tc>
          <w:tcPr>
            <w:tcW w:w="7174" w:type="dxa"/>
            <w:tcBorders>
              <w:left w:val="single" w:sz="4" w:space="0" w:color="auto"/>
            </w:tcBorders>
            <w:hideMark/>
          </w:tcPr>
          <w:p w14:paraId="6132FCEE" w14:textId="77777777" w:rsidR="00BD19C9" w:rsidRDefault="00BD19C9" w:rsidP="00BB0B3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Dirección Administrativa</w:t>
            </w:r>
          </w:p>
        </w:tc>
        <w:tc>
          <w:tcPr>
            <w:tcW w:w="1886" w:type="dxa"/>
            <w:tcBorders>
              <w:right w:val="single" w:sz="4" w:space="0" w:color="auto"/>
            </w:tcBorders>
            <w:hideMark/>
          </w:tcPr>
          <w:p w14:paraId="7C1E2DE5"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3,797,346.81</w:t>
            </w:r>
          </w:p>
        </w:tc>
      </w:tr>
      <w:tr w:rsidR="00BD19C9" w14:paraId="1E015135" w14:textId="77777777" w:rsidTr="00BB0B3C">
        <w:trPr>
          <w:trHeight w:val="20"/>
        </w:trPr>
        <w:tc>
          <w:tcPr>
            <w:tcW w:w="7174" w:type="dxa"/>
            <w:tcBorders>
              <w:left w:val="single" w:sz="4" w:space="0" w:color="auto"/>
            </w:tcBorders>
            <w:hideMark/>
          </w:tcPr>
          <w:p w14:paraId="4C909538" w14:textId="77777777" w:rsidR="00BD19C9" w:rsidRDefault="00BD19C9" w:rsidP="00BB0B3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Unidad de Tecnologías de la Información y Comunicación</w:t>
            </w:r>
          </w:p>
        </w:tc>
        <w:tc>
          <w:tcPr>
            <w:tcW w:w="1886" w:type="dxa"/>
            <w:tcBorders>
              <w:right w:val="single" w:sz="4" w:space="0" w:color="auto"/>
            </w:tcBorders>
            <w:hideMark/>
          </w:tcPr>
          <w:p w14:paraId="61B95511"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1,306,541.65</w:t>
            </w:r>
          </w:p>
        </w:tc>
      </w:tr>
      <w:tr w:rsidR="00BD19C9" w14:paraId="64855A41" w14:textId="77777777" w:rsidTr="00BB0B3C">
        <w:trPr>
          <w:trHeight w:val="20"/>
        </w:trPr>
        <w:tc>
          <w:tcPr>
            <w:tcW w:w="7174" w:type="dxa"/>
            <w:tcBorders>
              <w:left w:val="single" w:sz="4" w:space="0" w:color="auto"/>
            </w:tcBorders>
            <w:hideMark/>
          </w:tcPr>
          <w:p w14:paraId="3395248A" w14:textId="77777777" w:rsidR="00BD19C9" w:rsidRDefault="00BD19C9" w:rsidP="00BB0B3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Unidad de Capacitación y Profesionalización</w:t>
            </w:r>
          </w:p>
        </w:tc>
        <w:tc>
          <w:tcPr>
            <w:tcW w:w="1886" w:type="dxa"/>
            <w:tcBorders>
              <w:right w:val="single" w:sz="4" w:space="0" w:color="auto"/>
            </w:tcBorders>
            <w:hideMark/>
          </w:tcPr>
          <w:p w14:paraId="7BA78424"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629,875.50</w:t>
            </w:r>
          </w:p>
        </w:tc>
      </w:tr>
      <w:tr w:rsidR="00BD19C9" w14:paraId="1BC04CCB" w14:textId="77777777" w:rsidTr="00BB0B3C">
        <w:trPr>
          <w:trHeight w:val="20"/>
        </w:trPr>
        <w:tc>
          <w:tcPr>
            <w:tcW w:w="7174" w:type="dxa"/>
            <w:tcBorders>
              <w:left w:val="single" w:sz="4" w:space="0" w:color="auto"/>
            </w:tcBorders>
            <w:hideMark/>
          </w:tcPr>
          <w:p w14:paraId="6AE44F25" w14:textId="77777777" w:rsidR="00BD19C9" w:rsidRDefault="00BD19C9" w:rsidP="00BB0B3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Unidad de Transparencia</w:t>
            </w:r>
          </w:p>
        </w:tc>
        <w:tc>
          <w:tcPr>
            <w:tcW w:w="1886" w:type="dxa"/>
            <w:tcBorders>
              <w:right w:val="single" w:sz="4" w:space="0" w:color="auto"/>
            </w:tcBorders>
            <w:hideMark/>
          </w:tcPr>
          <w:p w14:paraId="53BD2EFC"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644,129.21</w:t>
            </w:r>
          </w:p>
        </w:tc>
      </w:tr>
      <w:tr w:rsidR="00BD19C9" w14:paraId="5E71A2B0" w14:textId="77777777" w:rsidTr="00BB0B3C">
        <w:trPr>
          <w:trHeight w:val="20"/>
        </w:trPr>
        <w:tc>
          <w:tcPr>
            <w:tcW w:w="7174" w:type="dxa"/>
            <w:tcBorders>
              <w:left w:val="single" w:sz="4" w:space="0" w:color="auto"/>
            </w:tcBorders>
            <w:hideMark/>
          </w:tcPr>
          <w:p w14:paraId="3B4EDA05" w14:textId="77777777" w:rsidR="00BD19C9" w:rsidRDefault="00BD19C9" w:rsidP="00BB0B3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Unidad de Asistencia Jurídica</w:t>
            </w:r>
          </w:p>
        </w:tc>
        <w:tc>
          <w:tcPr>
            <w:tcW w:w="1886" w:type="dxa"/>
            <w:tcBorders>
              <w:right w:val="single" w:sz="4" w:space="0" w:color="auto"/>
            </w:tcBorders>
            <w:hideMark/>
          </w:tcPr>
          <w:p w14:paraId="5B0EB63A"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644,129.21</w:t>
            </w:r>
          </w:p>
        </w:tc>
      </w:tr>
      <w:tr w:rsidR="00BD19C9" w14:paraId="0CA88F53" w14:textId="77777777" w:rsidTr="00BB0B3C">
        <w:trPr>
          <w:trHeight w:val="20"/>
        </w:trPr>
        <w:tc>
          <w:tcPr>
            <w:tcW w:w="7174" w:type="dxa"/>
            <w:tcBorders>
              <w:left w:val="single" w:sz="4" w:space="0" w:color="auto"/>
            </w:tcBorders>
            <w:hideMark/>
          </w:tcPr>
          <w:p w14:paraId="487B2F0D" w14:textId="77777777" w:rsidR="00BD19C9" w:rsidRDefault="00BD19C9" w:rsidP="00BB0B3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Titular del Órgano de Control</w:t>
            </w:r>
          </w:p>
        </w:tc>
        <w:tc>
          <w:tcPr>
            <w:tcW w:w="1886" w:type="dxa"/>
            <w:tcBorders>
              <w:right w:val="single" w:sz="4" w:space="0" w:color="auto"/>
            </w:tcBorders>
            <w:hideMark/>
          </w:tcPr>
          <w:p w14:paraId="38C8DBE4"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5,159,470.68</w:t>
            </w:r>
          </w:p>
        </w:tc>
      </w:tr>
      <w:tr w:rsidR="00BD19C9" w14:paraId="437C8A2E" w14:textId="77777777" w:rsidTr="00BB0B3C">
        <w:trPr>
          <w:trHeight w:val="20"/>
        </w:trPr>
        <w:tc>
          <w:tcPr>
            <w:tcW w:w="7174" w:type="dxa"/>
            <w:tcBorders>
              <w:left w:val="single" w:sz="4" w:space="0" w:color="auto"/>
            </w:tcBorders>
            <w:hideMark/>
          </w:tcPr>
          <w:p w14:paraId="398F204B" w14:textId="77777777" w:rsidR="00BD19C9" w:rsidRDefault="00BD19C9" w:rsidP="00BB0B3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Magistrados Numerarios Primera Sala Unitaria Chetumal</w:t>
            </w:r>
          </w:p>
        </w:tc>
        <w:tc>
          <w:tcPr>
            <w:tcW w:w="1886" w:type="dxa"/>
            <w:tcBorders>
              <w:right w:val="single" w:sz="4" w:space="0" w:color="auto"/>
            </w:tcBorders>
            <w:hideMark/>
          </w:tcPr>
          <w:p w14:paraId="42D6BF7A"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9,046,767.35</w:t>
            </w:r>
          </w:p>
        </w:tc>
      </w:tr>
      <w:tr w:rsidR="00BD19C9" w14:paraId="7967DAFC" w14:textId="77777777" w:rsidTr="00BB0B3C">
        <w:trPr>
          <w:trHeight w:val="20"/>
        </w:trPr>
        <w:tc>
          <w:tcPr>
            <w:tcW w:w="7174" w:type="dxa"/>
            <w:tcBorders>
              <w:left w:val="single" w:sz="4" w:space="0" w:color="auto"/>
            </w:tcBorders>
            <w:hideMark/>
          </w:tcPr>
          <w:p w14:paraId="1BCDDEE7" w14:textId="77777777" w:rsidR="00BD19C9" w:rsidRDefault="00BD19C9" w:rsidP="00BB0B3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Magistrados Numerarios Segunda Sala Unitaria Playa del Carmen</w:t>
            </w:r>
          </w:p>
        </w:tc>
        <w:tc>
          <w:tcPr>
            <w:tcW w:w="1886" w:type="dxa"/>
            <w:tcBorders>
              <w:right w:val="single" w:sz="4" w:space="0" w:color="auto"/>
            </w:tcBorders>
            <w:hideMark/>
          </w:tcPr>
          <w:p w14:paraId="43ED15BD"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8,658,508.53</w:t>
            </w:r>
          </w:p>
        </w:tc>
      </w:tr>
      <w:tr w:rsidR="00BD19C9" w14:paraId="7FEE6356" w14:textId="77777777" w:rsidTr="00BB0B3C">
        <w:trPr>
          <w:trHeight w:val="20"/>
        </w:trPr>
        <w:tc>
          <w:tcPr>
            <w:tcW w:w="7174" w:type="dxa"/>
            <w:tcBorders>
              <w:left w:val="single" w:sz="4" w:space="0" w:color="auto"/>
            </w:tcBorders>
            <w:hideMark/>
          </w:tcPr>
          <w:p w14:paraId="2048E1E5" w14:textId="77777777" w:rsidR="00BD19C9" w:rsidRDefault="00BD19C9" w:rsidP="00BB0B3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Magistrados Numerarios Tercera Sala Unitaria Cancún</w:t>
            </w:r>
          </w:p>
        </w:tc>
        <w:tc>
          <w:tcPr>
            <w:tcW w:w="1886" w:type="dxa"/>
            <w:tcBorders>
              <w:right w:val="single" w:sz="4" w:space="0" w:color="auto"/>
            </w:tcBorders>
            <w:hideMark/>
          </w:tcPr>
          <w:p w14:paraId="270EDAD8"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8,661,660.36</w:t>
            </w:r>
          </w:p>
        </w:tc>
      </w:tr>
      <w:tr w:rsidR="00BD19C9" w14:paraId="3949C43B" w14:textId="77777777" w:rsidTr="00BB0B3C">
        <w:trPr>
          <w:trHeight w:val="20"/>
        </w:trPr>
        <w:tc>
          <w:tcPr>
            <w:tcW w:w="7174" w:type="dxa"/>
            <w:tcBorders>
              <w:left w:val="single" w:sz="4" w:space="0" w:color="auto"/>
              <w:bottom w:val="single" w:sz="4" w:space="0" w:color="auto"/>
            </w:tcBorders>
            <w:hideMark/>
          </w:tcPr>
          <w:p w14:paraId="7765D665" w14:textId="77777777" w:rsidR="00BD19C9" w:rsidRDefault="00BD19C9" w:rsidP="00BB0B3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Magistrados Numerarios Cuarta Sala Unitaria Cancún</w:t>
            </w:r>
            <w:r>
              <w:rPr>
                <w:rFonts w:ascii="Arial" w:eastAsia="Arial" w:hAnsi="Arial" w:cs="Arial"/>
                <w:color w:val="000000"/>
                <w:sz w:val="18"/>
                <w:szCs w:val="18"/>
              </w:rPr>
              <w:tab/>
            </w:r>
          </w:p>
        </w:tc>
        <w:tc>
          <w:tcPr>
            <w:tcW w:w="1886" w:type="dxa"/>
            <w:tcBorders>
              <w:bottom w:val="single" w:sz="4" w:space="0" w:color="auto"/>
              <w:right w:val="single" w:sz="4" w:space="0" w:color="auto"/>
            </w:tcBorders>
            <w:hideMark/>
          </w:tcPr>
          <w:p w14:paraId="18DEE026"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8,658,103.53</w:t>
            </w:r>
          </w:p>
        </w:tc>
      </w:tr>
    </w:tbl>
    <w:p w14:paraId="5DF9EEA3" w14:textId="77777777" w:rsidR="00BD19C9" w:rsidRPr="004B0AA6" w:rsidRDefault="00BD19C9" w:rsidP="00BD19C9">
      <w:pPr>
        <w:tabs>
          <w:tab w:val="left" w:pos="1999"/>
        </w:tabs>
        <w:spacing w:before="240" w:line="360" w:lineRule="auto"/>
        <w:rPr>
          <w:rFonts w:ascii="Arial" w:eastAsia="Arial" w:hAnsi="Arial" w:cs="Arial"/>
          <w:b/>
          <w:bCs/>
        </w:rPr>
      </w:pPr>
      <w:r w:rsidRPr="004B0AA6">
        <w:rPr>
          <w:rFonts w:ascii="Arial" w:eastAsia="Arial" w:hAnsi="Arial" w:cs="Arial"/>
          <w:b/>
          <w:bCs/>
        </w:rPr>
        <w:t>Clasificación Funcional del Gasto</w:t>
      </w:r>
    </w:p>
    <w:tbl>
      <w:tblPr>
        <w:tblW w:w="9075" w:type="dxa"/>
        <w:tblInd w:w="-8" w:type="dxa"/>
        <w:tblLayout w:type="fixed"/>
        <w:tblLook w:val="04A0" w:firstRow="1" w:lastRow="0" w:firstColumn="1" w:lastColumn="0" w:noHBand="0" w:noVBand="1"/>
      </w:tblPr>
      <w:tblGrid>
        <w:gridCol w:w="7232"/>
        <w:gridCol w:w="1843"/>
      </w:tblGrid>
      <w:tr w:rsidR="00BD19C9" w:rsidRPr="002035FD" w14:paraId="7CE0CFF8" w14:textId="77777777" w:rsidTr="00BB0B3C">
        <w:trPr>
          <w:trHeight w:val="651"/>
        </w:trPr>
        <w:tc>
          <w:tcPr>
            <w:tcW w:w="9075" w:type="dxa"/>
            <w:gridSpan w:val="2"/>
            <w:tcBorders>
              <w:top w:val="single" w:sz="6" w:space="0" w:color="000000"/>
              <w:left w:val="single" w:sz="6" w:space="0" w:color="000000"/>
              <w:right w:val="single" w:sz="6" w:space="0" w:color="000000"/>
            </w:tcBorders>
            <w:shd w:val="clear" w:color="auto" w:fill="DAEEF3"/>
            <w:vAlign w:val="center"/>
            <w:hideMark/>
          </w:tcPr>
          <w:p w14:paraId="5844CFEF" w14:textId="77777777" w:rsidR="00BD19C9" w:rsidRPr="00BE49DC" w:rsidRDefault="00BD19C9" w:rsidP="00BB0B3C">
            <w:pPr>
              <w:spacing w:after="0"/>
              <w:jc w:val="center"/>
              <w:rPr>
                <w:rFonts w:ascii="Arial" w:eastAsia="Arial" w:hAnsi="Arial" w:cs="Arial"/>
                <w:b/>
                <w:bCs/>
                <w:color w:val="000000"/>
                <w:sz w:val="20"/>
                <w:szCs w:val="20"/>
              </w:rPr>
            </w:pPr>
            <w:r w:rsidRPr="00BE49DC">
              <w:rPr>
                <w:rFonts w:ascii="Arial" w:eastAsia="Arial" w:hAnsi="Arial" w:cs="Arial"/>
                <w:b/>
                <w:bCs/>
                <w:color w:val="000000"/>
                <w:sz w:val="20"/>
                <w:szCs w:val="20"/>
              </w:rPr>
              <w:t>Tribunal de Justicia Administrativa del Estado de Quintana Roo</w:t>
            </w:r>
          </w:p>
          <w:p w14:paraId="62E9F32A" w14:textId="77777777" w:rsidR="00BD19C9" w:rsidRPr="00BE49DC" w:rsidRDefault="00BD19C9" w:rsidP="00BB0B3C">
            <w:pPr>
              <w:spacing w:after="0"/>
              <w:jc w:val="center"/>
              <w:rPr>
                <w:rFonts w:ascii="Arial" w:eastAsia="Arial" w:hAnsi="Arial" w:cs="Arial"/>
                <w:b/>
                <w:bCs/>
                <w:color w:val="000000"/>
                <w:sz w:val="20"/>
                <w:szCs w:val="20"/>
              </w:rPr>
            </w:pPr>
            <w:r w:rsidRPr="00BE49DC">
              <w:rPr>
                <w:rFonts w:ascii="Arial" w:eastAsia="Arial" w:hAnsi="Arial" w:cs="Arial"/>
                <w:b/>
                <w:bCs/>
                <w:color w:val="000000"/>
                <w:sz w:val="20"/>
                <w:szCs w:val="20"/>
              </w:rPr>
              <w:t>Presupuesto de Egresos para el Ejercicio Fiscal 2021</w:t>
            </w:r>
          </w:p>
          <w:p w14:paraId="44228F50" w14:textId="77777777" w:rsidR="00BD19C9" w:rsidRPr="002035FD" w:rsidRDefault="00BD19C9" w:rsidP="00BB0B3C">
            <w:pPr>
              <w:spacing w:after="0"/>
              <w:jc w:val="center"/>
              <w:rPr>
                <w:rFonts w:ascii="Arial" w:eastAsia="Arial" w:hAnsi="Arial" w:cs="Arial"/>
                <w:color w:val="000000"/>
                <w:sz w:val="20"/>
                <w:szCs w:val="20"/>
              </w:rPr>
            </w:pPr>
            <w:r w:rsidRPr="00BE49DC">
              <w:rPr>
                <w:rFonts w:ascii="Arial" w:eastAsia="Arial" w:hAnsi="Arial" w:cs="Arial"/>
                <w:b/>
                <w:bCs/>
                <w:color w:val="000000"/>
                <w:sz w:val="20"/>
                <w:szCs w:val="20"/>
              </w:rPr>
              <w:t>Clasificador Funcional del Gasto</w:t>
            </w:r>
          </w:p>
        </w:tc>
      </w:tr>
      <w:tr w:rsidR="00BD19C9" w14:paraId="2CDAE568" w14:textId="77777777" w:rsidTr="00BB0B3C">
        <w:trPr>
          <w:trHeight w:val="20"/>
        </w:trPr>
        <w:tc>
          <w:tcPr>
            <w:tcW w:w="7232" w:type="dxa"/>
            <w:tcBorders>
              <w:top w:val="single" w:sz="6" w:space="0" w:color="000000"/>
              <w:left w:val="single" w:sz="6" w:space="0" w:color="000000"/>
              <w:bottom w:val="single" w:sz="6" w:space="0" w:color="000000"/>
              <w:right w:val="single" w:sz="6" w:space="0" w:color="000000"/>
            </w:tcBorders>
            <w:shd w:val="clear" w:color="auto" w:fill="EBF6F9"/>
          </w:tcPr>
          <w:p w14:paraId="57974A1D" w14:textId="77777777" w:rsidR="00BD19C9" w:rsidRDefault="00BD19C9" w:rsidP="00BB0B3C">
            <w:pPr>
              <w:spacing w:after="0" w:line="240" w:lineRule="auto"/>
              <w:jc w:val="center"/>
              <w:rPr>
                <w:rFonts w:ascii="Arial" w:eastAsia="Arial" w:hAnsi="Arial" w:cs="Arial"/>
                <w:color w:val="000000"/>
                <w:sz w:val="18"/>
                <w:szCs w:val="18"/>
              </w:rPr>
            </w:pPr>
          </w:p>
        </w:tc>
        <w:tc>
          <w:tcPr>
            <w:tcW w:w="1843" w:type="dxa"/>
            <w:tcBorders>
              <w:top w:val="single" w:sz="6" w:space="0" w:color="000000"/>
              <w:left w:val="single" w:sz="6" w:space="0" w:color="000000"/>
              <w:bottom w:val="single" w:sz="6" w:space="0" w:color="000000"/>
              <w:right w:val="single" w:sz="6" w:space="0" w:color="000000"/>
            </w:tcBorders>
            <w:shd w:val="clear" w:color="auto" w:fill="EBF6F9"/>
          </w:tcPr>
          <w:p w14:paraId="62031F76" w14:textId="77777777" w:rsidR="00BD19C9" w:rsidRDefault="00BD19C9" w:rsidP="00BB0B3C">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Importe</w:t>
            </w:r>
          </w:p>
        </w:tc>
      </w:tr>
      <w:tr w:rsidR="00BD19C9" w14:paraId="730713AE" w14:textId="77777777" w:rsidTr="00BB0B3C">
        <w:trPr>
          <w:trHeight w:val="20"/>
        </w:trPr>
        <w:tc>
          <w:tcPr>
            <w:tcW w:w="7232" w:type="dxa"/>
            <w:tcBorders>
              <w:top w:val="single" w:sz="6" w:space="0" w:color="000000"/>
              <w:left w:val="single" w:sz="6" w:space="0" w:color="000000"/>
              <w:bottom w:val="single" w:sz="4" w:space="0" w:color="auto"/>
              <w:right w:val="single" w:sz="6" w:space="0" w:color="000000"/>
            </w:tcBorders>
            <w:shd w:val="clear" w:color="auto" w:fill="D9D9D9" w:themeFill="background1" w:themeFillShade="D9"/>
            <w:hideMark/>
          </w:tcPr>
          <w:p w14:paraId="649FA411" w14:textId="77777777" w:rsidR="00BD19C9" w:rsidRDefault="00BD19C9" w:rsidP="00BB0B3C">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Total</w:t>
            </w:r>
          </w:p>
        </w:tc>
        <w:tc>
          <w:tcPr>
            <w:tcW w:w="1843" w:type="dxa"/>
            <w:tcBorders>
              <w:top w:val="single" w:sz="6" w:space="0" w:color="000000"/>
              <w:left w:val="single" w:sz="6" w:space="0" w:color="000000"/>
              <w:bottom w:val="single" w:sz="4" w:space="0" w:color="auto"/>
              <w:right w:val="single" w:sz="6" w:space="0" w:color="000000"/>
            </w:tcBorders>
            <w:shd w:val="clear" w:color="auto" w:fill="D9D9D9" w:themeFill="background1" w:themeFillShade="D9"/>
            <w:hideMark/>
          </w:tcPr>
          <w:p w14:paraId="5B65FF7C"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66,667,441.00</w:t>
            </w:r>
          </w:p>
        </w:tc>
      </w:tr>
      <w:tr w:rsidR="00BD19C9" w14:paraId="4C9031B7" w14:textId="77777777" w:rsidTr="00BB0B3C">
        <w:trPr>
          <w:trHeight w:val="20"/>
        </w:trPr>
        <w:tc>
          <w:tcPr>
            <w:tcW w:w="7232" w:type="dxa"/>
            <w:tcBorders>
              <w:top w:val="single" w:sz="4" w:space="0" w:color="auto"/>
              <w:left w:val="single" w:sz="4" w:space="0" w:color="auto"/>
            </w:tcBorders>
            <w:hideMark/>
          </w:tcPr>
          <w:p w14:paraId="718B0008" w14:textId="77777777" w:rsidR="00BD19C9" w:rsidRDefault="00BD19C9" w:rsidP="00BB0B3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Gobierno</w:t>
            </w:r>
          </w:p>
        </w:tc>
        <w:tc>
          <w:tcPr>
            <w:tcW w:w="1843" w:type="dxa"/>
            <w:tcBorders>
              <w:top w:val="single" w:sz="4" w:space="0" w:color="auto"/>
              <w:right w:val="single" w:sz="4" w:space="0" w:color="auto"/>
            </w:tcBorders>
            <w:hideMark/>
          </w:tcPr>
          <w:p w14:paraId="7C8D1CA0"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66,667,441.00</w:t>
            </w:r>
          </w:p>
        </w:tc>
      </w:tr>
      <w:tr w:rsidR="00BD19C9" w14:paraId="5DC1A3F3" w14:textId="77777777" w:rsidTr="00BB0B3C">
        <w:trPr>
          <w:trHeight w:val="20"/>
        </w:trPr>
        <w:tc>
          <w:tcPr>
            <w:tcW w:w="7232" w:type="dxa"/>
            <w:tcBorders>
              <w:left w:val="single" w:sz="4" w:space="0" w:color="auto"/>
            </w:tcBorders>
            <w:hideMark/>
          </w:tcPr>
          <w:p w14:paraId="52D0229B" w14:textId="77777777" w:rsidR="00BD19C9" w:rsidRDefault="00BD19C9" w:rsidP="00BB0B3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Desarrollo Social</w:t>
            </w:r>
          </w:p>
        </w:tc>
        <w:tc>
          <w:tcPr>
            <w:tcW w:w="1843" w:type="dxa"/>
            <w:tcBorders>
              <w:right w:val="single" w:sz="4" w:space="0" w:color="auto"/>
            </w:tcBorders>
            <w:hideMark/>
          </w:tcPr>
          <w:p w14:paraId="15CC6815"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7B6760D4" w14:textId="77777777" w:rsidTr="00BB0B3C">
        <w:trPr>
          <w:trHeight w:val="20"/>
        </w:trPr>
        <w:tc>
          <w:tcPr>
            <w:tcW w:w="7232" w:type="dxa"/>
            <w:tcBorders>
              <w:left w:val="single" w:sz="4" w:space="0" w:color="auto"/>
            </w:tcBorders>
            <w:hideMark/>
          </w:tcPr>
          <w:p w14:paraId="68BB9590" w14:textId="77777777" w:rsidR="00BD19C9" w:rsidRDefault="00BD19C9" w:rsidP="00BB0B3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Desarrollo Económico</w:t>
            </w:r>
          </w:p>
        </w:tc>
        <w:tc>
          <w:tcPr>
            <w:tcW w:w="1843" w:type="dxa"/>
            <w:tcBorders>
              <w:right w:val="single" w:sz="4" w:space="0" w:color="auto"/>
            </w:tcBorders>
            <w:hideMark/>
          </w:tcPr>
          <w:p w14:paraId="7F65B1EA"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7F4CED66" w14:textId="77777777" w:rsidTr="00BB0B3C">
        <w:trPr>
          <w:trHeight w:val="20"/>
        </w:trPr>
        <w:tc>
          <w:tcPr>
            <w:tcW w:w="7232" w:type="dxa"/>
            <w:tcBorders>
              <w:left w:val="single" w:sz="4" w:space="0" w:color="auto"/>
              <w:bottom w:val="single" w:sz="4" w:space="0" w:color="auto"/>
            </w:tcBorders>
            <w:hideMark/>
          </w:tcPr>
          <w:p w14:paraId="47FAAAEA" w14:textId="77777777" w:rsidR="00BD19C9" w:rsidRDefault="00BD19C9" w:rsidP="00BB0B3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Otras no clasificadas en funciones anteriores</w:t>
            </w:r>
          </w:p>
        </w:tc>
        <w:tc>
          <w:tcPr>
            <w:tcW w:w="1843" w:type="dxa"/>
            <w:tcBorders>
              <w:bottom w:val="single" w:sz="4" w:space="0" w:color="auto"/>
              <w:right w:val="single" w:sz="4" w:space="0" w:color="auto"/>
            </w:tcBorders>
            <w:hideMark/>
          </w:tcPr>
          <w:p w14:paraId="767B9D42"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bl>
    <w:p w14:paraId="453C6F25" w14:textId="77777777" w:rsidR="00BD19C9" w:rsidRPr="004B0AA6" w:rsidRDefault="00BD19C9" w:rsidP="00BD19C9">
      <w:pPr>
        <w:tabs>
          <w:tab w:val="left" w:pos="1999"/>
        </w:tabs>
        <w:spacing w:before="240" w:line="360" w:lineRule="auto"/>
        <w:rPr>
          <w:rFonts w:ascii="Arial" w:eastAsia="Arial" w:hAnsi="Arial" w:cs="Arial"/>
          <w:b/>
          <w:bCs/>
        </w:rPr>
      </w:pPr>
      <w:r w:rsidRPr="004B0AA6">
        <w:rPr>
          <w:rFonts w:ascii="Arial" w:eastAsia="Arial" w:hAnsi="Arial" w:cs="Arial"/>
          <w:b/>
          <w:bCs/>
        </w:rPr>
        <w:t>Clasificación por Tipo de Gasto</w:t>
      </w:r>
    </w:p>
    <w:tbl>
      <w:tblPr>
        <w:tblW w:w="8820" w:type="dxa"/>
        <w:jc w:val="center"/>
        <w:tblLayout w:type="fixed"/>
        <w:tblLook w:val="04A0" w:firstRow="1" w:lastRow="0" w:firstColumn="1" w:lastColumn="0" w:noHBand="0" w:noVBand="1"/>
      </w:tblPr>
      <w:tblGrid>
        <w:gridCol w:w="7031"/>
        <w:gridCol w:w="1789"/>
      </w:tblGrid>
      <w:tr w:rsidR="00BD19C9" w:rsidRPr="002035FD" w14:paraId="02C61854" w14:textId="77777777" w:rsidTr="00BB0B3C">
        <w:trPr>
          <w:trHeight w:val="682"/>
          <w:jc w:val="center"/>
        </w:trPr>
        <w:tc>
          <w:tcPr>
            <w:tcW w:w="8820" w:type="dxa"/>
            <w:gridSpan w:val="2"/>
            <w:tcBorders>
              <w:top w:val="single" w:sz="6" w:space="0" w:color="000000"/>
              <w:left w:val="single" w:sz="6" w:space="0" w:color="000000"/>
              <w:right w:val="single" w:sz="6" w:space="0" w:color="000000"/>
            </w:tcBorders>
            <w:shd w:val="clear" w:color="auto" w:fill="DAEEF3"/>
            <w:vAlign w:val="center"/>
            <w:hideMark/>
          </w:tcPr>
          <w:p w14:paraId="3A80B97B" w14:textId="77777777" w:rsidR="00BD19C9" w:rsidRPr="00E367AD" w:rsidRDefault="00BD19C9" w:rsidP="00BB0B3C">
            <w:pPr>
              <w:spacing w:after="0"/>
              <w:jc w:val="center"/>
              <w:rPr>
                <w:rFonts w:ascii="Arial" w:eastAsia="Arial" w:hAnsi="Arial" w:cs="Arial"/>
                <w:b/>
                <w:bCs/>
                <w:color w:val="000000"/>
                <w:sz w:val="20"/>
                <w:szCs w:val="20"/>
              </w:rPr>
            </w:pPr>
            <w:r w:rsidRPr="00E367AD">
              <w:rPr>
                <w:rFonts w:ascii="Arial" w:eastAsia="Arial" w:hAnsi="Arial" w:cs="Arial"/>
                <w:b/>
                <w:bCs/>
                <w:color w:val="000000"/>
                <w:sz w:val="20"/>
                <w:szCs w:val="20"/>
              </w:rPr>
              <w:t>Tribunal de Justicia Administrativa del Estado de Quintana Roo</w:t>
            </w:r>
          </w:p>
          <w:p w14:paraId="775871C1" w14:textId="77777777" w:rsidR="00BD19C9" w:rsidRPr="00E367AD" w:rsidRDefault="00BD19C9" w:rsidP="00BB0B3C">
            <w:pPr>
              <w:spacing w:after="0"/>
              <w:jc w:val="center"/>
              <w:rPr>
                <w:rFonts w:ascii="Arial" w:eastAsia="Arial" w:hAnsi="Arial" w:cs="Arial"/>
                <w:b/>
                <w:bCs/>
                <w:color w:val="000000"/>
                <w:sz w:val="20"/>
                <w:szCs w:val="20"/>
              </w:rPr>
            </w:pPr>
            <w:r w:rsidRPr="00E367AD">
              <w:rPr>
                <w:rFonts w:ascii="Arial" w:eastAsia="Arial" w:hAnsi="Arial" w:cs="Arial"/>
                <w:b/>
                <w:bCs/>
                <w:color w:val="000000"/>
                <w:sz w:val="20"/>
                <w:szCs w:val="20"/>
              </w:rPr>
              <w:t>Presupuesto de Egresos para el Ejercicio Fiscal 2021</w:t>
            </w:r>
          </w:p>
          <w:p w14:paraId="171103A9" w14:textId="77777777" w:rsidR="00BD19C9" w:rsidRPr="002035FD" w:rsidRDefault="00BD19C9" w:rsidP="00BB0B3C">
            <w:pPr>
              <w:spacing w:after="0"/>
              <w:jc w:val="center"/>
              <w:rPr>
                <w:rFonts w:ascii="Arial" w:eastAsia="Arial" w:hAnsi="Arial" w:cs="Arial"/>
                <w:color w:val="000000"/>
                <w:sz w:val="20"/>
                <w:szCs w:val="20"/>
              </w:rPr>
            </w:pPr>
            <w:r w:rsidRPr="00E367AD">
              <w:rPr>
                <w:rFonts w:ascii="Arial" w:eastAsia="Arial" w:hAnsi="Arial" w:cs="Arial"/>
                <w:b/>
                <w:bCs/>
                <w:color w:val="000000"/>
                <w:sz w:val="18"/>
                <w:szCs w:val="18"/>
              </w:rPr>
              <w:t>Clasificación por Tipo de Gasto</w:t>
            </w:r>
          </w:p>
        </w:tc>
      </w:tr>
      <w:tr w:rsidR="00BD19C9" w14:paraId="4A1FF0F2" w14:textId="77777777" w:rsidTr="00BB0B3C">
        <w:trPr>
          <w:jc w:val="center"/>
        </w:trPr>
        <w:tc>
          <w:tcPr>
            <w:tcW w:w="7031" w:type="dxa"/>
            <w:tcBorders>
              <w:top w:val="single" w:sz="6" w:space="0" w:color="000000"/>
              <w:left w:val="single" w:sz="6" w:space="0" w:color="000000"/>
              <w:bottom w:val="single" w:sz="6" w:space="0" w:color="000000"/>
              <w:right w:val="single" w:sz="6" w:space="0" w:color="000000"/>
            </w:tcBorders>
            <w:shd w:val="clear" w:color="auto" w:fill="EBF6F9"/>
          </w:tcPr>
          <w:p w14:paraId="04A00F42" w14:textId="77777777" w:rsidR="00BD19C9" w:rsidRDefault="00BD19C9" w:rsidP="00BB0B3C">
            <w:pPr>
              <w:spacing w:after="0" w:line="240" w:lineRule="auto"/>
              <w:jc w:val="center"/>
              <w:rPr>
                <w:rFonts w:ascii="Arial" w:eastAsia="Arial" w:hAnsi="Arial" w:cs="Arial"/>
                <w:color w:val="000000"/>
                <w:sz w:val="18"/>
                <w:szCs w:val="18"/>
              </w:rPr>
            </w:pPr>
          </w:p>
        </w:tc>
        <w:tc>
          <w:tcPr>
            <w:tcW w:w="1789" w:type="dxa"/>
            <w:tcBorders>
              <w:top w:val="single" w:sz="6" w:space="0" w:color="000000"/>
              <w:left w:val="single" w:sz="6" w:space="0" w:color="000000"/>
              <w:bottom w:val="single" w:sz="6" w:space="0" w:color="000000"/>
              <w:right w:val="single" w:sz="6" w:space="0" w:color="000000"/>
            </w:tcBorders>
            <w:shd w:val="clear" w:color="auto" w:fill="EBF6F9"/>
          </w:tcPr>
          <w:p w14:paraId="0B76080F" w14:textId="77777777" w:rsidR="00BD19C9" w:rsidRDefault="00BD19C9" w:rsidP="00BB0B3C">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Importe</w:t>
            </w:r>
          </w:p>
        </w:tc>
      </w:tr>
      <w:tr w:rsidR="00BD19C9" w14:paraId="326797CD" w14:textId="77777777" w:rsidTr="00BB0B3C">
        <w:trPr>
          <w:jc w:val="center"/>
        </w:trPr>
        <w:tc>
          <w:tcPr>
            <w:tcW w:w="7031" w:type="dxa"/>
            <w:tcBorders>
              <w:top w:val="single" w:sz="6" w:space="0" w:color="000000"/>
              <w:left w:val="single" w:sz="6" w:space="0" w:color="000000"/>
              <w:bottom w:val="single" w:sz="4" w:space="0" w:color="auto"/>
              <w:right w:val="single" w:sz="6" w:space="0" w:color="000000"/>
            </w:tcBorders>
            <w:shd w:val="clear" w:color="auto" w:fill="D9D9D9" w:themeFill="background1" w:themeFillShade="D9"/>
            <w:hideMark/>
          </w:tcPr>
          <w:p w14:paraId="466B45C4" w14:textId="77777777" w:rsidR="00BD19C9" w:rsidRDefault="00BD19C9" w:rsidP="00BB0B3C">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Total</w:t>
            </w:r>
          </w:p>
        </w:tc>
        <w:tc>
          <w:tcPr>
            <w:tcW w:w="1789" w:type="dxa"/>
            <w:tcBorders>
              <w:top w:val="single" w:sz="6" w:space="0" w:color="000000"/>
              <w:left w:val="single" w:sz="6" w:space="0" w:color="000000"/>
              <w:bottom w:val="single" w:sz="4" w:space="0" w:color="auto"/>
              <w:right w:val="single" w:sz="6" w:space="0" w:color="000000"/>
            </w:tcBorders>
            <w:shd w:val="clear" w:color="auto" w:fill="D9D9D9" w:themeFill="background1" w:themeFillShade="D9"/>
            <w:hideMark/>
          </w:tcPr>
          <w:p w14:paraId="1C603896"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66,667,441.00</w:t>
            </w:r>
          </w:p>
        </w:tc>
      </w:tr>
      <w:tr w:rsidR="00BD19C9" w14:paraId="4F3729B4" w14:textId="77777777" w:rsidTr="00BB0B3C">
        <w:trPr>
          <w:jc w:val="center"/>
        </w:trPr>
        <w:tc>
          <w:tcPr>
            <w:tcW w:w="7031" w:type="dxa"/>
            <w:tcBorders>
              <w:top w:val="single" w:sz="4" w:space="0" w:color="auto"/>
              <w:left w:val="single" w:sz="4" w:space="0" w:color="auto"/>
            </w:tcBorders>
            <w:hideMark/>
          </w:tcPr>
          <w:p w14:paraId="4B376DFC" w14:textId="77777777" w:rsidR="00BD19C9" w:rsidRDefault="00BD19C9" w:rsidP="00BB0B3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Gasto corriente</w:t>
            </w:r>
          </w:p>
        </w:tc>
        <w:tc>
          <w:tcPr>
            <w:tcW w:w="1789" w:type="dxa"/>
            <w:tcBorders>
              <w:top w:val="single" w:sz="4" w:space="0" w:color="auto"/>
              <w:right w:val="single" w:sz="4" w:space="0" w:color="auto"/>
            </w:tcBorders>
            <w:hideMark/>
          </w:tcPr>
          <w:p w14:paraId="28834692"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66,667,441.00</w:t>
            </w:r>
          </w:p>
        </w:tc>
      </w:tr>
      <w:tr w:rsidR="00BD19C9" w14:paraId="5BEB4239" w14:textId="77777777" w:rsidTr="00BB0B3C">
        <w:trPr>
          <w:jc w:val="center"/>
        </w:trPr>
        <w:tc>
          <w:tcPr>
            <w:tcW w:w="7031" w:type="dxa"/>
            <w:tcBorders>
              <w:left w:val="single" w:sz="4" w:space="0" w:color="auto"/>
            </w:tcBorders>
            <w:hideMark/>
          </w:tcPr>
          <w:p w14:paraId="1247AFFE" w14:textId="77777777" w:rsidR="00BD19C9" w:rsidRDefault="00BD19C9" w:rsidP="00BB0B3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Gasto de capital</w:t>
            </w:r>
          </w:p>
        </w:tc>
        <w:tc>
          <w:tcPr>
            <w:tcW w:w="1789" w:type="dxa"/>
            <w:tcBorders>
              <w:right w:val="single" w:sz="4" w:space="0" w:color="auto"/>
            </w:tcBorders>
            <w:hideMark/>
          </w:tcPr>
          <w:p w14:paraId="63374F54"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0C3617FF" w14:textId="77777777" w:rsidTr="00BB0B3C">
        <w:trPr>
          <w:jc w:val="center"/>
        </w:trPr>
        <w:tc>
          <w:tcPr>
            <w:tcW w:w="7031" w:type="dxa"/>
            <w:tcBorders>
              <w:left w:val="single" w:sz="4" w:space="0" w:color="auto"/>
            </w:tcBorders>
            <w:hideMark/>
          </w:tcPr>
          <w:p w14:paraId="6B587672" w14:textId="77777777" w:rsidR="00BD19C9" w:rsidRDefault="00BD19C9" w:rsidP="00BB0B3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Amortización de la deuda y disminución de pasivos</w:t>
            </w:r>
          </w:p>
        </w:tc>
        <w:tc>
          <w:tcPr>
            <w:tcW w:w="1789" w:type="dxa"/>
            <w:tcBorders>
              <w:right w:val="single" w:sz="4" w:space="0" w:color="auto"/>
            </w:tcBorders>
            <w:hideMark/>
          </w:tcPr>
          <w:p w14:paraId="3BC4E947"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2D7BFBF9" w14:textId="77777777" w:rsidTr="00BB0B3C">
        <w:trPr>
          <w:jc w:val="center"/>
        </w:trPr>
        <w:tc>
          <w:tcPr>
            <w:tcW w:w="7031" w:type="dxa"/>
            <w:tcBorders>
              <w:left w:val="single" w:sz="4" w:space="0" w:color="auto"/>
            </w:tcBorders>
            <w:hideMark/>
          </w:tcPr>
          <w:p w14:paraId="124344E4" w14:textId="77777777" w:rsidR="00BD19C9" w:rsidRDefault="00BD19C9" w:rsidP="00BB0B3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Pensiones y jubilaciones</w:t>
            </w:r>
          </w:p>
        </w:tc>
        <w:tc>
          <w:tcPr>
            <w:tcW w:w="1789" w:type="dxa"/>
            <w:tcBorders>
              <w:right w:val="single" w:sz="4" w:space="0" w:color="auto"/>
            </w:tcBorders>
            <w:hideMark/>
          </w:tcPr>
          <w:p w14:paraId="39B69B98"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r w:rsidR="00BD19C9" w14:paraId="29E77422" w14:textId="77777777" w:rsidTr="00BB0B3C">
        <w:trPr>
          <w:jc w:val="center"/>
        </w:trPr>
        <w:tc>
          <w:tcPr>
            <w:tcW w:w="7031" w:type="dxa"/>
            <w:tcBorders>
              <w:left w:val="single" w:sz="4" w:space="0" w:color="auto"/>
              <w:bottom w:val="single" w:sz="4" w:space="0" w:color="auto"/>
            </w:tcBorders>
            <w:hideMark/>
          </w:tcPr>
          <w:p w14:paraId="087E4C90" w14:textId="77777777" w:rsidR="00BD19C9" w:rsidRDefault="00BD19C9" w:rsidP="00BB0B3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Participaciones</w:t>
            </w:r>
          </w:p>
        </w:tc>
        <w:tc>
          <w:tcPr>
            <w:tcW w:w="1789" w:type="dxa"/>
            <w:tcBorders>
              <w:bottom w:val="single" w:sz="4" w:space="0" w:color="auto"/>
              <w:right w:val="single" w:sz="4" w:space="0" w:color="auto"/>
            </w:tcBorders>
            <w:hideMark/>
          </w:tcPr>
          <w:p w14:paraId="704BE044" w14:textId="77777777" w:rsidR="00BD19C9" w:rsidRDefault="00BD19C9" w:rsidP="00BB0B3C">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0.00</w:t>
            </w:r>
          </w:p>
        </w:tc>
      </w:tr>
    </w:tbl>
    <w:p w14:paraId="2F5F17B1" w14:textId="77777777" w:rsidR="00BD19C9" w:rsidRDefault="00BD19C9" w:rsidP="00BD19C9">
      <w:pPr>
        <w:tabs>
          <w:tab w:val="left" w:pos="1999"/>
        </w:tabs>
        <w:spacing w:before="240" w:line="360" w:lineRule="auto"/>
        <w:rPr>
          <w:rFonts w:ascii="Arial" w:eastAsia="Arial" w:hAnsi="Arial" w:cs="Arial"/>
          <w:b/>
          <w:bCs/>
        </w:rPr>
      </w:pPr>
    </w:p>
    <w:p w14:paraId="6E1CA4E2" w14:textId="77777777" w:rsidR="00BD19C9" w:rsidRDefault="00BD19C9" w:rsidP="00BD19C9">
      <w:pPr>
        <w:tabs>
          <w:tab w:val="left" w:pos="1999"/>
        </w:tabs>
        <w:spacing w:before="240" w:line="360" w:lineRule="auto"/>
        <w:rPr>
          <w:rFonts w:ascii="Arial" w:eastAsia="Arial" w:hAnsi="Arial" w:cs="Arial"/>
          <w:b/>
          <w:bCs/>
        </w:rPr>
      </w:pPr>
    </w:p>
    <w:p w14:paraId="5BEE6C29" w14:textId="77777777" w:rsidR="00BD19C9" w:rsidRPr="004B0AA6" w:rsidRDefault="00BD19C9" w:rsidP="00BD19C9">
      <w:pPr>
        <w:tabs>
          <w:tab w:val="left" w:pos="1999"/>
        </w:tabs>
        <w:spacing w:before="240" w:line="360" w:lineRule="auto"/>
        <w:rPr>
          <w:rFonts w:ascii="Arial" w:eastAsia="Arial" w:hAnsi="Arial" w:cs="Arial"/>
          <w:b/>
          <w:bCs/>
        </w:rPr>
      </w:pPr>
      <w:r w:rsidRPr="004B0AA6">
        <w:rPr>
          <w:rFonts w:ascii="Arial" w:eastAsia="Arial" w:hAnsi="Arial" w:cs="Arial"/>
          <w:b/>
          <w:bCs/>
        </w:rPr>
        <w:lastRenderedPageBreak/>
        <w:t>Prioridades de Gasto</w:t>
      </w:r>
    </w:p>
    <w:tbl>
      <w:tblPr>
        <w:tblW w:w="8925" w:type="dxa"/>
        <w:jc w:val="center"/>
        <w:tblLayout w:type="fixed"/>
        <w:tblLook w:val="04A0" w:firstRow="1" w:lastRow="0" w:firstColumn="1" w:lastColumn="0" w:noHBand="0" w:noVBand="1"/>
      </w:tblPr>
      <w:tblGrid>
        <w:gridCol w:w="8925"/>
      </w:tblGrid>
      <w:tr w:rsidR="00BD19C9" w:rsidRPr="002035FD" w14:paraId="42845653" w14:textId="77777777" w:rsidTr="00BB0B3C">
        <w:trPr>
          <w:trHeight w:val="651"/>
          <w:jc w:val="center"/>
        </w:trPr>
        <w:tc>
          <w:tcPr>
            <w:tcW w:w="8925" w:type="dxa"/>
            <w:tcBorders>
              <w:top w:val="single" w:sz="6" w:space="0" w:color="000000"/>
              <w:left w:val="single" w:sz="6" w:space="0" w:color="000000"/>
              <w:bottom w:val="single" w:sz="4" w:space="0" w:color="auto"/>
              <w:right w:val="single" w:sz="6" w:space="0" w:color="000000"/>
            </w:tcBorders>
            <w:shd w:val="clear" w:color="auto" w:fill="DAEEF3"/>
            <w:vAlign w:val="center"/>
            <w:hideMark/>
          </w:tcPr>
          <w:p w14:paraId="64B836AF" w14:textId="77777777" w:rsidR="00BD19C9" w:rsidRPr="00BE49DC" w:rsidRDefault="00BD19C9" w:rsidP="00BB0B3C">
            <w:pPr>
              <w:spacing w:after="0"/>
              <w:jc w:val="center"/>
              <w:rPr>
                <w:rFonts w:ascii="Arial" w:eastAsia="Arial" w:hAnsi="Arial" w:cs="Arial"/>
                <w:b/>
                <w:bCs/>
                <w:color w:val="000000"/>
                <w:sz w:val="20"/>
                <w:szCs w:val="20"/>
              </w:rPr>
            </w:pPr>
            <w:r w:rsidRPr="00BE49DC">
              <w:rPr>
                <w:rFonts w:ascii="Arial" w:eastAsia="Arial" w:hAnsi="Arial" w:cs="Arial"/>
                <w:b/>
                <w:bCs/>
                <w:color w:val="000000"/>
                <w:sz w:val="20"/>
                <w:szCs w:val="20"/>
              </w:rPr>
              <w:t>Tribunal de Justicia Administrativa del Estado de Quintana Roo</w:t>
            </w:r>
          </w:p>
          <w:p w14:paraId="0A16D6F5" w14:textId="77777777" w:rsidR="00BD19C9" w:rsidRPr="00BE49DC" w:rsidRDefault="00BD19C9" w:rsidP="00BB0B3C">
            <w:pPr>
              <w:spacing w:after="0"/>
              <w:jc w:val="center"/>
              <w:rPr>
                <w:rFonts w:ascii="Arial" w:eastAsia="Arial" w:hAnsi="Arial" w:cs="Arial"/>
                <w:b/>
                <w:bCs/>
                <w:color w:val="000000"/>
                <w:sz w:val="20"/>
                <w:szCs w:val="20"/>
              </w:rPr>
            </w:pPr>
            <w:r w:rsidRPr="00BE49DC">
              <w:rPr>
                <w:rFonts w:ascii="Arial" w:eastAsia="Arial" w:hAnsi="Arial" w:cs="Arial"/>
                <w:b/>
                <w:bCs/>
                <w:color w:val="000000"/>
                <w:sz w:val="20"/>
                <w:szCs w:val="20"/>
              </w:rPr>
              <w:t>Presupuesto de Egresos para el Ejercicio Fiscal 2021</w:t>
            </w:r>
          </w:p>
          <w:p w14:paraId="29412064" w14:textId="77777777" w:rsidR="00BD19C9" w:rsidRPr="002035FD" w:rsidRDefault="00BD19C9" w:rsidP="00BB0B3C">
            <w:pPr>
              <w:spacing w:after="0"/>
              <w:jc w:val="center"/>
              <w:rPr>
                <w:rFonts w:ascii="Arial" w:eastAsia="Arial" w:hAnsi="Arial" w:cs="Arial"/>
                <w:color w:val="000000"/>
                <w:sz w:val="20"/>
                <w:szCs w:val="20"/>
              </w:rPr>
            </w:pPr>
            <w:r w:rsidRPr="00BE49DC">
              <w:rPr>
                <w:rFonts w:ascii="Arial" w:eastAsia="Arial" w:hAnsi="Arial" w:cs="Arial"/>
                <w:b/>
                <w:bCs/>
                <w:color w:val="000000"/>
                <w:sz w:val="20"/>
                <w:szCs w:val="20"/>
              </w:rPr>
              <w:t>Prioridades de Gasto</w:t>
            </w:r>
          </w:p>
        </w:tc>
      </w:tr>
      <w:tr w:rsidR="00BD19C9" w14:paraId="1DA980CE" w14:textId="77777777" w:rsidTr="00BB0B3C">
        <w:trPr>
          <w:trHeight w:val="1252"/>
          <w:jc w:val="center"/>
        </w:trPr>
        <w:tc>
          <w:tcPr>
            <w:tcW w:w="8925" w:type="dxa"/>
            <w:tcBorders>
              <w:top w:val="single" w:sz="4" w:space="0" w:color="auto"/>
              <w:left w:val="single" w:sz="4" w:space="0" w:color="auto"/>
              <w:bottom w:val="single" w:sz="4" w:space="0" w:color="auto"/>
              <w:right w:val="single" w:sz="4" w:space="0" w:color="auto"/>
            </w:tcBorders>
            <w:hideMark/>
          </w:tcPr>
          <w:p w14:paraId="69F07841" w14:textId="77777777" w:rsidR="00BD19C9" w:rsidRDefault="00BD19C9" w:rsidP="00BB0B3C">
            <w:pP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Servicios personales</w:t>
            </w:r>
          </w:p>
          <w:p w14:paraId="4942481A" w14:textId="77777777" w:rsidR="00BD19C9" w:rsidRDefault="00BD19C9" w:rsidP="00BB0B3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Pago de nómina del personal Jurisdiccional y Administrativo</w:t>
            </w:r>
          </w:p>
          <w:p w14:paraId="0ED4FC45" w14:textId="77777777" w:rsidR="00BD19C9" w:rsidRDefault="00BD19C9" w:rsidP="00BB0B3C">
            <w:pP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Materiales y Suministros, Servicios Generales</w:t>
            </w:r>
          </w:p>
          <w:p w14:paraId="1BDE88FC" w14:textId="77777777" w:rsidR="00BD19C9" w:rsidRDefault="00BD19C9" w:rsidP="00BB0B3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Suministro de materiales para el personal que resuelve las distintas etapas procesales  </w:t>
            </w:r>
          </w:p>
          <w:p w14:paraId="4339DB93" w14:textId="77777777" w:rsidR="00BD19C9" w:rsidRDefault="00BD19C9" w:rsidP="00BB0B3C">
            <w:pPr>
              <w:spacing w:after="0" w:line="240" w:lineRule="auto"/>
              <w:jc w:val="both"/>
              <w:rPr>
                <w:rFonts w:ascii="Arial" w:eastAsia="Arial" w:hAnsi="Arial" w:cs="Arial"/>
                <w:b/>
                <w:color w:val="000000"/>
                <w:sz w:val="18"/>
                <w:szCs w:val="18"/>
              </w:rPr>
            </w:pPr>
            <w:r>
              <w:rPr>
                <w:rFonts w:ascii="Arial" w:eastAsia="Arial" w:hAnsi="Arial" w:cs="Arial"/>
                <w:color w:val="000000"/>
                <w:sz w:val="18"/>
                <w:szCs w:val="18"/>
              </w:rPr>
              <w:t>Suministro de materiales y recursos para otorgar las distintas capacitaciones en materia de prevención y combate a la corrupción</w:t>
            </w:r>
          </w:p>
        </w:tc>
      </w:tr>
    </w:tbl>
    <w:p w14:paraId="0ABF0F9E" w14:textId="77777777" w:rsidR="00BD19C9" w:rsidRPr="004B0AA6" w:rsidRDefault="00BD19C9" w:rsidP="00BD19C9">
      <w:pPr>
        <w:tabs>
          <w:tab w:val="left" w:pos="1999"/>
        </w:tabs>
        <w:spacing w:before="240" w:line="360" w:lineRule="auto"/>
        <w:rPr>
          <w:rFonts w:ascii="Arial" w:eastAsia="Arial" w:hAnsi="Arial" w:cs="Arial"/>
          <w:b/>
          <w:bCs/>
        </w:rPr>
      </w:pPr>
      <w:r w:rsidRPr="004B0AA6">
        <w:rPr>
          <w:rFonts w:ascii="Arial" w:eastAsia="Arial" w:hAnsi="Arial" w:cs="Arial"/>
          <w:b/>
          <w:bCs/>
        </w:rPr>
        <w:t>Programas y Proyectos</w:t>
      </w:r>
    </w:p>
    <w:tbl>
      <w:tblPr>
        <w:tblW w:w="8925" w:type="dxa"/>
        <w:jc w:val="center"/>
        <w:tblLayout w:type="fixed"/>
        <w:tblLook w:val="04A0" w:firstRow="1" w:lastRow="0" w:firstColumn="1" w:lastColumn="0" w:noHBand="0" w:noVBand="1"/>
      </w:tblPr>
      <w:tblGrid>
        <w:gridCol w:w="8925"/>
      </w:tblGrid>
      <w:tr w:rsidR="00BD19C9" w:rsidRPr="002035FD" w14:paraId="4A1228BA" w14:textId="77777777" w:rsidTr="00BB0B3C">
        <w:trPr>
          <w:trHeight w:val="651"/>
          <w:jc w:val="center"/>
        </w:trPr>
        <w:tc>
          <w:tcPr>
            <w:tcW w:w="8925" w:type="dxa"/>
            <w:tcBorders>
              <w:top w:val="single" w:sz="6" w:space="0" w:color="000000"/>
              <w:left w:val="single" w:sz="6" w:space="0" w:color="000000"/>
              <w:bottom w:val="single" w:sz="4" w:space="0" w:color="auto"/>
              <w:right w:val="single" w:sz="6" w:space="0" w:color="000000"/>
            </w:tcBorders>
            <w:shd w:val="clear" w:color="auto" w:fill="DAEEF3"/>
            <w:vAlign w:val="center"/>
            <w:hideMark/>
          </w:tcPr>
          <w:p w14:paraId="5EC6DD63" w14:textId="77777777" w:rsidR="00BD19C9" w:rsidRPr="00BE49DC" w:rsidRDefault="00BD19C9" w:rsidP="00BB0B3C">
            <w:pPr>
              <w:spacing w:after="0"/>
              <w:jc w:val="center"/>
              <w:rPr>
                <w:rFonts w:ascii="Arial" w:eastAsia="Arial" w:hAnsi="Arial" w:cs="Arial"/>
                <w:b/>
                <w:bCs/>
                <w:color w:val="000000"/>
                <w:sz w:val="20"/>
                <w:szCs w:val="20"/>
              </w:rPr>
            </w:pPr>
            <w:r w:rsidRPr="00BE49DC">
              <w:rPr>
                <w:rFonts w:ascii="Arial" w:eastAsia="Arial" w:hAnsi="Arial" w:cs="Arial"/>
                <w:b/>
                <w:bCs/>
                <w:color w:val="000000"/>
                <w:sz w:val="20"/>
                <w:szCs w:val="20"/>
              </w:rPr>
              <w:t>Tribunal de Justicia Administrativa del Estado de Quintana Roo</w:t>
            </w:r>
          </w:p>
          <w:p w14:paraId="0E2819A0" w14:textId="77777777" w:rsidR="00BD19C9" w:rsidRPr="00BE49DC" w:rsidRDefault="00BD19C9" w:rsidP="00BB0B3C">
            <w:pPr>
              <w:spacing w:after="0"/>
              <w:jc w:val="center"/>
              <w:rPr>
                <w:rFonts w:ascii="Arial" w:eastAsia="Arial" w:hAnsi="Arial" w:cs="Arial"/>
                <w:b/>
                <w:bCs/>
                <w:color w:val="000000"/>
                <w:sz w:val="20"/>
                <w:szCs w:val="20"/>
              </w:rPr>
            </w:pPr>
            <w:r w:rsidRPr="00BE49DC">
              <w:rPr>
                <w:rFonts w:ascii="Arial" w:eastAsia="Arial" w:hAnsi="Arial" w:cs="Arial"/>
                <w:b/>
                <w:bCs/>
                <w:color w:val="000000"/>
                <w:sz w:val="20"/>
                <w:szCs w:val="20"/>
              </w:rPr>
              <w:t>Presupuesto de Egresos para el Ejercicio Fiscal 2021</w:t>
            </w:r>
          </w:p>
          <w:p w14:paraId="336BCFDD" w14:textId="77777777" w:rsidR="00BD19C9" w:rsidRPr="002035FD" w:rsidRDefault="00BD19C9" w:rsidP="00BB0B3C">
            <w:pPr>
              <w:spacing w:after="0"/>
              <w:jc w:val="center"/>
              <w:rPr>
                <w:rFonts w:ascii="Arial" w:eastAsia="Arial" w:hAnsi="Arial" w:cs="Arial"/>
                <w:color w:val="000000"/>
                <w:sz w:val="20"/>
                <w:szCs w:val="20"/>
              </w:rPr>
            </w:pPr>
            <w:r w:rsidRPr="00BE49DC">
              <w:rPr>
                <w:rFonts w:ascii="Arial" w:eastAsia="Arial" w:hAnsi="Arial" w:cs="Arial"/>
                <w:b/>
                <w:bCs/>
                <w:color w:val="000000"/>
                <w:sz w:val="20"/>
                <w:szCs w:val="20"/>
              </w:rPr>
              <w:t>Programas y Proyectos</w:t>
            </w:r>
          </w:p>
        </w:tc>
      </w:tr>
      <w:tr w:rsidR="00BD19C9" w14:paraId="1C0F0CBD" w14:textId="77777777" w:rsidTr="00BB0B3C">
        <w:trPr>
          <w:trHeight w:val="429"/>
          <w:jc w:val="center"/>
        </w:trPr>
        <w:tc>
          <w:tcPr>
            <w:tcW w:w="8925" w:type="dxa"/>
            <w:tcBorders>
              <w:top w:val="single" w:sz="4" w:space="0" w:color="auto"/>
              <w:left w:val="single" w:sz="4" w:space="0" w:color="auto"/>
              <w:bottom w:val="single" w:sz="4" w:space="0" w:color="auto"/>
              <w:right w:val="single" w:sz="4" w:space="0" w:color="auto"/>
            </w:tcBorders>
            <w:hideMark/>
          </w:tcPr>
          <w:p w14:paraId="35B14070" w14:textId="77777777" w:rsidR="00BD19C9" w:rsidRDefault="00BD19C9" w:rsidP="00BB0B3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Impartición de justicia administrativa</w:t>
            </w:r>
          </w:p>
          <w:p w14:paraId="6C01CC7F" w14:textId="77777777" w:rsidR="00BD19C9" w:rsidRDefault="00BD19C9" w:rsidP="00BB0B3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Gestión y apoyo institucional</w:t>
            </w:r>
          </w:p>
        </w:tc>
      </w:tr>
    </w:tbl>
    <w:p w14:paraId="08687805" w14:textId="77777777" w:rsidR="00BD19C9" w:rsidRPr="006A3D78" w:rsidRDefault="00BD19C9" w:rsidP="00BD19C9">
      <w:pPr>
        <w:pStyle w:val="Prrafodelista"/>
        <w:spacing w:before="240"/>
        <w:ind w:left="405"/>
        <w:jc w:val="both"/>
        <w:rPr>
          <w:rFonts w:ascii="Arial" w:hAnsi="Arial" w:cs="Arial"/>
          <w:b/>
          <w:bCs/>
        </w:rPr>
      </w:pPr>
      <w:r w:rsidRPr="006A3D78">
        <w:rPr>
          <w:rFonts w:ascii="Arial" w:hAnsi="Arial" w:cs="Arial"/>
          <w:b/>
          <w:bCs/>
        </w:rPr>
        <w:t>Fuentes de Financiamiento para el Ejercicio Fiscal 2021</w:t>
      </w:r>
    </w:p>
    <w:tbl>
      <w:tblPr>
        <w:tblW w:w="5000" w:type="pct"/>
        <w:jc w:val="center"/>
        <w:tblCellMar>
          <w:left w:w="70" w:type="dxa"/>
          <w:right w:w="70" w:type="dxa"/>
        </w:tblCellMar>
        <w:tblLook w:val="04A0" w:firstRow="1" w:lastRow="0" w:firstColumn="1" w:lastColumn="0" w:noHBand="0" w:noVBand="1"/>
      </w:tblPr>
      <w:tblGrid>
        <w:gridCol w:w="6930"/>
        <w:gridCol w:w="2181"/>
      </w:tblGrid>
      <w:tr w:rsidR="00BD19C9" w:rsidRPr="006A3D78" w14:paraId="2FAB396E" w14:textId="77777777" w:rsidTr="00BB0B3C">
        <w:trPr>
          <w:cantSplit/>
          <w:tblHeader/>
          <w:jc w:val="center"/>
        </w:trPr>
        <w:tc>
          <w:tcPr>
            <w:tcW w:w="5000" w:type="pct"/>
            <w:gridSpan w:val="2"/>
            <w:tcBorders>
              <w:top w:val="single" w:sz="4" w:space="0" w:color="auto"/>
              <w:left w:val="single" w:sz="4" w:space="0" w:color="auto"/>
              <w:bottom w:val="nil"/>
              <w:right w:val="single" w:sz="4" w:space="0" w:color="auto"/>
            </w:tcBorders>
            <w:shd w:val="clear" w:color="auto" w:fill="DAEEF3"/>
            <w:noWrap/>
            <w:vAlign w:val="center"/>
            <w:hideMark/>
          </w:tcPr>
          <w:p w14:paraId="2AD104A0" w14:textId="77777777" w:rsidR="00BD19C9" w:rsidRPr="006A3D78" w:rsidRDefault="00BD19C9" w:rsidP="00BB0B3C">
            <w:pPr>
              <w:spacing w:after="0"/>
              <w:jc w:val="center"/>
              <w:rPr>
                <w:rFonts w:ascii="Arial" w:eastAsia="Times New Roman" w:hAnsi="Arial" w:cs="Arial"/>
                <w:b/>
                <w:bCs/>
                <w:color w:val="000000"/>
                <w:sz w:val="20"/>
                <w:szCs w:val="20"/>
                <w:lang w:eastAsia="es-MX"/>
              </w:rPr>
            </w:pPr>
            <w:r w:rsidRPr="007E5543">
              <w:rPr>
                <w:rFonts w:ascii="Arial" w:eastAsia="Times New Roman" w:hAnsi="Arial" w:cs="Arial"/>
                <w:b/>
                <w:bCs/>
                <w:color w:val="000000"/>
                <w:sz w:val="20"/>
                <w:szCs w:val="20"/>
                <w:lang w:val="es-ES" w:eastAsia="es-MX"/>
              </w:rPr>
              <w:t>Tribunal de Justicia Administrativa del Estado de Quintana Roo</w:t>
            </w:r>
          </w:p>
        </w:tc>
      </w:tr>
      <w:tr w:rsidR="00BD19C9" w:rsidRPr="006A3D78" w14:paraId="2A5E2A05" w14:textId="77777777" w:rsidTr="00BB0B3C">
        <w:trPr>
          <w:cantSplit/>
          <w:tblHeader/>
          <w:jc w:val="center"/>
        </w:trPr>
        <w:tc>
          <w:tcPr>
            <w:tcW w:w="5000" w:type="pct"/>
            <w:gridSpan w:val="2"/>
            <w:tcBorders>
              <w:top w:val="nil"/>
              <w:left w:val="single" w:sz="4" w:space="0" w:color="auto"/>
              <w:bottom w:val="single" w:sz="4" w:space="0" w:color="auto"/>
              <w:right w:val="single" w:sz="4" w:space="0" w:color="auto"/>
            </w:tcBorders>
            <w:shd w:val="clear" w:color="auto" w:fill="DAEEF3"/>
            <w:vAlign w:val="center"/>
            <w:hideMark/>
          </w:tcPr>
          <w:p w14:paraId="56C6F97E" w14:textId="77777777" w:rsidR="00BD19C9" w:rsidRPr="006A3D78" w:rsidRDefault="00BD19C9" w:rsidP="00BB0B3C">
            <w:pPr>
              <w:spacing w:after="0"/>
              <w:jc w:val="center"/>
              <w:rPr>
                <w:rFonts w:ascii="Arial" w:eastAsia="Times New Roman" w:hAnsi="Arial" w:cs="Arial"/>
                <w:b/>
                <w:bCs/>
                <w:color w:val="000000"/>
                <w:sz w:val="20"/>
                <w:szCs w:val="20"/>
                <w:lang w:eastAsia="es-MX"/>
              </w:rPr>
            </w:pPr>
            <w:r w:rsidRPr="006A3D78">
              <w:rPr>
                <w:rFonts w:ascii="Arial" w:eastAsia="Times New Roman" w:hAnsi="Arial" w:cs="Arial"/>
                <w:b/>
                <w:bCs/>
                <w:color w:val="000000"/>
                <w:sz w:val="20"/>
                <w:szCs w:val="20"/>
                <w:lang w:val="es-ES" w:eastAsia="es-MX"/>
              </w:rPr>
              <w:t>Fuente de Financiamiento</w:t>
            </w:r>
          </w:p>
        </w:tc>
      </w:tr>
      <w:tr w:rsidR="00BD19C9" w:rsidRPr="007E5543" w14:paraId="0B2A44E7" w14:textId="77777777" w:rsidTr="00BB0B3C">
        <w:trPr>
          <w:cantSplit/>
          <w:tblHeader/>
          <w:jc w:val="center"/>
        </w:trPr>
        <w:tc>
          <w:tcPr>
            <w:tcW w:w="3803" w:type="pct"/>
            <w:tcBorders>
              <w:top w:val="single" w:sz="4" w:space="0" w:color="auto"/>
              <w:left w:val="single" w:sz="4" w:space="0" w:color="auto"/>
              <w:bottom w:val="single" w:sz="4" w:space="0" w:color="auto"/>
              <w:right w:val="single" w:sz="4" w:space="0" w:color="auto"/>
            </w:tcBorders>
            <w:shd w:val="clear" w:color="auto" w:fill="EBF6F9"/>
            <w:vAlign w:val="center"/>
            <w:hideMark/>
          </w:tcPr>
          <w:p w14:paraId="797ED416" w14:textId="77777777" w:rsidR="00BD19C9" w:rsidRPr="007E5543" w:rsidRDefault="00BD19C9" w:rsidP="00BB0B3C">
            <w:pPr>
              <w:spacing w:after="0" w:line="240" w:lineRule="auto"/>
              <w:jc w:val="center"/>
              <w:rPr>
                <w:rFonts w:ascii="Arial" w:eastAsia="Times New Roman" w:hAnsi="Arial" w:cs="Arial"/>
                <w:b/>
                <w:color w:val="000000"/>
                <w:sz w:val="18"/>
                <w:szCs w:val="18"/>
                <w:lang w:eastAsia="es-MX"/>
              </w:rPr>
            </w:pPr>
            <w:r w:rsidRPr="007E5543">
              <w:rPr>
                <w:rFonts w:ascii="Arial" w:eastAsia="Times New Roman" w:hAnsi="Arial" w:cs="Arial"/>
                <w:b/>
                <w:color w:val="000000"/>
                <w:sz w:val="18"/>
                <w:szCs w:val="18"/>
                <w:lang w:val="es-ES" w:eastAsia="es-MX"/>
              </w:rPr>
              <w:t>Concepto</w:t>
            </w:r>
          </w:p>
        </w:tc>
        <w:tc>
          <w:tcPr>
            <w:tcW w:w="1197" w:type="pct"/>
            <w:tcBorders>
              <w:top w:val="single" w:sz="4" w:space="0" w:color="auto"/>
              <w:left w:val="single" w:sz="4" w:space="0" w:color="auto"/>
              <w:bottom w:val="single" w:sz="4" w:space="0" w:color="auto"/>
              <w:right w:val="single" w:sz="4" w:space="0" w:color="auto"/>
            </w:tcBorders>
            <w:shd w:val="clear" w:color="auto" w:fill="EBF6F9"/>
            <w:vAlign w:val="center"/>
            <w:hideMark/>
          </w:tcPr>
          <w:p w14:paraId="119B3AC5" w14:textId="77777777" w:rsidR="00BD19C9" w:rsidRPr="007E5543" w:rsidRDefault="00BD19C9" w:rsidP="00BB0B3C">
            <w:pPr>
              <w:spacing w:after="0" w:line="240" w:lineRule="auto"/>
              <w:jc w:val="center"/>
              <w:rPr>
                <w:rFonts w:ascii="Arial" w:eastAsia="Times New Roman" w:hAnsi="Arial" w:cs="Arial"/>
                <w:b/>
                <w:color w:val="000000"/>
                <w:sz w:val="18"/>
                <w:szCs w:val="18"/>
                <w:lang w:eastAsia="es-MX"/>
              </w:rPr>
            </w:pPr>
            <w:r w:rsidRPr="007E5543">
              <w:rPr>
                <w:rFonts w:ascii="Arial" w:eastAsia="Times New Roman" w:hAnsi="Arial" w:cs="Arial"/>
                <w:b/>
                <w:color w:val="000000"/>
                <w:sz w:val="18"/>
                <w:szCs w:val="18"/>
                <w:lang w:val="es-ES" w:eastAsia="es-MX"/>
              </w:rPr>
              <w:t>Importe</w:t>
            </w:r>
          </w:p>
        </w:tc>
      </w:tr>
      <w:tr w:rsidR="00BD19C9" w:rsidRPr="006A3D78" w14:paraId="68409A43" w14:textId="77777777" w:rsidTr="00BB0B3C">
        <w:trPr>
          <w:cantSplit/>
          <w:jc w:val="center"/>
        </w:trPr>
        <w:tc>
          <w:tcPr>
            <w:tcW w:w="38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A20145" w14:textId="77777777" w:rsidR="00BD19C9" w:rsidRPr="007E5543" w:rsidRDefault="00BD19C9" w:rsidP="00BB0B3C">
            <w:pPr>
              <w:spacing w:after="0" w:line="240" w:lineRule="auto"/>
              <w:jc w:val="center"/>
              <w:rPr>
                <w:rFonts w:ascii="Arial" w:eastAsia="Times New Roman" w:hAnsi="Arial" w:cs="Arial"/>
                <w:b/>
                <w:color w:val="000000"/>
                <w:sz w:val="18"/>
                <w:szCs w:val="18"/>
                <w:lang w:val="es-ES" w:eastAsia="es-MX"/>
              </w:rPr>
            </w:pPr>
            <w:r w:rsidRPr="007E5543">
              <w:rPr>
                <w:rFonts w:ascii="Arial" w:eastAsia="Times New Roman" w:hAnsi="Arial" w:cs="Arial"/>
                <w:b/>
                <w:color w:val="000000"/>
                <w:sz w:val="18"/>
                <w:szCs w:val="18"/>
                <w:lang w:val="es-ES" w:eastAsia="es-MX"/>
              </w:rPr>
              <w:t>TOTAL</w:t>
            </w:r>
          </w:p>
        </w:tc>
        <w:tc>
          <w:tcPr>
            <w:tcW w:w="11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17AC7A" w14:textId="77777777" w:rsidR="00BD19C9" w:rsidRPr="006A3D78" w:rsidRDefault="00BD19C9" w:rsidP="00BB0B3C">
            <w:pPr>
              <w:spacing w:after="0" w:line="240" w:lineRule="auto"/>
              <w:jc w:val="right"/>
              <w:rPr>
                <w:rFonts w:ascii="Arial" w:eastAsia="Times New Roman" w:hAnsi="Arial" w:cs="Arial"/>
                <w:bCs/>
                <w:color w:val="000000"/>
                <w:sz w:val="18"/>
                <w:szCs w:val="18"/>
                <w:lang w:val="es-ES" w:eastAsia="es-MX"/>
              </w:rPr>
            </w:pPr>
            <w:r w:rsidRPr="007E5543">
              <w:rPr>
                <w:rFonts w:ascii="Arial" w:eastAsia="Times New Roman" w:hAnsi="Arial" w:cs="Arial"/>
                <w:b/>
                <w:bCs/>
                <w:color w:val="000000"/>
                <w:sz w:val="18"/>
                <w:szCs w:val="18"/>
                <w:lang w:val="es-ES" w:eastAsia="es-MX"/>
              </w:rPr>
              <w:t>66,667,441.00</w:t>
            </w:r>
          </w:p>
        </w:tc>
      </w:tr>
      <w:tr w:rsidR="00BD19C9" w:rsidRPr="006A3D78" w14:paraId="774B0FDB" w14:textId="77777777" w:rsidTr="00BB0B3C">
        <w:trPr>
          <w:cantSplit/>
          <w:jc w:val="center"/>
        </w:trPr>
        <w:tc>
          <w:tcPr>
            <w:tcW w:w="3803" w:type="pct"/>
            <w:tcBorders>
              <w:top w:val="single" w:sz="4" w:space="0" w:color="auto"/>
              <w:left w:val="single" w:sz="4" w:space="0" w:color="auto"/>
            </w:tcBorders>
            <w:vAlign w:val="center"/>
            <w:hideMark/>
          </w:tcPr>
          <w:p w14:paraId="116AE34B" w14:textId="77777777" w:rsidR="00BD19C9" w:rsidRPr="006A3D78" w:rsidRDefault="00BD19C9" w:rsidP="00BB0B3C">
            <w:pPr>
              <w:spacing w:after="0" w:line="240" w:lineRule="auto"/>
              <w:rPr>
                <w:rFonts w:ascii="Arial" w:eastAsia="Times New Roman" w:hAnsi="Arial" w:cs="Arial"/>
                <w:b/>
                <w:bCs/>
                <w:color w:val="000000"/>
                <w:sz w:val="18"/>
                <w:szCs w:val="18"/>
                <w:lang w:eastAsia="es-MX"/>
              </w:rPr>
            </w:pPr>
            <w:r w:rsidRPr="006A3D78">
              <w:rPr>
                <w:rFonts w:ascii="Arial" w:eastAsia="Times New Roman" w:hAnsi="Arial" w:cs="Arial"/>
                <w:b/>
                <w:bCs/>
                <w:color w:val="000000"/>
                <w:sz w:val="18"/>
                <w:szCs w:val="18"/>
                <w:lang w:val="es-ES" w:eastAsia="es-MX"/>
              </w:rPr>
              <w:t>No Etiquetado</w:t>
            </w:r>
          </w:p>
        </w:tc>
        <w:tc>
          <w:tcPr>
            <w:tcW w:w="1197" w:type="pct"/>
            <w:tcBorders>
              <w:top w:val="single" w:sz="4" w:space="0" w:color="auto"/>
              <w:right w:val="single" w:sz="4" w:space="0" w:color="auto"/>
            </w:tcBorders>
            <w:vAlign w:val="center"/>
            <w:hideMark/>
          </w:tcPr>
          <w:p w14:paraId="4C9E7DC0" w14:textId="77777777" w:rsidR="00BD19C9" w:rsidRPr="006A3D78" w:rsidRDefault="00BD19C9" w:rsidP="00BB0B3C">
            <w:pPr>
              <w:spacing w:after="0" w:line="240" w:lineRule="auto"/>
              <w:jc w:val="right"/>
              <w:rPr>
                <w:rFonts w:ascii="Arial" w:eastAsia="Times New Roman" w:hAnsi="Arial" w:cs="Arial"/>
                <w:b/>
                <w:bCs/>
                <w:color w:val="000000"/>
                <w:sz w:val="18"/>
                <w:szCs w:val="18"/>
                <w:lang w:eastAsia="es-MX"/>
              </w:rPr>
            </w:pPr>
            <w:r w:rsidRPr="007E5543">
              <w:rPr>
                <w:rFonts w:ascii="Arial" w:eastAsia="Times New Roman" w:hAnsi="Arial" w:cs="Arial"/>
                <w:b/>
                <w:bCs/>
                <w:color w:val="000000"/>
                <w:sz w:val="18"/>
                <w:szCs w:val="18"/>
                <w:lang w:val="es-ES" w:eastAsia="es-MX"/>
              </w:rPr>
              <w:t>66,667,441.00</w:t>
            </w:r>
          </w:p>
        </w:tc>
      </w:tr>
      <w:tr w:rsidR="00BD19C9" w:rsidRPr="006A3D78" w14:paraId="31BCA217" w14:textId="77777777" w:rsidTr="00BB0B3C">
        <w:trPr>
          <w:cantSplit/>
          <w:jc w:val="center"/>
        </w:trPr>
        <w:tc>
          <w:tcPr>
            <w:tcW w:w="3803" w:type="pct"/>
            <w:tcBorders>
              <w:left w:val="single" w:sz="4" w:space="0" w:color="auto"/>
            </w:tcBorders>
            <w:vAlign w:val="center"/>
            <w:hideMark/>
          </w:tcPr>
          <w:p w14:paraId="15AC2DFC" w14:textId="77777777" w:rsidR="00BD19C9" w:rsidRPr="006A3D78" w:rsidRDefault="00BD19C9" w:rsidP="00BB0B3C">
            <w:pPr>
              <w:spacing w:after="0" w:line="240" w:lineRule="auto"/>
              <w:ind w:left="204"/>
              <w:rPr>
                <w:rFonts w:ascii="Arial" w:eastAsia="Times New Roman" w:hAnsi="Arial" w:cs="Arial"/>
                <w:color w:val="000000"/>
                <w:sz w:val="18"/>
                <w:szCs w:val="18"/>
                <w:lang w:val="es-ES" w:eastAsia="es-MX"/>
              </w:rPr>
            </w:pPr>
            <w:r w:rsidRPr="006A3D78">
              <w:rPr>
                <w:rFonts w:ascii="Arial" w:eastAsia="Times New Roman" w:hAnsi="Arial" w:cs="Arial"/>
                <w:color w:val="000000"/>
                <w:sz w:val="18"/>
                <w:szCs w:val="18"/>
                <w:lang w:val="es-ES" w:eastAsia="es-MX"/>
              </w:rPr>
              <w:t>Recursos Fiscales</w:t>
            </w:r>
          </w:p>
        </w:tc>
        <w:tc>
          <w:tcPr>
            <w:tcW w:w="1197" w:type="pct"/>
            <w:tcBorders>
              <w:right w:val="single" w:sz="4" w:space="0" w:color="auto"/>
            </w:tcBorders>
            <w:vAlign w:val="center"/>
            <w:hideMark/>
          </w:tcPr>
          <w:p w14:paraId="096CE5E8" w14:textId="77777777" w:rsidR="00BD19C9" w:rsidRPr="006A3D78" w:rsidRDefault="00BD19C9" w:rsidP="00BB0B3C">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0</w:t>
            </w:r>
            <w:r w:rsidRPr="006A3D78">
              <w:rPr>
                <w:rFonts w:ascii="Arial" w:hAnsi="Arial" w:cs="Arial"/>
                <w:color w:val="000000"/>
                <w:sz w:val="18"/>
                <w:szCs w:val="18"/>
              </w:rPr>
              <w:t>.00</w:t>
            </w:r>
          </w:p>
        </w:tc>
      </w:tr>
      <w:tr w:rsidR="00BD19C9" w:rsidRPr="006A3D78" w14:paraId="3D123558" w14:textId="77777777" w:rsidTr="00BB0B3C">
        <w:trPr>
          <w:cantSplit/>
          <w:jc w:val="center"/>
        </w:trPr>
        <w:tc>
          <w:tcPr>
            <w:tcW w:w="3803" w:type="pct"/>
            <w:tcBorders>
              <w:left w:val="single" w:sz="4" w:space="0" w:color="auto"/>
            </w:tcBorders>
            <w:vAlign w:val="center"/>
            <w:hideMark/>
          </w:tcPr>
          <w:p w14:paraId="2CA317A9" w14:textId="77777777" w:rsidR="00BD19C9" w:rsidRPr="006A3D78" w:rsidRDefault="00BD19C9" w:rsidP="00BB0B3C">
            <w:pPr>
              <w:spacing w:after="0" w:line="240" w:lineRule="auto"/>
              <w:ind w:left="204"/>
              <w:rPr>
                <w:rFonts w:ascii="Arial" w:eastAsia="Times New Roman" w:hAnsi="Arial" w:cs="Arial"/>
                <w:color w:val="000000"/>
                <w:sz w:val="18"/>
                <w:szCs w:val="18"/>
                <w:lang w:val="es-ES" w:eastAsia="es-MX"/>
              </w:rPr>
            </w:pPr>
            <w:r w:rsidRPr="006A3D78">
              <w:rPr>
                <w:rFonts w:ascii="Arial" w:eastAsia="Times New Roman" w:hAnsi="Arial" w:cs="Arial"/>
                <w:bCs/>
                <w:color w:val="000000"/>
                <w:sz w:val="18"/>
                <w:szCs w:val="18"/>
                <w:lang w:val="es-ES" w:eastAsia="es-MX"/>
              </w:rPr>
              <w:t>Financiamientos Internos</w:t>
            </w:r>
          </w:p>
        </w:tc>
        <w:tc>
          <w:tcPr>
            <w:tcW w:w="1197" w:type="pct"/>
            <w:tcBorders>
              <w:right w:val="single" w:sz="4" w:space="0" w:color="auto"/>
            </w:tcBorders>
            <w:vAlign w:val="center"/>
            <w:hideMark/>
          </w:tcPr>
          <w:p w14:paraId="07CF76EE" w14:textId="77777777" w:rsidR="00BD19C9" w:rsidRPr="006A3D78" w:rsidRDefault="00BD19C9" w:rsidP="00BB0B3C">
            <w:pPr>
              <w:spacing w:after="0" w:line="240" w:lineRule="auto"/>
              <w:jc w:val="right"/>
              <w:rPr>
                <w:rFonts w:ascii="Arial" w:eastAsia="Times New Roman" w:hAnsi="Arial" w:cs="Arial"/>
                <w:bCs/>
                <w:color w:val="000000"/>
                <w:sz w:val="18"/>
                <w:szCs w:val="18"/>
                <w:lang w:eastAsia="es-MX"/>
              </w:rPr>
            </w:pPr>
            <w:r w:rsidRPr="006A3D78">
              <w:rPr>
                <w:rFonts w:ascii="Arial" w:hAnsi="Arial" w:cs="Arial"/>
                <w:color w:val="000000"/>
                <w:sz w:val="18"/>
                <w:szCs w:val="18"/>
              </w:rPr>
              <w:t>0.00</w:t>
            </w:r>
          </w:p>
        </w:tc>
      </w:tr>
      <w:tr w:rsidR="00BD19C9" w:rsidRPr="006A3D78" w14:paraId="4AF05585" w14:textId="77777777" w:rsidTr="00BB0B3C">
        <w:trPr>
          <w:cantSplit/>
          <w:jc w:val="center"/>
        </w:trPr>
        <w:tc>
          <w:tcPr>
            <w:tcW w:w="3803" w:type="pct"/>
            <w:tcBorders>
              <w:left w:val="single" w:sz="4" w:space="0" w:color="auto"/>
            </w:tcBorders>
            <w:vAlign w:val="center"/>
            <w:hideMark/>
          </w:tcPr>
          <w:p w14:paraId="7E95433D" w14:textId="77777777" w:rsidR="00BD19C9" w:rsidRPr="006A3D78" w:rsidRDefault="00BD19C9" w:rsidP="00BB0B3C">
            <w:pPr>
              <w:spacing w:after="0" w:line="240" w:lineRule="auto"/>
              <w:ind w:left="204"/>
              <w:rPr>
                <w:rFonts w:ascii="Arial" w:eastAsia="Times New Roman" w:hAnsi="Arial" w:cs="Arial"/>
                <w:bCs/>
                <w:color w:val="000000"/>
                <w:sz w:val="18"/>
                <w:szCs w:val="18"/>
                <w:lang w:val="es-ES" w:eastAsia="es-MX"/>
              </w:rPr>
            </w:pPr>
            <w:r w:rsidRPr="006A3D78">
              <w:rPr>
                <w:rFonts w:ascii="Arial" w:eastAsia="Times New Roman" w:hAnsi="Arial" w:cs="Arial"/>
                <w:bCs/>
                <w:color w:val="000000"/>
                <w:sz w:val="18"/>
                <w:szCs w:val="18"/>
                <w:lang w:val="es-ES" w:eastAsia="es-MX"/>
              </w:rPr>
              <w:t>Financiamientos Externos</w:t>
            </w:r>
          </w:p>
        </w:tc>
        <w:tc>
          <w:tcPr>
            <w:tcW w:w="1197" w:type="pct"/>
            <w:tcBorders>
              <w:right w:val="single" w:sz="4" w:space="0" w:color="auto"/>
            </w:tcBorders>
            <w:vAlign w:val="center"/>
            <w:hideMark/>
          </w:tcPr>
          <w:p w14:paraId="3F4165EF" w14:textId="77777777" w:rsidR="00BD19C9" w:rsidRPr="006A3D78" w:rsidRDefault="00BD19C9" w:rsidP="00BB0B3C">
            <w:pPr>
              <w:spacing w:after="0" w:line="240" w:lineRule="auto"/>
              <w:jc w:val="right"/>
              <w:rPr>
                <w:rFonts w:ascii="Arial" w:eastAsia="Times New Roman" w:hAnsi="Arial" w:cs="Arial"/>
                <w:bCs/>
                <w:color w:val="000000"/>
                <w:sz w:val="18"/>
                <w:szCs w:val="18"/>
                <w:lang w:eastAsia="es-MX"/>
              </w:rPr>
            </w:pPr>
            <w:r w:rsidRPr="006A3D78">
              <w:rPr>
                <w:rFonts w:ascii="Arial" w:hAnsi="Arial" w:cs="Arial"/>
                <w:color w:val="000000"/>
                <w:sz w:val="18"/>
                <w:szCs w:val="18"/>
              </w:rPr>
              <w:t>0.00</w:t>
            </w:r>
          </w:p>
        </w:tc>
      </w:tr>
      <w:tr w:rsidR="00BD19C9" w:rsidRPr="006A3D78" w14:paraId="0B28254C" w14:textId="77777777" w:rsidTr="00BB0B3C">
        <w:trPr>
          <w:cantSplit/>
          <w:jc w:val="center"/>
        </w:trPr>
        <w:tc>
          <w:tcPr>
            <w:tcW w:w="3803" w:type="pct"/>
            <w:tcBorders>
              <w:left w:val="single" w:sz="4" w:space="0" w:color="auto"/>
            </w:tcBorders>
            <w:vAlign w:val="center"/>
            <w:hideMark/>
          </w:tcPr>
          <w:p w14:paraId="010DA50A" w14:textId="77777777" w:rsidR="00BD19C9" w:rsidRPr="006A3D78" w:rsidRDefault="00BD19C9" w:rsidP="00BB0B3C">
            <w:pPr>
              <w:spacing w:after="0" w:line="240" w:lineRule="auto"/>
              <w:ind w:left="204"/>
              <w:rPr>
                <w:rFonts w:ascii="Arial" w:eastAsia="Times New Roman" w:hAnsi="Arial" w:cs="Arial"/>
                <w:bCs/>
                <w:color w:val="000000"/>
                <w:sz w:val="18"/>
                <w:szCs w:val="18"/>
                <w:lang w:val="es-ES" w:eastAsia="es-MX"/>
              </w:rPr>
            </w:pPr>
            <w:r w:rsidRPr="006A3D78">
              <w:rPr>
                <w:rFonts w:ascii="Arial" w:eastAsia="Times New Roman" w:hAnsi="Arial" w:cs="Arial"/>
                <w:bCs/>
                <w:color w:val="000000"/>
                <w:sz w:val="18"/>
                <w:szCs w:val="18"/>
                <w:lang w:val="es-ES" w:eastAsia="es-MX"/>
              </w:rPr>
              <w:t>Ingresos Propios</w:t>
            </w:r>
          </w:p>
        </w:tc>
        <w:tc>
          <w:tcPr>
            <w:tcW w:w="1197" w:type="pct"/>
            <w:tcBorders>
              <w:right w:val="single" w:sz="4" w:space="0" w:color="auto"/>
            </w:tcBorders>
            <w:vAlign w:val="center"/>
            <w:hideMark/>
          </w:tcPr>
          <w:p w14:paraId="03811C52" w14:textId="77777777" w:rsidR="00BD19C9" w:rsidRPr="006A3D78" w:rsidRDefault="00BD19C9" w:rsidP="00BB0B3C">
            <w:pPr>
              <w:spacing w:after="0" w:line="240" w:lineRule="auto"/>
              <w:jc w:val="right"/>
              <w:rPr>
                <w:rFonts w:ascii="Arial" w:eastAsia="Times New Roman" w:hAnsi="Arial" w:cs="Arial"/>
                <w:bCs/>
                <w:color w:val="000000"/>
                <w:sz w:val="18"/>
                <w:szCs w:val="18"/>
                <w:lang w:eastAsia="es-MX"/>
              </w:rPr>
            </w:pPr>
            <w:r w:rsidRPr="006A3D78">
              <w:rPr>
                <w:rFonts w:ascii="Arial" w:hAnsi="Arial" w:cs="Arial"/>
                <w:color w:val="000000"/>
                <w:sz w:val="18"/>
                <w:szCs w:val="18"/>
              </w:rPr>
              <w:t>0.00</w:t>
            </w:r>
          </w:p>
        </w:tc>
      </w:tr>
      <w:tr w:rsidR="00BD19C9" w:rsidRPr="006A3D78" w14:paraId="0AC6D4CB" w14:textId="77777777" w:rsidTr="00BB0B3C">
        <w:trPr>
          <w:cantSplit/>
          <w:jc w:val="center"/>
        </w:trPr>
        <w:tc>
          <w:tcPr>
            <w:tcW w:w="3803" w:type="pct"/>
            <w:tcBorders>
              <w:left w:val="single" w:sz="4" w:space="0" w:color="auto"/>
            </w:tcBorders>
            <w:vAlign w:val="center"/>
            <w:hideMark/>
          </w:tcPr>
          <w:p w14:paraId="1E2B99BA" w14:textId="77777777" w:rsidR="00BD19C9" w:rsidRPr="006A3D78" w:rsidRDefault="00BD19C9" w:rsidP="00BB0B3C">
            <w:pPr>
              <w:spacing w:after="0" w:line="240" w:lineRule="auto"/>
              <w:ind w:left="204"/>
              <w:rPr>
                <w:rFonts w:ascii="Arial" w:eastAsia="Times New Roman" w:hAnsi="Arial" w:cs="Arial"/>
                <w:bCs/>
                <w:color w:val="000000"/>
                <w:sz w:val="18"/>
                <w:szCs w:val="18"/>
                <w:lang w:val="es-ES" w:eastAsia="es-MX"/>
              </w:rPr>
            </w:pPr>
            <w:r w:rsidRPr="006A3D78">
              <w:rPr>
                <w:rFonts w:ascii="Arial" w:eastAsia="Times New Roman" w:hAnsi="Arial" w:cs="Arial"/>
                <w:bCs/>
                <w:color w:val="000000"/>
                <w:sz w:val="18"/>
                <w:szCs w:val="18"/>
                <w:lang w:val="es-ES" w:eastAsia="es-MX"/>
              </w:rPr>
              <w:t>Recursos Federales</w:t>
            </w:r>
          </w:p>
        </w:tc>
        <w:tc>
          <w:tcPr>
            <w:tcW w:w="1197" w:type="pct"/>
            <w:tcBorders>
              <w:right w:val="single" w:sz="4" w:space="0" w:color="auto"/>
            </w:tcBorders>
            <w:vAlign w:val="center"/>
            <w:hideMark/>
          </w:tcPr>
          <w:p w14:paraId="09B54939" w14:textId="77777777" w:rsidR="00BD19C9" w:rsidRPr="006A3D78" w:rsidRDefault="00BD19C9" w:rsidP="00BB0B3C">
            <w:pPr>
              <w:spacing w:after="0" w:line="240" w:lineRule="auto"/>
              <w:jc w:val="right"/>
              <w:rPr>
                <w:rFonts w:ascii="Arial" w:eastAsia="Times New Roman" w:hAnsi="Arial" w:cs="Arial"/>
                <w:bCs/>
                <w:color w:val="000000"/>
                <w:sz w:val="18"/>
                <w:szCs w:val="18"/>
                <w:lang w:eastAsia="es-MX"/>
              </w:rPr>
            </w:pPr>
            <w:r w:rsidRPr="007E5543">
              <w:rPr>
                <w:rFonts w:ascii="Arial" w:hAnsi="Arial" w:cs="Arial"/>
                <w:color w:val="000000"/>
                <w:sz w:val="18"/>
                <w:szCs w:val="18"/>
              </w:rPr>
              <w:t>66,667,441.00</w:t>
            </w:r>
          </w:p>
        </w:tc>
      </w:tr>
      <w:tr w:rsidR="00BD19C9" w:rsidRPr="006A3D78" w14:paraId="6F56632A" w14:textId="77777777" w:rsidTr="00BB0B3C">
        <w:trPr>
          <w:cantSplit/>
          <w:jc w:val="center"/>
        </w:trPr>
        <w:tc>
          <w:tcPr>
            <w:tcW w:w="3803" w:type="pct"/>
            <w:tcBorders>
              <w:left w:val="single" w:sz="4" w:space="0" w:color="auto"/>
            </w:tcBorders>
            <w:vAlign w:val="center"/>
            <w:hideMark/>
          </w:tcPr>
          <w:p w14:paraId="08DE355C" w14:textId="77777777" w:rsidR="00BD19C9" w:rsidRPr="006A3D78" w:rsidRDefault="00BD19C9" w:rsidP="00BB0B3C">
            <w:pPr>
              <w:spacing w:after="0" w:line="240" w:lineRule="auto"/>
              <w:ind w:left="204"/>
              <w:rPr>
                <w:rFonts w:ascii="Arial" w:eastAsia="Times New Roman" w:hAnsi="Arial" w:cs="Arial"/>
                <w:bCs/>
                <w:color w:val="000000"/>
                <w:sz w:val="18"/>
                <w:szCs w:val="18"/>
                <w:lang w:val="es-ES" w:eastAsia="es-MX"/>
              </w:rPr>
            </w:pPr>
            <w:r w:rsidRPr="006A3D78">
              <w:rPr>
                <w:rFonts w:ascii="Arial" w:eastAsia="Times New Roman" w:hAnsi="Arial" w:cs="Arial"/>
                <w:bCs/>
                <w:color w:val="000000"/>
                <w:sz w:val="18"/>
                <w:szCs w:val="18"/>
                <w:lang w:val="es-ES" w:eastAsia="es-MX"/>
              </w:rPr>
              <w:t>Recursos Estatales</w:t>
            </w:r>
          </w:p>
        </w:tc>
        <w:tc>
          <w:tcPr>
            <w:tcW w:w="1197" w:type="pct"/>
            <w:tcBorders>
              <w:right w:val="single" w:sz="4" w:space="0" w:color="auto"/>
            </w:tcBorders>
            <w:vAlign w:val="center"/>
            <w:hideMark/>
          </w:tcPr>
          <w:p w14:paraId="4FB1B415" w14:textId="77777777" w:rsidR="00BD19C9" w:rsidRPr="006A3D78" w:rsidRDefault="00BD19C9" w:rsidP="00BB0B3C">
            <w:pPr>
              <w:spacing w:after="0" w:line="240" w:lineRule="auto"/>
              <w:jc w:val="right"/>
              <w:rPr>
                <w:rFonts w:ascii="Arial" w:eastAsia="Times New Roman" w:hAnsi="Arial" w:cs="Arial"/>
                <w:bCs/>
                <w:color w:val="000000"/>
                <w:sz w:val="18"/>
                <w:szCs w:val="18"/>
                <w:lang w:eastAsia="es-MX"/>
              </w:rPr>
            </w:pPr>
            <w:r w:rsidRPr="006A3D78">
              <w:rPr>
                <w:rFonts w:ascii="Arial" w:hAnsi="Arial" w:cs="Arial"/>
                <w:color w:val="000000"/>
                <w:sz w:val="18"/>
                <w:szCs w:val="18"/>
              </w:rPr>
              <w:t>0.00</w:t>
            </w:r>
          </w:p>
        </w:tc>
      </w:tr>
      <w:tr w:rsidR="00BD19C9" w:rsidRPr="006A3D78" w14:paraId="0F4F6BE1" w14:textId="77777777" w:rsidTr="00BB0B3C">
        <w:trPr>
          <w:cantSplit/>
          <w:jc w:val="center"/>
        </w:trPr>
        <w:tc>
          <w:tcPr>
            <w:tcW w:w="3803" w:type="pct"/>
            <w:tcBorders>
              <w:left w:val="single" w:sz="4" w:space="0" w:color="auto"/>
            </w:tcBorders>
            <w:vAlign w:val="center"/>
            <w:hideMark/>
          </w:tcPr>
          <w:p w14:paraId="602744C8" w14:textId="77777777" w:rsidR="00BD19C9" w:rsidRPr="006A3D78" w:rsidRDefault="00BD19C9" w:rsidP="00BB0B3C">
            <w:pPr>
              <w:spacing w:after="0" w:line="240" w:lineRule="auto"/>
              <w:ind w:left="204"/>
              <w:rPr>
                <w:rFonts w:ascii="Arial" w:eastAsia="Times New Roman" w:hAnsi="Arial" w:cs="Arial"/>
                <w:bCs/>
                <w:color w:val="000000"/>
                <w:sz w:val="18"/>
                <w:szCs w:val="18"/>
                <w:lang w:val="es-ES" w:eastAsia="es-MX"/>
              </w:rPr>
            </w:pPr>
            <w:r w:rsidRPr="006A3D78">
              <w:rPr>
                <w:rFonts w:ascii="Arial" w:eastAsia="Times New Roman" w:hAnsi="Arial" w:cs="Arial"/>
                <w:bCs/>
                <w:color w:val="000000"/>
                <w:sz w:val="18"/>
                <w:szCs w:val="18"/>
                <w:lang w:val="es-ES" w:eastAsia="es-MX"/>
              </w:rPr>
              <w:t>Otros Recursos de Libre Disposición</w:t>
            </w:r>
          </w:p>
        </w:tc>
        <w:tc>
          <w:tcPr>
            <w:tcW w:w="1197" w:type="pct"/>
            <w:tcBorders>
              <w:right w:val="single" w:sz="4" w:space="0" w:color="auto"/>
            </w:tcBorders>
            <w:vAlign w:val="center"/>
            <w:hideMark/>
          </w:tcPr>
          <w:p w14:paraId="5D8696AE" w14:textId="77777777" w:rsidR="00BD19C9" w:rsidRPr="006A3D78" w:rsidRDefault="00BD19C9" w:rsidP="00BB0B3C">
            <w:pPr>
              <w:spacing w:after="0" w:line="240" w:lineRule="auto"/>
              <w:jc w:val="right"/>
              <w:rPr>
                <w:rFonts w:ascii="Arial" w:eastAsia="Times New Roman" w:hAnsi="Arial" w:cs="Arial"/>
                <w:bCs/>
                <w:color w:val="000000"/>
                <w:sz w:val="18"/>
                <w:szCs w:val="18"/>
                <w:lang w:eastAsia="es-MX"/>
              </w:rPr>
            </w:pPr>
            <w:r w:rsidRPr="006A3D78">
              <w:rPr>
                <w:rFonts w:ascii="Arial" w:hAnsi="Arial" w:cs="Arial"/>
                <w:color w:val="000000"/>
                <w:sz w:val="18"/>
                <w:szCs w:val="18"/>
              </w:rPr>
              <w:t>0.00</w:t>
            </w:r>
          </w:p>
        </w:tc>
      </w:tr>
      <w:tr w:rsidR="00BD19C9" w:rsidRPr="006A3D78" w14:paraId="2A5AED16" w14:textId="77777777" w:rsidTr="00BB0B3C">
        <w:trPr>
          <w:cantSplit/>
          <w:jc w:val="center"/>
        </w:trPr>
        <w:tc>
          <w:tcPr>
            <w:tcW w:w="3803" w:type="pct"/>
            <w:tcBorders>
              <w:left w:val="single" w:sz="4" w:space="0" w:color="auto"/>
            </w:tcBorders>
            <w:vAlign w:val="center"/>
            <w:hideMark/>
          </w:tcPr>
          <w:p w14:paraId="74EA41F8" w14:textId="77777777" w:rsidR="00BD19C9" w:rsidRPr="006A3D78" w:rsidRDefault="00BD19C9" w:rsidP="00BB0B3C">
            <w:pPr>
              <w:spacing w:after="0" w:line="240" w:lineRule="auto"/>
              <w:rPr>
                <w:rFonts w:ascii="Arial" w:eastAsia="Times New Roman" w:hAnsi="Arial" w:cs="Arial"/>
                <w:b/>
                <w:bCs/>
                <w:color w:val="000000"/>
                <w:sz w:val="18"/>
                <w:szCs w:val="18"/>
                <w:lang w:eastAsia="es-MX"/>
              </w:rPr>
            </w:pPr>
            <w:r w:rsidRPr="006A3D78">
              <w:rPr>
                <w:rFonts w:ascii="Arial" w:eastAsia="Times New Roman" w:hAnsi="Arial" w:cs="Arial"/>
                <w:b/>
                <w:bCs/>
                <w:color w:val="000000"/>
                <w:sz w:val="18"/>
                <w:szCs w:val="18"/>
                <w:lang w:val="es-ES" w:eastAsia="es-MX"/>
              </w:rPr>
              <w:t>Etiquetado</w:t>
            </w:r>
          </w:p>
        </w:tc>
        <w:tc>
          <w:tcPr>
            <w:tcW w:w="1197" w:type="pct"/>
            <w:tcBorders>
              <w:right w:val="single" w:sz="4" w:space="0" w:color="auto"/>
            </w:tcBorders>
            <w:vAlign w:val="center"/>
            <w:hideMark/>
          </w:tcPr>
          <w:p w14:paraId="59F1BFE0" w14:textId="77777777" w:rsidR="00BD19C9" w:rsidRPr="006A3D78" w:rsidRDefault="00BD19C9" w:rsidP="00BB0B3C">
            <w:pPr>
              <w:spacing w:after="0" w:line="240" w:lineRule="auto"/>
              <w:jc w:val="right"/>
              <w:rPr>
                <w:rFonts w:ascii="Arial" w:eastAsia="Times New Roman" w:hAnsi="Arial" w:cs="Arial"/>
                <w:b/>
                <w:bCs/>
                <w:color w:val="000000"/>
                <w:sz w:val="18"/>
                <w:szCs w:val="18"/>
                <w:lang w:eastAsia="es-MX"/>
              </w:rPr>
            </w:pPr>
            <w:r>
              <w:rPr>
                <w:rFonts w:ascii="Arial" w:hAnsi="Arial" w:cs="Arial"/>
                <w:b/>
                <w:bCs/>
                <w:color w:val="000000"/>
                <w:sz w:val="18"/>
                <w:szCs w:val="18"/>
              </w:rPr>
              <w:t>0</w:t>
            </w:r>
            <w:r w:rsidRPr="006A3D78">
              <w:rPr>
                <w:rFonts w:ascii="Arial" w:hAnsi="Arial" w:cs="Arial"/>
                <w:b/>
                <w:bCs/>
                <w:color w:val="000000"/>
                <w:sz w:val="18"/>
                <w:szCs w:val="18"/>
              </w:rPr>
              <w:t>.00</w:t>
            </w:r>
          </w:p>
        </w:tc>
      </w:tr>
      <w:tr w:rsidR="00BD19C9" w:rsidRPr="006A3D78" w14:paraId="75344E49" w14:textId="77777777" w:rsidTr="00BB0B3C">
        <w:trPr>
          <w:cantSplit/>
          <w:jc w:val="center"/>
        </w:trPr>
        <w:tc>
          <w:tcPr>
            <w:tcW w:w="3803" w:type="pct"/>
            <w:tcBorders>
              <w:left w:val="single" w:sz="4" w:space="0" w:color="auto"/>
            </w:tcBorders>
            <w:vAlign w:val="center"/>
            <w:hideMark/>
          </w:tcPr>
          <w:p w14:paraId="7D46305E" w14:textId="77777777" w:rsidR="00BD19C9" w:rsidRPr="006A3D78" w:rsidRDefault="00BD19C9" w:rsidP="00BB0B3C">
            <w:pPr>
              <w:spacing w:after="0" w:line="240" w:lineRule="auto"/>
              <w:ind w:left="204"/>
              <w:rPr>
                <w:rFonts w:ascii="Arial" w:eastAsia="Times New Roman" w:hAnsi="Arial" w:cs="Arial"/>
                <w:bCs/>
                <w:color w:val="000000"/>
                <w:sz w:val="18"/>
                <w:szCs w:val="18"/>
                <w:lang w:val="es-ES" w:eastAsia="es-MX"/>
              </w:rPr>
            </w:pPr>
            <w:r w:rsidRPr="006A3D78">
              <w:rPr>
                <w:rFonts w:ascii="Arial" w:eastAsia="Times New Roman" w:hAnsi="Arial" w:cs="Arial"/>
                <w:bCs/>
                <w:color w:val="000000"/>
                <w:sz w:val="18"/>
                <w:szCs w:val="18"/>
                <w:lang w:val="es-ES" w:eastAsia="es-MX"/>
              </w:rPr>
              <w:t>Recursos Federales</w:t>
            </w:r>
          </w:p>
        </w:tc>
        <w:tc>
          <w:tcPr>
            <w:tcW w:w="1197" w:type="pct"/>
            <w:tcBorders>
              <w:right w:val="single" w:sz="4" w:space="0" w:color="auto"/>
            </w:tcBorders>
            <w:vAlign w:val="center"/>
            <w:hideMark/>
          </w:tcPr>
          <w:p w14:paraId="08BA7C04" w14:textId="77777777" w:rsidR="00BD19C9" w:rsidRPr="006A3D78" w:rsidRDefault="00BD19C9" w:rsidP="00BB0B3C">
            <w:pPr>
              <w:spacing w:after="0" w:line="240" w:lineRule="auto"/>
              <w:jc w:val="right"/>
              <w:rPr>
                <w:rFonts w:ascii="Arial" w:eastAsia="Times New Roman" w:hAnsi="Arial" w:cs="Arial"/>
                <w:bCs/>
                <w:color w:val="000000"/>
                <w:sz w:val="18"/>
                <w:szCs w:val="18"/>
                <w:lang w:eastAsia="es-MX"/>
              </w:rPr>
            </w:pPr>
            <w:r>
              <w:rPr>
                <w:rFonts w:ascii="Arial" w:hAnsi="Arial" w:cs="Arial"/>
                <w:color w:val="000000"/>
                <w:sz w:val="18"/>
                <w:szCs w:val="18"/>
              </w:rPr>
              <w:t>0</w:t>
            </w:r>
            <w:r w:rsidRPr="006A3D78">
              <w:rPr>
                <w:rFonts w:ascii="Arial" w:hAnsi="Arial" w:cs="Arial"/>
                <w:color w:val="000000"/>
                <w:sz w:val="18"/>
                <w:szCs w:val="18"/>
              </w:rPr>
              <w:t>.00</w:t>
            </w:r>
          </w:p>
        </w:tc>
      </w:tr>
      <w:tr w:rsidR="00BD19C9" w:rsidRPr="006A3D78" w14:paraId="25826B88" w14:textId="77777777" w:rsidTr="00BB0B3C">
        <w:trPr>
          <w:cantSplit/>
          <w:jc w:val="center"/>
        </w:trPr>
        <w:tc>
          <w:tcPr>
            <w:tcW w:w="3803" w:type="pct"/>
            <w:tcBorders>
              <w:left w:val="single" w:sz="4" w:space="0" w:color="auto"/>
            </w:tcBorders>
            <w:vAlign w:val="center"/>
            <w:hideMark/>
          </w:tcPr>
          <w:p w14:paraId="72AC467F" w14:textId="77777777" w:rsidR="00BD19C9" w:rsidRPr="006A3D78" w:rsidRDefault="00BD19C9" w:rsidP="00BB0B3C">
            <w:pPr>
              <w:spacing w:after="0" w:line="240" w:lineRule="auto"/>
              <w:ind w:left="204"/>
              <w:rPr>
                <w:rFonts w:ascii="Arial" w:eastAsia="Times New Roman" w:hAnsi="Arial" w:cs="Arial"/>
                <w:bCs/>
                <w:color w:val="000000"/>
                <w:sz w:val="18"/>
                <w:szCs w:val="18"/>
                <w:lang w:val="es-ES" w:eastAsia="es-MX"/>
              </w:rPr>
            </w:pPr>
            <w:r w:rsidRPr="006A3D78">
              <w:rPr>
                <w:rFonts w:ascii="Arial" w:eastAsia="Times New Roman" w:hAnsi="Arial" w:cs="Arial"/>
                <w:bCs/>
                <w:color w:val="000000"/>
                <w:sz w:val="18"/>
                <w:szCs w:val="18"/>
                <w:lang w:val="es-ES" w:eastAsia="es-MX"/>
              </w:rPr>
              <w:t>Recursos Estatales</w:t>
            </w:r>
          </w:p>
        </w:tc>
        <w:tc>
          <w:tcPr>
            <w:tcW w:w="1197" w:type="pct"/>
            <w:tcBorders>
              <w:right w:val="single" w:sz="4" w:space="0" w:color="auto"/>
            </w:tcBorders>
            <w:vAlign w:val="center"/>
            <w:hideMark/>
          </w:tcPr>
          <w:p w14:paraId="56195944" w14:textId="77777777" w:rsidR="00BD19C9" w:rsidRPr="006A3D78" w:rsidRDefault="00BD19C9" w:rsidP="00BB0B3C">
            <w:pPr>
              <w:spacing w:after="0" w:line="240" w:lineRule="auto"/>
              <w:jc w:val="right"/>
              <w:rPr>
                <w:rFonts w:ascii="Arial" w:eastAsia="Times New Roman" w:hAnsi="Arial" w:cs="Arial"/>
                <w:bCs/>
                <w:color w:val="000000"/>
                <w:sz w:val="18"/>
                <w:szCs w:val="18"/>
                <w:lang w:eastAsia="es-MX"/>
              </w:rPr>
            </w:pPr>
            <w:r w:rsidRPr="006A3D78">
              <w:rPr>
                <w:rFonts w:ascii="Arial" w:hAnsi="Arial" w:cs="Arial"/>
                <w:color w:val="000000"/>
                <w:sz w:val="18"/>
                <w:szCs w:val="18"/>
              </w:rPr>
              <w:t>0.00</w:t>
            </w:r>
          </w:p>
        </w:tc>
      </w:tr>
      <w:tr w:rsidR="00BD19C9" w:rsidRPr="006A3D78" w14:paraId="3FA0D1C2" w14:textId="77777777" w:rsidTr="00BB0B3C">
        <w:trPr>
          <w:cantSplit/>
          <w:jc w:val="center"/>
        </w:trPr>
        <w:tc>
          <w:tcPr>
            <w:tcW w:w="3803" w:type="pct"/>
            <w:tcBorders>
              <w:left w:val="single" w:sz="4" w:space="0" w:color="auto"/>
              <w:bottom w:val="single" w:sz="4" w:space="0" w:color="auto"/>
            </w:tcBorders>
            <w:vAlign w:val="center"/>
            <w:hideMark/>
          </w:tcPr>
          <w:p w14:paraId="1764147B" w14:textId="77777777" w:rsidR="00BD19C9" w:rsidRPr="006A3D78" w:rsidRDefault="00BD19C9" w:rsidP="00BB0B3C">
            <w:pPr>
              <w:spacing w:after="0" w:line="240" w:lineRule="auto"/>
              <w:ind w:left="204"/>
              <w:rPr>
                <w:rFonts w:ascii="Arial" w:eastAsia="Times New Roman" w:hAnsi="Arial" w:cs="Arial"/>
                <w:bCs/>
                <w:color w:val="000000"/>
                <w:sz w:val="18"/>
                <w:szCs w:val="18"/>
                <w:lang w:val="es-ES" w:eastAsia="es-MX"/>
              </w:rPr>
            </w:pPr>
            <w:r w:rsidRPr="006A3D78">
              <w:rPr>
                <w:rFonts w:ascii="Arial" w:eastAsia="Times New Roman" w:hAnsi="Arial" w:cs="Arial"/>
                <w:bCs/>
                <w:color w:val="000000"/>
                <w:sz w:val="18"/>
                <w:szCs w:val="18"/>
                <w:lang w:val="es-ES" w:eastAsia="es-MX"/>
              </w:rPr>
              <w:t>Otros Recursos de Transferencias Federales Etiquetadas</w:t>
            </w:r>
          </w:p>
        </w:tc>
        <w:tc>
          <w:tcPr>
            <w:tcW w:w="1197" w:type="pct"/>
            <w:tcBorders>
              <w:bottom w:val="single" w:sz="4" w:space="0" w:color="auto"/>
              <w:right w:val="single" w:sz="4" w:space="0" w:color="auto"/>
            </w:tcBorders>
            <w:vAlign w:val="center"/>
            <w:hideMark/>
          </w:tcPr>
          <w:p w14:paraId="75725E84" w14:textId="77777777" w:rsidR="00BD19C9" w:rsidRPr="006A3D78" w:rsidRDefault="00BD19C9" w:rsidP="00BB0B3C">
            <w:pPr>
              <w:spacing w:after="0" w:line="240" w:lineRule="auto"/>
              <w:jc w:val="right"/>
              <w:rPr>
                <w:rFonts w:ascii="Arial" w:eastAsia="Times New Roman" w:hAnsi="Arial" w:cs="Arial"/>
                <w:bCs/>
                <w:color w:val="000000"/>
                <w:sz w:val="18"/>
                <w:szCs w:val="18"/>
                <w:lang w:eastAsia="es-MX"/>
              </w:rPr>
            </w:pPr>
            <w:r w:rsidRPr="006A3D78">
              <w:rPr>
                <w:rFonts w:ascii="Arial" w:hAnsi="Arial" w:cs="Arial"/>
                <w:color w:val="000000"/>
                <w:sz w:val="18"/>
                <w:szCs w:val="18"/>
              </w:rPr>
              <w:t>0.00</w:t>
            </w:r>
          </w:p>
        </w:tc>
      </w:tr>
    </w:tbl>
    <w:p w14:paraId="179BD738" w14:textId="77777777" w:rsidR="00BD19C9" w:rsidRPr="002035FD" w:rsidRDefault="00BD19C9" w:rsidP="00BD19C9">
      <w:pPr>
        <w:spacing w:before="240" w:line="360" w:lineRule="auto"/>
        <w:jc w:val="center"/>
        <w:rPr>
          <w:rFonts w:ascii="Arial" w:eastAsia="Arial" w:hAnsi="Arial" w:cs="Arial"/>
          <w:b/>
        </w:rPr>
      </w:pPr>
      <w:r w:rsidRPr="002035FD">
        <w:rPr>
          <w:rFonts w:ascii="Arial" w:eastAsia="Arial" w:hAnsi="Arial" w:cs="Arial"/>
          <w:b/>
        </w:rPr>
        <w:t>SERVICIOS PERSONALES</w:t>
      </w:r>
    </w:p>
    <w:p w14:paraId="509C4DB8" w14:textId="77777777" w:rsidR="00BD19C9" w:rsidRPr="002035FD" w:rsidRDefault="00BD19C9" w:rsidP="00BD19C9">
      <w:pPr>
        <w:spacing w:line="360" w:lineRule="auto"/>
        <w:jc w:val="both"/>
        <w:rPr>
          <w:rFonts w:ascii="Arial" w:eastAsia="Arial" w:hAnsi="Arial" w:cs="Arial"/>
          <w:b/>
        </w:rPr>
      </w:pPr>
      <w:r w:rsidRPr="002035FD">
        <w:rPr>
          <w:rFonts w:ascii="Arial" w:eastAsia="Arial" w:hAnsi="Arial" w:cs="Arial"/>
          <w:b/>
        </w:rPr>
        <w:t>Fracción .1</w:t>
      </w:r>
    </w:p>
    <w:p w14:paraId="175E6589" w14:textId="77777777" w:rsidR="00BD19C9" w:rsidRPr="002035FD" w:rsidRDefault="00BD19C9" w:rsidP="00BD19C9">
      <w:pPr>
        <w:spacing w:line="360" w:lineRule="auto"/>
        <w:jc w:val="both"/>
        <w:rPr>
          <w:rFonts w:ascii="Arial" w:eastAsia="Arial" w:hAnsi="Arial" w:cs="Arial"/>
        </w:rPr>
      </w:pPr>
      <w:r w:rsidRPr="002035FD">
        <w:rPr>
          <w:rFonts w:ascii="Arial" w:eastAsia="Arial" w:hAnsi="Arial" w:cs="Arial"/>
        </w:rPr>
        <w:t xml:space="preserve">El Tribunal de Justicia Administrativa del Estado de Quintana Roo, de creación en el 2018, inicia operaciones con un presupuesto aprobado el cual ha resultado no ser óptimo para la </w:t>
      </w:r>
      <w:r w:rsidRPr="002035FD">
        <w:rPr>
          <w:rFonts w:ascii="Arial" w:eastAsia="Arial" w:hAnsi="Arial" w:cs="Arial"/>
        </w:rPr>
        <w:lastRenderedPageBreak/>
        <w:t>labor jurisdiccional y administrativa del mismo, situación que ha persistido en los ejercicios fiscales subsecuentes, lo cual sitúa a este H. Tribunal en el supuesto del párrafo tercero del inciso “b” de la fracción I del artículo 10 de la Ley de Disciplina Financiera de las Entidades Federativas y los Municipios, toda vez que aún se encuentra en implementación la estructura organizacional que le permita una labor óptima.</w:t>
      </w:r>
    </w:p>
    <w:tbl>
      <w:tblPr>
        <w:tblW w:w="8897" w:type="dxa"/>
        <w:jc w:val="center"/>
        <w:tblLayout w:type="fixed"/>
        <w:tblLook w:val="0400" w:firstRow="0" w:lastRow="0" w:firstColumn="0" w:lastColumn="0" w:noHBand="0" w:noVBand="1"/>
      </w:tblPr>
      <w:tblGrid>
        <w:gridCol w:w="5940"/>
        <w:gridCol w:w="850"/>
        <w:gridCol w:w="851"/>
        <w:gridCol w:w="1256"/>
      </w:tblGrid>
      <w:tr w:rsidR="00BD19C9" w:rsidRPr="002035FD" w14:paraId="4D921634" w14:textId="77777777" w:rsidTr="00BB0B3C">
        <w:trPr>
          <w:trHeight w:val="315"/>
          <w:tblHeader/>
          <w:jc w:val="center"/>
        </w:trPr>
        <w:tc>
          <w:tcPr>
            <w:tcW w:w="5940"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1B69FC82" w14:textId="77777777" w:rsidR="00BD19C9" w:rsidRPr="002035FD" w:rsidRDefault="00BD19C9" w:rsidP="00BB0B3C">
            <w:pPr>
              <w:spacing w:after="0" w:line="240" w:lineRule="auto"/>
              <w:jc w:val="center"/>
              <w:rPr>
                <w:rFonts w:ascii="Arial" w:eastAsia="Arial" w:hAnsi="Arial" w:cs="Arial"/>
                <w:b/>
                <w:bCs/>
                <w:color w:val="000000"/>
                <w:sz w:val="18"/>
                <w:szCs w:val="18"/>
              </w:rPr>
            </w:pPr>
            <w:r w:rsidRPr="002035FD">
              <w:rPr>
                <w:rFonts w:ascii="Arial" w:eastAsia="Arial" w:hAnsi="Arial" w:cs="Arial"/>
                <w:b/>
                <w:bCs/>
                <w:color w:val="000000"/>
                <w:sz w:val="18"/>
                <w:szCs w:val="18"/>
              </w:rPr>
              <w:t>PLAZA/PUESTO</w:t>
            </w:r>
          </w:p>
        </w:tc>
        <w:tc>
          <w:tcPr>
            <w:tcW w:w="850"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4C08C27F" w14:textId="77777777" w:rsidR="00BD19C9" w:rsidRPr="002035FD" w:rsidRDefault="00BD19C9" w:rsidP="00BB0B3C">
            <w:pPr>
              <w:spacing w:after="0" w:line="240" w:lineRule="auto"/>
              <w:jc w:val="center"/>
              <w:rPr>
                <w:rFonts w:ascii="Arial" w:eastAsia="Arial" w:hAnsi="Arial" w:cs="Arial"/>
                <w:b/>
                <w:bCs/>
                <w:color w:val="000000"/>
                <w:sz w:val="18"/>
                <w:szCs w:val="18"/>
              </w:rPr>
            </w:pPr>
            <w:r w:rsidRPr="002035FD">
              <w:rPr>
                <w:rFonts w:ascii="Arial" w:eastAsia="Arial" w:hAnsi="Arial" w:cs="Arial"/>
                <w:b/>
                <w:bCs/>
                <w:color w:val="000000"/>
                <w:sz w:val="18"/>
                <w:szCs w:val="18"/>
              </w:rPr>
              <w:t>2020</w:t>
            </w:r>
          </w:p>
        </w:tc>
        <w:tc>
          <w:tcPr>
            <w:tcW w:w="851"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071A4F9E" w14:textId="77777777" w:rsidR="00BD19C9" w:rsidRPr="002035FD" w:rsidRDefault="00BD19C9" w:rsidP="00BB0B3C">
            <w:pPr>
              <w:spacing w:after="0" w:line="240" w:lineRule="auto"/>
              <w:jc w:val="center"/>
              <w:rPr>
                <w:rFonts w:ascii="Arial" w:eastAsia="Arial" w:hAnsi="Arial" w:cs="Arial"/>
                <w:b/>
                <w:bCs/>
                <w:color w:val="000000"/>
                <w:sz w:val="18"/>
                <w:szCs w:val="18"/>
              </w:rPr>
            </w:pPr>
            <w:r w:rsidRPr="002035FD">
              <w:rPr>
                <w:rFonts w:ascii="Arial" w:eastAsia="Arial" w:hAnsi="Arial" w:cs="Arial"/>
                <w:b/>
                <w:bCs/>
                <w:color w:val="000000"/>
                <w:sz w:val="18"/>
                <w:szCs w:val="18"/>
              </w:rPr>
              <w:t>2021</w:t>
            </w:r>
          </w:p>
        </w:tc>
        <w:tc>
          <w:tcPr>
            <w:tcW w:w="1256"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176D0CD5" w14:textId="77777777" w:rsidR="00BD19C9" w:rsidRPr="002035FD" w:rsidRDefault="00BD19C9" w:rsidP="00BB0B3C">
            <w:pPr>
              <w:spacing w:after="0" w:line="240" w:lineRule="auto"/>
              <w:jc w:val="center"/>
              <w:rPr>
                <w:rFonts w:ascii="Arial" w:eastAsia="Arial" w:hAnsi="Arial" w:cs="Arial"/>
                <w:b/>
                <w:bCs/>
                <w:color w:val="000000"/>
                <w:sz w:val="18"/>
                <w:szCs w:val="18"/>
              </w:rPr>
            </w:pPr>
            <w:r w:rsidRPr="002035FD">
              <w:rPr>
                <w:rFonts w:ascii="Arial" w:eastAsia="Arial" w:hAnsi="Arial" w:cs="Arial"/>
                <w:b/>
                <w:bCs/>
                <w:color w:val="000000"/>
                <w:sz w:val="18"/>
                <w:szCs w:val="18"/>
              </w:rPr>
              <w:t>VARIACIÓN</w:t>
            </w:r>
          </w:p>
        </w:tc>
      </w:tr>
      <w:tr w:rsidR="00BD19C9" w:rsidRPr="002035FD" w14:paraId="13EE3E63" w14:textId="77777777" w:rsidTr="00BB0B3C">
        <w:trPr>
          <w:trHeight w:val="315"/>
          <w:jc w:val="center"/>
        </w:trPr>
        <w:tc>
          <w:tcPr>
            <w:tcW w:w="5940" w:type="dxa"/>
            <w:tcBorders>
              <w:top w:val="single" w:sz="4" w:space="0" w:color="auto"/>
              <w:left w:val="single" w:sz="4" w:space="0" w:color="auto"/>
            </w:tcBorders>
            <w:hideMark/>
          </w:tcPr>
          <w:p w14:paraId="786AA606" w14:textId="77777777" w:rsidR="00BD19C9" w:rsidRPr="002035FD" w:rsidRDefault="00BD19C9" w:rsidP="00BB0B3C">
            <w:pPr>
              <w:spacing w:after="0" w:line="240" w:lineRule="auto"/>
              <w:rPr>
                <w:rFonts w:ascii="Arial" w:eastAsia="Arial" w:hAnsi="Arial" w:cs="Arial"/>
                <w:color w:val="000000"/>
                <w:sz w:val="18"/>
                <w:szCs w:val="18"/>
              </w:rPr>
            </w:pPr>
            <w:r w:rsidRPr="002035FD">
              <w:rPr>
                <w:rFonts w:ascii="Arial" w:hAnsi="Arial" w:cs="Arial"/>
                <w:sz w:val="18"/>
                <w:szCs w:val="18"/>
              </w:rPr>
              <w:t>MAGISTRADO PRESIDENTE</w:t>
            </w:r>
          </w:p>
        </w:tc>
        <w:tc>
          <w:tcPr>
            <w:tcW w:w="850" w:type="dxa"/>
            <w:tcBorders>
              <w:top w:val="single" w:sz="4" w:space="0" w:color="auto"/>
            </w:tcBorders>
            <w:hideMark/>
          </w:tcPr>
          <w:p w14:paraId="2E702BEB"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1</w:t>
            </w:r>
          </w:p>
        </w:tc>
        <w:tc>
          <w:tcPr>
            <w:tcW w:w="851" w:type="dxa"/>
            <w:tcBorders>
              <w:top w:val="single" w:sz="4" w:space="0" w:color="auto"/>
            </w:tcBorders>
            <w:hideMark/>
          </w:tcPr>
          <w:p w14:paraId="2051940A"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1</w:t>
            </w:r>
          </w:p>
        </w:tc>
        <w:tc>
          <w:tcPr>
            <w:tcW w:w="1256" w:type="dxa"/>
            <w:tcBorders>
              <w:top w:val="single" w:sz="4" w:space="0" w:color="auto"/>
              <w:right w:val="single" w:sz="4" w:space="0" w:color="auto"/>
            </w:tcBorders>
            <w:hideMark/>
          </w:tcPr>
          <w:p w14:paraId="74A909EA"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0</w:t>
            </w:r>
          </w:p>
        </w:tc>
      </w:tr>
      <w:tr w:rsidR="00BD19C9" w:rsidRPr="002035FD" w14:paraId="3E9F281E" w14:textId="77777777" w:rsidTr="00BB0B3C">
        <w:trPr>
          <w:trHeight w:val="315"/>
          <w:jc w:val="center"/>
        </w:trPr>
        <w:tc>
          <w:tcPr>
            <w:tcW w:w="5940" w:type="dxa"/>
            <w:tcBorders>
              <w:top w:val="nil"/>
              <w:left w:val="single" w:sz="4" w:space="0" w:color="auto"/>
            </w:tcBorders>
            <w:hideMark/>
          </w:tcPr>
          <w:p w14:paraId="35DC107E" w14:textId="77777777" w:rsidR="00BD19C9" w:rsidRPr="002035FD" w:rsidRDefault="00BD19C9" w:rsidP="00BB0B3C">
            <w:pPr>
              <w:spacing w:after="0" w:line="240" w:lineRule="auto"/>
              <w:rPr>
                <w:rFonts w:ascii="Arial" w:eastAsia="Arial" w:hAnsi="Arial" w:cs="Arial"/>
                <w:color w:val="000000"/>
                <w:sz w:val="18"/>
                <w:szCs w:val="18"/>
              </w:rPr>
            </w:pPr>
            <w:r w:rsidRPr="002035FD">
              <w:rPr>
                <w:rFonts w:ascii="Arial" w:hAnsi="Arial" w:cs="Arial"/>
                <w:sz w:val="18"/>
                <w:szCs w:val="18"/>
              </w:rPr>
              <w:t>MAGISTRADO NUMERARIO</w:t>
            </w:r>
          </w:p>
        </w:tc>
        <w:tc>
          <w:tcPr>
            <w:tcW w:w="850" w:type="dxa"/>
            <w:tcBorders>
              <w:top w:val="nil"/>
            </w:tcBorders>
            <w:hideMark/>
          </w:tcPr>
          <w:p w14:paraId="567171E9"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4</w:t>
            </w:r>
          </w:p>
        </w:tc>
        <w:tc>
          <w:tcPr>
            <w:tcW w:w="851" w:type="dxa"/>
            <w:tcBorders>
              <w:top w:val="nil"/>
            </w:tcBorders>
            <w:hideMark/>
          </w:tcPr>
          <w:p w14:paraId="592BE411"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4</w:t>
            </w:r>
          </w:p>
        </w:tc>
        <w:tc>
          <w:tcPr>
            <w:tcW w:w="1256" w:type="dxa"/>
            <w:tcBorders>
              <w:top w:val="nil"/>
              <w:right w:val="single" w:sz="4" w:space="0" w:color="auto"/>
            </w:tcBorders>
            <w:hideMark/>
          </w:tcPr>
          <w:p w14:paraId="03D933A6"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0</w:t>
            </w:r>
          </w:p>
        </w:tc>
      </w:tr>
      <w:tr w:rsidR="00BD19C9" w:rsidRPr="002035FD" w14:paraId="6FA38F65" w14:textId="77777777" w:rsidTr="00BB0B3C">
        <w:trPr>
          <w:trHeight w:val="315"/>
          <w:jc w:val="center"/>
        </w:trPr>
        <w:tc>
          <w:tcPr>
            <w:tcW w:w="5940" w:type="dxa"/>
            <w:tcBorders>
              <w:top w:val="nil"/>
              <w:left w:val="single" w:sz="4" w:space="0" w:color="auto"/>
            </w:tcBorders>
            <w:hideMark/>
          </w:tcPr>
          <w:p w14:paraId="7AD2E54E" w14:textId="77777777" w:rsidR="00BD19C9" w:rsidRPr="002035FD" w:rsidRDefault="00BD19C9" w:rsidP="00BB0B3C">
            <w:pPr>
              <w:spacing w:after="0" w:line="240" w:lineRule="auto"/>
              <w:rPr>
                <w:rFonts w:ascii="Arial" w:eastAsia="Arial" w:hAnsi="Arial" w:cs="Arial"/>
                <w:color w:val="000000"/>
                <w:sz w:val="18"/>
                <w:szCs w:val="18"/>
              </w:rPr>
            </w:pPr>
            <w:r w:rsidRPr="002035FD">
              <w:rPr>
                <w:rFonts w:ascii="Arial" w:hAnsi="Arial" w:cs="Arial"/>
                <w:sz w:val="18"/>
                <w:szCs w:val="18"/>
              </w:rPr>
              <w:t>TITULAR DEL ÓRGANO INTERNO DE CONTROL</w:t>
            </w:r>
          </w:p>
        </w:tc>
        <w:tc>
          <w:tcPr>
            <w:tcW w:w="850" w:type="dxa"/>
            <w:tcBorders>
              <w:top w:val="nil"/>
            </w:tcBorders>
            <w:hideMark/>
          </w:tcPr>
          <w:p w14:paraId="07B3DC72"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1</w:t>
            </w:r>
          </w:p>
        </w:tc>
        <w:tc>
          <w:tcPr>
            <w:tcW w:w="851" w:type="dxa"/>
            <w:tcBorders>
              <w:top w:val="nil"/>
            </w:tcBorders>
            <w:hideMark/>
          </w:tcPr>
          <w:p w14:paraId="1A1CC5AD"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1</w:t>
            </w:r>
          </w:p>
        </w:tc>
        <w:tc>
          <w:tcPr>
            <w:tcW w:w="1256" w:type="dxa"/>
            <w:tcBorders>
              <w:top w:val="nil"/>
              <w:right w:val="single" w:sz="4" w:space="0" w:color="auto"/>
            </w:tcBorders>
            <w:hideMark/>
          </w:tcPr>
          <w:p w14:paraId="5CD84388"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0</w:t>
            </w:r>
          </w:p>
        </w:tc>
      </w:tr>
      <w:tr w:rsidR="00BD19C9" w:rsidRPr="002035FD" w14:paraId="6C1B18C6" w14:textId="77777777" w:rsidTr="00BB0B3C">
        <w:trPr>
          <w:trHeight w:val="315"/>
          <w:jc w:val="center"/>
        </w:trPr>
        <w:tc>
          <w:tcPr>
            <w:tcW w:w="5940" w:type="dxa"/>
            <w:tcBorders>
              <w:top w:val="nil"/>
              <w:left w:val="single" w:sz="4" w:space="0" w:color="auto"/>
            </w:tcBorders>
            <w:hideMark/>
          </w:tcPr>
          <w:p w14:paraId="70C11178" w14:textId="77777777" w:rsidR="00BD19C9" w:rsidRPr="002035FD" w:rsidRDefault="00BD19C9" w:rsidP="00BB0B3C">
            <w:pPr>
              <w:spacing w:after="0" w:line="240" w:lineRule="auto"/>
              <w:rPr>
                <w:rFonts w:ascii="Arial" w:eastAsia="Arial" w:hAnsi="Arial" w:cs="Arial"/>
                <w:color w:val="000000"/>
                <w:sz w:val="18"/>
                <w:szCs w:val="18"/>
              </w:rPr>
            </w:pPr>
            <w:r w:rsidRPr="002035FD">
              <w:rPr>
                <w:rFonts w:ascii="Arial" w:hAnsi="Arial" w:cs="Arial"/>
                <w:sz w:val="18"/>
                <w:szCs w:val="18"/>
              </w:rPr>
              <w:t>SECRETARIO GENERAL DE ACUERDOS</w:t>
            </w:r>
          </w:p>
        </w:tc>
        <w:tc>
          <w:tcPr>
            <w:tcW w:w="850" w:type="dxa"/>
            <w:tcBorders>
              <w:top w:val="nil"/>
            </w:tcBorders>
            <w:hideMark/>
          </w:tcPr>
          <w:p w14:paraId="39C82B7F"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1</w:t>
            </w:r>
          </w:p>
        </w:tc>
        <w:tc>
          <w:tcPr>
            <w:tcW w:w="851" w:type="dxa"/>
            <w:tcBorders>
              <w:top w:val="nil"/>
            </w:tcBorders>
            <w:hideMark/>
          </w:tcPr>
          <w:p w14:paraId="4F396733"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1</w:t>
            </w:r>
          </w:p>
        </w:tc>
        <w:tc>
          <w:tcPr>
            <w:tcW w:w="1256" w:type="dxa"/>
            <w:tcBorders>
              <w:top w:val="nil"/>
              <w:right w:val="single" w:sz="4" w:space="0" w:color="auto"/>
            </w:tcBorders>
            <w:hideMark/>
          </w:tcPr>
          <w:p w14:paraId="6838F4FA"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0</w:t>
            </w:r>
          </w:p>
        </w:tc>
      </w:tr>
      <w:tr w:rsidR="00BD19C9" w:rsidRPr="002035FD" w14:paraId="42648A5E" w14:textId="77777777" w:rsidTr="00BB0B3C">
        <w:trPr>
          <w:trHeight w:val="315"/>
          <w:jc w:val="center"/>
        </w:trPr>
        <w:tc>
          <w:tcPr>
            <w:tcW w:w="5940" w:type="dxa"/>
            <w:tcBorders>
              <w:top w:val="nil"/>
              <w:left w:val="single" w:sz="4" w:space="0" w:color="auto"/>
            </w:tcBorders>
            <w:hideMark/>
          </w:tcPr>
          <w:p w14:paraId="66924ABB" w14:textId="77777777" w:rsidR="00BD19C9" w:rsidRPr="002035FD" w:rsidRDefault="00BD19C9" w:rsidP="00BB0B3C">
            <w:pPr>
              <w:spacing w:after="0" w:line="240" w:lineRule="auto"/>
              <w:rPr>
                <w:rFonts w:ascii="Arial" w:eastAsia="Arial" w:hAnsi="Arial" w:cs="Arial"/>
                <w:color w:val="000000"/>
                <w:sz w:val="18"/>
                <w:szCs w:val="18"/>
              </w:rPr>
            </w:pPr>
            <w:r w:rsidRPr="002035FD">
              <w:rPr>
                <w:rFonts w:ascii="Arial" w:hAnsi="Arial" w:cs="Arial"/>
                <w:sz w:val="18"/>
                <w:szCs w:val="18"/>
              </w:rPr>
              <w:t>DIRECTOR DE ADMINISTRACIÓN</w:t>
            </w:r>
          </w:p>
        </w:tc>
        <w:tc>
          <w:tcPr>
            <w:tcW w:w="850" w:type="dxa"/>
            <w:tcBorders>
              <w:top w:val="nil"/>
            </w:tcBorders>
            <w:hideMark/>
          </w:tcPr>
          <w:p w14:paraId="1549C9DE"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1</w:t>
            </w:r>
          </w:p>
        </w:tc>
        <w:tc>
          <w:tcPr>
            <w:tcW w:w="851" w:type="dxa"/>
            <w:tcBorders>
              <w:top w:val="nil"/>
            </w:tcBorders>
            <w:hideMark/>
          </w:tcPr>
          <w:p w14:paraId="4AD20CA2"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0</w:t>
            </w:r>
          </w:p>
        </w:tc>
        <w:tc>
          <w:tcPr>
            <w:tcW w:w="1256" w:type="dxa"/>
            <w:tcBorders>
              <w:top w:val="nil"/>
              <w:right w:val="single" w:sz="4" w:space="0" w:color="auto"/>
            </w:tcBorders>
            <w:hideMark/>
          </w:tcPr>
          <w:p w14:paraId="773B8B86"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-1</w:t>
            </w:r>
          </w:p>
        </w:tc>
      </w:tr>
      <w:tr w:rsidR="00BD19C9" w:rsidRPr="002035FD" w14:paraId="2BF3A41D" w14:textId="77777777" w:rsidTr="00BB0B3C">
        <w:trPr>
          <w:trHeight w:val="315"/>
          <w:jc w:val="center"/>
        </w:trPr>
        <w:tc>
          <w:tcPr>
            <w:tcW w:w="5940" w:type="dxa"/>
            <w:tcBorders>
              <w:top w:val="nil"/>
              <w:left w:val="single" w:sz="4" w:space="0" w:color="auto"/>
            </w:tcBorders>
            <w:hideMark/>
          </w:tcPr>
          <w:p w14:paraId="261D0733" w14:textId="77777777" w:rsidR="00BD19C9" w:rsidRPr="002035FD" w:rsidRDefault="00BD19C9" w:rsidP="00BB0B3C">
            <w:pPr>
              <w:spacing w:after="0" w:line="240" w:lineRule="auto"/>
              <w:rPr>
                <w:rFonts w:ascii="Arial" w:eastAsia="Arial" w:hAnsi="Arial" w:cs="Arial"/>
                <w:color w:val="000000"/>
                <w:sz w:val="18"/>
                <w:szCs w:val="18"/>
              </w:rPr>
            </w:pPr>
            <w:r w:rsidRPr="002035FD">
              <w:rPr>
                <w:rFonts w:ascii="Arial" w:hAnsi="Arial" w:cs="Arial"/>
                <w:sz w:val="18"/>
                <w:szCs w:val="18"/>
              </w:rPr>
              <w:t>SECRETARIO DE ADMINISTRACIÓN</w:t>
            </w:r>
          </w:p>
        </w:tc>
        <w:tc>
          <w:tcPr>
            <w:tcW w:w="850" w:type="dxa"/>
            <w:tcBorders>
              <w:top w:val="nil"/>
            </w:tcBorders>
            <w:hideMark/>
          </w:tcPr>
          <w:p w14:paraId="42A9FB35"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0</w:t>
            </w:r>
          </w:p>
        </w:tc>
        <w:tc>
          <w:tcPr>
            <w:tcW w:w="851" w:type="dxa"/>
            <w:tcBorders>
              <w:top w:val="nil"/>
            </w:tcBorders>
            <w:hideMark/>
          </w:tcPr>
          <w:p w14:paraId="0E16E544"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1</w:t>
            </w:r>
          </w:p>
        </w:tc>
        <w:tc>
          <w:tcPr>
            <w:tcW w:w="1256" w:type="dxa"/>
            <w:tcBorders>
              <w:top w:val="nil"/>
              <w:right w:val="single" w:sz="4" w:space="0" w:color="auto"/>
            </w:tcBorders>
            <w:hideMark/>
          </w:tcPr>
          <w:p w14:paraId="1F662058"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1</w:t>
            </w:r>
          </w:p>
        </w:tc>
      </w:tr>
      <w:tr w:rsidR="00BD19C9" w:rsidRPr="002035FD" w14:paraId="79FA50C0" w14:textId="77777777" w:rsidTr="00BB0B3C">
        <w:trPr>
          <w:trHeight w:val="315"/>
          <w:jc w:val="center"/>
        </w:trPr>
        <w:tc>
          <w:tcPr>
            <w:tcW w:w="5940" w:type="dxa"/>
            <w:tcBorders>
              <w:top w:val="nil"/>
              <w:left w:val="single" w:sz="4" w:space="0" w:color="auto"/>
            </w:tcBorders>
            <w:hideMark/>
          </w:tcPr>
          <w:p w14:paraId="3CEBC5B3" w14:textId="77777777" w:rsidR="00BD19C9" w:rsidRPr="002035FD" w:rsidRDefault="00BD19C9" w:rsidP="00BB0B3C">
            <w:pPr>
              <w:spacing w:after="0" w:line="240" w:lineRule="auto"/>
              <w:rPr>
                <w:rFonts w:ascii="Arial" w:eastAsia="Arial" w:hAnsi="Arial" w:cs="Arial"/>
                <w:color w:val="000000"/>
                <w:sz w:val="18"/>
                <w:szCs w:val="18"/>
              </w:rPr>
            </w:pPr>
            <w:r w:rsidRPr="002035FD">
              <w:rPr>
                <w:rFonts w:ascii="Arial" w:hAnsi="Arial" w:cs="Arial"/>
                <w:sz w:val="18"/>
                <w:szCs w:val="18"/>
              </w:rPr>
              <w:t>SECRETARIO DE SALA</w:t>
            </w:r>
          </w:p>
        </w:tc>
        <w:tc>
          <w:tcPr>
            <w:tcW w:w="850" w:type="dxa"/>
            <w:tcBorders>
              <w:top w:val="nil"/>
            </w:tcBorders>
            <w:hideMark/>
          </w:tcPr>
          <w:p w14:paraId="3C0C43B6"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8</w:t>
            </w:r>
          </w:p>
        </w:tc>
        <w:tc>
          <w:tcPr>
            <w:tcW w:w="851" w:type="dxa"/>
            <w:tcBorders>
              <w:top w:val="nil"/>
            </w:tcBorders>
            <w:hideMark/>
          </w:tcPr>
          <w:p w14:paraId="3D8E753C"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8</w:t>
            </w:r>
          </w:p>
        </w:tc>
        <w:tc>
          <w:tcPr>
            <w:tcW w:w="1256" w:type="dxa"/>
            <w:tcBorders>
              <w:top w:val="nil"/>
              <w:right w:val="single" w:sz="4" w:space="0" w:color="auto"/>
            </w:tcBorders>
            <w:hideMark/>
          </w:tcPr>
          <w:p w14:paraId="1D3449A7"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0</w:t>
            </w:r>
          </w:p>
        </w:tc>
      </w:tr>
      <w:tr w:rsidR="00BD19C9" w:rsidRPr="002035FD" w14:paraId="59B95179" w14:textId="77777777" w:rsidTr="00BB0B3C">
        <w:trPr>
          <w:trHeight w:val="315"/>
          <w:jc w:val="center"/>
        </w:trPr>
        <w:tc>
          <w:tcPr>
            <w:tcW w:w="5940" w:type="dxa"/>
            <w:tcBorders>
              <w:top w:val="nil"/>
              <w:left w:val="single" w:sz="4" w:space="0" w:color="auto"/>
            </w:tcBorders>
            <w:hideMark/>
          </w:tcPr>
          <w:p w14:paraId="12F8C1BA" w14:textId="77777777" w:rsidR="00BD19C9" w:rsidRPr="002035FD" w:rsidRDefault="00BD19C9" w:rsidP="00BB0B3C">
            <w:pPr>
              <w:spacing w:after="0" w:line="240" w:lineRule="auto"/>
              <w:rPr>
                <w:rFonts w:ascii="Arial" w:eastAsia="Arial" w:hAnsi="Arial" w:cs="Arial"/>
                <w:color w:val="000000"/>
                <w:sz w:val="18"/>
                <w:szCs w:val="18"/>
              </w:rPr>
            </w:pPr>
            <w:r w:rsidRPr="002035FD">
              <w:rPr>
                <w:rFonts w:ascii="Arial" w:hAnsi="Arial" w:cs="Arial"/>
                <w:sz w:val="18"/>
                <w:szCs w:val="18"/>
              </w:rPr>
              <w:t>SECRETARIO PARA PONENCIA EN PLENO</w:t>
            </w:r>
          </w:p>
        </w:tc>
        <w:tc>
          <w:tcPr>
            <w:tcW w:w="850" w:type="dxa"/>
            <w:tcBorders>
              <w:top w:val="nil"/>
            </w:tcBorders>
            <w:hideMark/>
          </w:tcPr>
          <w:p w14:paraId="6C2CA64E"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1</w:t>
            </w:r>
          </w:p>
        </w:tc>
        <w:tc>
          <w:tcPr>
            <w:tcW w:w="851" w:type="dxa"/>
            <w:tcBorders>
              <w:top w:val="nil"/>
            </w:tcBorders>
            <w:hideMark/>
          </w:tcPr>
          <w:p w14:paraId="07F4DED9"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1</w:t>
            </w:r>
          </w:p>
        </w:tc>
        <w:tc>
          <w:tcPr>
            <w:tcW w:w="1256" w:type="dxa"/>
            <w:tcBorders>
              <w:top w:val="nil"/>
              <w:right w:val="single" w:sz="4" w:space="0" w:color="auto"/>
            </w:tcBorders>
            <w:hideMark/>
          </w:tcPr>
          <w:p w14:paraId="5815DC82"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0</w:t>
            </w:r>
          </w:p>
        </w:tc>
      </w:tr>
      <w:tr w:rsidR="00BD19C9" w:rsidRPr="002035FD" w14:paraId="73AEEA40" w14:textId="77777777" w:rsidTr="00BB0B3C">
        <w:trPr>
          <w:trHeight w:val="315"/>
          <w:jc w:val="center"/>
        </w:trPr>
        <w:tc>
          <w:tcPr>
            <w:tcW w:w="5940" w:type="dxa"/>
            <w:tcBorders>
              <w:top w:val="nil"/>
              <w:left w:val="single" w:sz="4" w:space="0" w:color="auto"/>
            </w:tcBorders>
            <w:hideMark/>
          </w:tcPr>
          <w:p w14:paraId="35777E87" w14:textId="77777777" w:rsidR="00BD19C9" w:rsidRPr="002035FD" w:rsidRDefault="00BD19C9" w:rsidP="00BB0B3C">
            <w:pPr>
              <w:spacing w:after="0" w:line="240" w:lineRule="auto"/>
              <w:rPr>
                <w:rFonts w:ascii="Arial" w:eastAsia="Arial" w:hAnsi="Arial" w:cs="Arial"/>
                <w:color w:val="000000"/>
                <w:sz w:val="18"/>
                <w:szCs w:val="18"/>
              </w:rPr>
            </w:pPr>
            <w:r w:rsidRPr="002035FD">
              <w:rPr>
                <w:rFonts w:ascii="Arial" w:hAnsi="Arial" w:cs="Arial"/>
                <w:sz w:val="18"/>
                <w:szCs w:val="18"/>
              </w:rPr>
              <w:t>SECRETARIO PARTICULAR</w:t>
            </w:r>
          </w:p>
        </w:tc>
        <w:tc>
          <w:tcPr>
            <w:tcW w:w="850" w:type="dxa"/>
            <w:tcBorders>
              <w:top w:val="nil"/>
            </w:tcBorders>
            <w:hideMark/>
          </w:tcPr>
          <w:p w14:paraId="443DC647"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5</w:t>
            </w:r>
          </w:p>
        </w:tc>
        <w:tc>
          <w:tcPr>
            <w:tcW w:w="851" w:type="dxa"/>
            <w:tcBorders>
              <w:top w:val="nil"/>
            </w:tcBorders>
            <w:hideMark/>
          </w:tcPr>
          <w:p w14:paraId="10EC6557"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5</w:t>
            </w:r>
          </w:p>
        </w:tc>
        <w:tc>
          <w:tcPr>
            <w:tcW w:w="1256" w:type="dxa"/>
            <w:tcBorders>
              <w:top w:val="nil"/>
              <w:right w:val="single" w:sz="4" w:space="0" w:color="auto"/>
            </w:tcBorders>
            <w:hideMark/>
          </w:tcPr>
          <w:p w14:paraId="57F88263"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0</w:t>
            </w:r>
          </w:p>
        </w:tc>
      </w:tr>
      <w:tr w:rsidR="00BD19C9" w:rsidRPr="002035FD" w14:paraId="54674227" w14:textId="77777777" w:rsidTr="00BB0B3C">
        <w:trPr>
          <w:trHeight w:val="315"/>
          <w:jc w:val="center"/>
        </w:trPr>
        <w:tc>
          <w:tcPr>
            <w:tcW w:w="5940" w:type="dxa"/>
            <w:tcBorders>
              <w:top w:val="nil"/>
              <w:left w:val="single" w:sz="4" w:space="0" w:color="auto"/>
            </w:tcBorders>
            <w:hideMark/>
          </w:tcPr>
          <w:p w14:paraId="185D94BC" w14:textId="77777777" w:rsidR="00BD19C9" w:rsidRPr="002035FD" w:rsidRDefault="00BD19C9" w:rsidP="00BB0B3C">
            <w:pPr>
              <w:spacing w:after="0" w:line="240" w:lineRule="auto"/>
              <w:rPr>
                <w:rFonts w:ascii="Arial" w:eastAsia="Arial" w:hAnsi="Arial" w:cs="Arial"/>
                <w:color w:val="000000"/>
                <w:sz w:val="18"/>
                <w:szCs w:val="18"/>
              </w:rPr>
            </w:pPr>
            <w:r w:rsidRPr="002035FD">
              <w:rPr>
                <w:rFonts w:ascii="Arial" w:hAnsi="Arial" w:cs="Arial"/>
                <w:sz w:val="18"/>
                <w:szCs w:val="18"/>
              </w:rPr>
              <w:t>COORDINADOR DE VINCULACIÓN INSTITUCIONAL</w:t>
            </w:r>
          </w:p>
        </w:tc>
        <w:tc>
          <w:tcPr>
            <w:tcW w:w="850" w:type="dxa"/>
            <w:tcBorders>
              <w:top w:val="nil"/>
            </w:tcBorders>
            <w:hideMark/>
          </w:tcPr>
          <w:p w14:paraId="591FB0F5"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1</w:t>
            </w:r>
          </w:p>
        </w:tc>
        <w:tc>
          <w:tcPr>
            <w:tcW w:w="851" w:type="dxa"/>
            <w:tcBorders>
              <w:top w:val="nil"/>
            </w:tcBorders>
            <w:hideMark/>
          </w:tcPr>
          <w:p w14:paraId="2FD49DD7"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1</w:t>
            </w:r>
          </w:p>
        </w:tc>
        <w:tc>
          <w:tcPr>
            <w:tcW w:w="1256" w:type="dxa"/>
            <w:tcBorders>
              <w:top w:val="nil"/>
              <w:right w:val="single" w:sz="4" w:space="0" w:color="auto"/>
            </w:tcBorders>
            <w:hideMark/>
          </w:tcPr>
          <w:p w14:paraId="0AB81E18"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0</w:t>
            </w:r>
          </w:p>
        </w:tc>
      </w:tr>
      <w:tr w:rsidR="00BD19C9" w:rsidRPr="002035FD" w14:paraId="56D6B03C" w14:textId="77777777" w:rsidTr="00BB0B3C">
        <w:trPr>
          <w:trHeight w:val="315"/>
          <w:jc w:val="center"/>
        </w:trPr>
        <w:tc>
          <w:tcPr>
            <w:tcW w:w="5940" w:type="dxa"/>
            <w:tcBorders>
              <w:top w:val="nil"/>
              <w:left w:val="single" w:sz="4" w:space="0" w:color="auto"/>
            </w:tcBorders>
            <w:hideMark/>
          </w:tcPr>
          <w:p w14:paraId="1861BE4B" w14:textId="77777777" w:rsidR="00BD19C9" w:rsidRPr="002035FD" w:rsidRDefault="00BD19C9" w:rsidP="00BB0B3C">
            <w:pPr>
              <w:spacing w:after="0" w:line="240" w:lineRule="auto"/>
              <w:rPr>
                <w:rFonts w:ascii="Arial" w:eastAsia="Arial" w:hAnsi="Arial" w:cs="Arial"/>
                <w:color w:val="000000"/>
                <w:sz w:val="18"/>
                <w:szCs w:val="18"/>
              </w:rPr>
            </w:pPr>
            <w:r w:rsidRPr="002035FD">
              <w:rPr>
                <w:rFonts w:ascii="Arial" w:hAnsi="Arial" w:cs="Arial"/>
                <w:sz w:val="18"/>
                <w:szCs w:val="18"/>
              </w:rPr>
              <w:t>COORDINADOR DE RESPONSABILIDADES ADMINISTRATIVAS Y CONTROL PATRIMONIAL</w:t>
            </w:r>
          </w:p>
        </w:tc>
        <w:tc>
          <w:tcPr>
            <w:tcW w:w="850" w:type="dxa"/>
            <w:tcBorders>
              <w:top w:val="nil"/>
            </w:tcBorders>
            <w:hideMark/>
          </w:tcPr>
          <w:p w14:paraId="78CDFAD7"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1</w:t>
            </w:r>
          </w:p>
        </w:tc>
        <w:tc>
          <w:tcPr>
            <w:tcW w:w="851" w:type="dxa"/>
            <w:tcBorders>
              <w:top w:val="nil"/>
            </w:tcBorders>
            <w:hideMark/>
          </w:tcPr>
          <w:p w14:paraId="111D01C5"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1</w:t>
            </w:r>
          </w:p>
        </w:tc>
        <w:tc>
          <w:tcPr>
            <w:tcW w:w="1256" w:type="dxa"/>
            <w:tcBorders>
              <w:top w:val="nil"/>
              <w:right w:val="single" w:sz="4" w:space="0" w:color="auto"/>
            </w:tcBorders>
            <w:hideMark/>
          </w:tcPr>
          <w:p w14:paraId="20D99931"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0</w:t>
            </w:r>
          </w:p>
        </w:tc>
      </w:tr>
      <w:tr w:rsidR="00BD19C9" w:rsidRPr="002035FD" w14:paraId="141A25CF" w14:textId="77777777" w:rsidTr="00BB0B3C">
        <w:trPr>
          <w:trHeight w:val="315"/>
          <w:jc w:val="center"/>
        </w:trPr>
        <w:tc>
          <w:tcPr>
            <w:tcW w:w="5940" w:type="dxa"/>
            <w:tcBorders>
              <w:top w:val="nil"/>
              <w:left w:val="single" w:sz="4" w:space="0" w:color="auto"/>
            </w:tcBorders>
            <w:hideMark/>
          </w:tcPr>
          <w:p w14:paraId="0533D9EC" w14:textId="77777777" w:rsidR="00BD19C9" w:rsidRPr="002035FD" w:rsidRDefault="00BD19C9" w:rsidP="00BB0B3C">
            <w:pPr>
              <w:spacing w:after="0" w:line="240" w:lineRule="auto"/>
              <w:rPr>
                <w:rFonts w:ascii="Arial" w:eastAsia="Arial" w:hAnsi="Arial" w:cs="Arial"/>
                <w:color w:val="000000"/>
                <w:sz w:val="18"/>
                <w:szCs w:val="18"/>
              </w:rPr>
            </w:pPr>
            <w:r w:rsidRPr="002035FD">
              <w:rPr>
                <w:rFonts w:ascii="Arial" w:hAnsi="Arial" w:cs="Arial"/>
                <w:sz w:val="18"/>
                <w:szCs w:val="18"/>
              </w:rPr>
              <w:t>COORDINADOR DE AUDITORÍAS, CONTROL Y EVALUACIÓN</w:t>
            </w:r>
          </w:p>
        </w:tc>
        <w:tc>
          <w:tcPr>
            <w:tcW w:w="850" w:type="dxa"/>
            <w:tcBorders>
              <w:top w:val="nil"/>
            </w:tcBorders>
            <w:hideMark/>
          </w:tcPr>
          <w:p w14:paraId="313BEA55"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1</w:t>
            </w:r>
          </w:p>
        </w:tc>
        <w:tc>
          <w:tcPr>
            <w:tcW w:w="851" w:type="dxa"/>
            <w:tcBorders>
              <w:top w:val="nil"/>
            </w:tcBorders>
            <w:hideMark/>
          </w:tcPr>
          <w:p w14:paraId="6299902D"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1</w:t>
            </w:r>
          </w:p>
        </w:tc>
        <w:tc>
          <w:tcPr>
            <w:tcW w:w="1256" w:type="dxa"/>
            <w:tcBorders>
              <w:top w:val="nil"/>
              <w:right w:val="single" w:sz="4" w:space="0" w:color="auto"/>
            </w:tcBorders>
            <w:hideMark/>
          </w:tcPr>
          <w:p w14:paraId="383CEB42"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0</w:t>
            </w:r>
          </w:p>
        </w:tc>
      </w:tr>
      <w:tr w:rsidR="00BD19C9" w:rsidRPr="002035FD" w14:paraId="3DAF7B44" w14:textId="77777777" w:rsidTr="00BB0B3C">
        <w:trPr>
          <w:trHeight w:val="315"/>
          <w:jc w:val="center"/>
        </w:trPr>
        <w:tc>
          <w:tcPr>
            <w:tcW w:w="5940" w:type="dxa"/>
            <w:tcBorders>
              <w:top w:val="nil"/>
              <w:left w:val="single" w:sz="4" w:space="0" w:color="auto"/>
            </w:tcBorders>
            <w:hideMark/>
          </w:tcPr>
          <w:p w14:paraId="4A294014" w14:textId="77777777" w:rsidR="00BD19C9" w:rsidRPr="002035FD" w:rsidRDefault="00BD19C9" w:rsidP="00BB0B3C">
            <w:pPr>
              <w:spacing w:after="0" w:line="240" w:lineRule="auto"/>
              <w:rPr>
                <w:rFonts w:ascii="Arial" w:eastAsia="Arial" w:hAnsi="Arial" w:cs="Arial"/>
                <w:color w:val="000000"/>
                <w:sz w:val="18"/>
                <w:szCs w:val="18"/>
              </w:rPr>
            </w:pPr>
            <w:r w:rsidRPr="002035FD">
              <w:rPr>
                <w:rFonts w:ascii="Arial" w:hAnsi="Arial" w:cs="Arial"/>
                <w:sz w:val="18"/>
                <w:szCs w:val="18"/>
              </w:rPr>
              <w:t>COORDINADOR DE INVESTIGACIÓN Y NORMATIVIDAD</w:t>
            </w:r>
          </w:p>
        </w:tc>
        <w:tc>
          <w:tcPr>
            <w:tcW w:w="850" w:type="dxa"/>
            <w:tcBorders>
              <w:top w:val="nil"/>
            </w:tcBorders>
            <w:hideMark/>
          </w:tcPr>
          <w:p w14:paraId="2B8C1CDA"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1</w:t>
            </w:r>
          </w:p>
        </w:tc>
        <w:tc>
          <w:tcPr>
            <w:tcW w:w="851" w:type="dxa"/>
            <w:tcBorders>
              <w:top w:val="nil"/>
            </w:tcBorders>
            <w:hideMark/>
          </w:tcPr>
          <w:p w14:paraId="393BAC04"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1</w:t>
            </w:r>
          </w:p>
        </w:tc>
        <w:tc>
          <w:tcPr>
            <w:tcW w:w="1256" w:type="dxa"/>
            <w:tcBorders>
              <w:top w:val="nil"/>
              <w:right w:val="single" w:sz="4" w:space="0" w:color="auto"/>
            </w:tcBorders>
            <w:hideMark/>
          </w:tcPr>
          <w:p w14:paraId="4142E09B"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0</w:t>
            </w:r>
          </w:p>
        </w:tc>
      </w:tr>
      <w:tr w:rsidR="00BD19C9" w:rsidRPr="002035FD" w14:paraId="47DD384C" w14:textId="77777777" w:rsidTr="00BB0B3C">
        <w:trPr>
          <w:trHeight w:val="315"/>
          <w:jc w:val="center"/>
        </w:trPr>
        <w:tc>
          <w:tcPr>
            <w:tcW w:w="5940" w:type="dxa"/>
            <w:tcBorders>
              <w:top w:val="nil"/>
              <w:left w:val="single" w:sz="4" w:space="0" w:color="auto"/>
            </w:tcBorders>
            <w:hideMark/>
          </w:tcPr>
          <w:p w14:paraId="1018BB32" w14:textId="77777777" w:rsidR="00BD19C9" w:rsidRPr="002035FD" w:rsidRDefault="00BD19C9" w:rsidP="00BB0B3C">
            <w:pPr>
              <w:spacing w:after="0" w:line="240" w:lineRule="auto"/>
              <w:rPr>
                <w:rFonts w:ascii="Arial" w:eastAsia="Arial" w:hAnsi="Arial" w:cs="Arial"/>
                <w:color w:val="000000"/>
                <w:sz w:val="18"/>
                <w:szCs w:val="18"/>
              </w:rPr>
            </w:pPr>
            <w:r w:rsidRPr="002035FD">
              <w:rPr>
                <w:rFonts w:ascii="Arial" w:hAnsi="Arial" w:cs="Arial"/>
                <w:sz w:val="18"/>
                <w:szCs w:val="18"/>
              </w:rPr>
              <w:t>TITULAR DE LA UNIDAD DE TECNOLOGÍAS DE LA INFORMACIÓN Y COMUNICACIÓN</w:t>
            </w:r>
          </w:p>
        </w:tc>
        <w:tc>
          <w:tcPr>
            <w:tcW w:w="850" w:type="dxa"/>
            <w:tcBorders>
              <w:top w:val="nil"/>
            </w:tcBorders>
            <w:hideMark/>
          </w:tcPr>
          <w:p w14:paraId="1FD21853"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1</w:t>
            </w:r>
          </w:p>
        </w:tc>
        <w:tc>
          <w:tcPr>
            <w:tcW w:w="851" w:type="dxa"/>
            <w:tcBorders>
              <w:top w:val="nil"/>
            </w:tcBorders>
            <w:hideMark/>
          </w:tcPr>
          <w:p w14:paraId="59FBF39B"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1</w:t>
            </w:r>
          </w:p>
        </w:tc>
        <w:tc>
          <w:tcPr>
            <w:tcW w:w="1256" w:type="dxa"/>
            <w:tcBorders>
              <w:top w:val="nil"/>
              <w:right w:val="single" w:sz="4" w:space="0" w:color="auto"/>
            </w:tcBorders>
            <w:hideMark/>
          </w:tcPr>
          <w:p w14:paraId="31BD57C7"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0</w:t>
            </w:r>
          </w:p>
        </w:tc>
      </w:tr>
      <w:tr w:rsidR="00BD19C9" w:rsidRPr="002035FD" w14:paraId="61780801" w14:textId="77777777" w:rsidTr="00BB0B3C">
        <w:trPr>
          <w:trHeight w:val="315"/>
          <w:jc w:val="center"/>
        </w:trPr>
        <w:tc>
          <w:tcPr>
            <w:tcW w:w="5940" w:type="dxa"/>
            <w:tcBorders>
              <w:top w:val="nil"/>
              <w:left w:val="single" w:sz="4" w:space="0" w:color="auto"/>
            </w:tcBorders>
            <w:hideMark/>
          </w:tcPr>
          <w:p w14:paraId="0CC58EA2" w14:textId="77777777" w:rsidR="00BD19C9" w:rsidRPr="002035FD" w:rsidRDefault="00BD19C9" w:rsidP="00BB0B3C">
            <w:pPr>
              <w:spacing w:after="0" w:line="240" w:lineRule="auto"/>
              <w:rPr>
                <w:rFonts w:ascii="Arial" w:eastAsia="Arial" w:hAnsi="Arial" w:cs="Arial"/>
                <w:color w:val="000000"/>
                <w:sz w:val="18"/>
                <w:szCs w:val="18"/>
              </w:rPr>
            </w:pPr>
            <w:r w:rsidRPr="002035FD">
              <w:rPr>
                <w:rFonts w:ascii="Arial" w:hAnsi="Arial" w:cs="Arial"/>
                <w:sz w:val="18"/>
                <w:szCs w:val="18"/>
              </w:rPr>
              <w:t>TITULAR DE LA UNIDAD DE CAPACITACIÓN Y PROFESIONALIZACIÓN</w:t>
            </w:r>
          </w:p>
        </w:tc>
        <w:tc>
          <w:tcPr>
            <w:tcW w:w="850" w:type="dxa"/>
            <w:tcBorders>
              <w:top w:val="nil"/>
            </w:tcBorders>
            <w:hideMark/>
          </w:tcPr>
          <w:p w14:paraId="11FD9A39"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1</w:t>
            </w:r>
          </w:p>
        </w:tc>
        <w:tc>
          <w:tcPr>
            <w:tcW w:w="851" w:type="dxa"/>
            <w:tcBorders>
              <w:top w:val="nil"/>
            </w:tcBorders>
            <w:hideMark/>
          </w:tcPr>
          <w:p w14:paraId="4912271E"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1</w:t>
            </w:r>
          </w:p>
        </w:tc>
        <w:tc>
          <w:tcPr>
            <w:tcW w:w="1256" w:type="dxa"/>
            <w:tcBorders>
              <w:top w:val="nil"/>
              <w:right w:val="single" w:sz="4" w:space="0" w:color="auto"/>
            </w:tcBorders>
            <w:hideMark/>
          </w:tcPr>
          <w:p w14:paraId="58737C65"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0</w:t>
            </w:r>
          </w:p>
        </w:tc>
      </w:tr>
      <w:tr w:rsidR="00BD19C9" w:rsidRPr="002035FD" w14:paraId="1966C670" w14:textId="77777777" w:rsidTr="00BB0B3C">
        <w:trPr>
          <w:trHeight w:val="315"/>
          <w:jc w:val="center"/>
        </w:trPr>
        <w:tc>
          <w:tcPr>
            <w:tcW w:w="5940" w:type="dxa"/>
            <w:tcBorders>
              <w:top w:val="nil"/>
              <w:left w:val="single" w:sz="4" w:space="0" w:color="auto"/>
            </w:tcBorders>
            <w:hideMark/>
          </w:tcPr>
          <w:p w14:paraId="54D7FBFC" w14:textId="77777777" w:rsidR="00BD19C9" w:rsidRPr="002035FD" w:rsidRDefault="00BD19C9" w:rsidP="00BB0B3C">
            <w:pPr>
              <w:spacing w:after="0" w:line="240" w:lineRule="auto"/>
              <w:rPr>
                <w:rFonts w:ascii="Arial" w:eastAsia="Arial" w:hAnsi="Arial" w:cs="Arial"/>
                <w:color w:val="000000"/>
                <w:sz w:val="18"/>
                <w:szCs w:val="18"/>
              </w:rPr>
            </w:pPr>
            <w:r w:rsidRPr="002035FD">
              <w:rPr>
                <w:rFonts w:ascii="Arial" w:hAnsi="Arial" w:cs="Arial"/>
                <w:sz w:val="18"/>
                <w:szCs w:val="18"/>
              </w:rPr>
              <w:t>TITULAR DE LA UNIDAD DE TRANSPARENCIA</w:t>
            </w:r>
          </w:p>
        </w:tc>
        <w:tc>
          <w:tcPr>
            <w:tcW w:w="850" w:type="dxa"/>
            <w:tcBorders>
              <w:top w:val="nil"/>
            </w:tcBorders>
            <w:hideMark/>
          </w:tcPr>
          <w:p w14:paraId="7CEAC26B"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1</w:t>
            </w:r>
          </w:p>
        </w:tc>
        <w:tc>
          <w:tcPr>
            <w:tcW w:w="851" w:type="dxa"/>
            <w:tcBorders>
              <w:top w:val="nil"/>
            </w:tcBorders>
            <w:hideMark/>
          </w:tcPr>
          <w:p w14:paraId="553174D6"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1</w:t>
            </w:r>
          </w:p>
        </w:tc>
        <w:tc>
          <w:tcPr>
            <w:tcW w:w="1256" w:type="dxa"/>
            <w:tcBorders>
              <w:top w:val="nil"/>
              <w:right w:val="single" w:sz="4" w:space="0" w:color="auto"/>
            </w:tcBorders>
            <w:hideMark/>
          </w:tcPr>
          <w:p w14:paraId="655C1A38"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0</w:t>
            </w:r>
          </w:p>
        </w:tc>
      </w:tr>
      <w:tr w:rsidR="00BD19C9" w:rsidRPr="002035FD" w14:paraId="786533BA" w14:textId="77777777" w:rsidTr="00BB0B3C">
        <w:trPr>
          <w:trHeight w:val="315"/>
          <w:jc w:val="center"/>
        </w:trPr>
        <w:tc>
          <w:tcPr>
            <w:tcW w:w="5940" w:type="dxa"/>
            <w:tcBorders>
              <w:top w:val="nil"/>
              <w:left w:val="single" w:sz="4" w:space="0" w:color="auto"/>
            </w:tcBorders>
            <w:hideMark/>
          </w:tcPr>
          <w:p w14:paraId="16D78657" w14:textId="77777777" w:rsidR="00BD19C9" w:rsidRPr="002035FD" w:rsidRDefault="00BD19C9" w:rsidP="00BB0B3C">
            <w:pPr>
              <w:spacing w:after="0" w:line="240" w:lineRule="auto"/>
              <w:rPr>
                <w:rFonts w:ascii="Arial" w:eastAsia="Arial" w:hAnsi="Arial" w:cs="Arial"/>
                <w:color w:val="000000"/>
                <w:sz w:val="18"/>
                <w:szCs w:val="18"/>
              </w:rPr>
            </w:pPr>
            <w:r w:rsidRPr="002035FD">
              <w:rPr>
                <w:rFonts w:ascii="Arial" w:hAnsi="Arial" w:cs="Arial"/>
                <w:sz w:val="18"/>
                <w:szCs w:val="18"/>
              </w:rPr>
              <w:t>TITULAR DE LA UNIDAD DE ASISTENCIA JURÍDICA</w:t>
            </w:r>
          </w:p>
        </w:tc>
        <w:tc>
          <w:tcPr>
            <w:tcW w:w="850" w:type="dxa"/>
            <w:tcBorders>
              <w:top w:val="nil"/>
            </w:tcBorders>
            <w:hideMark/>
          </w:tcPr>
          <w:p w14:paraId="65496E4D"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1</w:t>
            </w:r>
          </w:p>
        </w:tc>
        <w:tc>
          <w:tcPr>
            <w:tcW w:w="851" w:type="dxa"/>
            <w:tcBorders>
              <w:top w:val="nil"/>
            </w:tcBorders>
            <w:hideMark/>
          </w:tcPr>
          <w:p w14:paraId="4D1970BD"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1</w:t>
            </w:r>
          </w:p>
        </w:tc>
        <w:tc>
          <w:tcPr>
            <w:tcW w:w="1256" w:type="dxa"/>
            <w:tcBorders>
              <w:top w:val="nil"/>
              <w:right w:val="single" w:sz="4" w:space="0" w:color="auto"/>
            </w:tcBorders>
            <w:hideMark/>
          </w:tcPr>
          <w:p w14:paraId="6406EAA9"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0</w:t>
            </w:r>
          </w:p>
        </w:tc>
      </w:tr>
      <w:tr w:rsidR="00BD19C9" w:rsidRPr="002035FD" w14:paraId="77110E57" w14:textId="77777777" w:rsidTr="00BB0B3C">
        <w:trPr>
          <w:trHeight w:val="315"/>
          <w:jc w:val="center"/>
        </w:trPr>
        <w:tc>
          <w:tcPr>
            <w:tcW w:w="5940" w:type="dxa"/>
            <w:tcBorders>
              <w:top w:val="nil"/>
              <w:left w:val="single" w:sz="4" w:space="0" w:color="auto"/>
            </w:tcBorders>
            <w:hideMark/>
          </w:tcPr>
          <w:p w14:paraId="5D7E5AB5" w14:textId="77777777" w:rsidR="00BD19C9" w:rsidRPr="002035FD" w:rsidRDefault="00BD19C9" w:rsidP="00BB0B3C">
            <w:pPr>
              <w:spacing w:after="0" w:line="240" w:lineRule="auto"/>
              <w:rPr>
                <w:rFonts w:ascii="Arial" w:eastAsia="Arial" w:hAnsi="Arial" w:cs="Arial"/>
                <w:color w:val="000000"/>
                <w:sz w:val="18"/>
                <w:szCs w:val="18"/>
              </w:rPr>
            </w:pPr>
            <w:r w:rsidRPr="002035FD">
              <w:rPr>
                <w:rFonts w:ascii="Arial" w:hAnsi="Arial" w:cs="Arial"/>
                <w:sz w:val="18"/>
                <w:szCs w:val="18"/>
              </w:rPr>
              <w:t>TITULAR DE LA UNIDAD DE AMPARO</w:t>
            </w:r>
          </w:p>
        </w:tc>
        <w:tc>
          <w:tcPr>
            <w:tcW w:w="850" w:type="dxa"/>
            <w:tcBorders>
              <w:top w:val="nil"/>
            </w:tcBorders>
            <w:hideMark/>
          </w:tcPr>
          <w:p w14:paraId="536AC092"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1</w:t>
            </w:r>
          </w:p>
        </w:tc>
        <w:tc>
          <w:tcPr>
            <w:tcW w:w="851" w:type="dxa"/>
            <w:tcBorders>
              <w:top w:val="nil"/>
            </w:tcBorders>
            <w:hideMark/>
          </w:tcPr>
          <w:p w14:paraId="416A93AE"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1</w:t>
            </w:r>
          </w:p>
        </w:tc>
        <w:tc>
          <w:tcPr>
            <w:tcW w:w="1256" w:type="dxa"/>
            <w:tcBorders>
              <w:top w:val="nil"/>
              <w:right w:val="single" w:sz="4" w:space="0" w:color="auto"/>
            </w:tcBorders>
            <w:hideMark/>
          </w:tcPr>
          <w:p w14:paraId="30B0509B"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0</w:t>
            </w:r>
          </w:p>
        </w:tc>
      </w:tr>
      <w:tr w:rsidR="00BD19C9" w:rsidRPr="002035FD" w14:paraId="1DA8969E" w14:textId="77777777" w:rsidTr="00BB0B3C">
        <w:trPr>
          <w:trHeight w:val="315"/>
          <w:jc w:val="center"/>
        </w:trPr>
        <w:tc>
          <w:tcPr>
            <w:tcW w:w="5940" w:type="dxa"/>
            <w:tcBorders>
              <w:top w:val="nil"/>
              <w:left w:val="single" w:sz="4" w:space="0" w:color="auto"/>
            </w:tcBorders>
            <w:hideMark/>
          </w:tcPr>
          <w:p w14:paraId="64601D1C" w14:textId="77777777" w:rsidR="00BD19C9" w:rsidRPr="002035FD" w:rsidRDefault="00BD19C9" w:rsidP="00BB0B3C">
            <w:pPr>
              <w:spacing w:after="0" w:line="240" w:lineRule="auto"/>
              <w:rPr>
                <w:rFonts w:ascii="Arial" w:eastAsia="Arial" w:hAnsi="Arial" w:cs="Arial"/>
                <w:color w:val="000000"/>
                <w:sz w:val="18"/>
                <w:szCs w:val="18"/>
              </w:rPr>
            </w:pPr>
            <w:r w:rsidRPr="002035FD">
              <w:rPr>
                <w:rFonts w:ascii="Arial" w:hAnsi="Arial" w:cs="Arial"/>
                <w:sz w:val="18"/>
                <w:szCs w:val="18"/>
              </w:rPr>
              <w:t>SUBDIRECTOR DE RECURSOS HUMANOS Y MATERIALES</w:t>
            </w:r>
          </w:p>
        </w:tc>
        <w:tc>
          <w:tcPr>
            <w:tcW w:w="850" w:type="dxa"/>
            <w:tcBorders>
              <w:top w:val="nil"/>
            </w:tcBorders>
            <w:hideMark/>
          </w:tcPr>
          <w:p w14:paraId="56499E9A"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1</w:t>
            </w:r>
          </w:p>
        </w:tc>
        <w:tc>
          <w:tcPr>
            <w:tcW w:w="851" w:type="dxa"/>
            <w:tcBorders>
              <w:top w:val="nil"/>
            </w:tcBorders>
            <w:hideMark/>
          </w:tcPr>
          <w:p w14:paraId="61565535"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1</w:t>
            </w:r>
          </w:p>
        </w:tc>
        <w:tc>
          <w:tcPr>
            <w:tcW w:w="1256" w:type="dxa"/>
            <w:tcBorders>
              <w:top w:val="nil"/>
              <w:right w:val="single" w:sz="4" w:space="0" w:color="auto"/>
            </w:tcBorders>
            <w:hideMark/>
          </w:tcPr>
          <w:p w14:paraId="480FB53C"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0</w:t>
            </w:r>
          </w:p>
        </w:tc>
      </w:tr>
      <w:tr w:rsidR="00BD19C9" w:rsidRPr="002035FD" w14:paraId="2189E96F" w14:textId="77777777" w:rsidTr="00BB0B3C">
        <w:trPr>
          <w:trHeight w:val="315"/>
          <w:jc w:val="center"/>
        </w:trPr>
        <w:tc>
          <w:tcPr>
            <w:tcW w:w="5940" w:type="dxa"/>
            <w:tcBorders>
              <w:top w:val="nil"/>
              <w:left w:val="single" w:sz="4" w:space="0" w:color="auto"/>
            </w:tcBorders>
            <w:hideMark/>
          </w:tcPr>
          <w:p w14:paraId="67A6DA60" w14:textId="77777777" w:rsidR="00BD19C9" w:rsidRPr="002035FD" w:rsidRDefault="00BD19C9" w:rsidP="00BB0B3C">
            <w:pPr>
              <w:spacing w:after="0" w:line="240" w:lineRule="auto"/>
              <w:rPr>
                <w:rFonts w:ascii="Arial" w:eastAsia="Arial" w:hAnsi="Arial" w:cs="Arial"/>
                <w:color w:val="000000"/>
                <w:sz w:val="18"/>
                <w:szCs w:val="18"/>
              </w:rPr>
            </w:pPr>
            <w:r w:rsidRPr="002035FD">
              <w:rPr>
                <w:rFonts w:ascii="Arial" w:hAnsi="Arial" w:cs="Arial"/>
                <w:sz w:val="18"/>
                <w:szCs w:val="18"/>
              </w:rPr>
              <w:t>SUBDIRECTOR DE FINANZAS Y CONTABILIDAD</w:t>
            </w:r>
          </w:p>
        </w:tc>
        <w:tc>
          <w:tcPr>
            <w:tcW w:w="850" w:type="dxa"/>
            <w:tcBorders>
              <w:top w:val="nil"/>
            </w:tcBorders>
            <w:hideMark/>
          </w:tcPr>
          <w:p w14:paraId="071490CF"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1</w:t>
            </w:r>
          </w:p>
        </w:tc>
        <w:tc>
          <w:tcPr>
            <w:tcW w:w="851" w:type="dxa"/>
            <w:tcBorders>
              <w:top w:val="nil"/>
            </w:tcBorders>
            <w:hideMark/>
          </w:tcPr>
          <w:p w14:paraId="3B04194F"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1</w:t>
            </w:r>
          </w:p>
        </w:tc>
        <w:tc>
          <w:tcPr>
            <w:tcW w:w="1256" w:type="dxa"/>
            <w:tcBorders>
              <w:top w:val="nil"/>
              <w:right w:val="single" w:sz="4" w:space="0" w:color="auto"/>
            </w:tcBorders>
            <w:hideMark/>
          </w:tcPr>
          <w:p w14:paraId="274BC9D0"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0</w:t>
            </w:r>
          </w:p>
        </w:tc>
      </w:tr>
      <w:tr w:rsidR="00BD19C9" w:rsidRPr="002035FD" w14:paraId="130A3B87" w14:textId="77777777" w:rsidTr="00BB0B3C">
        <w:trPr>
          <w:trHeight w:val="315"/>
          <w:jc w:val="center"/>
        </w:trPr>
        <w:tc>
          <w:tcPr>
            <w:tcW w:w="5940" w:type="dxa"/>
            <w:tcBorders>
              <w:top w:val="nil"/>
              <w:left w:val="single" w:sz="4" w:space="0" w:color="auto"/>
            </w:tcBorders>
            <w:hideMark/>
          </w:tcPr>
          <w:p w14:paraId="42CD1BFE" w14:textId="77777777" w:rsidR="00BD19C9" w:rsidRPr="002035FD" w:rsidRDefault="00BD19C9" w:rsidP="00BB0B3C">
            <w:pPr>
              <w:spacing w:after="0" w:line="240" w:lineRule="auto"/>
              <w:rPr>
                <w:rFonts w:ascii="Arial" w:eastAsia="Arial" w:hAnsi="Arial" w:cs="Arial"/>
                <w:color w:val="000000"/>
                <w:sz w:val="18"/>
                <w:szCs w:val="18"/>
              </w:rPr>
            </w:pPr>
            <w:r w:rsidRPr="002035FD">
              <w:rPr>
                <w:rFonts w:ascii="Arial" w:hAnsi="Arial" w:cs="Arial"/>
                <w:sz w:val="18"/>
                <w:szCs w:val="18"/>
              </w:rPr>
              <w:t>SECRETARIO PROYECTISTA</w:t>
            </w:r>
          </w:p>
        </w:tc>
        <w:tc>
          <w:tcPr>
            <w:tcW w:w="850" w:type="dxa"/>
            <w:tcBorders>
              <w:top w:val="nil"/>
            </w:tcBorders>
            <w:hideMark/>
          </w:tcPr>
          <w:p w14:paraId="51B7C2DA"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4</w:t>
            </w:r>
          </w:p>
        </w:tc>
        <w:tc>
          <w:tcPr>
            <w:tcW w:w="851" w:type="dxa"/>
            <w:tcBorders>
              <w:top w:val="nil"/>
            </w:tcBorders>
            <w:hideMark/>
          </w:tcPr>
          <w:p w14:paraId="11BB0E66"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4</w:t>
            </w:r>
          </w:p>
        </w:tc>
        <w:tc>
          <w:tcPr>
            <w:tcW w:w="1256" w:type="dxa"/>
            <w:tcBorders>
              <w:top w:val="nil"/>
              <w:right w:val="single" w:sz="4" w:space="0" w:color="auto"/>
            </w:tcBorders>
            <w:hideMark/>
          </w:tcPr>
          <w:p w14:paraId="5024136E"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0</w:t>
            </w:r>
          </w:p>
        </w:tc>
      </w:tr>
      <w:tr w:rsidR="00BD19C9" w:rsidRPr="002035FD" w14:paraId="14085962" w14:textId="77777777" w:rsidTr="00BB0B3C">
        <w:trPr>
          <w:trHeight w:val="315"/>
          <w:jc w:val="center"/>
        </w:trPr>
        <w:tc>
          <w:tcPr>
            <w:tcW w:w="5940" w:type="dxa"/>
            <w:tcBorders>
              <w:top w:val="nil"/>
              <w:left w:val="single" w:sz="4" w:space="0" w:color="auto"/>
            </w:tcBorders>
            <w:hideMark/>
          </w:tcPr>
          <w:p w14:paraId="0A9A7859" w14:textId="77777777" w:rsidR="00BD19C9" w:rsidRPr="002035FD" w:rsidRDefault="00BD19C9" w:rsidP="00BB0B3C">
            <w:pPr>
              <w:spacing w:after="0" w:line="240" w:lineRule="auto"/>
              <w:rPr>
                <w:rFonts w:ascii="Arial" w:eastAsia="Arial" w:hAnsi="Arial" w:cs="Arial"/>
                <w:color w:val="000000"/>
                <w:sz w:val="18"/>
                <w:szCs w:val="18"/>
              </w:rPr>
            </w:pPr>
            <w:r w:rsidRPr="002035FD">
              <w:rPr>
                <w:rFonts w:ascii="Arial" w:hAnsi="Arial" w:cs="Arial"/>
                <w:sz w:val="18"/>
                <w:szCs w:val="18"/>
              </w:rPr>
              <w:t>TITULAR DEL DEPARTAMENTO JURÍDICO</w:t>
            </w:r>
          </w:p>
        </w:tc>
        <w:tc>
          <w:tcPr>
            <w:tcW w:w="850" w:type="dxa"/>
            <w:tcBorders>
              <w:top w:val="nil"/>
            </w:tcBorders>
            <w:hideMark/>
          </w:tcPr>
          <w:p w14:paraId="63079AB0"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1</w:t>
            </w:r>
          </w:p>
        </w:tc>
        <w:tc>
          <w:tcPr>
            <w:tcW w:w="851" w:type="dxa"/>
            <w:tcBorders>
              <w:top w:val="nil"/>
            </w:tcBorders>
            <w:hideMark/>
          </w:tcPr>
          <w:p w14:paraId="35C64028"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1</w:t>
            </w:r>
          </w:p>
        </w:tc>
        <w:tc>
          <w:tcPr>
            <w:tcW w:w="1256" w:type="dxa"/>
            <w:tcBorders>
              <w:top w:val="nil"/>
              <w:right w:val="single" w:sz="4" w:space="0" w:color="auto"/>
            </w:tcBorders>
            <w:hideMark/>
          </w:tcPr>
          <w:p w14:paraId="11981FCB"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0</w:t>
            </w:r>
          </w:p>
        </w:tc>
      </w:tr>
      <w:tr w:rsidR="00BD19C9" w:rsidRPr="002035FD" w14:paraId="6DDBE8D0" w14:textId="77777777" w:rsidTr="00BB0B3C">
        <w:trPr>
          <w:trHeight w:val="315"/>
          <w:jc w:val="center"/>
        </w:trPr>
        <w:tc>
          <w:tcPr>
            <w:tcW w:w="5940" w:type="dxa"/>
            <w:tcBorders>
              <w:top w:val="nil"/>
              <w:left w:val="single" w:sz="4" w:space="0" w:color="auto"/>
            </w:tcBorders>
            <w:hideMark/>
          </w:tcPr>
          <w:p w14:paraId="1F59C5A4" w14:textId="77777777" w:rsidR="00BD19C9" w:rsidRPr="002035FD" w:rsidRDefault="00BD19C9" w:rsidP="00BB0B3C">
            <w:pPr>
              <w:spacing w:after="0" w:line="240" w:lineRule="auto"/>
              <w:rPr>
                <w:rFonts w:ascii="Arial" w:eastAsia="Arial" w:hAnsi="Arial" w:cs="Arial"/>
                <w:color w:val="000000"/>
                <w:sz w:val="18"/>
                <w:szCs w:val="18"/>
              </w:rPr>
            </w:pPr>
            <w:r w:rsidRPr="002035FD">
              <w:rPr>
                <w:rFonts w:ascii="Arial" w:hAnsi="Arial" w:cs="Arial"/>
                <w:sz w:val="18"/>
                <w:szCs w:val="18"/>
              </w:rPr>
              <w:t>TITULAR DEL DEPARTAMENTO JURISPRUDENCIA SISTEMATIZACIÓN DE TESIS.</w:t>
            </w:r>
          </w:p>
        </w:tc>
        <w:tc>
          <w:tcPr>
            <w:tcW w:w="850" w:type="dxa"/>
            <w:tcBorders>
              <w:top w:val="nil"/>
            </w:tcBorders>
            <w:hideMark/>
          </w:tcPr>
          <w:p w14:paraId="51FFF187"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1</w:t>
            </w:r>
          </w:p>
        </w:tc>
        <w:tc>
          <w:tcPr>
            <w:tcW w:w="851" w:type="dxa"/>
            <w:tcBorders>
              <w:top w:val="nil"/>
            </w:tcBorders>
            <w:hideMark/>
          </w:tcPr>
          <w:p w14:paraId="62E1B6C9"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1</w:t>
            </w:r>
          </w:p>
        </w:tc>
        <w:tc>
          <w:tcPr>
            <w:tcW w:w="1256" w:type="dxa"/>
            <w:tcBorders>
              <w:top w:val="nil"/>
              <w:right w:val="single" w:sz="4" w:space="0" w:color="auto"/>
            </w:tcBorders>
            <w:hideMark/>
          </w:tcPr>
          <w:p w14:paraId="082E28B2"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0</w:t>
            </w:r>
          </w:p>
        </w:tc>
      </w:tr>
      <w:tr w:rsidR="00BD19C9" w:rsidRPr="002035FD" w14:paraId="0BC8F8C6" w14:textId="77777777" w:rsidTr="00BB0B3C">
        <w:trPr>
          <w:trHeight w:val="315"/>
          <w:jc w:val="center"/>
        </w:trPr>
        <w:tc>
          <w:tcPr>
            <w:tcW w:w="5940" w:type="dxa"/>
            <w:tcBorders>
              <w:top w:val="nil"/>
              <w:left w:val="single" w:sz="4" w:space="0" w:color="auto"/>
            </w:tcBorders>
            <w:hideMark/>
          </w:tcPr>
          <w:p w14:paraId="287F5D96" w14:textId="77777777" w:rsidR="00BD19C9" w:rsidRPr="002035FD" w:rsidRDefault="00BD19C9" w:rsidP="00BB0B3C">
            <w:pPr>
              <w:spacing w:after="0" w:line="240" w:lineRule="auto"/>
              <w:rPr>
                <w:rFonts w:ascii="Arial" w:eastAsia="Arial" w:hAnsi="Arial" w:cs="Arial"/>
                <w:color w:val="000000"/>
                <w:sz w:val="18"/>
                <w:szCs w:val="18"/>
              </w:rPr>
            </w:pPr>
            <w:r w:rsidRPr="002035FD">
              <w:rPr>
                <w:rFonts w:ascii="Arial" w:hAnsi="Arial" w:cs="Arial"/>
                <w:sz w:val="18"/>
                <w:szCs w:val="18"/>
              </w:rPr>
              <w:t>TITULAR DEL DEPARTAMENTO DE ARCHIVO JUDICIAL</w:t>
            </w:r>
          </w:p>
        </w:tc>
        <w:tc>
          <w:tcPr>
            <w:tcW w:w="850" w:type="dxa"/>
            <w:tcBorders>
              <w:top w:val="nil"/>
            </w:tcBorders>
            <w:hideMark/>
          </w:tcPr>
          <w:p w14:paraId="39361E3B"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1</w:t>
            </w:r>
          </w:p>
        </w:tc>
        <w:tc>
          <w:tcPr>
            <w:tcW w:w="851" w:type="dxa"/>
            <w:tcBorders>
              <w:top w:val="nil"/>
            </w:tcBorders>
            <w:hideMark/>
          </w:tcPr>
          <w:p w14:paraId="6C3295FF"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1</w:t>
            </w:r>
          </w:p>
        </w:tc>
        <w:tc>
          <w:tcPr>
            <w:tcW w:w="1256" w:type="dxa"/>
            <w:tcBorders>
              <w:top w:val="nil"/>
              <w:right w:val="single" w:sz="4" w:space="0" w:color="auto"/>
            </w:tcBorders>
            <w:hideMark/>
          </w:tcPr>
          <w:p w14:paraId="6BB14C4C"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0</w:t>
            </w:r>
          </w:p>
        </w:tc>
      </w:tr>
      <w:tr w:rsidR="00BD19C9" w:rsidRPr="002035FD" w14:paraId="02C1CEBC" w14:textId="77777777" w:rsidTr="00BB0B3C">
        <w:trPr>
          <w:trHeight w:val="315"/>
          <w:jc w:val="center"/>
        </w:trPr>
        <w:tc>
          <w:tcPr>
            <w:tcW w:w="5940" w:type="dxa"/>
            <w:tcBorders>
              <w:top w:val="nil"/>
              <w:left w:val="single" w:sz="4" w:space="0" w:color="auto"/>
            </w:tcBorders>
            <w:hideMark/>
          </w:tcPr>
          <w:p w14:paraId="37FC6C77" w14:textId="77777777" w:rsidR="00BD19C9" w:rsidRPr="002035FD" w:rsidRDefault="00BD19C9" w:rsidP="00BB0B3C">
            <w:pPr>
              <w:spacing w:after="0" w:line="240" w:lineRule="auto"/>
              <w:rPr>
                <w:rFonts w:ascii="Arial" w:eastAsia="Arial" w:hAnsi="Arial" w:cs="Arial"/>
                <w:color w:val="000000"/>
                <w:sz w:val="18"/>
                <w:szCs w:val="18"/>
              </w:rPr>
            </w:pPr>
            <w:r w:rsidRPr="002035FD">
              <w:rPr>
                <w:rFonts w:ascii="Arial" w:hAnsi="Arial" w:cs="Arial"/>
                <w:sz w:val="18"/>
                <w:szCs w:val="18"/>
              </w:rPr>
              <w:t>JEFE DEL DEPARTAMENTO DE FINANZAS</w:t>
            </w:r>
          </w:p>
        </w:tc>
        <w:tc>
          <w:tcPr>
            <w:tcW w:w="850" w:type="dxa"/>
            <w:tcBorders>
              <w:top w:val="nil"/>
            </w:tcBorders>
            <w:hideMark/>
          </w:tcPr>
          <w:p w14:paraId="69D9F555"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1</w:t>
            </w:r>
          </w:p>
        </w:tc>
        <w:tc>
          <w:tcPr>
            <w:tcW w:w="851" w:type="dxa"/>
            <w:tcBorders>
              <w:top w:val="nil"/>
            </w:tcBorders>
            <w:hideMark/>
          </w:tcPr>
          <w:p w14:paraId="69A5B17E"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1</w:t>
            </w:r>
          </w:p>
        </w:tc>
        <w:tc>
          <w:tcPr>
            <w:tcW w:w="1256" w:type="dxa"/>
            <w:tcBorders>
              <w:top w:val="nil"/>
              <w:right w:val="single" w:sz="4" w:space="0" w:color="auto"/>
            </w:tcBorders>
            <w:hideMark/>
          </w:tcPr>
          <w:p w14:paraId="14971308"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0</w:t>
            </w:r>
          </w:p>
        </w:tc>
      </w:tr>
      <w:tr w:rsidR="00BD19C9" w:rsidRPr="002035FD" w14:paraId="0DDBA15B" w14:textId="77777777" w:rsidTr="00BB0B3C">
        <w:trPr>
          <w:trHeight w:val="315"/>
          <w:jc w:val="center"/>
        </w:trPr>
        <w:tc>
          <w:tcPr>
            <w:tcW w:w="5940" w:type="dxa"/>
            <w:tcBorders>
              <w:top w:val="nil"/>
              <w:left w:val="single" w:sz="4" w:space="0" w:color="auto"/>
            </w:tcBorders>
            <w:hideMark/>
          </w:tcPr>
          <w:p w14:paraId="6024B7F2" w14:textId="77777777" w:rsidR="00BD19C9" w:rsidRPr="002035FD" w:rsidRDefault="00BD19C9" w:rsidP="00BB0B3C">
            <w:pPr>
              <w:spacing w:after="0" w:line="240" w:lineRule="auto"/>
              <w:rPr>
                <w:rFonts w:ascii="Arial" w:eastAsia="Arial" w:hAnsi="Arial" w:cs="Arial"/>
                <w:color w:val="000000"/>
                <w:sz w:val="18"/>
                <w:szCs w:val="18"/>
              </w:rPr>
            </w:pPr>
            <w:r w:rsidRPr="002035FD">
              <w:rPr>
                <w:rFonts w:ascii="Arial" w:hAnsi="Arial" w:cs="Arial"/>
                <w:sz w:val="18"/>
                <w:szCs w:val="18"/>
              </w:rPr>
              <w:t>ACTUARIO</w:t>
            </w:r>
          </w:p>
        </w:tc>
        <w:tc>
          <w:tcPr>
            <w:tcW w:w="850" w:type="dxa"/>
            <w:tcBorders>
              <w:top w:val="nil"/>
            </w:tcBorders>
            <w:hideMark/>
          </w:tcPr>
          <w:p w14:paraId="7BB19ADA"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10</w:t>
            </w:r>
          </w:p>
        </w:tc>
        <w:tc>
          <w:tcPr>
            <w:tcW w:w="851" w:type="dxa"/>
            <w:tcBorders>
              <w:top w:val="nil"/>
            </w:tcBorders>
            <w:hideMark/>
          </w:tcPr>
          <w:p w14:paraId="678E892A"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10</w:t>
            </w:r>
          </w:p>
        </w:tc>
        <w:tc>
          <w:tcPr>
            <w:tcW w:w="1256" w:type="dxa"/>
            <w:tcBorders>
              <w:top w:val="nil"/>
              <w:right w:val="single" w:sz="4" w:space="0" w:color="auto"/>
            </w:tcBorders>
            <w:hideMark/>
          </w:tcPr>
          <w:p w14:paraId="623106B8"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0</w:t>
            </w:r>
          </w:p>
        </w:tc>
      </w:tr>
      <w:tr w:rsidR="00BD19C9" w:rsidRPr="002035FD" w14:paraId="34C206AF" w14:textId="77777777" w:rsidTr="00BB0B3C">
        <w:trPr>
          <w:trHeight w:val="315"/>
          <w:jc w:val="center"/>
        </w:trPr>
        <w:tc>
          <w:tcPr>
            <w:tcW w:w="5940" w:type="dxa"/>
            <w:tcBorders>
              <w:top w:val="nil"/>
              <w:left w:val="single" w:sz="4" w:space="0" w:color="auto"/>
            </w:tcBorders>
            <w:hideMark/>
          </w:tcPr>
          <w:p w14:paraId="3DC9D1BD" w14:textId="77777777" w:rsidR="00BD19C9" w:rsidRPr="002035FD" w:rsidRDefault="00BD19C9" w:rsidP="00BB0B3C">
            <w:pPr>
              <w:spacing w:after="0" w:line="240" w:lineRule="auto"/>
              <w:rPr>
                <w:rFonts w:ascii="Arial" w:eastAsia="Arial" w:hAnsi="Arial" w:cs="Arial"/>
                <w:color w:val="000000"/>
                <w:sz w:val="18"/>
                <w:szCs w:val="18"/>
              </w:rPr>
            </w:pPr>
            <w:r w:rsidRPr="002035FD">
              <w:rPr>
                <w:rFonts w:ascii="Arial" w:hAnsi="Arial" w:cs="Arial"/>
                <w:sz w:val="18"/>
                <w:szCs w:val="18"/>
              </w:rPr>
              <w:lastRenderedPageBreak/>
              <w:t>ARCHIVISTA</w:t>
            </w:r>
          </w:p>
        </w:tc>
        <w:tc>
          <w:tcPr>
            <w:tcW w:w="850" w:type="dxa"/>
            <w:tcBorders>
              <w:top w:val="nil"/>
            </w:tcBorders>
            <w:hideMark/>
          </w:tcPr>
          <w:p w14:paraId="0280038D"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4</w:t>
            </w:r>
          </w:p>
        </w:tc>
        <w:tc>
          <w:tcPr>
            <w:tcW w:w="851" w:type="dxa"/>
            <w:tcBorders>
              <w:top w:val="nil"/>
            </w:tcBorders>
            <w:hideMark/>
          </w:tcPr>
          <w:p w14:paraId="0414DB11"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4</w:t>
            </w:r>
          </w:p>
        </w:tc>
        <w:tc>
          <w:tcPr>
            <w:tcW w:w="1256" w:type="dxa"/>
            <w:tcBorders>
              <w:top w:val="nil"/>
              <w:right w:val="single" w:sz="4" w:space="0" w:color="auto"/>
            </w:tcBorders>
            <w:hideMark/>
          </w:tcPr>
          <w:p w14:paraId="2F24E06A"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0</w:t>
            </w:r>
          </w:p>
        </w:tc>
      </w:tr>
      <w:tr w:rsidR="00BD19C9" w:rsidRPr="002035FD" w14:paraId="1BB3EA10" w14:textId="77777777" w:rsidTr="00BB0B3C">
        <w:trPr>
          <w:trHeight w:val="315"/>
          <w:jc w:val="center"/>
        </w:trPr>
        <w:tc>
          <w:tcPr>
            <w:tcW w:w="5940" w:type="dxa"/>
            <w:tcBorders>
              <w:top w:val="nil"/>
              <w:left w:val="single" w:sz="4" w:space="0" w:color="auto"/>
            </w:tcBorders>
            <w:hideMark/>
          </w:tcPr>
          <w:p w14:paraId="12873D68" w14:textId="77777777" w:rsidR="00BD19C9" w:rsidRPr="002035FD" w:rsidRDefault="00BD19C9" w:rsidP="00BB0B3C">
            <w:pPr>
              <w:spacing w:after="0" w:line="240" w:lineRule="auto"/>
              <w:rPr>
                <w:rFonts w:ascii="Arial" w:eastAsia="Arial" w:hAnsi="Arial" w:cs="Arial"/>
                <w:color w:val="000000"/>
                <w:sz w:val="18"/>
                <w:szCs w:val="18"/>
              </w:rPr>
            </w:pPr>
            <w:r w:rsidRPr="002035FD">
              <w:rPr>
                <w:rFonts w:ascii="Arial" w:hAnsi="Arial" w:cs="Arial"/>
                <w:sz w:val="18"/>
                <w:szCs w:val="18"/>
              </w:rPr>
              <w:t>AUXILIAR DE INFORMÁTICA</w:t>
            </w:r>
          </w:p>
        </w:tc>
        <w:tc>
          <w:tcPr>
            <w:tcW w:w="850" w:type="dxa"/>
            <w:tcBorders>
              <w:top w:val="nil"/>
            </w:tcBorders>
            <w:hideMark/>
          </w:tcPr>
          <w:p w14:paraId="694B8819"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5</w:t>
            </w:r>
          </w:p>
        </w:tc>
        <w:tc>
          <w:tcPr>
            <w:tcW w:w="851" w:type="dxa"/>
            <w:tcBorders>
              <w:top w:val="nil"/>
            </w:tcBorders>
            <w:hideMark/>
          </w:tcPr>
          <w:p w14:paraId="11B109F4"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5</w:t>
            </w:r>
          </w:p>
        </w:tc>
        <w:tc>
          <w:tcPr>
            <w:tcW w:w="1256" w:type="dxa"/>
            <w:tcBorders>
              <w:top w:val="nil"/>
              <w:right w:val="single" w:sz="4" w:space="0" w:color="auto"/>
            </w:tcBorders>
            <w:hideMark/>
          </w:tcPr>
          <w:p w14:paraId="4FD78FC9"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0</w:t>
            </w:r>
          </w:p>
        </w:tc>
      </w:tr>
      <w:tr w:rsidR="00BD19C9" w:rsidRPr="002035FD" w14:paraId="061499ED" w14:textId="77777777" w:rsidTr="00BB0B3C">
        <w:trPr>
          <w:trHeight w:val="315"/>
          <w:jc w:val="center"/>
        </w:trPr>
        <w:tc>
          <w:tcPr>
            <w:tcW w:w="5940" w:type="dxa"/>
            <w:tcBorders>
              <w:top w:val="nil"/>
              <w:left w:val="single" w:sz="4" w:space="0" w:color="auto"/>
            </w:tcBorders>
            <w:hideMark/>
          </w:tcPr>
          <w:p w14:paraId="60272BB2" w14:textId="77777777" w:rsidR="00BD19C9" w:rsidRPr="002035FD" w:rsidRDefault="00BD19C9" w:rsidP="00BB0B3C">
            <w:pPr>
              <w:spacing w:after="0" w:line="240" w:lineRule="auto"/>
              <w:rPr>
                <w:rFonts w:ascii="Arial" w:eastAsia="Arial" w:hAnsi="Arial" w:cs="Arial"/>
                <w:color w:val="000000"/>
                <w:sz w:val="18"/>
                <w:szCs w:val="18"/>
              </w:rPr>
            </w:pPr>
            <w:r w:rsidRPr="002035FD">
              <w:rPr>
                <w:rFonts w:ascii="Arial" w:hAnsi="Arial" w:cs="Arial"/>
                <w:sz w:val="18"/>
                <w:szCs w:val="18"/>
              </w:rPr>
              <w:t>AUXILIAR ADMINISTRATIVO</w:t>
            </w:r>
          </w:p>
        </w:tc>
        <w:tc>
          <w:tcPr>
            <w:tcW w:w="850" w:type="dxa"/>
            <w:tcBorders>
              <w:top w:val="nil"/>
            </w:tcBorders>
            <w:hideMark/>
          </w:tcPr>
          <w:p w14:paraId="59C43B3B"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9</w:t>
            </w:r>
          </w:p>
        </w:tc>
        <w:tc>
          <w:tcPr>
            <w:tcW w:w="851" w:type="dxa"/>
            <w:tcBorders>
              <w:top w:val="nil"/>
            </w:tcBorders>
            <w:hideMark/>
          </w:tcPr>
          <w:p w14:paraId="58213208"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9</w:t>
            </w:r>
          </w:p>
        </w:tc>
        <w:tc>
          <w:tcPr>
            <w:tcW w:w="1256" w:type="dxa"/>
            <w:tcBorders>
              <w:top w:val="nil"/>
              <w:right w:val="single" w:sz="4" w:space="0" w:color="auto"/>
            </w:tcBorders>
            <w:hideMark/>
          </w:tcPr>
          <w:p w14:paraId="0C893074"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0</w:t>
            </w:r>
          </w:p>
        </w:tc>
      </w:tr>
      <w:tr w:rsidR="00BD19C9" w:rsidRPr="002035FD" w14:paraId="242083ED" w14:textId="77777777" w:rsidTr="00BB0B3C">
        <w:trPr>
          <w:trHeight w:val="315"/>
          <w:jc w:val="center"/>
        </w:trPr>
        <w:tc>
          <w:tcPr>
            <w:tcW w:w="5940" w:type="dxa"/>
            <w:tcBorders>
              <w:top w:val="nil"/>
              <w:left w:val="single" w:sz="4" w:space="0" w:color="auto"/>
            </w:tcBorders>
            <w:hideMark/>
          </w:tcPr>
          <w:p w14:paraId="5F61CD05" w14:textId="77777777" w:rsidR="00BD19C9" w:rsidRPr="002035FD" w:rsidRDefault="00BD19C9" w:rsidP="00BB0B3C">
            <w:pPr>
              <w:spacing w:after="0" w:line="240" w:lineRule="auto"/>
              <w:rPr>
                <w:rFonts w:ascii="Arial" w:eastAsia="Arial" w:hAnsi="Arial" w:cs="Arial"/>
                <w:color w:val="000000"/>
                <w:sz w:val="18"/>
                <w:szCs w:val="18"/>
              </w:rPr>
            </w:pPr>
            <w:r w:rsidRPr="002035FD">
              <w:rPr>
                <w:rFonts w:ascii="Arial" w:hAnsi="Arial" w:cs="Arial"/>
                <w:sz w:val="18"/>
                <w:szCs w:val="18"/>
              </w:rPr>
              <w:t>SUBDIRECTOR DE COMUNICACIÓN SOCIAL</w:t>
            </w:r>
          </w:p>
        </w:tc>
        <w:tc>
          <w:tcPr>
            <w:tcW w:w="850" w:type="dxa"/>
            <w:tcBorders>
              <w:top w:val="nil"/>
            </w:tcBorders>
            <w:hideMark/>
          </w:tcPr>
          <w:p w14:paraId="4603344C"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1</w:t>
            </w:r>
          </w:p>
        </w:tc>
        <w:tc>
          <w:tcPr>
            <w:tcW w:w="851" w:type="dxa"/>
            <w:tcBorders>
              <w:top w:val="nil"/>
            </w:tcBorders>
            <w:hideMark/>
          </w:tcPr>
          <w:p w14:paraId="03FA2EA4"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1</w:t>
            </w:r>
          </w:p>
        </w:tc>
        <w:tc>
          <w:tcPr>
            <w:tcW w:w="1256" w:type="dxa"/>
            <w:tcBorders>
              <w:top w:val="nil"/>
              <w:right w:val="single" w:sz="4" w:space="0" w:color="auto"/>
            </w:tcBorders>
            <w:hideMark/>
          </w:tcPr>
          <w:p w14:paraId="2FDBF3B0"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0</w:t>
            </w:r>
          </w:p>
        </w:tc>
      </w:tr>
      <w:tr w:rsidR="00BD19C9" w:rsidRPr="002035FD" w14:paraId="1D0E4B62" w14:textId="77777777" w:rsidTr="00BB0B3C">
        <w:trPr>
          <w:trHeight w:val="315"/>
          <w:jc w:val="center"/>
        </w:trPr>
        <w:tc>
          <w:tcPr>
            <w:tcW w:w="5940" w:type="dxa"/>
            <w:tcBorders>
              <w:top w:val="nil"/>
              <w:left w:val="single" w:sz="4" w:space="0" w:color="auto"/>
            </w:tcBorders>
            <w:hideMark/>
          </w:tcPr>
          <w:p w14:paraId="0E71DE89" w14:textId="77777777" w:rsidR="00BD19C9" w:rsidRPr="002035FD" w:rsidRDefault="00BD19C9" w:rsidP="00BB0B3C">
            <w:pPr>
              <w:spacing w:after="0" w:line="240" w:lineRule="auto"/>
              <w:rPr>
                <w:rFonts w:ascii="Arial" w:eastAsia="Arial" w:hAnsi="Arial" w:cs="Arial"/>
                <w:color w:val="000000"/>
                <w:sz w:val="18"/>
                <w:szCs w:val="18"/>
              </w:rPr>
            </w:pPr>
            <w:r w:rsidRPr="002035FD">
              <w:rPr>
                <w:rFonts w:ascii="Arial" w:hAnsi="Arial" w:cs="Arial"/>
                <w:sz w:val="18"/>
                <w:szCs w:val="18"/>
              </w:rPr>
              <w:t>SECRETARIA EJECUTIVA</w:t>
            </w:r>
          </w:p>
        </w:tc>
        <w:tc>
          <w:tcPr>
            <w:tcW w:w="850" w:type="dxa"/>
            <w:tcBorders>
              <w:top w:val="nil"/>
            </w:tcBorders>
            <w:hideMark/>
          </w:tcPr>
          <w:p w14:paraId="4172F387"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11</w:t>
            </w:r>
          </w:p>
        </w:tc>
        <w:tc>
          <w:tcPr>
            <w:tcW w:w="851" w:type="dxa"/>
            <w:tcBorders>
              <w:top w:val="nil"/>
            </w:tcBorders>
            <w:hideMark/>
          </w:tcPr>
          <w:p w14:paraId="71F56000"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11</w:t>
            </w:r>
          </w:p>
        </w:tc>
        <w:tc>
          <w:tcPr>
            <w:tcW w:w="1256" w:type="dxa"/>
            <w:tcBorders>
              <w:top w:val="nil"/>
              <w:right w:val="single" w:sz="4" w:space="0" w:color="auto"/>
            </w:tcBorders>
            <w:hideMark/>
          </w:tcPr>
          <w:p w14:paraId="6D70D7A8"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0</w:t>
            </w:r>
          </w:p>
        </w:tc>
      </w:tr>
      <w:tr w:rsidR="00BD19C9" w:rsidRPr="002035FD" w14:paraId="7CD0B5FD" w14:textId="77777777" w:rsidTr="00BB0B3C">
        <w:trPr>
          <w:trHeight w:val="315"/>
          <w:jc w:val="center"/>
        </w:trPr>
        <w:tc>
          <w:tcPr>
            <w:tcW w:w="5940" w:type="dxa"/>
            <w:tcBorders>
              <w:top w:val="nil"/>
              <w:left w:val="single" w:sz="4" w:space="0" w:color="auto"/>
            </w:tcBorders>
            <w:hideMark/>
          </w:tcPr>
          <w:p w14:paraId="486EB21D" w14:textId="77777777" w:rsidR="00BD19C9" w:rsidRPr="002035FD" w:rsidRDefault="00BD19C9" w:rsidP="00BB0B3C">
            <w:pPr>
              <w:spacing w:after="0" w:line="240" w:lineRule="auto"/>
              <w:rPr>
                <w:rFonts w:ascii="Arial" w:eastAsia="Arial" w:hAnsi="Arial" w:cs="Arial"/>
                <w:color w:val="000000"/>
                <w:sz w:val="18"/>
                <w:szCs w:val="18"/>
              </w:rPr>
            </w:pPr>
            <w:r w:rsidRPr="002035FD">
              <w:rPr>
                <w:rFonts w:ascii="Arial" w:hAnsi="Arial" w:cs="Arial"/>
                <w:sz w:val="18"/>
                <w:szCs w:val="18"/>
              </w:rPr>
              <w:t>CHOFER</w:t>
            </w:r>
          </w:p>
        </w:tc>
        <w:tc>
          <w:tcPr>
            <w:tcW w:w="850" w:type="dxa"/>
            <w:tcBorders>
              <w:top w:val="nil"/>
            </w:tcBorders>
            <w:hideMark/>
          </w:tcPr>
          <w:p w14:paraId="59B3CF43"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5</w:t>
            </w:r>
          </w:p>
        </w:tc>
        <w:tc>
          <w:tcPr>
            <w:tcW w:w="851" w:type="dxa"/>
            <w:tcBorders>
              <w:top w:val="nil"/>
            </w:tcBorders>
            <w:hideMark/>
          </w:tcPr>
          <w:p w14:paraId="6223172D"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5</w:t>
            </w:r>
          </w:p>
        </w:tc>
        <w:tc>
          <w:tcPr>
            <w:tcW w:w="1256" w:type="dxa"/>
            <w:tcBorders>
              <w:top w:val="nil"/>
              <w:right w:val="single" w:sz="4" w:space="0" w:color="auto"/>
            </w:tcBorders>
            <w:hideMark/>
          </w:tcPr>
          <w:p w14:paraId="773D1161"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0</w:t>
            </w:r>
          </w:p>
        </w:tc>
      </w:tr>
      <w:tr w:rsidR="00BD19C9" w:rsidRPr="002035FD" w14:paraId="282BD7A5" w14:textId="77777777" w:rsidTr="00BB0B3C">
        <w:trPr>
          <w:trHeight w:val="315"/>
          <w:jc w:val="center"/>
        </w:trPr>
        <w:tc>
          <w:tcPr>
            <w:tcW w:w="5940" w:type="dxa"/>
            <w:tcBorders>
              <w:top w:val="nil"/>
              <w:left w:val="single" w:sz="4" w:space="0" w:color="auto"/>
              <w:bottom w:val="single" w:sz="4" w:space="0" w:color="auto"/>
            </w:tcBorders>
            <w:hideMark/>
          </w:tcPr>
          <w:p w14:paraId="6DE29F92" w14:textId="77777777" w:rsidR="00BD19C9" w:rsidRPr="002035FD" w:rsidRDefault="00BD19C9" w:rsidP="00BB0B3C">
            <w:pPr>
              <w:spacing w:after="0" w:line="240" w:lineRule="auto"/>
              <w:rPr>
                <w:rFonts w:ascii="Arial" w:eastAsia="Arial" w:hAnsi="Arial" w:cs="Arial"/>
                <w:color w:val="000000"/>
                <w:sz w:val="18"/>
                <w:szCs w:val="18"/>
              </w:rPr>
            </w:pPr>
            <w:r w:rsidRPr="002035FD">
              <w:rPr>
                <w:rFonts w:ascii="Arial" w:hAnsi="Arial" w:cs="Arial"/>
                <w:sz w:val="18"/>
                <w:szCs w:val="18"/>
              </w:rPr>
              <w:t>OFICIAL DE PARTES</w:t>
            </w:r>
          </w:p>
        </w:tc>
        <w:tc>
          <w:tcPr>
            <w:tcW w:w="850" w:type="dxa"/>
            <w:tcBorders>
              <w:top w:val="nil"/>
              <w:bottom w:val="single" w:sz="4" w:space="0" w:color="auto"/>
            </w:tcBorders>
            <w:hideMark/>
          </w:tcPr>
          <w:p w14:paraId="2A109D33"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9</w:t>
            </w:r>
          </w:p>
        </w:tc>
        <w:tc>
          <w:tcPr>
            <w:tcW w:w="851" w:type="dxa"/>
            <w:tcBorders>
              <w:top w:val="nil"/>
              <w:bottom w:val="single" w:sz="4" w:space="0" w:color="auto"/>
            </w:tcBorders>
            <w:hideMark/>
          </w:tcPr>
          <w:p w14:paraId="5A6B7C6D"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9</w:t>
            </w:r>
          </w:p>
        </w:tc>
        <w:tc>
          <w:tcPr>
            <w:tcW w:w="1256" w:type="dxa"/>
            <w:tcBorders>
              <w:top w:val="nil"/>
              <w:bottom w:val="single" w:sz="4" w:space="0" w:color="auto"/>
              <w:right w:val="single" w:sz="4" w:space="0" w:color="auto"/>
            </w:tcBorders>
            <w:hideMark/>
          </w:tcPr>
          <w:p w14:paraId="689145B3"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hAnsi="Arial" w:cs="Arial"/>
                <w:sz w:val="18"/>
                <w:szCs w:val="18"/>
              </w:rPr>
              <w:t>0</w:t>
            </w:r>
          </w:p>
        </w:tc>
      </w:tr>
      <w:tr w:rsidR="00BD19C9" w:rsidRPr="002035FD" w14:paraId="6197AB58" w14:textId="77777777" w:rsidTr="00BB0B3C">
        <w:trPr>
          <w:trHeight w:val="315"/>
          <w:jc w:val="center"/>
        </w:trPr>
        <w:tc>
          <w:tcPr>
            <w:tcW w:w="5940" w:type="dxa"/>
            <w:tcBorders>
              <w:top w:val="single" w:sz="4" w:space="0" w:color="auto"/>
              <w:left w:val="single" w:sz="8" w:space="0" w:color="000000"/>
              <w:bottom w:val="single" w:sz="8" w:space="0" w:color="000000"/>
              <w:right w:val="single" w:sz="8" w:space="0" w:color="000000"/>
            </w:tcBorders>
            <w:shd w:val="clear" w:color="auto" w:fill="D9D9D9" w:themeFill="background1" w:themeFillShade="D9"/>
            <w:vAlign w:val="center"/>
            <w:hideMark/>
          </w:tcPr>
          <w:p w14:paraId="34FC92D5"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eastAsia="Arial" w:hAnsi="Arial" w:cs="Arial"/>
                <w:color w:val="000000"/>
                <w:sz w:val="18"/>
                <w:szCs w:val="18"/>
              </w:rPr>
              <w:t>TOTAL</w:t>
            </w:r>
          </w:p>
        </w:tc>
        <w:tc>
          <w:tcPr>
            <w:tcW w:w="850" w:type="dxa"/>
            <w:tcBorders>
              <w:top w:val="single" w:sz="4" w:space="0" w:color="auto"/>
              <w:left w:val="nil"/>
              <w:bottom w:val="single" w:sz="8" w:space="0" w:color="000000"/>
              <w:right w:val="single" w:sz="8" w:space="0" w:color="000000"/>
            </w:tcBorders>
            <w:shd w:val="clear" w:color="auto" w:fill="D9D9D9" w:themeFill="background1" w:themeFillShade="D9"/>
            <w:vAlign w:val="center"/>
            <w:hideMark/>
          </w:tcPr>
          <w:p w14:paraId="5899D091"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eastAsia="Arial" w:hAnsi="Arial" w:cs="Arial"/>
                <w:color w:val="000000"/>
                <w:sz w:val="18"/>
                <w:szCs w:val="18"/>
              </w:rPr>
              <w:t>95</w:t>
            </w:r>
          </w:p>
        </w:tc>
        <w:tc>
          <w:tcPr>
            <w:tcW w:w="851" w:type="dxa"/>
            <w:tcBorders>
              <w:top w:val="single" w:sz="4" w:space="0" w:color="auto"/>
              <w:left w:val="nil"/>
              <w:bottom w:val="single" w:sz="8" w:space="0" w:color="000000"/>
              <w:right w:val="single" w:sz="8" w:space="0" w:color="000000"/>
            </w:tcBorders>
            <w:shd w:val="clear" w:color="auto" w:fill="D9D9D9" w:themeFill="background1" w:themeFillShade="D9"/>
            <w:vAlign w:val="center"/>
            <w:hideMark/>
          </w:tcPr>
          <w:p w14:paraId="1FE326B1"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eastAsia="Arial" w:hAnsi="Arial" w:cs="Arial"/>
                <w:color w:val="000000"/>
                <w:sz w:val="18"/>
                <w:szCs w:val="18"/>
              </w:rPr>
              <w:t>95</w:t>
            </w:r>
          </w:p>
        </w:tc>
        <w:tc>
          <w:tcPr>
            <w:tcW w:w="1256" w:type="dxa"/>
            <w:tcBorders>
              <w:top w:val="single" w:sz="4" w:space="0" w:color="auto"/>
              <w:left w:val="nil"/>
              <w:bottom w:val="single" w:sz="8" w:space="0" w:color="000000"/>
              <w:right w:val="single" w:sz="8" w:space="0" w:color="000000"/>
            </w:tcBorders>
            <w:shd w:val="clear" w:color="auto" w:fill="D9D9D9" w:themeFill="background1" w:themeFillShade="D9"/>
            <w:vAlign w:val="center"/>
            <w:hideMark/>
          </w:tcPr>
          <w:p w14:paraId="685009DF" w14:textId="77777777" w:rsidR="00BD19C9" w:rsidRPr="002035FD" w:rsidRDefault="00BD19C9" w:rsidP="00BB0B3C">
            <w:pPr>
              <w:spacing w:after="0" w:line="240" w:lineRule="auto"/>
              <w:jc w:val="center"/>
              <w:rPr>
                <w:rFonts w:ascii="Arial" w:eastAsia="Arial" w:hAnsi="Arial" w:cs="Arial"/>
                <w:color w:val="000000"/>
                <w:sz w:val="18"/>
                <w:szCs w:val="18"/>
              </w:rPr>
            </w:pPr>
            <w:r w:rsidRPr="002035FD">
              <w:rPr>
                <w:rFonts w:ascii="Arial" w:eastAsia="Arial" w:hAnsi="Arial" w:cs="Arial"/>
                <w:color w:val="000000"/>
                <w:sz w:val="18"/>
                <w:szCs w:val="18"/>
              </w:rPr>
              <w:t>0</w:t>
            </w:r>
          </w:p>
        </w:tc>
      </w:tr>
    </w:tbl>
    <w:p w14:paraId="12952810" w14:textId="77777777" w:rsidR="00BD19C9" w:rsidRDefault="00BD19C9" w:rsidP="00BD19C9">
      <w:pPr>
        <w:spacing w:after="0" w:line="240" w:lineRule="auto"/>
        <w:jc w:val="both"/>
        <w:rPr>
          <w:rFonts w:ascii="Arial" w:eastAsia="Arial" w:hAnsi="Arial" w:cs="Arial"/>
          <w:sz w:val="24"/>
          <w:szCs w:val="24"/>
        </w:rPr>
      </w:pPr>
    </w:p>
    <w:tbl>
      <w:tblPr>
        <w:tblW w:w="8835" w:type="dxa"/>
        <w:jc w:val="center"/>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2001"/>
        <w:gridCol w:w="1497"/>
        <w:gridCol w:w="3910"/>
        <w:gridCol w:w="1427"/>
      </w:tblGrid>
      <w:tr w:rsidR="00BD19C9" w:rsidRPr="002035FD" w14:paraId="01648D9F" w14:textId="77777777" w:rsidTr="00BB0B3C">
        <w:trPr>
          <w:trHeight w:val="1439"/>
          <w:tblHeader/>
          <w:jc w:val="center"/>
        </w:trPr>
        <w:tc>
          <w:tcPr>
            <w:tcW w:w="8835" w:type="dxa"/>
            <w:gridSpan w:val="4"/>
            <w:tcBorders>
              <w:top w:val="single" w:sz="4" w:space="0" w:color="auto"/>
            </w:tcBorders>
            <w:shd w:val="clear" w:color="auto" w:fill="DAEEF3"/>
            <w:vAlign w:val="center"/>
            <w:hideMark/>
          </w:tcPr>
          <w:p w14:paraId="7F2EA029" w14:textId="77777777" w:rsidR="00BD19C9" w:rsidRPr="002035FD" w:rsidRDefault="00BD19C9" w:rsidP="00BB0B3C">
            <w:pPr>
              <w:spacing w:after="0"/>
              <w:jc w:val="center"/>
              <w:rPr>
                <w:rFonts w:ascii="Arial" w:eastAsia="Arial" w:hAnsi="Arial" w:cs="Arial"/>
                <w:b/>
                <w:bCs/>
                <w:color w:val="000000"/>
                <w:sz w:val="20"/>
                <w:szCs w:val="20"/>
              </w:rPr>
            </w:pPr>
            <w:r>
              <w:br w:type="page"/>
            </w:r>
            <w:r w:rsidRPr="002035FD">
              <w:rPr>
                <w:rFonts w:ascii="Arial" w:eastAsia="Arial" w:hAnsi="Arial" w:cs="Arial"/>
                <w:b/>
                <w:bCs/>
                <w:color w:val="000000"/>
                <w:sz w:val="20"/>
                <w:szCs w:val="20"/>
              </w:rPr>
              <w:t>TRIBUNAL DE JUSTICIA ADMINISTRATIVA DEL ESTADO DE QUINTANA ROO</w:t>
            </w:r>
          </w:p>
          <w:p w14:paraId="3AC3477F" w14:textId="77777777" w:rsidR="00BD19C9" w:rsidRPr="002035FD" w:rsidRDefault="00BD19C9" w:rsidP="00BB0B3C">
            <w:pPr>
              <w:spacing w:after="0"/>
              <w:jc w:val="center"/>
              <w:rPr>
                <w:rFonts w:ascii="Arial" w:eastAsia="Arial" w:hAnsi="Arial" w:cs="Arial"/>
                <w:b/>
                <w:bCs/>
                <w:color w:val="000000"/>
                <w:sz w:val="20"/>
                <w:szCs w:val="20"/>
              </w:rPr>
            </w:pPr>
            <w:r w:rsidRPr="002035FD">
              <w:rPr>
                <w:rFonts w:ascii="Arial" w:eastAsia="Arial" w:hAnsi="Arial" w:cs="Arial"/>
                <w:b/>
                <w:bCs/>
                <w:color w:val="000000"/>
                <w:sz w:val="20"/>
                <w:szCs w:val="20"/>
              </w:rPr>
              <w:t>DIRECCIÓN DE ADMINISTRACIÓN</w:t>
            </w:r>
          </w:p>
          <w:p w14:paraId="709A9DB0" w14:textId="77777777" w:rsidR="00BD19C9" w:rsidRPr="002035FD" w:rsidRDefault="00BD19C9" w:rsidP="00BB0B3C">
            <w:pPr>
              <w:spacing w:after="0"/>
              <w:jc w:val="center"/>
              <w:rPr>
                <w:rFonts w:ascii="Arial" w:eastAsia="Arial" w:hAnsi="Arial" w:cs="Arial"/>
                <w:b/>
                <w:bCs/>
                <w:color w:val="000000"/>
                <w:sz w:val="20"/>
                <w:szCs w:val="20"/>
              </w:rPr>
            </w:pPr>
            <w:r w:rsidRPr="002035FD">
              <w:rPr>
                <w:rFonts w:ascii="Arial" w:eastAsia="Arial" w:hAnsi="Arial" w:cs="Arial"/>
                <w:b/>
                <w:bCs/>
                <w:color w:val="000000"/>
                <w:sz w:val="20"/>
                <w:szCs w:val="20"/>
              </w:rPr>
              <w:t>SUBDIRECCIÓN DE RECURSOS HUMANOS Y MATERIALES</w:t>
            </w:r>
          </w:p>
          <w:p w14:paraId="76A05EDF" w14:textId="77777777" w:rsidR="00BD19C9" w:rsidRPr="002035FD" w:rsidRDefault="00BD19C9" w:rsidP="00BB0B3C">
            <w:pPr>
              <w:spacing w:after="0"/>
              <w:jc w:val="center"/>
              <w:rPr>
                <w:rFonts w:ascii="Arial" w:eastAsia="Arial" w:hAnsi="Arial" w:cs="Arial"/>
                <w:b/>
                <w:bCs/>
                <w:color w:val="000000"/>
                <w:sz w:val="20"/>
                <w:szCs w:val="20"/>
              </w:rPr>
            </w:pPr>
            <w:r w:rsidRPr="002035FD">
              <w:rPr>
                <w:rFonts w:ascii="Arial" w:eastAsia="Arial" w:hAnsi="Arial" w:cs="Arial"/>
                <w:b/>
                <w:bCs/>
                <w:color w:val="000000"/>
                <w:sz w:val="20"/>
                <w:szCs w:val="20"/>
              </w:rPr>
              <w:t xml:space="preserve">DESGLOSE DE PERCEPCIONES ORDINARIAS, EXTRAORDINARIAS, SEGURIDAD SOCIAL Y PREVISIONES </w:t>
            </w:r>
          </w:p>
        </w:tc>
      </w:tr>
      <w:tr w:rsidR="00BD19C9" w:rsidRPr="002035FD" w14:paraId="3F2DE2CF" w14:textId="77777777" w:rsidTr="00BB0B3C">
        <w:trPr>
          <w:trHeight w:val="315"/>
          <w:tblHeader/>
          <w:jc w:val="center"/>
        </w:trPr>
        <w:tc>
          <w:tcPr>
            <w:tcW w:w="2001" w:type="dxa"/>
            <w:tcBorders>
              <w:top w:val="single" w:sz="4" w:space="0" w:color="auto"/>
              <w:bottom w:val="single" w:sz="4" w:space="0" w:color="auto"/>
              <w:right w:val="single" w:sz="4" w:space="0" w:color="auto"/>
            </w:tcBorders>
            <w:shd w:val="clear" w:color="auto" w:fill="EBF6F9"/>
            <w:vAlign w:val="center"/>
            <w:hideMark/>
          </w:tcPr>
          <w:p w14:paraId="0999C2F0" w14:textId="77777777" w:rsidR="00BD19C9" w:rsidRPr="002035FD" w:rsidRDefault="00BD19C9" w:rsidP="00BB0B3C">
            <w:pPr>
              <w:spacing w:after="0" w:line="240" w:lineRule="auto"/>
              <w:jc w:val="center"/>
              <w:rPr>
                <w:rFonts w:ascii="Arial" w:eastAsia="Arial" w:hAnsi="Arial" w:cs="Arial"/>
                <w:b/>
                <w:bCs/>
                <w:color w:val="000000"/>
                <w:sz w:val="18"/>
                <w:szCs w:val="18"/>
              </w:rPr>
            </w:pPr>
            <w:r w:rsidRPr="002035FD">
              <w:rPr>
                <w:rFonts w:ascii="Arial" w:eastAsia="Arial" w:hAnsi="Arial" w:cs="Arial"/>
                <w:b/>
                <w:bCs/>
                <w:color w:val="000000"/>
                <w:sz w:val="18"/>
                <w:szCs w:val="18"/>
              </w:rPr>
              <w:t>CLASIFICACIÓN</w:t>
            </w:r>
          </w:p>
        </w:tc>
        <w:tc>
          <w:tcPr>
            <w:tcW w:w="1497"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6AD8312D" w14:textId="77777777" w:rsidR="00BD19C9" w:rsidRPr="002035FD" w:rsidRDefault="00BD19C9" w:rsidP="00BB0B3C">
            <w:pPr>
              <w:spacing w:after="0" w:line="240" w:lineRule="auto"/>
              <w:jc w:val="center"/>
              <w:rPr>
                <w:rFonts w:ascii="Arial" w:eastAsia="Arial" w:hAnsi="Arial" w:cs="Arial"/>
                <w:b/>
                <w:bCs/>
                <w:color w:val="000000"/>
                <w:sz w:val="18"/>
                <w:szCs w:val="18"/>
              </w:rPr>
            </w:pPr>
            <w:r w:rsidRPr="002035FD">
              <w:rPr>
                <w:rFonts w:ascii="Arial" w:eastAsia="Arial" w:hAnsi="Arial" w:cs="Arial"/>
                <w:b/>
                <w:bCs/>
                <w:color w:val="000000"/>
                <w:sz w:val="18"/>
                <w:szCs w:val="18"/>
              </w:rPr>
              <w:t>PARTIDA GENÉRICA</w:t>
            </w:r>
          </w:p>
        </w:tc>
        <w:tc>
          <w:tcPr>
            <w:tcW w:w="3910"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02E37556" w14:textId="77777777" w:rsidR="00BD19C9" w:rsidRPr="002035FD" w:rsidRDefault="00BD19C9" w:rsidP="00BB0B3C">
            <w:pPr>
              <w:spacing w:after="0" w:line="240" w:lineRule="auto"/>
              <w:jc w:val="center"/>
              <w:rPr>
                <w:rFonts w:ascii="Arial" w:eastAsia="Arial" w:hAnsi="Arial" w:cs="Arial"/>
                <w:b/>
                <w:bCs/>
                <w:color w:val="000000"/>
                <w:sz w:val="18"/>
                <w:szCs w:val="18"/>
              </w:rPr>
            </w:pPr>
            <w:r w:rsidRPr="002035FD">
              <w:rPr>
                <w:rFonts w:ascii="Arial" w:eastAsia="Arial" w:hAnsi="Arial" w:cs="Arial"/>
                <w:b/>
                <w:bCs/>
                <w:color w:val="000000"/>
                <w:sz w:val="18"/>
                <w:szCs w:val="18"/>
              </w:rPr>
              <w:t>CONCEPTO</w:t>
            </w:r>
          </w:p>
        </w:tc>
        <w:tc>
          <w:tcPr>
            <w:tcW w:w="1427" w:type="dxa"/>
            <w:tcBorders>
              <w:top w:val="single" w:sz="4" w:space="0" w:color="auto"/>
              <w:left w:val="single" w:sz="4" w:space="0" w:color="auto"/>
              <w:bottom w:val="single" w:sz="4" w:space="0" w:color="auto"/>
            </w:tcBorders>
            <w:shd w:val="clear" w:color="auto" w:fill="EBF6F9"/>
            <w:vAlign w:val="center"/>
            <w:hideMark/>
          </w:tcPr>
          <w:p w14:paraId="6B19285A" w14:textId="77777777" w:rsidR="00BD19C9" w:rsidRPr="002035FD" w:rsidRDefault="00BD19C9" w:rsidP="00BB0B3C">
            <w:pPr>
              <w:spacing w:after="0" w:line="240" w:lineRule="auto"/>
              <w:jc w:val="center"/>
              <w:rPr>
                <w:rFonts w:ascii="Arial" w:eastAsia="Arial" w:hAnsi="Arial" w:cs="Arial"/>
                <w:b/>
                <w:bCs/>
                <w:color w:val="000000"/>
                <w:sz w:val="18"/>
                <w:szCs w:val="18"/>
              </w:rPr>
            </w:pPr>
            <w:r w:rsidRPr="002035FD">
              <w:rPr>
                <w:rFonts w:ascii="Arial" w:eastAsia="Arial" w:hAnsi="Arial" w:cs="Arial"/>
                <w:b/>
                <w:bCs/>
                <w:color w:val="000000"/>
                <w:sz w:val="18"/>
                <w:szCs w:val="18"/>
              </w:rPr>
              <w:t xml:space="preserve"> IMPORTE </w:t>
            </w:r>
          </w:p>
        </w:tc>
      </w:tr>
      <w:tr w:rsidR="00BD19C9" w:rsidRPr="004B0AA6" w14:paraId="2CA59928" w14:textId="77777777" w:rsidTr="00BB0B3C">
        <w:trPr>
          <w:trHeight w:val="331"/>
          <w:jc w:val="center"/>
        </w:trPr>
        <w:tc>
          <w:tcPr>
            <w:tcW w:w="2001" w:type="dxa"/>
            <w:vMerge w:val="restart"/>
            <w:tcBorders>
              <w:top w:val="single" w:sz="4" w:space="0" w:color="auto"/>
              <w:left w:val="single" w:sz="4" w:space="0" w:color="auto"/>
              <w:bottom w:val="nil"/>
            </w:tcBorders>
            <w:vAlign w:val="center"/>
            <w:hideMark/>
          </w:tcPr>
          <w:p w14:paraId="5E62EF25" w14:textId="77777777" w:rsidR="00BD19C9" w:rsidRDefault="00BD19C9" w:rsidP="00BB0B3C">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ORDINARIAS</w:t>
            </w:r>
            <w:bookmarkStart w:id="0" w:name="bookmark=id.3znysh7"/>
            <w:bookmarkEnd w:id="0"/>
          </w:p>
        </w:tc>
        <w:tc>
          <w:tcPr>
            <w:tcW w:w="1497" w:type="dxa"/>
            <w:tcBorders>
              <w:top w:val="single" w:sz="4" w:space="0" w:color="auto"/>
              <w:bottom w:val="nil"/>
            </w:tcBorders>
            <w:vAlign w:val="center"/>
            <w:hideMark/>
          </w:tcPr>
          <w:p w14:paraId="147D5761" w14:textId="77777777" w:rsidR="00BD19C9" w:rsidRDefault="00BD19C9" w:rsidP="00BB0B3C">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1130</w:t>
            </w:r>
          </w:p>
        </w:tc>
        <w:tc>
          <w:tcPr>
            <w:tcW w:w="3910" w:type="dxa"/>
            <w:tcBorders>
              <w:top w:val="single" w:sz="4" w:space="0" w:color="auto"/>
              <w:bottom w:val="nil"/>
            </w:tcBorders>
            <w:vAlign w:val="center"/>
            <w:hideMark/>
          </w:tcPr>
          <w:p w14:paraId="278DDE29" w14:textId="77777777" w:rsidR="00BD19C9" w:rsidRDefault="00BD19C9" w:rsidP="00BB0B3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Sueldos Base al Personal Permanente</w:t>
            </w:r>
          </w:p>
        </w:tc>
        <w:tc>
          <w:tcPr>
            <w:tcW w:w="1427" w:type="dxa"/>
            <w:tcBorders>
              <w:top w:val="single" w:sz="4" w:space="0" w:color="auto"/>
              <w:bottom w:val="nil"/>
              <w:right w:val="single" w:sz="4" w:space="0" w:color="auto"/>
            </w:tcBorders>
            <w:hideMark/>
          </w:tcPr>
          <w:p w14:paraId="08908E09" w14:textId="77777777" w:rsidR="00BD19C9" w:rsidRPr="004B0AA6" w:rsidRDefault="00BD19C9" w:rsidP="00BB0B3C">
            <w:pPr>
              <w:spacing w:after="0" w:line="240" w:lineRule="auto"/>
              <w:jc w:val="right"/>
              <w:rPr>
                <w:rFonts w:ascii="Arial" w:eastAsia="Calibri" w:hAnsi="Arial" w:cs="Arial"/>
                <w:sz w:val="18"/>
                <w:szCs w:val="18"/>
              </w:rPr>
            </w:pPr>
            <w:r w:rsidRPr="004B0AA6">
              <w:rPr>
                <w:rFonts w:ascii="Arial" w:hAnsi="Arial" w:cs="Arial"/>
                <w:sz w:val="18"/>
                <w:szCs w:val="18"/>
              </w:rPr>
              <w:t>9,831,725.52</w:t>
            </w:r>
          </w:p>
        </w:tc>
      </w:tr>
      <w:tr w:rsidR="00BD19C9" w:rsidRPr="004B0AA6" w14:paraId="3FE86FCE" w14:textId="77777777" w:rsidTr="00BB0B3C">
        <w:trPr>
          <w:trHeight w:val="146"/>
          <w:jc w:val="center"/>
        </w:trPr>
        <w:tc>
          <w:tcPr>
            <w:tcW w:w="2001" w:type="dxa"/>
            <w:vMerge/>
            <w:tcBorders>
              <w:top w:val="nil"/>
              <w:left w:val="single" w:sz="4" w:space="0" w:color="auto"/>
              <w:bottom w:val="nil"/>
            </w:tcBorders>
            <w:vAlign w:val="center"/>
            <w:hideMark/>
          </w:tcPr>
          <w:p w14:paraId="67F15B9C" w14:textId="77777777" w:rsidR="00BD19C9" w:rsidRDefault="00BD19C9" w:rsidP="00BB0B3C">
            <w:pPr>
              <w:spacing w:after="0" w:line="240" w:lineRule="auto"/>
              <w:rPr>
                <w:rFonts w:ascii="Arial" w:eastAsia="Arial" w:hAnsi="Arial" w:cs="Arial"/>
                <w:color w:val="000000"/>
                <w:sz w:val="18"/>
                <w:szCs w:val="18"/>
              </w:rPr>
            </w:pPr>
          </w:p>
        </w:tc>
        <w:tc>
          <w:tcPr>
            <w:tcW w:w="1497" w:type="dxa"/>
            <w:tcBorders>
              <w:top w:val="nil"/>
              <w:bottom w:val="nil"/>
            </w:tcBorders>
            <w:vAlign w:val="center"/>
            <w:hideMark/>
          </w:tcPr>
          <w:p w14:paraId="315465D6" w14:textId="77777777" w:rsidR="00BD19C9" w:rsidRDefault="00BD19C9" w:rsidP="00BB0B3C">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1340</w:t>
            </w:r>
          </w:p>
        </w:tc>
        <w:tc>
          <w:tcPr>
            <w:tcW w:w="3910" w:type="dxa"/>
            <w:tcBorders>
              <w:top w:val="nil"/>
              <w:bottom w:val="nil"/>
            </w:tcBorders>
            <w:vAlign w:val="center"/>
            <w:hideMark/>
          </w:tcPr>
          <w:p w14:paraId="0DD38761" w14:textId="77777777" w:rsidR="00BD19C9" w:rsidRDefault="00BD19C9" w:rsidP="00BB0B3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Compensaciones</w:t>
            </w:r>
          </w:p>
        </w:tc>
        <w:tc>
          <w:tcPr>
            <w:tcW w:w="1427" w:type="dxa"/>
            <w:tcBorders>
              <w:top w:val="nil"/>
              <w:bottom w:val="nil"/>
              <w:right w:val="single" w:sz="4" w:space="0" w:color="auto"/>
            </w:tcBorders>
            <w:hideMark/>
          </w:tcPr>
          <w:p w14:paraId="06FD5667" w14:textId="77777777" w:rsidR="00BD19C9" w:rsidRPr="004B0AA6" w:rsidRDefault="00BD19C9" w:rsidP="00BB0B3C">
            <w:pPr>
              <w:spacing w:after="0" w:line="240" w:lineRule="auto"/>
              <w:jc w:val="right"/>
              <w:rPr>
                <w:rFonts w:ascii="Arial" w:eastAsia="Calibri" w:hAnsi="Arial" w:cs="Arial"/>
                <w:sz w:val="18"/>
                <w:szCs w:val="18"/>
              </w:rPr>
            </w:pPr>
            <w:r w:rsidRPr="004B0AA6">
              <w:rPr>
                <w:rFonts w:ascii="Arial" w:hAnsi="Arial" w:cs="Arial"/>
                <w:sz w:val="18"/>
                <w:szCs w:val="18"/>
              </w:rPr>
              <w:t>28,566,278.88</w:t>
            </w:r>
          </w:p>
        </w:tc>
      </w:tr>
      <w:tr w:rsidR="00BD19C9" w:rsidRPr="004B0AA6" w14:paraId="76C9D763" w14:textId="77777777" w:rsidTr="00BB0B3C">
        <w:trPr>
          <w:trHeight w:val="349"/>
          <w:jc w:val="center"/>
        </w:trPr>
        <w:tc>
          <w:tcPr>
            <w:tcW w:w="2001" w:type="dxa"/>
            <w:vMerge/>
            <w:tcBorders>
              <w:top w:val="nil"/>
              <w:left w:val="single" w:sz="4" w:space="0" w:color="auto"/>
              <w:bottom w:val="single" w:sz="6" w:space="0" w:color="2E74B5" w:themeColor="accent5" w:themeShade="BF"/>
            </w:tcBorders>
            <w:vAlign w:val="center"/>
            <w:hideMark/>
          </w:tcPr>
          <w:p w14:paraId="53160920" w14:textId="77777777" w:rsidR="00BD19C9" w:rsidRDefault="00BD19C9" w:rsidP="00BB0B3C">
            <w:pPr>
              <w:spacing w:after="0" w:line="240" w:lineRule="auto"/>
              <w:rPr>
                <w:rFonts w:ascii="Arial" w:eastAsia="Arial" w:hAnsi="Arial" w:cs="Arial"/>
                <w:color w:val="000000"/>
                <w:sz w:val="18"/>
                <w:szCs w:val="18"/>
              </w:rPr>
            </w:pPr>
          </w:p>
        </w:tc>
        <w:tc>
          <w:tcPr>
            <w:tcW w:w="1497" w:type="dxa"/>
            <w:tcBorders>
              <w:top w:val="nil"/>
              <w:bottom w:val="nil"/>
            </w:tcBorders>
            <w:vAlign w:val="center"/>
            <w:hideMark/>
          </w:tcPr>
          <w:p w14:paraId="0F6901EB" w14:textId="77777777" w:rsidR="00BD19C9" w:rsidRDefault="00BD19C9" w:rsidP="00BB0B3C">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1540</w:t>
            </w:r>
          </w:p>
        </w:tc>
        <w:tc>
          <w:tcPr>
            <w:tcW w:w="3910" w:type="dxa"/>
            <w:tcBorders>
              <w:top w:val="nil"/>
              <w:bottom w:val="nil"/>
            </w:tcBorders>
            <w:vAlign w:val="center"/>
            <w:hideMark/>
          </w:tcPr>
          <w:p w14:paraId="4A7B606C" w14:textId="77777777" w:rsidR="00BD19C9" w:rsidRDefault="00BD19C9" w:rsidP="00BB0B3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Prestaciones Contractuales</w:t>
            </w:r>
          </w:p>
        </w:tc>
        <w:tc>
          <w:tcPr>
            <w:tcW w:w="1427" w:type="dxa"/>
            <w:tcBorders>
              <w:top w:val="nil"/>
              <w:bottom w:val="nil"/>
              <w:right w:val="single" w:sz="4" w:space="0" w:color="auto"/>
            </w:tcBorders>
            <w:hideMark/>
          </w:tcPr>
          <w:p w14:paraId="7A2EF715" w14:textId="77777777" w:rsidR="00BD19C9" w:rsidRPr="004B0AA6" w:rsidRDefault="00BD19C9" w:rsidP="00BB0B3C">
            <w:pPr>
              <w:spacing w:after="0" w:line="240" w:lineRule="auto"/>
              <w:jc w:val="right"/>
              <w:rPr>
                <w:rFonts w:ascii="Arial" w:eastAsia="Calibri" w:hAnsi="Arial" w:cs="Arial"/>
                <w:sz w:val="18"/>
                <w:szCs w:val="18"/>
              </w:rPr>
            </w:pPr>
            <w:r w:rsidRPr="004B0AA6">
              <w:rPr>
                <w:rFonts w:ascii="Arial" w:hAnsi="Arial" w:cs="Arial"/>
                <w:sz w:val="18"/>
                <w:szCs w:val="18"/>
              </w:rPr>
              <w:t>1,434,734.40</w:t>
            </w:r>
          </w:p>
        </w:tc>
      </w:tr>
      <w:tr w:rsidR="00BD19C9" w:rsidRPr="004B0AA6" w14:paraId="64BBBFA1" w14:textId="77777777" w:rsidTr="00BB0B3C">
        <w:trPr>
          <w:trHeight w:val="226"/>
          <w:jc w:val="center"/>
        </w:trPr>
        <w:tc>
          <w:tcPr>
            <w:tcW w:w="2001" w:type="dxa"/>
            <w:vMerge w:val="restart"/>
            <w:tcBorders>
              <w:top w:val="single" w:sz="6" w:space="0" w:color="2E74B5" w:themeColor="accent5" w:themeShade="BF"/>
              <w:left w:val="single" w:sz="4" w:space="0" w:color="auto"/>
              <w:bottom w:val="nil"/>
            </w:tcBorders>
            <w:vAlign w:val="center"/>
            <w:hideMark/>
          </w:tcPr>
          <w:p w14:paraId="3858ED6C" w14:textId="77777777" w:rsidR="00BD19C9" w:rsidRDefault="00BD19C9" w:rsidP="00BB0B3C">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EXTRAORDINARIAS</w:t>
            </w:r>
            <w:bookmarkStart w:id="1" w:name="bookmark=id.2et92p0"/>
            <w:bookmarkEnd w:id="1"/>
          </w:p>
        </w:tc>
        <w:tc>
          <w:tcPr>
            <w:tcW w:w="1497" w:type="dxa"/>
            <w:tcBorders>
              <w:top w:val="nil"/>
              <w:bottom w:val="nil"/>
            </w:tcBorders>
            <w:vAlign w:val="center"/>
            <w:hideMark/>
          </w:tcPr>
          <w:p w14:paraId="469916D6" w14:textId="77777777" w:rsidR="00BD19C9" w:rsidRDefault="00BD19C9" w:rsidP="00BB0B3C">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1130</w:t>
            </w:r>
          </w:p>
        </w:tc>
        <w:tc>
          <w:tcPr>
            <w:tcW w:w="3910" w:type="dxa"/>
            <w:tcBorders>
              <w:top w:val="nil"/>
              <w:bottom w:val="nil"/>
            </w:tcBorders>
            <w:vAlign w:val="center"/>
            <w:hideMark/>
          </w:tcPr>
          <w:p w14:paraId="7A0DD7F8" w14:textId="77777777" w:rsidR="00BD19C9" w:rsidRDefault="00BD19C9" w:rsidP="00BB0B3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Sueldos Base al Personal Permanente</w:t>
            </w:r>
          </w:p>
        </w:tc>
        <w:tc>
          <w:tcPr>
            <w:tcW w:w="1427" w:type="dxa"/>
            <w:tcBorders>
              <w:top w:val="nil"/>
              <w:bottom w:val="nil"/>
              <w:right w:val="single" w:sz="4" w:space="0" w:color="auto"/>
            </w:tcBorders>
            <w:hideMark/>
          </w:tcPr>
          <w:p w14:paraId="00234932" w14:textId="77777777" w:rsidR="00BD19C9" w:rsidRPr="004B0AA6" w:rsidRDefault="00BD19C9" w:rsidP="00BB0B3C">
            <w:pPr>
              <w:spacing w:after="0" w:line="240" w:lineRule="auto"/>
              <w:jc w:val="right"/>
              <w:rPr>
                <w:rFonts w:ascii="Arial" w:eastAsia="Calibri" w:hAnsi="Arial" w:cs="Arial"/>
                <w:sz w:val="18"/>
                <w:szCs w:val="18"/>
              </w:rPr>
            </w:pPr>
            <w:r w:rsidRPr="004B0AA6">
              <w:rPr>
                <w:rFonts w:ascii="Arial" w:hAnsi="Arial" w:cs="Arial"/>
                <w:sz w:val="18"/>
                <w:szCs w:val="18"/>
              </w:rPr>
              <w:t>533,305.70</w:t>
            </w:r>
          </w:p>
        </w:tc>
      </w:tr>
      <w:tr w:rsidR="00BD19C9" w:rsidRPr="004B0AA6" w14:paraId="29E7FE8A" w14:textId="77777777" w:rsidTr="00BB0B3C">
        <w:trPr>
          <w:trHeight w:val="420"/>
          <w:jc w:val="center"/>
        </w:trPr>
        <w:tc>
          <w:tcPr>
            <w:tcW w:w="2001" w:type="dxa"/>
            <w:vMerge/>
            <w:tcBorders>
              <w:top w:val="nil"/>
              <w:left w:val="single" w:sz="4" w:space="0" w:color="auto"/>
              <w:bottom w:val="nil"/>
            </w:tcBorders>
            <w:vAlign w:val="center"/>
            <w:hideMark/>
          </w:tcPr>
          <w:p w14:paraId="11B373BC" w14:textId="77777777" w:rsidR="00BD19C9" w:rsidRDefault="00BD19C9" w:rsidP="00BB0B3C">
            <w:pPr>
              <w:spacing w:after="0" w:line="240" w:lineRule="auto"/>
              <w:rPr>
                <w:rFonts w:ascii="Arial" w:eastAsia="Arial" w:hAnsi="Arial" w:cs="Arial"/>
                <w:color w:val="000000"/>
                <w:sz w:val="18"/>
                <w:szCs w:val="18"/>
              </w:rPr>
            </w:pPr>
          </w:p>
        </w:tc>
        <w:tc>
          <w:tcPr>
            <w:tcW w:w="1497" w:type="dxa"/>
            <w:tcBorders>
              <w:top w:val="nil"/>
              <w:bottom w:val="nil"/>
            </w:tcBorders>
            <w:vAlign w:val="center"/>
            <w:hideMark/>
          </w:tcPr>
          <w:p w14:paraId="2C6BB8E8" w14:textId="77777777" w:rsidR="00BD19C9" w:rsidRDefault="00BD19C9" w:rsidP="00BB0B3C">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1230</w:t>
            </w:r>
          </w:p>
        </w:tc>
        <w:tc>
          <w:tcPr>
            <w:tcW w:w="3910" w:type="dxa"/>
            <w:tcBorders>
              <w:top w:val="nil"/>
              <w:bottom w:val="nil"/>
            </w:tcBorders>
            <w:vAlign w:val="center"/>
            <w:hideMark/>
          </w:tcPr>
          <w:p w14:paraId="3BA16C4E" w14:textId="77777777" w:rsidR="00BD19C9" w:rsidRDefault="00BD19C9" w:rsidP="00BB0B3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Retribuciones por servicios de carácter social</w:t>
            </w:r>
          </w:p>
        </w:tc>
        <w:tc>
          <w:tcPr>
            <w:tcW w:w="1427" w:type="dxa"/>
            <w:tcBorders>
              <w:top w:val="nil"/>
              <w:bottom w:val="nil"/>
              <w:right w:val="single" w:sz="4" w:space="0" w:color="auto"/>
            </w:tcBorders>
            <w:hideMark/>
          </w:tcPr>
          <w:p w14:paraId="3AC4C5E0" w14:textId="77777777" w:rsidR="00BD19C9" w:rsidRPr="004B0AA6" w:rsidRDefault="00BD19C9" w:rsidP="00BB0B3C">
            <w:pPr>
              <w:spacing w:after="0" w:line="240" w:lineRule="auto"/>
              <w:jc w:val="right"/>
              <w:rPr>
                <w:rFonts w:ascii="Arial" w:eastAsia="Calibri" w:hAnsi="Arial" w:cs="Arial"/>
                <w:sz w:val="18"/>
                <w:szCs w:val="18"/>
              </w:rPr>
            </w:pPr>
            <w:r w:rsidRPr="004B0AA6">
              <w:rPr>
                <w:rFonts w:ascii="Arial" w:hAnsi="Arial" w:cs="Arial"/>
                <w:sz w:val="18"/>
                <w:szCs w:val="18"/>
              </w:rPr>
              <w:t>0.00</w:t>
            </w:r>
          </w:p>
        </w:tc>
      </w:tr>
      <w:tr w:rsidR="00BD19C9" w:rsidRPr="004B0AA6" w14:paraId="2F1CF206" w14:textId="77777777" w:rsidTr="00BB0B3C">
        <w:trPr>
          <w:trHeight w:val="425"/>
          <w:jc w:val="center"/>
        </w:trPr>
        <w:tc>
          <w:tcPr>
            <w:tcW w:w="2001" w:type="dxa"/>
            <w:vMerge/>
            <w:tcBorders>
              <w:top w:val="nil"/>
              <w:left w:val="single" w:sz="4" w:space="0" w:color="auto"/>
              <w:bottom w:val="nil"/>
            </w:tcBorders>
            <w:vAlign w:val="center"/>
            <w:hideMark/>
          </w:tcPr>
          <w:p w14:paraId="441CB7A5" w14:textId="77777777" w:rsidR="00BD19C9" w:rsidRDefault="00BD19C9" w:rsidP="00BB0B3C">
            <w:pPr>
              <w:spacing w:after="0" w:line="240" w:lineRule="auto"/>
              <w:rPr>
                <w:rFonts w:ascii="Arial" w:eastAsia="Arial" w:hAnsi="Arial" w:cs="Arial"/>
                <w:color w:val="000000"/>
                <w:sz w:val="18"/>
                <w:szCs w:val="18"/>
              </w:rPr>
            </w:pPr>
          </w:p>
        </w:tc>
        <w:tc>
          <w:tcPr>
            <w:tcW w:w="1497" w:type="dxa"/>
            <w:tcBorders>
              <w:top w:val="nil"/>
              <w:bottom w:val="nil"/>
            </w:tcBorders>
            <w:vAlign w:val="center"/>
            <w:hideMark/>
          </w:tcPr>
          <w:p w14:paraId="1CBE01AC" w14:textId="77777777" w:rsidR="00BD19C9" w:rsidRDefault="00BD19C9" w:rsidP="00BB0B3C">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1310</w:t>
            </w:r>
          </w:p>
        </w:tc>
        <w:tc>
          <w:tcPr>
            <w:tcW w:w="3910" w:type="dxa"/>
            <w:tcBorders>
              <w:top w:val="nil"/>
              <w:bottom w:val="nil"/>
            </w:tcBorders>
            <w:vAlign w:val="center"/>
            <w:hideMark/>
          </w:tcPr>
          <w:p w14:paraId="4052D6F6" w14:textId="77777777" w:rsidR="00BD19C9" w:rsidRDefault="00BD19C9" w:rsidP="00BB0B3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Primas por años de servicio efectivos prestados</w:t>
            </w:r>
          </w:p>
        </w:tc>
        <w:tc>
          <w:tcPr>
            <w:tcW w:w="1427" w:type="dxa"/>
            <w:tcBorders>
              <w:top w:val="nil"/>
              <w:bottom w:val="nil"/>
              <w:right w:val="single" w:sz="4" w:space="0" w:color="auto"/>
            </w:tcBorders>
            <w:hideMark/>
          </w:tcPr>
          <w:p w14:paraId="450D6D0A" w14:textId="77777777" w:rsidR="00BD19C9" w:rsidRPr="004B0AA6" w:rsidRDefault="00BD19C9" w:rsidP="00BB0B3C">
            <w:pPr>
              <w:spacing w:after="0" w:line="240" w:lineRule="auto"/>
              <w:jc w:val="right"/>
              <w:rPr>
                <w:rFonts w:ascii="Arial" w:eastAsia="Calibri" w:hAnsi="Arial" w:cs="Arial"/>
                <w:sz w:val="18"/>
                <w:szCs w:val="18"/>
              </w:rPr>
            </w:pPr>
            <w:r w:rsidRPr="004B0AA6">
              <w:rPr>
                <w:rFonts w:ascii="Arial" w:hAnsi="Arial" w:cs="Arial"/>
                <w:sz w:val="18"/>
                <w:szCs w:val="18"/>
              </w:rPr>
              <w:t>117,960.00</w:t>
            </w:r>
          </w:p>
        </w:tc>
      </w:tr>
      <w:tr w:rsidR="00BD19C9" w:rsidRPr="004B0AA6" w14:paraId="1211B997" w14:textId="77777777" w:rsidTr="00BB0B3C">
        <w:trPr>
          <w:trHeight w:val="573"/>
          <w:jc w:val="center"/>
        </w:trPr>
        <w:tc>
          <w:tcPr>
            <w:tcW w:w="2001" w:type="dxa"/>
            <w:vMerge/>
            <w:tcBorders>
              <w:top w:val="nil"/>
              <w:left w:val="single" w:sz="4" w:space="0" w:color="auto"/>
              <w:bottom w:val="nil"/>
            </w:tcBorders>
            <w:vAlign w:val="center"/>
            <w:hideMark/>
          </w:tcPr>
          <w:p w14:paraId="047D9E69" w14:textId="77777777" w:rsidR="00BD19C9" w:rsidRDefault="00BD19C9" w:rsidP="00BB0B3C">
            <w:pPr>
              <w:spacing w:after="0" w:line="240" w:lineRule="auto"/>
              <w:rPr>
                <w:rFonts w:ascii="Arial" w:eastAsia="Arial" w:hAnsi="Arial" w:cs="Arial"/>
                <w:color w:val="000000"/>
                <w:sz w:val="18"/>
                <w:szCs w:val="18"/>
              </w:rPr>
            </w:pPr>
          </w:p>
        </w:tc>
        <w:tc>
          <w:tcPr>
            <w:tcW w:w="1497" w:type="dxa"/>
            <w:tcBorders>
              <w:top w:val="nil"/>
              <w:bottom w:val="nil"/>
            </w:tcBorders>
            <w:vAlign w:val="center"/>
            <w:hideMark/>
          </w:tcPr>
          <w:p w14:paraId="6232C788" w14:textId="77777777" w:rsidR="00BD19C9" w:rsidRDefault="00BD19C9" w:rsidP="00BB0B3C">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1320</w:t>
            </w:r>
          </w:p>
        </w:tc>
        <w:tc>
          <w:tcPr>
            <w:tcW w:w="3910" w:type="dxa"/>
            <w:tcBorders>
              <w:top w:val="nil"/>
              <w:bottom w:val="nil"/>
            </w:tcBorders>
            <w:vAlign w:val="center"/>
            <w:hideMark/>
          </w:tcPr>
          <w:p w14:paraId="511D9EBF" w14:textId="77777777" w:rsidR="00BD19C9" w:rsidRDefault="00BD19C9" w:rsidP="00BB0B3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Primas de Vacaciones, Dominical y Gratificación de Fin de Año</w:t>
            </w:r>
          </w:p>
        </w:tc>
        <w:tc>
          <w:tcPr>
            <w:tcW w:w="1427" w:type="dxa"/>
            <w:tcBorders>
              <w:top w:val="nil"/>
              <w:bottom w:val="nil"/>
              <w:right w:val="single" w:sz="4" w:space="0" w:color="auto"/>
            </w:tcBorders>
            <w:hideMark/>
          </w:tcPr>
          <w:p w14:paraId="785FE644" w14:textId="77777777" w:rsidR="00BD19C9" w:rsidRPr="004B0AA6" w:rsidRDefault="00BD19C9" w:rsidP="00BB0B3C">
            <w:pPr>
              <w:spacing w:after="0" w:line="240" w:lineRule="auto"/>
              <w:jc w:val="right"/>
              <w:rPr>
                <w:rFonts w:ascii="Arial" w:eastAsia="Calibri" w:hAnsi="Arial" w:cs="Arial"/>
                <w:sz w:val="18"/>
                <w:szCs w:val="18"/>
              </w:rPr>
            </w:pPr>
            <w:r w:rsidRPr="004B0AA6">
              <w:rPr>
                <w:rFonts w:ascii="Arial" w:hAnsi="Arial" w:cs="Arial"/>
                <w:sz w:val="18"/>
                <w:szCs w:val="18"/>
              </w:rPr>
              <w:t>8,327,073.09</w:t>
            </w:r>
          </w:p>
        </w:tc>
      </w:tr>
      <w:tr w:rsidR="00BD19C9" w:rsidRPr="004B0AA6" w14:paraId="354F8EE5" w14:textId="77777777" w:rsidTr="00BB0B3C">
        <w:trPr>
          <w:trHeight w:val="269"/>
          <w:jc w:val="center"/>
        </w:trPr>
        <w:tc>
          <w:tcPr>
            <w:tcW w:w="2001" w:type="dxa"/>
            <w:vMerge/>
            <w:tcBorders>
              <w:top w:val="nil"/>
              <w:left w:val="single" w:sz="4" w:space="0" w:color="auto"/>
              <w:bottom w:val="nil"/>
            </w:tcBorders>
            <w:vAlign w:val="center"/>
            <w:hideMark/>
          </w:tcPr>
          <w:p w14:paraId="4D098522" w14:textId="77777777" w:rsidR="00BD19C9" w:rsidRDefault="00BD19C9" w:rsidP="00BB0B3C">
            <w:pPr>
              <w:spacing w:after="0" w:line="240" w:lineRule="auto"/>
              <w:rPr>
                <w:rFonts w:ascii="Arial" w:eastAsia="Arial" w:hAnsi="Arial" w:cs="Arial"/>
                <w:color w:val="000000"/>
                <w:sz w:val="18"/>
                <w:szCs w:val="18"/>
              </w:rPr>
            </w:pPr>
          </w:p>
        </w:tc>
        <w:tc>
          <w:tcPr>
            <w:tcW w:w="1497" w:type="dxa"/>
            <w:tcBorders>
              <w:top w:val="nil"/>
              <w:bottom w:val="nil"/>
            </w:tcBorders>
            <w:vAlign w:val="center"/>
            <w:hideMark/>
          </w:tcPr>
          <w:p w14:paraId="01455ACC" w14:textId="77777777" w:rsidR="00BD19C9" w:rsidRDefault="00BD19C9" w:rsidP="00BB0B3C">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1540</w:t>
            </w:r>
          </w:p>
        </w:tc>
        <w:tc>
          <w:tcPr>
            <w:tcW w:w="3910" w:type="dxa"/>
            <w:tcBorders>
              <w:top w:val="nil"/>
              <w:bottom w:val="nil"/>
            </w:tcBorders>
            <w:vAlign w:val="center"/>
            <w:hideMark/>
          </w:tcPr>
          <w:p w14:paraId="5CB8F7BC" w14:textId="77777777" w:rsidR="00BD19C9" w:rsidRDefault="00BD19C9" w:rsidP="00BB0B3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Prestaciones Contractuales</w:t>
            </w:r>
          </w:p>
        </w:tc>
        <w:tc>
          <w:tcPr>
            <w:tcW w:w="1427" w:type="dxa"/>
            <w:tcBorders>
              <w:top w:val="nil"/>
              <w:bottom w:val="nil"/>
              <w:right w:val="single" w:sz="4" w:space="0" w:color="auto"/>
            </w:tcBorders>
            <w:hideMark/>
          </w:tcPr>
          <w:p w14:paraId="3F04C6E8" w14:textId="77777777" w:rsidR="00BD19C9" w:rsidRPr="004B0AA6" w:rsidRDefault="00BD19C9" w:rsidP="00BB0B3C">
            <w:pPr>
              <w:spacing w:after="0" w:line="240" w:lineRule="auto"/>
              <w:jc w:val="right"/>
              <w:rPr>
                <w:rFonts w:ascii="Arial" w:eastAsia="Calibri" w:hAnsi="Arial" w:cs="Arial"/>
                <w:sz w:val="18"/>
                <w:szCs w:val="18"/>
              </w:rPr>
            </w:pPr>
            <w:r w:rsidRPr="004B0AA6">
              <w:rPr>
                <w:rFonts w:ascii="Arial" w:hAnsi="Arial" w:cs="Arial"/>
                <w:sz w:val="18"/>
                <w:szCs w:val="18"/>
              </w:rPr>
              <w:t>674,500.00</w:t>
            </w:r>
          </w:p>
        </w:tc>
      </w:tr>
      <w:tr w:rsidR="00BD19C9" w:rsidRPr="004B0AA6" w14:paraId="35C13452" w14:textId="77777777" w:rsidTr="00BB0B3C">
        <w:trPr>
          <w:trHeight w:val="301"/>
          <w:jc w:val="center"/>
        </w:trPr>
        <w:tc>
          <w:tcPr>
            <w:tcW w:w="2001" w:type="dxa"/>
            <w:vMerge/>
            <w:tcBorders>
              <w:top w:val="nil"/>
              <w:left w:val="single" w:sz="4" w:space="0" w:color="auto"/>
              <w:bottom w:val="nil"/>
            </w:tcBorders>
            <w:vAlign w:val="center"/>
            <w:hideMark/>
          </w:tcPr>
          <w:p w14:paraId="4829AE26" w14:textId="77777777" w:rsidR="00BD19C9" w:rsidRDefault="00BD19C9" w:rsidP="00BB0B3C">
            <w:pPr>
              <w:spacing w:after="0" w:line="240" w:lineRule="auto"/>
              <w:rPr>
                <w:rFonts w:ascii="Arial" w:eastAsia="Arial" w:hAnsi="Arial" w:cs="Arial"/>
                <w:color w:val="000000"/>
                <w:sz w:val="18"/>
                <w:szCs w:val="18"/>
              </w:rPr>
            </w:pPr>
          </w:p>
        </w:tc>
        <w:tc>
          <w:tcPr>
            <w:tcW w:w="1497" w:type="dxa"/>
            <w:tcBorders>
              <w:top w:val="nil"/>
              <w:bottom w:val="nil"/>
            </w:tcBorders>
            <w:vAlign w:val="center"/>
            <w:hideMark/>
          </w:tcPr>
          <w:p w14:paraId="020AC22C" w14:textId="77777777" w:rsidR="00BD19C9" w:rsidRDefault="00BD19C9" w:rsidP="00BB0B3C">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1590</w:t>
            </w:r>
          </w:p>
        </w:tc>
        <w:tc>
          <w:tcPr>
            <w:tcW w:w="3910" w:type="dxa"/>
            <w:tcBorders>
              <w:top w:val="nil"/>
              <w:bottom w:val="nil"/>
            </w:tcBorders>
            <w:vAlign w:val="center"/>
            <w:hideMark/>
          </w:tcPr>
          <w:p w14:paraId="71C7C7B5" w14:textId="77777777" w:rsidR="00BD19C9" w:rsidRDefault="00BD19C9" w:rsidP="00BB0B3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Otras Prestaciones Sociales y Económicas</w:t>
            </w:r>
          </w:p>
        </w:tc>
        <w:tc>
          <w:tcPr>
            <w:tcW w:w="1427" w:type="dxa"/>
            <w:tcBorders>
              <w:top w:val="nil"/>
              <w:bottom w:val="nil"/>
              <w:right w:val="single" w:sz="4" w:space="0" w:color="auto"/>
            </w:tcBorders>
            <w:hideMark/>
          </w:tcPr>
          <w:p w14:paraId="18454DAA" w14:textId="77777777" w:rsidR="00BD19C9" w:rsidRPr="004B0AA6" w:rsidRDefault="00BD19C9" w:rsidP="00BB0B3C">
            <w:pPr>
              <w:spacing w:after="0" w:line="240" w:lineRule="auto"/>
              <w:jc w:val="right"/>
              <w:rPr>
                <w:rFonts w:ascii="Arial" w:eastAsia="Calibri" w:hAnsi="Arial" w:cs="Arial"/>
                <w:sz w:val="18"/>
                <w:szCs w:val="18"/>
              </w:rPr>
            </w:pPr>
            <w:r w:rsidRPr="004B0AA6">
              <w:rPr>
                <w:rFonts w:ascii="Arial" w:hAnsi="Arial" w:cs="Arial"/>
                <w:sz w:val="18"/>
                <w:szCs w:val="18"/>
              </w:rPr>
              <w:t>52,574.35</w:t>
            </w:r>
          </w:p>
        </w:tc>
      </w:tr>
      <w:tr w:rsidR="00BD19C9" w:rsidRPr="004B0AA6" w14:paraId="5D218CF6" w14:textId="77777777" w:rsidTr="00BB0B3C">
        <w:trPr>
          <w:trHeight w:val="561"/>
          <w:jc w:val="center"/>
        </w:trPr>
        <w:tc>
          <w:tcPr>
            <w:tcW w:w="2001" w:type="dxa"/>
            <w:vMerge/>
            <w:tcBorders>
              <w:top w:val="nil"/>
              <w:left w:val="single" w:sz="4" w:space="0" w:color="auto"/>
              <w:bottom w:val="nil"/>
            </w:tcBorders>
            <w:vAlign w:val="center"/>
            <w:hideMark/>
          </w:tcPr>
          <w:p w14:paraId="50010528" w14:textId="77777777" w:rsidR="00BD19C9" w:rsidRDefault="00BD19C9" w:rsidP="00BB0B3C">
            <w:pPr>
              <w:spacing w:after="0" w:line="240" w:lineRule="auto"/>
              <w:rPr>
                <w:rFonts w:ascii="Arial" w:eastAsia="Arial" w:hAnsi="Arial" w:cs="Arial"/>
                <w:color w:val="000000"/>
                <w:sz w:val="18"/>
                <w:szCs w:val="18"/>
              </w:rPr>
            </w:pPr>
          </w:p>
        </w:tc>
        <w:tc>
          <w:tcPr>
            <w:tcW w:w="1497" w:type="dxa"/>
            <w:tcBorders>
              <w:top w:val="nil"/>
              <w:bottom w:val="nil"/>
            </w:tcBorders>
            <w:vAlign w:val="center"/>
            <w:hideMark/>
          </w:tcPr>
          <w:p w14:paraId="522FA16D" w14:textId="77777777" w:rsidR="00BD19C9" w:rsidRDefault="00BD19C9" w:rsidP="00BB0B3C">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1610</w:t>
            </w:r>
          </w:p>
        </w:tc>
        <w:tc>
          <w:tcPr>
            <w:tcW w:w="3910" w:type="dxa"/>
            <w:tcBorders>
              <w:top w:val="nil"/>
              <w:bottom w:val="nil"/>
            </w:tcBorders>
            <w:vAlign w:val="center"/>
            <w:hideMark/>
          </w:tcPr>
          <w:p w14:paraId="0850C0E5" w14:textId="77777777" w:rsidR="00BD19C9" w:rsidRDefault="00BD19C9" w:rsidP="00BB0B3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Previsiones de Carácter Laboral, Económica y de Seguridad Social</w:t>
            </w:r>
          </w:p>
        </w:tc>
        <w:tc>
          <w:tcPr>
            <w:tcW w:w="1427" w:type="dxa"/>
            <w:tcBorders>
              <w:top w:val="nil"/>
              <w:bottom w:val="nil"/>
              <w:right w:val="single" w:sz="4" w:space="0" w:color="auto"/>
            </w:tcBorders>
            <w:hideMark/>
          </w:tcPr>
          <w:p w14:paraId="1D04D30E" w14:textId="77777777" w:rsidR="00BD19C9" w:rsidRPr="004B0AA6" w:rsidRDefault="00BD19C9" w:rsidP="00BB0B3C">
            <w:pPr>
              <w:spacing w:after="0" w:line="240" w:lineRule="auto"/>
              <w:jc w:val="right"/>
              <w:rPr>
                <w:rFonts w:ascii="Arial" w:eastAsia="Calibri" w:hAnsi="Arial" w:cs="Arial"/>
                <w:sz w:val="18"/>
                <w:szCs w:val="18"/>
              </w:rPr>
            </w:pPr>
            <w:r w:rsidRPr="004B0AA6">
              <w:rPr>
                <w:rFonts w:ascii="Arial" w:hAnsi="Arial" w:cs="Arial"/>
                <w:sz w:val="18"/>
                <w:szCs w:val="18"/>
              </w:rPr>
              <w:t>0.00</w:t>
            </w:r>
          </w:p>
        </w:tc>
      </w:tr>
      <w:tr w:rsidR="00BD19C9" w:rsidRPr="004B0AA6" w14:paraId="217C4A9A" w14:textId="77777777" w:rsidTr="00BB0B3C">
        <w:trPr>
          <w:trHeight w:val="315"/>
          <w:jc w:val="center"/>
        </w:trPr>
        <w:tc>
          <w:tcPr>
            <w:tcW w:w="2001" w:type="dxa"/>
            <w:vMerge/>
            <w:tcBorders>
              <w:top w:val="nil"/>
              <w:left w:val="single" w:sz="4" w:space="0" w:color="auto"/>
              <w:bottom w:val="single" w:sz="6" w:space="0" w:color="2E74B5" w:themeColor="accent5" w:themeShade="BF"/>
            </w:tcBorders>
            <w:vAlign w:val="center"/>
            <w:hideMark/>
          </w:tcPr>
          <w:p w14:paraId="6B29A124" w14:textId="77777777" w:rsidR="00BD19C9" w:rsidRDefault="00BD19C9" w:rsidP="00BB0B3C">
            <w:pPr>
              <w:spacing w:after="0" w:line="240" w:lineRule="auto"/>
              <w:rPr>
                <w:rFonts w:ascii="Arial" w:eastAsia="Arial" w:hAnsi="Arial" w:cs="Arial"/>
                <w:color w:val="000000"/>
                <w:sz w:val="18"/>
                <w:szCs w:val="18"/>
              </w:rPr>
            </w:pPr>
          </w:p>
        </w:tc>
        <w:tc>
          <w:tcPr>
            <w:tcW w:w="1497" w:type="dxa"/>
            <w:tcBorders>
              <w:top w:val="nil"/>
              <w:bottom w:val="nil"/>
            </w:tcBorders>
            <w:vAlign w:val="center"/>
            <w:hideMark/>
          </w:tcPr>
          <w:p w14:paraId="3717D1DF" w14:textId="77777777" w:rsidR="00BD19C9" w:rsidRDefault="00BD19C9" w:rsidP="00BB0B3C">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1710</w:t>
            </w:r>
          </w:p>
        </w:tc>
        <w:tc>
          <w:tcPr>
            <w:tcW w:w="3910" w:type="dxa"/>
            <w:tcBorders>
              <w:top w:val="nil"/>
              <w:bottom w:val="nil"/>
            </w:tcBorders>
            <w:vAlign w:val="center"/>
            <w:hideMark/>
          </w:tcPr>
          <w:p w14:paraId="27DB3227" w14:textId="77777777" w:rsidR="00BD19C9" w:rsidRDefault="00BD19C9" w:rsidP="00BB0B3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Estímulos</w:t>
            </w:r>
          </w:p>
        </w:tc>
        <w:tc>
          <w:tcPr>
            <w:tcW w:w="1427" w:type="dxa"/>
            <w:tcBorders>
              <w:top w:val="nil"/>
              <w:bottom w:val="nil"/>
              <w:right w:val="single" w:sz="4" w:space="0" w:color="auto"/>
            </w:tcBorders>
            <w:hideMark/>
          </w:tcPr>
          <w:p w14:paraId="1F1FC95A" w14:textId="77777777" w:rsidR="00BD19C9" w:rsidRPr="004B0AA6" w:rsidRDefault="00BD19C9" w:rsidP="00BB0B3C">
            <w:pPr>
              <w:spacing w:after="0" w:line="240" w:lineRule="auto"/>
              <w:jc w:val="right"/>
              <w:rPr>
                <w:rFonts w:ascii="Arial" w:eastAsia="Calibri" w:hAnsi="Arial" w:cs="Arial"/>
                <w:sz w:val="18"/>
                <w:szCs w:val="18"/>
              </w:rPr>
            </w:pPr>
            <w:r w:rsidRPr="004B0AA6">
              <w:rPr>
                <w:rFonts w:ascii="Arial" w:hAnsi="Arial" w:cs="Arial"/>
                <w:sz w:val="18"/>
                <w:szCs w:val="18"/>
              </w:rPr>
              <w:t>829,187.85</w:t>
            </w:r>
          </w:p>
        </w:tc>
      </w:tr>
      <w:tr w:rsidR="00BD19C9" w:rsidRPr="004B0AA6" w14:paraId="468C3DFB" w14:textId="77777777" w:rsidTr="00BB0B3C">
        <w:trPr>
          <w:trHeight w:val="406"/>
          <w:jc w:val="center"/>
        </w:trPr>
        <w:tc>
          <w:tcPr>
            <w:tcW w:w="2001" w:type="dxa"/>
            <w:vMerge w:val="restart"/>
            <w:tcBorders>
              <w:top w:val="single" w:sz="6" w:space="0" w:color="2E74B5" w:themeColor="accent5" w:themeShade="BF"/>
              <w:left w:val="single" w:sz="4" w:space="0" w:color="auto"/>
              <w:bottom w:val="nil"/>
            </w:tcBorders>
            <w:vAlign w:val="center"/>
            <w:hideMark/>
          </w:tcPr>
          <w:p w14:paraId="3846C5AB" w14:textId="77777777" w:rsidR="00BD19C9" w:rsidRDefault="00BD19C9" w:rsidP="00BB0B3C">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SEGURIDAD SOCIAL</w:t>
            </w:r>
            <w:bookmarkStart w:id="2" w:name="bookmark=id.tyjcwt"/>
            <w:bookmarkEnd w:id="2"/>
          </w:p>
        </w:tc>
        <w:tc>
          <w:tcPr>
            <w:tcW w:w="1497" w:type="dxa"/>
            <w:tcBorders>
              <w:top w:val="nil"/>
              <w:bottom w:val="nil"/>
            </w:tcBorders>
            <w:vAlign w:val="center"/>
            <w:hideMark/>
          </w:tcPr>
          <w:p w14:paraId="0E1A1527" w14:textId="77777777" w:rsidR="00BD19C9" w:rsidRDefault="00BD19C9" w:rsidP="00BB0B3C">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1410</w:t>
            </w:r>
          </w:p>
        </w:tc>
        <w:tc>
          <w:tcPr>
            <w:tcW w:w="3910" w:type="dxa"/>
            <w:tcBorders>
              <w:top w:val="nil"/>
              <w:bottom w:val="nil"/>
            </w:tcBorders>
            <w:vAlign w:val="center"/>
            <w:hideMark/>
          </w:tcPr>
          <w:p w14:paraId="19AA3F74" w14:textId="77777777" w:rsidR="00BD19C9" w:rsidRDefault="00BD19C9" w:rsidP="00BB0B3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Aportaciones de Seguridad Social</w:t>
            </w:r>
          </w:p>
        </w:tc>
        <w:tc>
          <w:tcPr>
            <w:tcW w:w="1427" w:type="dxa"/>
            <w:tcBorders>
              <w:top w:val="nil"/>
              <w:bottom w:val="nil"/>
              <w:right w:val="single" w:sz="4" w:space="0" w:color="auto"/>
            </w:tcBorders>
            <w:hideMark/>
          </w:tcPr>
          <w:p w14:paraId="33510727" w14:textId="77777777" w:rsidR="00BD19C9" w:rsidRPr="004B0AA6" w:rsidRDefault="00BD19C9" w:rsidP="00BB0B3C">
            <w:pPr>
              <w:spacing w:after="0" w:line="240" w:lineRule="auto"/>
              <w:jc w:val="right"/>
              <w:rPr>
                <w:rFonts w:ascii="Arial" w:eastAsia="Calibri" w:hAnsi="Arial" w:cs="Arial"/>
                <w:sz w:val="18"/>
                <w:szCs w:val="18"/>
              </w:rPr>
            </w:pPr>
            <w:r w:rsidRPr="004B0AA6">
              <w:rPr>
                <w:rFonts w:ascii="Arial" w:hAnsi="Arial" w:cs="Arial"/>
                <w:sz w:val="18"/>
                <w:szCs w:val="18"/>
              </w:rPr>
              <w:t>1,022,983.53</w:t>
            </w:r>
          </w:p>
        </w:tc>
      </w:tr>
      <w:tr w:rsidR="00BD19C9" w:rsidRPr="004B0AA6" w14:paraId="508E2D83" w14:textId="77777777" w:rsidTr="00BB0B3C">
        <w:trPr>
          <w:trHeight w:val="147"/>
          <w:jc w:val="center"/>
        </w:trPr>
        <w:tc>
          <w:tcPr>
            <w:tcW w:w="2001" w:type="dxa"/>
            <w:vMerge/>
            <w:tcBorders>
              <w:top w:val="nil"/>
              <w:left w:val="single" w:sz="4" w:space="0" w:color="auto"/>
              <w:bottom w:val="nil"/>
            </w:tcBorders>
            <w:vAlign w:val="center"/>
            <w:hideMark/>
          </w:tcPr>
          <w:p w14:paraId="0D32A5B8" w14:textId="77777777" w:rsidR="00BD19C9" w:rsidRDefault="00BD19C9" w:rsidP="00BB0B3C">
            <w:pPr>
              <w:spacing w:after="0" w:line="240" w:lineRule="auto"/>
              <w:rPr>
                <w:rFonts w:ascii="Arial" w:eastAsia="Arial" w:hAnsi="Arial" w:cs="Arial"/>
                <w:color w:val="000000"/>
                <w:sz w:val="18"/>
                <w:szCs w:val="18"/>
              </w:rPr>
            </w:pPr>
          </w:p>
        </w:tc>
        <w:tc>
          <w:tcPr>
            <w:tcW w:w="1497" w:type="dxa"/>
            <w:tcBorders>
              <w:top w:val="nil"/>
              <w:bottom w:val="nil"/>
            </w:tcBorders>
            <w:vAlign w:val="center"/>
            <w:hideMark/>
          </w:tcPr>
          <w:p w14:paraId="6B0C4E05" w14:textId="77777777" w:rsidR="00BD19C9" w:rsidRDefault="00BD19C9" w:rsidP="00BB0B3C">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1420</w:t>
            </w:r>
          </w:p>
        </w:tc>
        <w:tc>
          <w:tcPr>
            <w:tcW w:w="3910" w:type="dxa"/>
            <w:tcBorders>
              <w:top w:val="nil"/>
              <w:bottom w:val="nil"/>
            </w:tcBorders>
            <w:vAlign w:val="center"/>
            <w:hideMark/>
          </w:tcPr>
          <w:p w14:paraId="521A0F46" w14:textId="77777777" w:rsidR="00BD19C9" w:rsidRDefault="00BD19C9" w:rsidP="00BB0B3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Aportaciones a Fondos de Vivienda</w:t>
            </w:r>
          </w:p>
        </w:tc>
        <w:tc>
          <w:tcPr>
            <w:tcW w:w="1427" w:type="dxa"/>
            <w:tcBorders>
              <w:top w:val="nil"/>
              <w:bottom w:val="nil"/>
              <w:right w:val="single" w:sz="4" w:space="0" w:color="auto"/>
            </w:tcBorders>
            <w:hideMark/>
          </w:tcPr>
          <w:p w14:paraId="4CC8DB34" w14:textId="77777777" w:rsidR="00BD19C9" w:rsidRPr="004B0AA6" w:rsidRDefault="00BD19C9" w:rsidP="00BB0B3C">
            <w:pPr>
              <w:spacing w:after="0" w:line="240" w:lineRule="auto"/>
              <w:jc w:val="right"/>
              <w:rPr>
                <w:rFonts w:ascii="Arial" w:eastAsia="Calibri" w:hAnsi="Arial" w:cs="Arial"/>
                <w:sz w:val="18"/>
                <w:szCs w:val="18"/>
              </w:rPr>
            </w:pPr>
            <w:r w:rsidRPr="004B0AA6">
              <w:rPr>
                <w:rFonts w:ascii="Arial" w:hAnsi="Arial" w:cs="Arial"/>
                <w:sz w:val="18"/>
                <w:szCs w:val="18"/>
              </w:rPr>
              <w:t>497,484.31</w:t>
            </w:r>
          </w:p>
        </w:tc>
      </w:tr>
      <w:tr w:rsidR="00BD19C9" w:rsidRPr="004B0AA6" w14:paraId="667E4FAC" w14:textId="77777777" w:rsidTr="00BB0B3C">
        <w:trPr>
          <w:trHeight w:val="349"/>
          <w:jc w:val="center"/>
        </w:trPr>
        <w:tc>
          <w:tcPr>
            <w:tcW w:w="2001" w:type="dxa"/>
            <w:vMerge/>
            <w:tcBorders>
              <w:top w:val="nil"/>
              <w:left w:val="single" w:sz="4" w:space="0" w:color="auto"/>
              <w:bottom w:val="nil"/>
            </w:tcBorders>
            <w:vAlign w:val="center"/>
            <w:hideMark/>
          </w:tcPr>
          <w:p w14:paraId="7974C956" w14:textId="77777777" w:rsidR="00BD19C9" w:rsidRDefault="00BD19C9" w:rsidP="00BB0B3C">
            <w:pPr>
              <w:spacing w:after="0" w:line="240" w:lineRule="auto"/>
              <w:rPr>
                <w:rFonts w:ascii="Arial" w:eastAsia="Arial" w:hAnsi="Arial" w:cs="Arial"/>
                <w:color w:val="000000"/>
                <w:sz w:val="18"/>
                <w:szCs w:val="18"/>
              </w:rPr>
            </w:pPr>
          </w:p>
        </w:tc>
        <w:tc>
          <w:tcPr>
            <w:tcW w:w="1497" w:type="dxa"/>
            <w:tcBorders>
              <w:top w:val="nil"/>
              <w:bottom w:val="nil"/>
            </w:tcBorders>
            <w:vAlign w:val="center"/>
            <w:hideMark/>
          </w:tcPr>
          <w:p w14:paraId="105CE4C7" w14:textId="77777777" w:rsidR="00BD19C9" w:rsidRDefault="00BD19C9" w:rsidP="00BB0B3C">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1430</w:t>
            </w:r>
          </w:p>
        </w:tc>
        <w:tc>
          <w:tcPr>
            <w:tcW w:w="3910" w:type="dxa"/>
            <w:tcBorders>
              <w:top w:val="nil"/>
              <w:bottom w:val="nil"/>
            </w:tcBorders>
            <w:vAlign w:val="center"/>
            <w:hideMark/>
          </w:tcPr>
          <w:p w14:paraId="56C15592" w14:textId="77777777" w:rsidR="00BD19C9" w:rsidRDefault="00BD19C9" w:rsidP="00BB0B3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Aportaciones al Sistema para el Retiro</w:t>
            </w:r>
          </w:p>
        </w:tc>
        <w:tc>
          <w:tcPr>
            <w:tcW w:w="1427" w:type="dxa"/>
            <w:tcBorders>
              <w:top w:val="nil"/>
              <w:bottom w:val="nil"/>
              <w:right w:val="single" w:sz="4" w:space="0" w:color="auto"/>
            </w:tcBorders>
            <w:hideMark/>
          </w:tcPr>
          <w:p w14:paraId="51FCB37B" w14:textId="77777777" w:rsidR="00BD19C9" w:rsidRPr="004B0AA6" w:rsidRDefault="00BD19C9" w:rsidP="00BB0B3C">
            <w:pPr>
              <w:spacing w:after="0" w:line="240" w:lineRule="auto"/>
              <w:jc w:val="right"/>
              <w:rPr>
                <w:rFonts w:ascii="Arial" w:eastAsia="Calibri" w:hAnsi="Arial" w:cs="Arial"/>
                <w:sz w:val="18"/>
                <w:szCs w:val="18"/>
              </w:rPr>
            </w:pPr>
            <w:r w:rsidRPr="004B0AA6">
              <w:rPr>
                <w:rFonts w:ascii="Arial" w:hAnsi="Arial" w:cs="Arial"/>
                <w:sz w:val="18"/>
                <w:szCs w:val="18"/>
              </w:rPr>
              <w:t>1,161,625.77</w:t>
            </w:r>
          </w:p>
        </w:tc>
      </w:tr>
      <w:tr w:rsidR="00BD19C9" w:rsidRPr="004B0AA6" w14:paraId="269281E0" w14:textId="77777777" w:rsidTr="00BB0B3C">
        <w:trPr>
          <w:trHeight w:val="284"/>
          <w:jc w:val="center"/>
        </w:trPr>
        <w:tc>
          <w:tcPr>
            <w:tcW w:w="2001" w:type="dxa"/>
            <w:vMerge/>
            <w:tcBorders>
              <w:top w:val="nil"/>
              <w:left w:val="single" w:sz="4" w:space="0" w:color="auto"/>
              <w:bottom w:val="nil"/>
            </w:tcBorders>
            <w:vAlign w:val="center"/>
            <w:hideMark/>
          </w:tcPr>
          <w:p w14:paraId="16C35919" w14:textId="77777777" w:rsidR="00BD19C9" w:rsidRDefault="00BD19C9" w:rsidP="00BB0B3C">
            <w:pPr>
              <w:spacing w:after="0" w:line="240" w:lineRule="auto"/>
              <w:rPr>
                <w:rFonts w:ascii="Arial" w:eastAsia="Arial" w:hAnsi="Arial" w:cs="Arial"/>
                <w:color w:val="000000"/>
                <w:sz w:val="18"/>
                <w:szCs w:val="18"/>
              </w:rPr>
            </w:pPr>
          </w:p>
        </w:tc>
        <w:tc>
          <w:tcPr>
            <w:tcW w:w="1497" w:type="dxa"/>
            <w:tcBorders>
              <w:top w:val="nil"/>
              <w:bottom w:val="nil"/>
            </w:tcBorders>
            <w:vAlign w:val="center"/>
            <w:hideMark/>
          </w:tcPr>
          <w:p w14:paraId="5F3DBEDD" w14:textId="77777777" w:rsidR="00BD19C9" w:rsidRDefault="00BD19C9" w:rsidP="00BB0B3C">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1440</w:t>
            </w:r>
          </w:p>
        </w:tc>
        <w:tc>
          <w:tcPr>
            <w:tcW w:w="3910" w:type="dxa"/>
            <w:tcBorders>
              <w:top w:val="nil"/>
              <w:bottom w:val="nil"/>
            </w:tcBorders>
            <w:vAlign w:val="center"/>
            <w:hideMark/>
          </w:tcPr>
          <w:p w14:paraId="5ED0199F" w14:textId="77777777" w:rsidR="00BD19C9" w:rsidRDefault="00BD19C9" w:rsidP="00BB0B3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Aportaciones para Seguros</w:t>
            </w:r>
          </w:p>
        </w:tc>
        <w:tc>
          <w:tcPr>
            <w:tcW w:w="1427" w:type="dxa"/>
            <w:tcBorders>
              <w:top w:val="nil"/>
              <w:bottom w:val="nil"/>
              <w:right w:val="single" w:sz="4" w:space="0" w:color="auto"/>
            </w:tcBorders>
            <w:hideMark/>
          </w:tcPr>
          <w:p w14:paraId="7073D3D5" w14:textId="77777777" w:rsidR="00BD19C9" w:rsidRPr="004B0AA6" w:rsidRDefault="00BD19C9" w:rsidP="00BB0B3C">
            <w:pPr>
              <w:spacing w:after="0" w:line="240" w:lineRule="auto"/>
              <w:jc w:val="right"/>
              <w:rPr>
                <w:rFonts w:ascii="Arial" w:eastAsia="Calibri" w:hAnsi="Arial" w:cs="Arial"/>
                <w:sz w:val="18"/>
                <w:szCs w:val="18"/>
              </w:rPr>
            </w:pPr>
            <w:r w:rsidRPr="004B0AA6">
              <w:rPr>
                <w:rFonts w:ascii="Arial" w:hAnsi="Arial" w:cs="Arial"/>
                <w:sz w:val="18"/>
                <w:szCs w:val="18"/>
              </w:rPr>
              <w:t>180,500.00</w:t>
            </w:r>
          </w:p>
        </w:tc>
      </w:tr>
      <w:tr w:rsidR="00BD19C9" w:rsidRPr="004B0AA6" w14:paraId="1BE4CCD0" w14:textId="77777777" w:rsidTr="00BB0B3C">
        <w:trPr>
          <w:trHeight w:val="571"/>
          <w:jc w:val="center"/>
        </w:trPr>
        <w:tc>
          <w:tcPr>
            <w:tcW w:w="2001" w:type="dxa"/>
            <w:vMerge/>
            <w:tcBorders>
              <w:top w:val="nil"/>
              <w:left w:val="single" w:sz="4" w:space="0" w:color="auto"/>
              <w:bottom w:val="single" w:sz="4" w:space="0" w:color="auto"/>
            </w:tcBorders>
            <w:vAlign w:val="center"/>
            <w:hideMark/>
          </w:tcPr>
          <w:p w14:paraId="5D8D2CA4" w14:textId="77777777" w:rsidR="00BD19C9" w:rsidRDefault="00BD19C9" w:rsidP="00BB0B3C">
            <w:pPr>
              <w:spacing w:after="0" w:line="240" w:lineRule="auto"/>
              <w:rPr>
                <w:rFonts w:ascii="Arial" w:eastAsia="Arial" w:hAnsi="Arial" w:cs="Arial"/>
                <w:color w:val="000000"/>
                <w:sz w:val="18"/>
                <w:szCs w:val="18"/>
              </w:rPr>
            </w:pPr>
          </w:p>
        </w:tc>
        <w:tc>
          <w:tcPr>
            <w:tcW w:w="1497" w:type="dxa"/>
            <w:tcBorders>
              <w:top w:val="nil"/>
              <w:bottom w:val="single" w:sz="4" w:space="0" w:color="auto"/>
            </w:tcBorders>
            <w:vAlign w:val="center"/>
            <w:hideMark/>
          </w:tcPr>
          <w:p w14:paraId="0BF6673F" w14:textId="77777777" w:rsidR="00BD19C9" w:rsidRDefault="00BD19C9" w:rsidP="00BB0B3C">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1510</w:t>
            </w:r>
          </w:p>
        </w:tc>
        <w:tc>
          <w:tcPr>
            <w:tcW w:w="3910" w:type="dxa"/>
            <w:tcBorders>
              <w:top w:val="nil"/>
              <w:bottom w:val="single" w:sz="4" w:space="0" w:color="auto"/>
            </w:tcBorders>
            <w:vAlign w:val="center"/>
            <w:hideMark/>
          </w:tcPr>
          <w:p w14:paraId="06E3A34C" w14:textId="77777777" w:rsidR="00BD19C9" w:rsidRDefault="00BD19C9" w:rsidP="00BB0B3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Cuotas para el Fondo de Ahorro y Fondo de Trabajo</w:t>
            </w:r>
          </w:p>
        </w:tc>
        <w:tc>
          <w:tcPr>
            <w:tcW w:w="1427" w:type="dxa"/>
            <w:tcBorders>
              <w:top w:val="nil"/>
              <w:bottom w:val="single" w:sz="4" w:space="0" w:color="auto"/>
              <w:right w:val="single" w:sz="4" w:space="0" w:color="auto"/>
            </w:tcBorders>
            <w:hideMark/>
          </w:tcPr>
          <w:p w14:paraId="65FC520E" w14:textId="77777777" w:rsidR="00BD19C9" w:rsidRPr="004B0AA6" w:rsidRDefault="00BD19C9" w:rsidP="00BB0B3C">
            <w:pPr>
              <w:spacing w:after="0" w:line="240" w:lineRule="auto"/>
              <w:jc w:val="right"/>
              <w:rPr>
                <w:rFonts w:ascii="Arial" w:eastAsia="Calibri" w:hAnsi="Arial" w:cs="Arial"/>
                <w:sz w:val="18"/>
                <w:szCs w:val="18"/>
              </w:rPr>
            </w:pPr>
            <w:r w:rsidRPr="004B0AA6">
              <w:rPr>
                <w:rFonts w:ascii="Arial" w:hAnsi="Arial" w:cs="Arial"/>
                <w:sz w:val="18"/>
                <w:szCs w:val="18"/>
              </w:rPr>
              <w:t>497,484.28</w:t>
            </w:r>
          </w:p>
        </w:tc>
      </w:tr>
      <w:tr w:rsidR="00BD19C9" w:rsidRPr="004B0AA6" w14:paraId="23C77F38" w14:textId="77777777" w:rsidTr="00BB0B3C">
        <w:trPr>
          <w:trHeight w:val="359"/>
          <w:jc w:val="center"/>
        </w:trPr>
        <w:tc>
          <w:tcPr>
            <w:tcW w:w="7408" w:type="dxa"/>
            <w:gridSpan w:val="3"/>
            <w:tcBorders>
              <w:top w:val="single" w:sz="4" w:space="0" w:color="auto"/>
              <w:bottom w:val="single" w:sz="4" w:space="0" w:color="auto"/>
              <w:right w:val="single" w:sz="4" w:space="0" w:color="auto"/>
            </w:tcBorders>
            <w:shd w:val="clear" w:color="auto" w:fill="D9D9D9" w:themeFill="background1" w:themeFillShade="D9"/>
            <w:vAlign w:val="center"/>
            <w:hideMark/>
          </w:tcPr>
          <w:p w14:paraId="3392065A" w14:textId="77777777" w:rsidR="00BD19C9" w:rsidRDefault="00BD19C9" w:rsidP="00BB0B3C">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TOTAL</w:t>
            </w:r>
          </w:p>
        </w:tc>
        <w:tc>
          <w:tcPr>
            <w:tcW w:w="1427" w:type="dxa"/>
            <w:tcBorders>
              <w:top w:val="single" w:sz="4" w:space="0" w:color="auto"/>
              <w:left w:val="single" w:sz="4" w:space="0" w:color="auto"/>
              <w:bottom w:val="single" w:sz="4" w:space="0" w:color="auto"/>
            </w:tcBorders>
            <w:shd w:val="clear" w:color="auto" w:fill="D9D9D9" w:themeFill="background1" w:themeFillShade="D9"/>
            <w:vAlign w:val="center"/>
            <w:hideMark/>
          </w:tcPr>
          <w:p w14:paraId="040A8CC8" w14:textId="77777777" w:rsidR="00BD19C9" w:rsidRPr="004B0AA6" w:rsidRDefault="00BD19C9" w:rsidP="00BB0B3C">
            <w:pPr>
              <w:spacing w:after="0" w:line="240" w:lineRule="auto"/>
              <w:jc w:val="right"/>
              <w:rPr>
                <w:rFonts w:ascii="Arial" w:eastAsia="Calibri" w:hAnsi="Arial" w:cs="Arial"/>
                <w:sz w:val="18"/>
                <w:szCs w:val="18"/>
              </w:rPr>
            </w:pPr>
            <w:r w:rsidRPr="004B0AA6">
              <w:rPr>
                <w:rFonts w:ascii="Arial" w:hAnsi="Arial" w:cs="Arial"/>
                <w:sz w:val="18"/>
                <w:szCs w:val="18"/>
              </w:rPr>
              <w:t>53,727,418.00</w:t>
            </w:r>
          </w:p>
        </w:tc>
      </w:tr>
    </w:tbl>
    <w:p w14:paraId="3768416A" w14:textId="77777777" w:rsidR="00BD19C9" w:rsidRPr="000C69D3" w:rsidRDefault="00BD19C9" w:rsidP="00BD19C9">
      <w:pPr>
        <w:tabs>
          <w:tab w:val="left" w:pos="1999"/>
        </w:tabs>
        <w:spacing w:before="240" w:line="360" w:lineRule="auto"/>
        <w:jc w:val="center"/>
        <w:rPr>
          <w:rFonts w:ascii="Arial" w:eastAsia="Arial" w:hAnsi="Arial" w:cs="Arial"/>
          <w:b/>
        </w:rPr>
      </w:pPr>
      <w:r w:rsidRPr="000C69D3">
        <w:rPr>
          <w:rFonts w:ascii="Arial" w:eastAsia="Arial" w:hAnsi="Arial" w:cs="Arial"/>
          <w:b/>
        </w:rPr>
        <w:lastRenderedPageBreak/>
        <w:t>ANALÍTICO DE PLAZAS</w:t>
      </w:r>
    </w:p>
    <w:tbl>
      <w:tblPr>
        <w:tblW w:w="8820" w:type="dxa"/>
        <w:jc w:val="center"/>
        <w:tblLayout w:type="fixed"/>
        <w:tblLook w:val="0400" w:firstRow="0" w:lastRow="0" w:firstColumn="0" w:lastColumn="0" w:noHBand="0" w:noVBand="1"/>
      </w:tblPr>
      <w:tblGrid>
        <w:gridCol w:w="5070"/>
        <w:gridCol w:w="1275"/>
        <w:gridCol w:w="1276"/>
        <w:gridCol w:w="1199"/>
      </w:tblGrid>
      <w:tr w:rsidR="00BD19C9" w:rsidRPr="000C69D3" w14:paraId="4E7C038B" w14:textId="77777777" w:rsidTr="00BB0B3C">
        <w:trPr>
          <w:trHeight w:val="616"/>
          <w:tblHeader/>
          <w:jc w:val="center"/>
        </w:trPr>
        <w:tc>
          <w:tcPr>
            <w:tcW w:w="8820" w:type="dxa"/>
            <w:gridSpan w:val="4"/>
            <w:tcBorders>
              <w:top w:val="single" w:sz="8" w:space="0" w:color="000000"/>
              <w:left w:val="single" w:sz="8" w:space="0" w:color="000000"/>
              <w:bottom w:val="single" w:sz="4" w:space="0" w:color="auto"/>
              <w:right w:val="single" w:sz="8" w:space="0" w:color="000000"/>
            </w:tcBorders>
            <w:shd w:val="clear" w:color="auto" w:fill="DAEEF3"/>
            <w:vAlign w:val="center"/>
            <w:hideMark/>
          </w:tcPr>
          <w:p w14:paraId="35A25095" w14:textId="77777777" w:rsidR="00BD19C9" w:rsidRPr="000C69D3" w:rsidRDefault="00BD19C9" w:rsidP="00BB0B3C">
            <w:pPr>
              <w:spacing w:after="0"/>
              <w:jc w:val="center"/>
              <w:rPr>
                <w:rFonts w:ascii="Arial" w:eastAsia="Arial" w:hAnsi="Arial" w:cs="Arial"/>
                <w:b/>
                <w:bCs/>
                <w:color w:val="000000"/>
                <w:sz w:val="20"/>
                <w:szCs w:val="20"/>
              </w:rPr>
            </w:pPr>
            <w:r w:rsidRPr="000C69D3">
              <w:rPr>
                <w:rFonts w:ascii="Arial" w:eastAsia="Arial" w:hAnsi="Arial" w:cs="Arial"/>
                <w:b/>
                <w:bCs/>
                <w:color w:val="000000"/>
                <w:sz w:val="20"/>
                <w:szCs w:val="20"/>
              </w:rPr>
              <w:t>TRIBUNAL DE JUSTICIA ADMINISTRATIVA DEL ESTADO DE QUINTANA ROO</w:t>
            </w:r>
          </w:p>
          <w:p w14:paraId="2EFA2C23" w14:textId="77777777" w:rsidR="00BD19C9" w:rsidRPr="000C69D3" w:rsidRDefault="00BD19C9" w:rsidP="00BB0B3C">
            <w:pPr>
              <w:jc w:val="center"/>
              <w:rPr>
                <w:rFonts w:ascii="Arial" w:eastAsia="Arial" w:hAnsi="Arial" w:cs="Arial"/>
                <w:b/>
                <w:bCs/>
                <w:color w:val="000000"/>
                <w:sz w:val="20"/>
                <w:szCs w:val="20"/>
              </w:rPr>
            </w:pPr>
            <w:r w:rsidRPr="000C69D3">
              <w:rPr>
                <w:rFonts w:ascii="Arial" w:eastAsia="Arial" w:hAnsi="Arial" w:cs="Arial"/>
                <w:b/>
                <w:bCs/>
                <w:color w:val="000000"/>
                <w:sz w:val="20"/>
                <w:szCs w:val="20"/>
              </w:rPr>
              <w:t>Analítico de plazas</w:t>
            </w:r>
          </w:p>
        </w:tc>
      </w:tr>
      <w:tr w:rsidR="00BD19C9" w:rsidRPr="000C69D3" w14:paraId="68073FDD" w14:textId="77777777" w:rsidTr="00BB0B3C">
        <w:trPr>
          <w:trHeight w:val="315"/>
          <w:tblHeader/>
          <w:jc w:val="center"/>
        </w:trPr>
        <w:tc>
          <w:tcPr>
            <w:tcW w:w="5070" w:type="dxa"/>
            <w:vMerge w:val="restart"/>
            <w:tcBorders>
              <w:top w:val="single" w:sz="4" w:space="0" w:color="auto"/>
              <w:left w:val="single" w:sz="4" w:space="0" w:color="auto"/>
              <w:bottom w:val="single" w:sz="4" w:space="0" w:color="auto"/>
              <w:right w:val="single" w:sz="4" w:space="0" w:color="auto"/>
            </w:tcBorders>
            <w:shd w:val="clear" w:color="auto" w:fill="EBF6F9"/>
            <w:vAlign w:val="center"/>
            <w:hideMark/>
          </w:tcPr>
          <w:p w14:paraId="06A0DA9E" w14:textId="77777777" w:rsidR="00BD19C9" w:rsidRPr="000C69D3" w:rsidRDefault="00BD19C9" w:rsidP="00BB0B3C">
            <w:pPr>
              <w:jc w:val="center"/>
              <w:rPr>
                <w:rFonts w:ascii="Arial" w:eastAsia="Arial" w:hAnsi="Arial" w:cs="Arial"/>
                <w:b/>
                <w:bCs/>
                <w:color w:val="000000"/>
                <w:sz w:val="18"/>
                <w:szCs w:val="18"/>
              </w:rPr>
            </w:pPr>
            <w:r w:rsidRPr="000C69D3">
              <w:rPr>
                <w:rFonts w:ascii="Arial" w:eastAsia="Arial" w:hAnsi="Arial" w:cs="Arial"/>
                <w:b/>
                <w:bCs/>
                <w:color w:val="000000"/>
                <w:sz w:val="18"/>
                <w:szCs w:val="18"/>
              </w:rPr>
              <w:t>Plaza/puesto</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EBF6F9"/>
            <w:vAlign w:val="center"/>
            <w:hideMark/>
          </w:tcPr>
          <w:p w14:paraId="63EFA12F" w14:textId="77777777" w:rsidR="00BD19C9" w:rsidRPr="000C69D3" w:rsidRDefault="00BD19C9" w:rsidP="00BB0B3C">
            <w:pPr>
              <w:jc w:val="center"/>
              <w:rPr>
                <w:rFonts w:ascii="Arial" w:eastAsia="Arial" w:hAnsi="Arial" w:cs="Arial"/>
                <w:b/>
                <w:bCs/>
                <w:color w:val="000000"/>
                <w:sz w:val="18"/>
                <w:szCs w:val="18"/>
              </w:rPr>
            </w:pPr>
            <w:r w:rsidRPr="000C69D3">
              <w:rPr>
                <w:rFonts w:ascii="Arial" w:eastAsia="Arial" w:hAnsi="Arial" w:cs="Arial"/>
                <w:b/>
                <w:bCs/>
                <w:color w:val="000000"/>
                <w:sz w:val="18"/>
                <w:szCs w:val="18"/>
              </w:rPr>
              <w:t>Número de plazas</w:t>
            </w:r>
          </w:p>
        </w:tc>
        <w:tc>
          <w:tcPr>
            <w:tcW w:w="2475" w:type="dxa"/>
            <w:gridSpan w:val="2"/>
            <w:tcBorders>
              <w:top w:val="single" w:sz="4" w:space="0" w:color="auto"/>
              <w:left w:val="single" w:sz="4" w:space="0" w:color="auto"/>
              <w:bottom w:val="single" w:sz="4" w:space="0" w:color="auto"/>
              <w:right w:val="single" w:sz="4" w:space="0" w:color="auto"/>
            </w:tcBorders>
            <w:shd w:val="clear" w:color="auto" w:fill="EBF6F9"/>
            <w:vAlign w:val="center"/>
            <w:hideMark/>
          </w:tcPr>
          <w:p w14:paraId="7B077458" w14:textId="77777777" w:rsidR="00BD19C9" w:rsidRPr="000C69D3" w:rsidRDefault="00BD19C9" w:rsidP="00BB0B3C">
            <w:pPr>
              <w:jc w:val="center"/>
              <w:rPr>
                <w:rFonts w:ascii="Arial" w:eastAsia="Arial" w:hAnsi="Arial" w:cs="Arial"/>
                <w:b/>
                <w:bCs/>
                <w:color w:val="000000"/>
                <w:sz w:val="18"/>
                <w:szCs w:val="18"/>
              </w:rPr>
            </w:pPr>
            <w:r w:rsidRPr="000C69D3">
              <w:rPr>
                <w:rFonts w:ascii="Arial" w:eastAsia="Arial" w:hAnsi="Arial" w:cs="Arial"/>
                <w:b/>
                <w:bCs/>
                <w:color w:val="000000"/>
                <w:sz w:val="18"/>
                <w:szCs w:val="18"/>
              </w:rPr>
              <w:t>Remuneraciones</w:t>
            </w:r>
          </w:p>
        </w:tc>
      </w:tr>
      <w:tr w:rsidR="00BD19C9" w:rsidRPr="000C69D3" w14:paraId="282931E0" w14:textId="77777777" w:rsidTr="00BB0B3C">
        <w:trPr>
          <w:trHeight w:val="131"/>
          <w:tblHeader/>
          <w:jc w:val="center"/>
        </w:trPr>
        <w:tc>
          <w:tcPr>
            <w:tcW w:w="5070" w:type="dxa"/>
            <w:vMerge/>
            <w:tcBorders>
              <w:top w:val="single" w:sz="4" w:space="0" w:color="auto"/>
              <w:left w:val="single" w:sz="4" w:space="0" w:color="auto"/>
              <w:bottom w:val="single" w:sz="4" w:space="0" w:color="auto"/>
              <w:right w:val="single" w:sz="4" w:space="0" w:color="auto"/>
            </w:tcBorders>
            <w:shd w:val="clear" w:color="auto" w:fill="EBF6F9"/>
            <w:vAlign w:val="center"/>
            <w:hideMark/>
          </w:tcPr>
          <w:p w14:paraId="7929F0B3" w14:textId="77777777" w:rsidR="00BD19C9" w:rsidRPr="000C69D3" w:rsidRDefault="00BD19C9" w:rsidP="00BB0B3C">
            <w:pPr>
              <w:spacing w:after="0"/>
              <w:jc w:val="center"/>
              <w:rPr>
                <w:rFonts w:ascii="Arial" w:eastAsia="Arial" w:hAnsi="Arial" w:cs="Arial"/>
                <w:b/>
                <w:bCs/>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EBF6F9"/>
            <w:vAlign w:val="center"/>
            <w:hideMark/>
          </w:tcPr>
          <w:p w14:paraId="5904070D" w14:textId="77777777" w:rsidR="00BD19C9" w:rsidRPr="000C69D3" w:rsidRDefault="00BD19C9" w:rsidP="00BB0B3C">
            <w:pPr>
              <w:spacing w:after="0"/>
              <w:jc w:val="center"/>
              <w:rPr>
                <w:rFonts w:ascii="Arial" w:eastAsia="Arial" w:hAnsi="Arial" w:cs="Arial"/>
                <w:b/>
                <w:bCs/>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0A8F59AA" w14:textId="77777777" w:rsidR="00BD19C9" w:rsidRPr="000C69D3" w:rsidRDefault="00BD19C9" w:rsidP="00BB0B3C">
            <w:pPr>
              <w:jc w:val="center"/>
              <w:rPr>
                <w:rFonts w:ascii="Arial" w:eastAsia="Arial" w:hAnsi="Arial" w:cs="Arial"/>
                <w:b/>
                <w:bCs/>
                <w:color w:val="000000"/>
                <w:sz w:val="18"/>
                <w:szCs w:val="18"/>
              </w:rPr>
            </w:pPr>
            <w:r w:rsidRPr="000C69D3">
              <w:rPr>
                <w:rFonts w:ascii="Arial" w:eastAsia="Arial" w:hAnsi="Arial" w:cs="Arial"/>
                <w:b/>
                <w:bCs/>
                <w:color w:val="000000"/>
                <w:sz w:val="18"/>
                <w:szCs w:val="18"/>
              </w:rPr>
              <w:t>De</w:t>
            </w:r>
          </w:p>
        </w:tc>
        <w:tc>
          <w:tcPr>
            <w:tcW w:w="1199"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386F7D5D" w14:textId="77777777" w:rsidR="00BD19C9" w:rsidRPr="000C69D3" w:rsidRDefault="00BD19C9" w:rsidP="00BB0B3C">
            <w:pPr>
              <w:jc w:val="center"/>
              <w:rPr>
                <w:rFonts w:ascii="Arial" w:eastAsia="Arial" w:hAnsi="Arial" w:cs="Arial"/>
                <w:b/>
                <w:bCs/>
                <w:color w:val="000000"/>
                <w:sz w:val="18"/>
                <w:szCs w:val="18"/>
              </w:rPr>
            </w:pPr>
            <w:r w:rsidRPr="000C69D3">
              <w:rPr>
                <w:rFonts w:ascii="Arial" w:eastAsia="Arial" w:hAnsi="Arial" w:cs="Arial"/>
                <w:b/>
                <w:bCs/>
                <w:color w:val="000000"/>
                <w:sz w:val="18"/>
                <w:szCs w:val="18"/>
              </w:rPr>
              <w:t>Hasta</w:t>
            </w:r>
          </w:p>
        </w:tc>
      </w:tr>
      <w:tr w:rsidR="00BD19C9" w:rsidRPr="000C69D3" w14:paraId="016EB612" w14:textId="77777777" w:rsidTr="00BB0B3C">
        <w:trPr>
          <w:trHeight w:val="315"/>
          <w:jc w:val="center"/>
        </w:trPr>
        <w:tc>
          <w:tcPr>
            <w:tcW w:w="5070" w:type="dxa"/>
            <w:tcBorders>
              <w:top w:val="single" w:sz="4" w:space="0" w:color="auto"/>
              <w:left w:val="single" w:sz="4" w:space="0" w:color="auto"/>
            </w:tcBorders>
            <w:hideMark/>
          </w:tcPr>
          <w:p w14:paraId="4F6B3717" w14:textId="77777777" w:rsidR="00BD19C9" w:rsidRPr="000C69D3" w:rsidRDefault="00BD19C9" w:rsidP="00BB0B3C">
            <w:pPr>
              <w:spacing w:line="240" w:lineRule="auto"/>
              <w:rPr>
                <w:rFonts w:ascii="Arial" w:eastAsia="Arial" w:hAnsi="Arial" w:cs="Arial"/>
                <w:color w:val="000000"/>
                <w:sz w:val="18"/>
                <w:szCs w:val="18"/>
              </w:rPr>
            </w:pPr>
            <w:r w:rsidRPr="000C69D3">
              <w:rPr>
                <w:rFonts w:ascii="Arial" w:eastAsia="Arial" w:hAnsi="Arial" w:cs="Arial"/>
                <w:sz w:val="18"/>
                <w:szCs w:val="18"/>
              </w:rPr>
              <w:t>MAGISTRADO PRESIDENTE</w:t>
            </w:r>
          </w:p>
        </w:tc>
        <w:tc>
          <w:tcPr>
            <w:tcW w:w="1275" w:type="dxa"/>
            <w:tcBorders>
              <w:top w:val="single" w:sz="4" w:space="0" w:color="auto"/>
            </w:tcBorders>
            <w:hideMark/>
          </w:tcPr>
          <w:p w14:paraId="5F2D4997" w14:textId="77777777" w:rsidR="00BD19C9" w:rsidRPr="000C69D3" w:rsidRDefault="00BD19C9" w:rsidP="00BB0B3C">
            <w:pPr>
              <w:spacing w:line="240" w:lineRule="auto"/>
              <w:jc w:val="center"/>
              <w:rPr>
                <w:rFonts w:ascii="Arial" w:eastAsia="Arial" w:hAnsi="Arial" w:cs="Arial"/>
                <w:sz w:val="18"/>
                <w:szCs w:val="18"/>
              </w:rPr>
            </w:pPr>
            <w:r w:rsidRPr="000C69D3">
              <w:rPr>
                <w:rFonts w:ascii="Arial" w:eastAsia="Arial" w:hAnsi="Arial" w:cs="Arial"/>
                <w:sz w:val="18"/>
                <w:szCs w:val="18"/>
              </w:rPr>
              <w:t>1</w:t>
            </w:r>
          </w:p>
        </w:tc>
        <w:tc>
          <w:tcPr>
            <w:tcW w:w="1276" w:type="dxa"/>
            <w:tcBorders>
              <w:top w:val="single" w:sz="4" w:space="0" w:color="auto"/>
            </w:tcBorders>
            <w:hideMark/>
          </w:tcPr>
          <w:p w14:paraId="676D16B2"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153,674.52</w:t>
            </w:r>
          </w:p>
        </w:tc>
        <w:tc>
          <w:tcPr>
            <w:tcW w:w="1199" w:type="dxa"/>
            <w:tcBorders>
              <w:top w:val="single" w:sz="4" w:space="0" w:color="auto"/>
              <w:right w:val="single" w:sz="4" w:space="0" w:color="auto"/>
            </w:tcBorders>
            <w:hideMark/>
          </w:tcPr>
          <w:p w14:paraId="5F0C99A2"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153,674.52</w:t>
            </w:r>
          </w:p>
        </w:tc>
      </w:tr>
      <w:tr w:rsidR="00BD19C9" w:rsidRPr="000C69D3" w14:paraId="76CF628D" w14:textId="77777777" w:rsidTr="00BB0B3C">
        <w:trPr>
          <w:trHeight w:val="315"/>
          <w:jc w:val="center"/>
        </w:trPr>
        <w:tc>
          <w:tcPr>
            <w:tcW w:w="5070" w:type="dxa"/>
            <w:tcBorders>
              <w:top w:val="nil"/>
              <w:left w:val="single" w:sz="4" w:space="0" w:color="auto"/>
            </w:tcBorders>
            <w:hideMark/>
          </w:tcPr>
          <w:p w14:paraId="0F4B7854" w14:textId="77777777" w:rsidR="00BD19C9" w:rsidRPr="000C69D3" w:rsidRDefault="00BD19C9" w:rsidP="00BB0B3C">
            <w:pPr>
              <w:spacing w:line="240" w:lineRule="auto"/>
              <w:rPr>
                <w:rFonts w:ascii="Arial" w:eastAsia="Arial" w:hAnsi="Arial" w:cs="Arial"/>
                <w:color w:val="000000"/>
                <w:sz w:val="18"/>
                <w:szCs w:val="18"/>
              </w:rPr>
            </w:pPr>
            <w:r w:rsidRPr="000C69D3">
              <w:rPr>
                <w:rFonts w:ascii="Arial" w:eastAsia="Arial" w:hAnsi="Arial" w:cs="Arial"/>
                <w:sz w:val="18"/>
                <w:szCs w:val="18"/>
              </w:rPr>
              <w:t>MAGISTRADO NUMERARIO</w:t>
            </w:r>
          </w:p>
        </w:tc>
        <w:tc>
          <w:tcPr>
            <w:tcW w:w="1275" w:type="dxa"/>
            <w:tcBorders>
              <w:top w:val="nil"/>
            </w:tcBorders>
            <w:hideMark/>
          </w:tcPr>
          <w:p w14:paraId="5D53F34D" w14:textId="77777777" w:rsidR="00BD19C9" w:rsidRPr="000C69D3" w:rsidRDefault="00BD19C9" w:rsidP="00BB0B3C">
            <w:pPr>
              <w:spacing w:line="240" w:lineRule="auto"/>
              <w:jc w:val="center"/>
              <w:rPr>
                <w:rFonts w:ascii="Arial" w:eastAsia="Arial" w:hAnsi="Arial" w:cs="Arial"/>
                <w:sz w:val="18"/>
                <w:szCs w:val="18"/>
              </w:rPr>
            </w:pPr>
            <w:r w:rsidRPr="000C69D3">
              <w:rPr>
                <w:rFonts w:ascii="Arial" w:eastAsia="Arial" w:hAnsi="Arial" w:cs="Arial"/>
                <w:sz w:val="18"/>
                <w:szCs w:val="18"/>
              </w:rPr>
              <w:t>4</w:t>
            </w:r>
          </w:p>
        </w:tc>
        <w:tc>
          <w:tcPr>
            <w:tcW w:w="1276" w:type="dxa"/>
            <w:tcBorders>
              <w:top w:val="nil"/>
            </w:tcBorders>
            <w:hideMark/>
          </w:tcPr>
          <w:p w14:paraId="78A9AC92"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134,648.72</w:t>
            </w:r>
          </w:p>
        </w:tc>
        <w:tc>
          <w:tcPr>
            <w:tcW w:w="1199" w:type="dxa"/>
            <w:tcBorders>
              <w:top w:val="nil"/>
              <w:right w:val="single" w:sz="4" w:space="0" w:color="auto"/>
            </w:tcBorders>
            <w:hideMark/>
          </w:tcPr>
          <w:p w14:paraId="204E4C3C"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134,648.72</w:t>
            </w:r>
          </w:p>
        </w:tc>
      </w:tr>
      <w:tr w:rsidR="00BD19C9" w:rsidRPr="000C69D3" w14:paraId="3BA4C0A5" w14:textId="77777777" w:rsidTr="00BB0B3C">
        <w:trPr>
          <w:trHeight w:val="315"/>
          <w:jc w:val="center"/>
        </w:trPr>
        <w:tc>
          <w:tcPr>
            <w:tcW w:w="5070" w:type="dxa"/>
            <w:tcBorders>
              <w:top w:val="nil"/>
              <w:left w:val="single" w:sz="4" w:space="0" w:color="auto"/>
            </w:tcBorders>
            <w:hideMark/>
          </w:tcPr>
          <w:p w14:paraId="0D04A360" w14:textId="77777777" w:rsidR="00BD19C9" w:rsidRPr="000C69D3" w:rsidRDefault="00BD19C9" w:rsidP="00BB0B3C">
            <w:pPr>
              <w:spacing w:line="240" w:lineRule="auto"/>
              <w:rPr>
                <w:rFonts w:ascii="Arial" w:eastAsia="Arial" w:hAnsi="Arial" w:cs="Arial"/>
                <w:color w:val="000000"/>
                <w:sz w:val="18"/>
                <w:szCs w:val="18"/>
              </w:rPr>
            </w:pPr>
            <w:r w:rsidRPr="000C69D3">
              <w:rPr>
                <w:rFonts w:ascii="Arial" w:eastAsia="Arial" w:hAnsi="Arial" w:cs="Arial"/>
                <w:sz w:val="18"/>
                <w:szCs w:val="18"/>
              </w:rPr>
              <w:t>TITULAR DEL ÓRGANO DE CONTROL</w:t>
            </w:r>
          </w:p>
        </w:tc>
        <w:tc>
          <w:tcPr>
            <w:tcW w:w="1275" w:type="dxa"/>
            <w:tcBorders>
              <w:top w:val="nil"/>
            </w:tcBorders>
            <w:hideMark/>
          </w:tcPr>
          <w:p w14:paraId="05FC5FF0" w14:textId="77777777" w:rsidR="00BD19C9" w:rsidRPr="000C69D3" w:rsidRDefault="00BD19C9" w:rsidP="00BB0B3C">
            <w:pPr>
              <w:spacing w:line="240" w:lineRule="auto"/>
              <w:jc w:val="center"/>
              <w:rPr>
                <w:rFonts w:ascii="Arial" w:eastAsia="Arial" w:hAnsi="Arial" w:cs="Arial"/>
                <w:sz w:val="18"/>
                <w:szCs w:val="18"/>
              </w:rPr>
            </w:pPr>
            <w:r w:rsidRPr="000C69D3">
              <w:rPr>
                <w:rFonts w:ascii="Arial" w:eastAsia="Arial" w:hAnsi="Arial" w:cs="Arial"/>
                <w:sz w:val="18"/>
                <w:szCs w:val="18"/>
              </w:rPr>
              <w:t>1</w:t>
            </w:r>
          </w:p>
        </w:tc>
        <w:tc>
          <w:tcPr>
            <w:tcW w:w="1276" w:type="dxa"/>
            <w:tcBorders>
              <w:top w:val="nil"/>
            </w:tcBorders>
            <w:hideMark/>
          </w:tcPr>
          <w:p w14:paraId="3DF9274B"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90,320.56</w:t>
            </w:r>
          </w:p>
        </w:tc>
        <w:tc>
          <w:tcPr>
            <w:tcW w:w="1199" w:type="dxa"/>
            <w:tcBorders>
              <w:top w:val="nil"/>
              <w:right w:val="single" w:sz="4" w:space="0" w:color="auto"/>
            </w:tcBorders>
            <w:hideMark/>
          </w:tcPr>
          <w:p w14:paraId="1A654F6D"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90,320.56</w:t>
            </w:r>
          </w:p>
        </w:tc>
      </w:tr>
      <w:tr w:rsidR="00BD19C9" w:rsidRPr="000C69D3" w14:paraId="7743F7E2" w14:textId="77777777" w:rsidTr="00BB0B3C">
        <w:trPr>
          <w:trHeight w:val="315"/>
          <w:jc w:val="center"/>
        </w:trPr>
        <w:tc>
          <w:tcPr>
            <w:tcW w:w="5070" w:type="dxa"/>
            <w:tcBorders>
              <w:top w:val="nil"/>
              <w:left w:val="single" w:sz="4" w:space="0" w:color="auto"/>
            </w:tcBorders>
            <w:hideMark/>
          </w:tcPr>
          <w:p w14:paraId="3A7F4EB0" w14:textId="77777777" w:rsidR="00BD19C9" w:rsidRPr="000C69D3" w:rsidRDefault="00BD19C9" w:rsidP="00BB0B3C">
            <w:pPr>
              <w:spacing w:line="240" w:lineRule="auto"/>
              <w:rPr>
                <w:rFonts w:ascii="Arial" w:eastAsia="Arial" w:hAnsi="Arial" w:cs="Arial"/>
                <w:color w:val="000000"/>
                <w:sz w:val="18"/>
                <w:szCs w:val="18"/>
              </w:rPr>
            </w:pPr>
            <w:r w:rsidRPr="000C69D3">
              <w:rPr>
                <w:rFonts w:ascii="Arial" w:eastAsia="Arial" w:hAnsi="Arial" w:cs="Arial"/>
                <w:sz w:val="18"/>
                <w:szCs w:val="18"/>
              </w:rPr>
              <w:t>SECRETARIO GENERAL DE ACUERDOS</w:t>
            </w:r>
          </w:p>
        </w:tc>
        <w:tc>
          <w:tcPr>
            <w:tcW w:w="1275" w:type="dxa"/>
            <w:tcBorders>
              <w:top w:val="nil"/>
            </w:tcBorders>
            <w:hideMark/>
          </w:tcPr>
          <w:p w14:paraId="40FA7A1F" w14:textId="77777777" w:rsidR="00BD19C9" w:rsidRPr="000C69D3" w:rsidRDefault="00BD19C9" w:rsidP="00BB0B3C">
            <w:pPr>
              <w:spacing w:line="240" w:lineRule="auto"/>
              <w:jc w:val="center"/>
              <w:rPr>
                <w:rFonts w:ascii="Arial" w:eastAsia="Arial" w:hAnsi="Arial" w:cs="Arial"/>
                <w:sz w:val="18"/>
                <w:szCs w:val="18"/>
              </w:rPr>
            </w:pPr>
            <w:r w:rsidRPr="000C69D3">
              <w:rPr>
                <w:rFonts w:ascii="Arial" w:eastAsia="Arial" w:hAnsi="Arial" w:cs="Arial"/>
                <w:sz w:val="18"/>
                <w:szCs w:val="18"/>
              </w:rPr>
              <w:t>1</w:t>
            </w:r>
          </w:p>
        </w:tc>
        <w:tc>
          <w:tcPr>
            <w:tcW w:w="1276" w:type="dxa"/>
            <w:tcBorders>
              <w:top w:val="nil"/>
            </w:tcBorders>
            <w:hideMark/>
          </w:tcPr>
          <w:p w14:paraId="642BDC57"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82,155.76</w:t>
            </w:r>
          </w:p>
        </w:tc>
        <w:tc>
          <w:tcPr>
            <w:tcW w:w="1199" w:type="dxa"/>
            <w:tcBorders>
              <w:top w:val="nil"/>
              <w:right w:val="single" w:sz="4" w:space="0" w:color="auto"/>
            </w:tcBorders>
            <w:hideMark/>
          </w:tcPr>
          <w:p w14:paraId="01B0D0B9"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82,155.76</w:t>
            </w:r>
          </w:p>
        </w:tc>
      </w:tr>
      <w:tr w:rsidR="00BD19C9" w:rsidRPr="000C69D3" w14:paraId="410F2B88" w14:textId="77777777" w:rsidTr="00BB0B3C">
        <w:trPr>
          <w:trHeight w:val="315"/>
          <w:jc w:val="center"/>
        </w:trPr>
        <w:tc>
          <w:tcPr>
            <w:tcW w:w="5070" w:type="dxa"/>
            <w:tcBorders>
              <w:top w:val="nil"/>
              <w:left w:val="single" w:sz="4" w:space="0" w:color="auto"/>
            </w:tcBorders>
            <w:hideMark/>
          </w:tcPr>
          <w:p w14:paraId="05899F87" w14:textId="77777777" w:rsidR="00BD19C9" w:rsidRPr="000C69D3" w:rsidRDefault="00BD19C9" w:rsidP="00BB0B3C">
            <w:pPr>
              <w:spacing w:line="240" w:lineRule="auto"/>
              <w:rPr>
                <w:rFonts w:ascii="Arial" w:eastAsia="Arial" w:hAnsi="Arial" w:cs="Arial"/>
                <w:color w:val="000000"/>
                <w:sz w:val="18"/>
                <w:szCs w:val="18"/>
              </w:rPr>
            </w:pPr>
            <w:r w:rsidRPr="000C69D3">
              <w:rPr>
                <w:rFonts w:ascii="Arial" w:eastAsia="Arial" w:hAnsi="Arial" w:cs="Arial"/>
                <w:sz w:val="18"/>
                <w:szCs w:val="18"/>
              </w:rPr>
              <w:t>SECRETARIO DE ADMINISTRACION</w:t>
            </w:r>
          </w:p>
        </w:tc>
        <w:tc>
          <w:tcPr>
            <w:tcW w:w="1275" w:type="dxa"/>
            <w:tcBorders>
              <w:top w:val="nil"/>
            </w:tcBorders>
            <w:hideMark/>
          </w:tcPr>
          <w:p w14:paraId="0BB9C35B" w14:textId="77777777" w:rsidR="00BD19C9" w:rsidRPr="000C69D3" w:rsidRDefault="00BD19C9" w:rsidP="00BB0B3C">
            <w:pPr>
              <w:spacing w:line="240" w:lineRule="auto"/>
              <w:jc w:val="center"/>
              <w:rPr>
                <w:rFonts w:ascii="Arial" w:eastAsia="Arial" w:hAnsi="Arial" w:cs="Arial"/>
                <w:sz w:val="18"/>
                <w:szCs w:val="18"/>
              </w:rPr>
            </w:pPr>
            <w:r w:rsidRPr="000C69D3">
              <w:rPr>
                <w:rFonts w:ascii="Arial" w:eastAsia="Arial" w:hAnsi="Arial" w:cs="Arial"/>
                <w:sz w:val="18"/>
                <w:szCs w:val="18"/>
              </w:rPr>
              <w:t>1</w:t>
            </w:r>
          </w:p>
        </w:tc>
        <w:tc>
          <w:tcPr>
            <w:tcW w:w="1276" w:type="dxa"/>
            <w:tcBorders>
              <w:top w:val="nil"/>
            </w:tcBorders>
            <w:hideMark/>
          </w:tcPr>
          <w:p w14:paraId="70882E35"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82,155.76</w:t>
            </w:r>
          </w:p>
        </w:tc>
        <w:tc>
          <w:tcPr>
            <w:tcW w:w="1199" w:type="dxa"/>
            <w:tcBorders>
              <w:top w:val="nil"/>
              <w:right w:val="single" w:sz="4" w:space="0" w:color="auto"/>
            </w:tcBorders>
            <w:hideMark/>
          </w:tcPr>
          <w:p w14:paraId="33619147"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82,155.76</w:t>
            </w:r>
          </w:p>
        </w:tc>
      </w:tr>
      <w:tr w:rsidR="00BD19C9" w:rsidRPr="000C69D3" w14:paraId="2AE2F1C0" w14:textId="77777777" w:rsidTr="00BB0B3C">
        <w:trPr>
          <w:trHeight w:val="315"/>
          <w:jc w:val="center"/>
        </w:trPr>
        <w:tc>
          <w:tcPr>
            <w:tcW w:w="5070" w:type="dxa"/>
            <w:tcBorders>
              <w:top w:val="nil"/>
              <w:left w:val="single" w:sz="4" w:space="0" w:color="auto"/>
            </w:tcBorders>
            <w:hideMark/>
          </w:tcPr>
          <w:p w14:paraId="7E05D8F8" w14:textId="77777777" w:rsidR="00BD19C9" w:rsidRPr="000C69D3" w:rsidRDefault="00BD19C9" w:rsidP="00BB0B3C">
            <w:pPr>
              <w:spacing w:line="240" w:lineRule="auto"/>
              <w:rPr>
                <w:rFonts w:ascii="Arial" w:eastAsia="Arial" w:hAnsi="Arial" w:cs="Arial"/>
                <w:color w:val="000000"/>
                <w:sz w:val="18"/>
                <w:szCs w:val="18"/>
              </w:rPr>
            </w:pPr>
            <w:r w:rsidRPr="000C69D3">
              <w:rPr>
                <w:rFonts w:ascii="Arial" w:eastAsia="Arial" w:hAnsi="Arial" w:cs="Arial"/>
                <w:sz w:val="18"/>
                <w:szCs w:val="18"/>
              </w:rPr>
              <w:t>SECRETARIO DE SALA</w:t>
            </w:r>
          </w:p>
        </w:tc>
        <w:tc>
          <w:tcPr>
            <w:tcW w:w="1275" w:type="dxa"/>
            <w:tcBorders>
              <w:top w:val="nil"/>
            </w:tcBorders>
            <w:hideMark/>
          </w:tcPr>
          <w:p w14:paraId="416196C2" w14:textId="77777777" w:rsidR="00BD19C9" w:rsidRPr="000C69D3" w:rsidRDefault="00BD19C9" w:rsidP="00BB0B3C">
            <w:pPr>
              <w:spacing w:line="240" w:lineRule="auto"/>
              <w:jc w:val="center"/>
              <w:rPr>
                <w:rFonts w:ascii="Arial" w:eastAsia="Arial" w:hAnsi="Arial" w:cs="Arial"/>
                <w:sz w:val="18"/>
                <w:szCs w:val="18"/>
              </w:rPr>
            </w:pPr>
            <w:r w:rsidRPr="000C69D3">
              <w:rPr>
                <w:rFonts w:ascii="Arial" w:eastAsia="Arial" w:hAnsi="Arial" w:cs="Arial"/>
                <w:sz w:val="18"/>
                <w:szCs w:val="18"/>
              </w:rPr>
              <w:t>8</w:t>
            </w:r>
          </w:p>
        </w:tc>
        <w:tc>
          <w:tcPr>
            <w:tcW w:w="1276" w:type="dxa"/>
            <w:tcBorders>
              <w:top w:val="nil"/>
            </w:tcBorders>
            <w:hideMark/>
          </w:tcPr>
          <w:p w14:paraId="57E16345"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57,692.34</w:t>
            </w:r>
          </w:p>
        </w:tc>
        <w:tc>
          <w:tcPr>
            <w:tcW w:w="1199" w:type="dxa"/>
            <w:tcBorders>
              <w:top w:val="nil"/>
              <w:right w:val="single" w:sz="4" w:space="0" w:color="auto"/>
            </w:tcBorders>
            <w:hideMark/>
          </w:tcPr>
          <w:p w14:paraId="7CAA4340"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57,692.34</w:t>
            </w:r>
          </w:p>
        </w:tc>
      </w:tr>
      <w:tr w:rsidR="00BD19C9" w:rsidRPr="000C69D3" w14:paraId="379C3DA6" w14:textId="77777777" w:rsidTr="00BB0B3C">
        <w:trPr>
          <w:trHeight w:val="315"/>
          <w:jc w:val="center"/>
        </w:trPr>
        <w:tc>
          <w:tcPr>
            <w:tcW w:w="5070" w:type="dxa"/>
            <w:tcBorders>
              <w:top w:val="nil"/>
              <w:left w:val="single" w:sz="4" w:space="0" w:color="auto"/>
            </w:tcBorders>
            <w:hideMark/>
          </w:tcPr>
          <w:p w14:paraId="5F612432" w14:textId="77777777" w:rsidR="00BD19C9" w:rsidRPr="000C69D3" w:rsidRDefault="00BD19C9" w:rsidP="00BB0B3C">
            <w:pPr>
              <w:spacing w:line="240" w:lineRule="auto"/>
              <w:rPr>
                <w:rFonts w:ascii="Arial" w:eastAsia="Arial" w:hAnsi="Arial" w:cs="Arial"/>
                <w:color w:val="000000"/>
                <w:sz w:val="18"/>
                <w:szCs w:val="18"/>
              </w:rPr>
            </w:pPr>
            <w:r w:rsidRPr="000C69D3">
              <w:rPr>
                <w:rFonts w:ascii="Arial" w:eastAsia="Arial" w:hAnsi="Arial" w:cs="Arial"/>
                <w:sz w:val="18"/>
                <w:szCs w:val="18"/>
              </w:rPr>
              <w:t>SECRETARIO PARA PONENCIA EN PLENO</w:t>
            </w:r>
          </w:p>
        </w:tc>
        <w:tc>
          <w:tcPr>
            <w:tcW w:w="1275" w:type="dxa"/>
            <w:tcBorders>
              <w:top w:val="nil"/>
            </w:tcBorders>
            <w:hideMark/>
          </w:tcPr>
          <w:p w14:paraId="2CB67D03" w14:textId="77777777" w:rsidR="00BD19C9" w:rsidRPr="000C69D3" w:rsidRDefault="00BD19C9" w:rsidP="00BB0B3C">
            <w:pPr>
              <w:spacing w:line="240" w:lineRule="auto"/>
              <w:jc w:val="center"/>
              <w:rPr>
                <w:rFonts w:ascii="Arial" w:eastAsia="Arial" w:hAnsi="Arial" w:cs="Arial"/>
                <w:sz w:val="18"/>
                <w:szCs w:val="18"/>
              </w:rPr>
            </w:pPr>
            <w:r w:rsidRPr="000C69D3">
              <w:rPr>
                <w:rFonts w:ascii="Arial" w:eastAsia="Arial" w:hAnsi="Arial" w:cs="Arial"/>
                <w:sz w:val="18"/>
                <w:szCs w:val="18"/>
              </w:rPr>
              <w:t>1</w:t>
            </w:r>
          </w:p>
        </w:tc>
        <w:tc>
          <w:tcPr>
            <w:tcW w:w="1276" w:type="dxa"/>
            <w:tcBorders>
              <w:top w:val="nil"/>
            </w:tcBorders>
            <w:hideMark/>
          </w:tcPr>
          <w:p w14:paraId="6FE6B6AD"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57,692.34</w:t>
            </w:r>
          </w:p>
        </w:tc>
        <w:tc>
          <w:tcPr>
            <w:tcW w:w="1199" w:type="dxa"/>
            <w:tcBorders>
              <w:top w:val="nil"/>
              <w:right w:val="single" w:sz="4" w:space="0" w:color="auto"/>
            </w:tcBorders>
            <w:hideMark/>
          </w:tcPr>
          <w:p w14:paraId="00FAFBD8"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57,692.34</w:t>
            </w:r>
          </w:p>
        </w:tc>
      </w:tr>
      <w:tr w:rsidR="00BD19C9" w:rsidRPr="000C69D3" w14:paraId="12C70FF8" w14:textId="77777777" w:rsidTr="00BB0B3C">
        <w:trPr>
          <w:trHeight w:val="315"/>
          <w:jc w:val="center"/>
        </w:trPr>
        <w:tc>
          <w:tcPr>
            <w:tcW w:w="5070" w:type="dxa"/>
            <w:tcBorders>
              <w:top w:val="nil"/>
              <w:left w:val="single" w:sz="4" w:space="0" w:color="auto"/>
            </w:tcBorders>
            <w:hideMark/>
          </w:tcPr>
          <w:p w14:paraId="7FF5DB46" w14:textId="77777777" w:rsidR="00BD19C9" w:rsidRPr="000C69D3" w:rsidRDefault="00BD19C9" w:rsidP="00BB0B3C">
            <w:pPr>
              <w:spacing w:line="240" w:lineRule="auto"/>
              <w:rPr>
                <w:rFonts w:ascii="Arial" w:eastAsia="Arial" w:hAnsi="Arial" w:cs="Arial"/>
                <w:color w:val="000000"/>
                <w:sz w:val="18"/>
                <w:szCs w:val="18"/>
              </w:rPr>
            </w:pPr>
            <w:r w:rsidRPr="000C69D3">
              <w:rPr>
                <w:rFonts w:ascii="Arial" w:eastAsia="Arial" w:hAnsi="Arial" w:cs="Arial"/>
                <w:sz w:val="18"/>
                <w:szCs w:val="18"/>
              </w:rPr>
              <w:t>SECRETARIO PARTICULAR</w:t>
            </w:r>
          </w:p>
        </w:tc>
        <w:tc>
          <w:tcPr>
            <w:tcW w:w="1275" w:type="dxa"/>
            <w:tcBorders>
              <w:top w:val="nil"/>
            </w:tcBorders>
            <w:hideMark/>
          </w:tcPr>
          <w:p w14:paraId="15EA0D29" w14:textId="77777777" w:rsidR="00BD19C9" w:rsidRPr="000C69D3" w:rsidRDefault="00BD19C9" w:rsidP="00BB0B3C">
            <w:pPr>
              <w:spacing w:line="240" w:lineRule="auto"/>
              <w:jc w:val="center"/>
              <w:rPr>
                <w:rFonts w:ascii="Arial" w:eastAsia="Arial" w:hAnsi="Arial" w:cs="Arial"/>
                <w:sz w:val="18"/>
                <w:szCs w:val="18"/>
              </w:rPr>
            </w:pPr>
            <w:r w:rsidRPr="000C69D3">
              <w:rPr>
                <w:rFonts w:ascii="Arial" w:eastAsia="Arial" w:hAnsi="Arial" w:cs="Arial"/>
                <w:sz w:val="18"/>
                <w:szCs w:val="18"/>
              </w:rPr>
              <w:t>5</w:t>
            </w:r>
          </w:p>
        </w:tc>
        <w:tc>
          <w:tcPr>
            <w:tcW w:w="1276" w:type="dxa"/>
            <w:tcBorders>
              <w:top w:val="nil"/>
            </w:tcBorders>
            <w:hideMark/>
          </w:tcPr>
          <w:p w14:paraId="4F0793C4"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54,807.84</w:t>
            </w:r>
          </w:p>
        </w:tc>
        <w:tc>
          <w:tcPr>
            <w:tcW w:w="1199" w:type="dxa"/>
            <w:tcBorders>
              <w:top w:val="nil"/>
              <w:right w:val="single" w:sz="4" w:space="0" w:color="auto"/>
            </w:tcBorders>
            <w:hideMark/>
          </w:tcPr>
          <w:p w14:paraId="70BCB70B"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54,807.84</w:t>
            </w:r>
          </w:p>
        </w:tc>
      </w:tr>
      <w:tr w:rsidR="00BD19C9" w:rsidRPr="000C69D3" w14:paraId="7A81E041" w14:textId="77777777" w:rsidTr="00BB0B3C">
        <w:trPr>
          <w:trHeight w:val="315"/>
          <w:jc w:val="center"/>
        </w:trPr>
        <w:tc>
          <w:tcPr>
            <w:tcW w:w="5070" w:type="dxa"/>
            <w:tcBorders>
              <w:top w:val="nil"/>
              <w:left w:val="single" w:sz="4" w:space="0" w:color="auto"/>
            </w:tcBorders>
            <w:hideMark/>
          </w:tcPr>
          <w:p w14:paraId="79BC5104" w14:textId="77777777" w:rsidR="00BD19C9" w:rsidRPr="000C69D3" w:rsidRDefault="00BD19C9" w:rsidP="00BB0B3C">
            <w:pPr>
              <w:spacing w:line="240" w:lineRule="auto"/>
              <w:rPr>
                <w:rFonts w:ascii="Arial" w:eastAsia="Arial" w:hAnsi="Arial" w:cs="Arial"/>
                <w:color w:val="000000"/>
                <w:sz w:val="18"/>
                <w:szCs w:val="18"/>
              </w:rPr>
            </w:pPr>
            <w:r w:rsidRPr="000C69D3">
              <w:rPr>
                <w:rFonts w:ascii="Arial" w:eastAsia="Arial" w:hAnsi="Arial" w:cs="Arial"/>
                <w:sz w:val="18"/>
                <w:szCs w:val="18"/>
              </w:rPr>
              <w:t>COORDINADOR DE AUDITORÍAS, CONTROL Y EVALUACION</w:t>
            </w:r>
          </w:p>
        </w:tc>
        <w:tc>
          <w:tcPr>
            <w:tcW w:w="1275" w:type="dxa"/>
            <w:tcBorders>
              <w:top w:val="nil"/>
            </w:tcBorders>
            <w:hideMark/>
          </w:tcPr>
          <w:p w14:paraId="487D01EF" w14:textId="77777777" w:rsidR="00BD19C9" w:rsidRPr="000C69D3" w:rsidRDefault="00BD19C9" w:rsidP="00BB0B3C">
            <w:pPr>
              <w:spacing w:line="240" w:lineRule="auto"/>
              <w:jc w:val="center"/>
              <w:rPr>
                <w:rFonts w:ascii="Arial" w:eastAsia="Arial" w:hAnsi="Arial" w:cs="Arial"/>
                <w:sz w:val="18"/>
                <w:szCs w:val="18"/>
              </w:rPr>
            </w:pPr>
            <w:r w:rsidRPr="000C69D3">
              <w:rPr>
                <w:rFonts w:ascii="Arial" w:eastAsia="Arial" w:hAnsi="Arial" w:cs="Arial"/>
                <w:sz w:val="18"/>
                <w:szCs w:val="18"/>
              </w:rPr>
              <w:t>1</w:t>
            </w:r>
          </w:p>
        </w:tc>
        <w:tc>
          <w:tcPr>
            <w:tcW w:w="1276" w:type="dxa"/>
            <w:tcBorders>
              <w:top w:val="nil"/>
            </w:tcBorders>
            <w:hideMark/>
          </w:tcPr>
          <w:p w14:paraId="7EC014D9"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51,627.40</w:t>
            </w:r>
          </w:p>
        </w:tc>
        <w:tc>
          <w:tcPr>
            <w:tcW w:w="1199" w:type="dxa"/>
            <w:tcBorders>
              <w:top w:val="nil"/>
              <w:right w:val="single" w:sz="4" w:space="0" w:color="auto"/>
            </w:tcBorders>
            <w:hideMark/>
          </w:tcPr>
          <w:p w14:paraId="29ECBFAC"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51,627.40</w:t>
            </w:r>
          </w:p>
        </w:tc>
      </w:tr>
      <w:tr w:rsidR="00BD19C9" w:rsidRPr="000C69D3" w14:paraId="433A4D09" w14:textId="77777777" w:rsidTr="00BB0B3C">
        <w:trPr>
          <w:trHeight w:val="315"/>
          <w:jc w:val="center"/>
        </w:trPr>
        <w:tc>
          <w:tcPr>
            <w:tcW w:w="5070" w:type="dxa"/>
            <w:tcBorders>
              <w:top w:val="nil"/>
              <w:left w:val="single" w:sz="4" w:space="0" w:color="auto"/>
            </w:tcBorders>
            <w:hideMark/>
          </w:tcPr>
          <w:p w14:paraId="63851559" w14:textId="77777777" w:rsidR="00BD19C9" w:rsidRPr="000C69D3" w:rsidRDefault="00BD19C9" w:rsidP="00BB0B3C">
            <w:pPr>
              <w:spacing w:line="240" w:lineRule="auto"/>
              <w:rPr>
                <w:rFonts w:ascii="Arial" w:eastAsia="Arial" w:hAnsi="Arial" w:cs="Arial"/>
                <w:color w:val="000000"/>
                <w:sz w:val="18"/>
                <w:szCs w:val="18"/>
              </w:rPr>
            </w:pPr>
            <w:r w:rsidRPr="000C69D3">
              <w:rPr>
                <w:rFonts w:ascii="Arial" w:eastAsia="Arial" w:hAnsi="Arial" w:cs="Arial"/>
                <w:sz w:val="18"/>
                <w:szCs w:val="18"/>
              </w:rPr>
              <w:t>COORDINADOR DE RESPONSABILIDADES ADMINISTRATIVAS Y CONTROL PATRIMONIAL</w:t>
            </w:r>
          </w:p>
        </w:tc>
        <w:tc>
          <w:tcPr>
            <w:tcW w:w="1275" w:type="dxa"/>
            <w:tcBorders>
              <w:top w:val="nil"/>
            </w:tcBorders>
            <w:hideMark/>
          </w:tcPr>
          <w:p w14:paraId="0390DB5E" w14:textId="77777777" w:rsidR="00BD19C9" w:rsidRPr="000C69D3" w:rsidRDefault="00BD19C9" w:rsidP="00BB0B3C">
            <w:pPr>
              <w:spacing w:line="240" w:lineRule="auto"/>
              <w:jc w:val="center"/>
              <w:rPr>
                <w:rFonts w:ascii="Arial" w:eastAsia="Arial" w:hAnsi="Arial" w:cs="Arial"/>
                <w:sz w:val="18"/>
                <w:szCs w:val="18"/>
              </w:rPr>
            </w:pPr>
            <w:r w:rsidRPr="000C69D3">
              <w:rPr>
                <w:rFonts w:ascii="Arial" w:eastAsia="Arial" w:hAnsi="Arial" w:cs="Arial"/>
                <w:sz w:val="18"/>
                <w:szCs w:val="18"/>
              </w:rPr>
              <w:t>1</w:t>
            </w:r>
          </w:p>
        </w:tc>
        <w:tc>
          <w:tcPr>
            <w:tcW w:w="1276" w:type="dxa"/>
            <w:tcBorders>
              <w:top w:val="nil"/>
            </w:tcBorders>
            <w:hideMark/>
          </w:tcPr>
          <w:p w14:paraId="673C4511"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51,627.40</w:t>
            </w:r>
          </w:p>
        </w:tc>
        <w:tc>
          <w:tcPr>
            <w:tcW w:w="1199" w:type="dxa"/>
            <w:tcBorders>
              <w:top w:val="nil"/>
              <w:right w:val="single" w:sz="4" w:space="0" w:color="auto"/>
            </w:tcBorders>
            <w:hideMark/>
          </w:tcPr>
          <w:p w14:paraId="0E32858E"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51,627.40</w:t>
            </w:r>
          </w:p>
        </w:tc>
      </w:tr>
      <w:tr w:rsidR="00BD19C9" w:rsidRPr="000C69D3" w14:paraId="5A418599" w14:textId="77777777" w:rsidTr="00BB0B3C">
        <w:trPr>
          <w:trHeight w:val="315"/>
          <w:jc w:val="center"/>
        </w:trPr>
        <w:tc>
          <w:tcPr>
            <w:tcW w:w="5070" w:type="dxa"/>
            <w:tcBorders>
              <w:top w:val="nil"/>
              <w:left w:val="single" w:sz="4" w:space="0" w:color="auto"/>
            </w:tcBorders>
            <w:hideMark/>
          </w:tcPr>
          <w:p w14:paraId="2EAA31CE" w14:textId="77777777" w:rsidR="00BD19C9" w:rsidRPr="000C69D3" w:rsidRDefault="00BD19C9" w:rsidP="00BB0B3C">
            <w:pPr>
              <w:spacing w:line="240" w:lineRule="auto"/>
              <w:rPr>
                <w:rFonts w:ascii="Arial" w:eastAsia="Arial" w:hAnsi="Arial" w:cs="Arial"/>
                <w:color w:val="000000"/>
                <w:sz w:val="18"/>
                <w:szCs w:val="18"/>
              </w:rPr>
            </w:pPr>
            <w:r w:rsidRPr="000C69D3">
              <w:rPr>
                <w:rFonts w:ascii="Arial" w:eastAsia="Arial" w:hAnsi="Arial" w:cs="Arial"/>
                <w:sz w:val="18"/>
                <w:szCs w:val="18"/>
              </w:rPr>
              <w:t>COORDINADOR DE INVESTIGACIÓN Y NORMATIVIDAD</w:t>
            </w:r>
          </w:p>
        </w:tc>
        <w:tc>
          <w:tcPr>
            <w:tcW w:w="1275" w:type="dxa"/>
            <w:tcBorders>
              <w:top w:val="nil"/>
            </w:tcBorders>
            <w:hideMark/>
          </w:tcPr>
          <w:p w14:paraId="52457604" w14:textId="77777777" w:rsidR="00BD19C9" w:rsidRPr="000C69D3" w:rsidRDefault="00BD19C9" w:rsidP="00BB0B3C">
            <w:pPr>
              <w:spacing w:line="240" w:lineRule="auto"/>
              <w:jc w:val="center"/>
              <w:rPr>
                <w:rFonts w:ascii="Arial" w:eastAsia="Arial" w:hAnsi="Arial" w:cs="Arial"/>
                <w:sz w:val="18"/>
                <w:szCs w:val="18"/>
              </w:rPr>
            </w:pPr>
            <w:r w:rsidRPr="000C69D3">
              <w:rPr>
                <w:rFonts w:ascii="Arial" w:eastAsia="Arial" w:hAnsi="Arial" w:cs="Arial"/>
                <w:sz w:val="18"/>
                <w:szCs w:val="18"/>
              </w:rPr>
              <w:t>1</w:t>
            </w:r>
          </w:p>
        </w:tc>
        <w:tc>
          <w:tcPr>
            <w:tcW w:w="1276" w:type="dxa"/>
            <w:tcBorders>
              <w:top w:val="nil"/>
            </w:tcBorders>
            <w:hideMark/>
          </w:tcPr>
          <w:p w14:paraId="4DCD4A8C"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51,627.40</w:t>
            </w:r>
          </w:p>
        </w:tc>
        <w:tc>
          <w:tcPr>
            <w:tcW w:w="1199" w:type="dxa"/>
            <w:tcBorders>
              <w:top w:val="nil"/>
              <w:right w:val="single" w:sz="4" w:space="0" w:color="auto"/>
            </w:tcBorders>
            <w:hideMark/>
          </w:tcPr>
          <w:p w14:paraId="57B1C78E"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51,627.40</w:t>
            </w:r>
          </w:p>
        </w:tc>
      </w:tr>
      <w:tr w:rsidR="00BD19C9" w:rsidRPr="000C69D3" w14:paraId="5CDB327A" w14:textId="77777777" w:rsidTr="00BB0B3C">
        <w:trPr>
          <w:trHeight w:val="315"/>
          <w:jc w:val="center"/>
        </w:trPr>
        <w:tc>
          <w:tcPr>
            <w:tcW w:w="5070" w:type="dxa"/>
            <w:tcBorders>
              <w:top w:val="nil"/>
              <w:left w:val="single" w:sz="4" w:space="0" w:color="auto"/>
            </w:tcBorders>
            <w:hideMark/>
          </w:tcPr>
          <w:p w14:paraId="1EAF37D2" w14:textId="77777777" w:rsidR="00BD19C9" w:rsidRPr="000C69D3" w:rsidRDefault="00BD19C9" w:rsidP="00BB0B3C">
            <w:pPr>
              <w:spacing w:line="240" w:lineRule="auto"/>
              <w:rPr>
                <w:rFonts w:ascii="Arial" w:eastAsia="Arial" w:hAnsi="Arial" w:cs="Arial"/>
                <w:color w:val="000000"/>
                <w:sz w:val="18"/>
                <w:szCs w:val="18"/>
              </w:rPr>
            </w:pPr>
            <w:r w:rsidRPr="000C69D3">
              <w:rPr>
                <w:rFonts w:ascii="Arial" w:eastAsia="Arial" w:hAnsi="Arial" w:cs="Arial"/>
                <w:sz w:val="18"/>
                <w:szCs w:val="18"/>
              </w:rPr>
              <w:t>COORDINADORA DE VINCULACION INSTITUCIONAL</w:t>
            </w:r>
          </w:p>
        </w:tc>
        <w:tc>
          <w:tcPr>
            <w:tcW w:w="1275" w:type="dxa"/>
            <w:tcBorders>
              <w:top w:val="nil"/>
            </w:tcBorders>
            <w:hideMark/>
          </w:tcPr>
          <w:p w14:paraId="42FD22B8" w14:textId="77777777" w:rsidR="00BD19C9" w:rsidRPr="000C69D3" w:rsidRDefault="00BD19C9" w:rsidP="00BB0B3C">
            <w:pPr>
              <w:spacing w:line="240" w:lineRule="auto"/>
              <w:jc w:val="center"/>
              <w:rPr>
                <w:rFonts w:ascii="Arial" w:eastAsia="Arial" w:hAnsi="Arial" w:cs="Arial"/>
                <w:sz w:val="18"/>
                <w:szCs w:val="18"/>
              </w:rPr>
            </w:pPr>
            <w:r w:rsidRPr="000C69D3">
              <w:rPr>
                <w:rFonts w:ascii="Arial" w:eastAsia="Arial" w:hAnsi="Arial" w:cs="Arial"/>
                <w:sz w:val="18"/>
                <w:szCs w:val="18"/>
              </w:rPr>
              <w:t>1</w:t>
            </w:r>
          </w:p>
        </w:tc>
        <w:tc>
          <w:tcPr>
            <w:tcW w:w="1276" w:type="dxa"/>
            <w:tcBorders>
              <w:top w:val="nil"/>
            </w:tcBorders>
            <w:hideMark/>
          </w:tcPr>
          <w:p w14:paraId="0429C5DD"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41,405.84</w:t>
            </w:r>
          </w:p>
        </w:tc>
        <w:tc>
          <w:tcPr>
            <w:tcW w:w="1199" w:type="dxa"/>
            <w:tcBorders>
              <w:top w:val="nil"/>
              <w:right w:val="single" w:sz="4" w:space="0" w:color="auto"/>
            </w:tcBorders>
            <w:hideMark/>
          </w:tcPr>
          <w:p w14:paraId="51985AAB"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41,405.84</w:t>
            </w:r>
          </w:p>
        </w:tc>
      </w:tr>
      <w:tr w:rsidR="00BD19C9" w:rsidRPr="000C69D3" w14:paraId="3A810C9C" w14:textId="77777777" w:rsidTr="00BB0B3C">
        <w:trPr>
          <w:trHeight w:val="315"/>
          <w:jc w:val="center"/>
        </w:trPr>
        <w:tc>
          <w:tcPr>
            <w:tcW w:w="5070" w:type="dxa"/>
            <w:tcBorders>
              <w:top w:val="nil"/>
              <w:left w:val="single" w:sz="4" w:space="0" w:color="auto"/>
            </w:tcBorders>
            <w:hideMark/>
          </w:tcPr>
          <w:p w14:paraId="602C62C9" w14:textId="77777777" w:rsidR="00BD19C9" w:rsidRPr="000C69D3" w:rsidRDefault="00BD19C9" w:rsidP="00BB0B3C">
            <w:pPr>
              <w:spacing w:line="240" w:lineRule="auto"/>
              <w:rPr>
                <w:rFonts w:ascii="Arial" w:eastAsia="Arial" w:hAnsi="Arial" w:cs="Arial"/>
                <w:color w:val="000000"/>
                <w:sz w:val="18"/>
                <w:szCs w:val="18"/>
              </w:rPr>
            </w:pPr>
            <w:r w:rsidRPr="000C69D3">
              <w:rPr>
                <w:rFonts w:ascii="Arial" w:eastAsia="Arial" w:hAnsi="Arial" w:cs="Arial"/>
                <w:sz w:val="18"/>
                <w:szCs w:val="18"/>
              </w:rPr>
              <w:t>TITULAR DE LA UNIDAD DE TECNOLOGÍAS DE LA INFORMACIÓN Y COMUNICACIÓN</w:t>
            </w:r>
          </w:p>
        </w:tc>
        <w:tc>
          <w:tcPr>
            <w:tcW w:w="1275" w:type="dxa"/>
            <w:tcBorders>
              <w:top w:val="nil"/>
            </w:tcBorders>
            <w:hideMark/>
          </w:tcPr>
          <w:p w14:paraId="21D6AB83" w14:textId="77777777" w:rsidR="00BD19C9" w:rsidRPr="000C69D3" w:rsidRDefault="00BD19C9" w:rsidP="00BB0B3C">
            <w:pPr>
              <w:spacing w:line="240" w:lineRule="auto"/>
              <w:jc w:val="center"/>
              <w:rPr>
                <w:rFonts w:ascii="Arial" w:eastAsia="Arial" w:hAnsi="Arial" w:cs="Arial"/>
                <w:sz w:val="18"/>
                <w:szCs w:val="18"/>
              </w:rPr>
            </w:pPr>
            <w:r w:rsidRPr="000C69D3">
              <w:rPr>
                <w:rFonts w:ascii="Arial" w:eastAsia="Arial" w:hAnsi="Arial" w:cs="Arial"/>
                <w:sz w:val="18"/>
                <w:szCs w:val="18"/>
              </w:rPr>
              <w:t>1</w:t>
            </w:r>
          </w:p>
        </w:tc>
        <w:tc>
          <w:tcPr>
            <w:tcW w:w="1276" w:type="dxa"/>
            <w:tcBorders>
              <w:top w:val="nil"/>
            </w:tcBorders>
            <w:hideMark/>
          </w:tcPr>
          <w:p w14:paraId="437E890C"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38,056.36</w:t>
            </w:r>
          </w:p>
        </w:tc>
        <w:tc>
          <w:tcPr>
            <w:tcW w:w="1199" w:type="dxa"/>
            <w:tcBorders>
              <w:top w:val="nil"/>
              <w:right w:val="single" w:sz="4" w:space="0" w:color="auto"/>
            </w:tcBorders>
            <w:hideMark/>
          </w:tcPr>
          <w:p w14:paraId="685C5DA2"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38,056.36</w:t>
            </w:r>
          </w:p>
        </w:tc>
      </w:tr>
      <w:tr w:rsidR="00BD19C9" w:rsidRPr="000C69D3" w14:paraId="43CBD403" w14:textId="77777777" w:rsidTr="00BB0B3C">
        <w:trPr>
          <w:trHeight w:val="315"/>
          <w:jc w:val="center"/>
        </w:trPr>
        <w:tc>
          <w:tcPr>
            <w:tcW w:w="5070" w:type="dxa"/>
            <w:tcBorders>
              <w:top w:val="nil"/>
              <w:left w:val="single" w:sz="4" w:space="0" w:color="auto"/>
            </w:tcBorders>
            <w:hideMark/>
          </w:tcPr>
          <w:p w14:paraId="03CD80B6" w14:textId="77777777" w:rsidR="00BD19C9" w:rsidRPr="000C69D3" w:rsidRDefault="00BD19C9" w:rsidP="00BB0B3C">
            <w:pPr>
              <w:spacing w:line="240" w:lineRule="auto"/>
              <w:rPr>
                <w:rFonts w:ascii="Arial" w:eastAsia="Arial" w:hAnsi="Arial" w:cs="Arial"/>
                <w:color w:val="000000"/>
                <w:sz w:val="18"/>
                <w:szCs w:val="18"/>
              </w:rPr>
            </w:pPr>
            <w:r w:rsidRPr="000C69D3">
              <w:rPr>
                <w:rFonts w:ascii="Arial" w:eastAsia="Arial" w:hAnsi="Arial" w:cs="Arial"/>
                <w:sz w:val="18"/>
                <w:szCs w:val="18"/>
              </w:rPr>
              <w:t>TITULAR DE LA UNIDAD DE CAPACITACIÓN Y PROFESIONALIZACIÓN</w:t>
            </w:r>
          </w:p>
        </w:tc>
        <w:tc>
          <w:tcPr>
            <w:tcW w:w="1275" w:type="dxa"/>
            <w:tcBorders>
              <w:top w:val="nil"/>
            </w:tcBorders>
            <w:hideMark/>
          </w:tcPr>
          <w:p w14:paraId="7DCF76E4" w14:textId="77777777" w:rsidR="00BD19C9" w:rsidRPr="000C69D3" w:rsidRDefault="00BD19C9" w:rsidP="00BB0B3C">
            <w:pPr>
              <w:spacing w:line="240" w:lineRule="auto"/>
              <w:jc w:val="center"/>
              <w:rPr>
                <w:rFonts w:ascii="Arial" w:eastAsia="Arial" w:hAnsi="Arial" w:cs="Arial"/>
                <w:sz w:val="18"/>
                <w:szCs w:val="18"/>
              </w:rPr>
            </w:pPr>
            <w:r w:rsidRPr="000C69D3">
              <w:rPr>
                <w:rFonts w:ascii="Arial" w:eastAsia="Arial" w:hAnsi="Arial" w:cs="Arial"/>
                <w:sz w:val="18"/>
                <w:szCs w:val="18"/>
              </w:rPr>
              <w:t>1</w:t>
            </w:r>
          </w:p>
        </w:tc>
        <w:tc>
          <w:tcPr>
            <w:tcW w:w="1276" w:type="dxa"/>
            <w:tcBorders>
              <w:top w:val="nil"/>
            </w:tcBorders>
            <w:hideMark/>
          </w:tcPr>
          <w:p w14:paraId="1B11128D"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38,056.36</w:t>
            </w:r>
          </w:p>
        </w:tc>
        <w:tc>
          <w:tcPr>
            <w:tcW w:w="1199" w:type="dxa"/>
            <w:tcBorders>
              <w:top w:val="nil"/>
              <w:right w:val="single" w:sz="4" w:space="0" w:color="auto"/>
            </w:tcBorders>
            <w:hideMark/>
          </w:tcPr>
          <w:p w14:paraId="7901594D"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38,056.36</w:t>
            </w:r>
          </w:p>
        </w:tc>
      </w:tr>
      <w:tr w:rsidR="00BD19C9" w:rsidRPr="000C69D3" w14:paraId="3CDE2F46" w14:textId="77777777" w:rsidTr="00BB0B3C">
        <w:trPr>
          <w:trHeight w:val="315"/>
          <w:jc w:val="center"/>
        </w:trPr>
        <w:tc>
          <w:tcPr>
            <w:tcW w:w="5070" w:type="dxa"/>
            <w:tcBorders>
              <w:top w:val="nil"/>
              <w:left w:val="single" w:sz="4" w:space="0" w:color="auto"/>
            </w:tcBorders>
            <w:hideMark/>
          </w:tcPr>
          <w:p w14:paraId="7D91466F" w14:textId="77777777" w:rsidR="00BD19C9" w:rsidRPr="000C69D3" w:rsidRDefault="00BD19C9" w:rsidP="00BB0B3C">
            <w:pPr>
              <w:spacing w:line="240" w:lineRule="auto"/>
              <w:rPr>
                <w:rFonts w:ascii="Arial" w:eastAsia="Arial" w:hAnsi="Arial" w:cs="Arial"/>
                <w:color w:val="000000"/>
                <w:sz w:val="18"/>
                <w:szCs w:val="18"/>
              </w:rPr>
            </w:pPr>
            <w:r w:rsidRPr="000C69D3">
              <w:rPr>
                <w:rFonts w:ascii="Arial" w:eastAsia="Arial" w:hAnsi="Arial" w:cs="Arial"/>
                <w:sz w:val="18"/>
                <w:szCs w:val="18"/>
              </w:rPr>
              <w:t>TITULAR DE LA UNIDAD DE TRANSPARENCIA</w:t>
            </w:r>
          </w:p>
        </w:tc>
        <w:tc>
          <w:tcPr>
            <w:tcW w:w="1275" w:type="dxa"/>
            <w:tcBorders>
              <w:top w:val="nil"/>
            </w:tcBorders>
            <w:hideMark/>
          </w:tcPr>
          <w:p w14:paraId="49481E3D" w14:textId="77777777" w:rsidR="00BD19C9" w:rsidRPr="000C69D3" w:rsidRDefault="00BD19C9" w:rsidP="00BB0B3C">
            <w:pPr>
              <w:spacing w:line="240" w:lineRule="auto"/>
              <w:jc w:val="center"/>
              <w:rPr>
                <w:rFonts w:ascii="Arial" w:eastAsia="Arial" w:hAnsi="Arial" w:cs="Arial"/>
                <w:sz w:val="18"/>
                <w:szCs w:val="18"/>
              </w:rPr>
            </w:pPr>
            <w:r w:rsidRPr="000C69D3">
              <w:rPr>
                <w:rFonts w:ascii="Arial" w:eastAsia="Arial" w:hAnsi="Arial" w:cs="Arial"/>
                <w:sz w:val="18"/>
                <w:szCs w:val="18"/>
              </w:rPr>
              <w:t>1</w:t>
            </w:r>
          </w:p>
        </w:tc>
        <w:tc>
          <w:tcPr>
            <w:tcW w:w="1276" w:type="dxa"/>
            <w:tcBorders>
              <w:top w:val="nil"/>
            </w:tcBorders>
            <w:hideMark/>
          </w:tcPr>
          <w:p w14:paraId="6EBCE532"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38,056.36</w:t>
            </w:r>
          </w:p>
        </w:tc>
        <w:tc>
          <w:tcPr>
            <w:tcW w:w="1199" w:type="dxa"/>
            <w:tcBorders>
              <w:top w:val="nil"/>
              <w:right w:val="single" w:sz="4" w:space="0" w:color="auto"/>
            </w:tcBorders>
            <w:hideMark/>
          </w:tcPr>
          <w:p w14:paraId="5FB1A39A"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38,056.36</w:t>
            </w:r>
          </w:p>
        </w:tc>
      </w:tr>
      <w:tr w:rsidR="00BD19C9" w:rsidRPr="000C69D3" w14:paraId="7B9235FC" w14:textId="77777777" w:rsidTr="00BB0B3C">
        <w:trPr>
          <w:trHeight w:val="315"/>
          <w:jc w:val="center"/>
        </w:trPr>
        <w:tc>
          <w:tcPr>
            <w:tcW w:w="5070" w:type="dxa"/>
            <w:tcBorders>
              <w:top w:val="nil"/>
              <w:left w:val="single" w:sz="4" w:space="0" w:color="auto"/>
            </w:tcBorders>
            <w:hideMark/>
          </w:tcPr>
          <w:p w14:paraId="32C87296" w14:textId="77777777" w:rsidR="00BD19C9" w:rsidRPr="000C69D3" w:rsidRDefault="00BD19C9" w:rsidP="00BB0B3C">
            <w:pPr>
              <w:spacing w:line="240" w:lineRule="auto"/>
              <w:rPr>
                <w:rFonts w:ascii="Arial" w:eastAsia="Arial" w:hAnsi="Arial" w:cs="Arial"/>
                <w:color w:val="000000"/>
                <w:sz w:val="18"/>
                <w:szCs w:val="18"/>
              </w:rPr>
            </w:pPr>
            <w:r w:rsidRPr="000C69D3">
              <w:rPr>
                <w:rFonts w:ascii="Arial" w:eastAsia="Arial" w:hAnsi="Arial" w:cs="Arial"/>
                <w:sz w:val="18"/>
                <w:szCs w:val="18"/>
              </w:rPr>
              <w:t>TITULAR DE LA UNIDAD DE ASISTENCIA JURÍDICA</w:t>
            </w:r>
          </w:p>
        </w:tc>
        <w:tc>
          <w:tcPr>
            <w:tcW w:w="1275" w:type="dxa"/>
            <w:tcBorders>
              <w:top w:val="nil"/>
            </w:tcBorders>
            <w:hideMark/>
          </w:tcPr>
          <w:p w14:paraId="4EE0BC62" w14:textId="77777777" w:rsidR="00BD19C9" w:rsidRPr="000C69D3" w:rsidRDefault="00BD19C9" w:rsidP="00BB0B3C">
            <w:pPr>
              <w:spacing w:line="240" w:lineRule="auto"/>
              <w:jc w:val="center"/>
              <w:rPr>
                <w:rFonts w:ascii="Arial" w:eastAsia="Arial" w:hAnsi="Arial" w:cs="Arial"/>
                <w:sz w:val="18"/>
                <w:szCs w:val="18"/>
              </w:rPr>
            </w:pPr>
            <w:r w:rsidRPr="000C69D3">
              <w:rPr>
                <w:rFonts w:ascii="Arial" w:eastAsia="Arial" w:hAnsi="Arial" w:cs="Arial"/>
                <w:sz w:val="18"/>
                <w:szCs w:val="18"/>
              </w:rPr>
              <w:t>1</w:t>
            </w:r>
          </w:p>
        </w:tc>
        <w:tc>
          <w:tcPr>
            <w:tcW w:w="1276" w:type="dxa"/>
            <w:tcBorders>
              <w:top w:val="nil"/>
            </w:tcBorders>
            <w:hideMark/>
          </w:tcPr>
          <w:p w14:paraId="1EA7D7EA"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38,056.36</w:t>
            </w:r>
          </w:p>
        </w:tc>
        <w:tc>
          <w:tcPr>
            <w:tcW w:w="1199" w:type="dxa"/>
            <w:tcBorders>
              <w:top w:val="nil"/>
              <w:right w:val="single" w:sz="4" w:space="0" w:color="auto"/>
            </w:tcBorders>
            <w:hideMark/>
          </w:tcPr>
          <w:p w14:paraId="2812FD75"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38,056.36</w:t>
            </w:r>
          </w:p>
        </w:tc>
      </w:tr>
      <w:tr w:rsidR="00BD19C9" w:rsidRPr="000C69D3" w14:paraId="2A642958" w14:textId="77777777" w:rsidTr="00BB0B3C">
        <w:trPr>
          <w:trHeight w:val="315"/>
          <w:jc w:val="center"/>
        </w:trPr>
        <w:tc>
          <w:tcPr>
            <w:tcW w:w="5070" w:type="dxa"/>
            <w:tcBorders>
              <w:top w:val="nil"/>
              <w:left w:val="single" w:sz="4" w:space="0" w:color="auto"/>
            </w:tcBorders>
            <w:hideMark/>
          </w:tcPr>
          <w:p w14:paraId="332E0580" w14:textId="77777777" w:rsidR="00BD19C9" w:rsidRPr="000C69D3" w:rsidRDefault="00BD19C9" w:rsidP="00BB0B3C">
            <w:pPr>
              <w:spacing w:line="240" w:lineRule="auto"/>
              <w:rPr>
                <w:rFonts w:ascii="Arial" w:eastAsia="Arial" w:hAnsi="Arial" w:cs="Arial"/>
                <w:color w:val="000000"/>
                <w:sz w:val="18"/>
                <w:szCs w:val="18"/>
              </w:rPr>
            </w:pPr>
            <w:r w:rsidRPr="000C69D3">
              <w:rPr>
                <w:rFonts w:ascii="Arial" w:eastAsia="Arial" w:hAnsi="Arial" w:cs="Arial"/>
                <w:sz w:val="18"/>
                <w:szCs w:val="18"/>
              </w:rPr>
              <w:t>SUBDIRECTOR DE RECURSOS HUMANOS Y MATERIALES</w:t>
            </w:r>
          </w:p>
        </w:tc>
        <w:tc>
          <w:tcPr>
            <w:tcW w:w="1275" w:type="dxa"/>
            <w:tcBorders>
              <w:top w:val="nil"/>
            </w:tcBorders>
            <w:hideMark/>
          </w:tcPr>
          <w:p w14:paraId="0795CA35" w14:textId="77777777" w:rsidR="00BD19C9" w:rsidRPr="000C69D3" w:rsidRDefault="00BD19C9" w:rsidP="00BB0B3C">
            <w:pPr>
              <w:spacing w:line="240" w:lineRule="auto"/>
              <w:jc w:val="center"/>
              <w:rPr>
                <w:rFonts w:ascii="Arial" w:eastAsia="Arial" w:hAnsi="Arial" w:cs="Arial"/>
                <w:sz w:val="18"/>
                <w:szCs w:val="18"/>
              </w:rPr>
            </w:pPr>
            <w:r w:rsidRPr="000C69D3">
              <w:rPr>
                <w:rFonts w:ascii="Arial" w:eastAsia="Arial" w:hAnsi="Arial" w:cs="Arial"/>
                <w:sz w:val="18"/>
                <w:szCs w:val="18"/>
              </w:rPr>
              <w:t>1</w:t>
            </w:r>
          </w:p>
        </w:tc>
        <w:tc>
          <w:tcPr>
            <w:tcW w:w="1276" w:type="dxa"/>
            <w:tcBorders>
              <w:top w:val="nil"/>
            </w:tcBorders>
            <w:hideMark/>
          </w:tcPr>
          <w:p w14:paraId="187B0A67"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29,335.84</w:t>
            </w:r>
          </w:p>
        </w:tc>
        <w:tc>
          <w:tcPr>
            <w:tcW w:w="1199" w:type="dxa"/>
            <w:tcBorders>
              <w:top w:val="nil"/>
              <w:right w:val="single" w:sz="4" w:space="0" w:color="auto"/>
            </w:tcBorders>
            <w:hideMark/>
          </w:tcPr>
          <w:p w14:paraId="434ADF45"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29,335.84</w:t>
            </w:r>
          </w:p>
        </w:tc>
      </w:tr>
      <w:tr w:rsidR="00BD19C9" w:rsidRPr="000C69D3" w14:paraId="019B88FB" w14:textId="77777777" w:rsidTr="00BB0B3C">
        <w:trPr>
          <w:trHeight w:val="315"/>
          <w:jc w:val="center"/>
        </w:trPr>
        <w:tc>
          <w:tcPr>
            <w:tcW w:w="5070" w:type="dxa"/>
            <w:tcBorders>
              <w:top w:val="nil"/>
              <w:left w:val="single" w:sz="4" w:space="0" w:color="auto"/>
            </w:tcBorders>
            <w:hideMark/>
          </w:tcPr>
          <w:p w14:paraId="5F92CF30" w14:textId="77777777" w:rsidR="00BD19C9" w:rsidRPr="000C69D3" w:rsidRDefault="00BD19C9" w:rsidP="00BB0B3C">
            <w:pPr>
              <w:spacing w:line="240" w:lineRule="auto"/>
              <w:rPr>
                <w:rFonts w:ascii="Arial" w:eastAsia="Arial" w:hAnsi="Arial" w:cs="Arial"/>
                <w:color w:val="000000"/>
                <w:sz w:val="18"/>
                <w:szCs w:val="18"/>
              </w:rPr>
            </w:pPr>
            <w:r w:rsidRPr="000C69D3">
              <w:rPr>
                <w:rFonts w:ascii="Arial" w:eastAsia="Arial" w:hAnsi="Arial" w:cs="Arial"/>
                <w:sz w:val="18"/>
                <w:szCs w:val="18"/>
              </w:rPr>
              <w:t>SUBDIRECTOR DE FINANZAS Y CONTABILIDAD</w:t>
            </w:r>
          </w:p>
        </w:tc>
        <w:tc>
          <w:tcPr>
            <w:tcW w:w="1275" w:type="dxa"/>
            <w:tcBorders>
              <w:top w:val="nil"/>
            </w:tcBorders>
            <w:hideMark/>
          </w:tcPr>
          <w:p w14:paraId="1E234373" w14:textId="77777777" w:rsidR="00BD19C9" w:rsidRPr="000C69D3" w:rsidRDefault="00BD19C9" w:rsidP="00BB0B3C">
            <w:pPr>
              <w:spacing w:line="240" w:lineRule="auto"/>
              <w:jc w:val="center"/>
              <w:rPr>
                <w:rFonts w:ascii="Arial" w:eastAsia="Arial" w:hAnsi="Arial" w:cs="Arial"/>
                <w:sz w:val="18"/>
                <w:szCs w:val="18"/>
              </w:rPr>
            </w:pPr>
            <w:r w:rsidRPr="000C69D3">
              <w:rPr>
                <w:rFonts w:ascii="Arial" w:eastAsia="Arial" w:hAnsi="Arial" w:cs="Arial"/>
                <w:sz w:val="18"/>
                <w:szCs w:val="18"/>
              </w:rPr>
              <w:t>1</w:t>
            </w:r>
          </w:p>
        </w:tc>
        <w:tc>
          <w:tcPr>
            <w:tcW w:w="1276" w:type="dxa"/>
            <w:tcBorders>
              <w:top w:val="nil"/>
            </w:tcBorders>
            <w:hideMark/>
          </w:tcPr>
          <w:p w14:paraId="49DF528B"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29,335.84</w:t>
            </w:r>
          </w:p>
        </w:tc>
        <w:tc>
          <w:tcPr>
            <w:tcW w:w="1199" w:type="dxa"/>
            <w:tcBorders>
              <w:top w:val="nil"/>
              <w:right w:val="single" w:sz="4" w:space="0" w:color="auto"/>
            </w:tcBorders>
            <w:hideMark/>
          </w:tcPr>
          <w:p w14:paraId="176E6814"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29,335.84</w:t>
            </w:r>
          </w:p>
        </w:tc>
      </w:tr>
      <w:tr w:rsidR="00BD19C9" w:rsidRPr="000C69D3" w14:paraId="578F1066" w14:textId="77777777" w:rsidTr="00BB0B3C">
        <w:trPr>
          <w:trHeight w:val="315"/>
          <w:jc w:val="center"/>
        </w:trPr>
        <w:tc>
          <w:tcPr>
            <w:tcW w:w="5070" w:type="dxa"/>
            <w:tcBorders>
              <w:top w:val="nil"/>
              <w:left w:val="single" w:sz="4" w:space="0" w:color="auto"/>
            </w:tcBorders>
            <w:hideMark/>
          </w:tcPr>
          <w:p w14:paraId="46E2C420" w14:textId="77777777" w:rsidR="00BD19C9" w:rsidRPr="000C69D3" w:rsidRDefault="00BD19C9" w:rsidP="00BB0B3C">
            <w:pPr>
              <w:spacing w:line="240" w:lineRule="auto"/>
              <w:rPr>
                <w:rFonts w:ascii="Arial" w:eastAsia="Arial" w:hAnsi="Arial" w:cs="Arial"/>
                <w:color w:val="000000"/>
                <w:sz w:val="18"/>
                <w:szCs w:val="18"/>
              </w:rPr>
            </w:pPr>
            <w:r w:rsidRPr="000C69D3">
              <w:rPr>
                <w:rFonts w:ascii="Arial" w:eastAsia="Arial" w:hAnsi="Arial" w:cs="Arial"/>
                <w:sz w:val="18"/>
                <w:szCs w:val="18"/>
              </w:rPr>
              <w:t>TITULAR DE LA UNIDAD DE AMPARO</w:t>
            </w:r>
          </w:p>
        </w:tc>
        <w:tc>
          <w:tcPr>
            <w:tcW w:w="1275" w:type="dxa"/>
            <w:tcBorders>
              <w:top w:val="nil"/>
            </w:tcBorders>
            <w:hideMark/>
          </w:tcPr>
          <w:p w14:paraId="048AC949" w14:textId="77777777" w:rsidR="00BD19C9" w:rsidRPr="000C69D3" w:rsidRDefault="00BD19C9" w:rsidP="00BB0B3C">
            <w:pPr>
              <w:spacing w:line="240" w:lineRule="auto"/>
              <w:jc w:val="center"/>
              <w:rPr>
                <w:rFonts w:ascii="Arial" w:eastAsia="Arial" w:hAnsi="Arial" w:cs="Arial"/>
                <w:sz w:val="18"/>
                <w:szCs w:val="18"/>
              </w:rPr>
            </w:pPr>
            <w:r w:rsidRPr="000C69D3">
              <w:rPr>
                <w:rFonts w:ascii="Arial" w:eastAsia="Arial" w:hAnsi="Arial" w:cs="Arial"/>
                <w:sz w:val="18"/>
                <w:szCs w:val="18"/>
              </w:rPr>
              <w:t>1</w:t>
            </w:r>
          </w:p>
        </w:tc>
        <w:tc>
          <w:tcPr>
            <w:tcW w:w="1276" w:type="dxa"/>
            <w:tcBorders>
              <w:top w:val="nil"/>
            </w:tcBorders>
            <w:hideMark/>
          </w:tcPr>
          <w:p w14:paraId="5B58A34D"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27,450.08</w:t>
            </w:r>
          </w:p>
        </w:tc>
        <w:tc>
          <w:tcPr>
            <w:tcW w:w="1199" w:type="dxa"/>
            <w:tcBorders>
              <w:top w:val="nil"/>
              <w:right w:val="single" w:sz="4" w:space="0" w:color="auto"/>
            </w:tcBorders>
            <w:hideMark/>
          </w:tcPr>
          <w:p w14:paraId="727D9A22"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27,450.08</w:t>
            </w:r>
          </w:p>
        </w:tc>
      </w:tr>
      <w:tr w:rsidR="00BD19C9" w:rsidRPr="000C69D3" w14:paraId="48D91C68" w14:textId="77777777" w:rsidTr="00BB0B3C">
        <w:trPr>
          <w:trHeight w:val="315"/>
          <w:jc w:val="center"/>
        </w:trPr>
        <w:tc>
          <w:tcPr>
            <w:tcW w:w="5070" w:type="dxa"/>
            <w:tcBorders>
              <w:top w:val="nil"/>
              <w:left w:val="single" w:sz="4" w:space="0" w:color="auto"/>
            </w:tcBorders>
            <w:hideMark/>
          </w:tcPr>
          <w:p w14:paraId="2674F13F" w14:textId="77777777" w:rsidR="00BD19C9" w:rsidRPr="000C69D3" w:rsidRDefault="00BD19C9" w:rsidP="00BB0B3C">
            <w:pPr>
              <w:spacing w:line="240" w:lineRule="auto"/>
              <w:rPr>
                <w:rFonts w:ascii="Arial" w:eastAsia="Arial" w:hAnsi="Arial" w:cs="Arial"/>
                <w:color w:val="000000"/>
                <w:sz w:val="18"/>
                <w:szCs w:val="18"/>
              </w:rPr>
            </w:pPr>
            <w:r w:rsidRPr="000C69D3">
              <w:rPr>
                <w:rFonts w:ascii="Arial" w:eastAsia="Arial" w:hAnsi="Arial" w:cs="Arial"/>
                <w:sz w:val="18"/>
                <w:szCs w:val="18"/>
              </w:rPr>
              <w:lastRenderedPageBreak/>
              <w:t>SECRETARIO PROYECTISTA</w:t>
            </w:r>
          </w:p>
        </w:tc>
        <w:tc>
          <w:tcPr>
            <w:tcW w:w="1275" w:type="dxa"/>
            <w:tcBorders>
              <w:top w:val="nil"/>
            </w:tcBorders>
            <w:hideMark/>
          </w:tcPr>
          <w:p w14:paraId="6F57CFB5" w14:textId="77777777" w:rsidR="00BD19C9" w:rsidRPr="000C69D3" w:rsidRDefault="00BD19C9" w:rsidP="00BB0B3C">
            <w:pPr>
              <w:spacing w:line="240" w:lineRule="auto"/>
              <w:jc w:val="center"/>
              <w:rPr>
                <w:rFonts w:ascii="Arial" w:eastAsia="Arial" w:hAnsi="Arial" w:cs="Arial"/>
                <w:sz w:val="18"/>
                <w:szCs w:val="18"/>
              </w:rPr>
            </w:pPr>
            <w:r w:rsidRPr="000C69D3">
              <w:rPr>
                <w:rFonts w:ascii="Arial" w:eastAsia="Arial" w:hAnsi="Arial" w:cs="Arial"/>
                <w:sz w:val="18"/>
                <w:szCs w:val="18"/>
              </w:rPr>
              <w:t>4</w:t>
            </w:r>
          </w:p>
        </w:tc>
        <w:tc>
          <w:tcPr>
            <w:tcW w:w="1276" w:type="dxa"/>
            <w:tcBorders>
              <w:top w:val="nil"/>
            </w:tcBorders>
            <w:hideMark/>
          </w:tcPr>
          <w:p w14:paraId="16C83A15"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27,450.08</w:t>
            </w:r>
          </w:p>
        </w:tc>
        <w:tc>
          <w:tcPr>
            <w:tcW w:w="1199" w:type="dxa"/>
            <w:tcBorders>
              <w:top w:val="nil"/>
              <w:right w:val="single" w:sz="4" w:space="0" w:color="auto"/>
            </w:tcBorders>
            <w:hideMark/>
          </w:tcPr>
          <w:p w14:paraId="1A68FDB1"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27,450.08</w:t>
            </w:r>
          </w:p>
        </w:tc>
      </w:tr>
      <w:tr w:rsidR="00BD19C9" w:rsidRPr="000C69D3" w14:paraId="64391430" w14:textId="77777777" w:rsidTr="00BB0B3C">
        <w:trPr>
          <w:trHeight w:val="315"/>
          <w:jc w:val="center"/>
        </w:trPr>
        <w:tc>
          <w:tcPr>
            <w:tcW w:w="5070" w:type="dxa"/>
            <w:tcBorders>
              <w:top w:val="nil"/>
              <w:left w:val="single" w:sz="4" w:space="0" w:color="auto"/>
            </w:tcBorders>
            <w:hideMark/>
          </w:tcPr>
          <w:p w14:paraId="4C23A8F5" w14:textId="77777777" w:rsidR="00BD19C9" w:rsidRPr="000C69D3" w:rsidRDefault="00BD19C9" w:rsidP="00BB0B3C">
            <w:pPr>
              <w:spacing w:line="240" w:lineRule="auto"/>
              <w:rPr>
                <w:rFonts w:ascii="Arial" w:eastAsia="Arial" w:hAnsi="Arial" w:cs="Arial"/>
                <w:color w:val="000000"/>
                <w:sz w:val="18"/>
                <w:szCs w:val="18"/>
              </w:rPr>
            </w:pPr>
            <w:r w:rsidRPr="000C69D3">
              <w:rPr>
                <w:rFonts w:ascii="Arial" w:eastAsia="Arial" w:hAnsi="Arial" w:cs="Arial"/>
                <w:sz w:val="18"/>
                <w:szCs w:val="18"/>
              </w:rPr>
              <w:t>ACTUARIO</w:t>
            </w:r>
          </w:p>
        </w:tc>
        <w:tc>
          <w:tcPr>
            <w:tcW w:w="1275" w:type="dxa"/>
            <w:tcBorders>
              <w:top w:val="nil"/>
            </w:tcBorders>
            <w:hideMark/>
          </w:tcPr>
          <w:p w14:paraId="0F159D6B" w14:textId="77777777" w:rsidR="00BD19C9" w:rsidRPr="000C69D3" w:rsidRDefault="00BD19C9" w:rsidP="00BB0B3C">
            <w:pPr>
              <w:spacing w:line="240" w:lineRule="auto"/>
              <w:jc w:val="center"/>
              <w:rPr>
                <w:rFonts w:ascii="Arial" w:eastAsia="Arial" w:hAnsi="Arial" w:cs="Arial"/>
                <w:sz w:val="18"/>
                <w:szCs w:val="18"/>
              </w:rPr>
            </w:pPr>
            <w:r w:rsidRPr="000C69D3">
              <w:rPr>
                <w:rFonts w:ascii="Arial" w:eastAsia="Arial" w:hAnsi="Arial" w:cs="Arial"/>
                <w:sz w:val="18"/>
                <w:szCs w:val="18"/>
              </w:rPr>
              <w:t>10</w:t>
            </w:r>
          </w:p>
        </w:tc>
        <w:tc>
          <w:tcPr>
            <w:tcW w:w="1276" w:type="dxa"/>
            <w:tcBorders>
              <w:top w:val="nil"/>
            </w:tcBorders>
            <w:hideMark/>
          </w:tcPr>
          <w:p w14:paraId="4B44C040"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21,662.08</w:t>
            </w:r>
          </w:p>
        </w:tc>
        <w:tc>
          <w:tcPr>
            <w:tcW w:w="1199" w:type="dxa"/>
            <w:tcBorders>
              <w:top w:val="nil"/>
              <w:right w:val="single" w:sz="4" w:space="0" w:color="auto"/>
            </w:tcBorders>
            <w:hideMark/>
          </w:tcPr>
          <w:p w14:paraId="279041CD"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21,662.08</w:t>
            </w:r>
          </w:p>
        </w:tc>
      </w:tr>
      <w:tr w:rsidR="00BD19C9" w:rsidRPr="000C69D3" w14:paraId="2B174FD4" w14:textId="77777777" w:rsidTr="00BB0B3C">
        <w:trPr>
          <w:trHeight w:val="315"/>
          <w:jc w:val="center"/>
        </w:trPr>
        <w:tc>
          <w:tcPr>
            <w:tcW w:w="5070" w:type="dxa"/>
            <w:tcBorders>
              <w:top w:val="nil"/>
              <w:left w:val="single" w:sz="4" w:space="0" w:color="auto"/>
            </w:tcBorders>
            <w:hideMark/>
          </w:tcPr>
          <w:p w14:paraId="7CC8508C" w14:textId="77777777" w:rsidR="00BD19C9" w:rsidRPr="000C69D3" w:rsidRDefault="00BD19C9" w:rsidP="00BB0B3C">
            <w:pPr>
              <w:spacing w:line="240" w:lineRule="auto"/>
              <w:rPr>
                <w:rFonts w:ascii="Arial" w:eastAsia="Arial" w:hAnsi="Arial" w:cs="Arial"/>
                <w:color w:val="000000"/>
                <w:sz w:val="18"/>
                <w:szCs w:val="18"/>
              </w:rPr>
            </w:pPr>
            <w:r w:rsidRPr="000C69D3">
              <w:rPr>
                <w:rFonts w:ascii="Arial" w:eastAsia="Arial" w:hAnsi="Arial" w:cs="Arial"/>
                <w:sz w:val="18"/>
                <w:szCs w:val="18"/>
              </w:rPr>
              <w:t>TITULAR DEL DEPARTAMENTO JURÍDICO</w:t>
            </w:r>
          </w:p>
        </w:tc>
        <w:tc>
          <w:tcPr>
            <w:tcW w:w="1275" w:type="dxa"/>
            <w:tcBorders>
              <w:top w:val="nil"/>
            </w:tcBorders>
            <w:hideMark/>
          </w:tcPr>
          <w:p w14:paraId="2BC70645" w14:textId="77777777" w:rsidR="00BD19C9" w:rsidRPr="000C69D3" w:rsidRDefault="00BD19C9" w:rsidP="00BB0B3C">
            <w:pPr>
              <w:spacing w:line="240" w:lineRule="auto"/>
              <w:jc w:val="center"/>
              <w:rPr>
                <w:rFonts w:ascii="Arial" w:eastAsia="Arial" w:hAnsi="Arial" w:cs="Arial"/>
                <w:sz w:val="18"/>
                <w:szCs w:val="18"/>
              </w:rPr>
            </w:pPr>
            <w:r w:rsidRPr="000C69D3">
              <w:rPr>
                <w:rFonts w:ascii="Arial" w:eastAsia="Arial" w:hAnsi="Arial" w:cs="Arial"/>
                <w:sz w:val="18"/>
                <w:szCs w:val="18"/>
              </w:rPr>
              <w:t>1</w:t>
            </w:r>
          </w:p>
        </w:tc>
        <w:tc>
          <w:tcPr>
            <w:tcW w:w="1276" w:type="dxa"/>
            <w:tcBorders>
              <w:top w:val="nil"/>
            </w:tcBorders>
            <w:hideMark/>
          </w:tcPr>
          <w:p w14:paraId="0D483ED7"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19,298.70</w:t>
            </w:r>
          </w:p>
        </w:tc>
        <w:tc>
          <w:tcPr>
            <w:tcW w:w="1199" w:type="dxa"/>
            <w:tcBorders>
              <w:top w:val="nil"/>
              <w:right w:val="single" w:sz="4" w:space="0" w:color="auto"/>
            </w:tcBorders>
            <w:hideMark/>
          </w:tcPr>
          <w:p w14:paraId="279F734E"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19,298.70</w:t>
            </w:r>
          </w:p>
        </w:tc>
      </w:tr>
      <w:tr w:rsidR="00BD19C9" w:rsidRPr="000C69D3" w14:paraId="63F47359" w14:textId="77777777" w:rsidTr="00BB0B3C">
        <w:trPr>
          <w:trHeight w:val="315"/>
          <w:jc w:val="center"/>
        </w:trPr>
        <w:tc>
          <w:tcPr>
            <w:tcW w:w="5070" w:type="dxa"/>
            <w:tcBorders>
              <w:top w:val="nil"/>
              <w:left w:val="single" w:sz="4" w:space="0" w:color="auto"/>
            </w:tcBorders>
            <w:hideMark/>
          </w:tcPr>
          <w:p w14:paraId="385E3F59" w14:textId="77777777" w:rsidR="00BD19C9" w:rsidRPr="000C69D3" w:rsidRDefault="00BD19C9" w:rsidP="00BB0B3C">
            <w:pPr>
              <w:spacing w:line="240" w:lineRule="auto"/>
              <w:rPr>
                <w:rFonts w:ascii="Arial" w:eastAsia="Arial" w:hAnsi="Arial" w:cs="Arial"/>
                <w:color w:val="000000"/>
                <w:sz w:val="18"/>
                <w:szCs w:val="18"/>
              </w:rPr>
            </w:pPr>
            <w:r w:rsidRPr="000C69D3">
              <w:rPr>
                <w:rFonts w:ascii="Arial" w:eastAsia="Arial" w:hAnsi="Arial" w:cs="Arial"/>
                <w:sz w:val="18"/>
                <w:szCs w:val="18"/>
              </w:rPr>
              <w:t>TITULAR DEL DEPARTAMENTO JURISPRUDENCIA SISTEMATIZACIÓN DEL T.</w:t>
            </w:r>
          </w:p>
        </w:tc>
        <w:tc>
          <w:tcPr>
            <w:tcW w:w="1275" w:type="dxa"/>
            <w:tcBorders>
              <w:top w:val="nil"/>
            </w:tcBorders>
            <w:hideMark/>
          </w:tcPr>
          <w:p w14:paraId="12B1102D" w14:textId="77777777" w:rsidR="00BD19C9" w:rsidRPr="000C69D3" w:rsidRDefault="00BD19C9" w:rsidP="00BB0B3C">
            <w:pPr>
              <w:spacing w:line="240" w:lineRule="auto"/>
              <w:jc w:val="center"/>
              <w:rPr>
                <w:rFonts w:ascii="Arial" w:eastAsia="Arial" w:hAnsi="Arial" w:cs="Arial"/>
                <w:sz w:val="18"/>
                <w:szCs w:val="18"/>
              </w:rPr>
            </w:pPr>
            <w:r w:rsidRPr="000C69D3">
              <w:rPr>
                <w:rFonts w:ascii="Arial" w:eastAsia="Arial" w:hAnsi="Arial" w:cs="Arial"/>
                <w:sz w:val="18"/>
                <w:szCs w:val="18"/>
              </w:rPr>
              <w:t>1</w:t>
            </w:r>
          </w:p>
        </w:tc>
        <w:tc>
          <w:tcPr>
            <w:tcW w:w="1276" w:type="dxa"/>
            <w:tcBorders>
              <w:top w:val="nil"/>
            </w:tcBorders>
            <w:hideMark/>
          </w:tcPr>
          <w:p w14:paraId="2DC655D5"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19,298.70</w:t>
            </w:r>
          </w:p>
        </w:tc>
        <w:tc>
          <w:tcPr>
            <w:tcW w:w="1199" w:type="dxa"/>
            <w:tcBorders>
              <w:top w:val="nil"/>
              <w:right w:val="single" w:sz="4" w:space="0" w:color="auto"/>
            </w:tcBorders>
            <w:hideMark/>
          </w:tcPr>
          <w:p w14:paraId="2CD78ACC"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19,298.70</w:t>
            </w:r>
          </w:p>
        </w:tc>
      </w:tr>
      <w:tr w:rsidR="00BD19C9" w:rsidRPr="000C69D3" w14:paraId="475D0B2F" w14:textId="77777777" w:rsidTr="00BB0B3C">
        <w:trPr>
          <w:trHeight w:val="315"/>
          <w:jc w:val="center"/>
        </w:trPr>
        <w:tc>
          <w:tcPr>
            <w:tcW w:w="5070" w:type="dxa"/>
            <w:tcBorders>
              <w:top w:val="nil"/>
              <w:left w:val="single" w:sz="4" w:space="0" w:color="auto"/>
            </w:tcBorders>
            <w:hideMark/>
          </w:tcPr>
          <w:p w14:paraId="33FA02DC" w14:textId="77777777" w:rsidR="00BD19C9" w:rsidRPr="000C69D3" w:rsidRDefault="00BD19C9" w:rsidP="00BB0B3C">
            <w:pPr>
              <w:spacing w:line="240" w:lineRule="auto"/>
              <w:rPr>
                <w:rFonts w:ascii="Arial" w:eastAsia="Arial" w:hAnsi="Arial" w:cs="Arial"/>
                <w:color w:val="000000"/>
                <w:sz w:val="18"/>
                <w:szCs w:val="18"/>
              </w:rPr>
            </w:pPr>
            <w:r w:rsidRPr="000C69D3">
              <w:rPr>
                <w:rFonts w:ascii="Arial" w:eastAsia="Arial" w:hAnsi="Arial" w:cs="Arial"/>
                <w:sz w:val="18"/>
                <w:szCs w:val="18"/>
              </w:rPr>
              <w:t>TITULAR DEL DEPARTAMENTO DE ARCHIVO JUDICIAL</w:t>
            </w:r>
          </w:p>
        </w:tc>
        <w:tc>
          <w:tcPr>
            <w:tcW w:w="1275" w:type="dxa"/>
            <w:tcBorders>
              <w:top w:val="nil"/>
            </w:tcBorders>
            <w:hideMark/>
          </w:tcPr>
          <w:p w14:paraId="194C907C" w14:textId="77777777" w:rsidR="00BD19C9" w:rsidRPr="000C69D3" w:rsidRDefault="00BD19C9" w:rsidP="00BB0B3C">
            <w:pPr>
              <w:spacing w:line="240" w:lineRule="auto"/>
              <w:jc w:val="center"/>
              <w:rPr>
                <w:rFonts w:ascii="Arial" w:eastAsia="Arial" w:hAnsi="Arial" w:cs="Arial"/>
                <w:sz w:val="18"/>
                <w:szCs w:val="18"/>
              </w:rPr>
            </w:pPr>
            <w:r w:rsidRPr="000C69D3">
              <w:rPr>
                <w:rFonts w:ascii="Arial" w:eastAsia="Arial" w:hAnsi="Arial" w:cs="Arial"/>
                <w:sz w:val="18"/>
                <w:szCs w:val="18"/>
              </w:rPr>
              <w:t>1</w:t>
            </w:r>
          </w:p>
        </w:tc>
        <w:tc>
          <w:tcPr>
            <w:tcW w:w="1276" w:type="dxa"/>
            <w:tcBorders>
              <w:top w:val="nil"/>
            </w:tcBorders>
            <w:hideMark/>
          </w:tcPr>
          <w:p w14:paraId="294FA15E"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19,298.70</w:t>
            </w:r>
          </w:p>
        </w:tc>
        <w:tc>
          <w:tcPr>
            <w:tcW w:w="1199" w:type="dxa"/>
            <w:tcBorders>
              <w:top w:val="nil"/>
              <w:right w:val="single" w:sz="4" w:space="0" w:color="auto"/>
            </w:tcBorders>
            <w:hideMark/>
          </w:tcPr>
          <w:p w14:paraId="6EEE4F17"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19,298.70</w:t>
            </w:r>
          </w:p>
        </w:tc>
      </w:tr>
      <w:tr w:rsidR="00BD19C9" w:rsidRPr="000C69D3" w14:paraId="266396B2" w14:textId="77777777" w:rsidTr="00BB0B3C">
        <w:trPr>
          <w:trHeight w:val="315"/>
          <w:jc w:val="center"/>
        </w:trPr>
        <w:tc>
          <w:tcPr>
            <w:tcW w:w="5070" w:type="dxa"/>
            <w:tcBorders>
              <w:top w:val="nil"/>
              <w:left w:val="single" w:sz="4" w:space="0" w:color="auto"/>
            </w:tcBorders>
            <w:hideMark/>
          </w:tcPr>
          <w:p w14:paraId="5782DE38" w14:textId="77777777" w:rsidR="00BD19C9" w:rsidRPr="000C69D3" w:rsidRDefault="00BD19C9" w:rsidP="00BB0B3C">
            <w:pPr>
              <w:spacing w:line="240" w:lineRule="auto"/>
              <w:rPr>
                <w:rFonts w:ascii="Arial" w:eastAsia="Arial" w:hAnsi="Arial" w:cs="Arial"/>
                <w:color w:val="000000"/>
                <w:sz w:val="18"/>
                <w:szCs w:val="18"/>
              </w:rPr>
            </w:pPr>
            <w:r w:rsidRPr="000C69D3">
              <w:rPr>
                <w:rFonts w:ascii="Arial" w:eastAsia="Arial" w:hAnsi="Arial" w:cs="Arial"/>
                <w:sz w:val="18"/>
                <w:szCs w:val="18"/>
              </w:rPr>
              <w:t>JEFE DEL DEPARTAMENTO DE FINANZAS</w:t>
            </w:r>
          </w:p>
        </w:tc>
        <w:tc>
          <w:tcPr>
            <w:tcW w:w="1275" w:type="dxa"/>
            <w:tcBorders>
              <w:top w:val="nil"/>
            </w:tcBorders>
            <w:hideMark/>
          </w:tcPr>
          <w:p w14:paraId="5293E382" w14:textId="77777777" w:rsidR="00BD19C9" w:rsidRPr="000C69D3" w:rsidRDefault="00BD19C9" w:rsidP="00BB0B3C">
            <w:pPr>
              <w:spacing w:line="240" w:lineRule="auto"/>
              <w:jc w:val="center"/>
              <w:rPr>
                <w:rFonts w:ascii="Arial" w:eastAsia="Arial" w:hAnsi="Arial" w:cs="Arial"/>
                <w:sz w:val="18"/>
                <w:szCs w:val="18"/>
              </w:rPr>
            </w:pPr>
            <w:r w:rsidRPr="000C69D3">
              <w:rPr>
                <w:rFonts w:ascii="Arial" w:eastAsia="Arial" w:hAnsi="Arial" w:cs="Arial"/>
                <w:sz w:val="18"/>
                <w:szCs w:val="18"/>
              </w:rPr>
              <w:t>1</w:t>
            </w:r>
          </w:p>
        </w:tc>
        <w:tc>
          <w:tcPr>
            <w:tcW w:w="1276" w:type="dxa"/>
            <w:tcBorders>
              <w:top w:val="nil"/>
            </w:tcBorders>
            <w:hideMark/>
          </w:tcPr>
          <w:p w14:paraId="0E8BD1EA"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19,298.70</w:t>
            </w:r>
          </w:p>
        </w:tc>
        <w:tc>
          <w:tcPr>
            <w:tcW w:w="1199" w:type="dxa"/>
            <w:tcBorders>
              <w:top w:val="nil"/>
              <w:right w:val="single" w:sz="4" w:space="0" w:color="auto"/>
            </w:tcBorders>
            <w:hideMark/>
          </w:tcPr>
          <w:p w14:paraId="2500AFC3"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19,298.70</w:t>
            </w:r>
          </w:p>
        </w:tc>
      </w:tr>
      <w:tr w:rsidR="00BD19C9" w:rsidRPr="000C69D3" w14:paraId="4FA7D9CD" w14:textId="77777777" w:rsidTr="00BB0B3C">
        <w:trPr>
          <w:trHeight w:val="315"/>
          <w:jc w:val="center"/>
        </w:trPr>
        <w:tc>
          <w:tcPr>
            <w:tcW w:w="5070" w:type="dxa"/>
            <w:tcBorders>
              <w:top w:val="nil"/>
              <w:left w:val="single" w:sz="4" w:space="0" w:color="auto"/>
            </w:tcBorders>
            <w:hideMark/>
          </w:tcPr>
          <w:p w14:paraId="5598EFBF" w14:textId="77777777" w:rsidR="00BD19C9" w:rsidRPr="000C69D3" w:rsidRDefault="00BD19C9" w:rsidP="00BB0B3C">
            <w:pPr>
              <w:spacing w:line="240" w:lineRule="auto"/>
              <w:rPr>
                <w:rFonts w:ascii="Arial" w:eastAsia="Arial" w:hAnsi="Arial" w:cs="Arial"/>
                <w:color w:val="000000"/>
                <w:sz w:val="18"/>
                <w:szCs w:val="18"/>
              </w:rPr>
            </w:pPr>
            <w:r w:rsidRPr="000C69D3">
              <w:rPr>
                <w:rFonts w:ascii="Arial" w:eastAsia="Arial" w:hAnsi="Arial" w:cs="Arial"/>
                <w:sz w:val="18"/>
                <w:szCs w:val="18"/>
              </w:rPr>
              <w:t>SUBDIRECTOR DE COMUNICACIÓN SOCIAL</w:t>
            </w:r>
          </w:p>
        </w:tc>
        <w:tc>
          <w:tcPr>
            <w:tcW w:w="1275" w:type="dxa"/>
            <w:tcBorders>
              <w:top w:val="nil"/>
            </w:tcBorders>
            <w:hideMark/>
          </w:tcPr>
          <w:p w14:paraId="67325E5B" w14:textId="77777777" w:rsidR="00BD19C9" w:rsidRPr="000C69D3" w:rsidRDefault="00BD19C9" w:rsidP="00BB0B3C">
            <w:pPr>
              <w:spacing w:line="240" w:lineRule="auto"/>
              <w:jc w:val="center"/>
              <w:rPr>
                <w:rFonts w:ascii="Arial" w:eastAsia="Arial" w:hAnsi="Arial" w:cs="Arial"/>
                <w:sz w:val="18"/>
                <w:szCs w:val="18"/>
              </w:rPr>
            </w:pPr>
            <w:r w:rsidRPr="000C69D3">
              <w:rPr>
                <w:rFonts w:ascii="Arial" w:eastAsia="Arial" w:hAnsi="Arial" w:cs="Arial"/>
                <w:sz w:val="18"/>
                <w:szCs w:val="18"/>
              </w:rPr>
              <w:t>1</w:t>
            </w:r>
          </w:p>
        </w:tc>
        <w:tc>
          <w:tcPr>
            <w:tcW w:w="1276" w:type="dxa"/>
            <w:tcBorders>
              <w:top w:val="nil"/>
            </w:tcBorders>
            <w:hideMark/>
          </w:tcPr>
          <w:p w14:paraId="125ABF73"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18,415.66</w:t>
            </w:r>
          </w:p>
        </w:tc>
        <w:tc>
          <w:tcPr>
            <w:tcW w:w="1199" w:type="dxa"/>
            <w:tcBorders>
              <w:top w:val="nil"/>
              <w:right w:val="single" w:sz="4" w:space="0" w:color="auto"/>
            </w:tcBorders>
            <w:hideMark/>
          </w:tcPr>
          <w:p w14:paraId="3E6F51F4"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18,415.66</w:t>
            </w:r>
          </w:p>
        </w:tc>
      </w:tr>
      <w:tr w:rsidR="00BD19C9" w:rsidRPr="000C69D3" w14:paraId="52F8DFF9" w14:textId="77777777" w:rsidTr="00BB0B3C">
        <w:trPr>
          <w:trHeight w:val="315"/>
          <w:jc w:val="center"/>
        </w:trPr>
        <w:tc>
          <w:tcPr>
            <w:tcW w:w="5070" w:type="dxa"/>
            <w:tcBorders>
              <w:top w:val="nil"/>
              <w:left w:val="single" w:sz="4" w:space="0" w:color="auto"/>
            </w:tcBorders>
            <w:hideMark/>
          </w:tcPr>
          <w:p w14:paraId="755B7758" w14:textId="77777777" w:rsidR="00BD19C9" w:rsidRPr="000C69D3" w:rsidRDefault="00BD19C9" w:rsidP="00BB0B3C">
            <w:pPr>
              <w:spacing w:line="240" w:lineRule="auto"/>
              <w:rPr>
                <w:rFonts w:ascii="Arial" w:eastAsia="Arial" w:hAnsi="Arial" w:cs="Arial"/>
                <w:color w:val="000000"/>
                <w:sz w:val="18"/>
                <w:szCs w:val="18"/>
              </w:rPr>
            </w:pPr>
            <w:r w:rsidRPr="000C69D3">
              <w:rPr>
                <w:rFonts w:ascii="Arial" w:eastAsia="Arial" w:hAnsi="Arial" w:cs="Arial"/>
                <w:sz w:val="18"/>
                <w:szCs w:val="18"/>
              </w:rPr>
              <w:t>ARCHIVISTA</w:t>
            </w:r>
          </w:p>
        </w:tc>
        <w:tc>
          <w:tcPr>
            <w:tcW w:w="1275" w:type="dxa"/>
            <w:tcBorders>
              <w:top w:val="nil"/>
            </w:tcBorders>
            <w:hideMark/>
          </w:tcPr>
          <w:p w14:paraId="50FE5E0F" w14:textId="77777777" w:rsidR="00BD19C9" w:rsidRPr="000C69D3" w:rsidRDefault="00BD19C9" w:rsidP="00BB0B3C">
            <w:pPr>
              <w:spacing w:line="240" w:lineRule="auto"/>
              <w:jc w:val="center"/>
              <w:rPr>
                <w:rFonts w:ascii="Arial" w:eastAsia="Arial" w:hAnsi="Arial" w:cs="Arial"/>
                <w:sz w:val="18"/>
                <w:szCs w:val="18"/>
              </w:rPr>
            </w:pPr>
            <w:r w:rsidRPr="000C69D3">
              <w:rPr>
                <w:rFonts w:ascii="Arial" w:eastAsia="Arial" w:hAnsi="Arial" w:cs="Arial"/>
                <w:sz w:val="18"/>
                <w:szCs w:val="18"/>
              </w:rPr>
              <w:t>4</w:t>
            </w:r>
          </w:p>
        </w:tc>
        <w:tc>
          <w:tcPr>
            <w:tcW w:w="1276" w:type="dxa"/>
            <w:tcBorders>
              <w:top w:val="nil"/>
            </w:tcBorders>
            <w:hideMark/>
          </w:tcPr>
          <w:p w14:paraId="496B3F4A"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18,207.48</w:t>
            </w:r>
          </w:p>
        </w:tc>
        <w:tc>
          <w:tcPr>
            <w:tcW w:w="1199" w:type="dxa"/>
            <w:tcBorders>
              <w:top w:val="nil"/>
              <w:right w:val="single" w:sz="4" w:space="0" w:color="auto"/>
            </w:tcBorders>
            <w:hideMark/>
          </w:tcPr>
          <w:p w14:paraId="3267CB8E"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18,207.48</w:t>
            </w:r>
          </w:p>
        </w:tc>
      </w:tr>
      <w:tr w:rsidR="00BD19C9" w:rsidRPr="000C69D3" w14:paraId="77443479" w14:textId="77777777" w:rsidTr="00BB0B3C">
        <w:trPr>
          <w:trHeight w:val="315"/>
          <w:jc w:val="center"/>
        </w:trPr>
        <w:tc>
          <w:tcPr>
            <w:tcW w:w="5070" w:type="dxa"/>
            <w:tcBorders>
              <w:top w:val="nil"/>
              <w:left w:val="single" w:sz="4" w:space="0" w:color="auto"/>
            </w:tcBorders>
            <w:hideMark/>
          </w:tcPr>
          <w:p w14:paraId="30B5480C" w14:textId="77777777" w:rsidR="00BD19C9" w:rsidRPr="000C69D3" w:rsidRDefault="00BD19C9" w:rsidP="00BB0B3C">
            <w:pPr>
              <w:spacing w:line="240" w:lineRule="auto"/>
              <w:rPr>
                <w:rFonts w:ascii="Arial" w:eastAsia="Arial" w:hAnsi="Arial" w:cs="Arial"/>
                <w:color w:val="000000"/>
                <w:sz w:val="18"/>
                <w:szCs w:val="18"/>
              </w:rPr>
            </w:pPr>
            <w:r w:rsidRPr="000C69D3">
              <w:rPr>
                <w:rFonts w:ascii="Arial" w:eastAsia="Arial" w:hAnsi="Arial" w:cs="Arial"/>
                <w:sz w:val="18"/>
                <w:szCs w:val="18"/>
              </w:rPr>
              <w:t>AUXILIAR DE INFORMÁTICA</w:t>
            </w:r>
          </w:p>
        </w:tc>
        <w:tc>
          <w:tcPr>
            <w:tcW w:w="1275" w:type="dxa"/>
            <w:tcBorders>
              <w:top w:val="nil"/>
            </w:tcBorders>
            <w:hideMark/>
          </w:tcPr>
          <w:p w14:paraId="3599C01D" w14:textId="77777777" w:rsidR="00BD19C9" w:rsidRPr="000C69D3" w:rsidRDefault="00BD19C9" w:rsidP="00BB0B3C">
            <w:pPr>
              <w:spacing w:line="240" w:lineRule="auto"/>
              <w:jc w:val="center"/>
              <w:rPr>
                <w:rFonts w:ascii="Arial" w:eastAsia="Arial" w:hAnsi="Arial" w:cs="Arial"/>
                <w:sz w:val="18"/>
                <w:szCs w:val="18"/>
              </w:rPr>
            </w:pPr>
            <w:r w:rsidRPr="000C69D3">
              <w:rPr>
                <w:rFonts w:ascii="Arial" w:eastAsia="Arial" w:hAnsi="Arial" w:cs="Arial"/>
                <w:sz w:val="18"/>
                <w:szCs w:val="18"/>
              </w:rPr>
              <w:t>5</w:t>
            </w:r>
          </w:p>
        </w:tc>
        <w:tc>
          <w:tcPr>
            <w:tcW w:w="1276" w:type="dxa"/>
            <w:tcBorders>
              <w:top w:val="nil"/>
            </w:tcBorders>
            <w:hideMark/>
          </w:tcPr>
          <w:p w14:paraId="666BE483"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18,207.48</w:t>
            </w:r>
          </w:p>
        </w:tc>
        <w:tc>
          <w:tcPr>
            <w:tcW w:w="1199" w:type="dxa"/>
            <w:tcBorders>
              <w:top w:val="nil"/>
              <w:right w:val="single" w:sz="4" w:space="0" w:color="auto"/>
            </w:tcBorders>
            <w:hideMark/>
          </w:tcPr>
          <w:p w14:paraId="542A5679"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18,207.48</w:t>
            </w:r>
          </w:p>
        </w:tc>
      </w:tr>
      <w:tr w:rsidR="00BD19C9" w:rsidRPr="000C69D3" w14:paraId="658F08B5" w14:textId="77777777" w:rsidTr="00BB0B3C">
        <w:trPr>
          <w:trHeight w:val="315"/>
          <w:jc w:val="center"/>
        </w:trPr>
        <w:tc>
          <w:tcPr>
            <w:tcW w:w="5070" w:type="dxa"/>
            <w:tcBorders>
              <w:top w:val="nil"/>
              <w:left w:val="single" w:sz="4" w:space="0" w:color="auto"/>
            </w:tcBorders>
            <w:hideMark/>
          </w:tcPr>
          <w:p w14:paraId="0E9E01F7" w14:textId="77777777" w:rsidR="00BD19C9" w:rsidRPr="000C69D3" w:rsidRDefault="00BD19C9" w:rsidP="00BB0B3C">
            <w:pPr>
              <w:spacing w:line="240" w:lineRule="auto"/>
              <w:rPr>
                <w:rFonts w:ascii="Arial" w:eastAsia="Arial" w:hAnsi="Arial" w:cs="Arial"/>
                <w:color w:val="000000"/>
                <w:sz w:val="18"/>
                <w:szCs w:val="18"/>
              </w:rPr>
            </w:pPr>
            <w:r w:rsidRPr="000C69D3">
              <w:rPr>
                <w:rFonts w:ascii="Arial" w:eastAsia="Arial" w:hAnsi="Arial" w:cs="Arial"/>
                <w:sz w:val="18"/>
                <w:szCs w:val="18"/>
              </w:rPr>
              <w:t>AUXILIAR ADMINISTRATIVO "A"</w:t>
            </w:r>
          </w:p>
        </w:tc>
        <w:tc>
          <w:tcPr>
            <w:tcW w:w="1275" w:type="dxa"/>
            <w:tcBorders>
              <w:top w:val="nil"/>
            </w:tcBorders>
            <w:hideMark/>
          </w:tcPr>
          <w:p w14:paraId="5EBE2BE2" w14:textId="77777777" w:rsidR="00BD19C9" w:rsidRPr="000C69D3" w:rsidRDefault="00BD19C9" w:rsidP="00BB0B3C">
            <w:pPr>
              <w:spacing w:line="240" w:lineRule="auto"/>
              <w:jc w:val="center"/>
              <w:rPr>
                <w:rFonts w:ascii="Arial" w:eastAsia="Arial" w:hAnsi="Arial" w:cs="Arial"/>
                <w:sz w:val="18"/>
                <w:szCs w:val="18"/>
              </w:rPr>
            </w:pPr>
            <w:r w:rsidRPr="000C69D3">
              <w:rPr>
                <w:rFonts w:ascii="Arial" w:eastAsia="Arial" w:hAnsi="Arial" w:cs="Arial"/>
                <w:sz w:val="18"/>
                <w:szCs w:val="18"/>
              </w:rPr>
              <w:t>4</w:t>
            </w:r>
          </w:p>
        </w:tc>
        <w:tc>
          <w:tcPr>
            <w:tcW w:w="1276" w:type="dxa"/>
            <w:tcBorders>
              <w:top w:val="nil"/>
            </w:tcBorders>
            <w:hideMark/>
          </w:tcPr>
          <w:p w14:paraId="40A65E0F"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18,207.48</w:t>
            </w:r>
          </w:p>
        </w:tc>
        <w:tc>
          <w:tcPr>
            <w:tcW w:w="1199" w:type="dxa"/>
            <w:tcBorders>
              <w:top w:val="nil"/>
              <w:right w:val="single" w:sz="4" w:space="0" w:color="auto"/>
            </w:tcBorders>
            <w:hideMark/>
          </w:tcPr>
          <w:p w14:paraId="497340F0"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18,207.48</w:t>
            </w:r>
          </w:p>
        </w:tc>
      </w:tr>
      <w:tr w:rsidR="00BD19C9" w:rsidRPr="000C69D3" w14:paraId="68BAD9DE" w14:textId="77777777" w:rsidTr="00BB0B3C">
        <w:trPr>
          <w:trHeight w:val="315"/>
          <w:jc w:val="center"/>
        </w:trPr>
        <w:tc>
          <w:tcPr>
            <w:tcW w:w="5070" w:type="dxa"/>
            <w:tcBorders>
              <w:top w:val="nil"/>
              <w:left w:val="single" w:sz="4" w:space="0" w:color="auto"/>
            </w:tcBorders>
            <w:hideMark/>
          </w:tcPr>
          <w:p w14:paraId="3B4DF992" w14:textId="77777777" w:rsidR="00BD19C9" w:rsidRPr="000C69D3" w:rsidRDefault="00BD19C9" w:rsidP="00BB0B3C">
            <w:pPr>
              <w:spacing w:line="240" w:lineRule="auto"/>
              <w:rPr>
                <w:rFonts w:ascii="Arial" w:eastAsia="Arial" w:hAnsi="Arial" w:cs="Arial"/>
                <w:color w:val="000000"/>
                <w:sz w:val="18"/>
                <w:szCs w:val="18"/>
              </w:rPr>
            </w:pPr>
            <w:r w:rsidRPr="000C69D3">
              <w:rPr>
                <w:rFonts w:ascii="Arial" w:eastAsia="Arial" w:hAnsi="Arial" w:cs="Arial"/>
                <w:sz w:val="18"/>
                <w:szCs w:val="18"/>
              </w:rPr>
              <w:t>AUXILIAR ADMINISTRATIVO "B"</w:t>
            </w:r>
          </w:p>
        </w:tc>
        <w:tc>
          <w:tcPr>
            <w:tcW w:w="1275" w:type="dxa"/>
            <w:tcBorders>
              <w:top w:val="nil"/>
            </w:tcBorders>
            <w:hideMark/>
          </w:tcPr>
          <w:p w14:paraId="396C2C82" w14:textId="77777777" w:rsidR="00BD19C9" w:rsidRPr="000C69D3" w:rsidRDefault="00BD19C9" w:rsidP="00BB0B3C">
            <w:pPr>
              <w:spacing w:line="240" w:lineRule="auto"/>
              <w:jc w:val="center"/>
              <w:rPr>
                <w:rFonts w:ascii="Arial" w:eastAsia="Arial" w:hAnsi="Arial" w:cs="Arial"/>
                <w:sz w:val="18"/>
                <w:szCs w:val="18"/>
              </w:rPr>
            </w:pPr>
            <w:r w:rsidRPr="000C69D3">
              <w:rPr>
                <w:rFonts w:ascii="Arial" w:eastAsia="Arial" w:hAnsi="Arial" w:cs="Arial"/>
                <w:sz w:val="18"/>
                <w:szCs w:val="18"/>
              </w:rPr>
              <w:t>1</w:t>
            </w:r>
          </w:p>
        </w:tc>
        <w:tc>
          <w:tcPr>
            <w:tcW w:w="1276" w:type="dxa"/>
            <w:tcBorders>
              <w:top w:val="nil"/>
            </w:tcBorders>
            <w:hideMark/>
          </w:tcPr>
          <w:p w14:paraId="05F4423C"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18,415.66</w:t>
            </w:r>
          </w:p>
        </w:tc>
        <w:tc>
          <w:tcPr>
            <w:tcW w:w="1199" w:type="dxa"/>
            <w:tcBorders>
              <w:top w:val="nil"/>
              <w:right w:val="single" w:sz="4" w:space="0" w:color="auto"/>
            </w:tcBorders>
            <w:hideMark/>
          </w:tcPr>
          <w:p w14:paraId="069DA475"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18,415.66</w:t>
            </w:r>
          </w:p>
        </w:tc>
      </w:tr>
      <w:tr w:rsidR="00BD19C9" w:rsidRPr="000C69D3" w14:paraId="6F5F5406" w14:textId="77777777" w:rsidTr="00BB0B3C">
        <w:trPr>
          <w:trHeight w:val="315"/>
          <w:jc w:val="center"/>
        </w:trPr>
        <w:tc>
          <w:tcPr>
            <w:tcW w:w="5070" w:type="dxa"/>
            <w:tcBorders>
              <w:top w:val="nil"/>
              <w:left w:val="single" w:sz="4" w:space="0" w:color="auto"/>
            </w:tcBorders>
            <w:hideMark/>
          </w:tcPr>
          <w:p w14:paraId="634510C8" w14:textId="77777777" w:rsidR="00BD19C9" w:rsidRPr="000C69D3" w:rsidRDefault="00BD19C9" w:rsidP="00BB0B3C">
            <w:pPr>
              <w:spacing w:line="240" w:lineRule="auto"/>
              <w:rPr>
                <w:rFonts w:ascii="Arial" w:eastAsia="Arial" w:hAnsi="Arial" w:cs="Arial"/>
                <w:color w:val="000000"/>
                <w:sz w:val="18"/>
                <w:szCs w:val="18"/>
              </w:rPr>
            </w:pPr>
            <w:r w:rsidRPr="000C69D3">
              <w:rPr>
                <w:rFonts w:ascii="Arial" w:eastAsia="Arial" w:hAnsi="Arial" w:cs="Arial"/>
                <w:sz w:val="18"/>
                <w:szCs w:val="18"/>
              </w:rPr>
              <w:t>AUXILIAR ADMINISTRATIVO "C"</w:t>
            </w:r>
          </w:p>
        </w:tc>
        <w:tc>
          <w:tcPr>
            <w:tcW w:w="1275" w:type="dxa"/>
            <w:tcBorders>
              <w:top w:val="nil"/>
            </w:tcBorders>
            <w:hideMark/>
          </w:tcPr>
          <w:p w14:paraId="6BA1C183" w14:textId="77777777" w:rsidR="00BD19C9" w:rsidRPr="000C69D3" w:rsidRDefault="00BD19C9" w:rsidP="00BB0B3C">
            <w:pPr>
              <w:spacing w:line="240" w:lineRule="auto"/>
              <w:jc w:val="center"/>
              <w:rPr>
                <w:rFonts w:ascii="Arial" w:eastAsia="Arial" w:hAnsi="Arial" w:cs="Arial"/>
                <w:sz w:val="18"/>
                <w:szCs w:val="18"/>
              </w:rPr>
            </w:pPr>
            <w:r w:rsidRPr="000C69D3">
              <w:rPr>
                <w:rFonts w:ascii="Arial" w:eastAsia="Arial" w:hAnsi="Arial" w:cs="Arial"/>
                <w:sz w:val="18"/>
                <w:szCs w:val="18"/>
              </w:rPr>
              <w:t>1</w:t>
            </w:r>
          </w:p>
        </w:tc>
        <w:tc>
          <w:tcPr>
            <w:tcW w:w="1276" w:type="dxa"/>
            <w:tcBorders>
              <w:top w:val="nil"/>
            </w:tcBorders>
            <w:hideMark/>
          </w:tcPr>
          <w:p w14:paraId="3789BE45"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15,929.42</w:t>
            </w:r>
          </w:p>
        </w:tc>
        <w:tc>
          <w:tcPr>
            <w:tcW w:w="1199" w:type="dxa"/>
            <w:tcBorders>
              <w:top w:val="nil"/>
              <w:right w:val="single" w:sz="4" w:space="0" w:color="auto"/>
            </w:tcBorders>
            <w:hideMark/>
          </w:tcPr>
          <w:p w14:paraId="3A552453"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15,929.42</w:t>
            </w:r>
          </w:p>
        </w:tc>
      </w:tr>
      <w:tr w:rsidR="00BD19C9" w:rsidRPr="000C69D3" w14:paraId="487C0ECD" w14:textId="77777777" w:rsidTr="00BB0B3C">
        <w:trPr>
          <w:trHeight w:val="315"/>
          <w:jc w:val="center"/>
        </w:trPr>
        <w:tc>
          <w:tcPr>
            <w:tcW w:w="5070" w:type="dxa"/>
            <w:tcBorders>
              <w:top w:val="nil"/>
              <w:left w:val="single" w:sz="4" w:space="0" w:color="auto"/>
            </w:tcBorders>
            <w:hideMark/>
          </w:tcPr>
          <w:p w14:paraId="37275C26" w14:textId="77777777" w:rsidR="00BD19C9" w:rsidRPr="000C69D3" w:rsidRDefault="00BD19C9" w:rsidP="00BB0B3C">
            <w:pPr>
              <w:spacing w:line="240" w:lineRule="auto"/>
              <w:rPr>
                <w:rFonts w:ascii="Arial" w:eastAsia="Arial" w:hAnsi="Arial" w:cs="Arial"/>
                <w:color w:val="000000"/>
                <w:sz w:val="18"/>
                <w:szCs w:val="18"/>
              </w:rPr>
            </w:pPr>
            <w:r w:rsidRPr="000C69D3">
              <w:rPr>
                <w:rFonts w:ascii="Arial" w:eastAsia="Arial" w:hAnsi="Arial" w:cs="Arial"/>
                <w:sz w:val="18"/>
                <w:szCs w:val="18"/>
              </w:rPr>
              <w:t>AUXILIAR ADMINISTRATIVO "D"</w:t>
            </w:r>
          </w:p>
        </w:tc>
        <w:tc>
          <w:tcPr>
            <w:tcW w:w="1275" w:type="dxa"/>
            <w:tcBorders>
              <w:top w:val="nil"/>
            </w:tcBorders>
            <w:hideMark/>
          </w:tcPr>
          <w:p w14:paraId="7C06DBEB" w14:textId="77777777" w:rsidR="00BD19C9" w:rsidRPr="000C69D3" w:rsidRDefault="00BD19C9" w:rsidP="00BB0B3C">
            <w:pPr>
              <w:spacing w:line="240" w:lineRule="auto"/>
              <w:jc w:val="center"/>
              <w:rPr>
                <w:rFonts w:ascii="Arial" w:eastAsia="Arial" w:hAnsi="Arial" w:cs="Arial"/>
                <w:sz w:val="18"/>
                <w:szCs w:val="18"/>
              </w:rPr>
            </w:pPr>
            <w:r w:rsidRPr="000C69D3">
              <w:rPr>
                <w:rFonts w:ascii="Arial" w:eastAsia="Arial" w:hAnsi="Arial" w:cs="Arial"/>
                <w:sz w:val="18"/>
                <w:szCs w:val="18"/>
              </w:rPr>
              <w:t>3</w:t>
            </w:r>
          </w:p>
        </w:tc>
        <w:tc>
          <w:tcPr>
            <w:tcW w:w="1276" w:type="dxa"/>
            <w:tcBorders>
              <w:top w:val="nil"/>
            </w:tcBorders>
            <w:hideMark/>
          </w:tcPr>
          <w:p w14:paraId="2E2FB677"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17,276.58</w:t>
            </w:r>
          </w:p>
        </w:tc>
        <w:tc>
          <w:tcPr>
            <w:tcW w:w="1199" w:type="dxa"/>
            <w:tcBorders>
              <w:top w:val="nil"/>
              <w:right w:val="single" w:sz="4" w:space="0" w:color="auto"/>
            </w:tcBorders>
            <w:hideMark/>
          </w:tcPr>
          <w:p w14:paraId="7777C2E0"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17,276.58</w:t>
            </w:r>
          </w:p>
        </w:tc>
      </w:tr>
      <w:tr w:rsidR="00BD19C9" w:rsidRPr="000C69D3" w14:paraId="39BA48BC" w14:textId="77777777" w:rsidTr="00BB0B3C">
        <w:trPr>
          <w:trHeight w:val="315"/>
          <w:jc w:val="center"/>
        </w:trPr>
        <w:tc>
          <w:tcPr>
            <w:tcW w:w="5070" w:type="dxa"/>
            <w:tcBorders>
              <w:top w:val="nil"/>
              <w:left w:val="single" w:sz="4" w:space="0" w:color="auto"/>
            </w:tcBorders>
            <w:hideMark/>
          </w:tcPr>
          <w:p w14:paraId="5A509906" w14:textId="77777777" w:rsidR="00BD19C9" w:rsidRPr="000C69D3" w:rsidRDefault="00BD19C9" w:rsidP="00BB0B3C">
            <w:pPr>
              <w:spacing w:line="240" w:lineRule="auto"/>
              <w:rPr>
                <w:rFonts w:ascii="Arial" w:eastAsia="Arial" w:hAnsi="Arial" w:cs="Arial"/>
                <w:color w:val="000000"/>
                <w:sz w:val="18"/>
                <w:szCs w:val="18"/>
              </w:rPr>
            </w:pPr>
            <w:r w:rsidRPr="000C69D3">
              <w:rPr>
                <w:rFonts w:ascii="Arial" w:eastAsia="Arial" w:hAnsi="Arial" w:cs="Arial"/>
                <w:sz w:val="18"/>
                <w:szCs w:val="18"/>
              </w:rPr>
              <w:t>SECRETARIO EJECUTIVO "A"</w:t>
            </w:r>
          </w:p>
        </w:tc>
        <w:tc>
          <w:tcPr>
            <w:tcW w:w="1275" w:type="dxa"/>
            <w:tcBorders>
              <w:top w:val="nil"/>
            </w:tcBorders>
            <w:hideMark/>
          </w:tcPr>
          <w:p w14:paraId="610B711D" w14:textId="77777777" w:rsidR="00BD19C9" w:rsidRPr="000C69D3" w:rsidRDefault="00BD19C9" w:rsidP="00BB0B3C">
            <w:pPr>
              <w:spacing w:line="240" w:lineRule="auto"/>
              <w:jc w:val="center"/>
              <w:rPr>
                <w:rFonts w:ascii="Arial" w:eastAsia="Arial" w:hAnsi="Arial" w:cs="Arial"/>
                <w:sz w:val="18"/>
                <w:szCs w:val="18"/>
              </w:rPr>
            </w:pPr>
            <w:r w:rsidRPr="000C69D3">
              <w:rPr>
                <w:rFonts w:ascii="Arial" w:eastAsia="Arial" w:hAnsi="Arial" w:cs="Arial"/>
                <w:sz w:val="18"/>
                <w:szCs w:val="18"/>
              </w:rPr>
              <w:t>1</w:t>
            </w:r>
          </w:p>
        </w:tc>
        <w:tc>
          <w:tcPr>
            <w:tcW w:w="1276" w:type="dxa"/>
            <w:tcBorders>
              <w:top w:val="nil"/>
            </w:tcBorders>
            <w:hideMark/>
          </w:tcPr>
          <w:p w14:paraId="0EFF61FF"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17,276.58</w:t>
            </w:r>
          </w:p>
        </w:tc>
        <w:tc>
          <w:tcPr>
            <w:tcW w:w="1199" w:type="dxa"/>
            <w:tcBorders>
              <w:top w:val="nil"/>
              <w:right w:val="single" w:sz="4" w:space="0" w:color="auto"/>
            </w:tcBorders>
            <w:hideMark/>
          </w:tcPr>
          <w:p w14:paraId="765F1BCC"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17,276.58</w:t>
            </w:r>
          </w:p>
        </w:tc>
      </w:tr>
      <w:tr w:rsidR="00BD19C9" w:rsidRPr="000C69D3" w14:paraId="6659EA1F" w14:textId="77777777" w:rsidTr="00BB0B3C">
        <w:trPr>
          <w:trHeight w:val="315"/>
          <w:jc w:val="center"/>
        </w:trPr>
        <w:tc>
          <w:tcPr>
            <w:tcW w:w="5070" w:type="dxa"/>
            <w:tcBorders>
              <w:top w:val="nil"/>
              <w:left w:val="single" w:sz="4" w:space="0" w:color="auto"/>
            </w:tcBorders>
            <w:hideMark/>
          </w:tcPr>
          <w:p w14:paraId="3A85363B" w14:textId="77777777" w:rsidR="00BD19C9" w:rsidRPr="000C69D3" w:rsidRDefault="00BD19C9" w:rsidP="00BB0B3C">
            <w:pPr>
              <w:spacing w:line="240" w:lineRule="auto"/>
              <w:rPr>
                <w:rFonts w:ascii="Arial" w:eastAsia="Arial" w:hAnsi="Arial" w:cs="Arial"/>
                <w:color w:val="000000"/>
                <w:sz w:val="18"/>
                <w:szCs w:val="18"/>
              </w:rPr>
            </w:pPr>
            <w:r w:rsidRPr="000C69D3">
              <w:rPr>
                <w:rFonts w:ascii="Arial" w:eastAsia="Arial" w:hAnsi="Arial" w:cs="Arial"/>
                <w:sz w:val="18"/>
                <w:szCs w:val="18"/>
              </w:rPr>
              <w:t>SECRETARIO EJECUTIVO "B"</w:t>
            </w:r>
          </w:p>
        </w:tc>
        <w:tc>
          <w:tcPr>
            <w:tcW w:w="1275" w:type="dxa"/>
            <w:tcBorders>
              <w:top w:val="nil"/>
            </w:tcBorders>
            <w:hideMark/>
          </w:tcPr>
          <w:p w14:paraId="237E386C" w14:textId="77777777" w:rsidR="00BD19C9" w:rsidRPr="000C69D3" w:rsidRDefault="00BD19C9" w:rsidP="00BB0B3C">
            <w:pPr>
              <w:spacing w:line="240" w:lineRule="auto"/>
              <w:jc w:val="center"/>
              <w:rPr>
                <w:rFonts w:ascii="Arial" w:eastAsia="Arial" w:hAnsi="Arial" w:cs="Arial"/>
                <w:sz w:val="18"/>
                <w:szCs w:val="18"/>
              </w:rPr>
            </w:pPr>
            <w:r w:rsidRPr="000C69D3">
              <w:rPr>
                <w:rFonts w:ascii="Arial" w:eastAsia="Arial" w:hAnsi="Arial" w:cs="Arial"/>
                <w:sz w:val="18"/>
                <w:szCs w:val="18"/>
              </w:rPr>
              <w:t>10</w:t>
            </w:r>
          </w:p>
        </w:tc>
        <w:tc>
          <w:tcPr>
            <w:tcW w:w="1276" w:type="dxa"/>
            <w:tcBorders>
              <w:top w:val="nil"/>
            </w:tcBorders>
            <w:hideMark/>
          </w:tcPr>
          <w:p w14:paraId="3C47498C"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16,115.60</w:t>
            </w:r>
          </w:p>
        </w:tc>
        <w:tc>
          <w:tcPr>
            <w:tcW w:w="1199" w:type="dxa"/>
            <w:tcBorders>
              <w:top w:val="nil"/>
              <w:right w:val="single" w:sz="4" w:space="0" w:color="auto"/>
            </w:tcBorders>
            <w:hideMark/>
          </w:tcPr>
          <w:p w14:paraId="15DD502F"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16,115.60</w:t>
            </w:r>
          </w:p>
        </w:tc>
      </w:tr>
      <w:tr w:rsidR="00BD19C9" w:rsidRPr="000C69D3" w14:paraId="5605E71C" w14:textId="77777777" w:rsidTr="00BB0B3C">
        <w:trPr>
          <w:trHeight w:val="315"/>
          <w:jc w:val="center"/>
        </w:trPr>
        <w:tc>
          <w:tcPr>
            <w:tcW w:w="5070" w:type="dxa"/>
            <w:tcBorders>
              <w:top w:val="nil"/>
              <w:left w:val="single" w:sz="4" w:space="0" w:color="auto"/>
            </w:tcBorders>
            <w:hideMark/>
          </w:tcPr>
          <w:p w14:paraId="2277994E" w14:textId="77777777" w:rsidR="00BD19C9" w:rsidRPr="000C69D3" w:rsidRDefault="00BD19C9" w:rsidP="00BB0B3C">
            <w:pPr>
              <w:spacing w:line="240" w:lineRule="auto"/>
              <w:rPr>
                <w:rFonts w:ascii="Arial" w:eastAsia="Arial" w:hAnsi="Arial" w:cs="Arial"/>
                <w:color w:val="000000"/>
                <w:sz w:val="18"/>
                <w:szCs w:val="18"/>
              </w:rPr>
            </w:pPr>
            <w:r w:rsidRPr="000C69D3">
              <w:rPr>
                <w:rFonts w:ascii="Arial" w:eastAsia="Arial" w:hAnsi="Arial" w:cs="Arial"/>
                <w:sz w:val="18"/>
                <w:szCs w:val="18"/>
              </w:rPr>
              <w:t>OFICIAL DE PARTES</w:t>
            </w:r>
          </w:p>
        </w:tc>
        <w:tc>
          <w:tcPr>
            <w:tcW w:w="1275" w:type="dxa"/>
            <w:tcBorders>
              <w:top w:val="nil"/>
            </w:tcBorders>
            <w:hideMark/>
          </w:tcPr>
          <w:p w14:paraId="61410A58" w14:textId="77777777" w:rsidR="00BD19C9" w:rsidRPr="000C69D3" w:rsidRDefault="00BD19C9" w:rsidP="00BB0B3C">
            <w:pPr>
              <w:spacing w:line="240" w:lineRule="auto"/>
              <w:jc w:val="center"/>
              <w:rPr>
                <w:rFonts w:ascii="Arial" w:eastAsia="Arial" w:hAnsi="Arial" w:cs="Arial"/>
                <w:sz w:val="18"/>
                <w:szCs w:val="18"/>
              </w:rPr>
            </w:pPr>
            <w:r w:rsidRPr="000C69D3">
              <w:rPr>
                <w:rFonts w:ascii="Arial" w:eastAsia="Arial" w:hAnsi="Arial" w:cs="Arial"/>
                <w:sz w:val="18"/>
                <w:szCs w:val="18"/>
              </w:rPr>
              <w:t>9</w:t>
            </w:r>
          </w:p>
        </w:tc>
        <w:tc>
          <w:tcPr>
            <w:tcW w:w="1276" w:type="dxa"/>
            <w:tcBorders>
              <w:top w:val="nil"/>
            </w:tcBorders>
            <w:hideMark/>
          </w:tcPr>
          <w:p w14:paraId="1736B6FA"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16,093.80</w:t>
            </w:r>
          </w:p>
        </w:tc>
        <w:tc>
          <w:tcPr>
            <w:tcW w:w="1199" w:type="dxa"/>
            <w:tcBorders>
              <w:top w:val="nil"/>
              <w:right w:val="single" w:sz="4" w:space="0" w:color="auto"/>
            </w:tcBorders>
            <w:hideMark/>
          </w:tcPr>
          <w:p w14:paraId="2916429A"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16,093.80</w:t>
            </w:r>
          </w:p>
        </w:tc>
      </w:tr>
      <w:tr w:rsidR="00BD19C9" w:rsidRPr="000C69D3" w14:paraId="5F10CC14" w14:textId="77777777" w:rsidTr="00BB0B3C">
        <w:trPr>
          <w:trHeight w:val="315"/>
          <w:jc w:val="center"/>
        </w:trPr>
        <w:tc>
          <w:tcPr>
            <w:tcW w:w="5070" w:type="dxa"/>
            <w:tcBorders>
              <w:top w:val="nil"/>
              <w:left w:val="single" w:sz="4" w:space="0" w:color="auto"/>
            </w:tcBorders>
            <w:hideMark/>
          </w:tcPr>
          <w:p w14:paraId="3B7FFCDB" w14:textId="77777777" w:rsidR="00BD19C9" w:rsidRPr="000C69D3" w:rsidRDefault="00BD19C9" w:rsidP="00BB0B3C">
            <w:pPr>
              <w:spacing w:line="240" w:lineRule="auto"/>
              <w:rPr>
                <w:rFonts w:ascii="Arial" w:eastAsia="Arial" w:hAnsi="Arial" w:cs="Arial"/>
                <w:color w:val="000000"/>
                <w:sz w:val="18"/>
                <w:szCs w:val="18"/>
              </w:rPr>
            </w:pPr>
            <w:r w:rsidRPr="000C69D3">
              <w:rPr>
                <w:rFonts w:ascii="Arial" w:eastAsia="Arial" w:hAnsi="Arial" w:cs="Arial"/>
                <w:sz w:val="18"/>
                <w:szCs w:val="18"/>
              </w:rPr>
              <w:t>CHOFER</w:t>
            </w:r>
          </w:p>
        </w:tc>
        <w:tc>
          <w:tcPr>
            <w:tcW w:w="1275" w:type="dxa"/>
            <w:tcBorders>
              <w:top w:val="nil"/>
            </w:tcBorders>
            <w:hideMark/>
          </w:tcPr>
          <w:p w14:paraId="381435AD" w14:textId="77777777" w:rsidR="00BD19C9" w:rsidRPr="000C69D3" w:rsidRDefault="00BD19C9" w:rsidP="00BB0B3C">
            <w:pPr>
              <w:spacing w:line="240" w:lineRule="auto"/>
              <w:jc w:val="center"/>
              <w:rPr>
                <w:rFonts w:ascii="Arial" w:eastAsia="Arial" w:hAnsi="Arial" w:cs="Arial"/>
                <w:sz w:val="18"/>
                <w:szCs w:val="18"/>
              </w:rPr>
            </w:pPr>
            <w:r w:rsidRPr="000C69D3">
              <w:rPr>
                <w:rFonts w:ascii="Arial" w:eastAsia="Arial" w:hAnsi="Arial" w:cs="Arial"/>
                <w:sz w:val="18"/>
                <w:szCs w:val="18"/>
              </w:rPr>
              <w:t>5</w:t>
            </w:r>
          </w:p>
        </w:tc>
        <w:tc>
          <w:tcPr>
            <w:tcW w:w="1276" w:type="dxa"/>
            <w:tcBorders>
              <w:top w:val="nil"/>
            </w:tcBorders>
            <w:hideMark/>
          </w:tcPr>
          <w:p w14:paraId="7A5BF8B3"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15,281.50</w:t>
            </w:r>
          </w:p>
        </w:tc>
        <w:tc>
          <w:tcPr>
            <w:tcW w:w="1199" w:type="dxa"/>
            <w:tcBorders>
              <w:top w:val="nil"/>
              <w:right w:val="single" w:sz="4" w:space="0" w:color="auto"/>
            </w:tcBorders>
            <w:hideMark/>
          </w:tcPr>
          <w:p w14:paraId="3560D67A" w14:textId="77777777" w:rsidR="00BD19C9" w:rsidRPr="000C69D3" w:rsidRDefault="00BD19C9" w:rsidP="00BB0B3C">
            <w:pPr>
              <w:spacing w:line="240" w:lineRule="auto"/>
              <w:jc w:val="right"/>
              <w:rPr>
                <w:rFonts w:ascii="Arial" w:eastAsia="Arial" w:hAnsi="Arial" w:cs="Arial"/>
                <w:color w:val="000000"/>
                <w:sz w:val="18"/>
                <w:szCs w:val="18"/>
              </w:rPr>
            </w:pPr>
            <w:r w:rsidRPr="000C69D3">
              <w:rPr>
                <w:rFonts w:ascii="Arial" w:eastAsia="Arial" w:hAnsi="Arial" w:cs="Arial"/>
                <w:sz w:val="18"/>
                <w:szCs w:val="18"/>
              </w:rPr>
              <w:t>15,281.50</w:t>
            </w:r>
          </w:p>
        </w:tc>
      </w:tr>
      <w:tr w:rsidR="00BD19C9" w:rsidRPr="000C69D3" w14:paraId="3E698C09" w14:textId="77777777" w:rsidTr="00BB0B3C">
        <w:trPr>
          <w:trHeight w:val="330"/>
          <w:jc w:val="center"/>
        </w:trPr>
        <w:tc>
          <w:tcPr>
            <w:tcW w:w="5070" w:type="dxa"/>
            <w:tcBorders>
              <w:top w:val="nil"/>
              <w:left w:val="single" w:sz="4" w:space="0" w:color="auto"/>
              <w:bottom w:val="single" w:sz="4" w:space="0" w:color="auto"/>
            </w:tcBorders>
            <w:vAlign w:val="center"/>
            <w:hideMark/>
          </w:tcPr>
          <w:p w14:paraId="2271F93A" w14:textId="77777777" w:rsidR="00BD19C9" w:rsidRPr="000C69D3" w:rsidRDefault="00BD19C9" w:rsidP="00BB0B3C">
            <w:pPr>
              <w:spacing w:line="240" w:lineRule="auto"/>
              <w:rPr>
                <w:rFonts w:ascii="Arial" w:eastAsia="Arial" w:hAnsi="Arial" w:cs="Arial"/>
                <w:color w:val="000000"/>
                <w:sz w:val="18"/>
                <w:szCs w:val="18"/>
              </w:rPr>
            </w:pPr>
            <w:r w:rsidRPr="000C69D3">
              <w:rPr>
                <w:rFonts w:ascii="Arial" w:eastAsia="Arial" w:hAnsi="Arial" w:cs="Arial"/>
                <w:color w:val="000000"/>
                <w:sz w:val="18"/>
                <w:szCs w:val="18"/>
              </w:rPr>
              <w:t> </w:t>
            </w:r>
          </w:p>
        </w:tc>
        <w:tc>
          <w:tcPr>
            <w:tcW w:w="1275" w:type="dxa"/>
            <w:tcBorders>
              <w:top w:val="nil"/>
              <w:bottom w:val="single" w:sz="4" w:space="0" w:color="auto"/>
            </w:tcBorders>
            <w:vAlign w:val="center"/>
            <w:hideMark/>
          </w:tcPr>
          <w:p w14:paraId="0972F75F" w14:textId="77777777" w:rsidR="00BD19C9" w:rsidRPr="000C69D3" w:rsidRDefault="00BD19C9" w:rsidP="00BB0B3C">
            <w:pPr>
              <w:spacing w:line="240" w:lineRule="auto"/>
              <w:jc w:val="center"/>
              <w:rPr>
                <w:rFonts w:ascii="Arial" w:eastAsia="Arial" w:hAnsi="Arial" w:cs="Arial"/>
                <w:sz w:val="18"/>
                <w:szCs w:val="18"/>
              </w:rPr>
            </w:pPr>
            <w:r w:rsidRPr="000C69D3">
              <w:rPr>
                <w:rFonts w:ascii="Arial" w:eastAsia="Arial" w:hAnsi="Arial" w:cs="Arial"/>
                <w:sz w:val="18"/>
                <w:szCs w:val="18"/>
              </w:rPr>
              <w:t>95</w:t>
            </w:r>
          </w:p>
        </w:tc>
        <w:tc>
          <w:tcPr>
            <w:tcW w:w="1276" w:type="dxa"/>
            <w:tcBorders>
              <w:top w:val="nil"/>
              <w:bottom w:val="single" w:sz="4" w:space="0" w:color="auto"/>
            </w:tcBorders>
            <w:vAlign w:val="center"/>
            <w:hideMark/>
          </w:tcPr>
          <w:p w14:paraId="1A88AE10" w14:textId="77777777" w:rsidR="00BD19C9" w:rsidRPr="000C69D3" w:rsidRDefault="00BD19C9" w:rsidP="00BB0B3C">
            <w:pPr>
              <w:spacing w:line="240" w:lineRule="auto"/>
              <w:jc w:val="both"/>
              <w:rPr>
                <w:rFonts w:ascii="Arial" w:eastAsia="Arial" w:hAnsi="Arial" w:cs="Arial"/>
                <w:color w:val="000000"/>
                <w:sz w:val="18"/>
                <w:szCs w:val="18"/>
              </w:rPr>
            </w:pPr>
            <w:r w:rsidRPr="000C69D3">
              <w:rPr>
                <w:rFonts w:ascii="Arial" w:eastAsia="Arial" w:hAnsi="Arial" w:cs="Arial"/>
                <w:color w:val="000000"/>
                <w:sz w:val="18"/>
                <w:szCs w:val="18"/>
              </w:rPr>
              <w:t> </w:t>
            </w:r>
          </w:p>
        </w:tc>
        <w:tc>
          <w:tcPr>
            <w:tcW w:w="1199" w:type="dxa"/>
            <w:tcBorders>
              <w:top w:val="nil"/>
              <w:bottom w:val="single" w:sz="4" w:space="0" w:color="auto"/>
              <w:right w:val="single" w:sz="4" w:space="0" w:color="auto"/>
            </w:tcBorders>
            <w:vAlign w:val="center"/>
            <w:hideMark/>
          </w:tcPr>
          <w:p w14:paraId="088A5849" w14:textId="77777777" w:rsidR="00BD19C9" w:rsidRPr="000C69D3" w:rsidRDefault="00BD19C9" w:rsidP="00BB0B3C">
            <w:pPr>
              <w:spacing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r>
    </w:tbl>
    <w:p w14:paraId="722E12DA" w14:textId="77777777" w:rsidR="00BD19C9" w:rsidRDefault="00BD19C9" w:rsidP="00BD19C9">
      <w:pPr>
        <w:spacing w:before="240" w:line="360" w:lineRule="auto"/>
        <w:rPr>
          <w:rFonts w:ascii="Arial" w:eastAsia="Arial" w:hAnsi="Arial" w:cs="Arial"/>
          <w:b/>
          <w:color w:val="000000"/>
        </w:rPr>
      </w:pPr>
    </w:p>
    <w:p w14:paraId="6C963060" w14:textId="77777777" w:rsidR="00BD19C9" w:rsidRDefault="00BD19C9" w:rsidP="00BD19C9">
      <w:pPr>
        <w:spacing w:before="240" w:line="360" w:lineRule="auto"/>
        <w:rPr>
          <w:rFonts w:ascii="Arial" w:eastAsia="Arial" w:hAnsi="Arial" w:cs="Arial"/>
          <w:b/>
          <w:color w:val="000000"/>
        </w:rPr>
      </w:pPr>
    </w:p>
    <w:p w14:paraId="58CAC464" w14:textId="77777777" w:rsidR="00BD19C9" w:rsidRDefault="00BD19C9" w:rsidP="00BD19C9">
      <w:pPr>
        <w:spacing w:before="240" w:line="360" w:lineRule="auto"/>
        <w:rPr>
          <w:rFonts w:ascii="Arial" w:eastAsia="Arial" w:hAnsi="Arial" w:cs="Arial"/>
          <w:b/>
          <w:color w:val="000000"/>
        </w:rPr>
      </w:pPr>
    </w:p>
    <w:p w14:paraId="75DD115B" w14:textId="77777777" w:rsidR="00BD19C9" w:rsidRPr="000C69D3" w:rsidRDefault="00BD19C9" w:rsidP="00BD19C9">
      <w:pPr>
        <w:spacing w:before="240" w:line="360" w:lineRule="auto"/>
        <w:rPr>
          <w:rFonts w:ascii="Arial" w:eastAsia="Arial" w:hAnsi="Arial" w:cs="Arial"/>
          <w:color w:val="000000"/>
        </w:rPr>
      </w:pPr>
      <w:r w:rsidRPr="000C69D3">
        <w:rPr>
          <w:rFonts w:ascii="Arial" w:eastAsia="Arial" w:hAnsi="Arial" w:cs="Arial"/>
          <w:b/>
          <w:color w:val="000000"/>
        </w:rPr>
        <w:lastRenderedPageBreak/>
        <w:t>Clasificación de Servicios Personales por Categoría</w:t>
      </w:r>
      <w:r w:rsidRPr="000C69D3">
        <w:rPr>
          <w:rFonts w:ascii="Arial" w:eastAsia="Arial" w:hAnsi="Arial" w:cs="Arial"/>
          <w:color w:val="000000"/>
        </w:rPr>
        <w:t xml:space="preserve"> (artículo 5 LDFEFM)</w:t>
      </w:r>
    </w:p>
    <w:tbl>
      <w:tblPr>
        <w:tblW w:w="10444" w:type="dxa"/>
        <w:jc w:val="center"/>
        <w:tblLayout w:type="fixed"/>
        <w:tblLook w:val="0400" w:firstRow="0" w:lastRow="0" w:firstColumn="0" w:lastColumn="0" w:noHBand="0" w:noVBand="1"/>
      </w:tblPr>
      <w:tblGrid>
        <w:gridCol w:w="2411"/>
        <w:gridCol w:w="1500"/>
        <w:gridCol w:w="1572"/>
        <w:gridCol w:w="1276"/>
        <w:gridCol w:w="1276"/>
        <w:gridCol w:w="992"/>
        <w:gridCol w:w="1417"/>
      </w:tblGrid>
      <w:tr w:rsidR="00BD19C9" w:rsidRPr="000C69D3" w14:paraId="080F93E3" w14:textId="77777777" w:rsidTr="00BB0B3C">
        <w:trPr>
          <w:trHeight w:val="1239"/>
          <w:tblHeader/>
          <w:jc w:val="center"/>
        </w:trPr>
        <w:tc>
          <w:tcPr>
            <w:tcW w:w="10444" w:type="dxa"/>
            <w:gridSpan w:val="7"/>
            <w:tcBorders>
              <w:top w:val="single" w:sz="8" w:space="0" w:color="000000"/>
              <w:left w:val="single" w:sz="8" w:space="0" w:color="000000"/>
              <w:bottom w:val="single" w:sz="4" w:space="0" w:color="auto"/>
              <w:right w:val="single" w:sz="8" w:space="0" w:color="000000"/>
            </w:tcBorders>
            <w:shd w:val="clear" w:color="auto" w:fill="DAEEF3"/>
            <w:vAlign w:val="center"/>
            <w:hideMark/>
          </w:tcPr>
          <w:p w14:paraId="3CEFD8E1" w14:textId="77777777" w:rsidR="00BD19C9" w:rsidRPr="000C69D3" w:rsidRDefault="00BD19C9" w:rsidP="00BB0B3C">
            <w:pPr>
              <w:spacing w:after="0"/>
              <w:jc w:val="center"/>
              <w:rPr>
                <w:rFonts w:ascii="Arial" w:eastAsia="Arial" w:hAnsi="Arial" w:cs="Arial"/>
                <w:b/>
                <w:color w:val="000000"/>
                <w:sz w:val="20"/>
                <w:szCs w:val="20"/>
              </w:rPr>
            </w:pPr>
            <w:r w:rsidRPr="000C69D3">
              <w:rPr>
                <w:rFonts w:ascii="Arial" w:eastAsia="Arial" w:hAnsi="Arial" w:cs="Arial"/>
                <w:b/>
                <w:color w:val="000000"/>
                <w:sz w:val="20"/>
                <w:szCs w:val="20"/>
              </w:rPr>
              <w:t>TRIBUNAL DE JUSTICIA ADMINISTRATIVA DEL ESTADO DE QUINTANA ROO</w:t>
            </w:r>
          </w:p>
          <w:p w14:paraId="585FFD4A" w14:textId="77777777" w:rsidR="00BD19C9" w:rsidRPr="000C69D3" w:rsidRDefault="00BD19C9" w:rsidP="00BB0B3C">
            <w:pPr>
              <w:spacing w:after="0"/>
              <w:jc w:val="center"/>
              <w:rPr>
                <w:rFonts w:ascii="Arial" w:eastAsia="Arial" w:hAnsi="Arial" w:cs="Arial"/>
                <w:b/>
                <w:color w:val="000000"/>
                <w:sz w:val="20"/>
                <w:szCs w:val="20"/>
              </w:rPr>
            </w:pPr>
            <w:r w:rsidRPr="000C69D3">
              <w:rPr>
                <w:rFonts w:ascii="Arial" w:eastAsia="Arial" w:hAnsi="Arial" w:cs="Arial"/>
                <w:b/>
                <w:color w:val="000000"/>
                <w:sz w:val="20"/>
                <w:szCs w:val="20"/>
              </w:rPr>
              <w:t>Estado Analítico del Ejercicio del Presupuesto de Egresos Detallado</w:t>
            </w:r>
          </w:p>
          <w:p w14:paraId="7584D9A5" w14:textId="77777777" w:rsidR="00BD19C9" w:rsidRPr="000C69D3" w:rsidRDefault="00BD19C9" w:rsidP="00BB0B3C">
            <w:pPr>
              <w:spacing w:after="0"/>
              <w:jc w:val="center"/>
              <w:rPr>
                <w:rFonts w:ascii="Arial" w:eastAsia="Arial" w:hAnsi="Arial" w:cs="Arial"/>
                <w:b/>
                <w:color w:val="000000"/>
                <w:sz w:val="20"/>
                <w:szCs w:val="20"/>
              </w:rPr>
            </w:pPr>
            <w:r w:rsidRPr="000C69D3">
              <w:rPr>
                <w:rFonts w:ascii="Arial" w:eastAsia="Arial" w:hAnsi="Arial" w:cs="Arial"/>
                <w:b/>
                <w:color w:val="000000"/>
                <w:sz w:val="20"/>
                <w:szCs w:val="20"/>
              </w:rPr>
              <w:t>Clasificación de Servicios Personales por Categoría</w:t>
            </w:r>
          </w:p>
          <w:p w14:paraId="049E8003" w14:textId="77777777" w:rsidR="00BD19C9" w:rsidRPr="000C69D3" w:rsidRDefault="00BD19C9" w:rsidP="00BB0B3C">
            <w:pPr>
              <w:spacing w:after="0"/>
              <w:jc w:val="center"/>
              <w:rPr>
                <w:rFonts w:ascii="Arial" w:eastAsia="Arial" w:hAnsi="Arial" w:cs="Arial"/>
                <w:b/>
                <w:color w:val="000000"/>
                <w:sz w:val="20"/>
                <w:szCs w:val="20"/>
              </w:rPr>
            </w:pPr>
            <w:r w:rsidRPr="000C69D3">
              <w:rPr>
                <w:rFonts w:ascii="Arial" w:eastAsia="Arial" w:hAnsi="Arial" w:cs="Arial"/>
                <w:b/>
                <w:color w:val="000000"/>
                <w:sz w:val="20"/>
                <w:szCs w:val="20"/>
              </w:rPr>
              <w:t>Del 1 de enero al 31 de diciembre de 2021</w:t>
            </w:r>
          </w:p>
          <w:p w14:paraId="4FA1AA50" w14:textId="77777777" w:rsidR="00BD19C9" w:rsidRPr="000C69D3" w:rsidRDefault="00BD19C9" w:rsidP="00BB0B3C">
            <w:pPr>
              <w:spacing w:after="0"/>
              <w:jc w:val="center"/>
              <w:rPr>
                <w:rFonts w:ascii="Arial" w:eastAsia="Arial" w:hAnsi="Arial" w:cs="Arial"/>
                <w:b/>
                <w:color w:val="000000"/>
                <w:sz w:val="20"/>
                <w:szCs w:val="20"/>
              </w:rPr>
            </w:pPr>
            <w:r w:rsidRPr="000C69D3">
              <w:rPr>
                <w:rFonts w:ascii="Arial" w:eastAsia="Arial" w:hAnsi="Arial" w:cs="Arial"/>
                <w:b/>
                <w:color w:val="000000"/>
                <w:sz w:val="20"/>
                <w:szCs w:val="20"/>
              </w:rPr>
              <w:t>(PESOS)</w:t>
            </w:r>
          </w:p>
        </w:tc>
      </w:tr>
      <w:tr w:rsidR="00BD19C9" w:rsidRPr="000C69D3" w14:paraId="77DCB690" w14:textId="77777777" w:rsidTr="00BB0B3C">
        <w:trPr>
          <w:trHeight w:val="330"/>
          <w:tblHeader/>
          <w:jc w:val="center"/>
        </w:trPr>
        <w:tc>
          <w:tcPr>
            <w:tcW w:w="2411" w:type="dxa"/>
            <w:vMerge w:val="restart"/>
            <w:tcBorders>
              <w:top w:val="single" w:sz="4" w:space="0" w:color="auto"/>
              <w:left w:val="single" w:sz="4" w:space="0" w:color="auto"/>
              <w:bottom w:val="single" w:sz="8" w:space="0" w:color="000000"/>
              <w:right w:val="single" w:sz="8" w:space="0" w:color="000000"/>
            </w:tcBorders>
            <w:shd w:val="clear" w:color="auto" w:fill="EBF6F9"/>
            <w:vAlign w:val="center"/>
            <w:hideMark/>
          </w:tcPr>
          <w:p w14:paraId="58A91041"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Concepto (c)</w:t>
            </w:r>
          </w:p>
        </w:tc>
        <w:tc>
          <w:tcPr>
            <w:tcW w:w="6616" w:type="dxa"/>
            <w:gridSpan w:val="5"/>
            <w:tcBorders>
              <w:top w:val="single" w:sz="4" w:space="0" w:color="auto"/>
              <w:left w:val="nil"/>
              <w:bottom w:val="single" w:sz="8" w:space="0" w:color="000000"/>
              <w:right w:val="single" w:sz="8" w:space="0" w:color="000000"/>
            </w:tcBorders>
            <w:shd w:val="clear" w:color="auto" w:fill="EBF6F9"/>
            <w:vAlign w:val="center"/>
            <w:hideMark/>
          </w:tcPr>
          <w:p w14:paraId="68E16E91"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Egresos</w:t>
            </w:r>
          </w:p>
        </w:tc>
        <w:tc>
          <w:tcPr>
            <w:tcW w:w="1417" w:type="dxa"/>
            <w:vMerge w:val="restart"/>
            <w:tcBorders>
              <w:top w:val="single" w:sz="4" w:space="0" w:color="auto"/>
              <w:left w:val="single" w:sz="8" w:space="0" w:color="000000"/>
              <w:bottom w:val="single" w:sz="8" w:space="0" w:color="000000"/>
              <w:right w:val="single" w:sz="4" w:space="0" w:color="auto"/>
            </w:tcBorders>
            <w:shd w:val="clear" w:color="auto" w:fill="EBF6F9"/>
            <w:vAlign w:val="center"/>
            <w:hideMark/>
          </w:tcPr>
          <w:p w14:paraId="2B5BB287"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Subejercicio (e)</w:t>
            </w:r>
          </w:p>
        </w:tc>
      </w:tr>
      <w:tr w:rsidR="00BD19C9" w:rsidRPr="000C69D3" w14:paraId="438E4BE4" w14:textId="77777777" w:rsidTr="00BB0B3C">
        <w:trPr>
          <w:trHeight w:val="645"/>
          <w:tblHeader/>
          <w:jc w:val="center"/>
        </w:trPr>
        <w:tc>
          <w:tcPr>
            <w:tcW w:w="2411" w:type="dxa"/>
            <w:vMerge/>
            <w:tcBorders>
              <w:top w:val="nil"/>
              <w:left w:val="single" w:sz="4" w:space="0" w:color="auto"/>
              <w:bottom w:val="single" w:sz="4" w:space="0" w:color="auto"/>
              <w:right w:val="single" w:sz="8" w:space="0" w:color="000000"/>
            </w:tcBorders>
            <w:shd w:val="clear" w:color="auto" w:fill="EBF6F9"/>
            <w:vAlign w:val="center"/>
            <w:hideMark/>
          </w:tcPr>
          <w:p w14:paraId="6954A420" w14:textId="77777777" w:rsidR="00BD19C9" w:rsidRPr="000C69D3" w:rsidRDefault="00BD19C9" w:rsidP="00BB0B3C">
            <w:pPr>
              <w:spacing w:after="0"/>
              <w:jc w:val="center"/>
              <w:rPr>
                <w:rFonts w:ascii="Arial" w:eastAsia="Arial" w:hAnsi="Arial" w:cs="Arial"/>
                <w:b/>
                <w:color w:val="000000"/>
                <w:sz w:val="18"/>
                <w:szCs w:val="18"/>
              </w:rPr>
            </w:pPr>
          </w:p>
        </w:tc>
        <w:tc>
          <w:tcPr>
            <w:tcW w:w="1500" w:type="dxa"/>
            <w:tcBorders>
              <w:top w:val="nil"/>
              <w:left w:val="nil"/>
              <w:bottom w:val="single" w:sz="4" w:space="0" w:color="auto"/>
              <w:right w:val="single" w:sz="8" w:space="0" w:color="000000"/>
            </w:tcBorders>
            <w:shd w:val="clear" w:color="auto" w:fill="EBF6F9"/>
            <w:vAlign w:val="center"/>
            <w:hideMark/>
          </w:tcPr>
          <w:p w14:paraId="6F295C87"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Aprobado (d)</w:t>
            </w:r>
          </w:p>
        </w:tc>
        <w:tc>
          <w:tcPr>
            <w:tcW w:w="1572" w:type="dxa"/>
            <w:tcBorders>
              <w:top w:val="nil"/>
              <w:left w:val="nil"/>
              <w:bottom w:val="single" w:sz="4" w:space="0" w:color="auto"/>
              <w:right w:val="single" w:sz="8" w:space="0" w:color="000000"/>
            </w:tcBorders>
            <w:shd w:val="clear" w:color="auto" w:fill="EBF6F9"/>
            <w:vAlign w:val="center"/>
            <w:hideMark/>
          </w:tcPr>
          <w:p w14:paraId="20CF9F61"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Ampliaciones/ (Reducciones)</w:t>
            </w:r>
          </w:p>
        </w:tc>
        <w:tc>
          <w:tcPr>
            <w:tcW w:w="1276" w:type="dxa"/>
            <w:tcBorders>
              <w:top w:val="nil"/>
              <w:left w:val="nil"/>
              <w:bottom w:val="single" w:sz="4" w:space="0" w:color="auto"/>
              <w:right w:val="single" w:sz="8" w:space="0" w:color="000000"/>
            </w:tcBorders>
            <w:shd w:val="clear" w:color="auto" w:fill="EBF6F9"/>
            <w:vAlign w:val="center"/>
            <w:hideMark/>
          </w:tcPr>
          <w:p w14:paraId="58221B49"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Modificado</w:t>
            </w:r>
          </w:p>
        </w:tc>
        <w:tc>
          <w:tcPr>
            <w:tcW w:w="1276" w:type="dxa"/>
            <w:tcBorders>
              <w:top w:val="nil"/>
              <w:left w:val="nil"/>
              <w:bottom w:val="single" w:sz="4" w:space="0" w:color="auto"/>
              <w:right w:val="single" w:sz="8" w:space="0" w:color="000000"/>
            </w:tcBorders>
            <w:shd w:val="clear" w:color="auto" w:fill="EBF6F9"/>
            <w:vAlign w:val="center"/>
            <w:hideMark/>
          </w:tcPr>
          <w:p w14:paraId="2F7DB190"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Devengado</w:t>
            </w:r>
          </w:p>
        </w:tc>
        <w:tc>
          <w:tcPr>
            <w:tcW w:w="992" w:type="dxa"/>
            <w:tcBorders>
              <w:top w:val="nil"/>
              <w:left w:val="nil"/>
              <w:bottom w:val="single" w:sz="4" w:space="0" w:color="auto"/>
              <w:right w:val="single" w:sz="8" w:space="0" w:color="000000"/>
            </w:tcBorders>
            <w:shd w:val="clear" w:color="auto" w:fill="EBF6F9"/>
            <w:vAlign w:val="center"/>
            <w:hideMark/>
          </w:tcPr>
          <w:p w14:paraId="0411A653"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Pagado</w:t>
            </w:r>
          </w:p>
        </w:tc>
        <w:tc>
          <w:tcPr>
            <w:tcW w:w="1417" w:type="dxa"/>
            <w:vMerge/>
            <w:tcBorders>
              <w:top w:val="nil"/>
              <w:left w:val="single" w:sz="8" w:space="0" w:color="000000"/>
              <w:bottom w:val="single" w:sz="4" w:space="0" w:color="auto"/>
              <w:right w:val="single" w:sz="4" w:space="0" w:color="auto"/>
            </w:tcBorders>
            <w:shd w:val="clear" w:color="auto" w:fill="EBF6F9"/>
            <w:vAlign w:val="center"/>
            <w:hideMark/>
          </w:tcPr>
          <w:p w14:paraId="34267CCB" w14:textId="77777777" w:rsidR="00BD19C9" w:rsidRPr="000C69D3" w:rsidRDefault="00BD19C9" w:rsidP="00BB0B3C">
            <w:pPr>
              <w:spacing w:after="0"/>
              <w:jc w:val="center"/>
              <w:rPr>
                <w:rFonts w:ascii="Arial" w:eastAsia="Arial" w:hAnsi="Arial" w:cs="Arial"/>
                <w:b/>
                <w:color w:val="000000"/>
                <w:sz w:val="18"/>
                <w:szCs w:val="18"/>
              </w:rPr>
            </w:pPr>
          </w:p>
        </w:tc>
      </w:tr>
      <w:tr w:rsidR="00BD19C9" w:rsidRPr="000C69D3" w14:paraId="3F789960" w14:textId="77777777" w:rsidTr="00BB0B3C">
        <w:trPr>
          <w:trHeight w:val="315"/>
          <w:jc w:val="center"/>
        </w:trPr>
        <w:tc>
          <w:tcPr>
            <w:tcW w:w="2411" w:type="dxa"/>
            <w:tcBorders>
              <w:top w:val="single" w:sz="4" w:space="0" w:color="auto"/>
              <w:left w:val="single" w:sz="4" w:space="0" w:color="auto"/>
              <w:bottom w:val="nil"/>
            </w:tcBorders>
            <w:hideMark/>
          </w:tcPr>
          <w:p w14:paraId="450242FE" w14:textId="77777777" w:rsidR="00BD19C9" w:rsidRPr="000C69D3" w:rsidRDefault="00BD19C9" w:rsidP="00BB0B3C">
            <w:pPr>
              <w:spacing w:after="0" w:line="240" w:lineRule="auto"/>
              <w:rPr>
                <w:rFonts w:ascii="Arial" w:eastAsia="Arial" w:hAnsi="Arial" w:cs="Arial"/>
                <w:b/>
                <w:color w:val="000000"/>
                <w:sz w:val="18"/>
                <w:szCs w:val="18"/>
              </w:rPr>
            </w:pPr>
            <w:r w:rsidRPr="000C69D3">
              <w:rPr>
                <w:rFonts w:ascii="Arial" w:eastAsia="Arial" w:hAnsi="Arial" w:cs="Arial"/>
                <w:b/>
                <w:color w:val="000000"/>
                <w:sz w:val="18"/>
                <w:szCs w:val="18"/>
              </w:rPr>
              <w:t>I. Gasto No Etiquetado (I=A+B+C+D+E+F)</w:t>
            </w:r>
          </w:p>
        </w:tc>
        <w:tc>
          <w:tcPr>
            <w:tcW w:w="1500" w:type="dxa"/>
            <w:tcBorders>
              <w:top w:val="single" w:sz="4" w:space="0" w:color="auto"/>
              <w:bottom w:val="nil"/>
            </w:tcBorders>
            <w:hideMark/>
          </w:tcPr>
          <w:p w14:paraId="02D0E9F6"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53,727,418.00</w:t>
            </w:r>
          </w:p>
        </w:tc>
        <w:tc>
          <w:tcPr>
            <w:tcW w:w="1572" w:type="dxa"/>
            <w:tcBorders>
              <w:top w:val="single" w:sz="4" w:space="0" w:color="auto"/>
              <w:bottom w:val="nil"/>
            </w:tcBorders>
            <w:hideMark/>
          </w:tcPr>
          <w:p w14:paraId="23AC341F"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276" w:type="dxa"/>
            <w:tcBorders>
              <w:top w:val="single" w:sz="4" w:space="0" w:color="auto"/>
              <w:bottom w:val="nil"/>
            </w:tcBorders>
            <w:hideMark/>
          </w:tcPr>
          <w:p w14:paraId="2058541F"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276" w:type="dxa"/>
            <w:tcBorders>
              <w:top w:val="single" w:sz="4" w:space="0" w:color="auto"/>
              <w:bottom w:val="nil"/>
            </w:tcBorders>
            <w:hideMark/>
          </w:tcPr>
          <w:p w14:paraId="779FDEFB"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992" w:type="dxa"/>
            <w:tcBorders>
              <w:top w:val="single" w:sz="4" w:space="0" w:color="auto"/>
              <w:bottom w:val="nil"/>
            </w:tcBorders>
            <w:hideMark/>
          </w:tcPr>
          <w:p w14:paraId="4B3A4C74"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417" w:type="dxa"/>
            <w:tcBorders>
              <w:top w:val="single" w:sz="4" w:space="0" w:color="auto"/>
              <w:bottom w:val="nil"/>
              <w:right w:val="single" w:sz="4" w:space="0" w:color="auto"/>
            </w:tcBorders>
            <w:hideMark/>
          </w:tcPr>
          <w:p w14:paraId="1693CEFE"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r>
      <w:tr w:rsidR="00BD19C9" w:rsidRPr="000C69D3" w14:paraId="496C037B" w14:textId="77777777" w:rsidTr="00BB0B3C">
        <w:trPr>
          <w:trHeight w:val="315"/>
          <w:jc w:val="center"/>
        </w:trPr>
        <w:tc>
          <w:tcPr>
            <w:tcW w:w="2411" w:type="dxa"/>
            <w:tcBorders>
              <w:top w:val="nil"/>
              <w:left w:val="single" w:sz="4" w:space="0" w:color="auto"/>
              <w:bottom w:val="nil"/>
            </w:tcBorders>
            <w:vAlign w:val="bottom"/>
            <w:hideMark/>
          </w:tcPr>
          <w:p w14:paraId="10A0CD12" w14:textId="77777777" w:rsidR="00BD19C9" w:rsidRPr="000C69D3" w:rsidRDefault="00BD19C9" w:rsidP="00BB0B3C">
            <w:pPr>
              <w:spacing w:after="0" w:line="240" w:lineRule="auto"/>
              <w:rPr>
                <w:rFonts w:ascii="Arial" w:eastAsia="Arial" w:hAnsi="Arial" w:cs="Arial"/>
                <w:color w:val="000000"/>
                <w:sz w:val="18"/>
                <w:szCs w:val="18"/>
              </w:rPr>
            </w:pPr>
            <w:r w:rsidRPr="000C69D3">
              <w:rPr>
                <w:rFonts w:ascii="Arial" w:eastAsia="Arial" w:hAnsi="Arial" w:cs="Arial"/>
                <w:color w:val="000000"/>
                <w:sz w:val="18"/>
                <w:szCs w:val="18"/>
              </w:rPr>
              <w:t>A. Personal Administrativo y de Servicio Público</w:t>
            </w:r>
          </w:p>
        </w:tc>
        <w:tc>
          <w:tcPr>
            <w:tcW w:w="1500" w:type="dxa"/>
            <w:tcBorders>
              <w:top w:val="nil"/>
              <w:bottom w:val="nil"/>
            </w:tcBorders>
            <w:hideMark/>
          </w:tcPr>
          <w:p w14:paraId="03E7F32D"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572" w:type="dxa"/>
            <w:tcBorders>
              <w:top w:val="nil"/>
              <w:bottom w:val="nil"/>
            </w:tcBorders>
            <w:hideMark/>
          </w:tcPr>
          <w:p w14:paraId="7468AB55"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276" w:type="dxa"/>
            <w:tcBorders>
              <w:top w:val="nil"/>
              <w:bottom w:val="nil"/>
            </w:tcBorders>
            <w:hideMark/>
          </w:tcPr>
          <w:p w14:paraId="6E81DF9A"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276" w:type="dxa"/>
            <w:tcBorders>
              <w:top w:val="nil"/>
              <w:bottom w:val="nil"/>
            </w:tcBorders>
            <w:hideMark/>
          </w:tcPr>
          <w:p w14:paraId="076BFD60"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992" w:type="dxa"/>
            <w:tcBorders>
              <w:top w:val="nil"/>
              <w:bottom w:val="nil"/>
            </w:tcBorders>
            <w:hideMark/>
          </w:tcPr>
          <w:p w14:paraId="54E40B0A"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417" w:type="dxa"/>
            <w:tcBorders>
              <w:top w:val="nil"/>
              <w:bottom w:val="nil"/>
              <w:right w:val="single" w:sz="4" w:space="0" w:color="auto"/>
            </w:tcBorders>
            <w:hideMark/>
          </w:tcPr>
          <w:p w14:paraId="4B885D31"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r>
      <w:tr w:rsidR="00BD19C9" w:rsidRPr="000C69D3" w14:paraId="73900D5F" w14:textId="77777777" w:rsidTr="00BB0B3C">
        <w:trPr>
          <w:trHeight w:val="315"/>
          <w:jc w:val="center"/>
        </w:trPr>
        <w:tc>
          <w:tcPr>
            <w:tcW w:w="2411" w:type="dxa"/>
            <w:tcBorders>
              <w:top w:val="nil"/>
              <w:left w:val="single" w:sz="4" w:space="0" w:color="auto"/>
              <w:bottom w:val="nil"/>
            </w:tcBorders>
            <w:vAlign w:val="bottom"/>
            <w:hideMark/>
          </w:tcPr>
          <w:p w14:paraId="4FCE67FD" w14:textId="77777777" w:rsidR="00BD19C9" w:rsidRPr="000C69D3" w:rsidRDefault="00BD19C9" w:rsidP="00BB0B3C">
            <w:pPr>
              <w:spacing w:after="0" w:line="240" w:lineRule="auto"/>
              <w:rPr>
                <w:rFonts w:ascii="Arial" w:eastAsia="Arial" w:hAnsi="Arial" w:cs="Arial"/>
                <w:color w:val="000000"/>
                <w:sz w:val="18"/>
                <w:szCs w:val="18"/>
              </w:rPr>
            </w:pPr>
            <w:r w:rsidRPr="000C69D3">
              <w:rPr>
                <w:rFonts w:ascii="Arial" w:eastAsia="Arial" w:hAnsi="Arial" w:cs="Arial"/>
                <w:color w:val="000000"/>
                <w:sz w:val="18"/>
                <w:szCs w:val="18"/>
              </w:rPr>
              <w:t>B. Magisterio</w:t>
            </w:r>
          </w:p>
        </w:tc>
        <w:tc>
          <w:tcPr>
            <w:tcW w:w="1500" w:type="dxa"/>
            <w:tcBorders>
              <w:top w:val="nil"/>
              <w:bottom w:val="nil"/>
            </w:tcBorders>
            <w:hideMark/>
          </w:tcPr>
          <w:p w14:paraId="3C783ABD"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572" w:type="dxa"/>
            <w:tcBorders>
              <w:top w:val="nil"/>
              <w:bottom w:val="nil"/>
            </w:tcBorders>
            <w:hideMark/>
          </w:tcPr>
          <w:p w14:paraId="6B7238BA"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276" w:type="dxa"/>
            <w:tcBorders>
              <w:top w:val="nil"/>
              <w:bottom w:val="nil"/>
            </w:tcBorders>
            <w:hideMark/>
          </w:tcPr>
          <w:p w14:paraId="17F73022"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276" w:type="dxa"/>
            <w:tcBorders>
              <w:top w:val="nil"/>
              <w:bottom w:val="nil"/>
            </w:tcBorders>
            <w:hideMark/>
          </w:tcPr>
          <w:p w14:paraId="00FE45DF"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992" w:type="dxa"/>
            <w:tcBorders>
              <w:top w:val="nil"/>
              <w:bottom w:val="nil"/>
            </w:tcBorders>
            <w:hideMark/>
          </w:tcPr>
          <w:p w14:paraId="35CB345C"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417" w:type="dxa"/>
            <w:tcBorders>
              <w:top w:val="nil"/>
              <w:bottom w:val="nil"/>
              <w:right w:val="single" w:sz="4" w:space="0" w:color="auto"/>
            </w:tcBorders>
            <w:hideMark/>
          </w:tcPr>
          <w:p w14:paraId="4FA477AD"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r>
      <w:tr w:rsidR="00BD19C9" w:rsidRPr="000C69D3" w14:paraId="1A641FCB" w14:textId="77777777" w:rsidTr="00BB0B3C">
        <w:trPr>
          <w:trHeight w:val="315"/>
          <w:jc w:val="center"/>
        </w:trPr>
        <w:tc>
          <w:tcPr>
            <w:tcW w:w="2411" w:type="dxa"/>
            <w:tcBorders>
              <w:top w:val="nil"/>
              <w:left w:val="single" w:sz="4" w:space="0" w:color="auto"/>
              <w:bottom w:val="nil"/>
            </w:tcBorders>
            <w:vAlign w:val="bottom"/>
            <w:hideMark/>
          </w:tcPr>
          <w:p w14:paraId="785DFA6E" w14:textId="77777777" w:rsidR="00BD19C9" w:rsidRPr="000C69D3" w:rsidRDefault="00BD19C9" w:rsidP="00BB0B3C">
            <w:pPr>
              <w:spacing w:after="0" w:line="240" w:lineRule="auto"/>
              <w:rPr>
                <w:rFonts w:ascii="Arial" w:eastAsia="Arial" w:hAnsi="Arial" w:cs="Arial"/>
                <w:color w:val="000000"/>
                <w:sz w:val="18"/>
                <w:szCs w:val="18"/>
              </w:rPr>
            </w:pPr>
            <w:r w:rsidRPr="000C69D3">
              <w:rPr>
                <w:rFonts w:ascii="Arial" w:eastAsia="Arial" w:hAnsi="Arial" w:cs="Arial"/>
                <w:color w:val="000000"/>
                <w:sz w:val="18"/>
                <w:szCs w:val="18"/>
              </w:rPr>
              <w:t>C. Servicios de Salud (C=c1+c2)</w:t>
            </w:r>
          </w:p>
        </w:tc>
        <w:tc>
          <w:tcPr>
            <w:tcW w:w="1500" w:type="dxa"/>
            <w:tcBorders>
              <w:top w:val="nil"/>
              <w:bottom w:val="nil"/>
            </w:tcBorders>
            <w:hideMark/>
          </w:tcPr>
          <w:p w14:paraId="485D5728"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572" w:type="dxa"/>
            <w:tcBorders>
              <w:top w:val="nil"/>
              <w:bottom w:val="nil"/>
            </w:tcBorders>
            <w:hideMark/>
          </w:tcPr>
          <w:p w14:paraId="3FE5637C"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276" w:type="dxa"/>
            <w:tcBorders>
              <w:top w:val="nil"/>
              <w:bottom w:val="nil"/>
            </w:tcBorders>
            <w:hideMark/>
          </w:tcPr>
          <w:p w14:paraId="5E267099"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276" w:type="dxa"/>
            <w:tcBorders>
              <w:top w:val="nil"/>
              <w:bottom w:val="nil"/>
            </w:tcBorders>
            <w:hideMark/>
          </w:tcPr>
          <w:p w14:paraId="03BA94A6"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992" w:type="dxa"/>
            <w:tcBorders>
              <w:top w:val="nil"/>
              <w:bottom w:val="nil"/>
            </w:tcBorders>
            <w:hideMark/>
          </w:tcPr>
          <w:p w14:paraId="27E54979"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417" w:type="dxa"/>
            <w:tcBorders>
              <w:top w:val="nil"/>
              <w:bottom w:val="nil"/>
              <w:right w:val="single" w:sz="4" w:space="0" w:color="auto"/>
            </w:tcBorders>
            <w:hideMark/>
          </w:tcPr>
          <w:p w14:paraId="22405E08"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r>
      <w:tr w:rsidR="00BD19C9" w:rsidRPr="000C69D3" w14:paraId="4377BBB2" w14:textId="77777777" w:rsidTr="00BB0B3C">
        <w:trPr>
          <w:trHeight w:val="315"/>
          <w:jc w:val="center"/>
        </w:trPr>
        <w:tc>
          <w:tcPr>
            <w:tcW w:w="2411" w:type="dxa"/>
            <w:tcBorders>
              <w:top w:val="nil"/>
              <w:left w:val="single" w:sz="4" w:space="0" w:color="auto"/>
              <w:bottom w:val="nil"/>
            </w:tcBorders>
            <w:vAlign w:val="bottom"/>
            <w:hideMark/>
          </w:tcPr>
          <w:p w14:paraId="0E245BC8" w14:textId="77777777" w:rsidR="00BD19C9" w:rsidRPr="000C69D3" w:rsidRDefault="00BD19C9" w:rsidP="00BB0B3C">
            <w:pPr>
              <w:spacing w:after="0" w:line="240" w:lineRule="auto"/>
              <w:rPr>
                <w:rFonts w:ascii="Arial" w:eastAsia="Arial" w:hAnsi="Arial" w:cs="Arial"/>
                <w:color w:val="000000"/>
                <w:sz w:val="18"/>
                <w:szCs w:val="18"/>
              </w:rPr>
            </w:pPr>
            <w:r w:rsidRPr="000C69D3">
              <w:rPr>
                <w:rFonts w:ascii="Arial" w:eastAsia="Arial" w:hAnsi="Arial" w:cs="Arial"/>
                <w:color w:val="000000"/>
                <w:sz w:val="18"/>
                <w:szCs w:val="18"/>
              </w:rPr>
              <w:t>c1) Personal Administrativo</w:t>
            </w:r>
          </w:p>
        </w:tc>
        <w:tc>
          <w:tcPr>
            <w:tcW w:w="1500" w:type="dxa"/>
            <w:tcBorders>
              <w:top w:val="nil"/>
              <w:bottom w:val="nil"/>
            </w:tcBorders>
            <w:hideMark/>
          </w:tcPr>
          <w:p w14:paraId="23E1C181"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572" w:type="dxa"/>
            <w:tcBorders>
              <w:top w:val="nil"/>
              <w:bottom w:val="nil"/>
            </w:tcBorders>
            <w:hideMark/>
          </w:tcPr>
          <w:p w14:paraId="26C92E08"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276" w:type="dxa"/>
            <w:tcBorders>
              <w:top w:val="nil"/>
              <w:bottom w:val="nil"/>
            </w:tcBorders>
            <w:hideMark/>
          </w:tcPr>
          <w:p w14:paraId="0EF7BD47"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276" w:type="dxa"/>
            <w:tcBorders>
              <w:top w:val="nil"/>
              <w:bottom w:val="nil"/>
            </w:tcBorders>
            <w:hideMark/>
          </w:tcPr>
          <w:p w14:paraId="51251480"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992" w:type="dxa"/>
            <w:tcBorders>
              <w:top w:val="nil"/>
              <w:bottom w:val="nil"/>
            </w:tcBorders>
            <w:hideMark/>
          </w:tcPr>
          <w:p w14:paraId="169045D3"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417" w:type="dxa"/>
            <w:tcBorders>
              <w:top w:val="nil"/>
              <w:bottom w:val="nil"/>
              <w:right w:val="single" w:sz="4" w:space="0" w:color="auto"/>
            </w:tcBorders>
            <w:hideMark/>
          </w:tcPr>
          <w:p w14:paraId="37D36288"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r>
      <w:tr w:rsidR="00BD19C9" w:rsidRPr="000C69D3" w14:paraId="487DEFFC" w14:textId="77777777" w:rsidTr="00BB0B3C">
        <w:trPr>
          <w:trHeight w:val="315"/>
          <w:jc w:val="center"/>
        </w:trPr>
        <w:tc>
          <w:tcPr>
            <w:tcW w:w="2411" w:type="dxa"/>
            <w:tcBorders>
              <w:top w:val="nil"/>
              <w:left w:val="single" w:sz="4" w:space="0" w:color="auto"/>
              <w:bottom w:val="nil"/>
            </w:tcBorders>
            <w:vAlign w:val="bottom"/>
            <w:hideMark/>
          </w:tcPr>
          <w:p w14:paraId="63686FA8" w14:textId="77777777" w:rsidR="00BD19C9" w:rsidRPr="000C69D3" w:rsidRDefault="00BD19C9" w:rsidP="00BB0B3C">
            <w:pPr>
              <w:spacing w:after="0" w:line="240" w:lineRule="auto"/>
              <w:rPr>
                <w:rFonts w:ascii="Arial" w:eastAsia="Arial" w:hAnsi="Arial" w:cs="Arial"/>
                <w:color w:val="000000"/>
                <w:sz w:val="18"/>
                <w:szCs w:val="18"/>
              </w:rPr>
            </w:pPr>
            <w:r w:rsidRPr="000C69D3">
              <w:rPr>
                <w:rFonts w:ascii="Arial" w:eastAsia="Arial" w:hAnsi="Arial" w:cs="Arial"/>
                <w:color w:val="000000"/>
                <w:sz w:val="18"/>
                <w:szCs w:val="18"/>
              </w:rPr>
              <w:t>c2) Personal Médico, Paramédico y afín</w:t>
            </w:r>
          </w:p>
        </w:tc>
        <w:tc>
          <w:tcPr>
            <w:tcW w:w="1500" w:type="dxa"/>
            <w:tcBorders>
              <w:top w:val="nil"/>
              <w:bottom w:val="nil"/>
            </w:tcBorders>
            <w:hideMark/>
          </w:tcPr>
          <w:p w14:paraId="389071A0"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572" w:type="dxa"/>
            <w:tcBorders>
              <w:top w:val="nil"/>
              <w:bottom w:val="nil"/>
            </w:tcBorders>
            <w:hideMark/>
          </w:tcPr>
          <w:p w14:paraId="1863C8B1"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276" w:type="dxa"/>
            <w:tcBorders>
              <w:top w:val="nil"/>
              <w:bottom w:val="nil"/>
            </w:tcBorders>
            <w:hideMark/>
          </w:tcPr>
          <w:p w14:paraId="4716DF4E"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276" w:type="dxa"/>
            <w:tcBorders>
              <w:top w:val="nil"/>
              <w:bottom w:val="nil"/>
            </w:tcBorders>
            <w:hideMark/>
          </w:tcPr>
          <w:p w14:paraId="5381853B"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992" w:type="dxa"/>
            <w:tcBorders>
              <w:top w:val="nil"/>
              <w:bottom w:val="nil"/>
            </w:tcBorders>
            <w:hideMark/>
          </w:tcPr>
          <w:p w14:paraId="2AE116BB"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417" w:type="dxa"/>
            <w:tcBorders>
              <w:top w:val="nil"/>
              <w:bottom w:val="nil"/>
              <w:right w:val="single" w:sz="4" w:space="0" w:color="auto"/>
            </w:tcBorders>
            <w:hideMark/>
          </w:tcPr>
          <w:p w14:paraId="1831C5CC"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r>
      <w:tr w:rsidR="00BD19C9" w:rsidRPr="000C69D3" w14:paraId="3967964D" w14:textId="77777777" w:rsidTr="00BB0B3C">
        <w:trPr>
          <w:trHeight w:val="315"/>
          <w:jc w:val="center"/>
        </w:trPr>
        <w:tc>
          <w:tcPr>
            <w:tcW w:w="2411" w:type="dxa"/>
            <w:tcBorders>
              <w:top w:val="nil"/>
              <w:left w:val="single" w:sz="4" w:space="0" w:color="auto"/>
              <w:bottom w:val="nil"/>
            </w:tcBorders>
            <w:vAlign w:val="bottom"/>
            <w:hideMark/>
          </w:tcPr>
          <w:p w14:paraId="226C7E53" w14:textId="77777777" w:rsidR="00BD19C9" w:rsidRPr="000C69D3" w:rsidRDefault="00BD19C9" w:rsidP="00BB0B3C">
            <w:pPr>
              <w:spacing w:after="0" w:line="240" w:lineRule="auto"/>
              <w:rPr>
                <w:rFonts w:ascii="Arial" w:eastAsia="Arial" w:hAnsi="Arial" w:cs="Arial"/>
                <w:color w:val="000000"/>
                <w:sz w:val="18"/>
                <w:szCs w:val="18"/>
              </w:rPr>
            </w:pPr>
            <w:r w:rsidRPr="000C69D3">
              <w:rPr>
                <w:rFonts w:ascii="Arial" w:eastAsia="Arial" w:hAnsi="Arial" w:cs="Arial"/>
                <w:color w:val="000000"/>
                <w:sz w:val="18"/>
                <w:szCs w:val="18"/>
              </w:rPr>
              <w:t>D. Seguridad Pública</w:t>
            </w:r>
          </w:p>
        </w:tc>
        <w:tc>
          <w:tcPr>
            <w:tcW w:w="1500" w:type="dxa"/>
            <w:tcBorders>
              <w:top w:val="nil"/>
              <w:bottom w:val="nil"/>
            </w:tcBorders>
            <w:hideMark/>
          </w:tcPr>
          <w:p w14:paraId="3736FF95"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572" w:type="dxa"/>
            <w:tcBorders>
              <w:top w:val="nil"/>
              <w:bottom w:val="nil"/>
            </w:tcBorders>
            <w:hideMark/>
          </w:tcPr>
          <w:p w14:paraId="53F7D144"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276" w:type="dxa"/>
            <w:tcBorders>
              <w:top w:val="nil"/>
              <w:bottom w:val="nil"/>
            </w:tcBorders>
            <w:hideMark/>
          </w:tcPr>
          <w:p w14:paraId="65240B3F"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276" w:type="dxa"/>
            <w:tcBorders>
              <w:top w:val="nil"/>
              <w:bottom w:val="nil"/>
            </w:tcBorders>
            <w:hideMark/>
          </w:tcPr>
          <w:p w14:paraId="32D05F28"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992" w:type="dxa"/>
            <w:tcBorders>
              <w:top w:val="nil"/>
              <w:bottom w:val="nil"/>
            </w:tcBorders>
            <w:hideMark/>
          </w:tcPr>
          <w:p w14:paraId="7EDF5140"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417" w:type="dxa"/>
            <w:tcBorders>
              <w:top w:val="nil"/>
              <w:bottom w:val="nil"/>
              <w:right w:val="single" w:sz="4" w:space="0" w:color="auto"/>
            </w:tcBorders>
            <w:hideMark/>
          </w:tcPr>
          <w:p w14:paraId="583D0EA4"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r>
      <w:tr w:rsidR="00BD19C9" w:rsidRPr="000C69D3" w14:paraId="7FABE7C4" w14:textId="77777777" w:rsidTr="00BB0B3C">
        <w:trPr>
          <w:trHeight w:val="600"/>
          <w:jc w:val="center"/>
        </w:trPr>
        <w:tc>
          <w:tcPr>
            <w:tcW w:w="2411" w:type="dxa"/>
            <w:tcBorders>
              <w:top w:val="nil"/>
              <w:left w:val="single" w:sz="4" w:space="0" w:color="auto"/>
              <w:bottom w:val="nil"/>
            </w:tcBorders>
            <w:vAlign w:val="bottom"/>
            <w:hideMark/>
          </w:tcPr>
          <w:p w14:paraId="55FDD0F4" w14:textId="77777777" w:rsidR="00BD19C9" w:rsidRPr="000C69D3" w:rsidRDefault="00BD19C9" w:rsidP="00BB0B3C">
            <w:pPr>
              <w:spacing w:after="0" w:line="240" w:lineRule="auto"/>
              <w:rPr>
                <w:rFonts w:ascii="Arial" w:eastAsia="Arial" w:hAnsi="Arial" w:cs="Arial"/>
                <w:color w:val="000000"/>
                <w:sz w:val="18"/>
                <w:szCs w:val="18"/>
              </w:rPr>
            </w:pPr>
            <w:r w:rsidRPr="000C69D3">
              <w:rPr>
                <w:rFonts w:ascii="Arial" w:eastAsia="Arial" w:hAnsi="Arial" w:cs="Arial"/>
                <w:color w:val="000000"/>
                <w:sz w:val="18"/>
                <w:szCs w:val="18"/>
              </w:rPr>
              <w:t>E. Gastos asociados a la implementación de nuevas leyes federales o reformas a las mismas (E = e1 + e2)</w:t>
            </w:r>
          </w:p>
        </w:tc>
        <w:tc>
          <w:tcPr>
            <w:tcW w:w="1500" w:type="dxa"/>
            <w:tcBorders>
              <w:top w:val="nil"/>
              <w:bottom w:val="nil"/>
            </w:tcBorders>
            <w:hideMark/>
          </w:tcPr>
          <w:p w14:paraId="0545F756"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53,727,418.00</w:t>
            </w:r>
          </w:p>
        </w:tc>
        <w:tc>
          <w:tcPr>
            <w:tcW w:w="1572" w:type="dxa"/>
            <w:tcBorders>
              <w:top w:val="nil"/>
              <w:bottom w:val="nil"/>
            </w:tcBorders>
            <w:hideMark/>
          </w:tcPr>
          <w:p w14:paraId="682E57C9"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276" w:type="dxa"/>
            <w:tcBorders>
              <w:top w:val="nil"/>
              <w:bottom w:val="nil"/>
            </w:tcBorders>
            <w:hideMark/>
          </w:tcPr>
          <w:p w14:paraId="54EAA70A"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276" w:type="dxa"/>
            <w:tcBorders>
              <w:top w:val="nil"/>
              <w:bottom w:val="nil"/>
            </w:tcBorders>
            <w:hideMark/>
          </w:tcPr>
          <w:p w14:paraId="49170F7C"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992" w:type="dxa"/>
            <w:tcBorders>
              <w:top w:val="nil"/>
              <w:bottom w:val="nil"/>
            </w:tcBorders>
            <w:hideMark/>
          </w:tcPr>
          <w:p w14:paraId="14B9F49F"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417" w:type="dxa"/>
            <w:tcBorders>
              <w:top w:val="nil"/>
              <w:bottom w:val="nil"/>
              <w:right w:val="single" w:sz="4" w:space="0" w:color="auto"/>
            </w:tcBorders>
            <w:hideMark/>
          </w:tcPr>
          <w:p w14:paraId="3CEA32CE"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r>
      <w:tr w:rsidR="00BD19C9" w:rsidRPr="000C69D3" w14:paraId="6D1B2DA5" w14:textId="77777777" w:rsidTr="00BB0B3C">
        <w:trPr>
          <w:trHeight w:val="600"/>
          <w:jc w:val="center"/>
        </w:trPr>
        <w:tc>
          <w:tcPr>
            <w:tcW w:w="2411" w:type="dxa"/>
            <w:tcBorders>
              <w:top w:val="nil"/>
              <w:left w:val="single" w:sz="4" w:space="0" w:color="auto"/>
              <w:bottom w:val="nil"/>
            </w:tcBorders>
            <w:vAlign w:val="bottom"/>
            <w:hideMark/>
          </w:tcPr>
          <w:p w14:paraId="00E74FBB" w14:textId="77777777" w:rsidR="00BD19C9" w:rsidRPr="000C69D3" w:rsidRDefault="00BD19C9" w:rsidP="00BB0B3C">
            <w:pPr>
              <w:spacing w:after="0" w:line="240" w:lineRule="auto"/>
              <w:ind w:firstLine="180"/>
              <w:rPr>
                <w:rFonts w:ascii="Arial" w:eastAsia="Arial" w:hAnsi="Arial" w:cs="Arial"/>
                <w:color w:val="000000"/>
                <w:sz w:val="18"/>
                <w:szCs w:val="18"/>
              </w:rPr>
            </w:pPr>
            <w:r w:rsidRPr="000C69D3">
              <w:rPr>
                <w:rFonts w:ascii="Arial" w:eastAsia="Arial" w:hAnsi="Arial" w:cs="Arial"/>
                <w:color w:val="000000"/>
                <w:sz w:val="18"/>
                <w:szCs w:val="18"/>
              </w:rPr>
              <w:t>e1) Código de Justicia Administrativa del Estado de Quintana Roo</w:t>
            </w:r>
          </w:p>
        </w:tc>
        <w:tc>
          <w:tcPr>
            <w:tcW w:w="1500" w:type="dxa"/>
            <w:tcBorders>
              <w:top w:val="nil"/>
              <w:bottom w:val="nil"/>
            </w:tcBorders>
            <w:hideMark/>
          </w:tcPr>
          <w:p w14:paraId="44EA606C"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53,727,418.00</w:t>
            </w:r>
          </w:p>
        </w:tc>
        <w:tc>
          <w:tcPr>
            <w:tcW w:w="1572" w:type="dxa"/>
            <w:tcBorders>
              <w:top w:val="nil"/>
              <w:bottom w:val="nil"/>
            </w:tcBorders>
            <w:hideMark/>
          </w:tcPr>
          <w:p w14:paraId="6E81DE82"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276" w:type="dxa"/>
            <w:tcBorders>
              <w:top w:val="nil"/>
              <w:bottom w:val="nil"/>
            </w:tcBorders>
            <w:hideMark/>
          </w:tcPr>
          <w:p w14:paraId="07420D47"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276" w:type="dxa"/>
            <w:tcBorders>
              <w:top w:val="nil"/>
              <w:bottom w:val="nil"/>
            </w:tcBorders>
            <w:hideMark/>
          </w:tcPr>
          <w:p w14:paraId="0C040D93"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992" w:type="dxa"/>
            <w:tcBorders>
              <w:top w:val="nil"/>
              <w:bottom w:val="nil"/>
            </w:tcBorders>
            <w:hideMark/>
          </w:tcPr>
          <w:p w14:paraId="12897D66"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417" w:type="dxa"/>
            <w:tcBorders>
              <w:top w:val="nil"/>
              <w:bottom w:val="nil"/>
              <w:right w:val="single" w:sz="4" w:space="0" w:color="auto"/>
            </w:tcBorders>
            <w:hideMark/>
          </w:tcPr>
          <w:p w14:paraId="3F9C5FFC"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r>
      <w:tr w:rsidR="00BD19C9" w:rsidRPr="000C69D3" w14:paraId="02284D0F" w14:textId="77777777" w:rsidTr="00BB0B3C">
        <w:trPr>
          <w:trHeight w:val="315"/>
          <w:jc w:val="center"/>
        </w:trPr>
        <w:tc>
          <w:tcPr>
            <w:tcW w:w="2411" w:type="dxa"/>
            <w:tcBorders>
              <w:top w:val="nil"/>
              <w:left w:val="single" w:sz="4" w:space="0" w:color="auto"/>
              <w:bottom w:val="nil"/>
            </w:tcBorders>
            <w:vAlign w:val="bottom"/>
            <w:hideMark/>
          </w:tcPr>
          <w:p w14:paraId="46B310BF" w14:textId="77777777" w:rsidR="00BD19C9" w:rsidRPr="000C69D3" w:rsidRDefault="00BD19C9" w:rsidP="00BB0B3C">
            <w:pPr>
              <w:spacing w:after="0" w:line="240" w:lineRule="auto"/>
              <w:rPr>
                <w:rFonts w:ascii="Arial" w:eastAsia="Arial" w:hAnsi="Arial" w:cs="Arial"/>
                <w:color w:val="000000"/>
                <w:sz w:val="18"/>
                <w:szCs w:val="18"/>
              </w:rPr>
            </w:pPr>
            <w:r w:rsidRPr="000C69D3">
              <w:rPr>
                <w:rFonts w:ascii="Arial" w:eastAsia="Arial" w:hAnsi="Arial" w:cs="Arial"/>
                <w:color w:val="000000"/>
                <w:sz w:val="18"/>
                <w:szCs w:val="18"/>
              </w:rPr>
              <w:t>F. Sentencias laborales definitivas</w:t>
            </w:r>
          </w:p>
        </w:tc>
        <w:tc>
          <w:tcPr>
            <w:tcW w:w="1500" w:type="dxa"/>
            <w:tcBorders>
              <w:top w:val="nil"/>
              <w:bottom w:val="nil"/>
            </w:tcBorders>
            <w:hideMark/>
          </w:tcPr>
          <w:p w14:paraId="5E964853"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572" w:type="dxa"/>
            <w:tcBorders>
              <w:top w:val="nil"/>
              <w:bottom w:val="nil"/>
            </w:tcBorders>
            <w:hideMark/>
          </w:tcPr>
          <w:p w14:paraId="4661894B"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276" w:type="dxa"/>
            <w:tcBorders>
              <w:top w:val="nil"/>
              <w:bottom w:val="nil"/>
            </w:tcBorders>
            <w:hideMark/>
          </w:tcPr>
          <w:p w14:paraId="26DCE6BA"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276" w:type="dxa"/>
            <w:tcBorders>
              <w:top w:val="nil"/>
              <w:bottom w:val="nil"/>
            </w:tcBorders>
            <w:hideMark/>
          </w:tcPr>
          <w:p w14:paraId="038C374E"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992" w:type="dxa"/>
            <w:tcBorders>
              <w:top w:val="nil"/>
              <w:bottom w:val="nil"/>
            </w:tcBorders>
            <w:hideMark/>
          </w:tcPr>
          <w:p w14:paraId="3532549F"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417" w:type="dxa"/>
            <w:tcBorders>
              <w:top w:val="nil"/>
              <w:bottom w:val="nil"/>
              <w:right w:val="single" w:sz="4" w:space="0" w:color="auto"/>
            </w:tcBorders>
            <w:hideMark/>
          </w:tcPr>
          <w:p w14:paraId="66E534D2"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r>
      <w:tr w:rsidR="00BD19C9" w:rsidRPr="000C69D3" w14:paraId="676CFB7B" w14:textId="77777777" w:rsidTr="00BB0B3C">
        <w:trPr>
          <w:trHeight w:val="315"/>
          <w:jc w:val="center"/>
        </w:trPr>
        <w:tc>
          <w:tcPr>
            <w:tcW w:w="2411" w:type="dxa"/>
            <w:tcBorders>
              <w:top w:val="nil"/>
              <w:left w:val="single" w:sz="4" w:space="0" w:color="auto"/>
              <w:bottom w:val="nil"/>
            </w:tcBorders>
            <w:hideMark/>
          </w:tcPr>
          <w:p w14:paraId="5F20FA16" w14:textId="77777777" w:rsidR="00BD19C9" w:rsidRPr="000C69D3" w:rsidRDefault="00BD19C9" w:rsidP="00BB0B3C">
            <w:pPr>
              <w:spacing w:after="0" w:line="240" w:lineRule="auto"/>
              <w:rPr>
                <w:rFonts w:ascii="Arial" w:eastAsia="Arial" w:hAnsi="Arial" w:cs="Arial"/>
                <w:b/>
                <w:color w:val="000000"/>
                <w:sz w:val="18"/>
                <w:szCs w:val="18"/>
              </w:rPr>
            </w:pPr>
            <w:r w:rsidRPr="000C69D3">
              <w:rPr>
                <w:rFonts w:ascii="Arial" w:eastAsia="Arial" w:hAnsi="Arial" w:cs="Arial"/>
                <w:b/>
                <w:color w:val="000000"/>
                <w:sz w:val="18"/>
                <w:szCs w:val="18"/>
              </w:rPr>
              <w:t>II. Gasto Etiquetado (II=A+B+C+D+E+F)</w:t>
            </w:r>
          </w:p>
        </w:tc>
        <w:tc>
          <w:tcPr>
            <w:tcW w:w="1500" w:type="dxa"/>
            <w:tcBorders>
              <w:top w:val="nil"/>
              <w:bottom w:val="nil"/>
            </w:tcBorders>
            <w:hideMark/>
          </w:tcPr>
          <w:p w14:paraId="0F26FC55"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572" w:type="dxa"/>
            <w:tcBorders>
              <w:top w:val="nil"/>
              <w:bottom w:val="nil"/>
            </w:tcBorders>
            <w:hideMark/>
          </w:tcPr>
          <w:p w14:paraId="65AB074B"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276" w:type="dxa"/>
            <w:tcBorders>
              <w:top w:val="nil"/>
              <w:bottom w:val="nil"/>
            </w:tcBorders>
            <w:hideMark/>
          </w:tcPr>
          <w:p w14:paraId="6D43ADD9"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276" w:type="dxa"/>
            <w:tcBorders>
              <w:top w:val="nil"/>
              <w:bottom w:val="nil"/>
            </w:tcBorders>
            <w:hideMark/>
          </w:tcPr>
          <w:p w14:paraId="5871435C"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992" w:type="dxa"/>
            <w:tcBorders>
              <w:top w:val="nil"/>
              <w:bottom w:val="nil"/>
            </w:tcBorders>
            <w:hideMark/>
          </w:tcPr>
          <w:p w14:paraId="0C31FF0F"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417" w:type="dxa"/>
            <w:tcBorders>
              <w:top w:val="nil"/>
              <w:bottom w:val="nil"/>
              <w:right w:val="single" w:sz="4" w:space="0" w:color="auto"/>
            </w:tcBorders>
            <w:hideMark/>
          </w:tcPr>
          <w:p w14:paraId="7512A5BB"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r>
      <w:tr w:rsidR="00BD19C9" w:rsidRPr="000C69D3" w14:paraId="68FCD6C7" w14:textId="77777777" w:rsidTr="00BB0B3C">
        <w:trPr>
          <w:trHeight w:val="315"/>
          <w:jc w:val="center"/>
        </w:trPr>
        <w:tc>
          <w:tcPr>
            <w:tcW w:w="2411" w:type="dxa"/>
            <w:tcBorders>
              <w:top w:val="nil"/>
              <w:left w:val="single" w:sz="4" w:space="0" w:color="auto"/>
              <w:bottom w:val="nil"/>
            </w:tcBorders>
            <w:vAlign w:val="bottom"/>
            <w:hideMark/>
          </w:tcPr>
          <w:p w14:paraId="5AF883F6" w14:textId="77777777" w:rsidR="00BD19C9" w:rsidRPr="000C69D3" w:rsidRDefault="00BD19C9" w:rsidP="00BB0B3C">
            <w:pPr>
              <w:spacing w:after="0" w:line="240" w:lineRule="auto"/>
              <w:rPr>
                <w:rFonts w:ascii="Arial" w:eastAsia="Arial" w:hAnsi="Arial" w:cs="Arial"/>
                <w:color w:val="000000"/>
                <w:sz w:val="18"/>
                <w:szCs w:val="18"/>
              </w:rPr>
            </w:pPr>
            <w:r w:rsidRPr="000C69D3">
              <w:rPr>
                <w:rFonts w:ascii="Arial" w:eastAsia="Arial" w:hAnsi="Arial" w:cs="Arial"/>
                <w:color w:val="000000"/>
                <w:sz w:val="18"/>
                <w:szCs w:val="18"/>
              </w:rPr>
              <w:t>A. Personal Administrativo y de Servicio Público</w:t>
            </w:r>
          </w:p>
        </w:tc>
        <w:tc>
          <w:tcPr>
            <w:tcW w:w="1500" w:type="dxa"/>
            <w:tcBorders>
              <w:top w:val="nil"/>
              <w:bottom w:val="nil"/>
            </w:tcBorders>
            <w:hideMark/>
          </w:tcPr>
          <w:p w14:paraId="0AEB4BE3"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572" w:type="dxa"/>
            <w:tcBorders>
              <w:top w:val="nil"/>
              <w:bottom w:val="nil"/>
            </w:tcBorders>
            <w:hideMark/>
          </w:tcPr>
          <w:p w14:paraId="7FCAFCEE"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276" w:type="dxa"/>
            <w:tcBorders>
              <w:top w:val="nil"/>
              <w:bottom w:val="nil"/>
            </w:tcBorders>
            <w:hideMark/>
          </w:tcPr>
          <w:p w14:paraId="295642E1"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276" w:type="dxa"/>
            <w:tcBorders>
              <w:top w:val="nil"/>
              <w:bottom w:val="nil"/>
            </w:tcBorders>
            <w:hideMark/>
          </w:tcPr>
          <w:p w14:paraId="6D50747F"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992" w:type="dxa"/>
            <w:tcBorders>
              <w:top w:val="nil"/>
              <w:bottom w:val="nil"/>
            </w:tcBorders>
            <w:hideMark/>
          </w:tcPr>
          <w:p w14:paraId="42922645"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417" w:type="dxa"/>
            <w:tcBorders>
              <w:top w:val="nil"/>
              <w:bottom w:val="nil"/>
              <w:right w:val="single" w:sz="4" w:space="0" w:color="auto"/>
            </w:tcBorders>
            <w:hideMark/>
          </w:tcPr>
          <w:p w14:paraId="7BD301E6"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r>
      <w:tr w:rsidR="00BD19C9" w:rsidRPr="000C69D3" w14:paraId="543442B6" w14:textId="77777777" w:rsidTr="00BB0B3C">
        <w:trPr>
          <w:trHeight w:val="315"/>
          <w:jc w:val="center"/>
        </w:trPr>
        <w:tc>
          <w:tcPr>
            <w:tcW w:w="2411" w:type="dxa"/>
            <w:tcBorders>
              <w:top w:val="nil"/>
              <w:left w:val="single" w:sz="4" w:space="0" w:color="auto"/>
              <w:bottom w:val="nil"/>
            </w:tcBorders>
            <w:vAlign w:val="bottom"/>
            <w:hideMark/>
          </w:tcPr>
          <w:p w14:paraId="46C884CE" w14:textId="77777777" w:rsidR="00BD19C9" w:rsidRPr="000C69D3" w:rsidRDefault="00BD19C9" w:rsidP="00BB0B3C">
            <w:pPr>
              <w:spacing w:after="0" w:line="240" w:lineRule="auto"/>
              <w:rPr>
                <w:rFonts w:ascii="Arial" w:eastAsia="Arial" w:hAnsi="Arial" w:cs="Arial"/>
                <w:color w:val="000000"/>
                <w:sz w:val="18"/>
                <w:szCs w:val="18"/>
              </w:rPr>
            </w:pPr>
            <w:r w:rsidRPr="000C69D3">
              <w:rPr>
                <w:rFonts w:ascii="Arial" w:eastAsia="Arial" w:hAnsi="Arial" w:cs="Arial"/>
                <w:color w:val="000000"/>
                <w:sz w:val="18"/>
                <w:szCs w:val="18"/>
              </w:rPr>
              <w:t>B. Magisterio</w:t>
            </w:r>
          </w:p>
        </w:tc>
        <w:tc>
          <w:tcPr>
            <w:tcW w:w="1500" w:type="dxa"/>
            <w:tcBorders>
              <w:top w:val="nil"/>
              <w:bottom w:val="nil"/>
            </w:tcBorders>
            <w:hideMark/>
          </w:tcPr>
          <w:p w14:paraId="159BBDFC"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572" w:type="dxa"/>
            <w:tcBorders>
              <w:top w:val="nil"/>
              <w:bottom w:val="nil"/>
            </w:tcBorders>
            <w:hideMark/>
          </w:tcPr>
          <w:p w14:paraId="12D43CA6"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276" w:type="dxa"/>
            <w:tcBorders>
              <w:top w:val="nil"/>
              <w:bottom w:val="nil"/>
            </w:tcBorders>
            <w:hideMark/>
          </w:tcPr>
          <w:p w14:paraId="73276672"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276" w:type="dxa"/>
            <w:tcBorders>
              <w:top w:val="nil"/>
              <w:bottom w:val="nil"/>
            </w:tcBorders>
            <w:hideMark/>
          </w:tcPr>
          <w:p w14:paraId="499221D1"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992" w:type="dxa"/>
            <w:tcBorders>
              <w:top w:val="nil"/>
              <w:bottom w:val="nil"/>
            </w:tcBorders>
            <w:hideMark/>
          </w:tcPr>
          <w:p w14:paraId="06283941"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417" w:type="dxa"/>
            <w:tcBorders>
              <w:top w:val="nil"/>
              <w:bottom w:val="nil"/>
              <w:right w:val="single" w:sz="4" w:space="0" w:color="auto"/>
            </w:tcBorders>
            <w:hideMark/>
          </w:tcPr>
          <w:p w14:paraId="50291C6C"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r>
      <w:tr w:rsidR="00BD19C9" w:rsidRPr="000C69D3" w14:paraId="4AB4CF7C" w14:textId="77777777" w:rsidTr="00BB0B3C">
        <w:trPr>
          <w:trHeight w:val="315"/>
          <w:jc w:val="center"/>
        </w:trPr>
        <w:tc>
          <w:tcPr>
            <w:tcW w:w="2411" w:type="dxa"/>
            <w:tcBorders>
              <w:top w:val="nil"/>
              <w:left w:val="single" w:sz="4" w:space="0" w:color="auto"/>
              <w:bottom w:val="nil"/>
            </w:tcBorders>
            <w:vAlign w:val="bottom"/>
            <w:hideMark/>
          </w:tcPr>
          <w:p w14:paraId="73F01409" w14:textId="77777777" w:rsidR="00BD19C9" w:rsidRPr="000C69D3" w:rsidRDefault="00BD19C9" w:rsidP="00BB0B3C">
            <w:pPr>
              <w:spacing w:after="0" w:line="240" w:lineRule="auto"/>
              <w:rPr>
                <w:rFonts w:ascii="Arial" w:eastAsia="Arial" w:hAnsi="Arial" w:cs="Arial"/>
                <w:color w:val="000000"/>
                <w:sz w:val="18"/>
                <w:szCs w:val="18"/>
              </w:rPr>
            </w:pPr>
            <w:r w:rsidRPr="000C69D3">
              <w:rPr>
                <w:rFonts w:ascii="Arial" w:eastAsia="Arial" w:hAnsi="Arial" w:cs="Arial"/>
                <w:color w:val="000000"/>
                <w:sz w:val="18"/>
                <w:szCs w:val="18"/>
              </w:rPr>
              <w:t>C. Servicios de Salud (C=c1+c2)</w:t>
            </w:r>
          </w:p>
        </w:tc>
        <w:tc>
          <w:tcPr>
            <w:tcW w:w="1500" w:type="dxa"/>
            <w:tcBorders>
              <w:top w:val="nil"/>
              <w:bottom w:val="nil"/>
            </w:tcBorders>
            <w:hideMark/>
          </w:tcPr>
          <w:p w14:paraId="5C3D87E4"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572" w:type="dxa"/>
            <w:tcBorders>
              <w:top w:val="nil"/>
              <w:bottom w:val="nil"/>
            </w:tcBorders>
            <w:hideMark/>
          </w:tcPr>
          <w:p w14:paraId="3F9321F3"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276" w:type="dxa"/>
            <w:tcBorders>
              <w:top w:val="nil"/>
              <w:bottom w:val="nil"/>
            </w:tcBorders>
            <w:hideMark/>
          </w:tcPr>
          <w:p w14:paraId="0A8A453E"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276" w:type="dxa"/>
            <w:tcBorders>
              <w:top w:val="nil"/>
              <w:bottom w:val="nil"/>
            </w:tcBorders>
            <w:hideMark/>
          </w:tcPr>
          <w:p w14:paraId="758F0674"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992" w:type="dxa"/>
            <w:tcBorders>
              <w:top w:val="nil"/>
              <w:bottom w:val="nil"/>
            </w:tcBorders>
            <w:hideMark/>
          </w:tcPr>
          <w:p w14:paraId="0AF7936B"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417" w:type="dxa"/>
            <w:tcBorders>
              <w:top w:val="nil"/>
              <w:bottom w:val="nil"/>
              <w:right w:val="single" w:sz="4" w:space="0" w:color="auto"/>
            </w:tcBorders>
            <w:hideMark/>
          </w:tcPr>
          <w:p w14:paraId="56DF2C56"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r>
      <w:tr w:rsidR="00BD19C9" w:rsidRPr="000C69D3" w14:paraId="3DAA4842" w14:textId="77777777" w:rsidTr="00BB0B3C">
        <w:trPr>
          <w:trHeight w:val="315"/>
          <w:jc w:val="center"/>
        </w:trPr>
        <w:tc>
          <w:tcPr>
            <w:tcW w:w="2411" w:type="dxa"/>
            <w:tcBorders>
              <w:top w:val="nil"/>
              <w:left w:val="single" w:sz="4" w:space="0" w:color="auto"/>
              <w:bottom w:val="nil"/>
            </w:tcBorders>
            <w:vAlign w:val="bottom"/>
            <w:hideMark/>
          </w:tcPr>
          <w:p w14:paraId="1588A5A3" w14:textId="77777777" w:rsidR="00BD19C9" w:rsidRPr="000C69D3" w:rsidRDefault="00BD19C9" w:rsidP="00BB0B3C">
            <w:pPr>
              <w:spacing w:after="0" w:line="240" w:lineRule="auto"/>
              <w:rPr>
                <w:rFonts w:ascii="Arial" w:eastAsia="Arial" w:hAnsi="Arial" w:cs="Arial"/>
                <w:color w:val="000000"/>
                <w:sz w:val="18"/>
                <w:szCs w:val="18"/>
              </w:rPr>
            </w:pPr>
            <w:r w:rsidRPr="000C69D3">
              <w:rPr>
                <w:rFonts w:ascii="Arial" w:eastAsia="Arial" w:hAnsi="Arial" w:cs="Arial"/>
                <w:color w:val="000000"/>
                <w:sz w:val="18"/>
                <w:szCs w:val="18"/>
              </w:rPr>
              <w:t>c1) Personal Administrativo</w:t>
            </w:r>
          </w:p>
        </w:tc>
        <w:tc>
          <w:tcPr>
            <w:tcW w:w="1500" w:type="dxa"/>
            <w:tcBorders>
              <w:top w:val="nil"/>
              <w:bottom w:val="nil"/>
            </w:tcBorders>
            <w:hideMark/>
          </w:tcPr>
          <w:p w14:paraId="36470CAC"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572" w:type="dxa"/>
            <w:tcBorders>
              <w:top w:val="nil"/>
              <w:bottom w:val="nil"/>
            </w:tcBorders>
            <w:hideMark/>
          </w:tcPr>
          <w:p w14:paraId="5EBDEDA3"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276" w:type="dxa"/>
            <w:tcBorders>
              <w:top w:val="nil"/>
              <w:bottom w:val="nil"/>
            </w:tcBorders>
            <w:hideMark/>
          </w:tcPr>
          <w:p w14:paraId="3752672C"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276" w:type="dxa"/>
            <w:tcBorders>
              <w:top w:val="nil"/>
              <w:bottom w:val="nil"/>
            </w:tcBorders>
            <w:hideMark/>
          </w:tcPr>
          <w:p w14:paraId="6F4CDE78"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992" w:type="dxa"/>
            <w:tcBorders>
              <w:top w:val="nil"/>
              <w:bottom w:val="nil"/>
            </w:tcBorders>
            <w:hideMark/>
          </w:tcPr>
          <w:p w14:paraId="72FF997A"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417" w:type="dxa"/>
            <w:tcBorders>
              <w:top w:val="nil"/>
              <w:bottom w:val="nil"/>
              <w:right w:val="single" w:sz="4" w:space="0" w:color="auto"/>
            </w:tcBorders>
            <w:hideMark/>
          </w:tcPr>
          <w:p w14:paraId="52AFCF23"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r>
      <w:tr w:rsidR="00BD19C9" w:rsidRPr="000C69D3" w14:paraId="2F9CA992" w14:textId="77777777" w:rsidTr="00BB0B3C">
        <w:trPr>
          <w:trHeight w:val="315"/>
          <w:jc w:val="center"/>
        </w:trPr>
        <w:tc>
          <w:tcPr>
            <w:tcW w:w="2411" w:type="dxa"/>
            <w:tcBorders>
              <w:top w:val="nil"/>
              <w:left w:val="single" w:sz="4" w:space="0" w:color="auto"/>
              <w:bottom w:val="nil"/>
            </w:tcBorders>
            <w:vAlign w:val="bottom"/>
            <w:hideMark/>
          </w:tcPr>
          <w:p w14:paraId="48A2DDF3" w14:textId="77777777" w:rsidR="00BD19C9" w:rsidRPr="000C69D3" w:rsidRDefault="00BD19C9" w:rsidP="00BB0B3C">
            <w:pPr>
              <w:spacing w:after="0" w:line="240" w:lineRule="auto"/>
              <w:rPr>
                <w:rFonts w:ascii="Arial" w:eastAsia="Arial" w:hAnsi="Arial" w:cs="Arial"/>
                <w:color w:val="000000"/>
                <w:sz w:val="18"/>
                <w:szCs w:val="18"/>
              </w:rPr>
            </w:pPr>
            <w:r w:rsidRPr="000C69D3">
              <w:rPr>
                <w:rFonts w:ascii="Arial" w:eastAsia="Arial" w:hAnsi="Arial" w:cs="Arial"/>
                <w:color w:val="000000"/>
                <w:sz w:val="18"/>
                <w:szCs w:val="18"/>
              </w:rPr>
              <w:t>c2) Personal Médico, Paramédico y afín</w:t>
            </w:r>
          </w:p>
        </w:tc>
        <w:tc>
          <w:tcPr>
            <w:tcW w:w="1500" w:type="dxa"/>
            <w:tcBorders>
              <w:top w:val="nil"/>
              <w:bottom w:val="nil"/>
            </w:tcBorders>
            <w:hideMark/>
          </w:tcPr>
          <w:p w14:paraId="2B29822E"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572" w:type="dxa"/>
            <w:tcBorders>
              <w:top w:val="nil"/>
              <w:bottom w:val="nil"/>
            </w:tcBorders>
            <w:hideMark/>
          </w:tcPr>
          <w:p w14:paraId="7273DC73"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276" w:type="dxa"/>
            <w:tcBorders>
              <w:top w:val="nil"/>
              <w:bottom w:val="nil"/>
            </w:tcBorders>
            <w:hideMark/>
          </w:tcPr>
          <w:p w14:paraId="61DD1B64"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276" w:type="dxa"/>
            <w:tcBorders>
              <w:top w:val="nil"/>
              <w:bottom w:val="nil"/>
            </w:tcBorders>
            <w:hideMark/>
          </w:tcPr>
          <w:p w14:paraId="7A70AFA7"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992" w:type="dxa"/>
            <w:tcBorders>
              <w:top w:val="nil"/>
              <w:bottom w:val="nil"/>
            </w:tcBorders>
            <w:hideMark/>
          </w:tcPr>
          <w:p w14:paraId="500FA230"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417" w:type="dxa"/>
            <w:tcBorders>
              <w:top w:val="nil"/>
              <w:bottom w:val="nil"/>
              <w:right w:val="single" w:sz="4" w:space="0" w:color="auto"/>
            </w:tcBorders>
            <w:hideMark/>
          </w:tcPr>
          <w:p w14:paraId="02CDE37B"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r>
      <w:tr w:rsidR="00BD19C9" w:rsidRPr="000C69D3" w14:paraId="285DB45B" w14:textId="77777777" w:rsidTr="00BB0B3C">
        <w:trPr>
          <w:trHeight w:val="315"/>
          <w:jc w:val="center"/>
        </w:trPr>
        <w:tc>
          <w:tcPr>
            <w:tcW w:w="2411" w:type="dxa"/>
            <w:tcBorders>
              <w:top w:val="nil"/>
              <w:left w:val="single" w:sz="4" w:space="0" w:color="auto"/>
              <w:bottom w:val="nil"/>
            </w:tcBorders>
            <w:vAlign w:val="bottom"/>
            <w:hideMark/>
          </w:tcPr>
          <w:p w14:paraId="28220F40" w14:textId="77777777" w:rsidR="00BD19C9" w:rsidRPr="000C69D3" w:rsidRDefault="00BD19C9" w:rsidP="00BB0B3C">
            <w:pPr>
              <w:spacing w:after="0" w:line="240" w:lineRule="auto"/>
              <w:rPr>
                <w:rFonts w:ascii="Arial" w:eastAsia="Arial" w:hAnsi="Arial" w:cs="Arial"/>
                <w:color w:val="000000"/>
                <w:sz w:val="18"/>
                <w:szCs w:val="18"/>
              </w:rPr>
            </w:pPr>
            <w:r w:rsidRPr="000C69D3">
              <w:rPr>
                <w:rFonts w:ascii="Arial" w:eastAsia="Arial" w:hAnsi="Arial" w:cs="Arial"/>
                <w:color w:val="000000"/>
                <w:sz w:val="18"/>
                <w:szCs w:val="18"/>
              </w:rPr>
              <w:t>D. Seguridad Pública</w:t>
            </w:r>
          </w:p>
        </w:tc>
        <w:tc>
          <w:tcPr>
            <w:tcW w:w="1500" w:type="dxa"/>
            <w:tcBorders>
              <w:top w:val="nil"/>
              <w:bottom w:val="nil"/>
            </w:tcBorders>
            <w:hideMark/>
          </w:tcPr>
          <w:p w14:paraId="3DAFC020"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572" w:type="dxa"/>
            <w:tcBorders>
              <w:top w:val="nil"/>
              <w:bottom w:val="nil"/>
            </w:tcBorders>
            <w:hideMark/>
          </w:tcPr>
          <w:p w14:paraId="1A6A561B"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276" w:type="dxa"/>
            <w:tcBorders>
              <w:top w:val="nil"/>
              <w:bottom w:val="nil"/>
            </w:tcBorders>
            <w:hideMark/>
          </w:tcPr>
          <w:p w14:paraId="7C761269"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276" w:type="dxa"/>
            <w:tcBorders>
              <w:top w:val="nil"/>
              <w:bottom w:val="nil"/>
            </w:tcBorders>
            <w:hideMark/>
          </w:tcPr>
          <w:p w14:paraId="58AD46B8"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992" w:type="dxa"/>
            <w:tcBorders>
              <w:top w:val="nil"/>
              <w:bottom w:val="nil"/>
            </w:tcBorders>
            <w:hideMark/>
          </w:tcPr>
          <w:p w14:paraId="0A7EF55C"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417" w:type="dxa"/>
            <w:tcBorders>
              <w:top w:val="nil"/>
              <w:bottom w:val="nil"/>
              <w:right w:val="single" w:sz="4" w:space="0" w:color="auto"/>
            </w:tcBorders>
            <w:hideMark/>
          </w:tcPr>
          <w:p w14:paraId="43978F35"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r>
      <w:tr w:rsidR="00BD19C9" w:rsidRPr="000C69D3" w14:paraId="7A2199E4" w14:textId="77777777" w:rsidTr="00BB0B3C">
        <w:trPr>
          <w:trHeight w:val="600"/>
          <w:jc w:val="center"/>
        </w:trPr>
        <w:tc>
          <w:tcPr>
            <w:tcW w:w="2411" w:type="dxa"/>
            <w:tcBorders>
              <w:top w:val="nil"/>
              <w:left w:val="single" w:sz="4" w:space="0" w:color="auto"/>
              <w:bottom w:val="nil"/>
            </w:tcBorders>
            <w:vAlign w:val="bottom"/>
            <w:hideMark/>
          </w:tcPr>
          <w:p w14:paraId="2DDCC134" w14:textId="77777777" w:rsidR="00BD19C9" w:rsidRPr="000C69D3" w:rsidRDefault="00BD19C9" w:rsidP="00BB0B3C">
            <w:pPr>
              <w:spacing w:after="0" w:line="240" w:lineRule="auto"/>
              <w:rPr>
                <w:rFonts w:ascii="Arial" w:eastAsia="Arial" w:hAnsi="Arial" w:cs="Arial"/>
                <w:color w:val="000000"/>
                <w:sz w:val="18"/>
                <w:szCs w:val="18"/>
              </w:rPr>
            </w:pPr>
            <w:r w:rsidRPr="000C69D3">
              <w:rPr>
                <w:rFonts w:ascii="Arial" w:eastAsia="Arial" w:hAnsi="Arial" w:cs="Arial"/>
                <w:color w:val="000000"/>
                <w:sz w:val="18"/>
                <w:szCs w:val="18"/>
              </w:rPr>
              <w:t>E. Gastos asociados a la implementación de nuevas leyes federales o reformas a las mismas (E = e1 + e2)</w:t>
            </w:r>
          </w:p>
        </w:tc>
        <w:tc>
          <w:tcPr>
            <w:tcW w:w="1500" w:type="dxa"/>
            <w:tcBorders>
              <w:top w:val="nil"/>
              <w:bottom w:val="nil"/>
            </w:tcBorders>
            <w:hideMark/>
          </w:tcPr>
          <w:p w14:paraId="08ECBFEF"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572" w:type="dxa"/>
            <w:tcBorders>
              <w:top w:val="nil"/>
              <w:bottom w:val="nil"/>
            </w:tcBorders>
            <w:hideMark/>
          </w:tcPr>
          <w:p w14:paraId="7D8BF7B5"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276" w:type="dxa"/>
            <w:tcBorders>
              <w:top w:val="nil"/>
              <w:bottom w:val="nil"/>
            </w:tcBorders>
            <w:hideMark/>
          </w:tcPr>
          <w:p w14:paraId="7DAACA52"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276" w:type="dxa"/>
            <w:tcBorders>
              <w:top w:val="nil"/>
              <w:bottom w:val="nil"/>
            </w:tcBorders>
            <w:hideMark/>
          </w:tcPr>
          <w:p w14:paraId="1C209777"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992" w:type="dxa"/>
            <w:tcBorders>
              <w:top w:val="nil"/>
              <w:bottom w:val="nil"/>
            </w:tcBorders>
            <w:hideMark/>
          </w:tcPr>
          <w:p w14:paraId="295F6475"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417" w:type="dxa"/>
            <w:tcBorders>
              <w:top w:val="nil"/>
              <w:bottom w:val="nil"/>
              <w:right w:val="single" w:sz="4" w:space="0" w:color="auto"/>
            </w:tcBorders>
            <w:hideMark/>
          </w:tcPr>
          <w:p w14:paraId="4B9DA722"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r>
      <w:tr w:rsidR="00BD19C9" w:rsidRPr="000C69D3" w14:paraId="2BB7A63E" w14:textId="77777777" w:rsidTr="00BB0B3C">
        <w:trPr>
          <w:trHeight w:val="315"/>
          <w:jc w:val="center"/>
        </w:trPr>
        <w:tc>
          <w:tcPr>
            <w:tcW w:w="2411" w:type="dxa"/>
            <w:tcBorders>
              <w:top w:val="nil"/>
              <w:left w:val="single" w:sz="4" w:space="0" w:color="auto"/>
              <w:bottom w:val="nil"/>
            </w:tcBorders>
            <w:vAlign w:val="bottom"/>
            <w:hideMark/>
          </w:tcPr>
          <w:p w14:paraId="7619B829" w14:textId="77777777" w:rsidR="00BD19C9" w:rsidRPr="000C69D3" w:rsidRDefault="00BD19C9" w:rsidP="00BB0B3C">
            <w:pPr>
              <w:spacing w:after="0" w:line="240" w:lineRule="auto"/>
              <w:ind w:firstLine="180"/>
              <w:rPr>
                <w:rFonts w:ascii="Arial" w:eastAsia="Arial" w:hAnsi="Arial" w:cs="Arial"/>
                <w:color w:val="000000"/>
                <w:sz w:val="18"/>
                <w:szCs w:val="18"/>
              </w:rPr>
            </w:pPr>
            <w:r w:rsidRPr="000C69D3">
              <w:rPr>
                <w:rFonts w:ascii="Arial" w:eastAsia="Arial" w:hAnsi="Arial" w:cs="Arial"/>
                <w:color w:val="000000"/>
                <w:sz w:val="18"/>
                <w:szCs w:val="18"/>
              </w:rPr>
              <w:t>e1) Nombre del Programa o Ley 1</w:t>
            </w:r>
          </w:p>
        </w:tc>
        <w:tc>
          <w:tcPr>
            <w:tcW w:w="1500" w:type="dxa"/>
            <w:tcBorders>
              <w:top w:val="nil"/>
              <w:bottom w:val="nil"/>
            </w:tcBorders>
            <w:hideMark/>
          </w:tcPr>
          <w:p w14:paraId="53BAF24E"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572" w:type="dxa"/>
            <w:tcBorders>
              <w:top w:val="nil"/>
              <w:bottom w:val="nil"/>
            </w:tcBorders>
            <w:hideMark/>
          </w:tcPr>
          <w:p w14:paraId="45EE8C74"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276" w:type="dxa"/>
            <w:tcBorders>
              <w:top w:val="nil"/>
              <w:bottom w:val="nil"/>
            </w:tcBorders>
            <w:hideMark/>
          </w:tcPr>
          <w:p w14:paraId="6B8F0A1E"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276" w:type="dxa"/>
            <w:tcBorders>
              <w:top w:val="nil"/>
              <w:bottom w:val="nil"/>
            </w:tcBorders>
            <w:hideMark/>
          </w:tcPr>
          <w:p w14:paraId="698401C7"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992" w:type="dxa"/>
            <w:tcBorders>
              <w:top w:val="nil"/>
              <w:bottom w:val="nil"/>
            </w:tcBorders>
            <w:hideMark/>
          </w:tcPr>
          <w:p w14:paraId="08452A41"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417" w:type="dxa"/>
            <w:tcBorders>
              <w:top w:val="nil"/>
              <w:bottom w:val="nil"/>
              <w:right w:val="single" w:sz="4" w:space="0" w:color="auto"/>
            </w:tcBorders>
            <w:hideMark/>
          </w:tcPr>
          <w:p w14:paraId="6072B5DC"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r>
      <w:tr w:rsidR="00BD19C9" w:rsidRPr="000C69D3" w14:paraId="3179DC5E" w14:textId="77777777" w:rsidTr="00BB0B3C">
        <w:trPr>
          <w:trHeight w:val="315"/>
          <w:jc w:val="center"/>
        </w:trPr>
        <w:tc>
          <w:tcPr>
            <w:tcW w:w="2411" w:type="dxa"/>
            <w:tcBorders>
              <w:top w:val="nil"/>
              <w:left w:val="single" w:sz="4" w:space="0" w:color="auto"/>
              <w:bottom w:val="nil"/>
            </w:tcBorders>
            <w:vAlign w:val="bottom"/>
            <w:hideMark/>
          </w:tcPr>
          <w:p w14:paraId="3F7172E3" w14:textId="77777777" w:rsidR="00BD19C9" w:rsidRPr="000C69D3" w:rsidRDefault="00BD19C9" w:rsidP="00BB0B3C">
            <w:pPr>
              <w:spacing w:after="0" w:line="240" w:lineRule="auto"/>
              <w:ind w:firstLine="180"/>
              <w:rPr>
                <w:rFonts w:ascii="Arial" w:eastAsia="Arial" w:hAnsi="Arial" w:cs="Arial"/>
                <w:color w:val="000000"/>
                <w:sz w:val="18"/>
                <w:szCs w:val="18"/>
              </w:rPr>
            </w:pPr>
            <w:r w:rsidRPr="000C69D3">
              <w:rPr>
                <w:rFonts w:ascii="Arial" w:eastAsia="Arial" w:hAnsi="Arial" w:cs="Arial"/>
                <w:color w:val="000000"/>
                <w:sz w:val="18"/>
                <w:szCs w:val="18"/>
              </w:rPr>
              <w:lastRenderedPageBreak/>
              <w:t>e2) Nombre del Programa o Ley 2</w:t>
            </w:r>
          </w:p>
        </w:tc>
        <w:tc>
          <w:tcPr>
            <w:tcW w:w="1500" w:type="dxa"/>
            <w:tcBorders>
              <w:top w:val="nil"/>
              <w:bottom w:val="nil"/>
            </w:tcBorders>
            <w:hideMark/>
          </w:tcPr>
          <w:p w14:paraId="7E514A8C"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572" w:type="dxa"/>
            <w:tcBorders>
              <w:top w:val="nil"/>
              <w:bottom w:val="nil"/>
            </w:tcBorders>
            <w:hideMark/>
          </w:tcPr>
          <w:p w14:paraId="0FA5E622"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276" w:type="dxa"/>
            <w:tcBorders>
              <w:top w:val="nil"/>
              <w:bottom w:val="nil"/>
            </w:tcBorders>
            <w:hideMark/>
          </w:tcPr>
          <w:p w14:paraId="6A7A50D5"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276" w:type="dxa"/>
            <w:tcBorders>
              <w:top w:val="nil"/>
              <w:bottom w:val="nil"/>
            </w:tcBorders>
            <w:hideMark/>
          </w:tcPr>
          <w:p w14:paraId="717BFB34"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992" w:type="dxa"/>
            <w:tcBorders>
              <w:top w:val="nil"/>
              <w:bottom w:val="nil"/>
            </w:tcBorders>
            <w:hideMark/>
          </w:tcPr>
          <w:p w14:paraId="3C60F573"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417" w:type="dxa"/>
            <w:tcBorders>
              <w:top w:val="nil"/>
              <w:bottom w:val="nil"/>
              <w:right w:val="single" w:sz="4" w:space="0" w:color="auto"/>
            </w:tcBorders>
            <w:hideMark/>
          </w:tcPr>
          <w:p w14:paraId="6EB5047B"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r>
      <w:tr w:rsidR="00BD19C9" w:rsidRPr="000C69D3" w14:paraId="7980A497" w14:textId="77777777" w:rsidTr="00BB0B3C">
        <w:trPr>
          <w:trHeight w:val="315"/>
          <w:jc w:val="center"/>
        </w:trPr>
        <w:tc>
          <w:tcPr>
            <w:tcW w:w="2411" w:type="dxa"/>
            <w:tcBorders>
              <w:top w:val="nil"/>
              <w:left w:val="single" w:sz="4" w:space="0" w:color="auto"/>
            </w:tcBorders>
            <w:vAlign w:val="bottom"/>
            <w:hideMark/>
          </w:tcPr>
          <w:p w14:paraId="2B07DB64" w14:textId="77777777" w:rsidR="00BD19C9" w:rsidRPr="000C69D3" w:rsidRDefault="00BD19C9" w:rsidP="00BB0B3C">
            <w:pPr>
              <w:spacing w:after="0" w:line="240" w:lineRule="auto"/>
              <w:rPr>
                <w:rFonts w:ascii="Arial" w:eastAsia="Arial" w:hAnsi="Arial" w:cs="Arial"/>
                <w:color w:val="000000"/>
                <w:sz w:val="18"/>
                <w:szCs w:val="18"/>
              </w:rPr>
            </w:pPr>
            <w:r w:rsidRPr="000C69D3">
              <w:rPr>
                <w:rFonts w:ascii="Arial" w:eastAsia="Arial" w:hAnsi="Arial" w:cs="Arial"/>
                <w:color w:val="000000"/>
                <w:sz w:val="18"/>
                <w:szCs w:val="18"/>
              </w:rPr>
              <w:t>F. Sentencias laborales definitivas</w:t>
            </w:r>
          </w:p>
        </w:tc>
        <w:tc>
          <w:tcPr>
            <w:tcW w:w="1500" w:type="dxa"/>
            <w:tcBorders>
              <w:top w:val="nil"/>
            </w:tcBorders>
            <w:hideMark/>
          </w:tcPr>
          <w:p w14:paraId="67784B9D"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572" w:type="dxa"/>
            <w:tcBorders>
              <w:top w:val="nil"/>
            </w:tcBorders>
            <w:hideMark/>
          </w:tcPr>
          <w:p w14:paraId="0CF9C066"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276" w:type="dxa"/>
            <w:tcBorders>
              <w:top w:val="nil"/>
            </w:tcBorders>
            <w:hideMark/>
          </w:tcPr>
          <w:p w14:paraId="6456ADEB"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276" w:type="dxa"/>
            <w:tcBorders>
              <w:top w:val="nil"/>
            </w:tcBorders>
            <w:hideMark/>
          </w:tcPr>
          <w:p w14:paraId="6C5AF84B"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992" w:type="dxa"/>
            <w:tcBorders>
              <w:top w:val="nil"/>
            </w:tcBorders>
            <w:hideMark/>
          </w:tcPr>
          <w:p w14:paraId="78F452F9"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417" w:type="dxa"/>
            <w:tcBorders>
              <w:top w:val="nil"/>
              <w:right w:val="single" w:sz="4" w:space="0" w:color="auto"/>
            </w:tcBorders>
            <w:hideMark/>
          </w:tcPr>
          <w:p w14:paraId="502012DE"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r>
      <w:tr w:rsidR="00BD19C9" w:rsidRPr="000C69D3" w14:paraId="2D1FB499" w14:textId="77777777" w:rsidTr="00BB0B3C">
        <w:trPr>
          <w:trHeight w:val="315"/>
          <w:jc w:val="center"/>
        </w:trPr>
        <w:tc>
          <w:tcPr>
            <w:tcW w:w="2411" w:type="dxa"/>
            <w:tcBorders>
              <w:top w:val="nil"/>
              <w:left w:val="single" w:sz="4" w:space="0" w:color="auto"/>
              <w:bottom w:val="single" w:sz="4" w:space="0" w:color="auto"/>
            </w:tcBorders>
            <w:vAlign w:val="bottom"/>
            <w:hideMark/>
          </w:tcPr>
          <w:p w14:paraId="57371BCE" w14:textId="77777777" w:rsidR="00BD19C9" w:rsidRPr="000C69D3" w:rsidRDefault="00BD19C9" w:rsidP="00BB0B3C">
            <w:pPr>
              <w:spacing w:after="0" w:line="240" w:lineRule="auto"/>
              <w:rPr>
                <w:rFonts w:ascii="Arial" w:eastAsia="Arial" w:hAnsi="Arial" w:cs="Arial"/>
                <w:b/>
                <w:color w:val="000000"/>
                <w:sz w:val="18"/>
                <w:szCs w:val="18"/>
              </w:rPr>
            </w:pPr>
            <w:r w:rsidRPr="000C69D3">
              <w:rPr>
                <w:rFonts w:ascii="Arial" w:eastAsia="Arial" w:hAnsi="Arial" w:cs="Arial"/>
                <w:b/>
                <w:color w:val="000000"/>
                <w:sz w:val="18"/>
                <w:szCs w:val="18"/>
              </w:rPr>
              <w:t>III. Total del Gasto en Servicios Personales (III = I + II)</w:t>
            </w:r>
          </w:p>
        </w:tc>
        <w:tc>
          <w:tcPr>
            <w:tcW w:w="1500" w:type="dxa"/>
            <w:tcBorders>
              <w:top w:val="nil"/>
              <w:bottom w:val="single" w:sz="4" w:space="0" w:color="auto"/>
            </w:tcBorders>
            <w:hideMark/>
          </w:tcPr>
          <w:p w14:paraId="78329DDA"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53,727,418.00</w:t>
            </w:r>
          </w:p>
        </w:tc>
        <w:tc>
          <w:tcPr>
            <w:tcW w:w="1572" w:type="dxa"/>
            <w:tcBorders>
              <w:top w:val="nil"/>
              <w:bottom w:val="single" w:sz="4" w:space="0" w:color="auto"/>
            </w:tcBorders>
            <w:hideMark/>
          </w:tcPr>
          <w:p w14:paraId="48DEA33D"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276" w:type="dxa"/>
            <w:tcBorders>
              <w:top w:val="nil"/>
              <w:bottom w:val="single" w:sz="4" w:space="0" w:color="auto"/>
            </w:tcBorders>
            <w:hideMark/>
          </w:tcPr>
          <w:p w14:paraId="20293C7F"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276" w:type="dxa"/>
            <w:tcBorders>
              <w:top w:val="nil"/>
              <w:bottom w:val="single" w:sz="4" w:space="0" w:color="auto"/>
            </w:tcBorders>
            <w:hideMark/>
          </w:tcPr>
          <w:p w14:paraId="690285BD"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992" w:type="dxa"/>
            <w:tcBorders>
              <w:top w:val="nil"/>
              <w:bottom w:val="single" w:sz="4" w:space="0" w:color="auto"/>
            </w:tcBorders>
            <w:hideMark/>
          </w:tcPr>
          <w:p w14:paraId="20D186F1"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c>
          <w:tcPr>
            <w:tcW w:w="1417" w:type="dxa"/>
            <w:tcBorders>
              <w:top w:val="nil"/>
              <w:bottom w:val="single" w:sz="4" w:space="0" w:color="auto"/>
              <w:right w:val="single" w:sz="4" w:space="0" w:color="auto"/>
            </w:tcBorders>
            <w:hideMark/>
          </w:tcPr>
          <w:p w14:paraId="213298E1" w14:textId="77777777" w:rsidR="00BD19C9" w:rsidRPr="000C69D3" w:rsidRDefault="00BD19C9" w:rsidP="00BB0B3C">
            <w:pPr>
              <w:spacing w:after="0" w:line="240" w:lineRule="auto"/>
              <w:jc w:val="center"/>
              <w:rPr>
                <w:rFonts w:ascii="Arial" w:eastAsia="Arial" w:hAnsi="Arial" w:cs="Arial"/>
                <w:b/>
                <w:color w:val="000000"/>
                <w:sz w:val="18"/>
                <w:szCs w:val="18"/>
              </w:rPr>
            </w:pPr>
            <w:r w:rsidRPr="000C69D3">
              <w:rPr>
                <w:rFonts w:ascii="Arial" w:eastAsia="Arial" w:hAnsi="Arial" w:cs="Arial"/>
                <w:b/>
                <w:color w:val="000000"/>
                <w:sz w:val="18"/>
                <w:szCs w:val="18"/>
              </w:rPr>
              <w:t> </w:t>
            </w:r>
          </w:p>
        </w:tc>
      </w:tr>
    </w:tbl>
    <w:p w14:paraId="346028A6" w14:textId="77777777" w:rsidR="00BD19C9" w:rsidRDefault="00BD19C9" w:rsidP="00BD19C9">
      <w:pPr>
        <w:spacing w:after="0" w:line="240" w:lineRule="auto"/>
        <w:jc w:val="both"/>
        <w:rPr>
          <w:rFonts w:ascii="Arial" w:eastAsia="Arial" w:hAnsi="Arial" w:cs="Arial"/>
          <w:b/>
          <w:sz w:val="24"/>
          <w:szCs w:val="24"/>
        </w:rPr>
      </w:pPr>
    </w:p>
    <w:p w14:paraId="680444B0" w14:textId="77777777" w:rsidR="00BD19C9" w:rsidRDefault="00BD19C9" w:rsidP="00BD19C9">
      <w:pPr>
        <w:pStyle w:val="Prrafodelista"/>
        <w:ind w:left="405"/>
        <w:jc w:val="both"/>
        <w:rPr>
          <w:rFonts w:ascii="Arial" w:hAnsi="Arial" w:cs="Arial"/>
          <w:b/>
          <w:bCs/>
        </w:rPr>
      </w:pPr>
    </w:p>
    <w:p w14:paraId="06CC12B8" w14:textId="77777777" w:rsidR="00BD19C9" w:rsidRDefault="00BD19C9" w:rsidP="00BD19C9">
      <w:pPr>
        <w:pStyle w:val="Prrafodelista"/>
        <w:ind w:left="405"/>
        <w:jc w:val="both"/>
        <w:rPr>
          <w:rFonts w:ascii="Arial" w:hAnsi="Arial" w:cs="Arial"/>
          <w:b/>
          <w:bCs/>
        </w:rPr>
      </w:pPr>
    </w:p>
    <w:p w14:paraId="5DF6DD35" w14:textId="77777777" w:rsidR="00BD19C9" w:rsidRDefault="00BD19C9" w:rsidP="00BD19C9">
      <w:pPr>
        <w:pStyle w:val="Prrafodelista"/>
        <w:ind w:left="405"/>
        <w:jc w:val="both"/>
        <w:rPr>
          <w:rFonts w:ascii="Arial" w:hAnsi="Arial" w:cs="Arial"/>
          <w:b/>
          <w:bCs/>
        </w:rPr>
      </w:pPr>
    </w:p>
    <w:p w14:paraId="62911537" w14:textId="77777777" w:rsidR="00BD19C9" w:rsidRDefault="00BD19C9" w:rsidP="00BD19C9">
      <w:pPr>
        <w:pStyle w:val="Prrafodelista"/>
        <w:ind w:left="405"/>
        <w:jc w:val="both"/>
        <w:rPr>
          <w:rFonts w:ascii="Arial" w:hAnsi="Arial" w:cs="Arial"/>
          <w:b/>
          <w:bCs/>
        </w:rPr>
      </w:pPr>
    </w:p>
    <w:p w14:paraId="72E7CC73" w14:textId="77777777" w:rsidR="00BD19C9" w:rsidRDefault="00BD19C9" w:rsidP="00BD19C9">
      <w:pPr>
        <w:pStyle w:val="Prrafodelista"/>
        <w:ind w:left="405"/>
        <w:jc w:val="both"/>
        <w:rPr>
          <w:rFonts w:ascii="Arial" w:hAnsi="Arial" w:cs="Arial"/>
          <w:b/>
          <w:bCs/>
        </w:rPr>
      </w:pPr>
    </w:p>
    <w:p w14:paraId="419B4014" w14:textId="77777777" w:rsidR="00BD19C9" w:rsidRDefault="00BD19C9" w:rsidP="00BD19C9">
      <w:pPr>
        <w:pStyle w:val="Prrafodelista"/>
        <w:ind w:left="405"/>
        <w:jc w:val="both"/>
        <w:rPr>
          <w:rFonts w:ascii="Arial" w:hAnsi="Arial" w:cs="Arial"/>
          <w:b/>
          <w:bCs/>
        </w:rPr>
      </w:pPr>
    </w:p>
    <w:p w14:paraId="7BF6131B" w14:textId="77777777" w:rsidR="00BD19C9" w:rsidRDefault="00BD19C9" w:rsidP="00BD19C9">
      <w:pPr>
        <w:pStyle w:val="Prrafodelista"/>
        <w:ind w:left="405"/>
        <w:jc w:val="both"/>
        <w:rPr>
          <w:rFonts w:ascii="Arial" w:hAnsi="Arial" w:cs="Arial"/>
          <w:b/>
          <w:bCs/>
        </w:rPr>
      </w:pPr>
    </w:p>
    <w:p w14:paraId="2A47FCD4" w14:textId="77777777" w:rsidR="00BD19C9" w:rsidRDefault="00BD19C9" w:rsidP="00BD19C9">
      <w:pPr>
        <w:pStyle w:val="Prrafodelista"/>
        <w:ind w:left="405"/>
        <w:jc w:val="both"/>
        <w:rPr>
          <w:rFonts w:ascii="Arial" w:hAnsi="Arial" w:cs="Arial"/>
          <w:b/>
          <w:bCs/>
        </w:rPr>
      </w:pPr>
    </w:p>
    <w:p w14:paraId="26BB1AF9" w14:textId="77777777" w:rsidR="00BD19C9" w:rsidRDefault="00BD19C9" w:rsidP="00BD19C9">
      <w:pPr>
        <w:pStyle w:val="Prrafodelista"/>
        <w:ind w:left="405"/>
        <w:jc w:val="both"/>
        <w:rPr>
          <w:rFonts w:ascii="Arial" w:hAnsi="Arial" w:cs="Arial"/>
          <w:b/>
          <w:bCs/>
        </w:rPr>
      </w:pPr>
    </w:p>
    <w:p w14:paraId="730680A5" w14:textId="77777777" w:rsidR="00BD19C9" w:rsidRDefault="00BD19C9" w:rsidP="00BD19C9">
      <w:pPr>
        <w:pStyle w:val="Prrafodelista"/>
        <w:ind w:left="405"/>
        <w:jc w:val="both"/>
        <w:rPr>
          <w:rFonts w:ascii="Arial" w:hAnsi="Arial" w:cs="Arial"/>
          <w:b/>
          <w:bCs/>
        </w:rPr>
      </w:pPr>
    </w:p>
    <w:p w14:paraId="5B823100" w14:textId="77777777" w:rsidR="00BD19C9" w:rsidRDefault="00BD19C9" w:rsidP="00BD19C9">
      <w:pPr>
        <w:rPr>
          <w:rFonts w:ascii="Arial" w:eastAsia="Arial" w:hAnsi="Arial" w:cs="Arial"/>
          <w:b/>
          <w:sz w:val="24"/>
          <w:szCs w:val="24"/>
        </w:rPr>
      </w:pPr>
    </w:p>
    <w:p w14:paraId="2C9EBEF8" w14:textId="77777777" w:rsidR="00BD19C9" w:rsidRDefault="00BD19C9" w:rsidP="00BD19C9">
      <w:pPr>
        <w:rPr>
          <w:rFonts w:ascii="Arial" w:eastAsia="Arial" w:hAnsi="Arial" w:cs="Arial"/>
          <w:b/>
          <w:sz w:val="24"/>
          <w:szCs w:val="24"/>
        </w:rPr>
      </w:pPr>
    </w:p>
    <w:p w14:paraId="6110EE22" w14:textId="77777777" w:rsidR="00BD19C9" w:rsidRDefault="00BD19C9" w:rsidP="00BD19C9">
      <w:pPr>
        <w:rPr>
          <w:rFonts w:ascii="Arial" w:eastAsia="Arial" w:hAnsi="Arial" w:cs="Arial"/>
          <w:b/>
          <w:sz w:val="24"/>
          <w:szCs w:val="24"/>
        </w:rPr>
      </w:pPr>
    </w:p>
    <w:p w14:paraId="618C7779" w14:textId="77777777" w:rsidR="00BD19C9" w:rsidRDefault="00BD19C9" w:rsidP="00BD19C9">
      <w:pPr>
        <w:rPr>
          <w:rFonts w:ascii="Arial" w:eastAsia="Arial" w:hAnsi="Arial" w:cs="Arial"/>
          <w:b/>
          <w:sz w:val="24"/>
          <w:szCs w:val="24"/>
        </w:rPr>
      </w:pPr>
    </w:p>
    <w:p w14:paraId="64D05717" w14:textId="77777777" w:rsidR="00BD19C9" w:rsidRDefault="00BD19C9" w:rsidP="00BD19C9">
      <w:pPr>
        <w:rPr>
          <w:rFonts w:ascii="Arial" w:eastAsia="Arial" w:hAnsi="Arial" w:cs="Arial"/>
          <w:b/>
          <w:sz w:val="24"/>
          <w:szCs w:val="24"/>
        </w:rPr>
      </w:pPr>
    </w:p>
    <w:p w14:paraId="27A9EA0B" w14:textId="77777777" w:rsidR="00BD19C9" w:rsidRDefault="00BD19C9" w:rsidP="00BD19C9">
      <w:pPr>
        <w:rPr>
          <w:rFonts w:ascii="Arial" w:eastAsia="Arial" w:hAnsi="Arial" w:cs="Arial"/>
          <w:b/>
          <w:sz w:val="24"/>
          <w:szCs w:val="24"/>
        </w:rPr>
      </w:pPr>
    </w:p>
    <w:p w14:paraId="3C8475EC" w14:textId="77777777" w:rsidR="00BD19C9" w:rsidRDefault="00BD19C9" w:rsidP="00BD19C9">
      <w:pPr>
        <w:rPr>
          <w:rFonts w:ascii="Arial" w:eastAsia="Arial" w:hAnsi="Arial" w:cs="Arial"/>
          <w:b/>
          <w:sz w:val="24"/>
          <w:szCs w:val="24"/>
        </w:rPr>
      </w:pPr>
    </w:p>
    <w:p w14:paraId="40ACB4FA" w14:textId="77777777" w:rsidR="00BD19C9" w:rsidRDefault="00BD19C9" w:rsidP="00BD19C9">
      <w:pPr>
        <w:rPr>
          <w:rFonts w:ascii="Arial" w:eastAsia="Arial" w:hAnsi="Arial" w:cs="Arial"/>
          <w:b/>
          <w:sz w:val="24"/>
          <w:szCs w:val="24"/>
        </w:rPr>
      </w:pPr>
    </w:p>
    <w:p w14:paraId="3CA7B748" w14:textId="77777777" w:rsidR="00BD19C9" w:rsidRDefault="00BD19C9" w:rsidP="00BD19C9">
      <w:pPr>
        <w:rPr>
          <w:rFonts w:ascii="Arial" w:eastAsia="Arial" w:hAnsi="Arial" w:cs="Arial"/>
          <w:b/>
          <w:sz w:val="24"/>
          <w:szCs w:val="24"/>
        </w:rPr>
      </w:pPr>
    </w:p>
    <w:p w14:paraId="092F248B" w14:textId="77777777" w:rsidR="00BD19C9" w:rsidRPr="000C69D3" w:rsidRDefault="00BD19C9" w:rsidP="00BD19C9">
      <w:pPr>
        <w:rPr>
          <w:rFonts w:ascii="Arial" w:eastAsia="Arial" w:hAnsi="Arial" w:cs="Arial"/>
          <w:b/>
          <w:sz w:val="24"/>
          <w:szCs w:val="24"/>
        </w:rPr>
      </w:pPr>
    </w:p>
    <w:p w14:paraId="7099A4BC" w14:textId="71BC1ABD" w:rsidR="00BD19C9" w:rsidRPr="007632CF" w:rsidRDefault="00BD19C9" w:rsidP="00BD19C9">
      <w:pPr>
        <w:jc w:val="center"/>
        <w:rPr>
          <w:rFonts w:ascii="Arial" w:hAnsi="Arial" w:cs="Arial"/>
          <w:b/>
          <w:bCs/>
          <w:sz w:val="52"/>
          <w:szCs w:val="52"/>
        </w:rPr>
      </w:pPr>
      <w:r>
        <w:rPr>
          <w:noProof/>
        </w:rPr>
        <mc:AlternateContent>
          <mc:Choice Requires="wps">
            <w:drawing>
              <wp:anchor distT="45720" distB="45720" distL="114300" distR="114300" simplePos="0" relativeHeight="251659264" behindDoc="0" locked="0" layoutInCell="1" allowOverlap="1" wp14:anchorId="2941600C" wp14:editId="35073D01">
                <wp:simplePos x="0" y="0"/>
                <wp:positionH relativeFrom="margin">
                  <wp:align>center</wp:align>
                </wp:positionH>
                <wp:positionV relativeFrom="margin">
                  <wp:align>top</wp:align>
                </wp:positionV>
                <wp:extent cx="3268345" cy="2049145"/>
                <wp:effectExtent l="0" t="0" r="27305" b="27305"/>
                <wp:wrapSquare wrapText="bothSides"/>
                <wp:docPr id="7182" name="Cuadro de texto 7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345" cy="2049145"/>
                        </a:xfrm>
                        <a:prstGeom prst="rect">
                          <a:avLst/>
                        </a:prstGeom>
                        <a:solidFill>
                          <a:srgbClr val="FFFFFF"/>
                        </a:solidFill>
                        <a:ln w="9525">
                          <a:solidFill>
                            <a:srgbClr val="000000"/>
                          </a:solidFill>
                          <a:miter lim="800000"/>
                          <a:headEnd/>
                          <a:tailEnd/>
                        </a:ln>
                      </wps:spPr>
                      <wps:txbx>
                        <w:txbxContent>
                          <w:p w14:paraId="4C0E684D" w14:textId="77777777" w:rsidR="00BD19C9" w:rsidRPr="006B2D05" w:rsidRDefault="00BD19C9" w:rsidP="00BD19C9">
                            <w:pPr>
                              <w:jc w:val="center"/>
                              <w:rPr>
                                <w:rFonts w:ascii="Arial" w:hAnsi="Arial" w:cs="Arial"/>
                                <w:b/>
                                <w:bCs/>
                                <w:sz w:val="24"/>
                                <w:szCs w:val="24"/>
                              </w:rPr>
                            </w:pPr>
                            <w:r w:rsidRPr="006B2D05">
                              <w:rPr>
                                <w:rFonts w:ascii="Arial" w:hAnsi="Arial" w:cs="Arial"/>
                                <w:b/>
                                <w:bCs/>
                                <w:sz w:val="24"/>
                                <w:szCs w:val="24"/>
                              </w:rPr>
                              <w:t>NOTA</w:t>
                            </w:r>
                          </w:p>
                          <w:p w14:paraId="5FC437CC" w14:textId="77777777" w:rsidR="00BD19C9" w:rsidRPr="006B2D05" w:rsidRDefault="00BD19C9" w:rsidP="00BD19C9">
                            <w:pPr>
                              <w:jc w:val="both"/>
                              <w:rPr>
                                <w:rFonts w:ascii="Arial" w:hAnsi="Arial" w:cs="Arial"/>
                                <w:sz w:val="24"/>
                                <w:szCs w:val="24"/>
                              </w:rPr>
                            </w:pPr>
                            <w:r w:rsidRPr="006B2D05">
                              <w:rPr>
                                <w:rFonts w:ascii="Arial" w:hAnsi="Arial" w:cs="Arial"/>
                                <w:sz w:val="24"/>
                                <w:szCs w:val="24"/>
                              </w:rPr>
                              <w:t>Las cifras presentadas en este cuadernillo no coinciden con el Sistema de Integración Programática y Presupuestal (SIPPRES) por decimales, por lo que, una vez publicados los presentes Anexos, el Tribunal de Justicia Administrativa deberá hacer las modificaciones pertinentes.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41600C" id="_x0000_t202" coordsize="21600,21600" o:spt="202" path="m,l,21600r21600,l21600,xe">
                <v:stroke joinstyle="miter"/>
                <v:path gradientshapeok="t" o:connecttype="rect"/>
              </v:shapetype>
              <v:shape id="Cuadro de texto 7182" o:spid="_x0000_s1026" type="#_x0000_t202" style="position:absolute;left:0;text-align:left;margin-left:0;margin-top:0;width:257.35pt;height:161.35pt;z-index:251659264;visibility:visible;mso-wrap-style:square;mso-width-percent:0;mso-height-percent:0;mso-wrap-distance-left:9pt;mso-wrap-distance-top:3.6pt;mso-wrap-distance-right:9pt;mso-wrap-distance-bottom:3.6pt;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">
                <v:textbox>
                  <w:txbxContent>
                    <w:p w14:paraId="4C0E684D" w14:textId="77777777" w:rsidR="00BD19C9" w:rsidRPr="006B2D05" w:rsidRDefault="00BD19C9" w:rsidP="00BD19C9">
                      <w:pPr>
                        <w:jc w:val="center"/>
                        <w:rPr>
                          <w:rFonts w:ascii="Arial" w:hAnsi="Arial" w:cs="Arial"/>
                          <w:b/>
                          <w:bCs/>
                          <w:sz w:val="24"/>
                          <w:szCs w:val="24"/>
                        </w:rPr>
                      </w:pPr>
                      <w:r w:rsidRPr="006B2D05">
                        <w:rPr>
                          <w:rFonts w:ascii="Arial" w:hAnsi="Arial" w:cs="Arial"/>
                          <w:b/>
                          <w:bCs/>
                          <w:sz w:val="24"/>
                          <w:szCs w:val="24"/>
                        </w:rPr>
                        <w:t>NOTA</w:t>
                      </w:r>
                    </w:p>
                    <w:p w14:paraId="5FC437CC" w14:textId="77777777" w:rsidR="00BD19C9" w:rsidRPr="006B2D05" w:rsidRDefault="00BD19C9" w:rsidP="00BD19C9">
                      <w:pPr>
                        <w:jc w:val="both"/>
                        <w:rPr>
                          <w:rFonts w:ascii="Arial" w:hAnsi="Arial" w:cs="Arial"/>
                          <w:sz w:val="24"/>
                          <w:szCs w:val="24"/>
                        </w:rPr>
                      </w:pPr>
                      <w:r w:rsidRPr="006B2D05">
                        <w:rPr>
                          <w:rFonts w:ascii="Arial" w:hAnsi="Arial" w:cs="Arial"/>
                          <w:sz w:val="24"/>
                          <w:szCs w:val="24"/>
                        </w:rPr>
                        <w:t>Las cifras presentadas en este cuadernillo no coinciden con el Sistema de Integración Programática y Presupuestal (SIPPRES) por decimales, por lo que, una vez publicados los presentes Anexos, el Tribunal de Justicia Administrativa deberá hacer las modificaciones pertinentes.</w:t>
                      </w:r>
                    </w:p>
                  </w:txbxContent>
                </v:textbox>
                <w10:wrap type="square" anchorx="margin" anchory="margin"/>
              </v:shape>
            </w:pict>
          </mc:Fallback>
        </mc:AlternateContent>
      </w:r>
    </w:p>
    <w:p w14:paraId="48A09D26" w14:textId="77777777" w:rsidR="00BD19C9" w:rsidRDefault="00BD19C9"/>
    <w:sectPr w:rsidR="00BD19C9" w:rsidSect="009A2972">
      <w:pgSz w:w="12240" w:h="15840"/>
      <w:pgMar w:top="2835" w:right="1418"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Kabel Bk BT">
    <w:altName w:val="Tahoma"/>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timum">
    <w:panose1 w:val="00000000000000000000"/>
    <w:charset w:val="00"/>
    <w:family w:val="auto"/>
    <w:notTrueType/>
    <w:pitch w:val="variable"/>
    <w:sig w:usb0="00000003" w:usb1="00000000" w:usb2="00000000" w:usb3="00000000" w:csb0="00000001" w:csb1="00000000"/>
  </w:font>
  <w:font w:name="Futura Std Light">
    <w:altName w:val="Century Gothic"/>
    <w:panose1 w:val="020B0402020204020303"/>
    <w:charset w:val="00"/>
    <w:family w:val="swiss"/>
    <w:notTrueType/>
    <w:pitch w:val="variable"/>
    <w:sig w:usb0="800000AF" w:usb1="4000204A" w:usb2="00000000" w:usb3="00000000" w:csb0="00000001" w:csb1="00000000"/>
  </w:font>
  <w:font w:name="Futura">
    <w:altName w:val="Times New Roman"/>
    <w:charset w:val="00"/>
    <w:family w:val="auto"/>
    <w:pitch w:val="variable"/>
    <w:sig w:usb0="00000001" w:usb1="4000004A"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F003DB"/>
    <w:multiLevelType w:val="multilevel"/>
    <w:tmpl w:val="502CF8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D8A4497"/>
    <w:multiLevelType w:val="multilevel"/>
    <w:tmpl w:val="2DCC4AC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8526249"/>
    <w:multiLevelType w:val="hybridMultilevel"/>
    <w:tmpl w:val="FF1ED160"/>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pStyle w:val="sino"/>
      <w:lvlText w:val=""/>
      <w:lvlJc w:val="left"/>
      <w:pPr>
        <w:tabs>
          <w:tab w:val="num" w:pos="1728"/>
        </w:tabs>
        <w:ind w:left="1728" w:hanging="360"/>
      </w:pPr>
      <w:rPr>
        <w:rFonts w:ascii="Wingdings 2" w:hAnsi="Wingdings 2" w:hint="default"/>
      </w:rPr>
    </w:lvl>
    <w:lvl w:ilvl="2" w:tplc="0C0A0005">
      <w:start w:val="1"/>
      <w:numFmt w:val="bullet"/>
      <w:pStyle w:val="no"/>
      <w:lvlText w:val=""/>
      <w:lvlJc w:val="left"/>
      <w:pPr>
        <w:tabs>
          <w:tab w:val="num" w:pos="2520"/>
        </w:tabs>
        <w:ind w:left="2952" w:hanging="864"/>
      </w:pPr>
      <w:rPr>
        <w:rFonts w:ascii="Symbol" w:hAnsi="Symbol" w:hint="default"/>
        <w:color w:val="auto"/>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9C9"/>
    <w:rsid w:val="00BD19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685A03"/>
  <w15:chartTrackingRefBased/>
  <w15:docId w15:val="{40FE8D81-EDF8-4B68-9D5B-514CB582F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9C9"/>
    <w:pPr>
      <w:spacing w:after="200" w:line="276" w:lineRule="auto"/>
    </w:pPr>
  </w:style>
  <w:style w:type="paragraph" w:styleId="Ttulo1">
    <w:name w:val="heading 1"/>
    <w:basedOn w:val="Normal"/>
    <w:next w:val="Normal"/>
    <w:link w:val="Ttulo1Car"/>
    <w:uiPriority w:val="9"/>
    <w:qFormat/>
    <w:rsid w:val="00BD19C9"/>
    <w:pPr>
      <w:keepNext/>
      <w:spacing w:before="240" w:after="60"/>
      <w:outlineLvl w:val="0"/>
    </w:pPr>
    <w:rPr>
      <w:rFonts w:ascii="Cambria" w:eastAsia="Times New Roman" w:hAnsi="Cambria" w:cs="Times New Roman"/>
      <w:b/>
      <w:bCs/>
      <w:kern w:val="32"/>
      <w:sz w:val="32"/>
      <w:szCs w:val="32"/>
    </w:rPr>
  </w:style>
  <w:style w:type="paragraph" w:styleId="Ttulo2">
    <w:name w:val="heading 2"/>
    <w:aliases w:val="Título Secciones"/>
    <w:basedOn w:val="Normal"/>
    <w:next w:val="Normal"/>
    <w:link w:val="Ttulo2Car"/>
    <w:uiPriority w:val="9"/>
    <w:qFormat/>
    <w:rsid w:val="00BD19C9"/>
    <w:pPr>
      <w:keepNext/>
      <w:widowControl w:val="0"/>
      <w:tabs>
        <w:tab w:val="left" w:pos="0"/>
      </w:tabs>
      <w:spacing w:after="0" w:line="240" w:lineRule="auto"/>
      <w:jc w:val="both"/>
      <w:outlineLvl w:val="1"/>
    </w:pPr>
    <w:rPr>
      <w:rFonts w:ascii="Times New Roman" w:eastAsia="Times New Roman" w:hAnsi="Times New Roman" w:cs="Times New Roman"/>
      <w:sz w:val="20"/>
      <w:szCs w:val="20"/>
      <w:u w:val="single"/>
      <w:lang w:val="es-ES_tradnl" w:eastAsia="es-ES"/>
    </w:rPr>
  </w:style>
  <w:style w:type="paragraph" w:styleId="Ttulo3">
    <w:name w:val="heading 3"/>
    <w:basedOn w:val="Normal"/>
    <w:next w:val="Normal"/>
    <w:link w:val="Ttulo3Car"/>
    <w:unhideWhenUsed/>
    <w:qFormat/>
    <w:rsid w:val="00BD19C9"/>
    <w:pPr>
      <w:keepNext/>
      <w:keepLines/>
      <w:spacing w:before="200" w:after="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nhideWhenUsed/>
    <w:qFormat/>
    <w:rsid w:val="00BD19C9"/>
    <w:pPr>
      <w:keepNext/>
      <w:keepLines/>
      <w:spacing w:before="200" w:after="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qFormat/>
    <w:rsid w:val="00BD19C9"/>
    <w:pPr>
      <w:keepNext/>
      <w:widowControl w:val="0"/>
      <w:spacing w:after="0" w:line="240" w:lineRule="auto"/>
      <w:jc w:val="center"/>
      <w:outlineLvl w:val="4"/>
    </w:pPr>
    <w:rPr>
      <w:rFonts w:ascii="Kabel Bk BT" w:eastAsia="Times New Roman" w:hAnsi="Kabel Bk BT" w:cs="Times New Roman"/>
      <w:sz w:val="24"/>
      <w:szCs w:val="20"/>
      <w:lang w:val="es-ES" w:eastAsia="es-ES"/>
    </w:rPr>
  </w:style>
  <w:style w:type="paragraph" w:styleId="Ttulo6">
    <w:name w:val="heading 6"/>
    <w:basedOn w:val="Normal"/>
    <w:next w:val="Normal"/>
    <w:link w:val="Ttulo6Car"/>
    <w:semiHidden/>
    <w:unhideWhenUsed/>
    <w:qFormat/>
    <w:rsid w:val="00BD19C9"/>
    <w:pPr>
      <w:keepNext/>
      <w:keepLines/>
      <w:spacing w:before="200" w:after="40" w:line="254" w:lineRule="auto"/>
      <w:outlineLvl w:val="5"/>
    </w:pPr>
    <w:rPr>
      <w:rFonts w:ascii="Calibri" w:eastAsia="Calibri" w:hAnsi="Calibri" w:cs="Times New Roman"/>
      <w:b/>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19C9"/>
    <w:rPr>
      <w:rFonts w:ascii="Cambria" w:eastAsia="Times New Roman" w:hAnsi="Cambria" w:cs="Times New Roman"/>
      <w:b/>
      <w:bCs/>
      <w:kern w:val="32"/>
      <w:sz w:val="32"/>
      <w:szCs w:val="32"/>
    </w:rPr>
  </w:style>
  <w:style w:type="character" w:customStyle="1" w:styleId="Ttulo2Car">
    <w:name w:val="Título 2 Car"/>
    <w:aliases w:val="Título Secciones Car"/>
    <w:basedOn w:val="Fuentedeprrafopredeter"/>
    <w:link w:val="Ttulo2"/>
    <w:uiPriority w:val="9"/>
    <w:rsid w:val="00BD19C9"/>
    <w:rPr>
      <w:rFonts w:ascii="Times New Roman" w:eastAsia="Times New Roman" w:hAnsi="Times New Roman" w:cs="Times New Roman"/>
      <w:sz w:val="20"/>
      <w:szCs w:val="20"/>
      <w:u w:val="single"/>
      <w:lang w:val="es-ES_tradnl" w:eastAsia="es-ES"/>
    </w:rPr>
  </w:style>
  <w:style w:type="character" w:customStyle="1" w:styleId="Ttulo3Car">
    <w:name w:val="Título 3 Car"/>
    <w:basedOn w:val="Fuentedeprrafopredeter"/>
    <w:link w:val="Ttulo3"/>
    <w:rsid w:val="00BD19C9"/>
    <w:rPr>
      <w:rFonts w:asciiTheme="majorHAnsi" w:eastAsiaTheme="majorEastAsia" w:hAnsiTheme="majorHAnsi" w:cstheme="majorBidi"/>
      <w:b/>
      <w:bCs/>
      <w:color w:val="4472C4" w:themeColor="accent1"/>
    </w:rPr>
  </w:style>
  <w:style w:type="character" w:customStyle="1" w:styleId="Ttulo4Car">
    <w:name w:val="Título 4 Car"/>
    <w:basedOn w:val="Fuentedeprrafopredeter"/>
    <w:link w:val="Ttulo4"/>
    <w:rsid w:val="00BD19C9"/>
    <w:rPr>
      <w:rFonts w:asciiTheme="majorHAnsi" w:eastAsiaTheme="majorEastAsia" w:hAnsiTheme="majorHAnsi" w:cstheme="majorBidi"/>
      <w:b/>
      <w:bCs/>
      <w:i/>
      <w:iCs/>
      <w:color w:val="4472C4" w:themeColor="accent1"/>
    </w:rPr>
  </w:style>
  <w:style w:type="character" w:customStyle="1" w:styleId="Ttulo5Car">
    <w:name w:val="Título 5 Car"/>
    <w:basedOn w:val="Fuentedeprrafopredeter"/>
    <w:link w:val="Ttulo5"/>
    <w:rsid w:val="00BD19C9"/>
    <w:rPr>
      <w:rFonts w:ascii="Kabel Bk BT" w:eastAsia="Times New Roman" w:hAnsi="Kabel Bk BT" w:cs="Times New Roman"/>
      <w:sz w:val="24"/>
      <w:szCs w:val="20"/>
      <w:lang w:val="es-ES" w:eastAsia="es-ES"/>
    </w:rPr>
  </w:style>
  <w:style w:type="character" w:customStyle="1" w:styleId="Ttulo6Car">
    <w:name w:val="Título 6 Car"/>
    <w:basedOn w:val="Fuentedeprrafopredeter"/>
    <w:link w:val="Ttulo6"/>
    <w:semiHidden/>
    <w:rsid w:val="00BD19C9"/>
    <w:rPr>
      <w:rFonts w:ascii="Calibri" w:eastAsia="Calibri" w:hAnsi="Calibri" w:cs="Times New Roman"/>
      <w:b/>
      <w:sz w:val="20"/>
      <w:szCs w:val="20"/>
      <w:lang w:eastAsia="es-MX"/>
    </w:rPr>
  </w:style>
  <w:style w:type="paragraph" w:styleId="Prrafodelista">
    <w:name w:val="List Paragraph"/>
    <w:basedOn w:val="Normal"/>
    <w:uiPriority w:val="34"/>
    <w:qFormat/>
    <w:rsid w:val="00BD19C9"/>
    <w:pPr>
      <w:ind w:left="720"/>
      <w:contextualSpacing/>
    </w:pPr>
  </w:style>
  <w:style w:type="paragraph" w:styleId="Textodeglobo">
    <w:name w:val="Balloon Text"/>
    <w:basedOn w:val="Normal"/>
    <w:link w:val="TextodegloboCar"/>
    <w:uiPriority w:val="99"/>
    <w:semiHidden/>
    <w:unhideWhenUsed/>
    <w:rsid w:val="00BD19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19C9"/>
    <w:rPr>
      <w:rFonts w:ascii="Tahoma" w:hAnsi="Tahoma" w:cs="Tahoma"/>
      <w:sz w:val="16"/>
      <w:szCs w:val="16"/>
    </w:rPr>
  </w:style>
  <w:style w:type="paragraph" w:styleId="Encabezado">
    <w:name w:val="header"/>
    <w:basedOn w:val="Normal"/>
    <w:link w:val="EncabezadoCar"/>
    <w:uiPriority w:val="99"/>
    <w:unhideWhenUsed/>
    <w:rsid w:val="00BD19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19C9"/>
  </w:style>
  <w:style w:type="paragraph" w:styleId="Piedepgina">
    <w:name w:val="footer"/>
    <w:basedOn w:val="Normal"/>
    <w:link w:val="PiedepginaCar"/>
    <w:uiPriority w:val="99"/>
    <w:unhideWhenUsed/>
    <w:rsid w:val="00BD19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19C9"/>
  </w:style>
  <w:style w:type="numbering" w:customStyle="1" w:styleId="Sinlista1">
    <w:name w:val="Sin lista1"/>
    <w:next w:val="Sinlista"/>
    <w:uiPriority w:val="99"/>
    <w:semiHidden/>
    <w:unhideWhenUsed/>
    <w:rsid w:val="00BD19C9"/>
  </w:style>
  <w:style w:type="paragraph" w:styleId="Textonotapie">
    <w:name w:val="footnote text"/>
    <w:basedOn w:val="Normal"/>
    <w:link w:val="TextonotapieCar"/>
    <w:uiPriority w:val="99"/>
    <w:unhideWhenUsed/>
    <w:rsid w:val="00BD19C9"/>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BD19C9"/>
    <w:rPr>
      <w:rFonts w:ascii="Calibri" w:eastAsia="Calibri" w:hAnsi="Calibri" w:cs="Times New Roman"/>
      <w:sz w:val="20"/>
      <w:szCs w:val="20"/>
    </w:rPr>
  </w:style>
  <w:style w:type="character" w:styleId="Refdenotaalpie">
    <w:name w:val="footnote reference"/>
    <w:uiPriority w:val="99"/>
    <w:semiHidden/>
    <w:unhideWhenUsed/>
    <w:rsid w:val="00BD19C9"/>
    <w:rPr>
      <w:vertAlign w:val="superscript"/>
    </w:rPr>
  </w:style>
  <w:style w:type="table" w:styleId="Tablaconcuadrcula">
    <w:name w:val="Table Grid"/>
    <w:basedOn w:val="Tablanormal"/>
    <w:uiPriority w:val="59"/>
    <w:rsid w:val="00BD19C9"/>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BD19C9"/>
    <w:pPr>
      <w:spacing w:after="60"/>
      <w:jc w:val="center"/>
      <w:outlineLvl w:val="1"/>
    </w:pPr>
    <w:rPr>
      <w:rFonts w:ascii="Cambria" w:eastAsia="Times New Roman" w:hAnsi="Cambria" w:cs="Times New Roman"/>
      <w:sz w:val="24"/>
      <w:szCs w:val="24"/>
    </w:rPr>
  </w:style>
  <w:style w:type="character" w:customStyle="1" w:styleId="SubttuloCar">
    <w:name w:val="Subtítulo Car"/>
    <w:basedOn w:val="Fuentedeprrafopredeter"/>
    <w:link w:val="Subttulo"/>
    <w:rsid w:val="00BD19C9"/>
    <w:rPr>
      <w:rFonts w:ascii="Cambria" w:eastAsia="Times New Roman" w:hAnsi="Cambria" w:cs="Times New Roman"/>
      <w:sz w:val="24"/>
      <w:szCs w:val="24"/>
    </w:rPr>
  </w:style>
  <w:style w:type="paragraph" w:styleId="TtuloTDC">
    <w:name w:val="TOC Heading"/>
    <w:basedOn w:val="Ttulo1"/>
    <w:next w:val="Normal"/>
    <w:uiPriority w:val="39"/>
    <w:unhideWhenUsed/>
    <w:qFormat/>
    <w:rsid w:val="00BD19C9"/>
    <w:pPr>
      <w:keepLines/>
      <w:spacing w:before="480" w:after="0"/>
      <w:outlineLvl w:val="9"/>
    </w:pPr>
    <w:rPr>
      <w:color w:val="365F91"/>
      <w:kern w:val="0"/>
      <w:sz w:val="28"/>
      <w:szCs w:val="28"/>
      <w:lang w:eastAsia="es-MX"/>
    </w:rPr>
  </w:style>
  <w:style w:type="paragraph" w:styleId="TDC1">
    <w:name w:val="toc 1"/>
    <w:basedOn w:val="Normal"/>
    <w:next w:val="Normal"/>
    <w:autoRedefine/>
    <w:uiPriority w:val="39"/>
    <w:unhideWhenUsed/>
    <w:rsid w:val="00BD19C9"/>
    <w:rPr>
      <w:rFonts w:ascii="Calibri" w:eastAsia="Calibri" w:hAnsi="Calibri" w:cs="Times New Roman"/>
    </w:rPr>
  </w:style>
  <w:style w:type="paragraph" w:styleId="TDC2">
    <w:name w:val="toc 2"/>
    <w:basedOn w:val="Normal"/>
    <w:next w:val="Normal"/>
    <w:autoRedefine/>
    <w:uiPriority w:val="39"/>
    <w:unhideWhenUsed/>
    <w:rsid w:val="00BD19C9"/>
    <w:pPr>
      <w:tabs>
        <w:tab w:val="right" w:leader="dot" w:pos="8828"/>
      </w:tabs>
    </w:pPr>
    <w:rPr>
      <w:rFonts w:ascii="Arial" w:eastAsia="Calibri" w:hAnsi="Arial" w:cs="Arial"/>
      <w:noProof/>
      <w:sz w:val="24"/>
    </w:rPr>
  </w:style>
  <w:style w:type="character" w:styleId="Hipervnculo">
    <w:name w:val="Hyperlink"/>
    <w:uiPriority w:val="99"/>
    <w:unhideWhenUsed/>
    <w:rsid w:val="00BD19C9"/>
    <w:rPr>
      <w:color w:val="0000FF"/>
      <w:u w:val="single"/>
    </w:rPr>
  </w:style>
  <w:style w:type="paragraph" w:styleId="Textoindependiente">
    <w:name w:val="Body Text"/>
    <w:basedOn w:val="Normal"/>
    <w:link w:val="TextoindependienteCar"/>
    <w:uiPriority w:val="1"/>
    <w:qFormat/>
    <w:rsid w:val="00BD19C9"/>
    <w:pPr>
      <w:spacing w:after="120" w:line="240" w:lineRule="auto"/>
    </w:pPr>
    <w:rPr>
      <w:rFonts w:ascii="Verdana" w:eastAsia="Times New Roman" w:hAnsi="Verdana" w:cs="Times New Roman"/>
      <w:color w:val="000000"/>
      <w:sz w:val="24"/>
      <w:szCs w:val="24"/>
      <w:lang w:val="es-ES" w:eastAsia="es-ES"/>
    </w:rPr>
  </w:style>
  <w:style w:type="character" w:customStyle="1" w:styleId="TextoindependienteCar">
    <w:name w:val="Texto independiente Car"/>
    <w:basedOn w:val="Fuentedeprrafopredeter"/>
    <w:link w:val="Textoindependiente"/>
    <w:uiPriority w:val="1"/>
    <w:rsid w:val="00BD19C9"/>
    <w:rPr>
      <w:rFonts w:ascii="Verdana" w:eastAsia="Times New Roman" w:hAnsi="Verdana" w:cs="Times New Roman"/>
      <w:color w:val="000000"/>
      <w:sz w:val="24"/>
      <w:szCs w:val="24"/>
      <w:lang w:val="es-ES" w:eastAsia="es-ES"/>
    </w:rPr>
  </w:style>
  <w:style w:type="paragraph" w:customStyle="1" w:styleId="Texto">
    <w:name w:val="Texto"/>
    <w:basedOn w:val="Normal"/>
    <w:qFormat/>
    <w:rsid w:val="00BD19C9"/>
    <w:pPr>
      <w:spacing w:after="101" w:line="216" w:lineRule="exact"/>
      <w:ind w:firstLine="288"/>
      <w:jc w:val="both"/>
    </w:pPr>
    <w:rPr>
      <w:rFonts w:ascii="Arial" w:eastAsia="Times New Roman" w:hAnsi="Arial" w:cs="Arial"/>
      <w:sz w:val="18"/>
      <w:szCs w:val="20"/>
      <w:lang w:val="es-ES" w:eastAsia="es-ES"/>
    </w:rPr>
  </w:style>
  <w:style w:type="paragraph" w:customStyle="1" w:styleId="Prrafodelista1">
    <w:name w:val="Párrafo de lista1"/>
    <w:basedOn w:val="Normal"/>
    <w:qFormat/>
    <w:rsid w:val="00BD19C9"/>
    <w:pPr>
      <w:spacing w:after="0" w:line="240" w:lineRule="auto"/>
      <w:ind w:left="708"/>
    </w:pPr>
    <w:rPr>
      <w:rFonts w:ascii="Times New Roman" w:eastAsia="Times New Roman" w:hAnsi="Times New Roman" w:cs="Times New Roman"/>
      <w:sz w:val="24"/>
      <w:szCs w:val="24"/>
      <w:lang w:eastAsia="es-ES"/>
    </w:rPr>
  </w:style>
  <w:style w:type="paragraph" w:styleId="Ttulo">
    <w:name w:val="Title"/>
    <w:aliases w:val="Titulares"/>
    <w:basedOn w:val="Normal"/>
    <w:link w:val="TtuloCar"/>
    <w:qFormat/>
    <w:rsid w:val="00BD19C9"/>
    <w:pPr>
      <w:spacing w:after="0" w:line="240" w:lineRule="auto"/>
      <w:ind w:right="-3219"/>
      <w:jc w:val="center"/>
    </w:pPr>
    <w:rPr>
      <w:rFonts w:ascii="Tahoma" w:eastAsia="Times New Roman" w:hAnsi="Tahoma" w:cs="Times New Roman"/>
      <w:b/>
      <w:sz w:val="28"/>
      <w:szCs w:val="28"/>
      <w:lang w:val="es-ES" w:eastAsia="es-ES"/>
    </w:rPr>
  </w:style>
  <w:style w:type="character" w:customStyle="1" w:styleId="TtuloCar">
    <w:name w:val="Título Car"/>
    <w:aliases w:val="Titulares Car"/>
    <w:basedOn w:val="Fuentedeprrafopredeter"/>
    <w:link w:val="Ttulo"/>
    <w:rsid w:val="00BD19C9"/>
    <w:rPr>
      <w:rFonts w:ascii="Tahoma" w:eastAsia="Times New Roman" w:hAnsi="Tahoma" w:cs="Times New Roman"/>
      <w:b/>
      <w:sz w:val="28"/>
      <w:szCs w:val="28"/>
      <w:lang w:val="es-ES" w:eastAsia="es-ES"/>
    </w:rPr>
  </w:style>
  <w:style w:type="paragraph" w:styleId="Sangra3detindependiente">
    <w:name w:val="Body Text Indent 3"/>
    <w:basedOn w:val="Normal"/>
    <w:link w:val="Sangra3detindependienteCar"/>
    <w:uiPriority w:val="99"/>
    <w:rsid w:val="00BD19C9"/>
    <w:pPr>
      <w:tabs>
        <w:tab w:val="left" w:pos="1260"/>
      </w:tabs>
      <w:spacing w:after="0" w:line="240" w:lineRule="exact"/>
      <w:ind w:left="1260" w:hanging="1260"/>
      <w:jc w:val="both"/>
    </w:pPr>
    <w:rPr>
      <w:rFonts w:ascii="Arial" w:eastAsia="Times New Roman" w:hAnsi="Arial" w:cs="Times New Roman"/>
      <w:sz w:val="24"/>
      <w:szCs w:val="24"/>
      <w:lang w:eastAsia="es-ES"/>
    </w:rPr>
  </w:style>
  <w:style w:type="character" w:customStyle="1" w:styleId="Sangra3detindependienteCar">
    <w:name w:val="Sangría 3 de t. independiente Car"/>
    <w:basedOn w:val="Fuentedeprrafopredeter"/>
    <w:link w:val="Sangra3detindependiente"/>
    <w:uiPriority w:val="99"/>
    <w:rsid w:val="00BD19C9"/>
    <w:rPr>
      <w:rFonts w:ascii="Arial" w:eastAsia="Times New Roman" w:hAnsi="Arial" w:cs="Times New Roman"/>
      <w:sz w:val="24"/>
      <w:szCs w:val="24"/>
      <w:lang w:eastAsia="es-ES"/>
    </w:rPr>
  </w:style>
  <w:style w:type="paragraph" w:styleId="Sangra2detindependiente">
    <w:name w:val="Body Text Indent 2"/>
    <w:basedOn w:val="Normal"/>
    <w:link w:val="Sangra2detindependienteCar"/>
    <w:uiPriority w:val="99"/>
    <w:rsid w:val="00BD19C9"/>
    <w:pPr>
      <w:spacing w:after="0" w:line="240" w:lineRule="auto"/>
      <w:ind w:left="1440" w:hanging="1260"/>
      <w:jc w:val="both"/>
    </w:pPr>
    <w:rPr>
      <w:rFonts w:ascii="Arial" w:eastAsia="Times New Roman" w:hAnsi="Arial"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BD19C9"/>
    <w:rPr>
      <w:rFonts w:ascii="Arial" w:eastAsia="Times New Roman" w:hAnsi="Arial" w:cs="Times New Roman"/>
      <w:sz w:val="24"/>
      <w:szCs w:val="24"/>
      <w:lang w:eastAsia="es-ES"/>
    </w:rPr>
  </w:style>
  <w:style w:type="paragraph" w:customStyle="1" w:styleId="BodyText21">
    <w:name w:val="Body Text 21"/>
    <w:basedOn w:val="Normal"/>
    <w:rsid w:val="00BD19C9"/>
    <w:pPr>
      <w:widowControl w:val="0"/>
      <w:spacing w:after="0" w:line="240" w:lineRule="auto"/>
      <w:ind w:firstLine="708"/>
      <w:jc w:val="both"/>
    </w:pPr>
    <w:rPr>
      <w:rFonts w:ascii="Arial" w:eastAsia="Times New Roman" w:hAnsi="Arial" w:cs="Times New Roman"/>
      <w:sz w:val="28"/>
      <w:szCs w:val="20"/>
      <w:lang w:val="es-ES" w:eastAsia="es-ES"/>
    </w:rPr>
  </w:style>
  <w:style w:type="paragraph" w:customStyle="1" w:styleId="Sangra3detindependiente1">
    <w:name w:val="Sangría 3 de t. independiente1"/>
    <w:basedOn w:val="Normal"/>
    <w:rsid w:val="00BD19C9"/>
    <w:pPr>
      <w:widowControl w:val="0"/>
      <w:tabs>
        <w:tab w:val="left" w:pos="284"/>
        <w:tab w:val="left" w:pos="320"/>
      </w:tabs>
      <w:spacing w:after="0" w:line="240" w:lineRule="auto"/>
      <w:ind w:left="284"/>
      <w:jc w:val="both"/>
    </w:pPr>
    <w:rPr>
      <w:rFonts w:ascii="Times New Roman" w:eastAsia="Times New Roman" w:hAnsi="Times New Roman" w:cs="Times New Roman"/>
      <w:sz w:val="24"/>
      <w:szCs w:val="20"/>
      <w:lang w:eastAsia="es-ES"/>
    </w:rPr>
  </w:style>
  <w:style w:type="paragraph" w:customStyle="1" w:styleId="Sangra2detindependiente1">
    <w:name w:val="Sangría 2 de t. independiente1"/>
    <w:basedOn w:val="Normal"/>
    <w:rsid w:val="00BD19C9"/>
    <w:pPr>
      <w:widowControl w:val="0"/>
      <w:tabs>
        <w:tab w:val="left" w:pos="0"/>
        <w:tab w:val="left" w:pos="320"/>
      </w:tabs>
      <w:spacing w:after="0" w:line="240" w:lineRule="auto"/>
      <w:ind w:left="315" w:hanging="315"/>
      <w:jc w:val="both"/>
    </w:pPr>
    <w:rPr>
      <w:rFonts w:ascii="Times New Roman" w:eastAsia="Times New Roman" w:hAnsi="Times New Roman" w:cs="Times New Roman"/>
      <w:sz w:val="24"/>
      <w:szCs w:val="20"/>
      <w:lang w:eastAsia="es-ES"/>
    </w:rPr>
  </w:style>
  <w:style w:type="paragraph" w:customStyle="1" w:styleId="Textoindependiente21">
    <w:name w:val="Texto independiente 21"/>
    <w:basedOn w:val="Normal"/>
    <w:rsid w:val="00BD19C9"/>
    <w:pPr>
      <w:widowControl w:val="0"/>
      <w:spacing w:after="0" w:line="240" w:lineRule="auto"/>
      <w:jc w:val="both"/>
    </w:pPr>
    <w:rPr>
      <w:rFonts w:ascii="Kabel Bk BT" w:eastAsia="Times New Roman" w:hAnsi="Kabel Bk BT" w:cs="Times New Roman"/>
      <w:sz w:val="24"/>
      <w:szCs w:val="20"/>
      <w:lang w:val="es-ES" w:eastAsia="es-ES"/>
    </w:rPr>
  </w:style>
  <w:style w:type="paragraph" w:customStyle="1" w:styleId="BodyText23">
    <w:name w:val="Body Text 23"/>
    <w:basedOn w:val="Normal"/>
    <w:rsid w:val="00BD19C9"/>
    <w:pPr>
      <w:widowControl w:val="0"/>
      <w:spacing w:after="0" w:line="240" w:lineRule="auto"/>
      <w:jc w:val="both"/>
    </w:pPr>
    <w:rPr>
      <w:rFonts w:ascii="Optimum" w:eastAsia="Times New Roman" w:hAnsi="Optimum" w:cs="Times New Roman"/>
      <w:i/>
      <w:szCs w:val="20"/>
      <w:lang w:val="es-ES_tradnl" w:eastAsia="es-ES"/>
    </w:rPr>
  </w:style>
  <w:style w:type="paragraph" w:customStyle="1" w:styleId="BodyText22">
    <w:name w:val="Body Text 22"/>
    <w:basedOn w:val="Normal"/>
    <w:rsid w:val="00BD19C9"/>
    <w:pPr>
      <w:widowControl w:val="0"/>
      <w:spacing w:after="0" w:line="240" w:lineRule="auto"/>
      <w:ind w:left="1134" w:hanging="567"/>
      <w:jc w:val="both"/>
    </w:pPr>
    <w:rPr>
      <w:rFonts w:ascii="Kabel Bk BT" w:eastAsia="Times New Roman" w:hAnsi="Kabel Bk BT" w:cs="Times New Roman"/>
      <w:sz w:val="24"/>
      <w:szCs w:val="20"/>
      <w:lang w:val="es-ES" w:eastAsia="es-ES"/>
    </w:rPr>
  </w:style>
  <w:style w:type="paragraph" w:customStyle="1" w:styleId="BodyTextIndent21">
    <w:name w:val="Body Text Indent 21"/>
    <w:basedOn w:val="Normal"/>
    <w:rsid w:val="00BD19C9"/>
    <w:pPr>
      <w:widowControl w:val="0"/>
      <w:spacing w:after="0" w:line="240" w:lineRule="auto"/>
      <w:ind w:left="1701" w:hanging="567"/>
      <w:jc w:val="both"/>
    </w:pPr>
    <w:rPr>
      <w:rFonts w:ascii="Kabel Bk BT" w:eastAsia="Times New Roman" w:hAnsi="Kabel Bk BT" w:cs="Times New Roman"/>
      <w:sz w:val="24"/>
      <w:szCs w:val="20"/>
      <w:lang w:val="es-ES" w:eastAsia="es-ES"/>
    </w:rPr>
  </w:style>
  <w:style w:type="paragraph" w:styleId="Sinespaciado">
    <w:name w:val="No Spacing"/>
    <w:link w:val="SinespaciadoCar"/>
    <w:uiPriority w:val="1"/>
    <w:qFormat/>
    <w:rsid w:val="00BD19C9"/>
    <w:pPr>
      <w:spacing w:after="0" w:line="240" w:lineRule="auto"/>
    </w:pPr>
    <w:rPr>
      <w:rFonts w:ascii="Calibri" w:eastAsia="Times New Roman" w:hAnsi="Calibri" w:cs="Times New Roman"/>
      <w:lang w:eastAsia="es-MX"/>
    </w:rPr>
  </w:style>
  <w:style w:type="paragraph" w:styleId="Textodebloque">
    <w:name w:val="Block Text"/>
    <w:basedOn w:val="Normal"/>
    <w:rsid w:val="00BD19C9"/>
    <w:pPr>
      <w:spacing w:after="0" w:line="240" w:lineRule="auto"/>
      <w:ind w:left="1440" w:right="1152"/>
      <w:jc w:val="both"/>
    </w:pPr>
    <w:rPr>
      <w:rFonts w:ascii="Arial" w:eastAsia="Times New Roman" w:hAnsi="Arial" w:cs="Arial"/>
      <w:b/>
      <w:bCs/>
      <w:sz w:val="16"/>
      <w:szCs w:val="24"/>
      <w:lang w:eastAsia="es-ES"/>
    </w:rPr>
  </w:style>
  <w:style w:type="paragraph" w:styleId="NormalWeb">
    <w:name w:val="Normal (Web)"/>
    <w:basedOn w:val="Normal"/>
    <w:uiPriority w:val="99"/>
    <w:rsid w:val="00BD19C9"/>
    <w:pPr>
      <w:spacing w:before="100" w:after="100" w:line="240" w:lineRule="auto"/>
    </w:pPr>
    <w:rPr>
      <w:rFonts w:ascii="Times New Roman" w:eastAsia="Times New Roman" w:hAnsi="Times New Roman" w:cs="Times New Roman"/>
      <w:color w:val="000080"/>
      <w:sz w:val="24"/>
      <w:szCs w:val="20"/>
      <w:lang w:val="es-ES" w:eastAsia="es-ES"/>
    </w:rPr>
  </w:style>
  <w:style w:type="paragraph" w:styleId="Textoindependiente2">
    <w:name w:val="Body Text 2"/>
    <w:basedOn w:val="Normal"/>
    <w:link w:val="Textoindependiente2Car"/>
    <w:uiPriority w:val="99"/>
    <w:semiHidden/>
    <w:unhideWhenUsed/>
    <w:rsid w:val="00BD19C9"/>
    <w:pPr>
      <w:spacing w:after="120" w:line="480" w:lineRule="auto"/>
    </w:pPr>
    <w:rPr>
      <w:rFonts w:ascii="Verdana" w:eastAsia="Times New Roman" w:hAnsi="Verdana" w:cs="Times New Roman"/>
      <w:color w:val="000000"/>
      <w:sz w:val="24"/>
      <w:szCs w:val="24"/>
      <w:lang w:val="es-ES" w:eastAsia="es-ES"/>
    </w:rPr>
  </w:style>
  <w:style w:type="character" w:customStyle="1" w:styleId="Textoindependiente2Car">
    <w:name w:val="Texto independiente 2 Car"/>
    <w:basedOn w:val="Fuentedeprrafopredeter"/>
    <w:link w:val="Textoindependiente2"/>
    <w:uiPriority w:val="99"/>
    <w:semiHidden/>
    <w:rsid w:val="00BD19C9"/>
    <w:rPr>
      <w:rFonts w:ascii="Verdana" w:eastAsia="Times New Roman" w:hAnsi="Verdana" w:cs="Times New Roman"/>
      <w:color w:val="000000"/>
      <w:sz w:val="24"/>
      <w:szCs w:val="24"/>
      <w:lang w:val="es-ES" w:eastAsia="es-ES"/>
    </w:rPr>
  </w:style>
  <w:style w:type="paragraph" w:customStyle="1" w:styleId="Default">
    <w:name w:val="Default"/>
    <w:rsid w:val="00BD19C9"/>
    <w:pPr>
      <w:widowControl w:val="0"/>
      <w:autoSpaceDE w:val="0"/>
      <w:autoSpaceDN w:val="0"/>
      <w:adjustRightInd w:val="0"/>
      <w:spacing w:after="0" w:line="240" w:lineRule="auto"/>
    </w:pPr>
    <w:rPr>
      <w:rFonts w:ascii="Arial" w:eastAsia="Times New Roman" w:hAnsi="Arial" w:cs="Times New Roman"/>
      <w:color w:val="000000"/>
      <w:sz w:val="24"/>
      <w:szCs w:val="24"/>
      <w:lang w:val="es-ES_tradnl" w:eastAsia="es-ES_tradnl"/>
    </w:rPr>
  </w:style>
  <w:style w:type="paragraph" w:customStyle="1" w:styleId="ROMANOS">
    <w:name w:val="ROMANOS"/>
    <w:basedOn w:val="Normal"/>
    <w:next w:val="Normal"/>
    <w:rsid w:val="00BD19C9"/>
    <w:pPr>
      <w:autoSpaceDE w:val="0"/>
      <w:autoSpaceDN w:val="0"/>
      <w:adjustRightInd w:val="0"/>
      <w:spacing w:after="0" w:line="240" w:lineRule="auto"/>
    </w:pPr>
    <w:rPr>
      <w:rFonts w:ascii="Verdana" w:eastAsia="Times New Roman" w:hAnsi="Verdana" w:cs="Times New Roman"/>
      <w:sz w:val="24"/>
      <w:szCs w:val="24"/>
      <w:lang w:val="es-ES" w:eastAsia="es-ES"/>
    </w:rPr>
  </w:style>
  <w:style w:type="paragraph" w:customStyle="1" w:styleId="INCISO">
    <w:name w:val="INCISO"/>
    <w:basedOn w:val="Normal"/>
    <w:next w:val="Normal"/>
    <w:rsid w:val="00BD19C9"/>
    <w:pPr>
      <w:autoSpaceDE w:val="0"/>
      <w:autoSpaceDN w:val="0"/>
      <w:adjustRightInd w:val="0"/>
      <w:spacing w:after="0" w:line="240" w:lineRule="auto"/>
    </w:pPr>
    <w:rPr>
      <w:rFonts w:ascii="Verdana" w:eastAsia="Times New Roman" w:hAnsi="Verdana" w:cs="Times New Roman"/>
      <w:sz w:val="24"/>
      <w:szCs w:val="24"/>
      <w:lang w:val="es-ES" w:eastAsia="es-ES"/>
    </w:rPr>
  </w:style>
  <w:style w:type="paragraph" w:customStyle="1" w:styleId="titazulclaro">
    <w:name w:val="titazulclaro"/>
    <w:basedOn w:val="Normal"/>
    <w:rsid w:val="00BD19C9"/>
    <w:pPr>
      <w:spacing w:before="100" w:beforeAutospacing="1" w:after="100" w:afterAutospacing="1" w:line="240" w:lineRule="auto"/>
      <w:jc w:val="center"/>
    </w:pPr>
    <w:rPr>
      <w:rFonts w:ascii="Arial" w:eastAsia="Times New Roman" w:hAnsi="Arial" w:cs="Arial"/>
      <w:b/>
      <w:bCs/>
      <w:color w:val="4798E2"/>
      <w:sz w:val="27"/>
      <w:szCs w:val="27"/>
      <w:lang w:eastAsia="es-MX"/>
    </w:rPr>
  </w:style>
  <w:style w:type="paragraph" w:customStyle="1" w:styleId="texto0">
    <w:name w:val="texto"/>
    <w:basedOn w:val="Normal"/>
    <w:next w:val="Normal"/>
    <w:uiPriority w:val="99"/>
    <w:rsid w:val="00BD19C9"/>
    <w:pPr>
      <w:autoSpaceDE w:val="0"/>
      <w:autoSpaceDN w:val="0"/>
      <w:adjustRightInd w:val="0"/>
      <w:spacing w:after="0" w:line="240" w:lineRule="auto"/>
    </w:pPr>
    <w:rPr>
      <w:rFonts w:ascii="Verdana" w:eastAsia="Times New Roman" w:hAnsi="Verdana" w:cs="Times New Roman"/>
      <w:sz w:val="24"/>
      <w:szCs w:val="24"/>
      <w:lang w:val="es-ES" w:eastAsia="es-ES"/>
    </w:rPr>
  </w:style>
  <w:style w:type="character" w:styleId="Nmerodepgina">
    <w:name w:val="page number"/>
    <w:basedOn w:val="Fuentedeprrafopredeter"/>
    <w:rsid w:val="00BD19C9"/>
  </w:style>
  <w:style w:type="paragraph" w:customStyle="1" w:styleId="sino">
    <w:name w:val="sino"/>
    <w:basedOn w:val="Texto"/>
    <w:rsid w:val="00BD19C9"/>
    <w:pPr>
      <w:numPr>
        <w:ilvl w:val="1"/>
        <w:numId w:val="1"/>
      </w:numPr>
      <w:tabs>
        <w:tab w:val="clear" w:pos="1728"/>
        <w:tab w:val="left" w:pos="720"/>
      </w:tabs>
      <w:ind w:left="1152" w:hanging="864"/>
    </w:pPr>
    <w:rPr>
      <w:b/>
      <w:szCs w:val="22"/>
      <w:lang w:val="es-MX"/>
    </w:rPr>
  </w:style>
  <w:style w:type="paragraph" w:customStyle="1" w:styleId="no">
    <w:name w:val="no"/>
    <w:basedOn w:val="Texto"/>
    <w:rsid w:val="00BD19C9"/>
    <w:pPr>
      <w:numPr>
        <w:ilvl w:val="2"/>
        <w:numId w:val="1"/>
      </w:numPr>
      <w:tabs>
        <w:tab w:val="clear" w:pos="2520"/>
        <w:tab w:val="left" w:pos="720"/>
        <w:tab w:val="left" w:pos="1267"/>
      </w:tabs>
      <w:ind w:left="720" w:hanging="432"/>
    </w:pPr>
    <w:rPr>
      <w:szCs w:val="22"/>
      <w:lang w:val="es-MX"/>
    </w:rPr>
  </w:style>
  <w:style w:type="paragraph" w:customStyle="1" w:styleId="cetneg">
    <w:name w:val="cetneg"/>
    <w:basedOn w:val="texto0"/>
    <w:rsid w:val="00BD19C9"/>
    <w:pPr>
      <w:autoSpaceDE/>
      <w:autoSpaceDN/>
      <w:adjustRightInd/>
      <w:spacing w:after="101" w:line="216" w:lineRule="atLeast"/>
      <w:jc w:val="center"/>
    </w:pPr>
    <w:rPr>
      <w:rFonts w:ascii="Arial" w:hAnsi="Arial"/>
      <w:b/>
      <w:sz w:val="18"/>
      <w:szCs w:val="20"/>
      <w:lang w:val="es-MX"/>
    </w:rPr>
  </w:style>
  <w:style w:type="paragraph" w:styleId="Textosinformato">
    <w:name w:val="Plain Text"/>
    <w:basedOn w:val="Normal"/>
    <w:link w:val="TextosinformatoCar"/>
    <w:rsid w:val="00BD19C9"/>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BD19C9"/>
    <w:rPr>
      <w:rFonts w:ascii="Courier New" w:eastAsia="Times New Roman" w:hAnsi="Courier New" w:cs="Times New Roman"/>
      <w:sz w:val="20"/>
      <w:szCs w:val="20"/>
      <w:lang w:val="es-ES" w:eastAsia="es-ES"/>
    </w:rPr>
  </w:style>
  <w:style w:type="paragraph" w:customStyle="1" w:styleId="TextoCar">
    <w:name w:val="Texto Car"/>
    <w:basedOn w:val="Normal"/>
    <w:rsid w:val="00BD19C9"/>
    <w:pPr>
      <w:spacing w:after="101" w:line="216" w:lineRule="exact"/>
      <w:ind w:firstLine="288"/>
      <w:jc w:val="both"/>
    </w:pPr>
    <w:rPr>
      <w:rFonts w:ascii="Arial" w:eastAsia="Times New Roman" w:hAnsi="Arial" w:cs="Arial"/>
      <w:sz w:val="18"/>
      <w:szCs w:val="18"/>
      <w:lang w:eastAsia="es-MX"/>
    </w:rPr>
  </w:style>
  <w:style w:type="paragraph" w:customStyle="1" w:styleId="Textoindependiente31">
    <w:name w:val="Texto independiente 31"/>
    <w:basedOn w:val="Normal"/>
    <w:rsid w:val="00BD19C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uiPriority w:val="99"/>
    <w:semiHidden/>
    <w:unhideWhenUsed/>
    <w:rsid w:val="00BD19C9"/>
    <w:pPr>
      <w:spacing w:after="120"/>
      <w:ind w:left="283"/>
    </w:pPr>
    <w:rPr>
      <w:rFonts w:ascii="Calibri" w:eastAsia="Calibri" w:hAnsi="Calibri" w:cs="Times New Roman"/>
    </w:rPr>
  </w:style>
  <w:style w:type="character" w:customStyle="1" w:styleId="SangradetextonormalCar">
    <w:name w:val="Sangría de texto normal Car"/>
    <w:basedOn w:val="Fuentedeprrafopredeter"/>
    <w:link w:val="Sangradetextonormal"/>
    <w:uiPriority w:val="99"/>
    <w:semiHidden/>
    <w:rsid w:val="00BD19C9"/>
    <w:rPr>
      <w:rFonts w:ascii="Calibri" w:eastAsia="Calibri" w:hAnsi="Calibri" w:cs="Times New Roman"/>
    </w:rPr>
  </w:style>
  <w:style w:type="character" w:styleId="Refdecomentario">
    <w:name w:val="annotation reference"/>
    <w:uiPriority w:val="99"/>
    <w:semiHidden/>
    <w:unhideWhenUsed/>
    <w:rsid w:val="00BD19C9"/>
    <w:rPr>
      <w:sz w:val="16"/>
      <w:szCs w:val="16"/>
    </w:rPr>
  </w:style>
  <w:style w:type="paragraph" w:styleId="Textocomentario">
    <w:name w:val="annotation text"/>
    <w:basedOn w:val="Normal"/>
    <w:link w:val="TextocomentarioCar"/>
    <w:uiPriority w:val="99"/>
    <w:unhideWhenUsed/>
    <w:rsid w:val="00BD19C9"/>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BD19C9"/>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D19C9"/>
    <w:rPr>
      <w:b/>
      <w:bCs/>
    </w:rPr>
  </w:style>
  <w:style w:type="character" w:customStyle="1" w:styleId="AsuntodelcomentarioCar">
    <w:name w:val="Asunto del comentario Car"/>
    <w:basedOn w:val="TextocomentarioCar"/>
    <w:link w:val="Asuntodelcomentario"/>
    <w:uiPriority w:val="99"/>
    <w:semiHidden/>
    <w:rsid w:val="00BD19C9"/>
    <w:rPr>
      <w:rFonts w:ascii="Calibri" w:eastAsia="Calibri" w:hAnsi="Calibri" w:cs="Times New Roman"/>
      <w:b/>
      <w:bCs/>
      <w:sz w:val="20"/>
      <w:szCs w:val="20"/>
    </w:rPr>
  </w:style>
  <w:style w:type="table" w:customStyle="1" w:styleId="Tablaconcuadrcula1">
    <w:name w:val="Tabla con cuadrícula1"/>
    <w:basedOn w:val="Tablanormal"/>
    <w:next w:val="Tablaconcuadrcula"/>
    <w:uiPriority w:val="59"/>
    <w:rsid w:val="00BD1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BD19C9"/>
    <w:rPr>
      <w:rFonts w:ascii="Calibri" w:eastAsia="Times New Roman" w:hAnsi="Calibri" w:cs="Times New Roman"/>
      <w:lang w:eastAsia="es-MX"/>
    </w:rPr>
  </w:style>
  <w:style w:type="character" w:styleId="Hipervnculovisitado">
    <w:name w:val="FollowedHyperlink"/>
    <w:basedOn w:val="Fuentedeprrafopredeter"/>
    <w:uiPriority w:val="99"/>
    <w:semiHidden/>
    <w:unhideWhenUsed/>
    <w:rsid w:val="00BD19C9"/>
    <w:rPr>
      <w:color w:val="800080"/>
      <w:u w:val="single"/>
    </w:rPr>
  </w:style>
  <w:style w:type="paragraph" w:customStyle="1" w:styleId="xl63">
    <w:name w:val="xl63"/>
    <w:basedOn w:val="Normal"/>
    <w:uiPriority w:val="99"/>
    <w:rsid w:val="00BD19C9"/>
    <w:pPr>
      <w:spacing w:before="100" w:beforeAutospacing="1" w:after="100" w:afterAutospacing="1" w:line="240" w:lineRule="auto"/>
    </w:pPr>
    <w:rPr>
      <w:rFonts w:ascii="Arial" w:eastAsia="Times New Roman" w:hAnsi="Arial" w:cs="Arial"/>
      <w:sz w:val="18"/>
      <w:szCs w:val="18"/>
      <w:lang w:eastAsia="es-MX"/>
    </w:rPr>
  </w:style>
  <w:style w:type="paragraph" w:customStyle="1" w:styleId="xl64">
    <w:name w:val="xl64"/>
    <w:basedOn w:val="Normal"/>
    <w:uiPriority w:val="99"/>
    <w:rsid w:val="00BD19C9"/>
    <w:pPr>
      <w:pBdr>
        <w:top w:val="single" w:sz="4" w:space="0" w:color="auto"/>
        <w:left w:val="single" w:sz="4" w:space="0" w:color="auto"/>
      </w:pBdr>
      <w:shd w:val="clear" w:color="000000" w:fill="31869B"/>
      <w:spacing w:before="100" w:beforeAutospacing="1" w:after="100" w:afterAutospacing="1" w:line="240" w:lineRule="auto"/>
      <w:jc w:val="center"/>
      <w:textAlignment w:val="center"/>
    </w:pPr>
    <w:rPr>
      <w:rFonts w:ascii="Arial" w:eastAsia="Times New Roman" w:hAnsi="Arial" w:cs="Arial"/>
      <w:color w:val="FFFFFF"/>
      <w:sz w:val="18"/>
      <w:szCs w:val="18"/>
      <w:lang w:eastAsia="es-MX"/>
    </w:rPr>
  </w:style>
  <w:style w:type="paragraph" w:customStyle="1" w:styleId="xl65">
    <w:name w:val="xl65"/>
    <w:basedOn w:val="Normal"/>
    <w:uiPriority w:val="99"/>
    <w:rsid w:val="00BD19C9"/>
    <w:pPr>
      <w:pBdr>
        <w:top w:val="single" w:sz="4" w:space="0" w:color="auto"/>
      </w:pBdr>
      <w:shd w:val="clear" w:color="000000" w:fill="31869B"/>
      <w:spacing w:before="100" w:beforeAutospacing="1" w:after="100" w:afterAutospacing="1" w:line="240" w:lineRule="auto"/>
      <w:jc w:val="center"/>
      <w:textAlignment w:val="center"/>
    </w:pPr>
    <w:rPr>
      <w:rFonts w:ascii="Arial" w:eastAsia="Times New Roman" w:hAnsi="Arial" w:cs="Arial"/>
      <w:color w:val="FFFFFF"/>
      <w:sz w:val="18"/>
      <w:szCs w:val="18"/>
      <w:lang w:eastAsia="es-MX"/>
    </w:rPr>
  </w:style>
  <w:style w:type="paragraph" w:customStyle="1" w:styleId="xl66">
    <w:name w:val="xl66"/>
    <w:basedOn w:val="Normal"/>
    <w:uiPriority w:val="99"/>
    <w:rsid w:val="00BD19C9"/>
    <w:pPr>
      <w:pBdr>
        <w:top w:val="single" w:sz="4" w:space="0" w:color="auto"/>
        <w:right w:val="single" w:sz="4" w:space="0" w:color="auto"/>
      </w:pBdr>
      <w:shd w:val="clear" w:color="000000" w:fill="31869B"/>
      <w:spacing w:before="100" w:beforeAutospacing="1" w:after="100" w:afterAutospacing="1" w:line="240" w:lineRule="auto"/>
      <w:jc w:val="center"/>
      <w:textAlignment w:val="center"/>
    </w:pPr>
    <w:rPr>
      <w:rFonts w:ascii="Arial" w:eastAsia="Times New Roman" w:hAnsi="Arial" w:cs="Arial"/>
      <w:color w:val="FFFFFF"/>
      <w:sz w:val="18"/>
      <w:szCs w:val="18"/>
      <w:lang w:eastAsia="es-MX"/>
    </w:rPr>
  </w:style>
  <w:style w:type="paragraph" w:customStyle="1" w:styleId="xl67">
    <w:name w:val="xl67"/>
    <w:basedOn w:val="Normal"/>
    <w:uiPriority w:val="99"/>
    <w:rsid w:val="00BD19C9"/>
    <w:pPr>
      <w:pBdr>
        <w:left w:val="single" w:sz="4" w:space="0" w:color="auto"/>
      </w:pBdr>
      <w:shd w:val="clear" w:color="000000" w:fill="B7DEE8"/>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68">
    <w:name w:val="xl68"/>
    <w:basedOn w:val="Normal"/>
    <w:uiPriority w:val="99"/>
    <w:rsid w:val="00BD19C9"/>
    <w:pPr>
      <w:shd w:val="clear" w:color="000000" w:fill="B7DEE8"/>
      <w:spacing w:before="100" w:beforeAutospacing="1" w:after="100" w:afterAutospacing="1" w:line="240" w:lineRule="auto"/>
    </w:pPr>
    <w:rPr>
      <w:rFonts w:ascii="Arial" w:eastAsia="Times New Roman" w:hAnsi="Arial" w:cs="Arial"/>
      <w:sz w:val="18"/>
      <w:szCs w:val="18"/>
      <w:lang w:eastAsia="es-MX"/>
    </w:rPr>
  </w:style>
  <w:style w:type="paragraph" w:customStyle="1" w:styleId="xl69">
    <w:name w:val="xl69"/>
    <w:basedOn w:val="Normal"/>
    <w:uiPriority w:val="99"/>
    <w:rsid w:val="00BD19C9"/>
    <w:pPr>
      <w:pBdr>
        <w:right w:val="single" w:sz="4" w:space="0" w:color="auto"/>
      </w:pBdr>
      <w:shd w:val="clear" w:color="000000" w:fill="B7DEE8"/>
      <w:spacing w:before="100" w:beforeAutospacing="1" w:after="100" w:afterAutospacing="1" w:line="240" w:lineRule="auto"/>
    </w:pPr>
    <w:rPr>
      <w:rFonts w:ascii="Arial" w:eastAsia="Times New Roman" w:hAnsi="Arial" w:cs="Arial"/>
      <w:sz w:val="18"/>
      <w:szCs w:val="18"/>
      <w:lang w:eastAsia="es-MX"/>
    </w:rPr>
  </w:style>
  <w:style w:type="paragraph" w:customStyle="1" w:styleId="xl70">
    <w:name w:val="xl70"/>
    <w:basedOn w:val="Normal"/>
    <w:uiPriority w:val="99"/>
    <w:rsid w:val="00BD19C9"/>
    <w:pPr>
      <w:pBdr>
        <w:lef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es-MX"/>
    </w:rPr>
  </w:style>
  <w:style w:type="paragraph" w:customStyle="1" w:styleId="xl71">
    <w:name w:val="xl71"/>
    <w:basedOn w:val="Normal"/>
    <w:uiPriority w:val="99"/>
    <w:rsid w:val="00BD19C9"/>
    <w:pPr>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72">
    <w:name w:val="xl72"/>
    <w:basedOn w:val="Normal"/>
    <w:uiPriority w:val="99"/>
    <w:rsid w:val="00BD19C9"/>
    <w:pPr>
      <w:spacing w:before="100" w:beforeAutospacing="1" w:after="100" w:afterAutospacing="1" w:line="240" w:lineRule="auto"/>
    </w:pPr>
    <w:rPr>
      <w:rFonts w:ascii="Arial" w:eastAsia="Times New Roman" w:hAnsi="Arial" w:cs="Arial"/>
      <w:sz w:val="18"/>
      <w:szCs w:val="18"/>
      <w:lang w:eastAsia="es-MX"/>
    </w:rPr>
  </w:style>
  <w:style w:type="paragraph" w:customStyle="1" w:styleId="xl73">
    <w:name w:val="xl73"/>
    <w:basedOn w:val="Normal"/>
    <w:uiPriority w:val="99"/>
    <w:rsid w:val="00BD19C9"/>
    <w:pPr>
      <w:pBdr>
        <w:right w:val="single" w:sz="4" w:space="0" w:color="auto"/>
      </w:pBdr>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74">
    <w:name w:val="xl74"/>
    <w:basedOn w:val="Normal"/>
    <w:uiPriority w:val="99"/>
    <w:rsid w:val="00BD19C9"/>
    <w:pPr>
      <w:pBdr>
        <w:lef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es-MX"/>
    </w:rPr>
  </w:style>
  <w:style w:type="paragraph" w:customStyle="1" w:styleId="xl75">
    <w:name w:val="xl75"/>
    <w:basedOn w:val="Normal"/>
    <w:uiPriority w:val="99"/>
    <w:rsid w:val="00BD19C9"/>
    <w:pPr>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76">
    <w:name w:val="xl76"/>
    <w:basedOn w:val="Normal"/>
    <w:uiPriority w:val="99"/>
    <w:rsid w:val="00BD19C9"/>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es-MX"/>
    </w:rPr>
  </w:style>
  <w:style w:type="paragraph" w:customStyle="1" w:styleId="xl77">
    <w:name w:val="xl77"/>
    <w:basedOn w:val="Normal"/>
    <w:uiPriority w:val="99"/>
    <w:rsid w:val="00BD19C9"/>
    <w:pPr>
      <w:pBdr>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78">
    <w:name w:val="xl78"/>
    <w:basedOn w:val="Normal"/>
    <w:uiPriority w:val="99"/>
    <w:rsid w:val="00BD19C9"/>
    <w:pPr>
      <w:pBdr>
        <w:bottom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79">
    <w:name w:val="xl79"/>
    <w:basedOn w:val="Normal"/>
    <w:uiPriority w:val="99"/>
    <w:rsid w:val="00BD19C9"/>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font5">
    <w:name w:val="font5"/>
    <w:basedOn w:val="Normal"/>
    <w:rsid w:val="00BD19C9"/>
    <w:pPr>
      <w:spacing w:before="100" w:beforeAutospacing="1" w:after="100" w:afterAutospacing="1" w:line="240" w:lineRule="auto"/>
    </w:pPr>
    <w:rPr>
      <w:rFonts w:ascii="Calibri" w:eastAsia="Times New Roman" w:hAnsi="Calibri" w:cs="Calibri"/>
      <w:b/>
      <w:bCs/>
      <w:color w:val="000000"/>
      <w:sz w:val="16"/>
      <w:szCs w:val="16"/>
      <w:lang w:eastAsia="es-MX"/>
    </w:rPr>
  </w:style>
  <w:style w:type="paragraph" w:customStyle="1" w:styleId="font6">
    <w:name w:val="font6"/>
    <w:basedOn w:val="Normal"/>
    <w:rsid w:val="00BD19C9"/>
    <w:pPr>
      <w:spacing w:before="100" w:beforeAutospacing="1" w:after="100" w:afterAutospacing="1" w:line="240" w:lineRule="auto"/>
    </w:pPr>
    <w:rPr>
      <w:rFonts w:ascii="Calibri" w:eastAsia="Times New Roman" w:hAnsi="Calibri" w:cs="Calibri"/>
      <w:color w:val="000000"/>
      <w:sz w:val="16"/>
      <w:szCs w:val="16"/>
      <w:lang w:eastAsia="es-MX"/>
    </w:rPr>
  </w:style>
  <w:style w:type="paragraph" w:customStyle="1" w:styleId="xl80">
    <w:name w:val="xl80"/>
    <w:basedOn w:val="Normal"/>
    <w:uiPriority w:val="99"/>
    <w:rsid w:val="00BD19C9"/>
    <w:pPr>
      <w:pBdr>
        <w:left w:val="single" w:sz="4" w:space="7" w:color="000000"/>
      </w:pBdr>
      <w:shd w:val="clear" w:color="FFFFFF" w:fill="FFFFFF"/>
      <w:spacing w:before="100" w:beforeAutospacing="1" w:after="100" w:afterAutospacing="1" w:line="240" w:lineRule="auto"/>
      <w:ind w:firstLineChars="100" w:firstLine="100"/>
      <w:textAlignment w:val="top"/>
    </w:pPr>
    <w:rPr>
      <w:rFonts w:ascii="Times New Roman" w:eastAsia="Times New Roman" w:hAnsi="Times New Roman" w:cs="Times New Roman"/>
      <w:b/>
      <w:bCs/>
      <w:color w:val="000000"/>
      <w:sz w:val="16"/>
      <w:szCs w:val="16"/>
      <w:lang w:eastAsia="es-MX"/>
    </w:rPr>
  </w:style>
  <w:style w:type="paragraph" w:customStyle="1" w:styleId="xl81">
    <w:name w:val="xl81"/>
    <w:basedOn w:val="Normal"/>
    <w:uiPriority w:val="99"/>
    <w:rsid w:val="00BD19C9"/>
    <w:pPr>
      <w:pBdr>
        <w:left w:val="single" w:sz="4" w:space="14" w:color="000000"/>
      </w:pBdr>
      <w:shd w:val="clear" w:color="FFFFFF" w:fill="FFFFFF"/>
      <w:spacing w:before="100" w:beforeAutospacing="1" w:after="100" w:afterAutospacing="1" w:line="240" w:lineRule="auto"/>
      <w:ind w:firstLineChars="200" w:firstLine="200"/>
      <w:textAlignment w:val="top"/>
    </w:pPr>
    <w:rPr>
      <w:rFonts w:ascii="Times New Roman" w:eastAsia="Times New Roman" w:hAnsi="Times New Roman" w:cs="Times New Roman"/>
      <w:b/>
      <w:bCs/>
      <w:color w:val="000000"/>
      <w:sz w:val="16"/>
      <w:szCs w:val="16"/>
      <w:lang w:eastAsia="es-MX"/>
    </w:rPr>
  </w:style>
  <w:style w:type="paragraph" w:customStyle="1" w:styleId="xl82">
    <w:name w:val="xl82"/>
    <w:basedOn w:val="Normal"/>
    <w:uiPriority w:val="99"/>
    <w:rsid w:val="00BD19C9"/>
    <w:pPr>
      <w:pBdr>
        <w:left w:val="single" w:sz="4" w:space="20" w:color="000000"/>
      </w:pBdr>
      <w:shd w:val="clear" w:color="FFFFFF" w:fill="FFFFFF"/>
      <w:spacing w:before="100" w:beforeAutospacing="1" w:after="100" w:afterAutospacing="1" w:line="240" w:lineRule="auto"/>
      <w:ind w:firstLineChars="300" w:firstLine="300"/>
      <w:textAlignment w:val="top"/>
    </w:pPr>
    <w:rPr>
      <w:rFonts w:ascii="Times New Roman" w:eastAsia="Times New Roman" w:hAnsi="Times New Roman" w:cs="Times New Roman"/>
      <w:b/>
      <w:bCs/>
      <w:color w:val="000000"/>
      <w:sz w:val="16"/>
      <w:szCs w:val="16"/>
      <w:lang w:eastAsia="es-MX"/>
    </w:rPr>
  </w:style>
  <w:style w:type="paragraph" w:customStyle="1" w:styleId="xl83">
    <w:name w:val="xl83"/>
    <w:basedOn w:val="Normal"/>
    <w:uiPriority w:val="99"/>
    <w:rsid w:val="00BD19C9"/>
    <w:pPr>
      <w:pBdr>
        <w:left w:val="single" w:sz="4" w:space="27" w:color="000000"/>
      </w:pBdr>
      <w:shd w:val="clear" w:color="FFFFFF" w:fill="FFFFFF"/>
      <w:spacing w:before="100" w:beforeAutospacing="1" w:after="100" w:afterAutospacing="1" w:line="240" w:lineRule="auto"/>
      <w:ind w:firstLineChars="400" w:firstLine="400"/>
      <w:textAlignment w:val="top"/>
    </w:pPr>
    <w:rPr>
      <w:rFonts w:ascii="Times New Roman" w:eastAsia="Times New Roman" w:hAnsi="Times New Roman" w:cs="Times New Roman"/>
      <w:color w:val="000000"/>
      <w:sz w:val="16"/>
      <w:szCs w:val="16"/>
      <w:lang w:eastAsia="es-MX"/>
    </w:rPr>
  </w:style>
  <w:style w:type="paragraph" w:customStyle="1" w:styleId="xl84">
    <w:name w:val="xl84"/>
    <w:basedOn w:val="Normal"/>
    <w:uiPriority w:val="99"/>
    <w:rsid w:val="00BD19C9"/>
    <w:pPr>
      <w:pBdr>
        <w:top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color w:val="000000"/>
      <w:sz w:val="16"/>
      <w:szCs w:val="16"/>
      <w:lang w:eastAsia="es-MX"/>
    </w:rPr>
  </w:style>
  <w:style w:type="paragraph" w:customStyle="1" w:styleId="msonormal0">
    <w:name w:val="msonormal"/>
    <w:basedOn w:val="Normal"/>
    <w:uiPriority w:val="99"/>
    <w:rsid w:val="00BD19C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5">
    <w:name w:val="xl85"/>
    <w:basedOn w:val="Normal"/>
    <w:uiPriority w:val="99"/>
    <w:rsid w:val="00BD19C9"/>
    <w:pPr>
      <w:pBdr>
        <w:right w:val="single" w:sz="4" w:space="0" w:color="auto"/>
      </w:pBdr>
      <w:shd w:val="clear" w:color="auto" w:fill="FFFFFF"/>
      <w:spacing w:before="100" w:beforeAutospacing="1" w:after="100" w:afterAutospacing="1" w:line="240" w:lineRule="auto"/>
      <w:jc w:val="right"/>
    </w:pPr>
    <w:rPr>
      <w:rFonts w:ascii="Arial" w:eastAsia="Times New Roman" w:hAnsi="Arial" w:cs="Arial"/>
      <w:sz w:val="14"/>
      <w:szCs w:val="14"/>
      <w:lang w:eastAsia="es-MX"/>
    </w:rPr>
  </w:style>
  <w:style w:type="paragraph" w:customStyle="1" w:styleId="xl86">
    <w:name w:val="xl86"/>
    <w:basedOn w:val="Normal"/>
    <w:uiPriority w:val="99"/>
    <w:rsid w:val="00BD19C9"/>
    <w:pPr>
      <w:pBdr>
        <w:lef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87">
    <w:name w:val="xl87"/>
    <w:basedOn w:val="Normal"/>
    <w:uiPriority w:val="99"/>
    <w:rsid w:val="00BD19C9"/>
    <w:pPr>
      <w:shd w:val="clear" w:color="auto" w:fill="FFFFFF"/>
      <w:spacing w:before="100" w:beforeAutospacing="1" w:after="100" w:afterAutospacing="1" w:line="240" w:lineRule="auto"/>
    </w:pPr>
    <w:rPr>
      <w:rFonts w:ascii="Arial" w:eastAsia="Times New Roman" w:hAnsi="Arial" w:cs="Arial"/>
      <w:b/>
      <w:bCs/>
      <w:sz w:val="14"/>
      <w:szCs w:val="14"/>
      <w:lang w:eastAsia="es-MX"/>
    </w:rPr>
  </w:style>
  <w:style w:type="paragraph" w:customStyle="1" w:styleId="xl88">
    <w:name w:val="xl88"/>
    <w:basedOn w:val="Normal"/>
    <w:uiPriority w:val="99"/>
    <w:rsid w:val="00BD19C9"/>
    <w:pPr>
      <w:pBdr>
        <w:right w:val="single" w:sz="4" w:space="0" w:color="auto"/>
      </w:pBdr>
      <w:shd w:val="clear" w:color="auto" w:fill="FFFFFF"/>
      <w:spacing w:before="100" w:beforeAutospacing="1" w:after="100" w:afterAutospacing="1" w:line="240" w:lineRule="auto"/>
      <w:jc w:val="right"/>
    </w:pPr>
    <w:rPr>
      <w:rFonts w:ascii="Arial" w:eastAsia="Times New Roman" w:hAnsi="Arial" w:cs="Arial"/>
      <w:color w:val="FF0000"/>
      <w:sz w:val="14"/>
      <w:szCs w:val="14"/>
      <w:lang w:eastAsia="es-MX"/>
    </w:rPr>
  </w:style>
  <w:style w:type="paragraph" w:customStyle="1" w:styleId="xl89">
    <w:name w:val="xl89"/>
    <w:basedOn w:val="Normal"/>
    <w:uiPriority w:val="99"/>
    <w:rsid w:val="00BD19C9"/>
    <w:pPr>
      <w:pBdr>
        <w:left w:val="single" w:sz="4" w:space="0" w:color="auto"/>
        <w:bottom w:val="single" w:sz="4" w:space="0" w:color="000000"/>
      </w:pBdr>
      <w:shd w:val="clear" w:color="auto" w:fill="FFFFFF"/>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90">
    <w:name w:val="xl90"/>
    <w:basedOn w:val="Normal"/>
    <w:uiPriority w:val="99"/>
    <w:rsid w:val="00BD19C9"/>
    <w:pPr>
      <w:pBdr>
        <w:bottom w:val="single" w:sz="4" w:space="0" w:color="000000"/>
        <w:right w:val="single" w:sz="4" w:space="0" w:color="auto"/>
      </w:pBdr>
      <w:shd w:val="clear" w:color="auto" w:fill="FFFFFF"/>
      <w:spacing w:before="100" w:beforeAutospacing="1" w:after="100" w:afterAutospacing="1" w:line="240" w:lineRule="auto"/>
      <w:jc w:val="right"/>
    </w:pPr>
    <w:rPr>
      <w:rFonts w:ascii="Arial" w:eastAsia="Times New Roman" w:hAnsi="Arial" w:cs="Arial"/>
      <w:b/>
      <w:bCs/>
      <w:sz w:val="14"/>
      <w:szCs w:val="14"/>
      <w:lang w:eastAsia="es-MX"/>
    </w:rPr>
  </w:style>
  <w:style w:type="paragraph" w:customStyle="1" w:styleId="xl91">
    <w:name w:val="xl91"/>
    <w:basedOn w:val="Normal"/>
    <w:uiPriority w:val="99"/>
    <w:rsid w:val="00BD1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2">
    <w:name w:val="xl92"/>
    <w:basedOn w:val="Normal"/>
    <w:uiPriority w:val="99"/>
    <w:rsid w:val="00BD19C9"/>
    <w:pPr>
      <w:pBdr>
        <w:top w:val="double" w:sz="6" w:space="0" w:color="000000"/>
        <w:bottom w:val="single" w:sz="4" w:space="0" w:color="auto"/>
      </w:pBdr>
      <w:shd w:val="clear" w:color="auto" w:fill="FFFFFF"/>
      <w:spacing w:before="100" w:beforeAutospacing="1" w:after="100" w:afterAutospacing="1" w:line="240" w:lineRule="auto"/>
    </w:pPr>
    <w:rPr>
      <w:rFonts w:ascii="Arial" w:eastAsia="Times New Roman" w:hAnsi="Arial" w:cs="Arial"/>
      <w:b/>
      <w:bCs/>
      <w:sz w:val="20"/>
      <w:szCs w:val="20"/>
      <w:lang w:eastAsia="es-MX"/>
    </w:rPr>
  </w:style>
  <w:style w:type="paragraph" w:customStyle="1" w:styleId="xl93">
    <w:name w:val="xl93"/>
    <w:basedOn w:val="Normal"/>
    <w:uiPriority w:val="99"/>
    <w:rsid w:val="00BD19C9"/>
    <w:pPr>
      <w:pBdr>
        <w:top w:val="double" w:sz="6" w:space="0" w:color="000000"/>
        <w:bottom w:val="single" w:sz="4" w:space="0" w:color="auto"/>
      </w:pBdr>
      <w:shd w:val="clear" w:color="auto" w:fill="FFFFFF"/>
      <w:spacing w:before="100" w:beforeAutospacing="1" w:after="100" w:afterAutospacing="1" w:line="240" w:lineRule="auto"/>
      <w:jc w:val="right"/>
    </w:pPr>
    <w:rPr>
      <w:rFonts w:ascii="Arial" w:eastAsia="Times New Roman" w:hAnsi="Arial" w:cs="Arial"/>
      <w:b/>
      <w:bCs/>
      <w:sz w:val="14"/>
      <w:szCs w:val="14"/>
      <w:lang w:eastAsia="es-MX"/>
    </w:rPr>
  </w:style>
  <w:style w:type="paragraph" w:customStyle="1" w:styleId="xl94">
    <w:name w:val="xl94"/>
    <w:basedOn w:val="Normal"/>
    <w:uiPriority w:val="99"/>
    <w:rsid w:val="00BD19C9"/>
    <w:pPr>
      <w:pBdr>
        <w:top w:val="double" w:sz="6" w:space="0" w:color="000000"/>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b/>
      <w:bCs/>
      <w:sz w:val="14"/>
      <w:szCs w:val="14"/>
      <w:lang w:eastAsia="es-MX"/>
    </w:rPr>
  </w:style>
  <w:style w:type="paragraph" w:customStyle="1" w:styleId="xl95">
    <w:name w:val="xl95"/>
    <w:basedOn w:val="Normal"/>
    <w:uiPriority w:val="99"/>
    <w:rsid w:val="00BD19C9"/>
    <w:pPr>
      <w:pBdr>
        <w:left w:val="single" w:sz="4" w:space="0" w:color="auto"/>
        <w:bottom w:val="double" w:sz="6" w:space="0" w:color="auto"/>
      </w:pBdr>
      <w:shd w:val="clear" w:color="auto" w:fill="FFFFFF"/>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96">
    <w:name w:val="xl96"/>
    <w:basedOn w:val="Normal"/>
    <w:uiPriority w:val="99"/>
    <w:rsid w:val="00BD19C9"/>
    <w:pPr>
      <w:pBdr>
        <w:top w:val="double" w:sz="6" w:space="0" w:color="000000"/>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b/>
      <w:bCs/>
      <w:sz w:val="14"/>
      <w:szCs w:val="14"/>
      <w:lang w:eastAsia="es-MX"/>
    </w:rPr>
  </w:style>
  <w:style w:type="paragraph" w:customStyle="1" w:styleId="xl97">
    <w:name w:val="xl97"/>
    <w:basedOn w:val="Normal"/>
    <w:uiPriority w:val="99"/>
    <w:rsid w:val="00BD19C9"/>
    <w:pPr>
      <w:pBdr>
        <w:left w:val="single" w:sz="4" w:space="0" w:color="auto"/>
        <w:bottom w:val="double" w:sz="6" w:space="0" w:color="auto"/>
      </w:pBdr>
      <w:shd w:val="clear" w:color="auto" w:fill="FFFFFF"/>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98">
    <w:name w:val="xl98"/>
    <w:basedOn w:val="Normal"/>
    <w:uiPriority w:val="99"/>
    <w:rsid w:val="00BD19C9"/>
    <w:pPr>
      <w:pBdr>
        <w:bottom w:val="single" w:sz="4" w:space="0" w:color="auto"/>
      </w:pBdr>
      <w:shd w:val="clear" w:color="auto" w:fill="000000"/>
      <w:spacing w:before="100" w:beforeAutospacing="1" w:after="100" w:afterAutospacing="1" w:line="240" w:lineRule="auto"/>
      <w:jc w:val="center"/>
    </w:pPr>
    <w:rPr>
      <w:rFonts w:ascii="Tahoma" w:eastAsia="Times New Roman" w:hAnsi="Tahoma" w:cs="Tahoma"/>
      <w:b/>
      <w:bCs/>
      <w:color w:val="FFFFFF"/>
      <w:sz w:val="24"/>
      <w:szCs w:val="24"/>
      <w:lang w:eastAsia="es-MX"/>
    </w:rPr>
  </w:style>
  <w:style w:type="paragraph" w:customStyle="1" w:styleId="xl99">
    <w:name w:val="xl99"/>
    <w:basedOn w:val="Normal"/>
    <w:uiPriority w:val="99"/>
    <w:rsid w:val="00BD19C9"/>
    <w:pPr>
      <w:shd w:val="clear" w:color="auto" w:fill="000000"/>
      <w:spacing w:before="100" w:beforeAutospacing="1" w:after="100" w:afterAutospacing="1" w:line="240" w:lineRule="auto"/>
      <w:jc w:val="center"/>
    </w:pPr>
    <w:rPr>
      <w:rFonts w:ascii="Tahoma" w:eastAsia="Times New Roman" w:hAnsi="Tahoma" w:cs="Tahoma"/>
      <w:b/>
      <w:bCs/>
      <w:color w:val="FFFFFF"/>
      <w:sz w:val="24"/>
      <w:szCs w:val="24"/>
      <w:lang w:eastAsia="es-MX"/>
    </w:rPr>
  </w:style>
  <w:style w:type="paragraph" w:customStyle="1" w:styleId="TableParagraph">
    <w:name w:val="Table Paragraph"/>
    <w:basedOn w:val="Normal"/>
    <w:uiPriority w:val="1"/>
    <w:semiHidden/>
    <w:qFormat/>
    <w:rsid w:val="00BD19C9"/>
    <w:pPr>
      <w:widowControl w:val="0"/>
      <w:spacing w:after="0" w:line="240" w:lineRule="auto"/>
    </w:pPr>
    <w:rPr>
      <w:lang w:val="en-US"/>
    </w:rPr>
  </w:style>
  <w:style w:type="character" w:customStyle="1" w:styleId="apple-converted-space">
    <w:name w:val="apple-converted-space"/>
    <w:basedOn w:val="Fuentedeprrafopredeter"/>
    <w:rsid w:val="00BD19C9"/>
  </w:style>
  <w:style w:type="table" w:customStyle="1" w:styleId="TableNormal">
    <w:name w:val="Table Normal"/>
    <w:qFormat/>
    <w:rsid w:val="00BD19C9"/>
    <w:pPr>
      <w:widowControl w:val="0"/>
      <w:spacing w:after="0" w:line="240" w:lineRule="auto"/>
    </w:pPr>
    <w:rPr>
      <w:lang w:val="en-US"/>
    </w:rPr>
    <w:tblPr>
      <w:tblCellMar>
        <w:top w:w="0" w:type="dxa"/>
        <w:left w:w="0" w:type="dxa"/>
        <w:bottom w:w="0" w:type="dxa"/>
        <w:right w:w="0" w:type="dxa"/>
      </w:tblCellMar>
    </w:tblPr>
  </w:style>
  <w:style w:type="paragraph" w:styleId="Revisin">
    <w:name w:val="Revision"/>
    <w:hidden/>
    <w:uiPriority w:val="99"/>
    <w:semiHidden/>
    <w:rsid w:val="00BD19C9"/>
    <w:pPr>
      <w:spacing w:after="0" w:line="240" w:lineRule="auto"/>
    </w:pPr>
    <w:rPr>
      <w:rFonts w:ascii="Futura Std Light" w:hAnsi="Futura Std Light" w:cs="Arial"/>
      <w:bCs/>
      <w:sz w:val="24"/>
      <w:szCs w:val="24"/>
    </w:rPr>
  </w:style>
  <w:style w:type="table" w:customStyle="1" w:styleId="Tabladelista3-nfasis31">
    <w:name w:val="Tabla de lista 3 - Énfasis 31"/>
    <w:basedOn w:val="Tablanormal"/>
    <w:uiPriority w:val="48"/>
    <w:rsid w:val="00BD19C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Tabladelista3-nfasis51">
    <w:name w:val="Tabla de lista 3 - Énfasis 51"/>
    <w:basedOn w:val="Tablanormal"/>
    <w:uiPriority w:val="48"/>
    <w:rsid w:val="00BD19C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adelista31">
    <w:name w:val="Tabla de lista 31"/>
    <w:basedOn w:val="Tablanormal"/>
    <w:uiPriority w:val="48"/>
    <w:rsid w:val="00BD19C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a">
    <w:name w:val="List"/>
    <w:basedOn w:val="Normal"/>
    <w:uiPriority w:val="99"/>
    <w:unhideWhenUsed/>
    <w:rsid w:val="00BD19C9"/>
    <w:pPr>
      <w:spacing w:after="0" w:line="240" w:lineRule="auto"/>
      <w:ind w:left="283" w:hanging="283"/>
      <w:contextualSpacing/>
    </w:pPr>
    <w:rPr>
      <w:rFonts w:ascii="Times New Roman" w:eastAsia="Times New Roman" w:hAnsi="Times New Roman" w:cs="Times New Roman"/>
      <w:sz w:val="20"/>
      <w:szCs w:val="20"/>
      <w:lang w:eastAsia="es-ES"/>
    </w:rPr>
  </w:style>
  <w:style w:type="table" w:styleId="Sombreadoclaro">
    <w:name w:val="Light Shading"/>
    <w:basedOn w:val="Tablanormal"/>
    <w:uiPriority w:val="60"/>
    <w:rsid w:val="00BD19C9"/>
    <w:pPr>
      <w:spacing w:after="0" w:line="240" w:lineRule="auto"/>
    </w:pPr>
    <w:rPr>
      <w:rFonts w:eastAsiaTheme="minorEastAsia"/>
      <w:color w:val="000000" w:themeColor="text1" w:themeShade="BF"/>
      <w:lang w:eastAsia="es-MX"/>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uadrculamedia2-nfasis1">
    <w:name w:val="Medium Grid 2 Accent 1"/>
    <w:basedOn w:val="Tablanormal"/>
    <w:uiPriority w:val="68"/>
    <w:rsid w:val="00BD19C9"/>
    <w:pPr>
      <w:spacing w:after="0" w:line="240" w:lineRule="auto"/>
    </w:pPr>
    <w:rPr>
      <w:rFonts w:asciiTheme="majorHAnsi" w:eastAsiaTheme="majorEastAsia" w:hAnsiTheme="majorHAnsi" w:cstheme="majorBidi"/>
      <w:color w:val="000000" w:themeColor="text1"/>
      <w:lang w:eastAsia="es-MX"/>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paragraph" w:customStyle="1" w:styleId="xgmail-msobodytext">
    <w:name w:val="x_gmail-msobodytext"/>
    <w:basedOn w:val="Normal"/>
    <w:uiPriority w:val="99"/>
    <w:rsid w:val="00BD19C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0">
    <w:name w:val="xl100"/>
    <w:basedOn w:val="Normal"/>
    <w:uiPriority w:val="99"/>
    <w:rsid w:val="00BD19C9"/>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8"/>
      <w:szCs w:val="8"/>
      <w:lang w:eastAsia="es-MX"/>
    </w:rPr>
  </w:style>
  <w:style w:type="paragraph" w:customStyle="1" w:styleId="xl101">
    <w:name w:val="xl101"/>
    <w:basedOn w:val="Normal"/>
    <w:uiPriority w:val="99"/>
    <w:rsid w:val="00BD19C9"/>
    <w:pPr>
      <w:pBdr>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8"/>
      <w:szCs w:val="8"/>
      <w:lang w:eastAsia="es-MX"/>
    </w:rPr>
  </w:style>
  <w:style w:type="paragraph" w:customStyle="1" w:styleId="xl102">
    <w:name w:val="xl102"/>
    <w:basedOn w:val="Normal"/>
    <w:uiPriority w:val="99"/>
    <w:rsid w:val="00BD19C9"/>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8"/>
      <w:szCs w:val="8"/>
      <w:lang w:eastAsia="es-MX"/>
    </w:rPr>
  </w:style>
  <w:style w:type="paragraph" w:customStyle="1" w:styleId="xl103">
    <w:name w:val="xl103"/>
    <w:basedOn w:val="Normal"/>
    <w:uiPriority w:val="99"/>
    <w:rsid w:val="00BD19C9"/>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8"/>
      <w:szCs w:val="8"/>
      <w:lang w:eastAsia="es-MX"/>
    </w:rPr>
  </w:style>
  <w:style w:type="paragraph" w:styleId="Descripcin">
    <w:name w:val="caption"/>
    <w:basedOn w:val="Normal"/>
    <w:next w:val="Normal"/>
    <w:uiPriority w:val="35"/>
    <w:unhideWhenUsed/>
    <w:qFormat/>
    <w:rsid w:val="00BD19C9"/>
    <w:pPr>
      <w:spacing w:line="240" w:lineRule="auto"/>
    </w:pPr>
    <w:rPr>
      <w:rFonts w:eastAsiaTheme="minorEastAsia"/>
      <w:i/>
      <w:iCs/>
      <w:color w:val="44546A" w:themeColor="text2"/>
      <w:sz w:val="18"/>
      <w:szCs w:val="18"/>
      <w:lang w:eastAsia="es-MX"/>
    </w:rPr>
  </w:style>
  <w:style w:type="table" w:customStyle="1" w:styleId="Tabladecuadrcula41">
    <w:name w:val="Tabla de cuadrícula 41"/>
    <w:basedOn w:val="Tablanormal"/>
    <w:uiPriority w:val="49"/>
    <w:rsid w:val="00BD19C9"/>
    <w:pPr>
      <w:spacing w:after="0" w:line="240" w:lineRule="auto"/>
    </w:pPr>
    <w:rPr>
      <w:rFonts w:eastAsiaTheme="minorEastAsia"/>
      <w:lang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21">
    <w:name w:val="Tabla de cuadrícula 21"/>
    <w:basedOn w:val="Tablanormal"/>
    <w:uiPriority w:val="47"/>
    <w:rsid w:val="00BD19C9"/>
    <w:pPr>
      <w:spacing w:after="0" w:line="240" w:lineRule="auto"/>
    </w:pPr>
    <w:rPr>
      <w:rFonts w:eastAsiaTheme="minorEastAsia"/>
      <w:lang w:eastAsia="es-MX"/>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31">
    <w:name w:val="Tabla de cuadrícula 31"/>
    <w:basedOn w:val="Tablanormal"/>
    <w:uiPriority w:val="48"/>
    <w:rsid w:val="00BD19C9"/>
    <w:pPr>
      <w:spacing w:after="0" w:line="240" w:lineRule="auto"/>
    </w:pPr>
    <w:rPr>
      <w:rFonts w:eastAsiaTheme="minorEastAsia"/>
      <w:lang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text-align-justify">
    <w:name w:val="text-align-justify"/>
    <w:basedOn w:val="Normal"/>
    <w:uiPriority w:val="99"/>
    <w:rsid w:val="00BD19C9"/>
    <w:pPr>
      <w:spacing w:after="0" w:line="288" w:lineRule="atLeast"/>
      <w:jc w:val="both"/>
    </w:pPr>
    <w:rPr>
      <w:rFonts w:ascii="Futura" w:eastAsia="Times New Roman" w:hAnsi="Futura" w:cs="Times New Roman"/>
      <w:sz w:val="24"/>
      <w:szCs w:val="24"/>
      <w:lang w:eastAsia="es-MX"/>
    </w:rPr>
  </w:style>
  <w:style w:type="table" w:customStyle="1" w:styleId="Tablaconcuadrcula4-nfasis61">
    <w:name w:val="Tabla con cuadrícula 4 - Énfasis 61"/>
    <w:basedOn w:val="Tablanormal"/>
    <w:uiPriority w:val="49"/>
    <w:rsid w:val="00BD19C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lista4-nfasis61">
    <w:name w:val="Tabla de lista 4 - Énfasis 61"/>
    <w:basedOn w:val="Tablanormal"/>
    <w:uiPriority w:val="49"/>
    <w:rsid w:val="00BD19C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DC3">
    <w:name w:val="toc 3"/>
    <w:basedOn w:val="Normal"/>
    <w:next w:val="Normal"/>
    <w:autoRedefine/>
    <w:uiPriority w:val="39"/>
    <w:unhideWhenUsed/>
    <w:rsid w:val="00BD19C9"/>
    <w:pPr>
      <w:spacing w:after="100" w:line="256" w:lineRule="auto"/>
      <w:ind w:left="440"/>
    </w:pPr>
  </w:style>
  <w:style w:type="character" w:customStyle="1" w:styleId="textosbold">
    <w:name w:val="textosbold"/>
    <w:basedOn w:val="Fuentedeprrafopredeter"/>
    <w:rsid w:val="00BD19C9"/>
  </w:style>
  <w:style w:type="table" w:customStyle="1" w:styleId="Tabladecuadrcula2-nfasis61">
    <w:name w:val="Tabla de cuadrícula 2 - Énfasis 61"/>
    <w:basedOn w:val="Tablanormal"/>
    <w:next w:val="Tablaconcuadrcula2-nfasis61"/>
    <w:uiPriority w:val="47"/>
    <w:rsid w:val="00BD19C9"/>
    <w:pPr>
      <w:spacing w:after="0" w:line="240" w:lineRule="auto"/>
    </w:pPr>
    <w:rPr>
      <w:lang w:val="es-ES"/>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concuadrcula2-nfasis61">
    <w:name w:val="Tabla con cuadrícula 2 - Énfasis 61"/>
    <w:basedOn w:val="Tablanormal"/>
    <w:uiPriority w:val="47"/>
    <w:rsid w:val="00BD19C9"/>
    <w:pPr>
      <w:spacing w:after="0" w:line="240" w:lineRule="auto"/>
    </w:pPr>
    <w:rPr>
      <w:lang w:val="es-ES"/>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Textoennegrita">
    <w:name w:val="Strong"/>
    <w:basedOn w:val="Fuentedeprrafopredeter"/>
    <w:uiPriority w:val="22"/>
    <w:qFormat/>
    <w:rsid w:val="00BD19C9"/>
    <w:rPr>
      <w:b/>
      <w:bCs/>
    </w:rPr>
  </w:style>
  <w:style w:type="paragraph" w:customStyle="1" w:styleId="EmptyCellLayoutStyle">
    <w:name w:val="EmptyCellLayoutStyle"/>
    <w:rsid w:val="00BD19C9"/>
    <w:pPr>
      <w:spacing w:line="256" w:lineRule="auto"/>
    </w:pPr>
    <w:rPr>
      <w:rFonts w:ascii="Times New Roman" w:eastAsia="Times New Roman" w:hAnsi="Times New Roman" w:cs="Times New Roman"/>
      <w:sz w:val="2"/>
      <w:szCs w:val="20"/>
      <w:lang w:eastAsia="es-MX"/>
    </w:rPr>
  </w:style>
  <w:style w:type="paragraph" w:styleId="TDC7">
    <w:name w:val="toc 7"/>
    <w:basedOn w:val="Normal"/>
    <w:next w:val="Normal"/>
    <w:autoRedefine/>
    <w:uiPriority w:val="39"/>
    <w:semiHidden/>
    <w:unhideWhenUsed/>
    <w:rsid w:val="00BD19C9"/>
    <w:pPr>
      <w:spacing w:after="100" w:line="254" w:lineRule="auto"/>
      <w:ind w:left="1320"/>
    </w:pPr>
    <w:rPr>
      <w:rFonts w:ascii="Calibri" w:eastAsia="Calibri" w:hAnsi="Calibri" w:cs="Times New Roman"/>
      <w:lang w:eastAsia="es-MX"/>
    </w:rPr>
  </w:style>
  <w:style w:type="table" w:customStyle="1" w:styleId="Tablaconcuadrcula4-nfasis31">
    <w:name w:val="Tabla con cuadrícula 4 - Énfasis 31"/>
    <w:basedOn w:val="Tablanormal"/>
    <w:uiPriority w:val="49"/>
    <w:rsid w:val="00BD19C9"/>
    <w:pPr>
      <w:spacing w:after="0" w:line="240" w:lineRule="auto"/>
    </w:pPr>
    <w:rPr>
      <w:rFonts w:ascii="Calibri" w:eastAsia="Calibri" w:hAnsi="Calibri" w:cs="Calibri"/>
      <w:lang w:eastAsia="es-MX"/>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style>
  <w:style w:type="table" w:customStyle="1" w:styleId="Tabladelista4-nfasis31">
    <w:name w:val="Tabla de lista 4 - Énfasis 31"/>
    <w:basedOn w:val="Tablanormal"/>
    <w:uiPriority w:val="49"/>
    <w:rsid w:val="00BD19C9"/>
    <w:pPr>
      <w:spacing w:after="0" w:line="240" w:lineRule="auto"/>
    </w:pPr>
    <w:rPr>
      <w:rFonts w:ascii="Calibri" w:eastAsia="Calibri" w:hAnsi="Calibri" w:cs="Calibri"/>
      <w:sz w:val="20"/>
      <w:szCs w:val="20"/>
      <w:lang w:eastAsia="es-MX"/>
    </w:rPr>
    <w:tblPr/>
    <w:tblStylePr w:type="band1Horz">
      <w:tblPr/>
      <w:tcPr>
        <w:shd w:val="clear" w:color="auto" w:fill="EDEDED" w:themeFill="accent3" w:themeFillTint="33"/>
      </w:tcPr>
    </w:tblStylePr>
  </w:style>
  <w:style w:type="table" w:styleId="Tablanormal1">
    <w:name w:val="Plain Table 1"/>
    <w:basedOn w:val="Tablanormal"/>
    <w:uiPriority w:val="41"/>
    <w:rsid w:val="00BD19C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4-nfasis11">
    <w:name w:val="Tabla con cuadrícula 4 - Énfasis 11"/>
    <w:basedOn w:val="Tablanormal"/>
    <w:uiPriority w:val="49"/>
    <w:rsid w:val="00BD19C9"/>
    <w:pPr>
      <w:spacing w:after="0" w:line="240" w:lineRule="auto"/>
    </w:pPr>
    <w:rPr>
      <w:rFonts w:ascii="Calibri" w:eastAsia="Calibri" w:hAnsi="Calibri" w:cs="Calibri"/>
      <w:lang w:eastAsia="es-MX"/>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style>
  <w:style w:type="character" w:customStyle="1" w:styleId="Ttulo2Car1">
    <w:name w:val="Título 2 Car1"/>
    <w:aliases w:val="Título Secciones Car1"/>
    <w:basedOn w:val="Fuentedeprrafopredeter"/>
    <w:uiPriority w:val="9"/>
    <w:semiHidden/>
    <w:rsid w:val="00BD19C9"/>
    <w:rPr>
      <w:rFonts w:asciiTheme="majorHAnsi" w:eastAsiaTheme="majorEastAsia" w:hAnsiTheme="majorHAnsi" w:cstheme="majorBidi"/>
      <w:color w:val="2F5496" w:themeColor="accent1" w:themeShade="BF"/>
      <w:sz w:val="26"/>
      <w:szCs w:val="26"/>
    </w:rPr>
  </w:style>
  <w:style w:type="character" w:customStyle="1" w:styleId="TtuloCar1">
    <w:name w:val="Título Car1"/>
    <w:aliases w:val="Titulares Car1"/>
    <w:basedOn w:val="Fuentedeprrafopredeter"/>
    <w:rsid w:val="00BD19C9"/>
    <w:rPr>
      <w:rFonts w:asciiTheme="majorHAnsi" w:eastAsiaTheme="majorEastAsia" w:hAnsiTheme="majorHAnsi" w:cstheme="majorBidi"/>
      <w:spacing w:val="-10"/>
      <w:kern w:val="28"/>
      <w:sz w:val="56"/>
      <w:szCs w:val="56"/>
      <w:lang w:eastAsia="es-MX"/>
    </w:rPr>
  </w:style>
  <w:style w:type="character" w:customStyle="1" w:styleId="Mencinsinresolver1">
    <w:name w:val="Mención sin resolver1"/>
    <w:basedOn w:val="Fuentedeprrafopredeter"/>
    <w:uiPriority w:val="99"/>
    <w:semiHidden/>
    <w:rsid w:val="00BD19C9"/>
    <w:rPr>
      <w:color w:val="605E5C"/>
      <w:shd w:val="clear" w:color="auto" w:fill="E1DFDD"/>
    </w:rPr>
  </w:style>
  <w:style w:type="table" w:styleId="Tablaconcuadrcula2-nfasis6">
    <w:name w:val="Grid Table 2 Accent 6"/>
    <w:basedOn w:val="Tablanormal"/>
    <w:uiPriority w:val="47"/>
    <w:rsid w:val="00BD19C9"/>
    <w:pPr>
      <w:spacing w:after="0" w:line="240" w:lineRule="auto"/>
    </w:pPr>
    <w:rPr>
      <w:rFonts w:ascii="Calibri" w:eastAsia="Calibri" w:hAnsi="Calibri" w:cs="Calibri"/>
      <w:lang w:val="es-ES" w:eastAsia="es-MX"/>
    </w:rPr>
    <w:tblPr>
      <w:tblStyleRowBandSize w:val="1"/>
      <w:tblStyleColBandSize w:val="1"/>
      <w:tblInd w:w="0" w:type="nil"/>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
    <w:name w:val="List Table 3"/>
    <w:basedOn w:val="Tablanormal"/>
    <w:uiPriority w:val="48"/>
    <w:rsid w:val="00BD19C9"/>
    <w:pPr>
      <w:spacing w:after="0" w:line="240" w:lineRule="auto"/>
    </w:pPr>
    <w:rPr>
      <w:rFonts w:ascii="Calibri" w:eastAsia="Calibri" w:hAnsi="Calibri" w:cs="Calibri"/>
      <w:lang w:eastAsia="es-MX"/>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3">
    <w:name w:val="List Table 3 Accent 3"/>
    <w:basedOn w:val="Tablanormal"/>
    <w:uiPriority w:val="48"/>
    <w:rsid w:val="00BD19C9"/>
    <w:pPr>
      <w:spacing w:after="0" w:line="240" w:lineRule="auto"/>
    </w:pPr>
    <w:rPr>
      <w:rFonts w:ascii="Calibri" w:eastAsia="Calibri" w:hAnsi="Calibri" w:cs="Calibri"/>
      <w:lang w:eastAsia="es-MX"/>
    </w:rPr>
    <w:tblPr>
      <w:tblStyleRowBandSize w:val="1"/>
      <w:tblStyleColBandSize w:val="1"/>
      <w:tblInd w:w="0" w:type="nil"/>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nfasis5">
    <w:name w:val="List Table 3 Accent 5"/>
    <w:basedOn w:val="Tablanormal"/>
    <w:uiPriority w:val="48"/>
    <w:rsid w:val="00BD19C9"/>
    <w:pPr>
      <w:spacing w:after="0" w:line="240" w:lineRule="auto"/>
    </w:pPr>
    <w:rPr>
      <w:rFonts w:ascii="Calibri" w:eastAsia="Calibri" w:hAnsi="Calibri" w:cs="Calibri"/>
      <w:lang w:eastAsia="es-MX"/>
    </w:rPr>
    <w:tblPr>
      <w:tblStyleRowBandSize w:val="1"/>
      <w:tblStyleColBandSize w:val="1"/>
      <w:tblInd w:w="0" w:type="nil"/>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adecuadrcula2-nfasis62">
    <w:name w:val="Tabla de cuadrícula 2 - Énfasis 62"/>
    <w:basedOn w:val="Tablanormal"/>
    <w:uiPriority w:val="47"/>
    <w:rsid w:val="00BD19C9"/>
    <w:pPr>
      <w:spacing w:after="0" w:line="240" w:lineRule="auto"/>
    </w:pPr>
    <w:rPr>
      <w:sz w:val="20"/>
      <w:szCs w:val="20"/>
    </w:rPr>
    <w:tbl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style>
  <w:style w:type="table" w:customStyle="1" w:styleId="Tablaconcuadrcula2">
    <w:name w:val="Tabla con cuadrícula2"/>
    <w:basedOn w:val="Tablanormal"/>
    <w:uiPriority w:val="59"/>
    <w:rsid w:val="00BD19C9"/>
    <w:pPr>
      <w:spacing w:after="0" w:line="240" w:lineRule="auto"/>
    </w:pPr>
    <w:rPr>
      <w:rFonts w:eastAsiaTheme="minorEastAsia"/>
      <w:bCs/>
      <w:sz w:val="24"/>
      <w:szCs w:val="24"/>
      <w:lang w:val="es-ES_tradnl"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sid w:val="00BD19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5774</Words>
  <Characters>31757</Characters>
  <Application>Microsoft Office Word</Application>
  <DocSecurity>0</DocSecurity>
  <Lines>264</Lines>
  <Paragraphs>74</Paragraphs>
  <ScaleCrop>false</ScaleCrop>
  <Company/>
  <LinksUpToDate>false</LinksUpToDate>
  <CharactersWithSpaces>37457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Sefiplan</dc:creator>
  <cp:keywords/>
  <dc:description/>
  <cp:lastModifiedBy>Sefiplan</cp:lastModifiedBy>
  <cp:revision>1</cp:revision>
  <dcterms:created xsi:type="dcterms:W3CDTF">2021-01-14T17:00:00Z</dcterms:created>
  <dcterms:modified xsi:type="dcterms:W3CDTF">2021-01-14T17:01:00Z</dcterms:modified>
</cp:coreProperties>
</file>