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C056" w14:textId="3A8FF070" w:rsidR="00953732" w:rsidRDefault="00DA4DCC">
      <w:pPr>
        <w:spacing w:after="0" w:line="240" w:lineRule="auto"/>
        <w:rPr>
          <w:rFonts w:ascii="Arial" w:eastAsia="Arial" w:hAnsi="Arial" w:cs="Arial"/>
          <w:b/>
          <w:sz w:val="24"/>
          <w:szCs w:val="24"/>
        </w:rPr>
      </w:pPr>
      <w:r w:rsidRPr="00DA4DCC">
        <w:rPr>
          <w:rFonts w:ascii="Arial" w:eastAsia="Arial" w:hAnsi="Arial" w:cs="Arial"/>
          <w:b/>
          <w:sz w:val="24"/>
          <w:szCs w:val="24"/>
        </w:rPr>
        <w:t>DIP. ERICK GUSTAVO MIRANDA GARCÍA</w:t>
      </w:r>
    </w:p>
    <w:p w14:paraId="66AE3192" w14:textId="22A94683" w:rsidR="00953732" w:rsidRDefault="00FD7689" w:rsidP="00DA4DCC">
      <w:pPr>
        <w:spacing w:after="0" w:line="240" w:lineRule="auto"/>
        <w:rPr>
          <w:rFonts w:ascii="Arial" w:eastAsia="Arial" w:hAnsi="Arial" w:cs="Arial"/>
          <w:b/>
          <w:sz w:val="24"/>
          <w:szCs w:val="24"/>
        </w:rPr>
      </w:pPr>
      <w:r>
        <w:rPr>
          <w:rFonts w:ascii="Arial" w:eastAsia="Arial" w:hAnsi="Arial" w:cs="Arial"/>
          <w:b/>
          <w:sz w:val="24"/>
          <w:szCs w:val="24"/>
        </w:rPr>
        <w:t xml:space="preserve">PRESIDENTE DE LA </w:t>
      </w:r>
      <w:r w:rsidR="00DA4DCC">
        <w:rPr>
          <w:rFonts w:ascii="Arial" w:eastAsia="Arial" w:hAnsi="Arial" w:cs="Arial"/>
          <w:b/>
          <w:sz w:val="24"/>
          <w:szCs w:val="24"/>
        </w:rPr>
        <w:t>JUNTA DE GOBIERNO Y COORDINACIÓN POLÍTICA</w:t>
      </w:r>
    </w:p>
    <w:p w14:paraId="43B0AB05" w14:textId="700ED4FD" w:rsidR="00953732" w:rsidRDefault="00DA4DCC">
      <w:pPr>
        <w:spacing w:after="0" w:line="240" w:lineRule="auto"/>
        <w:rPr>
          <w:rFonts w:ascii="Arial" w:eastAsia="Arial" w:hAnsi="Arial" w:cs="Arial"/>
          <w:b/>
          <w:sz w:val="24"/>
          <w:szCs w:val="24"/>
        </w:rPr>
      </w:pPr>
      <w:r>
        <w:rPr>
          <w:rFonts w:ascii="Arial" w:eastAsia="Arial" w:hAnsi="Arial" w:cs="Arial"/>
          <w:b/>
          <w:sz w:val="24"/>
          <w:szCs w:val="24"/>
        </w:rPr>
        <w:t xml:space="preserve">DE LA </w:t>
      </w:r>
      <w:r w:rsidR="00FD7689">
        <w:rPr>
          <w:rFonts w:ascii="Arial" w:eastAsia="Arial" w:hAnsi="Arial" w:cs="Arial"/>
          <w:b/>
          <w:sz w:val="24"/>
          <w:szCs w:val="24"/>
        </w:rPr>
        <w:t xml:space="preserve">H. XVI LEGISLATURA DEL ESTADO LIBRE Y SOBERANO DE </w:t>
      </w:r>
    </w:p>
    <w:p w14:paraId="6B9DB7C1" w14:textId="77777777" w:rsidR="00953732" w:rsidRDefault="00FD7689">
      <w:pPr>
        <w:spacing w:after="0" w:line="240" w:lineRule="auto"/>
        <w:rPr>
          <w:rFonts w:ascii="Arial" w:eastAsia="Arial" w:hAnsi="Arial" w:cs="Arial"/>
          <w:b/>
          <w:sz w:val="24"/>
          <w:szCs w:val="24"/>
        </w:rPr>
      </w:pPr>
      <w:r>
        <w:rPr>
          <w:rFonts w:ascii="Arial" w:eastAsia="Arial" w:hAnsi="Arial" w:cs="Arial"/>
          <w:b/>
          <w:sz w:val="24"/>
          <w:szCs w:val="24"/>
        </w:rPr>
        <w:t>QUINTANA ROO.</w:t>
      </w:r>
    </w:p>
    <w:p w14:paraId="1C9F5842" w14:textId="77777777" w:rsidR="00953732" w:rsidRDefault="00FD7689">
      <w:pPr>
        <w:spacing w:after="0" w:line="240" w:lineRule="auto"/>
        <w:rPr>
          <w:rFonts w:ascii="Arial" w:eastAsia="Arial" w:hAnsi="Arial" w:cs="Arial"/>
          <w:b/>
          <w:sz w:val="24"/>
          <w:szCs w:val="24"/>
        </w:rPr>
      </w:pPr>
      <w:r>
        <w:rPr>
          <w:rFonts w:ascii="Arial" w:eastAsia="Arial" w:hAnsi="Arial" w:cs="Arial"/>
          <w:b/>
          <w:sz w:val="24"/>
          <w:szCs w:val="24"/>
        </w:rPr>
        <w:t>PRESENTE.</w:t>
      </w:r>
    </w:p>
    <w:p w14:paraId="28099A3E" w14:textId="77777777" w:rsidR="00953732" w:rsidRDefault="00953732">
      <w:pPr>
        <w:spacing w:after="0" w:line="240" w:lineRule="auto"/>
        <w:rPr>
          <w:rFonts w:ascii="Arial" w:eastAsia="Arial" w:hAnsi="Arial" w:cs="Arial"/>
          <w:b/>
          <w:sz w:val="24"/>
          <w:szCs w:val="24"/>
        </w:rPr>
      </w:pPr>
    </w:p>
    <w:p w14:paraId="136F1431" w14:textId="77777777" w:rsidR="00953732" w:rsidRPr="004E3268" w:rsidRDefault="00FD768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CONTADOR PÚBLICO CARLOS MANUEL JOAQUÍN GONZÁLEZ, </w:t>
      </w:r>
      <w:r>
        <w:rPr>
          <w:rFonts w:ascii="Arial" w:eastAsia="Arial" w:hAnsi="Arial" w:cs="Arial"/>
          <w:color w:val="000000"/>
          <w:sz w:val="24"/>
          <w:szCs w:val="24"/>
        </w:rPr>
        <w:t xml:space="preserve">Gobernador del Estado de Quintana Roo, Gobernador del Estado de Quintana Roo, con fundamento en los artículos 31 fracción IV y 124 de la Constitución Política de los Estados Unidos Mexicanos, en relación con los numerales 3°, 7°, 36 fracción II, 90 fracción XX y 115 fracción I, y en cumplimiento de la obligación prevista en el artículo 118 de la Constitución Política del Estado Libre y Soberano de Quintana Roo, en relación con el 30 de la Ley de Presupuesto y Gasto Público del Estado de Quintana Roo, me permito presentar ante esa H. XVI Legislatura del Estado, para los efectos legales correspondientes, la </w:t>
      </w:r>
      <w:r>
        <w:rPr>
          <w:rFonts w:ascii="Arial" w:eastAsia="Arial" w:hAnsi="Arial" w:cs="Arial"/>
          <w:b/>
          <w:color w:val="000000"/>
          <w:sz w:val="24"/>
          <w:szCs w:val="24"/>
        </w:rPr>
        <w:t xml:space="preserve">INICIATIVA </w:t>
      </w:r>
      <w:r w:rsidRPr="004E3268">
        <w:rPr>
          <w:rFonts w:ascii="Arial" w:eastAsia="Arial" w:hAnsi="Arial" w:cs="Arial"/>
          <w:b/>
          <w:color w:val="000000"/>
          <w:sz w:val="24"/>
          <w:szCs w:val="24"/>
        </w:rPr>
        <w:t xml:space="preserve">CON PROYECTO DE </w:t>
      </w:r>
      <w:r w:rsidRPr="004E3268">
        <w:rPr>
          <w:rFonts w:ascii="Arial" w:eastAsia="Arial" w:hAnsi="Arial" w:cs="Arial"/>
          <w:b/>
          <w:sz w:val="24"/>
          <w:szCs w:val="24"/>
        </w:rPr>
        <w:t>PRESUPUESTO</w:t>
      </w:r>
      <w:r w:rsidRPr="004E3268">
        <w:rPr>
          <w:rFonts w:ascii="Arial" w:eastAsia="Arial" w:hAnsi="Arial" w:cs="Arial"/>
          <w:b/>
          <w:color w:val="000000"/>
          <w:sz w:val="24"/>
          <w:szCs w:val="24"/>
        </w:rPr>
        <w:t xml:space="preserve"> DE EGRESOS DEL GOBIERNO DEL ESTADO DE QUINTANA ROO, PARA EL EJERCICIO FISCAL 2021, </w:t>
      </w:r>
      <w:r w:rsidRPr="004E3268">
        <w:rPr>
          <w:rFonts w:ascii="Arial" w:eastAsia="Arial" w:hAnsi="Arial" w:cs="Arial"/>
          <w:color w:val="000000"/>
          <w:sz w:val="24"/>
          <w:szCs w:val="24"/>
        </w:rPr>
        <w:t>conforme a la siguiente:</w:t>
      </w:r>
    </w:p>
    <w:p w14:paraId="27666336" w14:textId="77777777" w:rsidR="00953732" w:rsidRDefault="00953732">
      <w:pPr>
        <w:pBdr>
          <w:top w:val="nil"/>
          <w:left w:val="nil"/>
          <w:bottom w:val="nil"/>
          <w:right w:val="nil"/>
          <w:between w:val="nil"/>
        </w:pBdr>
        <w:spacing w:after="0" w:line="240" w:lineRule="auto"/>
        <w:jc w:val="both"/>
        <w:rPr>
          <w:rFonts w:ascii="Arial" w:eastAsia="Arial" w:hAnsi="Arial" w:cs="Arial"/>
          <w:color w:val="000000"/>
          <w:sz w:val="24"/>
          <w:szCs w:val="24"/>
        </w:rPr>
      </w:pPr>
    </w:p>
    <w:p w14:paraId="1DF8C611" w14:textId="77777777" w:rsidR="00953732" w:rsidRDefault="00FD7689">
      <w:pPr>
        <w:spacing w:after="0" w:line="240" w:lineRule="auto"/>
        <w:jc w:val="center"/>
        <w:rPr>
          <w:rFonts w:ascii="Arial" w:eastAsia="Arial" w:hAnsi="Arial" w:cs="Arial"/>
          <w:b/>
          <w:sz w:val="24"/>
          <w:szCs w:val="24"/>
        </w:rPr>
      </w:pPr>
      <w:r>
        <w:rPr>
          <w:rFonts w:ascii="Arial" w:eastAsia="Arial" w:hAnsi="Arial" w:cs="Arial"/>
          <w:b/>
          <w:sz w:val="24"/>
          <w:szCs w:val="24"/>
        </w:rPr>
        <w:t>EXPOSICIÓN DE MOTIVOS</w:t>
      </w:r>
    </w:p>
    <w:p w14:paraId="6BD33D89" w14:textId="77777777" w:rsidR="00953732" w:rsidRDefault="00953732">
      <w:pPr>
        <w:spacing w:after="0" w:line="240" w:lineRule="auto"/>
        <w:jc w:val="center"/>
        <w:rPr>
          <w:rFonts w:ascii="Arial" w:eastAsia="Arial" w:hAnsi="Arial" w:cs="Arial"/>
          <w:b/>
          <w:sz w:val="24"/>
          <w:szCs w:val="24"/>
        </w:rPr>
      </w:pPr>
    </w:p>
    <w:p w14:paraId="21EC95ED"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La integración del Presupuesto de Egresos del Estado de Quintana Roo, para el Ejercicio Fiscal 2021 se fundamenta esencialmente en la Ley General de Contabilidad Gubernamental, la Ley de Disciplina Financiera de las Entidades Federativas y los Municipios, la Constitución Política del Estado Libre y Soberano de Quintana Roo, la Ley Orgánica de la Administración Pública del Estado de Quintana Roo, la Ley de Presupuesto y Gasto Público del Estado de Quintana Roo y los demás ordenamientos asociados en la materia, así como el Plan Estatal de Desarrollo de Quintana Roo 2016-2022 en su versión actualizada, los cuales atienden al principio de equilibrio presupuestal entre los ingresos y egresos, además que se marca como objetivo obtener al cierre del Ejercicio Fiscal un balance presupuestario sostenible, es decir, sin la generación de un déficit público.</w:t>
      </w:r>
    </w:p>
    <w:p w14:paraId="0C4060F8" w14:textId="77777777" w:rsidR="00953732" w:rsidRDefault="00953732">
      <w:pPr>
        <w:spacing w:after="0" w:line="240" w:lineRule="auto"/>
        <w:jc w:val="both"/>
        <w:rPr>
          <w:rFonts w:ascii="Arial" w:eastAsia="Arial" w:hAnsi="Arial" w:cs="Arial"/>
          <w:sz w:val="24"/>
          <w:szCs w:val="24"/>
        </w:rPr>
      </w:pPr>
    </w:p>
    <w:p w14:paraId="1CD4C298"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 xml:space="preserve">Para su elaboración fueron tomados en cuenta los “Criterios Generales de Política Económica para la Iniciativa de Ley de Ingresos y el Proyecto de Presupuesto de Egresos de la Federación correspondientes al Ejercicio Fiscal 2021” contenidos en el Documento Relativo al Cumplimiento de las Disposiciones Contenidas en el Artículo 42 Fracción I de la Ley Federal de Presupuesto y Responsabilidad Hacendaria, presentados por el Gobierno Federal, en el cual, se estima que para el 2021 se crezca aproximadamente entre 3.6 y 5.6 por ciento real, y que la inflación anual se ubique en </w:t>
      </w:r>
      <w:r>
        <w:rPr>
          <w:rFonts w:ascii="Arial" w:eastAsia="Arial" w:hAnsi="Arial" w:cs="Arial"/>
          <w:sz w:val="24"/>
          <w:szCs w:val="24"/>
        </w:rPr>
        <w:lastRenderedPageBreak/>
        <w:t>3.0 por ciento, considerándose un tipo de cambio de 21.9 pesos por dólar para el año 2021.</w:t>
      </w:r>
    </w:p>
    <w:p w14:paraId="2939F30C" w14:textId="77777777" w:rsidR="00953732" w:rsidRDefault="00953732">
      <w:pPr>
        <w:spacing w:after="0" w:line="240" w:lineRule="auto"/>
        <w:jc w:val="both"/>
        <w:rPr>
          <w:rFonts w:ascii="Arial" w:eastAsia="Arial" w:hAnsi="Arial" w:cs="Arial"/>
          <w:sz w:val="24"/>
          <w:szCs w:val="24"/>
        </w:rPr>
      </w:pPr>
    </w:p>
    <w:p w14:paraId="2F2DE52F"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En apego a lo que establecen las leyes que integran nuestro marco normativo, el Presupuesto de Egresos está cimentado en criterios y metodologías inmersas en el modelo de la Gestión para Resultados y sus herramientas, el Presupuesto basado en Resultados (</w:t>
      </w:r>
      <w:proofErr w:type="spellStart"/>
      <w:r>
        <w:rPr>
          <w:rFonts w:ascii="Arial" w:eastAsia="Arial" w:hAnsi="Arial" w:cs="Arial"/>
          <w:sz w:val="24"/>
          <w:szCs w:val="24"/>
        </w:rPr>
        <w:t>PbR</w:t>
      </w:r>
      <w:proofErr w:type="spellEnd"/>
      <w:r>
        <w:rPr>
          <w:rFonts w:ascii="Arial" w:eastAsia="Arial" w:hAnsi="Arial" w:cs="Arial"/>
          <w:sz w:val="24"/>
          <w:szCs w:val="24"/>
        </w:rPr>
        <w:t>) y el Sistema de Evaluación al Desempeño (SED), que se han considerado desde la elaboración del Presupuesto del Ejercicio Fiscal 2018 y que han rendido frutos en la generación de valor público para el Estado de Quintana Roo.</w:t>
      </w:r>
    </w:p>
    <w:p w14:paraId="0EBDFD0A" w14:textId="77777777" w:rsidR="00953732" w:rsidRDefault="00953732">
      <w:pPr>
        <w:spacing w:after="0" w:line="240" w:lineRule="auto"/>
        <w:jc w:val="both"/>
        <w:rPr>
          <w:rFonts w:ascii="Arial" w:eastAsia="Arial" w:hAnsi="Arial" w:cs="Arial"/>
          <w:sz w:val="24"/>
          <w:szCs w:val="24"/>
        </w:rPr>
      </w:pPr>
    </w:p>
    <w:p w14:paraId="29A12E9E"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El Presupuesto de Egresos del Gobierno del Estado de Quintana Roo para el Ejercicio Fiscal 2021, contiene los objetivos a alcanzar durante el ejercicio fiscal, los cuales están estrechamente vinculados a los objetivos estratégicos del Plan Estatal de Desarrollo 2016 – 2022 en su versión actualizada y que, para su correcto cumplimiento, son monitoreados mediante el seguimiento a los indicadores que cada ejecutor estableció para su medición.</w:t>
      </w:r>
    </w:p>
    <w:p w14:paraId="27862FE7" w14:textId="77777777" w:rsidR="00953732" w:rsidRDefault="00953732">
      <w:pPr>
        <w:spacing w:after="0" w:line="240" w:lineRule="auto"/>
        <w:jc w:val="both"/>
        <w:rPr>
          <w:rFonts w:ascii="Arial" w:eastAsia="Arial" w:hAnsi="Arial" w:cs="Arial"/>
          <w:color w:val="000000"/>
          <w:sz w:val="24"/>
          <w:szCs w:val="24"/>
        </w:rPr>
      </w:pPr>
    </w:p>
    <w:p w14:paraId="61E875DA" w14:textId="77777777" w:rsidR="00953732" w:rsidRDefault="00FD768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concordancia con el Plan Estatal de Desarrollo 2016 - 2022, el Presupuesto de Egresos para el ejercicio fiscal 2021, está enfocado en los cinco Ejes del Plan que dan atención a sectores específicos: Desarrollo y Diversificación Económica con Oportunidades para Todos; Gobernabilidad, Seguridad y Estado de Derecho; Gobierno Moderno, Confiable y Cercano a la Gente; Desarrollo Social y Combate a la Desigualdad; y Crecimiento Ordenado con Sustentabilidad Ambiental.</w:t>
      </w:r>
    </w:p>
    <w:p w14:paraId="2DFE0A3B" w14:textId="77777777" w:rsidR="00953732" w:rsidRDefault="00953732">
      <w:pPr>
        <w:spacing w:after="0" w:line="240" w:lineRule="auto"/>
        <w:jc w:val="both"/>
        <w:rPr>
          <w:rFonts w:ascii="Arial" w:eastAsia="Arial" w:hAnsi="Arial" w:cs="Arial"/>
          <w:sz w:val="24"/>
          <w:szCs w:val="24"/>
        </w:rPr>
      </w:pPr>
    </w:p>
    <w:p w14:paraId="05DB51B4"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El Gobierno del Estado de Quintana Roo, busca mediante el presente decreto continuar impulsando políticas públicas orientadas a mejorar las condiciones de vida de las familias quintanarroenses. En este sentido, y en prosecución de las acciones realizadas en el Ejercicio Fiscal 2020, se prevé hacer una asignación y ejercicio eficientes de los recursos, orientándolos a programas, proyectos o acciones que produzcan bienes y servicios que atiendan las necesidades prioritarias de la comunidad.</w:t>
      </w:r>
    </w:p>
    <w:p w14:paraId="49DA18D1" w14:textId="77777777" w:rsidR="00953732" w:rsidRDefault="00953732">
      <w:pPr>
        <w:spacing w:after="0" w:line="240" w:lineRule="auto"/>
        <w:jc w:val="both"/>
        <w:rPr>
          <w:rFonts w:ascii="Arial" w:eastAsia="Arial" w:hAnsi="Arial" w:cs="Arial"/>
          <w:color w:val="000000"/>
          <w:sz w:val="24"/>
          <w:szCs w:val="24"/>
        </w:rPr>
      </w:pPr>
    </w:p>
    <w:p w14:paraId="4EF6ED21" w14:textId="77777777" w:rsidR="00953732" w:rsidRDefault="00FD768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Para el diseño y ejecución de las políticas públicas antes mencionadas, el Gobierno del Estado se apoya en el registro de Programas que son ejecutados por el aparato gubernamental, y que coadyuvan a dar cabal cumplimiento de las necesidades reales de la población. En este sentido, los Programas Presupuestarios (Pp), son identificados de acuerdo con la Clasificación Programática que emite el Consejo Nacional de Armonización Contable (CONAC) y se alinean a los objetivos y metas establecidos en el Plan Estatal de Desarrollo 2016-2022 en su versión actualizada, así como en sus programas derivados (Sectoriales, Especiales e Institucionales), </w:t>
      </w:r>
      <w:r>
        <w:rPr>
          <w:rFonts w:ascii="Arial" w:eastAsia="Arial" w:hAnsi="Arial" w:cs="Arial"/>
          <w:color w:val="000000"/>
          <w:sz w:val="24"/>
          <w:szCs w:val="24"/>
        </w:rPr>
        <w:lastRenderedPageBreak/>
        <w:t>documentos en los que se plasman las prioridades de la agenda integral de gobierno de la administración actual.</w:t>
      </w:r>
    </w:p>
    <w:p w14:paraId="71F3F7B5" w14:textId="77777777" w:rsidR="00953732" w:rsidRDefault="00953732">
      <w:pPr>
        <w:spacing w:after="0" w:line="240" w:lineRule="auto"/>
        <w:jc w:val="both"/>
        <w:rPr>
          <w:rFonts w:ascii="Arial" w:eastAsia="Arial" w:hAnsi="Arial" w:cs="Arial"/>
          <w:color w:val="000000"/>
          <w:sz w:val="24"/>
          <w:szCs w:val="24"/>
        </w:rPr>
      </w:pPr>
    </w:p>
    <w:p w14:paraId="3772CA19" w14:textId="77777777" w:rsidR="00953732" w:rsidRDefault="00FD7689">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Dado que transcurre el quinto año de la presente </w:t>
      </w:r>
      <w:r>
        <w:rPr>
          <w:rFonts w:ascii="Arial" w:eastAsia="Arial" w:hAnsi="Arial" w:cs="Arial"/>
          <w:sz w:val="24"/>
          <w:szCs w:val="24"/>
        </w:rPr>
        <w:t>Administración y que el establecimiento del presente Decreto se dio en medio de las acciones de contención por la pandemia ocasionada por el COVID-19, se han mejorado y rediseñado las medidas que regulan el ejercicio del gasto público para el ejercicio fiscal 2021, esto sin dejar de atender lo establecido en la Ley de Disciplina Financiera de las Entidades Federativas y los Municipios. Estas mejoras permitirán al Estado tener una administración de los recursos acorde a los principios que marca la Ley antes mencionada, los cuales son: legalidad, honestidad, eficacia, eficiencia, economía, racionalidad, austeridad, transparencia, control y rendición de cuentas, y continuar haciéndole frente a los ejes de atención de la pandemia en beneficio de las familias quintanarroenses.</w:t>
      </w:r>
    </w:p>
    <w:p w14:paraId="49BFF7EC" w14:textId="77777777" w:rsidR="00953732" w:rsidRDefault="00953732">
      <w:pPr>
        <w:spacing w:after="0" w:line="240" w:lineRule="auto"/>
        <w:jc w:val="both"/>
        <w:rPr>
          <w:rFonts w:ascii="Arial" w:eastAsia="Arial" w:hAnsi="Arial" w:cs="Arial"/>
          <w:sz w:val="24"/>
          <w:szCs w:val="24"/>
        </w:rPr>
      </w:pPr>
    </w:p>
    <w:p w14:paraId="64970694"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 xml:space="preserve">Por todo lo anteriormente expuesto y fundado, se propone para autorización de </w:t>
      </w:r>
      <w:r w:rsidRPr="004E3268">
        <w:rPr>
          <w:rFonts w:ascii="Arial" w:eastAsia="Arial" w:hAnsi="Arial" w:cs="Arial"/>
          <w:sz w:val="24"/>
          <w:szCs w:val="24"/>
        </w:rPr>
        <w:t>esa</w:t>
      </w:r>
      <w:r>
        <w:rPr>
          <w:rFonts w:ascii="Arial" w:eastAsia="Arial" w:hAnsi="Arial" w:cs="Arial"/>
          <w:sz w:val="24"/>
          <w:szCs w:val="24"/>
        </w:rPr>
        <w:t xml:space="preserve"> H. XVI Legislatura del Estado de Quintana Roo el Presupuesto de Egresos para el Ejercicio Fiscal 2021, el cual contempla un monto de </w:t>
      </w:r>
      <w:r>
        <w:rPr>
          <w:rFonts w:ascii="Arial" w:eastAsia="Arial" w:hAnsi="Arial" w:cs="Arial"/>
          <w:b/>
          <w:sz w:val="24"/>
          <w:szCs w:val="24"/>
        </w:rPr>
        <w:t>$34,085,864,889.00 (Treinta y cuatro mil ochenta y cinco millones ochocientos sesenta y cuatro mil ochocientos ochenta y nueve pesos 00/100 M.N.),</w:t>
      </w:r>
      <w:r>
        <w:rPr>
          <w:rFonts w:ascii="Arial" w:eastAsia="Arial" w:hAnsi="Arial" w:cs="Arial"/>
          <w:sz w:val="24"/>
          <w:szCs w:val="24"/>
        </w:rPr>
        <w:t xml:space="preserve"> mismo que será destinado para atender las funciones de los Poderes Ejecutivo, Legislativo y Judicial, así como de los Órganos Autónomos y los Municipios, con el propósito de que cumplan con las demandas de la población.</w:t>
      </w:r>
    </w:p>
    <w:p w14:paraId="10E4408C" w14:textId="77777777" w:rsidR="00953732" w:rsidRDefault="00953732">
      <w:pPr>
        <w:spacing w:after="0" w:line="240" w:lineRule="auto"/>
        <w:jc w:val="both"/>
        <w:rPr>
          <w:rFonts w:ascii="Arial" w:eastAsia="Arial" w:hAnsi="Arial" w:cs="Arial"/>
          <w:sz w:val="24"/>
          <w:szCs w:val="24"/>
        </w:rPr>
      </w:pPr>
    </w:p>
    <w:p w14:paraId="1F8CFA1A" w14:textId="033C4402" w:rsidR="00953732" w:rsidRPr="00FD7689" w:rsidRDefault="00FD7689">
      <w:pPr>
        <w:spacing w:after="0" w:line="240" w:lineRule="auto"/>
        <w:jc w:val="both"/>
        <w:rPr>
          <w:rFonts w:ascii="Arial" w:eastAsia="Arial" w:hAnsi="Arial" w:cs="Arial"/>
          <w:sz w:val="24"/>
          <w:szCs w:val="24"/>
        </w:rPr>
      </w:pPr>
      <w:r>
        <w:rPr>
          <w:rFonts w:ascii="Arial" w:eastAsia="Arial" w:hAnsi="Arial" w:cs="Arial"/>
          <w:sz w:val="24"/>
          <w:szCs w:val="24"/>
        </w:rPr>
        <w:t xml:space="preserve">El Presupuesto de Egresos 2021 considera un Gasto Programable que asciende a la cantidad de </w:t>
      </w:r>
      <w:r>
        <w:rPr>
          <w:rFonts w:ascii="Arial" w:eastAsia="Arial" w:hAnsi="Arial" w:cs="Arial"/>
          <w:b/>
          <w:sz w:val="24"/>
          <w:szCs w:val="24"/>
        </w:rPr>
        <w:t>$25,370,518,114.00 (Veinticinco mil trescientos setenta millones quinientos dieciocho mil ciento catorce pesos 00/100 M.N.)</w:t>
      </w:r>
      <w:r>
        <w:rPr>
          <w:rFonts w:ascii="Arial" w:eastAsia="Arial" w:hAnsi="Arial" w:cs="Arial"/>
          <w:sz w:val="24"/>
          <w:szCs w:val="24"/>
        </w:rPr>
        <w:t xml:space="preserve">, que se encuentran distribuidos entre los Programas Presupuestarios contemplados en el mismo. De igual manera, contempla un monto que asciende a </w:t>
      </w:r>
      <w:r>
        <w:rPr>
          <w:rFonts w:ascii="Arial" w:eastAsia="Arial" w:hAnsi="Arial" w:cs="Arial"/>
          <w:b/>
          <w:sz w:val="24"/>
          <w:szCs w:val="24"/>
        </w:rPr>
        <w:t>$8,715,346,775.00 (Ocho mil setecientos quince millones trescientos cuarenta y seis mil setecientos setenta y cinco pesos 00/100 M.N.)</w:t>
      </w:r>
      <w:r>
        <w:rPr>
          <w:rFonts w:ascii="Arial" w:eastAsia="Arial" w:hAnsi="Arial" w:cs="Arial"/>
          <w:sz w:val="24"/>
          <w:szCs w:val="24"/>
        </w:rPr>
        <w:t>, que será destinado al Gasto no Programable, en el que se incluyen las transferencias a los municipios del Estado; las erogaciones por amortización, intereses, gastos, comisiones y contratación de deuda pública, e incluye a los Adeudos de Ejercicios Fiscales Anteriores (ADEFAS) para el Ejercicio Fiscal 2021</w:t>
      </w:r>
      <w:r w:rsidR="00B74537">
        <w:rPr>
          <w:rFonts w:ascii="Arial" w:eastAsia="Arial" w:hAnsi="Arial" w:cs="Arial"/>
          <w:sz w:val="24"/>
          <w:szCs w:val="24"/>
        </w:rPr>
        <w:t>.</w:t>
      </w:r>
      <w:r>
        <w:rPr>
          <w:rFonts w:ascii="Arial" w:eastAsia="Arial" w:hAnsi="Arial" w:cs="Arial"/>
          <w:sz w:val="24"/>
          <w:szCs w:val="24"/>
        </w:rPr>
        <w:t xml:space="preserve"> </w:t>
      </w:r>
      <w:r w:rsidR="00B74537" w:rsidRPr="00B74537">
        <w:rPr>
          <w:rFonts w:ascii="Arial" w:eastAsia="Arial" w:hAnsi="Arial" w:cs="Arial"/>
          <w:sz w:val="24"/>
          <w:szCs w:val="24"/>
        </w:rPr>
        <w:t>R</w:t>
      </w:r>
      <w:r w:rsidRPr="00B74537">
        <w:rPr>
          <w:rFonts w:ascii="Arial" w:eastAsia="Arial" w:hAnsi="Arial" w:cs="Arial"/>
          <w:sz w:val="24"/>
          <w:szCs w:val="24"/>
        </w:rPr>
        <w:t xml:space="preserve">especto a esta </w:t>
      </w:r>
      <w:r w:rsidR="00B74537" w:rsidRPr="00B74537">
        <w:rPr>
          <w:rFonts w:ascii="Arial" w:eastAsia="Arial" w:hAnsi="Arial" w:cs="Arial"/>
          <w:sz w:val="24"/>
          <w:szCs w:val="24"/>
        </w:rPr>
        <w:t xml:space="preserve">última </w:t>
      </w:r>
      <w:r w:rsidRPr="00B74537">
        <w:rPr>
          <w:rFonts w:ascii="Arial" w:eastAsia="Arial" w:hAnsi="Arial" w:cs="Arial"/>
          <w:sz w:val="24"/>
          <w:szCs w:val="24"/>
        </w:rPr>
        <w:t xml:space="preserve">obligación, se destinan </w:t>
      </w:r>
      <w:r w:rsidRPr="00B74537">
        <w:rPr>
          <w:rFonts w:ascii="Arial" w:eastAsia="Arial" w:hAnsi="Arial" w:cs="Arial"/>
          <w:b/>
          <w:sz w:val="24"/>
          <w:szCs w:val="24"/>
        </w:rPr>
        <w:t xml:space="preserve">$672,725,651.00 (Seiscientos setenta y dos millones, setecientos veinticinco mil seiscientos cincuenta y un pesos 00/100 M.N.) </w:t>
      </w:r>
      <w:r w:rsidRPr="00B74537">
        <w:rPr>
          <w:rFonts w:ascii="Arial" w:eastAsia="Arial" w:hAnsi="Arial" w:cs="Arial"/>
          <w:sz w:val="24"/>
          <w:szCs w:val="24"/>
        </w:rPr>
        <w:t xml:space="preserve">en cumplimiento a lo previsto en el artículo 12 de la Ley de Disciplina Financiera de las Entidades Federativas y los Municipios, la cual prevé que se destinen hasta un dos por ciento del total de los ingresos que perciba el Estado para este rubro, traduciéndose en sentido estricto que lo que impone dicho numeral es </w:t>
      </w:r>
      <w:r w:rsidRPr="00B74537">
        <w:rPr>
          <w:rFonts w:ascii="Arial" w:eastAsia="Arial" w:hAnsi="Arial" w:cs="Arial"/>
          <w:sz w:val="24"/>
          <w:szCs w:val="24"/>
        </w:rPr>
        <w:lastRenderedPageBreak/>
        <w:t xml:space="preserve">que no se </w:t>
      </w:r>
      <w:r w:rsidR="008914CC" w:rsidRPr="00B74537">
        <w:rPr>
          <w:rFonts w:ascii="Arial" w:eastAsia="Arial" w:hAnsi="Arial" w:cs="Arial"/>
          <w:sz w:val="24"/>
          <w:szCs w:val="24"/>
        </w:rPr>
        <w:t xml:space="preserve">asignen </w:t>
      </w:r>
      <w:r w:rsidRPr="00B74537">
        <w:rPr>
          <w:rFonts w:ascii="Arial" w:eastAsia="Arial" w:hAnsi="Arial" w:cs="Arial"/>
          <w:sz w:val="24"/>
          <w:szCs w:val="24"/>
        </w:rPr>
        <w:t xml:space="preserve">recursos al pago de los ADEFAS, en un </w:t>
      </w:r>
      <w:r w:rsidR="008914CC" w:rsidRPr="00B74537">
        <w:rPr>
          <w:rFonts w:ascii="Arial" w:eastAsia="Arial" w:hAnsi="Arial" w:cs="Arial"/>
          <w:sz w:val="24"/>
          <w:szCs w:val="24"/>
        </w:rPr>
        <w:t>porcentaje superior al señalado</w:t>
      </w:r>
      <w:r w:rsidRPr="00B74537">
        <w:rPr>
          <w:rFonts w:ascii="Arial" w:eastAsia="Arial" w:hAnsi="Arial" w:cs="Arial"/>
          <w:sz w:val="24"/>
          <w:szCs w:val="24"/>
        </w:rPr>
        <w:t>.</w:t>
      </w:r>
    </w:p>
    <w:p w14:paraId="7E63769B" w14:textId="77777777" w:rsidR="00953732" w:rsidRDefault="00953732">
      <w:pPr>
        <w:spacing w:after="0" w:line="240" w:lineRule="auto"/>
        <w:jc w:val="both"/>
        <w:rPr>
          <w:rFonts w:ascii="Arial" w:eastAsia="Arial" w:hAnsi="Arial" w:cs="Arial"/>
          <w:sz w:val="24"/>
          <w:szCs w:val="24"/>
        </w:rPr>
      </w:pPr>
    </w:p>
    <w:p w14:paraId="48CA1D3B"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Los montos, destinos y objetivos contemplados en el Presupuesto de Egresos para el Ejercicio Fiscal 2021, se estructuran en cuatro dimensiones: Administrativa, Económica, Funcional-Programática y Geográfica, lo que permite identificar el destino de los recursos de acuerdo con su naturaleza y facilita la rendición de cuentas y el ejercicio de transparencia.</w:t>
      </w:r>
    </w:p>
    <w:p w14:paraId="0CD04344" w14:textId="77777777" w:rsidR="00953732" w:rsidRDefault="00953732">
      <w:pPr>
        <w:spacing w:after="0" w:line="240" w:lineRule="auto"/>
        <w:jc w:val="both"/>
        <w:rPr>
          <w:rFonts w:ascii="Arial" w:eastAsia="Arial" w:hAnsi="Arial" w:cs="Arial"/>
          <w:sz w:val="24"/>
          <w:szCs w:val="24"/>
        </w:rPr>
      </w:pPr>
    </w:p>
    <w:p w14:paraId="2CB15195"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 xml:space="preserve">El ejercicio, control y evaluación de los recursos públicos que se asignen a los programas autorizados, se realizará en estricta observancia de la normatividad establecida en materia de racionalidad presupuestaria, informándose oportunamente sobre su avance a </w:t>
      </w:r>
      <w:r w:rsidRPr="004E3268">
        <w:rPr>
          <w:rFonts w:ascii="Arial" w:eastAsia="Arial" w:hAnsi="Arial" w:cs="Arial"/>
          <w:sz w:val="24"/>
          <w:szCs w:val="24"/>
        </w:rPr>
        <w:t xml:space="preserve"> esa H. Legislatura, en cumplimiento de las disposiciones legales sobre transparencia</w:t>
      </w:r>
      <w:r>
        <w:rPr>
          <w:rFonts w:ascii="Arial" w:eastAsia="Arial" w:hAnsi="Arial" w:cs="Arial"/>
          <w:sz w:val="24"/>
          <w:szCs w:val="24"/>
        </w:rPr>
        <w:t xml:space="preserve"> y rendición de cuentas.</w:t>
      </w:r>
    </w:p>
    <w:p w14:paraId="29939EB7" w14:textId="77777777" w:rsidR="00953732" w:rsidRDefault="00953732">
      <w:pPr>
        <w:spacing w:after="0" w:line="240" w:lineRule="auto"/>
        <w:jc w:val="both"/>
        <w:rPr>
          <w:rFonts w:ascii="Arial" w:eastAsia="Arial" w:hAnsi="Arial" w:cs="Arial"/>
          <w:sz w:val="24"/>
          <w:szCs w:val="24"/>
        </w:rPr>
      </w:pPr>
    </w:p>
    <w:p w14:paraId="1F3CA74D"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En cumplimiento a lo dispuesto por los artículos 5 Fracción V de la Ley de Disciplina Financiera de las Entidades Federativas y los Municipios, y 46 Fracción I inciso d), de la Ley General de Contabilidad Gubernamental, ambos relacionados con la información de pasivos contingentes, se aclara que el presente Presupuesto de Egresos no presenta estudio actuarial por pasivos laborales contingentes de alguna obligación posible, presente o futura cuya existencia y/o realización sea incierta. Los pasivos manifestados en la información financiera de las Finanzas Públicas del Gobierno del Estado de Quintana Roo, corresponden a obligaciones reales, derivadas de la recepción a plena satisfacción de los bienes o servicios devengados o retenciones a favor de terceros.</w:t>
      </w:r>
    </w:p>
    <w:p w14:paraId="74EB001F" w14:textId="77777777" w:rsidR="00953732" w:rsidRDefault="00953732">
      <w:pPr>
        <w:spacing w:after="0" w:line="240" w:lineRule="auto"/>
        <w:jc w:val="both"/>
        <w:rPr>
          <w:rFonts w:ascii="Arial" w:eastAsia="Arial" w:hAnsi="Arial" w:cs="Arial"/>
          <w:sz w:val="24"/>
          <w:szCs w:val="24"/>
        </w:rPr>
      </w:pPr>
    </w:p>
    <w:p w14:paraId="7670AC94"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De conformidad con lo establecido en el Capítulo VII Fracción II numeral H inciso b) del Manual de Contabilidad Gubernamental emitido por el CONAC, establece en términos generales, que un pasivo contingente es:</w:t>
      </w:r>
    </w:p>
    <w:p w14:paraId="5B99ABC4" w14:textId="77777777" w:rsidR="00953732" w:rsidRDefault="00953732">
      <w:pPr>
        <w:spacing w:after="0" w:line="240" w:lineRule="auto"/>
        <w:jc w:val="both"/>
        <w:rPr>
          <w:rFonts w:ascii="Arial" w:eastAsia="Arial" w:hAnsi="Arial" w:cs="Arial"/>
          <w:sz w:val="24"/>
          <w:szCs w:val="24"/>
        </w:rPr>
      </w:pPr>
    </w:p>
    <w:p w14:paraId="315F5DBD" w14:textId="77777777" w:rsidR="00953732" w:rsidRDefault="00FD7689">
      <w:pPr>
        <w:spacing w:after="0" w:line="240" w:lineRule="auto"/>
        <w:ind w:left="284" w:right="616"/>
        <w:jc w:val="both"/>
        <w:rPr>
          <w:rFonts w:ascii="Arial" w:eastAsia="Arial" w:hAnsi="Arial" w:cs="Arial"/>
          <w:i/>
          <w:sz w:val="24"/>
          <w:szCs w:val="24"/>
        </w:rPr>
      </w:pPr>
      <w:r>
        <w:rPr>
          <w:rFonts w:ascii="Arial" w:eastAsia="Arial" w:hAnsi="Arial" w:cs="Arial"/>
          <w:b/>
          <w:i/>
          <w:sz w:val="24"/>
          <w:szCs w:val="24"/>
        </w:rPr>
        <w:t>“b)</w:t>
      </w:r>
      <w:r>
        <w:rPr>
          <w:rFonts w:ascii="Arial" w:eastAsia="Arial" w:hAnsi="Arial" w:cs="Arial"/>
          <w:sz w:val="24"/>
          <w:szCs w:val="24"/>
        </w:rPr>
        <w:t xml:space="preserve"> </w:t>
      </w:r>
      <w:r>
        <w:rPr>
          <w:rFonts w:ascii="Arial" w:eastAsia="Arial" w:hAnsi="Arial" w:cs="Arial"/>
          <w:i/>
          <w:sz w:val="24"/>
          <w:szCs w:val="24"/>
        </w:rPr>
        <w:t xml:space="preserve">Una obligación presente, surgida a raíz de sucesos pasados, que no se ha </w:t>
      </w:r>
      <w:r>
        <w:rPr>
          <w:rFonts w:ascii="Arial" w:eastAsia="Arial" w:hAnsi="Arial" w:cs="Arial"/>
          <w:b/>
          <w:i/>
          <w:sz w:val="24"/>
          <w:szCs w:val="24"/>
        </w:rPr>
        <w:t>reconocido contablemente porque</w:t>
      </w:r>
      <w:r>
        <w:rPr>
          <w:rFonts w:ascii="Arial" w:eastAsia="Arial" w:hAnsi="Arial" w:cs="Arial"/>
          <w:i/>
          <w:sz w:val="24"/>
          <w:szCs w:val="24"/>
        </w:rPr>
        <w:t xml:space="preserve">: </w:t>
      </w:r>
    </w:p>
    <w:p w14:paraId="329BE5D7" w14:textId="77777777" w:rsidR="00953732" w:rsidRDefault="00FD7689">
      <w:pPr>
        <w:spacing w:after="0" w:line="240" w:lineRule="auto"/>
        <w:ind w:left="284" w:right="616"/>
        <w:jc w:val="both"/>
        <w:rPr>
          <w:rFonts w:ascii="Arial" w:eastAsia="Arial" w:hAnsi="Arial" w:cs="Arial"/>
          <w:i/>
          <w:sz w:val="24"/>
          <w:szCs w:val="24"/>
        </w:rPr>
      </w:pPr>
      <w:r>
        <w:rPr>
          <w:rFonts w:ascii="Arial" w:eastAsia="Arial" w:hAnsi="Arial" w:cs="Arial"/>
          <w:b/>
          <w:i/>
          <w:sz w:val="24"/>
          <w:szCs w:val="24"/>
        </w:rPr>
        <w:t>(I)</w:t>
      </w:r>
      <w:r>
        <w:rPr>
          <w:rFonts w:ascii="Arial" w:eastAsia="Arial" w:hAnsi="Arial" w:cs="Arial"/>
          <w:i/>
          <w:sz w:val="24"/>
          <w:szCs w:val="24"/>
        </w:rPr>
        <w:t xml:space="preserve"> </w:t>
      </w:r>
      <w:r>
        <w:rPr>
          <w:rFonts w:ascii="Arial" w:eastAsia="Arial" w:hAnsi="Arial" w:cs="Arial"/>
          <w:b/>
          <w:i/>
          <w:sz w:val="24"/>
          <w:szCs w:val="24"/>
        </w:rPr>
        <w:t>no es probable que la entidad tenga que satisfacerla</w:t>
      </w:r>
      <w:r>
        <w:rPr>
          <w:rFonts w:ascii="Arial" w:eastAsia="Arial" w:hAnsi="Arial" w:cs="Arial"/>
          <w:i/>
          <w:sz w:val="24"/>
          <w:szCs w:val="24"/>
        </w:rPr>
        <w:t>, desprendiéndose de recursos que incorporen beneficios económicos; o bien</w:t>
      </w:r>
    </w:p>
    <w:p w14:paraId="21CD3C34" w14:textId="77777777" w:rsidR="00953732" w:rsidRDefault="00FD7689">
      <w:pPr>
        <w:spacing w:after="0" w:line="240" w:lineRule="auto"/>
        <w:ind w:left="284"/>
        <w:jc w:val="both"/>
        <w:rPr>
          <w:rFonts w:ascii="Arial" w:eastAsia="Arial" w:hAnsi="Arial" w:cs="Arial"/>
          <w:i/>
          <w:sz w:val="24"/>
          <w:szCs w:val="24"/>
        </w:rPr>
      </w:pPr>
      <w:r>
        <w:rPr>
          <w:rFonts w:ascii="Arial" w:eastAsia="Arial" w:hAnsi="Arial" w:cs="Arial"/>
          <w:i/>
          <w:sz w:val="24"/>
          <w:szCs w:val="24"/>
        </w:rPr>
        <w:t xml:space="preserve"> </w:t>
      </w:r>
      <w:r>
        <w:rPr>
          <w:rFonts w:ascii="Arial" w:eastAsia="Arial" w:hAnsi="Arial" w:cs="Arial"/>
          <w:b/>
          <w:i/>
          <w:sz w:val="24"/>
          <w:szCs w:val="24"/>
        </w:rPr>
        <w:t>(II)</w:t>
      </w:r>
      <w:r>
        <w:rPr>
          <w:rFonts w:ascii="Arial" w:eastAsia="Arial" w:hAnsi="Arial" w:cs="Arial"/>
          <w:i/>
          <w:sz w:val="24"/>
          <w:szCs w:val="24"/>
        </w:rPr>
        <w:t xml:space="preserve"> el importe de la obligación no pueda ser medido con la suficiente fiabilidad.</w:t>
      </w:r>
    </w:p>
    <w:p w14:paraId="598B5B39" w14:textId="77777777" w:rsidR="00953732" w:rsidRDefault="00FD7689">
      <w:pPr>
        <w:spacing w:after="0" w:line="240" w:lineRule="auto"/>
        <w:ind w:left="284" w:right="616"/>
        <w:jc w:val="both"/>
        <w:rPr>
          <w:rFonts w:ascii="Arial" w:eastAsia="Arial" w:hAnsi="Arial" w:cs="Arial"/>
          <w:sz w:val="24"/>
          <w:szCs w:val="24"/>
        </w:rPr>
      </w:pPr>
      <w:r>
        <w:rPr>
          <w:rFonts w:ascii="Arial" w:eastAsia="Arial" w:hAnsi="Arial" w:cs="Arial"/>
          <w:i/>
          <w:sz w:val="24"/>
          <w:szCs w:val="24"/>
        </w:rPr>
        <w:t xml:space="preserve">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w:t>
      </w:r>
      <w:r>
        <w:rPr>
          <w:rFonts w:ascii="Arial" w:eastAsia="Arial" w:hAnsi="Arial" w:cs="Arial"/>
          <w:b/>
          <w:i/>
          <w:sz w:val="24"/>
          <w:szCs w:val="24"/>
        </w:rPr>
        <w:t>costos de planes de pensiones, jubilaciones</w:t>
      </w:r>
      <w:r>
        <w:rPr>
          <w:rFonts w:ascii="Arial" w:eastAsia="Arial" w:hAnsi="Arial" w:cs="Arial"/>
          <w:i/>
          <w:sz w:val="24"/>
          <w:szCs w:val="24"/>
        </w:rPr>
        <w:t>, etc</w:t>
      </w:r>
      <w:r>
        <w:rPr>
          <w:rFonts w:ascii="Arial" w:eastAsia="Arial" w:hAnsi="Arial" w:cs="Arial"/>
          <w:sz w:val="24"/>
          <w:szCs w:val="24"/>
        </w:rPr>
        <w:t>.”</w:t>
      </w:r>
    </w:p>
    <w:p w14:paraId="52378CB9" w14:textId="77777777" w:rsidR="00953732" w:rsidRDefault="00953732">
      <w:pPr>
        <w:spacing w:after="0" w:line="240" w:lineRule="auto"/>
        <w:jc w:val="both"/>
        <w:rPr>
          <w:rFonts w:ascii="Arial" w:eastAsia="Arial" w:hAnsi="Arial" w:cs="Arial"/>
          <w:sz w:val="24"/>
          <w:szCs w:val="24"/>
        </w:rPr>
      </w:pPr>
    </w:p>
    <w:p w14:paraId="381E6814"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Por lo anteriormente expuesto, se aclara que el Gobierno del Estado de Quintana Roo no le aplica el informe de Estudio Actuarial, ya que no cuenta con un sistema propio de pensiones, en virtud de que a sus trabajadores se les proporciona la Seguridad Social (salud y vivienda), así como el esquema de pensiones y jubilaciones a través del ISSSTE.</w:t>
      </w:r>
    </w:p>
    <w:p w14:paraId="018B9D10" w14:textId="77777777" w:rsidR="00953732" w:rsidRDefault="00953732">
      <w:pPr>
        <w:spacing w:after="0" w:line="240" w:lineRule="auto"/>
        <w:jc w:val="both"/>
        <w:rPr>
          <w:rFonts w:ascii="Arial" w:eastAsia="Arial" w:hAnsi="Arial" w:cs="Arial"/>
          <w:sz w:val="24"/>
          <w:szCs w:val="24"/>
        </w:rPr>
      </w:pPr>
    </w:p>
    <w:p w14:paraId="64152176"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 xml:space="preserve">Con base en lo expuesto con anterioridad y con la finalidad de buscar la reconstrucción financiera del Estado a partir del cambio e inclusión de las nuevas políticas en la materia, se presenta el siguiente documento en aras de reafirmar el compromiso del Gobierno del Estado con la sociedad quintanarroense de buscar un gobierno por resultados. </w:t>
      </w:r>
    </w:p>
    <w:p w14:paraId="19B1A3FB" w14:textId="77777777" w:rsidR="00953732" w:rsidRDefault="00953732">
      <w:pPr>
        <w:spacing w:after="0" w:line="240" w:lineRule="auto"/>
        <w:jc w:val="both"/>
        <w:rPr>
          <w:rFonts w:ascii="Arial" w:eastAsia="Arial" w:hAnsi="Arial" w:cs="Arial"/>
          <w:sz w:val="24"/>
          <w:szCs w:val="24"/>
        </w:rPr>
      </w:pPr>
    </w:p>
    <w:p w14:paraId="4EEC99A4"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Por lo anteriormente expuesto, tengo a bien someter a su consideración la siguiente:</w:t>
      </w:r>
    </w:p>
    <w:p w14:paraId="65CF1107" w14:textId="77777777" w:rsidR="00953732" w:rsidRDefault="00FD7689">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53CD1B53" w14:textId="77777777" w:rsidR="00953732" w:rsidRPr="004E3268" w:rsidRDefault="00FD7689">
      <w:pPr>
        <w:spacing w:after="0" w:line="240" w:lineRule="auto"/>
        <w:jc w:val="both"/>
        <w:rPr>
          <w:rFonts w:ascii="Arial" w:eastAsia="Arial" w:hAnsi="Arial" w:cs="Arial"/>
          <w:b/>
          <w:sz w:val="24"/>
          <w:szCs w:val="24"/>
        </w:rPr>
      </w:pPr>
      <w:r w:rsidRPr="004E3268">
        <w:rPr>
          <w:rFonts w:ascii="Arial" w:eastAsia="Arial" w:hAnsi="Arial" w:cs="Arial"/>
          <w:b/>
          <w:sz w:val="24"/>
          <w:szCs w:val="24"/>
        </w:rPr>
        <w:t>INICIATIVA CON PROYECTO DE PRESUPUESTO DE EGRESOS DEL GOBIERNO DEL ESTADO DE QUINTANA ROO, PARA EL EJERCICIO FISCAL 2021.</w:t>
      </w:r>
    </w:p>
    <w:p w14:paraId="7E9E1A90" w14:textId="77777777" w:rsidR="00953732" w:rsidRPr="004E3268" w:rsidRDefault="00953732">
      <w:pPr>
        <w:spacing w:after="0" w:line="240" w:lineRule="auto"/>
        <w:jc w:val="both"/>
        <w:rPr>
          <w:rFonts w:ascii="Arial" w:eastAsia="Arial" w:hAnsi="Arial" w:cs="Arial"/>
          <w:b/>
          <w:sz w:val="24"/>
          <w:szCs w:val="24"/>
        </w:rPr>
      </w:pPr>
    </w:p>
    <w:p w14:paraId="126DF73C" w14:textId="77777777" w:rsidR="00953732" w:rsidRPr="004E3268" w:rsidRDefault="00FD7689">
      <w:pPr>
        <w:spacing w:after="0" w:line="240" w:lineRule="auto"/>
        <w:jc w:val="both"/>
        <w:rPr>
          <w:rFonts w:ascii="Arial" w:eastAsia="Arial" w:hAnsi="Arial" w:cs="Arial"/>
          <w:sz w:val="24"/>
          <w:szCs w:val="24"/>
        </w:rPr>
      </w:pPr>
      <w:r w:rsidRPr="004E3268">
        <w:rPr>
          <w:rFonts w:ascii="Arial" w:eastAsia="Arial" w:hAnsi="Arial" w:cs="Arial"/>
          <w:b/>
          <w:sz w:val="24"/>
          <w:szCs w:val="24"/>
        </w:rPr>
        <w:t xml:space="preserve">ÚNICO. </w:t>
      </w:r>
      <w:r w:rsidRPr="004E3268">
        <w:rPr>
          <w:rFonts w:ascii="Arial" w:eastAsia="Arial" w:hAnsi="Arial" w:cs="Arial"/>
          <w:sz w:val="24"/>
          <w:szCs w:val="24"/>
        </w:rPr>
        <w:t>Se aprueba el Presupuesto de Egresos del Gobierno del Estado de Quintana Roo, para el Ejercicio Fiscal 2021, para quedar como sigue:</w:t>
      </w:r>
    </w:p>
    <w:p w14:paraId="1FB26216" w14:textId="77777777" w:rsidR="00953732" w:rsidRPr="004E3268" w:rsidRDefault="00953732">
      <w:pPr>
        <w:spacing w:after="0" w:line="240" w:lineRule="auto"/>
        <w:jc w:val="both"/>
        <w:rPr>
          <w:rFonts w:ascii="Arial" w:eastAsia="Arial" w:hAnsi="Arial" w:cs="Arial"/>
          <w:sz w:val="24"/>
          <w:szCs w:val="24"/>
        </w:rPr>
      </w:pPr>
    </w:p>
    <w:p w14:paraId="19699CB1" w14:textId="77777777" w:rsidR="00953732" w:rsidRPr="004E3268" w:rsidRDefault="00953732">
      <w:pPr>
        <w:spacing w:after="0" w:line="240" w:lineRule="auto"/>
        <w:jc w:val="both"/>
        <w:rPr>
          <w:rFonts w:ascii="Arial" w:eastAsia="Arial" w:hAnsi="Arial" w:cs="Arial"/>
          <w:sz w:val="24"/>
          <w:szCs w:val="24"/>
        </w:rPr>
      </w:pPr>
    </w:p>
    <w:p w14:paraId="03ACFCB5" w14:textId="3CFFCB2C" w:rsidR="00953732" w:rsidRDefault="00FD7689">
      <w:pPr>
        <w:spacing w:after="0" w:line="240" w:lineRule="auto"/>
        <w:jc w:val="center"/>
        <w:rPr>
          <w:rFonts w:ascii="Arial" w:eastAsia="Arial" w:hAnsi="Arial" w:cs="Arial"/>
          <w:b/>
          <w:sz w:val="24"/>
          <w:szCs w:val="24"/>
        </w:rPr>
      </w:pPr>
      <w:r w:rsidRPr="004E3268">
        <w:rPr>
          <w:rFonts w:ascii="Arial" w:eastAsia="Arial" w:hAnsi="Arial" w:cs="Arial"/>
          <w:b/>
          <w:sz w:val="24"/>
          <w:szCs w:val="24"/>
        </w:rPr>
        <w:t>PRESUPUESTO DE EGRESOS DEL GOBIERNO DEL ESTADO DE QUINTANA ROO, PARA EL EJERCICIO FISCAL 2021.</w:t>
      </w:r>
    </w:p>
    <w:p w14:paraId="3C2230C0" w14:textId="399C0718" w:rsidR="00B74537" w:rsidRDefault="00B74537" w:rsidP="00B74537">
      <w:pPr>
        <w:spacing w:after="0" w:line="240" w:lineRule="auto"/>
        <w:jc w:val="both"/>
        <w:rPr>
          <w:rFonts w:ascii="Arial" w:eastAsia="Arial" w:hAnsi="Arial" w:cs="Arial"/>
          <w:b/>
          <w:sz w:val="24"/>
          <w:szCs w:val="24"/>
        </w:rPr>
      </w:pPr>
    </w:p>
    <w:p w14:paraId="31C8F59E" w14:textId="77777777" w:rsidR="00B21BB6" w:rsidRDefault="00B21BB6" w:rsidP="00B74537">
      <w:pPr>
        <w:spacing w:after="0" w:line="240" w:lineRule="auto"/>
        <w:jc w:val="both"/>
        <w:rPr>
          <w:rFonts w:ascii="Arial" w:eastAsia="Arial" w:hAnsi="Arial" w:cs="Arial"/>
          <w:b/>
          <w:sz w:val="24"/>
          <w:szCs w:val="24"/>
        </w:rPr>
      </w:pPr>
    </w:p>
    <w:p w14:paraId="68DF3FA6" w14:textId="5799B784" w:rsidR="00B74537" w:rsidRDefault="00B74537" w:rsidP="00B74537">
      <w:pPr>
        <w:spacing w:after="0" w:line="240" w:lineRule="auto"/>
        <w:jc w:val="both"/>
        <w:rPr>
          <w:rFonts w:ascii="Arial" w:eastAsia="Arial" w:hAnsi="Arial" w:cs="Arial"/>
          <w:b/>
          <w:sz w:val="24"/>
          <w:szCs w:val="24"/>
        </w:rPr>
      </w:pPr>
    </w:p>
    <w:p w14:paraId="3F223897" w14:textId="1EE1D971" w:rsidR="00B74537" w:rsidRDefault="00B74537" w:rsidP="00B74537">
      <w:pPr>
        <w:spacing w:after="0" w:line="240" w:lineRule="auto"/>
        <w:jc w:val="both"/>
        <w:rPr>
          <w:rFonts w:ascii="Arial" w:eastAsia="Arial" w:hAnsi="Arial" w:cs="Arial"/>
          <w:b/>
          <w:sz w:val="24"/>
          <w:szCs w:val="24"/>
        </w:rPr>
      </w:pPr>
    </w:p>
    <w:p w14:paraId="595F7CB2" w14:textId="3F3F9ECB" w:rsidR="00B74537" w:rsidRDefault="00B74537" w:rsidP="00B74537">
      <w:pPr>
        <w:spacing w:after="0" w:line="240" w:lineRule="auto"/>
        <w:jc w:val="both"/>
        <w:rPr>
          <w:rFonts w:ascii="Arial" w:eastAsia="Arial" w:hAnsi="Arial" w:cs="Arial"/>
          <w:b/>
          <w:sz w:val="24"/>
          <w:szCs w:val="24"/>
        </w:rPr>
      </w:pPr>
    </w:p>
    <w:p w14:paraId="06BB9B54" w14:textId="6642A73A" w:rsidR="00B74537" w:rsidRDefault="00B74537" w:rsidP="00B74537">
      <w:pPr>
        <w:spacing w:after="0" w:line="240" w:lineRule="auto"/>
        <w:jc w:val="both"/>
        <w:rPr>
          <w:rFonts w:ascii="Arial" w:eastAsia="Arial" w:hAnsi="Arial" w:cs="Arial"/>
          <w:b/>
          <w:sz w:val="24"/>
          <w:szCs w:val="24"/>
        </w:rPr>
      </w:pPr>
    </w:p>
    <w:p w14:paraId="26164160" w14:textId="3ED6C988" w:rsidR="00B74537" w:rsidRDefault="00B74537" w:rsidP="00B74537">
      <w:pPr>
        <w:spacing w:after="0" w:line="240" w:lineRule="auto"/>
        <w:jc w:val="both"/>
        <w:rPr>
          <w:rFonts w:ascii="Arial" w:eastAsia="Arial" w:hAnsi="Arial" w:cs="Arial"/>
          <w:b/>
          <w:sz w:val="24"/>
          <w:szCs w:val="24"/>
        </w:rPr>
      </w:pPr>
    </w:p>
    <w:p w14:paraId="50FE2F16" w14:textId="4261402D" w:rsidR="00B74537" w:rsidRDefault="00B74537" w:rsidP="00B74537">
      <w:pPr>
        <w:spacing w:after="0" w:line="240" w:lineRule="auto"/>
        <w:jc w:val="both"/>
        <w:rPr>
          <w:rFonts w:ascii="Arial" w:eastAsia="Arial" w:hAnsi="Arial" w:cs="Arial"/>
          <w:b/>
          <w:sz w:val="24"/>
          <w:szCs w:val="24"/>
        </w:rPr>
      </w:pPr>
    </w:p>
    <w:p w14:paraId="27E7C861" w14:textId="01FEF667" w:rsidR="00B74537" w:rsidRDefault="00B74537" w:rsidP="00B74537">
      <w:pPr>
        <w:spacing w:after="0" w:line="240" w:lineRule="auto"/>
        <w:jc w:val="both"/>
        <w:rPr>
          <w:rFonts w:ascii="Arial" w:eastAsia="Arial" w:hAnsi="Arial" w:cs="Arial"/>
          <w:b/>
          <w:sz w:val="24"/>
          <w:szCs w:val="24"/>
        </w:rPr>
      </w:pPr>
    </w:p>
    <w:p w14:paraId="2D3F73A2" w14:textId="7643D9C1" w:rsidR="00B74537" w:rsidRDefault="00B74537" w:rsidP="00B74537">
      <w:pPr>
        <w:spacing w:after="0" w:line="240" w:lineRule="auto"/>
        <w:jc w:val="both"/>
        <w:rPr>
          <w:rFonts w:ascii="Arial" w:eastAsia="Arial" w:hAnsi="Arial" w:cs="Arial"/>
          <w:b/>
          <w:sz w:val="24"/>
          <w:szCs w:val="24"/>
        </w:rPr>
      </w:pPr>
    </w:p>
    <w:p w14:paraId="2405B208" w14:textId="098BAC8F" w:rsidR="00B74537" w:rsidRDefault="00B74537" w:rsidP="00B74537">
      <w:pPr>
        <w:spacing w:after="0" w:line="240" w:lineRule="auto"/>
        <w:jc w:val="both"/>
        <w:rPr>
          <w:rFonts w:ascii="Arial" w:eastAsia="Arial" w:hAnsi="Arial" w:cs="Arial"/>
          <w:b/>
          <w:sz w:val="24"/>
          <w:szCs w:val="24"/>
        </w:rPr>
      </w:pPr>
    </w:p>
    <w:p w14:paraId="4E67A0A5" w14:textId="788ACAB5" w:rsidR="00B74537" w:rsidRDefault="00B74537" w:rsidP="00B74537">
      <w:pPr>
        <w:spacing w:after="0" w:line="240" w:lineRule="auto"/>
        <w:jc w:val="both"/>
        <w:rPr>
          <w:rFonts w:ascii="Arial" w:eastAsia="Arial" w:hAnsi="Arial" w:cs="Arial"/>
          <w:b/>
          <w:sz w:val="24"/>
          <w:szCs w:val="24"/>
        </w:rPr>
      </w:pPr>
    </w:p>
    <w:p w14:paraId="7F8F69C0" w14:textId="77777777" w:rsidR="00B74537" w:rsidRPr="004E3268" w:rsidRDefault="00B74537" w:rsidP="00B74537">
      <w:pPr>
        <w:spacing w:after="0" w:line="240" w:lineRule="auto"/>
        <w:jc w:val="both"/>
        <w:rPr>
          <w:rFonts w:ascii="Arial" w:eastAsia="Arial" w:hAnsi="Arial" w:cs="Arial"/>
          <w:b/>
          <w:sz w:val="24"/>
          <w:szCs w:val="24"/>
        </w:rPr>
      </w:pPr>
    </w:p>
    <w:p w14:paraId="1E676D65" w14:textId="77777777" w:rsidR="00953732" w:rsidRDefault="00953732">
      <w:pPr>
        <w:spacing w:after="0" w:line="240" w:lineRule="auto"/>
        <w:jc w:val="both"/>
        <w:rPr>
          <w:rFonts w:ascii="Arial" w:eastAsia="Arial" w:hAnsi="Arial" w:cs="Arial"/>
          <w:sz w:val="24"/>
          <w:szCs w:val="24"/>
        </w:rPr>
      </w:pPr>
    </w:p>
    <w:p w14:paraId="00DC73AB" w14:textId="77777777" w:rsidR="00953732" w:rsidRDefault="00953732">
      <w:pPr>
        <w:tabs>
          <w:tab w:val="left" w:pos="938"/>
        </w:tabs>
        <w:spacing w:after="0" w:line="240" w:lineRule="auto"/>
        <w:ind w:right="50"/>
        <w:jc w:val="both"/>
        <w:rPr>
          <w:rFonts w:ascii="Arial" w:eastAsia="Arial" w:hAnsi="Arial" w:cs="Arial"/>
          <w:b/>
          <w:color w:val="000000"/>
          <w:sz w:val="24"/>
          <w:szCs w:val="24"/>
        </w:rPr>
      </w:pPr>
    </w:p>
    <w:p w14:paraId="244E0E89" w14:textId="77777777" w:rsidR="00953732" w:rsidRDefault="00FD7689">
      <w:pPr>
        <w:keepNext/>
        <w:keepLines/>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CONTENIDO</w:t>
      </w:r>
    </w:p>
    <w:p w14:paraId="61906613" w14:textId="77777777" w:rsidR="00953732" w:rsidRDefault="00953732">
      <w:pPr>
        <w:spacing w:after="0" w:line="240" w:lineRule="auto"/>
        <w:rPr>
          <w:rFonts w:ascii="Arial" w:eastAsia="Arial" w:hAnsi="Arial" w:cs="Arial"/>
          <w:sz w:val="24"/>
          <w:szCs w:val="24"/>
        </w:rPr>
      </w:pPr>
    </w:p>
    <w:sdt>
      <w:sdtPr>
        <w:rPr>
          <w:rFonts w:ascii="Calibri" w:hAnsi="Calibri" w:cs="Calibri"/>
          <w:b w:val="0"/>
          <w:noProof w:val="0"/>
          <w:sz w:val="22"/>
        </w:rPr>
        <w:id w:val="-1859809125"/>
        <w:docPartObj>
          <w:docPartGallery w:val="Table of Contents"/>
          <w:docPartUnique/>
        </w:docPartObj>
      </w:sdtPr>
      <w:sdtEndPr/>
      <w:sdtContent>
        <w:p w14:paraId="1B26EBD8" w14:textId="6143C48C" w:rsidR="00837C4C" w:rsidRDefault="00FD7689">
          <w:pPr>
            <w:pStyle w:val="TDC1"/>
            <w:rPr>
              <w:rFonts w:asciiTheme="minorHAnsi" w:eastAsiaTheme="minorEastAsia" w:hAnsiTheme="minorHAnsi" w:cstheme="minorBidi"/>
              <w:b w:val="0"/>
              <w:sz w:val="22"/>
            </w:rPr>
          </w:pPr>
          <w:r>
            <w:fldChar w:fldCharType="begin"/>
          </w:r>
          <w:r>
            <w:instrText xml:space="preserve"> TOC \h \u \z </w:instrText>
          </w:r>
          <w:r>
            <w:fldChar w:fldCharType="separate"/>
          </w:r>
          <w:hyperlink w:anchor="_Toc56541775" w:history="1">
            <w:r w:rsidR="00837C4C" w:rsidRPr="00772F78">
              <w:rPr>
                <w:rStyle w:val="Hipervnculo"/>
                <w:rFonts w:eastAsia="Arial" w:cs="Arial"/>
              </w:rPr>
              <w:t>TÍTULO PRIMERO</w:t>
            </w:r>
            <w:r w:rsidR="00837C4C">
              <w:rPr>
                <w:webHidden/>
              </w:rPr>
              <w:tab/>
            </w:r>
            <w:r w:rsidR="00837C4C">
              <w:rPr>
                <w:webHidden/>
              </w:rPr>
              <w:fldChar w:fldCharType="begin"/>
            </w:r>
            <w:r w:rsidR="00837C4C">
              <w:rPr>
                <w:webHidden/>
              </w:rPr>
              <w:instrText xml:space="preserve"> PAGEREF _Toc56541775 \h </w:instrText>
            </w:r>
            <w:r w:rsidR="00837C4C">
              <w:rPr>
                <w:webHidden/>
              </w:rPr>
            </w:r>
            <w:r w:rsidR="00837C4C">
              <w:rPr>
                <w:webHidden/>
              </w:rPr>
              <w:fldChar w:fldCharType="separate"/>
            </w:r>
            <w:r w:rsidR="00BC5E4E">
              <w:rPr>
                <w:webHidden/>
              </w:rPr>
              <w:t>8</w:t>
            </w:r>
            <w:r w:rsidR="00837C4C">
              <w:rPr>
                <w:webHidden/>
              </w:rPr>
              <w:fldChar w:fldCharType="end"/>
            </w:r>
          </w:hyperlink>
        </w:p>
        <w:p w14:paraId="3F327883" w14:textId="071C09D5" w:rsidR="00837C4C" w:rsidRDefault="008D4AC3">
          <w:pPr>
            <w:pStyle w:val="TDC1"/>
            <w:rPr>
              <w:rFonts w:asciiTheme="minorHAnsi" w:eastAsiaTheme="minorEastAsia" w:hAnsiTheme="minorHAnsi" w:cstheme="minorBidi"/>
              <w:b w:val="0"/>
              <w:sz w:val="22"/>
            </w:rPr>
          </w:pPr>
          <w:hyperlink w:anchor="_Toc56541776" w:history="1">
            <w:r w:rsidR="00837C4C" w:rsidRPr="00772F78">
              <w:rPr>
                <w:rStyle w:val="Hipervnculo"/>
                <w:rFonts w:eastAsia="Arial" w:cs="Arial"/>
              </w:rPr>
              <w:t>DISPOSICIONES GENERALES</w:t>
            </w:r>
            <w:r w:rsidR="00837C4C">
              <w:rPr>
                <w:webHidden/>
              </w:rPr>
              <w:tab/>
            </w:r>
            <w:r w:rsidR="00837C4C">
              <w:rPr>
                <w:webHidden/>
              </w:rPr>
              <w:fldChar w:fldCharType="begin"/>
            </w:r>
            <w:r w:rsidR="00837C4C">
              <w:rPr>
                <w:webHidden/>
              </w:rPr>
              <w:instrText xml:space="preserve"> PAGEREF _Toc56541776 \h </w:instrText>
            </w:r>
            <w:r w:rsidR="00837C4C">
              <w:rPr>
                <w:webHidden/>
              </w:rPr>
            </w:r>
            <w:r w:rsidR="00837C4C">
              <w:rPr>
                <w:webHidden/>
              </w:rPr>
              <w:fldChar w:fldCharType="separate"/>
            </w:r>
            <w:r w:rsidR="00BC5E4E">
              <w:rPr>
                <w:webHidden/>
              </w:rPr>
              <w:t>8</w:t>
            </w:r>
            <w:r w:rsidR="00837C4C">
              <w:rPr>
                <w:webHidden/>
              </w:rPr>
              <w:fldChar w:fldCharType="end"/>
            </w:r>
          </w:hyperlink>
        </w:p>
        <w:p w14:paraId="0E461887" w14:textId="194E10EC" w:rsidR="00837C4C" w:rsidRPr="00837C4C" w:rsidRDefault="008D4AC3" w:rsidP="00837C4C">
          <w:pPr>
            <w:pStyle w:val="TDC2"/>
            <w:rPr>
              <w:rFonts w:asciiTheme="minorHAnsi" w:eastAsiaTheme="minorEastAsia" w:hAnsiTheme="minorHAnsi" w:cstheme="minorBidi"/>
              <w:sz w:val="22"/>
            </w:rPr>
          </w:pPr>
          <w:hyperlink w:anchor="_Toc56541777" w:history="1">
            <w:r w:rsidR="00837C4C" w:rsidRPr="00837C4C">
              <w:rPr>
                <w:rStyle w:val="Hipervnculo"/>
              </w:rPr>
              <w:t>CAPÍTULO ÚNICO</w:t>
            </w:r>
            <w:r w:rsidR="00837C4C" w:rsidRPr="00837C4C">
              <w:rPr>
                <w:webHidden/>
              </w:rPr>
              <w:tab/>
            </w:r>
            <w:r w:rsidR="00837C4C" w:rsidRPr="00837C4C">
              <w:rPr>
                <w:webHidden/>
              </w:rPr>
              <w:fldChar w:fldCharType="begin"/>
            </w:r>
            <w:r w:rsidR="00837C4C" w:rsidRPr="00837C4C">
              <w:rPr>
                <w:webHidden/>
              </w:rPr>
              <w:instrText xml:space="preserve"> PAGEREF _Toc56541777 \h </w:instrText>
            </w:r>
            <w:r w:rsidR="00837C4C" w:rsidRPr="00837C4C">
              <w:rPr>
                <w:webHidden/>
              </w:rPr>
            </w:r>
            <w:r w:rsidR="00837C4C" w:rsidRPr="00837C4C">
              <w:rPr>
                <w:webHidden/>
              </w:rPr>
              <w:fldChar w:fldCharType="separate"/>
            </w:r>
            <w:r w:rsidR="00BC5E4E">
              <w:rPr>
                <w:webHidden/>
              </w:rPr>
              <w:t>8</w:t>
            </w:r>
            <w:r w:rsidR="00837C4C" w:rsidRPr="00837C4C">
              <w:rPr>
                <w:webHidden/>
              </w:rPr>
              <w:fldChar w:fldCharType="end"/>
            </w:r>
          </w:hyperlink>
        </w:p>
        <w:p w14:paraId="3227ABD7" w14:textId="0FA1557B" w:rsidR="00837C4C" w:rsidRDefault="008D4AC3">
          <w:pPr>
            <w:pStyle w:val="TDC1"/>
            <w:rPr>
              <w:rFonts w:asciiTheme="minorHAnsi" w:eastAsiaTheme="minorEastAsia" w:hAnsiTheme="minorHAnsi" w:cstheme="minorBidi"/>
              <w:b w:val="0"/>
              <w:sz w:val="22"/>
            </w:rPr>
          </w:pPr>
          <w:hyperlink w:anchor="_Toc56541778" w:history="1">
            <w:r w:rsidR="00837C4C" w:rsidRPr="00772F78">
              <w:rPr>
                <w:rStyle w:val="Hipervnculo"/>
                <w:rFonts w:eastAsia="Arial" w:cs="Arial"/>
              </w:rPr>
              <w:t>TÍTULO SEGUNDO</w:t>
            </w:r>
            <w:r w:rsidR="00837C4C">
              <w:rPr>
                <w:webHidden/>
              </w:rPr>
              <w:tab/>
            </w:r>
            <w:r w:rsidR="00837C4C">
              <w:rPr>
                <w:webHidden/>
              </w:rPr>
              <w:fldChar w:fldCharType="begin"/>
            </w:r>
            <w:r w:rsidR="00837C4C">
              <w:rPr>
                <w:webHidden/>
              </w:rPr>
              <w:instrText xml:space="preserve"> PAGEREF _Toc56541778 \h </w:instrText>
            </w:r>
            <w:r w:rsidR="00837C4C">
              <w:rPr>
                <w:webHidden/>
              </w:rPr>
            </w:r>
            <w:r w:rsidR="00837C4C">
              <w:rPr>
                <w:webHidden/>
              </w:rPr>
              <w:fldChar w:fldCharType="separate"/>
            </w:r>
            <w:r w:rsidR="00BC5E4E">
              <w:rPr>
                <w:webHidden/>
              </w:rPr>
              <w:t>14</w:t>
            </w:r>
            <w:r w:rsidR="00837C4C">
              <w:rPr>
                <w:webHidden/>
              </w:rPr>
              <w:fldChar w:fldCharType="end"/>
            </w:r>
          </w:hyperlink>
        </w:p>
        <w:p w14:paraId="36F824CF" w14:textId="60FD8C03" w:rsidR="00837C4C" w:rsidRDefault="008D4AC3">
          <w:pPr>
            <w:pStyle w:val="TDC1"/>
            <w:rPr>
              <w:rFonts w:asciiTheme="minorHAnsi" w:eastAsiaTheme="minorEastAsia" w:hAnsiTheme="minorHAnsi" w:cstheme="minorBidi"/>
              <w:b w:val="0"/>
              <w:sz w:val="22"/>
            </w:rPr>
          </w:pPr>
          <w:hyperlink w:anchor="_Toc56541779" w:history="1">
            <w:r w:rsidR="00837C4C" w:rsidRPr="00772F78">
              <w:rPr>
                <w:rStyle w:val="Hipervnculo"/>
                <w:rFonts w:eastAsia="Arial" w:cs="Arial"/>
              </w:rPr>
              <w:t>DE LAS ASIGNACIONES DEL PRESUPUESTO DE EGRESOS DEL ESTADO</w:t>
            </w:r>
            <w:r w:rsidR="00837C4C">
              <w:rPr>
                <w:webHidden/>
              </w:rPr>
              <w:tab/>
            </w:r>
            <w:r w:rsidR="00837C4C">
              <w:rPr>
                <w:webHidden/>
              </w:rPr>
              <w:fldChar w:fldCharType="begin"/>
            </w:r>
            <w:r w:rsidR="00837C4C">
              <w:rPr>
                <w:webHidden/>
              </w:rPr>
              <w:instrText xml:space="preserve"> PAGEREF _Toc56541779 \h </w:instrText>
            </w:r>
            <w:r w:rsidR="00837C4C">
              <w:rPr>
                <w:webHidden/>
              </w:rPr>
            </w:r>
            <w:r w:rsidR="00837C4C">
              <w:rPr>
                <w:webHidden/>
              </w:rPr>
              <w:fldChar w:fldCharType="separate"/>
            </w:r>
            <w:r w:rsidR="00BC5E4E">
              <w:rPr>
                <w:webHidden/>
              </w:rPr>
              <w:t>14</w:t>
            </w:r>
            <w:r w:rsidR="00837C4C">
              <w:rPr>
                <w:webHidden/>
              </w:rPr>
              <w:fldChar w:fldCharType="end"/>
            </w:r>
          </w:hyperlink>
        </w:p>
        <w:p w14:paraId="68A8DA89" w14:textId="37C115D6" w:rsidR="00837C4C" w:rsidRDefault="008D4AC3">
          <w:pPr>
            <w:pStyle w:val="TDC1"/>
            <w:rPr>
              <w:rFonts w:asciiTheme="minorHAnsi" w:eastAsiaTheme="minorEastAsia" w:hAnsiTheme="minorHAnsi" w:cstheme="minorBidi"/>
              <w:b w:val="0"/>
              <w:sz w:val="22"/>
            </w:rPr>
          </w:pPr>
          <w:hyperlink w:anchor="_Toc56541780" w:history="1">
            <w:r w:rsidR="00837C4C" w:rsidRPr="00772F78">
              <w:rPr>
                <w:rStyle w:val="Hipervnculo"/>
                <w:rFonts w:eastAsia="Arial" w:cs="Arial"/>
              </w:rPr>
              <w:t>CAPÍTULO I</w:t>
            </w:r>
            <w:r w:rsidR="00837C4C">
              <w:rPr>
                <w:webHidden/>
              </w:rPr>
              <w:tab/>
            </w:r>
            <w:r w:rsidR="00837C4C">
              <w:rPr>
                <w:webHidden/>
              </w:rPr>
              <w:fldChar w:fldCharType="begin"/>
            </w:r>
            <w:r w:rsidR="00837C4C">
              <w:rPr>
                <w:webHidden/>
              </w:rPr>
              <w:instrText xml:space="preserve"> PAGEREF _Toc56541780 \h </w:instrText>
            </w:r>
            <w:r w:rsidR="00837C4C">
              <w:rPr>
                <w:webHidden/>
              </w:rPr>
            </w:r>
            <w:r w:rsidR="00837C4C">
              <w:rPr>
                <w:webHidden/>
              </w:rPr>
              <w:fldChar w:fldCharType="separate"/>
            </w:r>
            <w:r w:rsidR="00BC5E4E">
              <w:rPr>
                <w:webHidden/>
              </w:rPr>
              <w:t>14</w:t>
            </w:r>
            <w:r w:rsidR="00837C4C">
              <w:rPr>
                <w:webHidden/>
              </w:rPr>
              <w:fldChar w:fldCharType="end"/>
            </w:r>
          </w:hyperlink>
        </w:p>
        <w:p w14:paraId="30D4A298" w14:textId="20BF20D7" w:rsidR="00837C4C" w:rsidRDefault="008D4AC3">
          <w:pPr>
            <w:pStyle w:val="TDC1"/>
            <w:rPr>
              <w:rFonts w:asciiTheme="minorHAnsi" w:eastAsiaTheme="minorEastAsia" w:hAnsiTheme="minorHAnsi" w:cstheme="minorBidi"/>
              <w:b w:val="0"/>
              <w:sz w:val="22"/>
            </w:rPr>
          </w:pPr>
          <w:hyperlink w:anchor="_Toc56541781" w:history="1">
            <w:r w:rsidR="00837C4C" w:rsidRPr="00772F78">
              <w:rPr>
                <w:rStyle w:val="Hipervnculo"/>
                <w:rFonts w:eastAsia="Arial" w:cs="Arial"/>
              </w:rPr>
              <w:t>DE LAS EROGACIONES</w:t>
            </w:r>
            <w:r w:rsidR="00837C4C">
              <w:rPr>
                <w:webHidden/>
              </w:rPr>
              <w:tab/>
            </w:r>
            <w:r w:rsidR="00837C4C">
              <w:rPr>
                <w:webHidden/>
              </w:rPr>
              <w:fldChar w:fldCharType="begin"/>
            </w:r>
            <w:r w:rsidR="00837C4C">
              <w:rPr>
                <w:webHidden/>
              </w:rPr>
              <w:instrText xml:space="preserve"> PAGEREF _Toc56541781 \h </w:instrText>
            </w:r>
            <w:r w:rsidR="00837C4C">
              <w:rPr>
                <w:webHidden/>
              </w:rPr>
            </w:r>
            <w:r w:rsidR="00837C4C">
              <w:rPr>
                <w:webHidden/>
              </w:rPr>
              <w:fldChar w:fldCharType="separate"/>
            </w:r>
            <w:r w:rsidR="00BC5E4E">
              <w:rPr>
                <w:webHidden/>
              </w:rPr>
              <w:t>14</w:t>
            </w:r>
            <w:r w:rsidR="00837C4C">
              <w:rPr>
                <w:webHidden/>
              </w:rPr>
              <w:fldChar w:fldCharType="end"/>
            </w:r>
          </w:hyperlink>
        </w:p>
        <w:p w14:paraId="686E7F7A" w14:textId="5A7331D8" w:rsidR="00837C4C" w:rsidRDefault="008D4AC3">
          <w:pPr>
            <w:pStyle w:val="TDC1"/>
            <w:rPr>
              <w:rFonts w:asciiTheme="minorHAnsi" w:eastAsiaTheme="minorEastAsia" w:hAnsiTheme="minorHAnsi" w:cstheme="minorBidi"/>
              <w:b w:val="0"/>
              <w:sz w:val="22"/>
            </w:rPr>
          </w:pPr>
          <w:hyperlink w:anchor="_Toc56541782" w:history="1">
            <w:r w:rsidR="00837C4C" w:rsidRPr="00772F78">
              <w:rPr>
                <w:rStyle w:val="Hipervnculo"/>
                <w:rFonts w:eastAsia="Arial" w:cs="Arial"/>
              </w:rPr>
              <w:t>CAPÍTULO II</w:t>
            </w:r>
            <w:r w:rsidR="00837C4C">
              <w:rPr>
                <w:webHidden/>
              </w:rPr>
              <w:tab/>
            </w:r>
            <w:r w:rsidR="00837C4C">
              <w:rPr>
                <w:webHidden/>
              </w:rPr>
              <w:fldChar w:fldCharType="begin"/>
            </w:r>
            <w:r w:rsidR="00837C4C">
              <w:rPr>
                <w:webHidden/>
              </w:rPr>
              <w:instrText xml:space="preserve"> PAGEREF _Toc56541782 \h </w:instrText>
            </w:r>
            <w:r w:rsidR="00837C4C">
              <w:rPr>
                <w:webHidden/>
              </w:rPr>
            </w:r>
            <w:r w:rsidR="00837C4C">
              <w:rPr>
                <w:webHidden/>
              </w:rPr>
              <w:fldChar w:fldCharType="separate"/>
            </w:r>
            <w:r w:rsidR="00BC5E4E">
              <w:rPr>
                <w:webHidden/>
              </w:rPr>
              <w:t>26</w:t>
            </w:r>
            <w:r w:rsidR="00837C4C">
              <w:rPr>
                <w:webHidden/>
              </w:rPr>
              <w:fldChar w:fldCharType="end"/>
            </w:r>
          </w:hyperlink>
        </w:p>
        <w:p w14:paraId="721D587D" w14:textId="5345CD66" w:rsidR="00837C4C" w:rsidRDefault="008D4AC3">
          <w:pPr>
            <w:pStyle w:val="TDC1"/>
            <w:rPr>
              <w:rFonts w:asciiTheme="minorHAnsi" w:eastAsiaTheme="minorEastAsia" w:hAnsiTheme="minorHAnsi" w:cstheme="minorBidi"/>
              <w:b w:val="0"/>
              <w:sz w:val="22"/>
            </w:rPr>
          </w:pPr>
          <w:hyperlink w:anchor="_Toc56541783" w:history="1">
            <w:r w:rsidR="00837C4C" w:rsidRPr="00772F78">
              <w:rPr>
                <w:rStyle w:val="Hipervnculo"/>
                <w:rFonts w:eastAsia="Arial" w:cs="Arial"/>
              </w:rPr>
              <w:t>DE LOS SERVICIOS PERSONALES</w:t>
            </w:r>
            <w:r w:rsidR="00837C4C">
              <w:rPr>
                <w:webHidden/>
              </w:rPr>
              <w:tab/>
            </w:r>
            <w:r w:rsidR="00837C4C">
              <w:rPr>
                <w:webHidden/>
              </w:rPr>
              <w:fldChar w:fldCharType="begin"/>
            </w:r>
            <w:r w:rsidR="00837C4C">
              <w:rPr>
                <w:webHidden/>
              </w:rPr>
              <w:instrText xml:space="preserve"> PAGEREF _Toc56541783 \h </w:instrText>
            </w:r>
            <w:r w:rsidR="00837C4C">
              <w:rPr>
                <w:webHidden/>
              </w:rPr>
            </w:r>
            <w:r w:rsidR="00837C4C">
              <w:rPr>
                <w:webHidden/>
              </w:rPr>
              <w:fldChar w:fldCharType="separate"/>
            </w:r>
            <w:r w:rsidR="00BC5E4E">
              <w:rPr>
                <w:webHidden/>
              </w:rPr>
              <w:t>26</w:t>
            </w:r>
            <w:r w:rsidR="00837C4C">
              <w:rPr>
                <w:webHidden/>
              </w:rPr>
              <w:fldChar w:fldCharType="end"/>
            </w:r>
          </w:hyperlink>
        </w:p>
        <w:p w14:paraId="6AD8A633" w14:textId="01469316" w:rsidR="00837C4C" w:rsidRDefault="008D4AC3">
          <w:pPr>
            <w:pStyle w:val="TDC1"/>
            <w:rPr>
              <w:rFonts w:asciiTheme="minorHAnsi" w:eastAsiaTheme="minorEastAsia" w:hAnsiTheme="minorHAnsi" w:cstheme="minorBidi"/>
              <w:b w:val="0"/>
              <w:sz w:val="22"/>
            </w:rPr>
          </w:pPr>
          <w:hyperlink w:anchor="_Toc56541784" w:history="1">
            <w:r w:rsidR="00837C4C" w:rsidRPr="00772F78">
              <w:rPr>
                <w:rStyle w:val="Hipervnculo"/>
                <w:rFonts w:eastAsia="Arial" w:cs="Arial"/>
              </w:rPr>
              <w:t>CAPÍTULO III</w:t>
            </w:r>
            <w:r w:rsidR="00837C4C">
              <w:rPr>
                <w:webHidden/>
              </w:rPr>
              <w:tab/>
            </w:r>
            <w:r w:rsidR="00837C4C">
              <w:rPr>
                <w:webHidden/>
              </w:rPr>
              <w:fldChar w:fldCharType="begin"/>
            </w:r>
            <w:r w:rsidR="00837C4C">
              <w:rPr>
                <w:webHidden/>
              </w:rPr>
              <w:instrText xml:space="preserve"> PAGEREF _Toc56541784 \h </w:instrText>
            </w:r>
            <w:r w:rsidR="00837C4C">
              <w:rPr>
                <w:webHidden/>
              </w:rPr>
            </w:r>
            <w:r w:rsidR="00837C4C">
              <w:rPr>
                <w:webHidden/>
              </w:rPr>
              <w:fldChar w:fldCharType="separate"/>
            </w:r>
            <w:r w:rsidR="00BC5E4E">
              <w:rPr>
                <w:webHidden/>
              </w:rPr>
              <w:t>27</w:t>
            </w:r>
            <w:r w:rsidR="00837C4C">
              <w:rPr>
                <w:webHidden/>
              </w:rPr>
              <w:fldChar w:fldCharType="end"/>
            </w:r>
          </w:hyperlink>
        </w:p>
        <w:p w14:paraId="146CD6DC" w14:textId="1A25BF56" w:rsidR="00837C4C" w:rsidRDefault="008D4AC3">
          <w:pPr>
            <w:pStyle w:val="TDC1"/>
            <w:rPr>
              <w:rFonts w:asciiTheme="minorHAnsi" w:eastAsiaTheme="minorEastAsia" w:hAnsiTheme="minorHAnsi" w:cstheme="minorBidi"/>
              <w:b w:val="0"/>
              <w:sz w:val="22"/>
            </w:rPr>
          </w:pPr>
          <w:hyperlink w:anchor="_Toc56541785" w:history="1">
            <w:r w:rsidR="00837C4C" w:rsidRPr="00772F78">
              <w:rPr>
                <w:rStyle w:val="Hipervnculo"/>
                <w:rFonts w:eastAsia="Arial" w:cs="Arial"/>
              </w:rPr>
              <w:t>DE LA DEUDA PÚBLICA</w:t>
            </w:r>
            <w:r w:rsidR="00837C4C">
              <w:rPr>
                <w:webHidden/>
              </w:rPr>
              <w:tab/>
            </w:r>
            <w:r w:rsidR="00837C4C">
              <w:rPr>
                <w:webHidden/>
              </w:rPr>
              <w:fldChar w:fldCharType="begin"/>
            </w:r>
            <w:r w:rsidR="00837C4C">
              <w:rPr>
                <w:webHidden/>
              </w:rPr>
              <w:instrText xml:space="preserve"> PAGEREF _Toc56541785 \h </w:instrText>
            </w:r>
            <w:r w:rsidR="00837C4C">
              <w:rPr>
                <w:webHidden/>
              </w:rPr>
            </w:r>
            <w:r w:rsidR="00837C4C">
              <w:rPr>
                <w:webHidden/>
              </w:rPr>
              <w:fldChar w:fldCharType="separate"/>
            </w:r>
            <w:r w:rsidR="00BC5E4E">
              <w:rPr>
                <w:webHidden/>
              </w:rPr>
              <w:t>27</w:t>
            </w:r>
            <w:r w:rsidR="00837C4C">
              <w:rPr>
                <w:webHidden/>
              </w:rPr>
              <w:fldChar w:fldCharType="end"/>
            </w:r>
          </w:hyperlink>
        </w:p>
        <w:p w14:paraId="2E7B71CA" w14:textId="26DAE3E4" w:rsidR="00837C4C" w:rsidRDefault="008D4AC3">
          <w:pPr>
            <w:pStyle w:val="TDC1"/>
            <w:rPr>
              <w:rFonts w:asciiTheme="minorHAnsi" w:eastAsiaTheme="minorEastAsia" w:hAnsiTheme="minorHAnsi" w:cstheme="minorBidi"/>
              <w:b w:val="0"/>
              <w:sz w:val="22"/>
            </w:rPr>
          </w:pPr>
          <w:hyperlink w:anchor="_Toc56541786" w:history="1">
            <w:r w:rsidR="00837C4C" w:rsidRPr="00772F78">
              <w:rPr>
                <w:rStyle w:val="Hipervnculo"/>
                <w:rFonts w:eastAsia="Arial" w:cs="Arial"/>
              </w:rPr>
              <w:t>TÍTULO TERCERO</w:t>
            </w:r>
            <w:r w:rsidR="00837C4C">
              <w:rPr>
                <w:webHidden/>
              </w:rPr>
              <w:tab/>
            </w:r>
            <w:r w:rsidR="00837C4C">
              <w:rPr>
                <w:webHidden/>
              </w:rPr>
              <w:fldChar w:fldCharType="begin"/>
            </w:r>
            <w:r w:rsidR="00837C4C">
              <w:rPr>
                <w:webHidden/>
              </w:rPr>
              <w:instrText xml:space="preserve"> PAGEREF _Toc56541786 \h </w:instrText>
            </w:r>
            <w:r w:rsidR="00837C4C">
              <w:rPr>
                <w:webHidden/>
              </w:rPr>
            </w:r>
            <w:r w:rsidR="00837C4C">
              <w:rPr>
                <w:webHidden/>
              </w:rPr>
              <w:fldChar w:fldCharType="separate"/>
            </w:r>
            <w:r w:rsidR="00BC5E4E">
              <w:rPr>
                <w:webHidden/>
              </w:rPr>
              <w:t>28</w:t>
            </w:r>
            <w:r w:rsidR="00837C4C">
              <w:rPr>
                <w:webHidden/>
              </w:rPr>
              <w:fldChar w:fldCharType="end"/>
            </w:r>
          </w:hyperlink>
        </w:p>
        <w:p w14:paraId="50C9313E" w14:textId="6D367D03" w:rsidR="00837C4C" w:rsidRDefault="008D4AC3">
          <w:pPr>
            <w:pStyle w:val="TDC1"/>
            <w:rPr>
              <w:rFonts w:asciiTheme="minorHAnsi" w:eastAsiaTheme="minorEastAsia" w:hAnsiTheme="minorHAnsi" w:cstheme="minorBidi"/>
              <w:b w:val="0"/>
              <w:sz w:val="22"/>
            </w:rPr>
          </w:pPr>
          <w:hyperlink w:anchor="_Toc56541787" w:history="1">
            <w:r w:rsidR="00837C4C" w:rsidRPr="00772F78">
              <w:rPr>
                <w:rStyle w:val="Hipervnculo"/>
                <w:rFonts w:eastAsia="Arial" w:cs="Arial"/>
              </w:rPr>
              <w:t>DE LOS RECURSOS FEDERALES</w:t>
            </w:r>
            <w:r w:rsidR="00837C4C">
              <w:rPr>
                <w:webHidden/>
              </w:rPr>
              <w:tab/>
            </w:r>
            <w:r w:rsidR="00837C4C">
              <w:rPr>
                <w:webHidden/>
              </w:rPr>
              <w:fldChar w:fldCharType="begin"/>
            </w:r>
            <w:r w:rsidR="00837C4C">
              <w:rPr>
                <w:webHidden/>
              </w:rPr>
              <w:instrText xml:space="preserve"> PAGEREF _Toc56541787 \h </w:instrText>
            </w:r>
            <w:r w:rsidR="00837C4C">
              <w:rPr>
                <w:webHidden/>
              </w:rPr>
            </w:r>
            <w:r w:rsidR="00837C4C">
              <w:rPr>
                <w:webHidden/>
              </w:rPr>
              <w:fldChar w:fldCharType="separate"/>
            </w:r>
            <w:r w:rsidR="00BC5E4E">
              <w:rPr>
                <w:webHidden/>
              </w:rPr>
              <w:t>28</w:t>
            </w:r>
            <w:r w:rsidR="00837C4C">
              <w:rPr>
                <w:webHidden/>
              </w:rPr>
              <w:fldChar w:fldCharType="end"/>
            </w:r>
          </w:hyperlink>
        </w:p>
        <w:p w14:paraId="5172EFB7" w14:textId="290A32FF" w:rsidR="00837C4C" w:rsidRDefault="008D4AC3">
          <w:pPr>
            <w:pStyle w:val="TDC1"/>
            <w:rPr>
              <w:rFonts w:asciiTheme="minorHAnsi" w:eastAsiaTheme="minorEastAsia" w:hAnsiTheme="minorHAnsi" w:cstheme="minorBidi"/>
              <w:b w:val="0"/>
              <w:sz w:val="22"/>
            </w:rPr>
          </w:pPr>
          <w:hyperlink w:anchor="_Toc56541788" w:history="1">
            <w:r w:rsidR="00837C4C" w:rsidRPr="00772F78">
              <w:rPr>
                <w:rStyle w:val="Hipervnculo"/>
                <w:rFonts w:eastAsia="Arial" w:cs="Arial"/>
              </w:rPr>
              <w:t>CAPÍTULO ÚNICO</w:t>
            </w:r>
            <w:r w:rsidR="00837C4C">
              <w:rPr>
                <w:webHidden/>
              </w:rPr>
              <w:tab/>
            </w:r>
            <w:r w:rsidR="00837C4C">
              <w:rPr>
                <w:webHidden/>
              </w:rPr>
              <w:fldChar w:fldCharType="begin"/>
            </w:r>
            <w:r w:rsidR="00837C4C">
              <w:rPr>
                <w:webHidden/>
              </w:rPr>
              <w:instrText xml:space="preserve"> PAGEREF _Toc56541788 \h </w:instrText>
            </w:r>
            <w:r w:rsidR="00837C4C">
              <w:rPr>
                <w:webHidden/>
              </w:rPr>
            </w:r>
            <w:r w:rsidR="00837C4C">
              <w:rPr>
                <w:webHidden/>
              </w:rPr>
              <w:fldChar w:fldCharType="separate"/>
            </w:r>
            <w:r w:rsidR="00BC5E4E">
              <w:rPr>
                <w:webHidden/>
              </w:rPr>
              <w:t>28</w:t>
            </w:r>
            <w:r w:rsidR="00837C4C">
              <w:rPr>
                <w:webHidden/>
              </w:rPr>
              <w:fldChar w:fldCharType="end"/>
            </w:r>
          </w:hyperlink>
        </w:p>
        <w:p w14:paraId="4163114D" w14:textId="1A81FF56" w:rsidR="00837C4C" w:rsidRDefault="008D4AC3" w:rsidP="00837C4C">
          <w:pPr>
            <w:pStyle w:val="TDC1"/>
            <w:jc w:val="left"/>
            <w:rPr>
              <w:rFonts w:asciiTheme="minorHAnsi" w:eastAsiaTheme="minorEastAsia" w:hAnsiTheme="minorHAnsi" w:cstheme="minorBidi"/>
              <w:b w:val="0"/>
              <w:sz w:val="22"/>
            </w:rPr>
          </w:pPr>
          <w:hyperlink w:anchor="_Toc56541789" w:history="1">
            <w:r w:rsidR="00837C4C" w:rsidRPr="00772F78">
              <w:rPr>
                <w:rStyle w:val="Hipervnculo"/>
                <w:rFonts w:eastAsia="Arial" w:cs="Arial"/>
              </w:rPr>
              <w:t>DE LOS RECURSOS FEDERALES TRANSFERIDOS AL ESTADO Y SUS MUNICIPIOS</w:t>
            </w:r>
            <w:r w:rsidR="00837C4C">
              <w:rPr>
                <w:webHidden/>
              </w:rPr>
              <w:tab/>
            </w:r>
            <w:r w:rsidR="00837C4C">
              <w:rPr>
                <w:webHidden/>
              </w:rPr>
              <w:fldChar w:fldCharType="begin"/>
            </w:r>
            <w:r w:rsidR="00837C4C">
              <w:rPr>
                <w:webHidden/>
              </w:rPr>
              <w:instrText xml:space="preserve"> PAGEREF _Toc56541789 \h </w:instrText>
            </w:r>
            <w:r w:rsidR="00837C4C">
              <w:rPr>
                <w:webHidden/>
              </w:rPr>
            </w:r>
            <w:r w:rsidR="00837C4C">
              <w:rPr>
                <w:webHidden/>
              </w:rPr>
              <w:fldChar w:fldCharType="separate"/>
            </w:r>
            <w:r w:rsidR="00BC5E4E">
              <w:rPr>
                <w:webHidden/>
              </w:rPr>
              <w:t>28</w:t>
            </w:r>
            <w:r w:rsidR="00837C4C">
              <w:rPr>
                <w:webHidden/>
              </w:rPr>
              <w:fldChar w:fldCharType="end"/>
            </w:r>
          </w:hyperlink>
        </w:p>
        <w:p w14:paraId="109B9E4D" w14:textId="4DB24F7C" w:rsidR="00837C4C" w:rsidRDefault="008D4AC3">
          <w:pPr>
            <w:pStyle w:val="TDC1"/>
            <w:rPr>
              <w:rFonts w:asciiTheme="minorHAnsi" w:eastAsiaTheme="minorEastAsia" w:hAnsiTheme="minorHAnsi" w:cstheme="minorBidi"/>
              <w:b w:val="0"/>
              <w:sz w:val="22"/>
            </w:rPr>
          </w:pPr>
          <w:hyperlink w:anchor="_Toc56541790" w:history="1">
            <w:r w:rsidR="00837C4C" w:rsidRPr="00772F78">
              <w:rPr>
                <w:rStyle w:val="Hipervnculo"/>
                <w:rFonts w:eastAsia="Arial" w:cs="Arial"/>
              </w:rPr>
              <w:t>TÍTULO CUARTO</w:t>
            </w:r>
            <w:r w:rsidR="00837C4C">
              <w:rPr>
                <w:webHidden/>
              </w:rPr>
              <w:tab/>
            </w:r>
            <w:r w:rsidR="00837C4C">
              <w:rPr>
                <w:webHidden/>
              </w:rPr>
              <w:fldChar w:fldCharType="begin"/>
            </w:r>
            <w:r w:rsidR="00837C4C">
              <w:rPr>
                <w:webHidden/>
              </w:rPr>
              <w:instrText xml:space="preserve"> PAGEREF _Toc56541790 \h </w:instrText>
            </w:r>
            <w:r w:rsidR="00837C4C">
              <w:rPr>
                <w:webHidden/>
              </w:rPr>
            </w:r>
            <w:r w:rsidR="00837C4C">
              <w:rPr>
                <w:webHidden/>
              </w:rPr>
              <w:fldChar w:fldCharType="separate"/>
            </w:r>
            <w:r w:rsidR="00BC5E4E">
              <w:rPr>
                <w:webHidden/>
              </w:rPr>
              <w:t>30</w:t>
            </w:r>
            <w:r w:rsidR="00837C4C">
              <w:rPr>
                <w:webHidden/>
              </w:rPr>
              <w:fldChar w:fldCharType="end"/>
            </w:r>
          </w:hyperlink>
        </w:p>
        <w:p w14:paraId="3D14B5F5" w14:textId="36B0EE18" w:rsidR="00837C4C" w:rsidRDefault="008D4AC3">
          <w:pPr>
            <w:pStyle w:val="TDC1"/>
            <w:rPr>
              <w:rFonts w:asciiTheme="minorHAnsi" w:eastAsiaTheme="minorEastAsia" w:hAnsiTheme="minorHAnsi" w:cstheme="minorBidi"/>
              <w:b w:val="0"/>
              <w:sz w:val="22"/>
            </w:rPr>
          </w:pPr>
          <w:hyperlink w:anchor="_Toc56541791" w:history="1">
            <w:r w:rsidR="00837C4C" w:rsidRPr="00772F78">
              <w:rPr>
                <w:rStyle w:val="Hipervnculo"/>
                <w:rFonts w:eastAsia="Arial" w:cs="Arial"/>
              </w:rPr>
              <w:t>DEL EJERCICIO, CONTROL Y DISCIPLINA DEL GASTO PÚBLICO</w:t>
            </w:r>
            <w:r w:rsidR="00837C4C">
              <w:rPr>
                <w:webHidden/>
              </w:rPr>
              <w:tab/>
            </w:r>
            <w:r w:rsidR="00837C4C">
              <w:rPr>
                <w:webHidden/>
              </w:rPr>
              <w:fldChar w:fldCharType="begin"/>
            </w:r>
            <w:r w:rsidR="00837C4C">
              <w:rPr>
                <w:webHidden/>
              </w:rPr>
              <w:instrText xml:space="preserve"> PAGEREF _Toc56541791 \h </w:instrText>
            </w:r>
            <w:r w:rsidR="00837C4C">
              <w:rPr>
                <w:webHidden/>
              </w:rPr>
            </w:r>
            <w:r w:rsidR="00837C4C">
              <w:rPr>
                <w:webHidden/>
              </w:rPr>
              <w:fldChar w:fldCharType="separate"/>
            </w:r>
            <w:r w:rsidR="00BC5E4E">
              <w:rPr>
                <w:webHidden/>
              </w:rPr>
              <w:t>30</w:t>
            </w:r>
            <w:r w:rsidR="00837C4C">
              <w:rPr>
                <w:webHidden/>
              </w:rPr>
              <w:fldChar w:fldCharType="end"/>
            </w:r>
          </w:hyperlink>
        </w:p>
        <w:p w14:paraId="5E954481" w14:textId="028074F2" w:rsidR="00837C4C" w:rsidRDefault="008D4AC3">
          <w:pPr>
            <w:pStyle w:val="TDC1"/>
            <w:rPr>
              <w:rFonts w:asciiTheme="minorHAnsi" w:eastAsiaTheme="minorEastAsia" w:hAnsiTheme="minorHAnsi" w:cstheme="minorBidi"/>
              <w:b w:val="0"/>
              <w:sz w:val="22"/>
            </w:rPr>
          </w:pPr>
          <w:hyperlink w:anchor="_Toc56541792" w:history="1">
            <w:r w:rsidR="00837C4C" w:rsidRPr="00772F78">
              <w:rPr>
                <w:rStyle w:val="Hipervnculo"/>
                <w:rFonts w:eastAsia="Arial" w:cs="Arial"/>
              </w:rPr>
              <w:t>CAPÍTULO I</w:t>
            </w:r>
            <w:r w:rsidR="00837C4C">
              <w:rPr>
                <w:webHidden/>
              </w:rPr>
              <w:tab/>
            </w:r>
            <w:r w:rsidR="00837C4C">
              <w:rPr>
                <w:webHidden/>
              </w:rPr>
              <w:fldChar w:fldCharType="begin"/>
            </w:r>
            <w:r w:rsidR="00837C4C">
              <w:rPr>
                <w:webHidden/>
              </w:rPr>
              <w:instrText xml:space="preserve"> PAGEREF _Toc56541792 \h </w:instrText>
            </w:r>
            <w:r w:rsidR="00837C4C">
              <w:rPr>
                <w:webHidden/>
              </w:rPr>
            </w:r>
            <w:r w:rsidR="00837C4C">
              <w:rPr>
                <w:webHidden/>
              </w:rPr>
              <w:fldChar w:fldCharType="separate"/>
            </w:r>
            <w:r w:rsidR="00BC5E4E">
              <w:rPr>
                <w:webHidden/>
              </w:rPr>
              <w:t>30</w:t>
            </w:r>
            <w:r w:rsidR="00837C4C">
              <w:rPr>
                <w:webHidden/>
              </w:rPr>
              <w:fldChar w:fldCharType="end"/>
            </w:r>
          </w:hyperlink>
        </w:p>
        <w:p w14:paraId="1F71F42A" w14:textId="195C3983" w:rsidR="00837C4C" w:rsidRDefault="008D4AC3">
          <w:pPr>
            <w:pStyle w:val="TDC1"/>
            <w:rPr>
              <w:rFonts w:asciiTheme="minorHAnsi" w:eastAsiaTheme="minorEastAsia" w:hAnsiTheme="minorHAnsi" w:cstheme="minorBidi"/>
              <w:b w:val="0"/>
              <w:sz w:val="22"/>
            </w:rPr>
          </w:pPr>
          <w:hyperlink w:anchor="_Toc56541793" w:history="1">
            <w:r w:rsidR="00837C4C" w:rsidRPr="00772F78">
              <w:rPr>
                <w:rStyle w:val="Hipervnculo"/>
                <w:rFonts w:eastAsia="Arial" w:cs="Arial"/>
              </w:rPr>
              <w:t>DEL EJERCICIO Y CONTROL DEL GASTO PÚBLICO</w:t>
            </w:r>
            <w:r w:rsidR="00837C4C">
              <w:rPr>
                <w:webHidden/>
              </w:rPr>
              <w:tab/>
            </w:r>
            <w:r w:rsidR="00837C4C">
              <w:rPr>
                <w:webHidden/>
              </w:rPr>
              <w:fldChar w:fldCharType="begin"/>
            </w:r>
            <w:r w:rsidR="00837C4C">
              <w:rPr>
                <w:webHidden/>
              </w:rPr>
              <w:instrText xml:space="preserve"> PAGEREF _Toc56541793 \h </w:instrText>
            </w:r>
            <w:r w:rsidR="00837C4C">
              <w:rPr>
                <w:webHidden/>
              </w:rPr>
            </w:r>
            <w:r w:rsidR="00837C4C">
              <w:rPr>
                <w:webHidden/>
              </w:rPr>
              <w:fldChar w:fldCharType="separate"/>
            </w:r>
            <w:r w:rsidR="00BC5E4E">
              <w:rPr>
                <w:webHidden/>
              </w:rPr>
              <w:t>30</w:t>
            </w:r>
            <w:r w:rsidR="00837C4C">
              <w:rPr>
                <w:webHidden/>
              </w:rPr>
              <w:fldChar w:fldCharType="end"/>
            </w:r>
          </w:hyperlink>
        </w:p>
        <w:p w14:paraId="71B0A6ED" w14:textId="4CDDD253" w:rsidR="00837C4C" w:rsidRDefault="008D4AC3">
          <w:pPr>
            <w:pStyle w:val="TDC1"/>
            <w:rPr>
              <w:rFonts w:asciiTheme="minorHAnsi" w:eastAsiaTheme="minorEastAsia" w:hAnsiTheme="minorHAnsi" w:cstheme="minorBidi"/>
              <w:b w:val="0"/>
              <w:sz w:val="22"/>
            </w:rPr>
          </w:pPr>
          <w:hyperlink w:anchor="_Toc56541794" w:history="1">
            <w:r w:rsidR="00837C4C" w:rsidRPr="00772F78">
              <w:rPr>
                <w:rStyle w:val="Hipervnculo"/>
                <w:rFonts w:eastAsia="Arial" w:cs="Arial"/>
              </w:rPr>
              <w:t>CAPÍTULO II</w:t>
            </w:r>
            <w:r w:rsidR="00837C4C">
              <w:rPr>
                <w:webHidden/>
              </w:rPr>
              <w:tab/>
            </w:r>
            <w:r w:rsidR="00837C4C">
              <w:rPr>
                <w:webHidden/>
              </w:rPr>
              <w:fldChar w:fldCharType="begin"/>
            </w:r>
            <w:r w:rsidR="00837C4C">
              <w:rPr>
                <w:webHidden/>
              </w:rPr>
              <w:instrText xml:space="preserve"> PAGEREF _Toc56541794 \h </w:instrText>
            </w:r>
            <w:r w:rsidR="00837C4C">
              <w:rPr>
                <w:webHidden/>
              </w:rPr>
            </w:r>
            <w:r w:rsidR="00837C4C">
              <w:rPr>
                <w:webHidden/>
              </w:rPr>
              <w:fldChar w:fldCharType="separate"/>
            </w:r>
            <w:r w:rsidR="00BC5E4E">
              <w:rPr>
                <w:webHidden/>
              </w:rPr>
              <w:t>31</w:t>
            </w:r>
            <w:r w:rsidR="00837C4C">
              <w:rPr>
                <w:webHidden/>
              </w:rPr>
              <w:fldChar w:fldCharType="end"/>
            </w:r>
          </w:hyperlink>
        </w:p>
        <w:p w14:paraId="2100D0BB" w14:textId="016F1450" w:rsidR="00837C4C" w:rsidRDefault="008D4AC3">
          <w:pPr>
            <w:pStyle w:val="TDC1"/>
            <w:rPr>
              <w:rFonts w:asciiTheme="minorHAnsi" w:eastAsiaTheme="minorEastAsia" w:hAnsiTheme="minorHAnsi" w:cstheme="minorBidi"/>
              <w:b w:val="0"/>
              <w:sz w:val="22"/>
            </w:rPr>
          </w:pPr>
          <w:hyperlink w:anchor="_Toc56541795" w:history="1">
            <w:r w:rsidR="00837C4C" w:rsidRPr="00772F78">
              <w:rPr>
                <w:rStyle w:val="Hipervnculo"/>
                <w:rFonts w:eastAsia="Arial" w:cs="Arial"/>
              </w:rPr>
              <w:t>DE LAS ADECUACIONES</w:t>
            </w:r>
            <w:r w:rsidR="00837C4C">
              <w:rPr>
                <w:webHidden/>
              </w:rPr>
              <w:tab/>
            </w:r>
            <w:r w:rsidR="00837C4C">
              <w:rPr>
                <w:webHidden/>
              </w:rPr>
              <w:fldChar w:fldCharType="begin"/>
            </w:r>
            <w:r w:rsidR="00837C4C">
              <w:rPr>
                <w:webHidden/>
              </w:rPr>
              <w:instrText xml:space="preserve"> PAGEREF _Toc56541795 \h </w:instrText>
            </w:r>
            <w:r w:rsidR="00837C4C">
              <w:rPr>
                <w:webHidden/>
              </w:rPr>
            </w:r>
            <w:r w:rsidR="00837C4C">
              <w:rPr>
                <w:webHidden/>
              </w:rPr>
              <w:fldChar w:fldCharType="separate"/>
            </w:r>
            <w:r w:rsidR="00BC5E4E">
              <w:rPr>
                <w:webHidden/>
              </w:rPr>
              <w:t>31</w:t>
            </w:r>
            <w:r w:rsidR="00837C4C">
              <w:rPr>
                <w:webHidden/>
              </w:rPr>
              <w:fldChar w:fldCharType="end"/>
            </w:r>
          </w:hyperlink>
        </w:p>
        <w:p w14:paraId="37544883" w14:textId="2BB29E1E" w:rsidR="00837C4C" w:rsidRDefault="008D4AC3">
          <w:pPr>
            <w:pStyle w:val="TDC1"/>
            <w:rPr>
              <w:rFonts w:asciiTheme="minorHAnsi" w:eastAsiaTheme="minorEastAsia" w:hAnsiTheme="minorHAnsi" w:cstheme="minorBidi"/>
              <w:b w:val="0"/>
              <w:sz w:val="22"/>
            </w:rPr>
          </w:pPr>
          <w:hyperlink w:anchor="_Toc56541796" w:history="1">
            <w:r w:rsidR="00837C4C" w:rsidRPr="00772F78">
              <w:rPr>
                <w:rStyle w:val="Hipervnculo"/>
                <w:rFonts w:eastAsia="Arial" w:cs="Arial"/>
              </w:rPr>
              <w:t>CAPÍTULO III</w:t>
            </w:r>
            <w:r w:rsidR="00837C4C">
              <w:rPr>
                <w:webHidden/>
              </w:rPr>
              <w:tab/>
            </w:r>
            <w:r w:rsidR="00837C4C">
              <w:rPr>
                <w:webHidden/>
              </w:rPr>
              <w:fldChar w:fldCharType="begin"/>
            </w:r>
            <w:r w:rsidR="00837C4C">
              <w:rPr>
                <w:webHidden/>
              </w:rPr>
              <w:instrText xml:space="preserve"> PAGEREF _Toc56541796 \h </w:instrText>
            </w:r>
            <w:r w:rsidR="00837C4C">
              <w:rPr>
                <w:webHidden/>
              </w:rPr>
            </w:r>
            <w:r w:rsidR="00837C4C">
              <w:rPr>
                <w:webHidden/>
              </w:rPr>
              <w:fldChar w:fldCharType="separate"/>
            </w:r>
            <w:r w:rsidR="00BC5E4E">
              <w:rPr>
                <w:webHidden/>
              </w:rPr>
              <w:t>33</w:t>
            </w:r>
            <w:r w:rsidR="00837C4C">
              <w:rPr>
                <w:webHidden/>
              </w:rPr>
              <w:fldChar w:fldCharType="end"/>
            </w:r>
          </w:hyperlink>
        </w:p>
        <w:p w14:paraId="376E945E" w14:textId="10E4D75E" w:rsidR="00837C4C" w:rsidRDefault="008D4AC3">
          <w:pPr>
            <w:pStyle w:val="TDC1"/>
            <w:rPr>
              <w:rFonts w:asciiTheme="minorHAnsi" w:eastAsiaTheme="minorEastAsia" w:hAnsiTheme="minorHAnsi" w:cstheme="minorBidi"/>
              <w:b w:val="0"/>
              <w:sz w:val="22"/>
            </w:rPr>
          </w:pPr>
          <w:hyperlink w:anchor="_Toc56541797" w:history="1">
            <w:r w:rsidR="00837C4C" w:rsidRPr="00772F78">
              <w:rPr>
                <w:rStyle w:val="Hipervnculo"/>
                <w:rFonts w:eastAsia="Arial" w:cs="Arial"/>
              </w:rPr>
              <w:t>DE LA RACIONALIDAD, EFICIENCIA, EFICACIA, ECONOMÍA, TRANSPARENCIA Y HONRADEZ EN EL EJERCICIO DEL GASTO</w:t>
            </w:r>
            <w:r w:rsidR="00837C4C">
              <w:rPr>
                <w:webHidden/>
              </w:rPr>
              <w:tab/>
            </w:r>
            <w:r w:rsidR="00837C4C">
              <w:rPr>
                <w:webHidden/>
              </w:rPr>
              <w:fldChar w:fldCharType="begin"/>
            </w:r>
            <w:r w:rsidR="00837C4C">
              <w:rPr>
                <w:webHidden/>
              </w:rPr>
              <w:instrText xml:space="preserve"> PAGEREF _Toc56541797 \h </w:instrText>
            </w:r>
            <w:r w:rsidR="00837C4C">
              <w:rPr>
                <w:webHidden/>
              </w:rPr>
            </w:r>
            <w:r w:rsidR="00837C4C">
              <w:rPr>
                <w:webHidden/>
              </w:rPr>
              <w:fldChar w:fldCharType="separate"/>
            </w:r>
            <w:r w:rsidR="00BC5E4E">
              <w:rPr>
                <w:webHidden/>
              </w:rPr>
              <w:t>33</w:t>
            </w:r>
            <w:r w:rsidR="00837C4C">
              <w:rPr>
                <w:webHidden/>
              </w:rPr>
              <w:fldChar w:fldCharType="end"/>
            </w:r>
          </w:hyperlink>
        </w:p>
        <w:p w14:paraId="283EBEA1" w14:textId="1098B7B6" w:rsidR="00837C4C" w:rsidRDefault="008D4AC3">
          <w:pPr>
            <w:pStyle w:val="TDC1"/>
            <w:rPr>
              <w:rFonts w:asciiTheme="minorHAnsi" w:eastAsiaTheme="minorEastAsia" w:hAnsiTheme="minorHAnsi" w:cstheme="minorBidi"/>
              <w:b w:val="0"/>
              <w:sz w:val="22"/>
            </w:rPr>
          </w:pPr>
          <w:hyperlink w:anchor="_Toc56541798" w:history="1">
            <w:r w:rsidR="00837C4C" w:rsidRPr="00772F78">
              <w:rPr>
                <w:rStyle w:val="Hipervnculo"/>
                <w:rFonts w:eastAsia="Arial" w:cs="Arial"/>
              </w:rPr>
              <w:t>CAPÍTULO IV</w:t>
            </w:r>
            <w:r w:rsidR="00837C4C">
              <w:rPr>
                <w:webHidden/>
              </w:rPr>
              <w:tab/>
            </w:r>
            <w:r w:rsidR="00837C4C">
              <w:rPr>
                <w:webHidden/>
              </w:rPr>
              <w:fldChar w:fldCharType="begin"/>
            </w:r>
            <w:r w:rsidR="00837C4C">
              <w:rPr>
                <w:webHidden/>
              </w:rPr>
              <w:instrText xml:space="preserve"> PAGEREF _Toc56541798 \h </w:instrText>
            </w:r>
            <w:r w:rsidR="00837C4C">
              <w:rPr>
                <w:webHidden/>
              </w:rPr>
            </w:r>
            <w:r w:rsidR="00837C4C">
              <w:rPr>
                <w:webHidden/>
              </w:rPr>
              <w:fldChar w:fldCharType="separate"/>
            </w:r>
            <w:r w:rsidR="00BC5E4E">
              <w:rPr>
                <w:webHidden/>
              </w:rPr>
              <w:t>40</w:t>
            </w:r>
            <w:r w:rsidR="00837C4C">
              <w:rPr>
                <w:webHidden/>
              </w:rPr>
              <w:fldChar w:fldCharType="end"/>
            </w:r>
          </w:hyperlink>
        </w:p>
        <w:p w14:paraId="0A23F039" w14:textId="35D5D195" w:rsidR="00837C4C" w:rsidRDefault="008D4AC3">
          <w:pPr>
            <w:pStyle w:val="TDC1"/>
            <w:rPr>
              <w:rFonts w:asciiTheme="minorHAnsi" w:eastAsiaTheme="minorEastAsia" w:hAnsiTheme="minorHAnsi" w:cstheme="minorBidi"/>
              <w:b w:val="0"/>
              <w:sz w:val="22"/>
            </w:rPr>
          </w:pPr>
          <w:hyperlink w:anchor="_Toc56541799" w:history="1">
            <w:r w:rsidR="00837C4C" w:rsidRPr="00772F78">
              <w:rPr>
                <w:rStyle w:val="Hipervnculo"/>
                <w:rFonts w:eastAsia="Arial" w:cs="Arial"/>
              </w:rPr>
              <w:t>DE LAS ASOCIACIONES PÚBLICO PRIVADAS</w:t>
            </w:r>
            <w:r w:rsidR="00837C4C">
              <w:rPr>
                <w:webHidden/>
              </w:rPr>
              <w:tab/>
            </w:r>
            <w:r w:rsidR="00837C4C">
              <w:rPr>
                <w:webHidden/>
              </w:rPr>
              <w:fldChar w:fldCharType="begin"/>
            </w:r>
            <w:r w:rsidR="00837C4C">
              <w:rPr>
                <w:webHidden/>
              </w:rPr>
              <w:instrText xml:space="preserve"> PAGEREF _Toc56541799 \h </w:instrText>
            </w:r>
            <w:r w:rsidR="00837C4C">
              <w:rPr>
                <w:webHidden/>
              </w:rPr>
            </w:r>
            <w:r w:rsidR="00837C4C">
              <w:rPr>
                <w:webHidden/>
              </w:rPr>
              <w:fldChar w:fldCharType="separate"/>
            </w:r>
            <w:r w:rsidR="00BC5E4E">
              <w:rPr>
                <w:webHidden/>
              </w:rPr>
              <w:t>40</w:t>
            </w:r>
            <w:r w:rsidR="00837C4C">
              <w:rPr>
                <w:webHidden/>
              </w:rPr>
              <w:fldChar w:fldCharType="end"/>
            </w:r>
          </w:hyperlink>
        </w:p>
        <w:p w14:paraId="1FC363FF" w14:textId="3FD82220" w:rsidR="00837C4C" w:rsidRDefault="008D4AC3">
          <w:pPr>
            <w:pStyle w:val="TDC1"/>
            <w:rPr>
              <w:rFonts w:asciiTheme="minorHAnsi" w:eastAsiaTheme="minorEastAsia" w:hAnsiTheme="minorHAnsi" w:cstheme="minorBidi"/>
              <w:b w:val="0"/>
              <w:sz w:val="22"/>
            </w:rPr>
          </w:pPr>
          <w:hyperlink w:anchor="_Toc56541800" w:history="1">
            <w:r w:rsidR="00837C4C" w:rsidRPr="00772F78">
              <w:rPr>
                <w:rStyle w:val="Hipervnculo"/>
                <w:rFonts w:eastAsia="Arial" w:cs="Arial"/>
              </w:rPr>
              <w:t>CAPÍTULO V</w:t>
            </w:r>
            <w:r w:rsidR="00837C4C">
              <w:rPr>
                <w:webHidden/>
              </w:rPr>
              <w:tab/>
            </w:r>
            <w:r w:rsidR="00837C4C">
              <w:rPr>
                <w:webHidden/>
              </w:rPr>
              <w:fldChar w:fldCharType="begin"/>
            </w:r>
            <w:r w:rsidR="00837C4C">
              <w:rPr>
                <w:webHidden/>
              </w:rPr>
              <w:instrText xml:space="preserve"> PAGEREF _Toc56541800 \h </w:instrText>
            </w:r>
            <w:r w:rsidR="00837C4C">
              <w:rPr>
                <w:webHidden/>
              </w:rPr>
            </w:r>
            <w:r w:rsidR="00837C4C">
              <w:rPr>
                <w:webHidden/>
              </w:rPr>
              <w:fldChar w:fldCharType="separate"/>
            </w:r>
            <w:r w:rsidR="00BC5E4E">
              <w:rPr>
                <w:webHidden/>
              </w:rPr>
              <w:t>41</w:t>
            </w:r>
            <w:r w:rsidR="00837C4C">
              <w:rPr>
                <w:webHidden/>
              </w:rPr>
              <w:fldChar w:fldCharType="end"/>
            </w:r>
          </w:hyperlink>
        </w:p>
        <w:p w14:paraId="25DFE456" w14:textId="20A9B4B2" w:rsidR="00837C4C" w:rsidRDefault="008D4AC3">
          <w:pPr>
            <w:pStyle w:val="TDC1"/>
            <w:rPr>
              <w:rFonts w:asciiTheme="minorHAnsi" w:eastAsiaTheme="minorEastAsia" w:hAnsiTheme="minorHAnsi" w:cstheme="minorBidi"/>
              <w:b w:val="0"/>
              <w:sz w:val="22"/>
            </w:rPr>
          </w:pPr>
          <w:hyperlink w:anchor="_Toc56541801" w:history="1">
            <w:r w:rsidR="00837C4C" w:rsidRPr="00772F78">
              <w:rPr>
                <w:rStyle w:val="Hipervnculo"/>
                <w:rFonts w:eastAsia="Arial" w:cs="Arial"/>
              </w:rPr>
              <w:t>SANCIONES</w:t>
            </w:r>
            <w:r w:rsidR="00837C4C">
              <w:rPr>
                <w:webHidden/>
              </w:rPr>
              <w:tab/>
            </w:r>
            <w:r w:rsidR="00837C4C">
              <w:rPr>
                <w:webHidden/>
              </w:rPr>
              <w:fldChar w:fldCharType="begin"/>
            </w:r>
            <w:r w:rsidR="00837C4C">
              <w:rPr>
                <w:webHidden/>
              </w:rPr>
              <w:instrText xml:space="preserve"> PAGEREF _Toc56541801 \h </w:instrText>
            </w:r>
            <w:r w:rsidR="00837C4C">
              <w:rPr>
                <w:webHidden/>
              </w:rPr>
            </w:r>
            <w:r w:rsidR="00837C4C">
              <w:rPr>
                <w:webHidden/>
              </w:rPr>
              <w:fldChar w:fldCharType="separate"/>
            </w:r>
            <w:r w:rsidR="00BC5E4E">
              <w:rPr>
                <w:webHidden/>
              </w:rPr>
              <w:t>41</w:t>
            </w:r>
            <w:r w:rsidR="00837C4C">
              <w:rPr>
                <w:webHidden/>
              </w:rPr>
              <w:fldChar w:fldCharType="end"/>
            </w:r>
          </w:hyperlink>
        </w:p>
        <w:p w14:paraId="194781A6" w14:textId="0DE4922E" w:rsidR="00837C4C" w:rsidRDefault="008D4AC3">
          <w:pPr>
            <w:pStyle w:val="TDC1"/>
            <w:rPr>
              <w:rFonts w:asciiTheme="minorHAnsi" w:eastAsiaTheme="minorEastAsia" w:hAnsiTheme="minorHAnsi" w:cstheme="minorBidi"/>
              <w:b w:val="0"/>
              <w:sz w:val="22"/>
            </w:rPr>
          </w:pPr>
          <w:hyperlink w:anchor="_Toc56541802" w:history="1">
            <w:r w:rsidR="00837C4C" w:rsidRPr="00772F78">
              <w:rPr>
                <w:rStyle w:val="Hipervnculo"/>
                <w:rFonts w:eastAsia="Arial" w:cs="Arial"/>
              </w:rPr>
              <w:t>TÍTULO QUINTO</w:t>
            </w:r>
            <w:r w:rsidR="00837C4C">
              <w:rPr>
                <w:webHidden/>
              </w:rPr>
              <w:tab/>
            </w:r>
            <w:r w:rsidR="00837C4C">
              <w:rPr>
                <w:webHidden/>
              </w:rPr>
              <w:fldChar w:fldCharType="begin"/>
            </w:r>
            <w:r w:rsidR="00837C4C">
              <w:rPr>
                <w:webHidden/>
              </w:rPr>
              <w:instrText xml:space="preserve"> PAGEREF _Toc56541802 \h </w:instrText>
            </w:r>
            <w:r w:rsidR="00837C4C">
              <w:rPr>
                <w:webHidden/>
              </w:rPr>
            </w:r>
            <w:r w:rsidR="00837C4C">
              <w:rPr>
                <w:webHidden/>
              </w:rPr>
              <w:fldChar w:fldCharType="separate"/>
            </w:r>
            <w:r w:rsidR="00BC5E4E">
              <w:rPr>
                <w:webHidden/>
              </w:rPr>
              <w:t>41</w:t>
            </w:r>
            <w:r w:rsidR="00837C4C">
              <w:rPr>
                <w:webHidden/>
              </w:rPr>
              <w:fldChar w:fldCharType="end"/>
            </w:r>
          </w:hyperlink>
        </w:p>
        <w:p w14:paraId="67457EF1" w14:textId="7355B6D3" w:rsidR="00837C4C" w:rsidRDefault="008D4AC3" w:rsidP="00837C4C">
          <w:pPr>
            <w:pStyle w:val="TDC1"/>
            <w:jc w:val="left"/>
            <w:rPr>
              <w:rFonts w:asciiTheme="minorHAnsi" w:eastAsiaTheme="minorEastAsia" w:hAnsiTheme="minorHAnsi" w:cstheme="minorBidi"/>
              <w:b w:val="0"/>
              <w:sz w:val="22"/>
            </w:rPr>
          </w:pPr>
          <w:hyperlink w:anchor="_Toc56541803" w:history="1">
            <w:r w:rsidR="00837C4C" w:rsidRPr="00772F78">
              <w:rPr>
                <w:rStyle w:val="Hipervnculo"/>
                <w:rFonts w:eastAsia="Arial" w:cs="Arial"/>
              </w:rPr>
              <w:t>DEL PRESUPUESTO BASADO EN RESULTADOS Y DEL SISTEMA DE EVALUACIÓN DEL DESEMPEÑO PbR-SED</w:t>
            </w:r>
            <w:r w:rsidR="00837C4C">
              <w:rPr>
                <w:webHidden/>
              </w:rPr>
              <w:tab/>
            </w:r>
            <w:r w:rsidR="00837C4C">
              <w:rPr>
                <w:webHidden/>
              </w:rPr>
              <w:fldChar w:fldCharType="begin"/>
            </w:r>
            <w:r w:rsidR="00837C4C">
              <w:rPr>
                <w:webHidden/>
              </w:rPr>
              <w:instrText xml:space="preserve"> PAGEREF _Toc56541803 \h </w:instrText>
            </w:r>
            <w:r w:rsidR="00837C4C">
              <w:rPr>
                <w:webHidden/>
              </w:rPr>
            </w:r>
            <w:r w:rsidR="00837C4C">
              <w:rPr>
                <w:webHidden/>
              </w:rPr>
              <w:fldChar w:fldCharType="separate"/>
            </w:r>
            <w:r w:rsidR="00BC5E4E">
              <w:rPr>
                <w:webHidden/>
              </w:rPr>
              <w:t>41</w:t>
            </w:r>
            <w:r w:rsidR="00837C4C">
              <w:rPr>
                <w:webHidden/>
              </w:rPr>
              <w:fldChar w:fldCharType="end"/>
            </w:r>
          </w:hyperlink>
        </w:p>
        <w:p w14:paraId="7023C1E2" w14:textId="3A9AA2A2" w:rsidR="00837C4C" w:rsidRDefault="008D4AC3">
          <w:pPr>
            <w:pStyle w:val="TDC1"/>
            <w:rPr>
              <w:rFonts w:asciiTheme="minorHAnsi" w:eastAsiaTheme="minorEastAsia" w:hAnsiTheme="minorHAnsi" w:cstheme="minorBidi"/>
              <w:b w:val="0"/>
              <w:sz w:val="22"/>
            </w:rPr>
          </w:pPr>
          <w:hyperlink w:anchor="_Toc56541804" w:history="1">
            <w:r w:rsidR="00837C4C" w:rsidRPr="00772F78">
              <w:rPr>
                <w:rStyle w:val="Hipervnculo"/>
                <w:rFonts w:eastAsia="Arial" w:cs="Arial"/>
              </w:rPr>
              <w:t>CAPÍTULO ÚNICO</w:t>
            </w:r>
            <w:r w:rsidR="00837C4C">
              <w:rPr>
                <w:webHidden/>
              </w:rPr>
              <w:tab/>
            </w:r>
            <w:r w:rsidR="00837C4C">
              <w:rPr>
                <w:webHidden/>
              </w:rPr>
              <w:fldChar w:fldCharType="begin"/>
            </w:r>
            <w:r w:rsidR="00837C4C">
              <w:rPr>
                <w:webHidden/>
              </w:rPr>
              <w:instrText xml:space="preserve"> PAGEREF _Toc56541804 \h </w:instrText>
            </w:r>
            <w:r w:rsidR="00837C4C">
              <w:rPr>
                <w:webHidden/>
              </w:rPr>
            </w:r>
            <w:r w:rsidR="00837C4C">
              <w:rPr>
                <w:webHidden/>
              </w:rPr>
              <w:fldChar w:fldCharType="separate"/>
            </w:r>
            <w:r w:rsidR="00BC5E4E">
              <w:rPr>
                <w:webHidden/>
              </w:rPr>
              <w:t>41</w:t>
            </w:r>
            <w:r w:rsidR="00837C4C">
              <w:rPr>
                <w:webHidden/>
              </w:rPr>
              <w:fldChar w:fldCharType="end"/>
            </w:r>
          </w:hyperlink>
        </w:p>
        <w:p w14:paraId="26D1EF3E" w14:textId="035921A5" w:rsidR="00837C4C" w:rsidRDefault="008D4AC3" w:rsidP="00837C4C">
          <w:pPr>
            <w:pStyle w:val="TDC1"/>
            <w:jc w:val="left"/>
            <w:rPr>
              <w:rFonts w:asciiTheme="minorHAnsi" w:eastAsiaTheme="minorEastAsia" w:hAnsiTheme="minorHAnsi" w:cstheme="minorBidi"/>
              <w:b w:val="0"/>
              <w:sz w:val="22"/>
            </w:rPr>
          </w:pPr>
          <w:hyperlink w:anchor="_Toc56541805" w:history="1">
            <w:r w:rsidR="00837C4C" w:rsidRPr="00772F78">
              <w:rPr>
                <w:rStyle w:val="Hipervnculo"/>
                <w:rFonts w:eastAsia="Arial" w:cs="Arial"/>
              </w:rPr>
              <w:t>DEL PRESUPUESTO BASADO EN RESULTADOS Y DEL SISTEMA DE EVALUACIÓN DEL DESEMPEÑO PbR-SED</w:t>
            </w:r>
            <w:r w:rsidR="00837C4C">
              <w:rPr>
                <w:webHidden/>
              </w:rPr>
              <w:tab/>
            </w:r>
            <w:r w:rsidR="00837C4C">
              <w:rPr>
                <w:webHidden/>
              </w:rPr>
              <w:fldChar w:fldCharType="begin"/>
            </w:r>
            <w:r w:rsidR="00837C4C">
              <w:rPr>
                <w:webHidden/>
              </w:rPr>
              <w:instrText xml:space="preserve"> PAGEREF _Toc56541805 \h </w:instrText>
            </w:r>
            <w:r w:rsidR="00837C4C">
              <w:rPr>
                <w:webHidden/>
              </w:rPr>
            </w:r>
            <w:r w:rsidR="00837C4C">
              <w:rPr>
                <w:webHidden/>
              </w:rPr>
              <w:fldChar w:fldCharType="separate"/>
            </w:r>
            <w:r w:rsidR="00BC5E4E">
              <w:rPr>
                <w:webHidden/>
              </w:rPr>
              <w:t>41</w:t>
            </w:r>
            <w:r w:rsidR="00837C4C">
              <w:rPr>
                <w:webHidden/>
              </w:rPr>
              <w:fldChar w:fldCharType="end"/>
            </w:r>
          </w:hyperlink>
        </w:p>
        <w:p w14:paraId="5ED3E5FA" w14:textId="113313F4" w:rsidR="00837C4C" w:rsidRDefault="008D4AC3">
          <w:pPr>
            <w:pStyle w:val="TDC1"/>
            <w:rPr>
              <w:rFonts w:asciiTheme="minorHAnsi" w:eastAsiaTheme="minorEastAsia" w:hAnsiTheme="minorHAnsi" w:cstheme="minorBidi"/>
              <w:b w:val="0"/>
              <w:sz w:val="22"/>
            </w:rPr>
          </w:pPr>
          <w:hyperlink w:anchor="_Toc56541806" w:history="1">
            <w:r w:rsidR="00837C4C" w:rsidRPr="00772F78">
              <w:rPr>
                <w:rStyle w:val="Hipervnculo"/>
                <w:rFonts w:eastAsia="Arial" w:cs="Arial"/>
              </w:rPr>
              <w:t>TÍTULO SEXTO</w:t>
            </w:r>
            <w:r w:rsidR="00837C4C">
              <w:rPr>
                <w:webHidden/>
              </w:rPr>
              <w:tab/>
            </w:r>
            <w:r w:rsidR="00837C4C">
              <w:rPr>
                <w:webHidden/>
              </w:rPr>
              <w:fldChar w:fldCharType="begin"/>
            </w:r>
            <w:r w:rsidR="00837C4C">
              <w:rPr>
                <w:webHidden/>
              </w:rPr>
              <w:instrText xml:space="preserve"> PAGEREF _Toc56541806 \h </w:instrText>
            </w:r>
            <w:r w:rsidR="00837C4C">
              <w:rPr>
                <w:webHidden/>
              </w:rPr>
            </w:r>
            <w:r w:rsidR="00837C4C">
              <w:rPr>
                <w:webHidden/>
              </w:rPr>
              <w:fldChar w:fldCharType="separate"/>
            </w:r>
            <w:r w:rsidR="00BC5E4E">
              <w:rPr>
                <w:webHidden/>
              </w:rPr>
              <w:t>42</w:t>
            </w:r>
            <w:r w:rsidR="00837C4C">
              <w:rPr>
                <w:webHidden/>
              </w:rPr>
              <w:fldChar w:fldCharType="end"/>
            </w:r>
          </w:hyperlink>
        </w:p>
        <w:p w14:paraId="022A9A77" w14:textId="31AB32FE" w:rsidR="00837C4C" w:rsidRDefault="008D4AC3">
          <w:pPr>
            <w:pStyle w:val="TDC1"/>
            <w:rPr>
              <w:rFonts w:asciiTheme="minorHAnsi" w:eastAsiaTheme="minorEastAsia" w:hAnsiTheme="minorHAnsi" w:cstheme="minorBidi"/>
              <w:b w:val="0"/>
              <w:sz w:val="22"/>
            </w:rPr>
          </w:pPr>
          <w:hyperlink w:anchor="_Toc56541807" w:history="1">
            <w:r w:rsidR="00837C4C" w:rsidRPr="00772F78">
              <w:rPr>
                <w:rStyle w:val="Hipervnculo"/>
                <w:rFonts w:eastAsia="Arial" w:cs="Arial"/>
              </w:rPr>
              <w:t>DE LA PERSPECTIVA DE GÉNERO</w:t>
            </w:r>
            <w:r w:rsidR="00837C4C">
              <w:rPr>
                <w:webHidden/>
              </w:rPr>
              <w:tab/>
            </w:r>
            <w:r w:rsidR="00837C4C">
              <w:rPr>
                <w:webHidden/>
              </w:rPr>
              <w:fldChar w:fldCharType="begin"/>
            </w:r>
            <w:r w:rsidR="00837C4C">
              <w:rPr>
                <w:webHidden/>
              </w:rPr>
              <w:instrText xml:space="preserve"> PAGEREF _Toc56541807 \h </w:instrText>
            </w:r>
            <w:r w:rsidR="00837C4C">
              <w:rPr>
                <w:webHidden/>
              </w:rPr>
            </w:r>
            <w:r w:rsidR="00837C4C">
              <w:rPr>
                <w:webHidden/>
              </w:rPr>
              <w:fldChar w:fldCharType="separate"/>
            </w:r>
            <w:r w:rsidR="00BC5E4E">
              <w:rPr>
                <w:webHidden/>
              </w:rPr>
              <w:t>42</w:t>
            </w:r>
            <w:r w:rsidR="00837C4C">
              <w:rPr>
                <w:webHidden/>
              </w:rPr>
              <w:fldChar w:fldCharType="end"/>
            </w:r>
          </w:hyperlink>
        </w:p>
        <w:p w14:paraId="37747743" w14:textId="38509FDE" w:rsidR="00837C4C" w:rsidRDefault="008D4AC3">
          <w:pPr>
            <w:pStyle w:val="TDC1"/>
            <w:rPr>
              <w:rFonts w:asciiTheme="minorHAnsi" w:eastAsiaTheme="minorEastAsia" w:hAnsiTheme="minorHAnsi" w:cstheme="minorBidi"/>
              <w:b w:val="0"/>
              <w:sz w:val="22"/>
            </w:rPr>
          </w:pPr>
          <w:hyperlink w:anchor="_Toc56541808" w:history="1">
            <w:r w:rsidR="00837C4C" w:rsidRPr="00772F78">
              <w:rPr>
                <w:rStyle w:val="Hipervnculo"/>
                <w:rFonts w:eastAsia="Arial" w:cs="Arial"/>
              </w:rPr>
              <w:t>CAPÍTULO ÚNICO</w:t>
            </w:r>
            <w:r w:rsidR="00837C4C">
              <w:rPr>
                <w:webHidden/>
              </w:rPr>
              <w:tab/>
            </w:r>
            <w:r w:rsidR="00837C4C">
              <w:rPr>
                <w:webHidden/>
              </w:rPr>
              <w:fldChar w:fldCharType="begin"/>
            </w:r>
            <w:r w:rsidR="00837C4C">
              <w:rPr>
                <w:webHidden/>
              </w:rPr>
              <w:instrText xml:space="preserve"> PAGEREF _Toc56541808 \h </w:instrText>
            </w:r>
            <w:r w:rsidR="00837C4C">
              <w:rPr>
                <w:webHidden/>
              </w:rPr>
            </w:r>
            <w:r w:rsidR="00837C4C">
              <w:rPr>
                <w:webHidden/>
              </w:rPr>
              <w:fldChar w:fldCharType="separate"/>
            </w:r>
            <w:r w:rsidR="00BC5E4E">
              <w:rPr>
                <w:webHidden/>
              </w:rPr>
              <w:t>42</w:t>
            </w:r>
            <w:r w:rsidR="00837C4C">
              <w:rPr>
                <w:webHidden/>
              </w:rPr>
              <w:fldChar w:fldCharType="end"/>
            </w:r>
          </w:hyperlink>
        </w:p>
        <w:p w14:paraId="0A100961" w14:textId="3262FA4E" w:rsidR="00837C4C" w:rsidRDefault="008D4AC3">
          <w:pPr>
            <w:pStyle w:val="TDC1"/>
            <w:rPr>
              <w:rFonts w:asciiTheme="minorHAnsi" w:eastAsiaTheme="minorEastAsia" w:hAnsiTheme="minorHAnsi" w:cstheme="minorBidi"/>
              <w:b w:val="0"/>
              <w:sz w:val="22"/>
            </w:rPr>
          </w:pPr>
          <w:hyperlink w:anchor="_Toc56541809" w:history="1">
            <w:r w:rsidR="00837C4C" w:rsidRPr="00772F78">
              <w:rPr>
                <w:rStyle w:val="Hipervnculo"/>
                <w:rFonts w:eastAsia="Arial" w:cs="Arial"/>
              </w:rPr>
              <w:t>DE LA PERSPECTIVA DE GÉNERO</w:t>
            </w:r>
            <w:r w:rsidR="00837C4C">
              <w:rPr>
                <w:webHidden/>
              </w:rPr>
              <w:tab/>
            </w:r>
            <w:r w:rsidR="00837C4C">
              <w:rPr>
                <w:webHidden/>
              </w:rPr>
              <w:fldChar w:fldCharType="begin"/>
            </w:r>
            <w:r w:rsidR="00837C4C">
              <w:rPr>
                <w:webHidden/>
              </w:rPr>
              <w:instrText xml:space="preserve"> PAGEREF _Toc56541809 \h </w:instrText>
            </w:r>
            <w:r w:rsidR="00837C4C">
              <w:rPr>
                <w:webHidden/>
              </w:rPr>
            </w:r>
            <w:r w:rsidR="00837C4C">
              <w:rPr>
                <w:webHidden/>
              </w:rPr>
              <w:fldChar w:fldCharType="separate"/>
            </w:r>
            <w:r w:rsidR="00BC5E4E">
              <w:rPr>
                <w:webHidden/>
              </w:rPr>
              <w:t>42</w:t>
            </w:r>
            <w:r w:rsidR="00837C4C">
              <w:rPr>
                <w:webHidden/>
              </w:rPr>
              <w:fldChar w:fldCharType="end"/>
            </w:r>
          </w:hyperlink>
        </w:p>
        <w:p w14:paraId="24449606" w14:textId="3F1583C8" w:rsidR="00837C4C" w:rsidRDefault="008D4AC3">
          <w:pPr>
            <w:pStyle w:val="TDC1"/>
            <w:rPr>
              <w:rFonts w:asciiTheme="minorHAnsi" w:eastAsiaTheme="minorEastAsia" w:hAnsiTheme="minorHAnsi" w:cstheme="minorBidi"/>
              <w:b w:val="0"/>
              <w:sz w:val="22"/>
            </w:rPr>
          </w:pPr>
          <w:hyperlink w:anchor="_Toc56541810" w:history="1">
            <w:r w:rsidR="00837C4C" w:rsidRPr="00772F78">
              <w:rPr>
                <w:rStyle w:val="Hipervnculo"/>
                <w:rFonts w:eastAsia="Arial" w:cs="Arial"/>
              </w:rPr>
              <w:t>ARTÍCULOS TRANSITORIOS</w:t>
            </w:r>
            <w:r w:rsidR="00837C4C">
              <w:rPr>
                <w:webHidden/>
              </w:rPr>
              <w:tab/>
            </w:r>
            <w:r w:rsidR="00837C4C">
              <w:rPr>
                <w:webHidden/>
              </w:rPr>
              <w:fldChar w:fldCharType="begin"/>
            </w:r>
            <w:r w:rsidR="00837C4C">
              <w:rPr>
                <w:webHidden/>
              </w:rPr>
              <w:instrText xml:space="preserve"> PAGEREF _Toc56541810 \h </w:instrText>
            </w:r>
            <w:r w:rsidR="00837C4C">
              <w:rPr>
                <w:webHidden/>
              </w:rPr>
            </w:r>
            <w:r w:rsidR="00837C4C">
              <w:rPr>
                <w:webHidden/>
              </w:rPr>
              <w:fldChar w:fldCharType="separate"/>
            </w:r>
            <w:r w:rsidR="00BC5E4E">
              <w:rPr>
                <w:webHidden/>
              </w:rPr>
              <w:t>43</w:t>
            </w:r>
            <w:r w:rsidR="00837C4C">
              <w:rPr>
                <w:webHidden/>
              </w:rPr>
              <w:fldChar w:fldCharType="end"/>
            </w:r>
          </w:hyperlink>
        </w:p>
        <w:p w14:paraId="763C181A" w14:textId="7833644F" w:rsidR="00837C4C" w:rsidRDefault="008D4AC3">
          <w:pPr>
            <w:pStyle w:val="TDC1"/>
            <w:rPr>
              <w:rFonts w:asciiTheme="minorHAnsi" w:eastAsiaTheme="minorEastAsia" w:hAnsiTheme="minorHAnsi" w:cstheme="minorBidi"/>
              <w:b w:val="0"/>
              <w:sz w:val="22"/>
            </w:rPr>
          </w:pPr>
          <w:hyperlink w:anchor="_Toc56541811" w:history="1">
            <w:r w:rsidR="00837C4C" w:rsidRPr="00772F78">
              <w:rPr>
                <w:rStyle w:val="Hipervnculo"/>
                <w:rFonts w:eastAsia="Arial" w:cs="Arial"/>
              </w:rPr>
              <w:t>ÍNDICE DE ANEXOS</w:t>
            </w:r>
            <w:r w:rsidR="00837C4C">
              <w:rPr>
                <w:webHidden/>
              </w:rPr>
              <w:tab/>
            </w:r>
            <w:r w:rsidR="00837C4C">
              <w:rPr>
                <w:webHidden/>
              </w:rPr>
              <w:fldChar w:fldCharType="begin"/>
            </w:r>
            <w:r w:rsidR="00837C4C">
              <w:rPr>
                <w:webHidden/>
              </w:rPr>
              <w:instrText xml:space="preserve"> PAGEREF _Toc56541811 \h </w:instrText>
            </w:r>
            <w:r w:rsidR="00837C4C">
              <w:rPr>
                <w:webHidden/>
              </w:rPr>
            </w:r>
            <w:r w:rsidR="00837C4C">
              <w:rPr>
                <w:webHidden/>
              </w:rPr>
              <w:fldChar w:fldCharType="separate"/>
            </w:r>
            <w:r w:rsidR="00BC5E4E">
              <w:rPr>
                <w:webHidden/>
              </w:rPr>
              <w:t>46</w:t>
            </w:r>
            <w:r w:rsidR="00837C4C">
              <w:rPr>
                <w:webHidden/>
              </w:rPr>
              <w:fldChar w:fldCharType="end"/>
            </w:r>
          </w:hyperlink>
        </w:p>
        <w:p w14:paraId="57447A63" w14:textId="7A7598ED" w:rsidR="00953732" w:rsidRDefault="00FD7689">
          <w:pPr>
            <w:spacing w:after="0" w:line="240" w:lineRule="auto"/>
            <w:rPr>
              <w:rFonts w:ascii="Arial" w:eastAsia="Arial" w:hAnsi="Arial" w:cs="Arial"/>
              <w:sz w:val="24"/>
              <w:szCs w:val="24"/>
            </w:rPr>
          </w:pPr>
          <w:r>
            <w:fldChar w:fldCharType="end"/>
          </w:r>
        </w:p>
      </w:sdtContent>
    </w:sdt>
    <w:p w14:paraId="7917FF1A" w14:textId="3BD8EF73" w:rsidR="00953732" w:rsidRDefault="00953732">
      <w:pPr>
        <w:tabs>
          <w:tab w:val="left" w:pos="938"/>
        </w:tabs>
        <w:spacing w:after="0" w:line="240" w:lineRule="auto"/>
        <w:ind w:right="50"/>
        <w:jc w:val="both"/>
        <w:rPr>
          <w:rFonts w:ascii="Arial" w:eastAsia="Arial" w:hAnsi="Arial" w:cs="Arial"/>
          <w:b/>
          <w:color w:val="000000"/>
          <w:sz w:val="24"/>
          <w:szCs w:val="24"/>
        </w:rPr>
      </w:pPr>
    </w:p>
    <w:p w14:paraId="0C66DCA2" w14:textId="612ADBC3" w:rsidR="00B74537" w:rsidRDefault="00B74537">
      <w:pPr>
        <w:tabs>
          <w:tab w:val="left" w:pos="938"/>
        </w:tabs>
        <w:spacing w:after="0" w:line="240" w:lineRule="auto"/>
        <w:ind w:right="50"/>
        <w:jc w:val="both"/>
        <w:rPr>
          <w:rFonts w:ascii="Arial" w:eastAsia="Arial" w:hAnsi="Arial" w:cs="Arial"/>
          <w:b/>
          <w:color w:val="000000"/>
          <w:sz w:val="24"/>
          <w:szCs w:val="24"/>
        </w:rPr>
      </w:pPr>
    </w:p>
    <w:p w14:paraId="443DA86C" w14:textId="0C73163F" w:rsidR="00B74537" w:rsidRDefault="00B74537">
      <w:pPr>
        <w:tabs>
          <w:tab w:val="left" w:pos="938"/>
        </w:tabs>
        <w:spacing w:after="0" w:line="240" w:lineRule="auto"/>
        <w:ind w:right="50"/>
        <w:jc w:val="both"/>
        <w:rPr>
          <w:rFonts w:ascii="Arial" w:eastAsia="Arial" w:hAnsi="Arial" w:cs="Arial"/>
          <w:b/>
          <w:color w:val="000000"/>
          <w:sz w:val="24"/>
          <w:szCs w:val="24"/>
        </w:rPr>
      </w:pPr>
    </w:p>
    <w:p w14:paraId="1FAAFD46" w14:textId="77777777" w:rsidR="00B21BB6" w:rsidRDefault="00B21BB6">
      <w:pPr>
        <w:tabs>
          <w:tab w:val="left" w:pos="938"/>
        </w:tabs>
        <w:spacing w:after="0" w:line="240" w:lineRule="auto"/>
        <w:ind w:right="50"/>
        <w:jc w:val="both"/>
        <w:rPr>
          <w:rFonts w:ascii="Arial" w:eastAsia="Arial" w:hAnsi="Arial" w:cs="Arial"/>
          <w:b/>
          <w:color w:val="000000"/>
          <w:sz w:val="24"/>
          <w:szCs w:val="24"/>
        </w:rPr>
      </w:pPr>
    </w:p>
    <w:p w14:paraId="2322AD11" w14:textId="77777777" w:rsidR="00953732" w:rsidRDefault="00FD7689">
      <w:pPr>
        <w:pStyle w:val="Ttulo1"/>
        <w:spacing w:before="0" w:after="0" w:line="240" w:lineRule="auto"/>
        <w:jc w:val="center"/>
        <w:rPr>
          <w:rFonts w:ascii="Arial" w:eastAsia="Arial" w:hAnsi="Arial" w:cs="Arial"/>
          <w:color w:val="000000"/>
          <w:sz w:val="24"/>
          <w:szCs w:val="24"/>
        </w:rPr>
      </w:pPr>
      <w:bookmarkStart w:id="0" w:name="_Toc56541775"/>
      <w:r>
        <w:rPr>
          <w:rFonts w:ascii="Arial" w:eastAsia="Arial" w:hAnsi="Arial" w:cs="Arial"/>
          <w:color w:val="000000"/>
          <w:sz w:val="24"/>
          <w:szCs w:val="24"/>
        </w:rPr>
        <w:lastRenderedPageBreak/>
        <w:t>TÍTULO PRIMERO</w:t>
      </w:r>
      <w:bookmarkEnd w:id="0"/>
      <w:r>
        <w:rPr>
          <w:rFonts w:ascii="Arial" w:eastAsia="Arial" w:hAnsi="Arial" w:cs="Arial"/>
          <w:color w:val="000000"/>
          <w:sz w:val="24"/>
          <w:szCs w:val="24"/>
        </w:rPr>
        <w:t xml:space="preserve"> </w:t>
      </w:r>
    </w:p>
    <w:p w14:paraId="04563487" w14:textId="77777777" w:rsidR="00953732" w:rsidRDefault="00FD7689">
      <w:pPr>
        <w:pStyle w:val="Ttulo1"/>
        <w:spacing w:before="0" w:after="0" w:line="240" w:lineRule="auto"/>
        <w:jc w:val="center"/>
        <w:rPr>
          <w:rFonts w:ascii="Arial" w:eastAsia="Arial" w:hAnsi="Arial" w:cs="Arial"/>
          <w:color w:val="000000"/>
          <w:sz w:val="24"/>
          <w:szCs w:val="24"/>
        </w:rPr>
      </w:pPr>
      <w:bookmarkStart w:id="1" w:name="_Toc56541776"/>
      <w:r>
        <w:rPr>
          <w:rFonts w:ascii="Arial" w:eastAsia="Arial" w:hAnsi="Arial" w:cs="Arial"/>
          <w:color w:val="000000"/>
          <w:sz w:val="24"/>
          <w:szCs w:val="24"/>
        </w:rPr>
        <w:t>DISPOSICIONES GENERALES</w:t>
      </w:r>
      <w:bookmarkEnd w:id="1"/>
    </w:p>
    <w:p w14:paraId="7A29E03A" w14:textId="77777777" w:rsidR="00953732" w:rsidRDefault="00953732">
      <w:pPr>
        <w:spacing w:after="0" w:line="240" w:lineRule="auto"/>
      </w:pPr>
    </w:p>
    <w:p w14:paraId="338C1253" w14:textId="77777777" w:rsidR="00953732" w:rsidRDefault="00FD7689">
      <w:pPr>
        <w:pStyle w:val="Ttulo2"/>
        <w:rPr>
          <w:color w:val="000000"/>
        </w:rPr>
      </w:pPr>
      <w:bookmarkStart w:id="2" w:name="_Toc56541777"/>
      <w:r>
        <w:rPr>
          <w:color w:val="000000"/>
        </w:rPr>
        <w:t>CAPÍTULO ÚNICO</w:t>
      </w:r>
      <w:bookmarkEnd w:id="2"/>
    </w:p>
    <w:p w14:paraId="1FA7BA5E" w14:textId="77777777" w:rsidR="00953732" w:rsidRDefault="00953732">
      <w:pPr>
        <w:spacing w:after="0" w:line="240" w:lineRule="auto"/>
      </w:pPr>
    </w:p>
    <w:p w14:paraId="00A5752E"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El presente Decreto tiene por objeto regular la asignación, ejercicio, control, verificación, seguimiento y evaluación del gasto público del Gobierno del Estado de Quintana Roo para el Ejercicio Fiscal 2021 sin perjuicio de lo establecido por otros ordenamientos legales.</w:t>
      </w:r>
    </w:p>
    <w:p w14:paraId="668D0EB2" w14:textId="77777777" w:rsidR="00953732" w:rsidRDefault="00953732">
      <w:pPr>
        <w:spacing w:after="0" w:line="240" w:lineRule="auto"/>
        <w:ind w:right="50"/>
        <w:jc w:val="both"/>
        <w:rPr>
          <w:rFonts w:ascii="Arial" w:eastAsia="Arial" w:hAnsi="Arial" w:cs="Arial"/>
          <w:sz w:val="24"/>
          <w:szCs w:val="24"/>
        </w:rPr>
      </w:pPr>
    </w:p>
    <w:p w14:paraId="4C79AA37"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Será responsabilidad del Poder Legislativo, del Poder Judicial, así como del Ejecutivo a través de la Secretaría de Finanzas y Planeación del Estado y de la Secretaría de la Contraloría del Estado, en el ámbito de sus respectivas competencias, cumplir y hacer cumplir las disposiciones establecidas en el presente Decreto, así como determinar las normas y procedimientos administrativos tendientes a armonizar, transparentar, racionalizar y llevar a cabo un mejor control de gasto público estatal.</w:t>
      </w:r>
    </w:p>
    <w:p w14:paraId="7283E654" w14:textId="77777777" w:rsidR="00953732" w:rsidRDefault="00953732">
      <w:pPr>
        <w:spacing w:after="0" w:line="240" w:lineRule="auto"/>
        <w:ind w:right="50"/>
        <w:jc w:val="both"/>
        <w:rPr>
          <w:rFonts w:ascii="Arial" w:eastAsia="Arial" w:hAnsi="Arial" w:cs="Arial"/>
          <w:b/>
          <w:sz w:val="24"/>
          <w:szCs w:val="24"/>
        </w:rPr>
      </w:pPr>
    </w:p>
    <w:p w14:paraId="4928295D"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Para efectos del presente Decreto, se entenderá por:</w:t>
      </w:r>
    </w:p>
    <w:p w14:paraId="24C7B093" w14:textId="77777777" w:rsidR="00953732" w:rsidRDefault="00953732">
      <w:pPr>
        <w:spacing w:after="0" w:line="240" w:lineRule="auto"/>
        <w:ind w:right="50"/>
        <w:jc w:val="both"/>
        <w:rPr>
          <w:rFonts w:ascii="Arial" w:eastAsia="Arial" w:hAnsi="Arial" w:cs="Arial"/>
          <w:sz w:val="24"/>
          <w:szCs w:val="24"/>
        </w:rPr>
      </w:pPr>
    </w:p>
    <w:p w14:paraId="1BCDBE70"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Adecuaciones Presupuestarias:</w:t>
      </w:r>
      <w:r>
        <w:rPr>
          <w:rFonts w:ascii="Arial" w:eastAsia="Arial" w:hAnsi="Arial" w:cs="Arial"/>
          <w:color w:val="000000"/>
          <w:sz w:val="24"/>
          <w:szCs w:val="24"/>
        </w:rPr>
        <w:t xml:space="preserve"> Son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del gasto;</w:t>
      </w:r>
    </w:p>
    <w:p w14:paraId="3F0F89A8"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Adeudos de Ejercicios Fiscales Anteriores (ADEFAS):</w:t>
      </w:r>
      <w:r>
        <w:rPr>
          <w:rFonts w:ascii="Arial" w:eastAsia="Arial" w:hAnsi="Arial" w:cs="Arial"/>
          <w:color w:val="000000"/>
          <w:sz w:val="24"/>
          <w:szCs w:val="24"/>
        </w:rPr>
        <w:t xml:space="preserve"> Asignaciones destinadas a cubrir las erogaciones devengadas y pendientes de liquidar al cierre del Ejercicio Fiscal anterior o anteriores, derivadas de la contratación de bienes y servicios requeridos en el desempeño de las funciones de los entes públicos, para las cuales existió asignación presupuestal con saldo disponible al cierre del Ejercicio Fiscal en que se devengaron; </w:t>
      </w:r>
    </w:p>
    <w:p w14:paraId="5220C9FF"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Administración Pública:</w:t>
      </w:r>
      <w:r>
        <w:rPr>
          <w:rFonts w:ascii="Arial" w:eastAsia="Arial" w:hAnsi="Arial" w:cs="Arial"/>
          <w:color w:val="000000"/>
          <w:sz w:val="24"/>
          <w:szCs w:val="24"/>
        </w:rPr>
        <w:t xml:space="preserve"> A las Dependencias, Órganos Administrativos Desconcentrados y Entidades Paraestatales que integran la Administración Pública del Gobierno del Estado de Quintana Roo;</w:t>
      </w:r>
    </w:p>
    <w:p w14:paraId="4EF21EEB"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Agencia:</w:t>
      </w:r>
      <w:r>
        <w:rPr>
          <w:rFonts w:ascii="Arial" w:eastAsia="Arial" w:hAnsi="Arial" w:cs="Arial"/>
          <w:color w:val="000000"/>
          <w:sz w:val="24"/>
          <w:szCs w:val="24"/>
        </w:rPr>
        <w:t xml:space="preserve"> A la Agencia de Proyectos Estratégicos del Estado de Quintana Roo a que se refiere la Ley del Patrimonio del Estado;</w:t>
      </w:r>
    </w:p>
    <w:p w14:paraId="3998EAB3"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Ahorros Presupuestarios:</w:t>
      </w:r>
      <w:r>
        <w:rPr>
          <w:rFonts w:ascii="Arial" w:eastAsia="Arial" w:hAnsi="Arial" w:cs="Arial"/>
          <w:color w:val="000000"/>
          <w:sz w:val="24"/>
          <w:szCs w:val="24"/>
        </w:rPr>
        <w:t xml:space="preserve"> Son los remanentes de recursos del presupuesto modificado una vez que se hayan cumplido las metas establecidas;</w:t>
      </w:r>
    </w:p>
    <w:p w14:paraId="3A7099E3"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Asignaciones Presupuestarias:</w:t>
      </w:r>
      <w:r>
        <w:rPr>
          <w:rFonts w:ascii="Arial" w:eastAsia="Arial" w:hAnsi="Arial" w:cs="Arial"/>
          <w:color w:val="000000"/>
          <w:sz w:val="24"/>
          <w:szCs w:val="24"/>
        </w:rPr>
        <w:t xml:space="preserve"> A la ministración de los recursos públicos que el Gobierno del Estado realiza, a través de la Secretaría de Finanzas y </w:t>
      </w:r>
      <w:r>
        <w:rPr>
          <w:rFonts w:ascii="Arial" w:eastAsia="Arial" w:hAnsi="Arial" w:cs="Arial"/>
          <w:color w:val="000000"/>
          <w:sz w:val="24"/>
          <w:szCs w:val="24"/>
        </w:rPr>
        <w:lastRenderedPageBreak/>
        <w:t>Planeación del Estado, a los ejecutores del gasto, mediante el Presupuesto de Egresos aprobado por el Honorable Congreso del Estado;</w:t>
      </w:r>
    </w:p>
    <w:p w14:paraId="0CCC7089"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Asociaciones Público-Privadas:</w:t>
      </w:r>
      <w:r>
        <w:rPr>
          <w:rFonts w:ascii="Arial" w:eastAsia="Arial" w:hAnsi="Arial" w:cs="Arial"/>
          <w:color w:val="000000"/>
          <w:sz w:val="24"/>
          <w:szCs w:val="24"/>
        </w:rPr>
        <w:t xml:space="preserve"> Son las asociaciones originadas por iniciativa de la Agencia o de los entes públicos, así como a los proyectos regulados por la Ley de Asociaciones Público-Privadas realizados bajo cualquier modalidad contractual de Largo Plazo, entre la Contratante y el Desarrollador, donde este último provee parcial o totalmente la infraestructura y el equipamiento requeridos, con el objeto de prestar servicios a cargo del sector público, a éste o al usuario final, desarrollar investigación aplicada o innovación tecnológica, de acuerdo con la estructura de asignación de riesgos pactada en el Contrato, mediante el pago de una contraprestación a cargo de la Contratante o del usuario del servicio;</w:t>
      </w:r>
    </w:p>
    <w:p w14:paraId="1A05EDCC"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Balance Presupuestario Sostenible:</w:t>
      </w:r>
      <w:r>
        <w:rPr>
          <w:rFonts w:ascii="Arial" w:eastAsia="Arial" w:hAnsi="Arial" w:cs="Arial"/>
          <w:color w:val="000000"/>
          <w:sz w:val="24"/>
          <w:szCs w:val="24"/>
        </w:rPr>
        <w:t xml:space="preserve"> Aquel Balance Presupuestario que al final del Ejercicio Fiscal y bajo el momento contable devengado, los ingresos sean mayores o igual a cero que los egresos; </w:t>
      </w:r>
    </w:p>
    <w:p w14:paraId="70805D29"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Centro:</w:t>
      </w:r>
      <w:r>
        <w:rPr>
          <w:rFonts w:ascii="Arial" w:eastAsia="Arial" w:hAnsi="Arial" w:cs="Arial"/>
          <w:color w:val="000000"/>
          <w:sz w:val="24"/>
          <w:szCs w:val="24"/>
        </w:rPr>
        <w:t xml:space="preserve"> Al Centro de Evaluación del Desempeño del Estado de Quintana Roo;</w:t>
      </w:r>
    </w:p>
    <w:p w14:paraId="0782D4A0"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CONAC:</w:t>
      </w:r>
      <w:r>
        <w:rPr>
          <w:rFonts w:ascii="Arial" w:eastAsia="Arial" w:hAnsi="Arial" w:cs="Arial"/>
          <w:color w:val="000000"/>
          <w:sz w:val="24"/>
          <w:szCs w:val="24"/>
        </w:rPr>
        <w:t xml:space="preserve"> Al Consejo Nacional de Armonización Contable;</w:t>
      </w:r>
    </w:p>
    <w:p w14:paraId="4123B2CD"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Contraloría:</w:t>
      </w:r>
      <w:r>
        <w:rPr>
          <w:rFonts w:ascii="Arial" w:eastAsia="Arial" w:hAnsi="Arial" w:cs="Arial"/>
          <w:color w:val="000000"/>
          <w:sz w:val="24"/>
          <w:szCs w:val="24"/>
        </w:rPr>
        <w:t xml:space="preserve"> A la Secretaría de la Contraloría del Estado;</w:t>
      </w:r>
    </w:p>
    <w:p w14:paraId="118F308D"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Dependencias:</w:t>
      </w:r>
      <w:r>
        <w:rPr>
          <w:rFonts w:ascii="Arial" w:eastAsia="Arial" w:hAnsi="Arial" w:cs="Arial"/>
          <w:color w:val="000000"/>
          <w:sz w:val="24"/>
          <w:szCs w:val="24"/>
        </w:rPr>
        <w:t xml:space="preserve"> A las señaladas en el Artículo 19 de la Ley Orgánica de la Administración Pública del Estado, incluyendo a sus respectivos Órganos Administrativos Desconcentrados;</w:t>
      </w:r>
    </w:p>
    <w:p w14:paraId="3D464F0A"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Decreto:</w:t>
      </w:r>
      <w:r>
        <w:rPr>
          <w:rFonts w:ascii="Arial" w:eastAsia="Arial" w:hAnsi="Arial" w:cs="Arial"/>
          <w:color w:val="000000"/>
          <w:sz w:val="24"/>
          <w:szCs w:val="24"/>
        </w:rPr>
        <w:t xml:space="preserve"> El presente Decreto de Presupuesto de Egresos del Estado de Quintana Roo para el ejercicio fiscal 2021;</w:t>
      </w:r>
    </w:p>
    <w:p w14:paraId="4D5306DA"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Disponibilidades:</w:t>
      </w:r>
      <w:r>
        <w:rPr>
          <w:rFonts w:ascii="Arial" w:eastAsia="Arial" w:hAnsi="Arial" w:cs="Arial"/>
          <w:color w:val="000000"/>
          <w:sz w:val="24"/>
          <w:szCs w:val="24"/>
        </w:rPr>
        <w:t xml:space="preserve"> Son los recursos provenientes de los ingresos que durante los ejercicios fiscales anteriores no fueron pagados ni devengados para algún rubro del gasto presupuestado, excluyendo a las transferencias federales etiquetadas;</w:t>
      </w:r>
    </w:p>
    <w:p w14:paraId="053AB955"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Ejecutores de gasto:</w:t>
      </w:r>
      <w:r>
        <w:rPr>
          <w:rFonts w:ascii="Arial" w:eastAsia="Arial" w:hAnsi="Arial" w:cs="Arial"/>
          <w:color w:val="000000"/>
          <w:sz w:val="24"/>
          <w:szCs w:val="24"/>
        </w:rPr>
        <w:t xml:space="preserve"> Son las unidades administrativas de los entes públicos que realizan erogaciones con cargo a los recursos considerados en el presente Decreto;</w:t>
      </w:r>
    </w:p>
    <w:p w14:paraId="38E4A714"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Entidades Paraestatales:</w:t>
      </w:r>
      <w:r>
        <w:rPr>
          <w:rFonts w:ascii="Arial" w:eastAsia="Arial" w:hAnsi="Arial" w:cs="Arial"/>
          <w:color w:val="000000"/>
          <w:sz w:val="24"/>
          <w:szCs w:val="24"/>
        </w:rPr>
        <w:t xml:space="preserve"> Son los Organismos Descentralizados, las Empresas de Participación Estatal Mayoritaria y los Fideicomisos Públicos, constituidos en los términos del artículo 2 de la Ley de las Entidades de la Administración Pública Paraestatal del Estado de Quintana Roo;</w:t>
      </w:r>
    </w:p>
    <w:p w14:paraId="36EA82C2"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Entes Públicos:</w:t>
      </w:r>
      <w:r>
        <w:rPr>
          <w:rFonts w:ascii="Arial" w:eastAsia="Arial" w:hAnsi="Arial" w:cs="Arial"/>
          <w:color w:val="000000"/>
          <w:sz w:val="24"/>
          <w:szCs w:val="24"/>
        </w:rPr>
        <w:t xml:space="preserve"> Los poderes Ejecutivo, Legislativo y Judicial, los Órganos Autónomos; los Municipios; los Organismos Descentralizados, Empresas de Participación Estatal Mayoritaria y Fideicomisos, así como cualquier otro ente que tengan control sobre sus decisiones o acciones; </w:t>
      </w:r>
    </w:p>
    <w:p w14:paraId="5DA713CF"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Gasto Federalizado:</w:t>
      </w:r>
      <w:r>
        <w:rPr>
          <w:rFonts w:ascii="Arial" w:eastAsia="Arial" w:hAnsi="Arial" w:cs="Arial"/>
          <w:color w:val="000000"/>
          <w:sz w:val="24"/>
          <w:szCs w:val="24"/>
        </w:rPr>
        <w:t xml:space="preserve"> También denominado gasto descentralizado, es el que se integra por los recursos públicos que el Gobierno Federal transfiere a los </w:t>
      </w:r>
      <w:r>
        <w:rPr>
          <w:rFonts w:ascii="Arial" w:eastAsia="Arial" w:hAnsi="Arial" w:cs="Arial"/>
          <w:color w:val="000000"/>
          <w:sz w:val="24"/>
          <w:szCs w:val="24"/>
        </w:rPr>
        <w:lastRenderedPageBreak/>
        <w:t>Estados y Municipios del país para que estos últimos afronten sus necesidades de gasto en materia de educación, salud, infraestructura e inversión social, seguridad pública, entre otros rubros;</w:t>
      </w:r>
    </w:p>
    <w:p w14:paraId="6DAFC30A"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Gasto No Programable:</w:t>
      </w:r>
      <w:r>
        <w:rPr>
          <w:rFonts w:ascii="Arial" w:eastAsia="Arial" w:hAnsi="Arial" w:cs="Arial"/>
          <w:color w:val="000000"/>
          <w:sz w:val="24"/>
          <w:szCs w:val="24"/>
        </w:rPr>
        <w:t xml:space="preserve"> A las erogaciones que derivan del cumplimiento de las obligaciones legales o del Decreto de Presupuesto de Egresos, que no corresponden directamente a los programas para proveer bienes y servicios públicos a la población; </w:t>
      </w:r>
    </w:p>
    <w:p w14:paraId="0ADA447B"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Gasto Programable:</w:t>
      </w:r>
      <w:r>
        <w:rPr>
          <w:rFonts w:ascii="Arial" w:eastAsia="Arial" w:hAnsi="Arial" w:cs="Arial"/>
          <w:color w:val="FF0000"/>
          <w:sz w:val="24"/>
          <w:szCs w:val="24"/>
        </w:rPr>
        <w:t xml:space="preserve"> </w:t>
      </w:r>
      <w:r>
        <w:rPr>
          <w:rFonts w:ascii="Arial" w:eastAsia="Arial" w:hAnsi="Arial" w:cs="Arial"/>
          <w:color w:val="000000"/>
          <w:sz w:val="24"/>
          <w:szCs w:val="24"/>
        </w:rPr>
        <w:t>Son los recursos que se destinan al cumplimiento de las funciones propias de los entes públicos del Estado, que se encuentran directamente relacionadas con los programas a cargo de los Ejecutores del Gasto, previamente establecidas para alcanzar sus objetivos y metas, los cuales tienen un efecto directo en la actividad económica y social de la población;</w:t>
      </w:r>
    </w:p>
    <w:p w14:paraId="7281E13F"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Inversión Pública:</w:t>
      </w:r>
      <w:r>
        <w:rPr>
          <w:rFonts w:ascii="Arial" w:eastAsia="Arial" w:hAnsi="Arial" w:cs="Arial"/>
          <w:color w:val="000000"/>
          <w:sz w:val="24"/>
          <w:szCs w:val="24"/>
        </w:rPr>
        <w:t xml:space="preserve"> Asignaciones destinadas a obras por contrato, proyectos productivos y acciones de fomento. Incluye los gastos en estudios de pre-inversión y preparación del proyecto; </w:t>
      </w:r>
    </w:p>
    <w:p w14:paraId="7BAB216C"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Ley de Adquisiciones:</w:t>
      </w:r>
      <w:r>
        <w:rPr>
          <w:rFonts w:ascii="Arial" w:eastAsia="Arial" w:hAnsi="Arial" w:cs="Arial"/>
          <w:sz w:val="24"/>
          <w:szCs w:val="24"/>
        </w:rPr>
        <w:t xml:space="preserve"> </w:t>
      </w:r>
      <w:r>
        <w:rPr>
          <w:rFonts w:ascii="Arial" w:eastAsia="Arial" w:hAnsi="Arial" w:cs="Arial"/>
          <w:color w:val="000000"/>
          <w:sz w:val="24"/>
          <w:szCs w:val="24"/>
        </w:rPr>
        <w:t>a Ley de Adquisiciones, Arrendamientos y Prestación de Servicios Relacionados con Bienes Muebles del Estado de Quintana Roo;</w:t>
      </w:r>
    </w:p>
    <w:p w14:paraId="6F2E3008"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Órganos Administrativos Desconcentrados:</w:t>
      </w:r>
      <w:r>
        <w:rPr>
          <w:rFonts w:ascii="Arial" w:eastAsia="Arial" w:hAnsi="Arial" w:cs="Arial"/>
          <w:color w:val="000000"/>
          <w:sz w:val="24"/>
          <w:szCs w:val="24"/>
        </w:rPr>
        <w:t xml:space="preserve"> Los que se encuentran dotados de autonomía técnica y funcional, para apoyar la eficiente administración de los asuntos competencia de la misma y estarán subordinados al Despacho del Gobernador o a la dependencia que se señale en el acuerdo o decreto respectivo. Estos se agruparán en el sector mayormente vinculado con sus responsabilidades, bajo la coordinación de la dependencia a la que se adscriban; </w:t>
      </w:r>
    </w:p>
    <w:p w14:paraId="59F5903A"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Órganos Autónomos:</w:t>
      </w:r>
      <w:r>
        <w:rPr>
          <w:rFonts w:ascii="Arial" w:eastAsia="Arial" w:hAnsi="Arial" w:cs="Arial"/>
          <w:color w:val="000000"/>
          <w:sz w:val="24"/>
          <w:szCs w:val="24"/>
        </w:rPr>
        <w:t xml:space="preserve"> Organismos a los que la Constitución otorga expresamente autonomía técnica y de gestión, personalidad jurídica y patrimonio propio;</w:t>
      </w:r>
    </w:p>
    <w:p w14:paraId="3CAADB82"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Pasivos Contingentes:</w:t>
      </w:r>
      <w:r>
        <w:rPr>
          <w:rFonts w:ascii="Arial" w:eastAsia="Arial" w:hAnsi="Arial" w:cs="Arial"/>
          <w:color w:val="000000"/>
          <w:sz w:val="24"/>
          <w:szCs w:val="24"/>
        </w:rPr>
        <w:t xml:space="preserve">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 </w:t>
      </w:r>
    </w:p>
    <w:p w14:paraId="01B3ED49"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Presupuesto de Egresos:</w:t>
      </w:r>
      <w:r>
        <w:rPr>
          <w:rFonts w:ascii="Arial" w:eastAsia="Arial" w:hAnsi="Arial" w:cs="Arial"/>
          <w:color w:val="000000"/>
          <w:sz w:val="24"/>
          <w:szCs w:val="24"/>
        </w:rPr>
        <w:t xml:space="preserve"> Al contenido en el Decreto de Presupuesto de Egresos del Gobierno del Estado de Quintana Roo para el Ejercicio Fiscal 2021;</w:t>
      </w:r>
    </w:p>
    <w:p w14:paraId="6EA2C1F0"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Programa Presupuestario (Pp):</w:t>
      </w:r>
      <w:r>
        <w:rPr>
          <w:rFonts w:ascii="Arial" w:eastAsia="Arial" w:hAnsi="Arial" w:cs="Arial"/>
          <w:color w:val="000000"/>
          <w:sz w:val="24"/>
          <w:szCs w:val="24"/>
        </w:rPr>
        <w:t xml:space="preserve"> Categoría programática que permite organizar, en forma representativa y homogénea, las asignaciones de recursos de los programas y el gasto a cargo de los ejecutores para el cumplimiento de sus objetivos y metas, así como del Gasto No Programable;</w:t>
      </w:r>
    </w:p>
    <w:p w14:paraId="74F70BC6"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lastRenderedPageBreak/>
        <w:t>Provisiones Financieras:</w:t>
      </w:r>
      <w:r>
        <w:rPr>
          <w:rFonts w:ascii="Arial" w:eastAsia="Arial" w:hAnsi="Arial" w:cs="Arial"/>
          <w:color w:val="000000"/>
          <w:sz w:val="24"/>
          <w:szCs w:val="24"/>
        </w:rPr>
        <w:t xml:space="preserve"> Son los recursos que las dependencias y entidades podrán constituir en el presupuesto pre-comprometido con base en las provisiones de recursos con cargo a su presupuesto aprobado o modificado autorizado y con base en el calendario de presupuesto, con el objeto de garantizar la suficiencia presupuestaria para llevar a cabo los procedimientos de contratación de adquisiciones, arrendamientos, prestación de servicios, obras públicas y servicios relacionados con las mismas, en términos de las disposiciones aplicables; </w:t>
      </w:r>
    </w:p>
    <w:p w14:paraId="448B97F3"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Ramos Generales:</w:t>
      </w:r>
      <w:r>
        <w:rPr>
          <w:rFonts w:ascii="Arial" w:eastAsia="Arial" w:hAnsi="Arial" w:cs="Arial"/>
          <w:color w:val="000000"/>
          <w:sz w:val="24"/>
          <w:szCs w:val="24"/>
        </w:rPr>
        <w:t xml:space="preserve"> Se refiere a los ramos de inversión pública, erogaciones contingentes, provisiones financieras y de deuda pública cuya asignación de recursos se prevé en el Presupuesto de Egresos, que no corresponden al gasto directo de los ejecutores, aunque su ejercicio esté a cargo de éstos;</w:t>
      </w:r>
    </w:p>
    <w:p w14:paraId="3A512A35"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Subsidios:</w:t>
      </w:r>
      <w:r>
        <w:rPr>
          <w:rFonts w:ascii="Arial" w:eastAsia="Arial" w:hAnsi="Arial" w:cs="Arial"/>
          <w:color w:val="000000"/>
          <w:sz w:val="24"/>
          <w:szCs w:val="24"/>
        </w:rPr>
        <w:t xml:space="preserve"> Son recursos que otorga el Gobierno del Estado a los diferentes sectores de la sociedad, con el propósito de apoyar y fomentar la producción, distribución y consumo de bienes o servicios; así mismo de motivar la inversión y la innovación tecnológica, compensando costos de producción, de distribución u otros costos; </w:t>
      </w:r>
    </w:p>
    <w:p w14:paraId="56CD006E"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Secretaría:</w:t>
      </w:r>
      <w:r>
        <w:rPr>
          <w:rFonts w:ascii="Arial" w:eastAsia="Arial" w:hAnsi="Arial" w:cs="Arial"/>
          <w:color w:val="000000"/>
          <w:sz w:val="24"/>
          <w:szCs w:val="24"/>
        </w:rPr>
        <w:t xml:space="preserve"> A la Secretaría de Finanzas y Planeación del Estado; </w:t>
      </w:r>
    </w:p>
    <w:p w14:paraId="11965940"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Sistema de Evaluación del Desempeño (SED):</w:t>
      </w:r>
      <w:r>
        <w:rPr>
          <w:rFonts w:ascii="Arial" w:eastAsia="Arial" w:hAnsi="Arial" w:cs="Arial"/>
          <w:color w:val="000000"/>
          <w:sz w:val="24"/>
          <w:szCs w:val="24"/>
        </w:rPr>
        <w:t xml:space="preserve">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 y</w:t>
      </w:r>
    </w:p>
    <w:p w14:paraId="4FEAA532" w14:textId="77777777" w:rsidR="00953732" w:rsidRDefault="00FD7689">
      <w:pPr>
        <w:numPr>
          <w:ilvl w:val="0"/>
          <w:numId w:val="9"/>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Transferencias:</w:t>
      </w:r>
      <w:r>
        <w:rPr>
          <w:rFonts w:ascii="Arial" w:eastAsia="Arial" w:hAnsi="Arial" w:cs="Arial"/>
          <w:color w:val="000000"/>
          <w:sz w:val="24"/>
          <w:szCs w:val="24"/>
        </w:rPr>
        <w:t xml:space="preserve"> Son las ministraciones de recursos estatales y federales, que se asignan para el desempeño de las atribuciones que realizan los entes públicos y que no suponen contraprestación de bienes o servicios.</w:t>
      </w:r>
    </w:p>
    <w:p w14:paraId="77D04ACC" w14:textId="77777777" w:rsidR="00953732" w:rsidRDefault="00953732">
      <w:pPr>
        <w:spacing w:after="0" w:line="240" w:lineRule="auto"/>
        <w:ind w:right="50"/>
        <w:jc w:val="both"/>
        <w:rPr>
          <w:rFonts w:ascii="Arial" w:eastAsia="Arial" w:hAnsi="Arial" w:cs="Arial"/>
          <w:sz w:val="24"/>
          <w:szCs w:val="24"/>
        </w:rPr>
      </w:pPr>
    </w:p>
    <w:p w14:paraId="0CD279E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Cualquier otro término no contemplado en el presente Decreto, se deberá entender conforme al glosario de la Ley General de Contabilidad Gubernamental, Ley de Disciplina Financiera de las Entidades Federativas y los Municipios y las demás leyes de la materia.</w:t>
      </w:r>
    </w:p>
    <w:p w14:paraId="019C8930" w14:textId="77777777" w:rsidR="00953732" w:rsidRDefault="00953732">
      <w:pPr>
        <w:spacing w:after="0" w:line="240" w:lineRule="auto"/>
        <w:ind w:right="50"/>
        <w:jc w:val="both"/>
        <w:rPr>
          <w:rFonts w:ascii="Arial" w:eastAsia="Arial" w:hAnsi="Arial" w:cs="Arial"/>
          <w:sz w:val="24"/>
          <w:szCs w:val="24"/>
        </w:rPr>
      </w:pPr>
    </w:p>
    <w:p w14:paraId="6D47B53A"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El registro del Presupuesto de Egresos y del ejercicio del gasto por parte de los Entes Públicos, de los Poderes y Órganos Autónomos del Estado, atenderá a la normatividad conducente de la Ley General de Contabilidad Gubernamental y la emitida por el Consejo Nacional de Armonización Contable.</w:t>
      </w:r>
    </w:p>
    <w:p w14:paraId="73005426" w14:textId="77777777" w:rsidR="00953732" w:rsidRDefault="00953732">
      <w:pPr>
        <w:spacing w:after="0" w:line="240" w:lineRule="auto"/>
        <w:ind w:right="50"/>
        <w:jc w:val="both"/>
        <w:rPr>
          <w:rFonts w:ascii="Arial" w:eastAsia="Arial" w:hAnsi="Arial" w:cs="Arial"/>
          <w:b/>
          <w:sz w:val="24"/>
          <w:szCs w:val="24"/>
        </w:rPr>
      </w:pPr>
    </w:p>
    <w:p w14:paraId="6EA938B4"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La Legislatura y la Auditoría Superior del Estado, revisarán el presupuesto asignado que hayan ejercido los Poderes y Órganos Autónomos del Estado de conformidad con las normas y criterios señalados en el párrafo anterior.</w:t>
      </w:r>
    </w:p>
    <w:p w14:paraId="6CF137D1" w14:textId="77777777" w:rsidR="00953732" w:rsidRDefault="00953732">
      <w:pPr>
        <w:spacing w:after="0" w:line="240" w:lineRule="auto"/>
        <w:ind w:right="50"/>
        <w:jc w:val="both"/>
        <w:rPr>
          <w:rFonts w:ascii="Arial" w:eastAsia="Arial" w:hAnsi="Arial" w:cs="Arial"/>
          <w:b/>
          <w:sz w:val="24"/>
          <w:szCs w:val="24"/>
        </w:rPr>
      </w:pPr>
    </w:p>
    <w:p w14:paraId="7CF73273"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La Secretaría de Finanzas y Planeación del Estado, en el ámbito de su competencia, verificará periódicamente los resultados de la ejecución de los programas, seguimiento de las metas y presupuestos de las Dependencias y Entidades Paraestatales.</w:t>
      </w:r>
    </w:p>
    <w:p w14:paraId="32576AC7" w14:textId="77777777" w:rsidR="00953732" w:rsidRDefault="00953732">
      <w:pPr>
        <w:spacing w:after="0" w:line="240" w:lineRule="auto"/>
        <w:ind w:right="50"/>
        <w:jc w:val="both"/>
        <w:rPr>
          <w:rFonts w:ascii="Arial" w:eastAsia="Arial" w:hAnsi="Arial" w:cs="Arial"/>
          <w:b/>
          <w:sz w:val="24"/>
          <w:szCs w:val="24"/>
        </w:rPr>
      </w:pPr>
    </w:p>
    <w:p w14:paraId="5EA817A7"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La interpretación y aplicación del presente Decreto para efectos administrativos corresponde a la Secretaría de Finanzas y Planeación del Estado, en el ámbito de sus atribuciones, conforme a las disposiciones y definiciones que establezcan las Leyes señaladas en artículo 3 del presente Decreto.</w:t>
      </w:r>
    </w:p>
    <w:p w14:paraId="71A046D2" w14:textId="77777777" w:rsidR="00953732" w:rsidRDefault="00953732">
      <w:pPr>
        <w:spacing w:after="0" w:line="240" w:lineRule="auto"/>
        <w:ind w:right="50"/>
        <w:jc w:val="both"/>
        <w:rPr>
          <w:rFonts w:ascii="Arial" w:eastAsia="Arial" w:hAnsi="Arial" w:cs="Arial"/>
          <w:b/>
          <w:sz w:val="24"/>
          <w:szCs w:val="24"/>
        </w:rPr>
      </w:pPr>
    </w:p>
    <w:p w14:paraId="2CC9C85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En el ejercicio del gasto público, los Poderes Ejecutivo, Legislativo y Judicial, así como los Órganos Autónomos deberán de ejercer su presupuesto de acuerdo con lo establecido en la Ley General de Contabilidad Gubernamental, la Ley de Disciplina Financiera de las Entidades Federativas y los Municipios, la Ley de Presupuesto y Gasto Público del Estado de Quintana Roo, la Ley de Adquisiciones, Arrendamientos y Prestación de Servicios Relacionados con Bienes Muebles del Estado de Quintana Roo, la Ley de Obras Públicas del Estado de Quintana Roo y demás disposiciones relacionadas con el manejo presupuestal. Además, deberán atender a los criterios de eficiencia, eficacia, economía, transparencia y honradez que tengan a bien dictar sus respectivos órganos de gobierno competentes.</w:t>
      </w:r>
    </w:p>
    <w:p w14:paraId="5418B582" w14:textId="77777777" w:rsidR="00953732" w:rsidRDefault="00953732">
      <w:pPr>
        <w:spacing w:after="0" w:line="240" w:lineRule="auto"/>
        <w:ind w:right="50"/>
        <w:jc w:val="both"/>
        <w:rPr>
          <w:rFonts w:ascii="Arial" w:eastAsia="Arial" w:hAnsi="Arial" w:cs="Arial"/>
          <w:sz w:val="24"/>
          <w:szCs w:val="24"/>
        </w:rPr>
      </w:pPr>
    </w:p>
    <w:p w14:paraId="52F823A0"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La Legislatura y la Auditoría Superior del Estado, revisarán el presupuesto asignado que hayan ejercido los Poderes y Órganos Autónomos del Estado de conformidad con las normas y criterios señalados en el párrafo anterior. </w:t>
      </w:r>
    </w:p>
    <w:p w14:paraId="147BA471" w14:textId="77777777" w:rsidR="00953732" w:rsidRDefault="00953732">
      <w:pPr>
        <w:spacing w:after="0" w:line="240" w:lineRule="auto"/>
        <w:ind w:right="50"/>
        <w:jc w:val="both"/>
        <w:rPr>
          <w:rFonts w:ascii="Arial" w:eastAsia="Arial" w:hAnsi="Arial" w:cs="Arial"/>
          <w:b/>
          <w:sz w:val="24"/>
          <w:szCs w:val="24"/>
        </w:rPr>
      </w:pPr>
    </w:p>
    <w:p w14:paraId="66604B6E"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w:t>
      </w:r>
      <w:r>
        <w:rPr>
          <w:rFonts w:ascii="Arial" w:eastAsia="Arial" w:hAnsi="Arial" w:cs="Arial"/>
          <w:sz w:val="24"/>
          <w:szCs w:val="24"/>
        </w:rPr>
        <w:t xml:space="preserve"> En la ejecución del Gasto Público Estatal, las Dependencias y Entidades Paraestatales deberán realizar sus actividades con base en los objetivos y metas de los Programas Presupuestarios aprobados en este Presupuesto. Dichos objetivos y metas deberán estar alineados a los Objetivos, Estrategias y Metas que se encuentran en el Plan Estatal de Desarrollo 2016-2022, los cuales se describen en el Anexo 1 del presente Decreto.</w:t>
      </w:r>
    </w:p>
    <w:p w14:paraId="173AA6A3" w14:textId="77777777" w:rsidR="00953732" w:rsidRDefault="00953732">
      <w:pPr>
        <w:spacing w:after="0" w:line="240" w:lineRule="auto"/>
        <w:ind w:right="50"/>
        <w:jc w:val="both"/>
        <w:rPr>
          <w:rFonts w:ascii="Arial" w:eastAsia="Arial" w:hAnsi="Arial" w:cs="Arial"/>
          <w:sz w:val="24"/>
          <w:szCs w:val="24"/>
        </w:rPr>
      </w:pPr>
    </w:p>
    <w:p w14:paraId="40176F5E"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En la celebración y suscripción de convenios o acuerdos en los que se comprometa el patrimonio económico o el erario del Estado y previo a cualquier compromiso ante la Federación, será obligatoria la intervención y anuencia de la Secretaría y el cumplimiento del protocolo que la misma establezca para tal fin.</w:t>
      </w:r>
    </w:p>
    <w:p w14:paraId="5E182CCF" w14:textId="77777777" w:rsidR="00953732" w:rsidRDefault="00953732">
      <w:pPr>
        <w:spacing w:after="0" w:line="240" w:lineRule="auto"/>
        <w:ind w:right="50"/>
        <w:jc w:val="both"/>
        <w:rPr>
          <w:rFonts w:ascii="Arial" w:eastAsia="Arial" w:hAnsi="Arial" w:cs="Arial"/>
          <w:sz w:val="24"/>
          <w:szCs w:val="24"/>
        </w:rPr>
      </w:pPr>
    </w:p>
    <w:p w14:paraId="607BDBDC"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Los montos autorizados en el presente Decreto por concepto de convenios para las entidades paraestatales del sector educativo no podrán ser incrementados para el </w:t>
      </w:r>
      <w:r>
        <w:rPr>
          <w:rFonts w:ascii="Arial" w:eastAsia="Arial" w:hAnsi="Arial" w:cs="Arial"/>
          <w:sz w:val="24"/>
          <w:szCs w:val="24"/>
        </w:rPr>
        <w:lastRenderedPageBreak/>
        <w:t xml:space="preserve">ejercicio fiscal 2021, salvo que se generen las condiciones que establece la Ley de Disciplina Financiera de las Entidades Federativas y los Municipios. </w:t>
      </w:r>
    </w:p>
    <w:p w14:paraId="0AAE7EE3" w14:textId="77777777" w:rsidR="00953732" w:rsidRDefault="00953732">
      <w:pPr>
        <w:spacing w:after="0" w:line="240" w:lineRule="auto"/>
        <w:ind w:right="50"/>
        <w:jc w:val="both"/>
        <w:rPr>
          <w:rFonts w:ascii="Arial" w:eastAsia="Arial" w:hAnsi="Arial" w:cs="Arial"/>
          <w:b/>
          <w:sz w:val="24"/>
          <w:szCs w:val="24"/>
        </w:rPr>
      </w:pPr>
    </w:p>
    <w:p w14:paraId="63467685"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El ejercicio del presupuesto se apegará a los principios de eficiencia, eficacia, economía, transparencia y honradez para satisfacer los objetivos a los que están destinados, con base en lo siguiente:</w:t>
      </w:r>
    </w:p>
    <w:p w14:paraId="213DC507" w14:textId="77777777" w:rsidR="00953732" w:rsidRDefault="00953732">
      <w:pPr>
        <w:spacing w:after="0" w:line="240" w:lineRule="auto"/>
        <w:ind w:right="50"/>
        <w:jc w:val="both"/>
        <w:rPr>
          <w:rFonts w:ascii="Arial" w:eastAsia="Arial" w:hAnsi="Arial" w:cs="Arial"/>
          <w:sz w:val="24"/>
          <w:szCs w:val="24"/>
        </w:rPr>
      </w:pPr>
    </w:p>
    <w:p w14:paraId="59BC68EB" w14:textId="77777777" w:rsidR="00953732" w:rsidRDefault="00FD7689">
      <w:pPr>
        <w:numPr>
          <w:ilvl w:val="0"/>
          <w:numId w:val="11"/>
        </w:numPr>
        <w:pBdr>
          <w:top w:val="nil"/>
          <w:left w:val="nil"/>
          <w:bottom w:val="nil"/>
          <w:right w:val="nil"/>
          <w:between w:val="nil"/>
        </w:pBdr>
        <w:spacing w:after="0" w:line="240" w:lineRule="auto"/>
        <w:ind w:right="50" w:hanging="720"/>
        <w:jc w:val="both"/>
        <w:rPr>
          <w:rFonts w:ascii="Arial" w:eastAsia="Arial" w:hAnsi="Arial" w:cs="Arial"/>
          <w:color w:val="000000"/>
          <w:sz w:val="24"/>
          <w:szCs w:val="24"/>
        </w:rPr>
      </w:pPr>
      <w:r>
        <w:rPr>
          <w:rFonts w:ascii="Arial" w:eastAsia="Arial" w:hAnsi="Arial" w:cs="Arial"/>
          <w:color w:val="000000"/>
          <w:sz w:val="24"/>
          <w:szCs w:val="24"/>
        </w:rPr>
        <w:t>Priorizar la asignación de los recursos a los proyectos, programas o acciones de alto impacto y beneficio social que incidan en el desarrollo económico y social;</w:t>
      </w:r>
    </w:p>
    <w:p w14:paraId="2C11F53C" w14:textId="77777777" w:rsidR="00953732" w:rsidRDefault="00FD7689">
      <w:pPr>
        <w:numPr>
          <w:ilvl w:val="0"/>
          <w:numId w:val="11"/>
        </w:numPr>
        <w:pBdr>
          <w:top w:val="nil"/>
          <w:left w:val="nil"/>
          <w:bottom w:val="nil"/>
          <w:right w:val="nil"/>
          <w:between w:val="nil"/>
        </w:pBdr>
        <w:spacing w:after="0" w:line="240" w:lineRule="auto"/>
        <w:ind w:right="50" w:hanging="720"/>
        <w:jc w:val="both"/>
        <w:rPr>
          <w:rFonts w:ascii="Arial" w:eastAsia="Arial" w:hAnsi="Arial" w:cs="Arial"/>
          <w:color w:val="000000"/>
          <w:sz w:val="24"/>
          <w:szCs w:val="24"/>
        </w:rPr>
      </w:pPr>
      <w:r>
        <w:rPr>
          <w:rFonts w:ascii="Arial" w:eastAsia="Arial" w:hAnsi="Arial" w:cs="Arial"/>
          <w:color w:val="000000"/>
          <w:sz w:val="24"/>
          <w:szCs w:val="24"/>
        </w:rPr>
        <w:t>Garantizar la elevación de los niveles de calidad de vida en la población, y</w:t>
      </w:r>
    </w:p>
    <w:p w14:paraId="47F9CDEC" w14:textId="77777777" w:rsidR="00953732" w:rsidRDefault="00FD7689">
      <w:pPr>
        <w:numPr>
          <w:ilvl w:val="0"/>
          <w:numId w:val="11"/>
        </w:numPr>
        <w:pBdr>
          <w:top w:val="nil"/>
          <w:left w:val="nil"/>
          <w:bottom w:val="nil"/>
          <w:right w:val="nil"/>
          <w:between w:val="nil"/>
        </w:pBdr>
        <w:spacing w:after="0" w:line="240" w:lineRule="auto"/>
        <w:ind w:right="50" w:hanging="720"/>
        <w:jc w:val="both"/>
        <w:rPr>
          <w:rFonts w:ascii="Arial" w:eastAsia="Arial" w:hAnsi="Arial" w:cs="Arial"/>
          <w:color w:val="000000"/>
          <w:sz w:val="24"/>
          <w:szCs w:val="24"/>
        </w:rPr>
      </w:pPr>
      <w:r>
        <w:rPr>
          <w:rFonts w:ascii="Arial" w:eastAsia="Arial" w:hAnsi="Arial" w:cs="Arial"/>
          <w:color w:val="000000"/>
          <w:sz w:val="24"/>
          <w:szCs w:val="24"/>
        </w:rPr>
        <w:t>Consolidar un Presupuesto basado en Resultados (</w:t>
      </w:r>
      <w:proofErr w:type="spellStart"/>
      <w:r>
        <w:rPr>
          <w:rFonts w:ascii="Arial" w:eastAsia="Arial" w:hAnsi="Arial" w:cs="Arial"/>
          <w:color w:val="000000"/>
          <w:sz w:val="24"/>
          <w:szCs w:val="24"/>
        </w:rPr>
        <w:t>PbR</w:t>
      </w:r>
      <w:proofErr w:type="spellEnd"/>
      <w:r>
        <w:rPr>
          <w:rFonts w:ascii="Arial" w:eastAsia="Arial" w:hAnsi="Arial" w:cs="Arial"/>
          <w:color w:val="000000"/>
          <w:sz w:val="24"/>
          <w:szCs w:val="24"/>
        </w:rPr>
        <w:t>).</w:t>
      </w:r>
    </w:p>
    <w:p w14:paraId="555DA961" w14:textId="77777777" w:rsidR="00953732" w:rsidRDefault="00953732">
      <w:pPr>
        <w:pBdr>
          <w:top w:val="nil"/>
          <w:left w:val="nil"/>
          <w:bottom w:val="nil"/>
          <w:right w:val="nil"/>
          <w:between w:val="nil"/>
        </w:pBdr>
        <w:spacing w:after="0" w:line="240" w:lineRule="auto"/>
        <w:ind w:right="50"/>
        <w:jc w:val="both"/>
        <w:rPr>
          <w:rFonts w:ascii="Arial" w:eastAsia="Arial" w:hAnsi="Arial" w:cs="Arial"/>
          <w:b/>
          <w:color w:val="000000"/>
          <w:sz w:val="24"/>
          <w:szCs w:val="24"/>
        </w:rPr>
      </w:pPr>
    </w:p>
    <w:p w14:paraId="0537D57E" w14:textId="77777777" w:rsidR="00953732" w:rsidRDefault="00FD7689">
      <w:p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ARTÍCULO 11.</w:t>
      </w:r>
      <w:r>
        <w:rPr>
          <w:rFonts w:ascii="Arial" w:eastAsia="Arial" w:hAnsi="Arial" w:cs="Arial"/>
          <w:color w:val="000000"/>
          <w:sz w:val="24"/>
          <w:szCs w:val="24"/>
        </w:rPr>
        <w:t xml:space="preserve"> Los ejecutores del gasto reportarán a la Secretaría: </w:t>
      </w:r>
    </w:p>
    <w:p w14:paraId="4A0601CA" w14:textId="77777777" w:rsidR="00953732" w:rsidRDefault="00953732">
      <w:pPr>
        <w:pBdr>
          <w:top w:val="nil"/>
          <w:left w:val="nil"/>
          <w:bottom w:val="nil"/>
          <w:right w:val="nil"/>
          <w:between w:val="nil"/>
        </w:pBdr>
        <w:spacing w:after="0" w:line="240" w:lineRule="auto"/>
        <w:ind w:right="50"/>
        <w:jc w:val="both"/>
        <w:rPr>
          <w:rFonts w:ascii="Arial" w:eastAsia="Arial" w:hAnsi="Arial" w:cs="Arial"/>
          <w:sz w:val="24"/>
          <w:szCs w:val="24"/>
        </w:rPr>
      </w:pPr>
    </w:p>
    <w:p w14:paraId="637F7301"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El Informe Trimestral que rinden los entes públicos a la Auditoría Superior del Estado para el análisis correspondiente, sobre los avances físicos y financieros de los programas aprobados, del ejercicio presupuestal correspondiente;</w:t>
      </w:r>
    </w:p>
    <w:p w14:paraId="2B6BD84A"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Los Informes Trimestrales sobre la situación económica, las finanzas y la deuda públicas, que incluirán el desglose de los proyectos de inversión previstos en este Decreto;</w:t>
      </w:r>
    </w:p>
    <w:p w14:paraId="63554A13"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Los Informes de avance de gestión financiera y cuenta de la hacienda pública;</w:t>
      </w:r>
    </w:p>
    <w:p w14:paraId="5A07A7C6"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La evolución de las erogaciones correspondientes a los programas presupuestarios para la perspectiva de género;</w:t>
      </w:r>
    </w:p>
    <w:p w14:paraId="72BC2DD8"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Para niñas, niños y adolescentes;</w:t>
      </w:r>
    </w:p>
    <w:p w14:paraId="3837AC48"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De ciencia, tecnología e innovación;</w:t>
      </w:r>
    </w:p>
    <w:p w14:paraId="4AD926E3"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Especial concurrente para el desarrollo sustentable;</w:t>
      </w:r>
    </w:p>
    <w:p w14:paraId="07B5BF6A"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Erogaciones para el desarrollo integral de los jóvenes;</w:t>
      </w:r>
    </w:p>
    <w:p w14:paraId="627CFD07"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Recursos para la atención de grupos vulnerables, y</w:t>
      </w:r>
    </w:p>
    <w:p w14:paraId="7003E63C" w14:textId="77777777" w:rsidR="00953732" w:rsidRDefault="00FD7689">
      <w:pPr>
        <w:numPr>
          <w:ilvl w:val="0"/>
          <w:numId w:val="1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Erogaciones para el desarrollo integral de la población indígena, cambio climático y medio ambiente.</w:t>
      </w:r>
    </w:p>
    <w:p w14:paraId="60A46CD4" w14:textId="7DC32F8E" w:rsidR="00953732" w:rsidRDefault="00953732">
      <w:pPr>
        <w:spacing w:after="0" w:line="240" w:lineRule="auto"/>
        <w:ind w:right="50"/>
        <w:jc w:val="both"/>
        <w:rPr>
          <w:rFonts w:ascii="Arial" w:eastAsia="Arial" w:hAnsi="Arial" w:cs="Arial"/>
          <w:sz w:val="24"/>
          <w:szCs w:val="24"/>
        </w:rPr>
      </w:pPr>
    </w:p>
    <w:p w14:paraId="44046594" w14:textId="26E258C9" w:rsidR="00B21BB6" w:rsidRDefault="00B21BB6">
      <w:pPr>
        <w:spacing w:after="0" w:line="240" w:lineRule="auto"/>
        <w:ind w:right="50"/>
        <w:jc w:val="both"/>
        <w:rPr>
          <w:rFonts w:ascii="Arial" w:eastAsia="Arial" w:hAnsi="Arial" w:cs="Arial"/>
          <w:sz w:val="24"/>
          <w:szCs w:val="24"/>
        </w:rPr>
      </w:pPr>
    </w:p>
    <w:p w14:paraId="5474E8B1" w14:textId="240FA7B1" w:rsidR="00B21BB6" w:rsidRDefault="00B21BB6">
      <w:pPr>
        <w:spacing w:after="0" w:line="240" w:lineRule="auto"/>
        <w:ind w:right="50"/>
        <w:jc w:val="both"/>
        <w:rPr>
          <w:rFonts w:ascii="Arial" w:eastAsia="Arial" w:hAnsi="Arial" w:cs="Arial"/>
          <w:sz w:val="24"/>
          <w:szCs w:val="24"/>
        </w:rPr>
      </w:pPr>
    </w:p>
    <w:p w14:paraId="07A0FF88" w14:textId="4677A9CC" w:rsidR="00B21BB6" w:rsidRDefault="00B21BB6">
      <w:pPr>
        <w:spacing w:after="0" w:line="240" w:lineRule="auto"/>
        <w:ind w:right="50"/>
        <w:jc w:val="both"/>
        <w:rPr>
          <w:rFonts w:ascii="Arial" w:eastAsia="Arial" w:hAnsi="Arial" w:cs="Arial"/>
          <w:sz w:val="24"/>
          <w:szCs w:val="24"/>
        </w:rPr>
      </w:pPr>
    </w:p>
    <w:p w14:paraId="77B9C315" w14:textId="2C7E03E0" w:rsidR="00B21BB6" w:rsidRDefault="00B21BB6">
      <w:pPr>
        <w:spacing w:after="0" w:line="240" w:lineRule="auto"/>
        <w:ind w:right="50"/>
        <w:jc w:val="both"/>
        <w:rPr>
          <w:rFonts w:ascii="Arial" w:eastAsia="Arial" w:hAnsi="Arial" w:cs="Arial"/>
          <w:sz w:val="24"/>
          <w:szCs w:val="24"/>
        </w:rPr>
      </w:pPr>
    </w:p>
    <w:p w14:paraId="79677CF7" w14:textId="123212B5" w:rsidR="00B21BB6" w:rsidRDefault="00B21BB6">
      <w:pPr>
        <w:spacing w:after="0" w:line="240" w:lineRule="auto"/>
        <w:ind w:right="50"/>
        <w:jc w:val="both"/>
        <w:rPr>
          <w:rFonts w:ascii="Arial" w:eastAsia="Arial" w:hAnsi="Arial" w:cs="Arial"/>
          <w:sz w:val="24"/>
          <w:szCs w:val="24"/>
        </w:rPr>
      </w:pPr>
    </w:p>
    <w:p w14:paraId="260470B7" w14:textId="77777777" w:rsidR="00B21BB6" w:rsidRDefault="00B21BB6">
      <w:pPr>
        <w:spacing w:after="0" w:line="240" w:lineRule="auto"/>
        <w:ind w:right="50"/>
        <w:jc w:val="both"/>
        <w:rPr>
          <w:rFonts w:ascii="Arial" w:eastAsia="Arial" w:hAnsi="Arial" w:cs="Arial"/>
          <w:sz w:val="24"/>
          <w:szCs w:val="24"/>
        </w:rPr>
      </w:pPr>
    </w:p>
    <w:p w14:paraId="1EEFE38C" w14:textId="77777777" w:rsidR="00953732" w:rsidRDefault="00953732">
      <w:pPr>
        <w:spacing w:after="0" w:line="240" w:lineRule="auto"/>
        <w:ind w:right="50"/>
        <w:jc w:val="both"/>
        <w:rPr>
          <w:rFonts w:ascii="Arial" w:eastAsia="Arial" w:hAnsi="Arial" w:cs="Arial"/>
          <w:sz w:val="24"/>
          <w:szCs w:val="24"/>
        </w:rPr>
      </w:pPr>
    </w:p>
    <w:p w14:paraId="73F9463A" w14:textId="77777777" w:rsidR="00953732" w:rsidRPr="00B21BB6" w:rsidRDefault="00FD7689" w:rsidP="00B21BB6">
      <w:pPr>
        <w:pStyle w:val="Ttulo1"/>
        <w:spacing w:before="0" w:after="0" w:line="240" w:lineRule="auto"/>
        <w:jc w:val="center"/>
        <w:rPr>
          <w:rFonts w:ascii="Arial" w:eastAsia="Arial" w:hAnsi="Arial" w:cs="Arial"/>
          <w:color w:val="000000"/>
          <w:sz w:val="24"/>
          <w:szCs w:val="24"/>
        </w:rPr>
      </w:pPr>
      <w:bookmarkStart w:id="3" w:name="_Toc56541778"/>
      <w:r>
        <w:rPr>
          <w:rFonts w:ascii="Arial" w:eastAsia="Arial" w:hAnsi="Arial" w:cs="Arial"/>
          <w:color w:val="000000"/>
          <w:sz w:val="24"/>
          <w:szCs w:val="24"/>
        </w:rPr>
        <w:lastRenderedPageBreak/>
        <w:t>TÍTULO SEGUNDO</w:t>
      </w:r>
      <w:bookmarkEnd w:id="3"/>
    </w:p>
    <w:p w14:paraId="3D080D24" w14:textId="77777777" w:rsidR="00953732" w:rsidRPr="00B21BB6" w:rsidRDefault="00FD7689" w:rsidP="00B21BB6">
      <w:pPr>
        <w:pStyle w:val="Ttulo1"/>
        <w:spacing w:before="0" w:after="0" w:line="240" w:lineRule="auto"/>
        <w:jc w:val="center"/>
        <w:rPr>
          <w:rFonts w:ascii="Arial" w:eastAsia="Arial" w:hAnsi="Arial" w:cs="Arial"/>
          <w:color w:val="000000"/>
          <w:sz w:val="24"/>
          <w:szCs w:val="24"/>
        </w:rPr>
      </w:pPr>
      <w:bookmarkStart w:id="4" w:name="_Toc56541779"/>
      <w:r>
        <w:rPr>
          <w:rFonts w:ascii="Arial" w:eastAsia="Arial" w:hAnsi="Arial" w:cs="Arial"/>
          <w:color w:val="000000"/>
          <w:sz w:val="24"/>
          <w:szCs w:val="24"/>
        </w:rPr>
        <w:t>DE LAS ASIGNACIONES DEL PRESUPUESTO DE EGRESOS DEL ESTADO</w:t>
      </w:r>
      <w:bookmarkEnd w:id="4"/>
    </w:p>
    <w:p w14:paraId="78ECF178" w14:textId="77777777" w:rsidR="00953732" w:rsidRDefault="00953732">
      <w:pPr>
        <w:pBdr>
          <w:top w:val="nil"/>
          <w:left w:val="nil"/>
          <w:bottom w:val="nil"/>
          <w:right w:val="nil"/>
          <w:between w:val="nil"/>
        </w:pBdr>
        <w:spacing w:after="0" w:line="240" w:lineRule="auto"/>
        <w:ind w:right="51"/>
        <w:jc w:val="center"/>
        <w:rPr>
          <w:rFonts w:ascii="Arial" w:eastAsia="Arial" w:hAnsi="Arial" w:cs="Arial"/>
          <w:b/>
          <w:color w:val="000000"/>
          <w:sz w:val="24"/>
          <w:szCs w:val="24"/>
        </w:rPr>
      </w:pPr>
    </w:p>
    <w:p w14:paraId="34F88F2A" w14:textId="77777777" w:rsidR="00953732" w:rsidRPr="00B21BB6" w:rsidRDefault="00FD7689" w:rsidP="00B21BB6">
      <w:pPr>
        <w:pStyle w:val="Ttulo1"/>
        <w:spacing w:before="0" w:after="0" w:line="240" w:lineRule="auto"/>
        <w:jc w:val="center"/>
        <w:rPr>
          <w:rFonts w:ascii="Arial" w:eastAsia="Arial" w:hAnsi="Arial" w:cs="Arial"/>
          <w:color w:val="000000"/>
          <w:sz w:val="24"/>
          <w:szCs w:val="24"/>
        </w:rPr>
      </w:pPr>
      <w:bookmarkStart w:id="5" w:name="_Toc56541780"/>
      <w:r>
        <w:rPr>
          <w:rFonts w:ascii="Arial" w:eastAsia="Arial" w:hAnsi="Arial" w:cs="Arial"/>
          <w:color w:val="000000"/>
          <w:sz w:val="24"/>
          <w:szCs w:val="24"/>
        </w:rPr>
        <w:t>CAPÍTULO I</w:t>
      </w:r>
      <w:bookmarkEnd w:id="5"/>
    </w:p>
    <w:p w14:paraId="3E9920CA" w14:textId="77777777" w:rsidR="00953732" w:rsidRDefault="00FD7689" w:rsidP="00B21BB6">
      <w:pPr>
        <w:pStyle w:val="Ttulo1"/>
        <w:spacing w:before="0" w:after="0" w:line="240" w:lineRule="auto"/>
        <w:jc w:val="center"/>
        <w:rPr>
          <w:rFonts w:ascii="Arial" w:eastAsia="Arial" w:hAnsi="Arial" w:cs="Arial"/>
          <w:color w:val="000000"/>
          <w:sz w:val="24"/>
          <w:szCs w:val="24"/>
        </w:rPr>
      </w:pPr>
      <w:bookmarkStart w:id="6" w:name="_Toc56541781"/>
      <w:r>
        <w:rPr>
          <w:rFonts w:ascii="Arial" w:eastAsia="Arial" w:hAnsi="Arial" w:cs="Arial"/>
          <w:color w:val="000000"/>
          <w:sz w:val="24"/>
          <w:szCs w:val="24"/>
        </w:rPr>
        <w:t>DE LAS EROGACIONES</w:t>
      </w:r>
      <w:bookmarkEnd w:id="6"/>
    </w:p>
    <w:p w14:paraId="138BB9C1" w14:textId="77777777" w:rsidR="00953732" w:rsidRDefault="00953732">
      <w:pPr>
        <w:spacing w:after="0" w:line="240" w:lineRule="auto"/>
        <w:ind w:right="50"/>
        <w:jc w:val="both"/>
        <w:rPr>
          <w:rFonts w:ascii="Arial" w:eastAsia="Arial" w:hAnsi="Arial" w:cs="Arial"/>
          <w:b/>
          <w:sz w:val="24"/>
          <w:szCs w:val="24"/>
        </w:rPr>
      </w:pPr>
    </w:p>
    <w:p w14:paraId="7261E8D1"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12.</w:t>
      </w:r>
      <w:r>
        <w:rPr>
          <w:rFonts w:ascii="Arial" w:eastAsia="Arial" w:hAnsi="Arial" w:cs="Arial"/>
          <w:sz w:val="24"/>
          <w:szCs w:val="24"/>
        </w:rPr>
        <w:t xml:space="preserve"> El gasto total previsto en el presente Presupuesto de Egresos importa la cantidad de </w:t>
      </w:r>
      <w:r>
        <w:rPr>
          <w:rFonts w:ascii="Arial" w:eastAsia="Arial" w:hAnsi="Arial" w:cs="Arial"/>
          <w:b/>
          <w:sz w:val="24"/>
          <w:szCs w:val="24"/>
        </w:rPr>
        <w:t>$34,085,864,889.00 (Treinta y cuatro mil ochenta y cinco millones ochocientos sesenta y cuatro mil ochocientos ochenta y nueve pesos 00/100 M.N.)</w:t>
      </w:r>
      <w:r>
        <w:rPr>
          <w:rFonts w:ascii="Arial" w:eastAsia="Arial" w:hAnsi="Arial" w:cs="Arial"/>
          <w:sz w:val="24"/>
          <w:szCs w:val="24"/>
        </w:rPr>
        <w:t>, y corresponde al total de los ingresos aprobados en la Ley de Ingresos del Estado de Quintana Roo para el Ejercicio Fiscal 2021, el cual prevé un Balance Presupuestario Sostenible.</w:t>
      </w:r>
    </w:p>
    <w:p w14:paraId="312D939C" w14:textId="77777777" w:rsidR="00953732" w:rsidRDefault="00953732">
      <w:pPr>
        <w:spacing w:after="0" w:line="240" w:lineRule="auto"/>
        <w:ind w:right="50"/>
        <w:jc w:val="both"/>
        <w:rPr>
          <w:rFonts w:ascii="Arial" w:eastAsia="Arial" w:hAnsi="Arial" w:cs="Arial"/>
          <w:b/>
          <w:sz w:val="24"/>
          <w:szCs w:val="24"/>
        </w:rPr>
      </w:pPr>
    </w:p>
    <w:p w14:paraId="3C84A0E9"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13. </w:t>
      </w:r>
      <w:r>
        <w:rPr>
          <w:rFonts w:ascii="Arial" w:eastAsia="Arial" w:hAnsi="Arial" w:cs="Arial"/>
          <w:sz w:val="24"/>
          <w:szCs w:val="24"/>
        </w:rPr>
        <w:t>En caso de que durante el ejercicio fiscal disminuyan los ingresos previstos en la Ley de Ingresos, el Poder Ejecutivo, por conducto de la secretaría de finanzas o su equivalente, a efecto de cumplir con el principio de sostenibilidad del Balance presupuestario y del Balance presupuestario de recursos disponibles, deberá aplicar ajustes al Presupuesto de Egresos en los rubros de gasto, conforme lo señala el Artículo 15 de Ley de disciplina financiera de las entidades y los municipios.</w:t>
      </w:r>
    </w:p>
    <w:p w14:paraId="471DF14C" w14:textId="77777777" w:rsidR="00953732" w:rsidRDefault="00953732">
      <w:pPr>
        <w:spacing w:after="0" w:line="240" w:lineRule="auto"/>
        <w:ind w:right="50"/>
        <w:jc w:val="both"/>
        <w:rPr>
          <w:rFonts w:ascii="Arial" w:eastAsia="Arial" w:hAnsi="Arial" w:cs="Arial"/>
          <w:b/>
          <w:sz w:val="24"/>
          <w:szCs w:val="24"/>
        </w:rPr>
      </w:pPr>
    </w:p>
    <w:p w14:paraId="62BEC49A"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14.</w:t>
      </w:r>
      <w:r>
        <w:rPr>
          <w:rFonts w:ascii="Arial" w:eastAsia="Arial" w:hAnsi="Arial" w:cs="Arial"/>
          <w:sz w:val="24"/>
          <w:szCs w:val="24"/>
        </w:rPr>
        <w:t xml:space="preserve"> Del gasto total señalado en el Artículo 12,</w:t>
      </w:r>
      <w:r>
        <w:rPr>
          <w:rFonts w:ascii="Arial" w:eastAsia="Arial" w:hAnsi="Arial" w:cs="Arial"/>
          <w:b/>
          <w:sz w:val="24"/>
          <w:szCs w:val="24"/>
        </w:rPr>
        <w:t xml:space="preserve"> $25,370,518,114.00 (Veinticinco mil trescientos setenta millones quinientos dieciocho mil ciento catorce pesos 00/100 M.N.) </w:t>
      </w:r>
      <w:r>
        <w:rPr>
          <w:rFonts w:ascii="Arial" w:eastAsia="Arial" w:hAnsi="Arial" w:cs="Arial"/>
          <w:sz w:val="24"/>
          <w:szCs w:val="24"/>
        </w:rPr>
        <w:t xml:space="preserve">se destina al Gasto Programable, y </w:t>
      </w:r>
      <w:r>
        <w:rPr>
          <w:rFonts w:ascii="Arial" w:eastAsia="Arial" w:hAnsi="Arial" w:cs="Arial"/>
          <w:b/>
          <w:sz w:val="24"/>
          <w:szCs w:val="24"/>
        </w:rPr>
        <w:t xml:space="preserve">$8,715,346,775.00 (Ocho mil setecientos quince millones trescientos cuarenta y seis mil setecientos setenta y cinco pesos 00/100 M.N.) </w:t>
      </w:r>
      <w:r>
        <w:rPr>
          <w:rFonts w:ascii="Arial" w:eastAsia="Arial" w:hAnsi="Arial" w:cs="Arial"/>
          <w:sz w:val="24"/>
          <w:szCs w:val="24"/>
        </w:rPr>
        <w:t>al Gasto no Programable, en las siguientes proporciones:</w:t>
      </w:r>
    </w:p>
    <w:p w14:paraId="4B893989" w14:textId="77777777" w:rsidR="00953732" w:rsidRDefault="00953732">
      <w:pPr>
        <w:spacing w:after="0" w:line="240" w:lineRule="auto"/>
        <w:ind w:right="51"/>
        <w:jc w:val="center"/>
        <w:rPr>
          <w:rFonts w:ascii="Arial" w:eastAsia="Arial" w:hAnsi="Arial" w:cs="Arial"/>
          <w:b/>
          <w:sz w:val="24"/>
          <w:szCs w:val="24"/>
        </w:rPr>
      </w:pPr>
    </w:p>
    <w:p w14:paraId="6A7124B1" w14:textId="77777777" w:rsidR="00953732" w:rsidRDefault="00953732">
      <w:pPr>
        <w:spacing w:after="0" w:line="240" w:lineRule="auto"/>
        <w:ind w:right="51"/>
        <w:jc w:val="center"/>
        <w:rPr>
          <w:rFonts w:ascii="Arial" w:eastAsia="Arial" w:hAnsi="Arial" w:cs="Arial"/>
          <w:b/>
          <w:sz w:val="24"/>
          <w:szCs w:val="24"/>
        </w:rPr>
      </w:pPr>
    </w:p>
    <w:p w14:paraId="11999809" w14:textId="77777777" w:rsidR="00953732" w:rsidRDefault="00FD7689">
      <w:pPr>
        <w:spacing w:after="0" w:line="240" w:lineRule="auto"/>
        <w:ind w:right="51"/>
        <w:jc w:val="center"/>
        <w:rPr>
          <w:rFonts w:ascii="Arial" w:eastAsia="Arial" w:hAnsi="Arial" w:cs="Arial"/>
          <w:b/>
          <w:sz w:val="24"/>
          <w:szCs w:val="24"/>
        </w:rPr>
      </w:pPr>
      <w:r>
        <w:rPr>
          <w:rFonts w:ascii="Arial" w:eastAsia="Arial" w:hAnsi="Arial" w:cs="Arial"/>
          <w:b/>
          <w:sz w:val="24"/>
          <w:szCs w:val="24"/>
        </w:rPr>
        <w:t>PRESUPUESTO DE EGRESOS 2020</w:t>
      </w:r>
    </w:p>
    <w:p w14:paraId="4C6A3CCD"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GASTO PROGRAMABLE Y NO PROGRAMABLE</w:t>
      </w:r>
    </w:p>
    <w:p w14:paraId="22AB72C5"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(Pesos)</w:t>
      </w:r>
    </w:p>
    <w:tbl>
      <w:tblPr>
        <w:tblStyle w:val="a"/>
        <w:tblW w:w="6092" w:type="dxa"/>
        <w:jc w:val="center"/>
        <w:tblInd w:w="0" w:type="dxa"/>
        <w:tblLayout w:type="fixed"/>
        <w:tblLook w:val="0400" w:firstRow="0" w:lastRow="0" w:firstColumn="0" w:lastColumn="0" w:noHBand="0" w:noVBand="1"/>
      </w:tblPr>
      <w:tblGrid>
        <w:gridCol w:w="1997"/>
        <w:gridCol w:w="2192"/>
        <w:gridCol w:w="1903"/>
      </w:tblGrid>
      <w:tr w:rsidR="00953732" w14:paraId="64B429BF" w14:textId="77777777">
        <w:trPr>
          <w:trHeight w:val="315"/>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B16E"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Gasto</w:t>
            </w:r>
          </w:p>
        </w:tc>
        <w:tc>
          <w:tcPr>
            <w:tcW w:w="2192" w:type="dxa"/>
            <w:tcBorders>
              <w:top w:val="single" w:sz="4" w:space="0" w:color="000000"/>
              <w:left w:val="nil"/>
              <w:bottom w:val="single" w:sz="4" w:space="0" w:color="000000"/>
              <w:right w:val="single" w:sz="4" w:space="0" w:color="000000"/>
            </w:tcBorders>
            <w:shd w:val="clear" w:color="auto" w:fill="auto"/>
            <w:vAlign w:val="center"/>
          </w:tcPr>
          <w:p w14:paraId="19C995D7"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Importe ($)</w:t>
            </w:r>
          </w:p>
        </w:tc>
        <w:tc>
          <w:tcPr>
            <w:tcW w:w="1903" w:type="dxa"/>
            <w:tcBorders>
              <w:top w:val="single" w:sz="4" w:space="0" w:color="000000"/>
              <w:left w:val="nil"/>
              <w:bottom w:val="single" w:sz="4" w:space="0" w:color="000000"/>
              <w:right w:val="single" w:sz="4" w:space="0" w:color="000000"/>
            </w:tcBorders>
            <w:shd w:val="clear" w:color="auto" w:fill="auto"/>
            <w:vAlign w:val="center"/>
          </w:tcPr>
          <w:p w14:paraId="65861A84"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Porcentaje (%)</w:t>
            </w:r>
          </w:p>
        </w:tc>
      </w:tr>
      <w:tr w:rsidR="00953732" w14:paraId="484B6349" w14:textId="77777777">
        <w:trPr>
          <w:trHeight w:val="315"/>
          <w:jc w:val="center"/>
        </w:trPr>
        <w:tc>
          <w:tcPr>
            <w:tcW w:w="1997" w:type="dxa"/>
            <w:tcBorders>
              <w:top w:val="nil"/>
              <w:left w:val="single" w:sz="4" w:space="0" w:color="000000"/>
              <w:bottom w:val="single" w:sz="4" w:space="0" w:color="000000"/>
              <w:right w:val="single" w:sz="4" w:space="0" w:color="000000"/>
            </w:tcBorders>
            <w:shd w:val="clear" w:color="auto" w:fill="auto"/>
            <w:vAlign w:val="center"/>
          </w:tcPr>
          <w:p w14:paraId="6EB25E86" w14:textId="77777777" w:rsidR="00953732" w:rsidRDefault="00FD7689">
            <w:pPr>
              <w:spacing w:after="0" w:line="240" w:lineRule="auto"/>
              <w:ind w:right="50"/>
              <w:rPr>
                <w:rFonts w:ascii="Arial" w:eastAsia="Arial" w:hAnsi="Arial" w:cs="Arial"/>
                <w:sz w:val="24"/>
                <w:szCs w:val="24"/>
              </w:rPr>
            </w:pPr>
            <w:r>
              <w:rPr>
                <w:rFonts w:ascii="Arial" w:eastAsia="Arial" w:hAnsi="Arial" w:cs="Arial"/>
                <w:sz w:val="24"/>
                <w:szCs w:val="24"/>
              </w:rPr>
              <w:t>Programable</w:t>
            </w:r>
          </w:p>
        </w:tc>
        <w:tc>
          <w:tcPr>
            <w:tcW w:w="2192" w:type="dxa"/>
            <w:tcBorders>
              <w:top w:val="nil"/>
              <w:left w:val="nil"/>
              <w:bottom w:val="single" w:sz="4" w:space="0" w:color="000000"/>
              <w:right w:val="single" w:sz="4" w:space="0" w:color="000000"/>
            </w:tcBorders>
            <w:shd w:val="clear" w:color="auto" w:fill="auto"/>
            <w:vAlign w:val="center"/>
          </w:tcPr>
          <w:p w14:paraId="4BE12839" w14:textId="77777777" w:rsidR="00953732" w:rsidRDefault="00FD7689">
            <w:pPr>
              <w:spacing w:after="0" w:line="240" w:lineRule="auto"/>
              <w:ind w:right="50"/>
              <w:jc w:val="right"/>
              <w:rPr>
                <w:rFonts w:ascii="Arial" w:eastAsia="Arial" w:hAnsi="Arial" w:cs="Arial"/>
                <w:b/>
                <w:sz w:val="24"/>
                <w:szCs w:val="24"/>
                <w:highlight w:val="yellow"/>
              </w:rPr>
            </w:pPr>
            <w:r>
              <w:rPr>
                <w:rFonts w:ascii="Arial" w:eastAsia="Arial" w:hAnsi="Arial" w:cs="Arial"/>
                <w:b/>
                <w:sz w:val="24"/>
                <w:szCs w:val="24"/>
              </w:rPr>
              <w:t>25,370,518,114.00</w:t>
            </w:r>
          </w:p>
        </w:tc>
        <w:tc>
          <w:tcPr>
            <w:tcW w:w="1903" w:type="dxa"/>
            <w:tcBorders>
              <w:top w:val="nil"/>
              <w:left w:val="nil"/>
              <w:bottom w:val="single" w:sz="4" w:space="0" w:color="000000"/>
              <w:right w:val="single" w:sz="4" w:space="0" w:color="000000"/>
            </w:tcBorders>
            <w:shd w:val="clear" w:color="auto" w:fill="auto"/>
            <w:vAlign w:val="center"/>
          </w:tcPr>
          <w:p w14:paraId="17D10221"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74.4</w:t>
            </w:r>
          </w:p>
        </w:tc>
      </w:tr>
      <w:tr w:rsidR="00953732" w14:paraId="1DB107AC" w14:textId="77777777">
        <w:trPr>
          <w:trHeight w:val="315"/>
          <w:jc w:val="center"/>
        </w:trPr>
        <w:tc>
          <w:tcPr>
            <w:tcW w:w="1997" w:type="dxa"/>
            <w:tcBorders>
              <w:top w:val="nil"/>
              <w:left w:val="single" w:sz="4" w:space="0" w:color="000000"/>
              <w:bottom w:val="single" w:sz="4" w:space="0" w:color="000000"/>
              <w:right w:val="single" w:sz="4" w:space="0" w:color="000000"/>
            </w:tcBorders>
            <w:shd w:val="clear" w:color="auto" w:fill="auto"/>
            <w:vAlign w:val="center"/>
          </w:tcPr>
          <w:p w14:paraId="0F2CC34F" w14:textId="77777777" w:rsidR="00953732" w:rsidRDefault="00FD7689">
            <w:pPr>
              <w:spacing w:after="0" w:line="240" w:lineRule="auto"/>
              <w:ind w:right="50"/>
              <w:rPr>
                <w:rFonts w:ascii="Arial" w:eastAsia="Arial" w:hAnsi="Arial" w:cs="Arial"/>
                <w:sz w:val="24"/>
                <w:szCs w:val="24"/>
              </w:rPr>
            </w:pPr>
            <w:r>
              <w:rPr>
                <w:rFonts w:ascii="Arial" w:eastAsia="Arial" w:hAnsi="Arial" w:cs="Arial"/>
                <w:sz w:val="24"/>
                <w:szCs w:val="24"/>
              </w:rPr>
              <w:t>No Programable</w:t>
            </w:r>
          </w:p>
        </w:tc>
        <w:tc>
          <w:tcPr>
            <w:tcW w:w="2192" w:type="dxa"/>
            <w:tcBorders>
              <w:top w:val="nil"/>
              <w:left w:val="nil"/>
              <w:bottom w:val="single" w:sz="4" w:space="0" w:color="000000"/>
              <w:right w:val="single" w:sz="4" w:space="0" w:color="000000"/>
            </w:tcBorders>
            <w:shd w:val="clear" w:color="auto" w:fill="auto"/>
            <w:vAlign w:val="center"/>
          </w:tcPr>
          <w:p w14:paraId="434D74BB" w14:textId="77777777" w:rsidR="00953732" w:rsidRDefault="00FD7689">
            <w:pPr>
              <w:spacing w:after="0" w:line="240" w:lineRule="auto"/>
              <w:ind w:right="50"/>
              <w:jc w:val="right"/>
              <w:rPr>
                <w:rFonts w:ascii="Arial" w:eastAsia="Arial" w:hAnsi="Arial" w:cs="Arial"/>
                <w:b/>
                <w:sz w:val="24"/>
                <w:szCs w:val="24"/>
                <w:highlight w:val="yellow"/>
              </w:rPr>
            </w:pPr>
            <w:r>
              <w:rPr>
                <w:rFonts w:ascii="Arial" w:eastAsia="Arial" w:hAnsi="Arial" w:cs="Arial"/>
                <w:b/>
                <w:sz w:val="24"/>
                <w:szCs w:val="24"/>
              </w:rPr>
              <w:t>8,715,346,775.00</w:t>
            </w:r>
          </w:p>
        </w:tc>
        <w:tc>
          <w:tcPr>
            <w:tcW w:w="1903" w:type="dxa"/>
            <w:tcBorders>
              <w:top w:val="nil"/>
              <w:left w:val="nil"/>
              <w:bottom w:val="single" w:sz="4" w:space="0" w:color="000000"/>
              <w:right w:val="single" w:sz="4" w:space="0" w:color="000000"/>
            </w:tcBorders>
            <w:shd w:val="clear" w:color="auto" w:fill="auto"/>
            <w:vAlign w:val="center"/>
          </w:tcPr>
          <w:p w14:paraId="0D840B45"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25.6</w:t>
            </w:r>
          </w:p>
        </w:tc>
      </w:tr>
      <w:tr w:rsidR="00953732" w14:paraId="71DEFDF3" w14:textId="77777777">
        <w:trPr>
          <w:trHeight w:val="270"/>
          <w:jc w:val="center"/>
        </w:trPr>
        <w:tc>
          <w:tcPr>
            <w:tcW w:w="1997" w:type="dxa"/>
            <w:tcBorders>
              <w:top w:val="nil"/>
              <w:left w:val="single" w:sz="4" w:space="0" w:color="000000"/>
              <w:bottom w:val="single" w:sz="4" w:space="0" w:color="000000"/>
              <w:right w:val="single" w:sz="4" w:space="0" w:color="000000"/>
            </w:tcBorders>
            <w:shd w:val="clear" w:color="auto" w:fill="auto"/>
            <w:vAlign w:val="center"/>
          </w:tcPr>
          <w:p w14:paraId="2B800E67"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Total</w:t>
            </w:r>
          </w:p>
        </w:tc>
        <w:tc>
          <w:tcPr>
            <w:tcW w:w="2192" w:type="dxa"/>
            <w:tcBorders>
              <w:top w:val="nil"/>
              <w:left w:val="nil"/>
              <w:bottom w:val="single" w:sz="4" w:space="0" w:color="000000"/>
              <w:right w:val="single" w:sz="4" w:space="0" w:color="000000"/>
            </w:tcBorders>
            <w:shd w:val="clear" w:color="auto" w:fill="auto"/>
            <w:vAlign w:val="center"/>
          </w:tcPr>
          <w:p w14:paraId="6AB552BE" w14:textId="77777777" w:rsidR="00953732" w:rsidRDefault="00FD7689">
            <w:pPr>
              <w:spacing w:after="0" w:line="240" w:lineRule="auto"/>
              <w:ind w:right="50"/>
              <w:jc w:val="right"/>
              <w:rPr>
                <w:rFonts w:ascii="Arial" w:eastAsia="Arial" w:hAnsi="Arial" w:cs="Arial"/>
                <w:b/>
                <w:sz w:val="24"/>
                <w:szCs w:val="24"/>
                <w:highlight w:val="yellow"/>
              </w:rPr>
            </w:pPr>
            <w:r>
              <w:rPr>
                <w:rFonts w:ascii="Arial" w:eastAsia="Arial" w:hAnsi="Arial" w:cs="Arial"/>
                <w:b/>
                <w:sz w:val="24"/>
                <w:szCs w:val="24"/>
              </w:rPr>
              <w:t>34,085,864,889.00</w:t>
            </w:r>
          </w:p>
        </w:tc>
        <w:tc>
          <w:tcPr>
            <w:tcW w:w="1903" w:type="dxa"/>
            <w:tcBorders>
              <w:top w:val="nil"/>
              <w:left w:val="nil"/>
              <w:bottom w:val="single" w:sz="4" w:space="0" w:color="000000"/>
              <w:right w:val="single" w:sz="4" w:space="0" w:color="000000"/>
            </w:tcBorders>
            <w:shd w:val="clear" w:color="auto" w:fill="auto"/>
            <w:vAlign w:val="center"/>
          </w:tcPr>
          <w:p w14:paraId="49342E3F"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100.0</w:t>
            </w:r>
          </w:p>
        </w:tc>
      </w:tr>
    </w:tbl>
    <w:p w14:paraId="12C15608" w14:textId="77777777" w:rsidR="00953732" w:rsidRDefault="00953732">
      <w:pPr>
        <w:spacing w:after="0" w:line="240" w:lineRule="auto"/>
        <w:ind w:right="50"/>
        <w:jc w:val="both"/>
        <w:rPr>
          <w:rFonts w:ascii="Arial" w:eastAsia="Arial" w:hAnsi="Arial" w:cs="Arial"/>
          <w:b/>
          <w:sz w:val="24"/>
          <w:szCs w:val="24"/>
        </w:rPr>
      </w:pPr>
    </w:p>
    <w:p w14:paraId="1E0E2309"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En el Anexo 10.9 se definen las Prioridades de Gasto contenidas en el monto del Gasto Programable señalado en este Artículo.</w:t>
      </w:r>
    </w:p>
    <w:p w14:paraId="1F62D79B" w14:textId="77777777" w:rsidR="00953732" w:rsidRDefault="00953732">
      <w:pPr>
        <w:spacing w:after="0" w:line="240" w:lineRule="auto"/>
        <w:ind w:right="50"/>
        <w:jc w:val="both"/>
        <w:rPr>
          <w:rFonts w:ascii="Arial" w:eastAsia="Arial" w:hAnsi="Arial" w:cs="Arial"/>
          <w:b/>
          <w:sz w:val="24"/>
          <w:szCs w:val="24"/>
        </w:rPr>
      </w:pPr>
    </w:p>
    <w:p w14:paraId="2DF605CA"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lastRenderedPageBreak/>
        <w:t>ARTÍCULO 15.</w:t>
      </w:r>
      <w:r>
        <w:rPr>
          <w:rFonts w:ascii="Arial" w:eastAsia="Arial" w:hAnsi="Arial" w:cs="Arial"/>
          <w:sz w:val="24"/>
          <w:szCs w:val="24"/>
        </w:rPr>
        <w:t xml:space="preserve"> En el Anexo 10.1 del presente Decreto se muestra el Presupuesto de Egresos según la Clasificación Administrativa</w:t>
      </w:r>
      <w:r>
        <w:rPr>
          <w:rFonts w:ascii="Arial" w:eastAsia="Arial" w:hAnsi="Arial" w:cs="Arial"/>
          <w:b/>
          <w:sz w:val="24"/>
          <w:szCs w:val="24"/>
        </w:rPr>
        <w:t xml:space="preserve"> </w:t>
      </w:r>
      <w:r>
        <w:rPr>
          <w:rFonts w:ascii="Arial" w:eastAsia="Arial" w:hAnsi="Arial" w:cs="Arial"/>
          <w:sz w:val="24"/>
          <w:szCs w:val="24"/>
        </w:rPr>
        <w:t>emitida por el CONAC.</w:t>
      </w:r>
    </w:p>
    <w:p w14:paraId="5248DDDD" w14:textId="77777777" w:rsidR="00953732" w:rsidRDefault="00953732">
      <w:pPr>
        <w:spacing w:after="0" w:line="240" w:lineRule="auto"/>
        <w:ind w:right="50"/>
        <w:jc w:val="both"/>
        <w:rPr>
          <w:rFonts w:ascii="Arial" w:eastAsia="Arial" w:hAnsi="Arial" w:cs="Arial"/>
          <w:b/>
          <w:sz w:val="24"/>
          <w:szCs w:val="24"/>
        </w:rPr>
      </w:pPr>
    </w:p>
    <w:p w14:paraId="50744C10"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16. </w:t>
      </w:r>
      <w:r>
        <w:rPr>
          <w:rFonts w:ascii="Arial" w:eastAsia="Arial" w:hAnsi="Arial" w:cs="Arial"/>
          <w:sz w:val="24"/>
          <w:szCs w:val="24"/>
        </w:rPr>
        <w:t xml:space="preserve">Las erogaciones previstas para el Poder Ejecutivo importan la cantidad de </w:t>
      </w:r>
      <w:r>
        <w:rPr>
          <w:rFonts w:ascii="Arial" w:eastAsia="Arial" w:hAnsi="Arial" w:cs="Arial"/>
          <w:b/>
          <w:sz w:val="24"/>
          <w:szCs w:val="24"/>
        </w:rPr>
        <w:t>$20,972,353,640.00 (Veinte mil novecientos setenta y dos millones trescientos cincuenta y tres mil seiscientos cuarenta pesos 00/100 M.N.),</w:t>
      </w:r>
      <w:r>
        <w:rPr>
          <w:rFonts w:ascii="Arial" w:eastAsia="Arial" w:hAnsi="Arial" w:cs="Arial"/>
          <w:sz w:val="24"/>
          <w:szCs w:val="24"/>
        </w:rPr>
        <w:t xml:space="preserve"> que se distribuyen entre las Dependencias y Entidades Paraestatales de la Administración Pública del Estado de la siguiente manera:</w:t>
      </w:r>
    </w:p>
    <w:p w14:paraId="1896E76B" w14:textId="77777777" w:rsidR="00953732" w:rsidRDefault="00953732">
      <w:pPr>
        <w:spacing w:after="0" w:line="240" w:lineRule="auto"/>
        <w:ind w:right="50"/>
        <w:jc w:val="both"/>
        <w:rPr>
          <w:rFonts w:ascii="Arial" w:eastAsia="Arial" w:hAnsi="Arial" w:cs="Arial"/>
          <w:sz w:val="24"/>
          <w:szCs w:val="24"/>
        </w:rPr>
      </w:pPr>
    </w:p>
    <w:p w14:paraId="7038B308" w14:textId="77777777" w:rsidR="00953732" w:rsidRDefault="00FD7689">
      <w:pPr>
        <w:numPr>
          <w:ilvl w:val="0"/>
          <w:numId w:val="1"/>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color w:val="000000"/>
          <w:sz w:val="24"/>
          <w:szCs w:val="24"/>
        </w:rPr>
        <w:t xml:space="preserve">Para el Despacho del Gobernador del Estado importan la cantidad de </w:t>
      </w:r>
      <w:r>
        <w:rPr>
          <w:rFonts w:ascii="Arial" w:eastAsia="Arial" w:hAnsi="Arial" w:cs="Arial"/>
          <w:b/>
          <w:color w:val="000000"/>
          <w:sz w:val="24"/>
          <w:szCs w:val="24"/>
        </w:rPr>
        <w:t>$196,196,601.00 (Ciento noventa y seis millones ciento noventa y seis mil seiscientos un peso 00/100 M.N.)</w:t>
      </w:r>
      <w:r>
        <w:rPr>
          <w:rFonts w:ascii="Arial" w:eastAsia="Arial" w:hAnsi="Arial" w:cs="Arial"/>
          <w:color w:val="000000"/>
          <w:sz w:val="24"/>
          <w:szCs w:val="24"/>
        </w:rPr>
        <w:t xml:space="preserve">, las cuales incluyen recursos destinados para la Coordinación General de Comunicación del Gobierno del Estado de Quintana Roo por la cantidad de </w:t>
      </w:r>
      <w:r>
        <w:rPr>
          <w:rFonts w:ascii="Arial" w:eastAsia="Arial" w:hAnsi="Arial" w:cs="Arial"/>
          <w:b/>
          <w:color w:val="000000"/>
          <w:sz w:val="24"/>
          <w:szCs w:val="24"/>
        </w:rPr>
        <w:t>$134,545,121.00 (Ciento treinta y cuatro millones quinientos cuarenta y cinco mil ciento veintiún pesos 00/100 M.N.).</w:t>
      </w:r>
    </w:p>
    <w:p w14:paraId="4A393ED4" w14:textId="77777777" w:rsidR="00953732" w:rsidRDefault="00953732">
      <w:pPr>
        <w:pBdr>
          <w:top w:val="nil"/>
          <w:left w:val="nil"/>
          <w:bottom w:val="nil"/>
          <w:right w:val="nil"/>
          <w:between w:val="nil"/>
        </w:pBdr>
        <w:spacing w:after="0" w:line="240" w:lineRule="auto"/>
        <w:ind w:left="1080" w:right="50"/>
        <w:jc w:val="both"/>
        <w:rPr>
          <w:rFonts w:ascii="Arial" w:eastAsia="Arial" w:hAnsi="Arial" w:cs="Arial"/>
          <w:b/>
          <w:sz w:val="24"/>
          <w:szCs w:val="24"/>
        </w:rPr>
      </w:pPr>
    </w:p>
    <w:p w14:paraId="112C2DD9" w14:textId="77777777" w:rsidR="00953732" w:rsidRDefault="00FD7689">
      <w:pPr>
        <w:numPr>
          <w:ilvl w:val="0"/>
          <w:numId w:val="1"/>
        </w:num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color w:val="000000"/>
          <w:sz w:val="24"/>
          <w:szCs w:val="24"/>
        </w:rPr>
        <w:t xml:space="preserve">Para las Dependencias y Órganos Administrativos Desconcentrados del Poder Ejecutivo importan la cantidad de </w:t>
      </w:r>
      <w:r>
        <w:rPr>
          <w:rFonts w:ascii="Arial" w:eastAsia="Arial" w:hAnsi="Arial" w:cs="Arial"/>
          <w:b/>
          <w:color w:val="000000"/>
          <w:sz w:val="24"/>
          <w:szCs w:val="24"/>
        </w:rPr>
        <w:t>$5,531,557,851.00 (Cinco mil quinientos treinta y un millones quinientos cincuenta y siete mil ochocientos cincuenta y un pesos 00/100 M.N.),</w:t>
      </w:r>
      <w:r>
        <w:rPr>
          <w:rFonts w:ascii="Arial" w:eastAsia="Arial" w:hAnsi="Arial" w:cs="Arial"/>
          <w:color w:val="000000"/>
          <w:sz w:val="24"/>
          <w:szCs w:val="24"/>
        </w:rPr>
        <w:t xml:space="preserve"> y se distribuyen de la siguiente manera: </w:t>
      </w:r>
    </w:p>
    <w:p w14:paraId="66E7A7B6" w14:textId="77777777" w:rsidR="00953732" w:rsidRDefault="00953732">
      <w:pPr>
        <w:pBdr>
          <w:top w:val="nil"/>
          <w:left w:val="nil"/>
          <w:bottom w:val="nil"/>
          <w:right w:val="nil"/>
          <w:between w:val="nil"/>
        </w:pBdr>
        <w:spacing w:after="0" w:line="240" w:lineRule="auto"/>
        <w:ind w:left="1080" w:right="50"/>
        <w:jc w:val="both"/>
        <w:rPr>
          <w:rFonts w:ascii="Arial" w:eastAsia="Arial" w:hAnsi="Arial" w:cs="Arial"/>
          <w:sz w:val="24"/>
          <w:szCs w:val="24"/>
        </w:rPr>
      </w:pPr>
    </w:p>
    <w:tbl>
      <w:tblPr>
        <w:tblStyle w:val="a0"/>
        <w:tblW w:w="880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534"/>
        <w:gridCol w:w="2274"/>
      </w:tblGrid>
      <w:tr w:rsidR="00953732" w14:paraId="591BA435" w14:textId="77777777" w:rsidTr="00B74537">
        <w:trPr>
          <w:trHeight w:val="316"/>
          <w:tblHeader/>
        </w:trPr>
        <w:tc>
          <w:tcPr>
            <w:tcW w:w="8808" w:type="dxa"/>
            <w:gridSpan w:val="2"/>
            <w:shd w:val="clear" w:color="auto" w:fill="D9D9D9"/>
            <w:vAlign w:val="center"/>
          </w:tcPr>
          <w:p w14:paraId="6019CEB3"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PRESUPUESTO DE EGRESOS 2021</w:t>
            </w:r>
          </w:p>
        </w:tc>
      </w:tr>
      <w:tr w:rsidR="00953732" w14:paraId="46144486" w14:textId="77777777" w:rsidTr="00B74537">
        <w:trPr>
          <w:trHeight w:val="316"/>
          <w:tblHeader/>
        </w:trPr>
        <w:tc>
          <w:tcPr>
            <w:tcW w:w="8808" w:type="dxa"/>
            <w:gridSpan w:val="2"/>
            <w:shd w:val="clear" w:color="auto" w:fill="D9D9D9"/>
            <w:vAlign w:val="center"/>
          </w:tcPr>
          <w:p w14:paraId="147776C6"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DE LAS DEPENDENCIAS DEL PODER EJECUTIVO</w:t>
            </w:r>
          </w:p>
        </w:tc>
      </w:tr>
      <w:tr w:rsidR="00953732" w14:paraId="11C7D725" w14:textId="77777777" w:rsidTr="00B74537">
        <w:trPr>
          <w:trHeight w:val="332"/>
          <w:tblHeader/>
        </w:trPr>
        <w:tc>
          <w:tcPr>
            <w:tcW w:w="8808" w:type="dxa"/>
            <w:gridSpan w:val="2"/>
            <w:shd w:val="clear" w:color="auto" w:fill="D9D9D9"/>
            <w:vAlign w:val="center"/>
          </w:tcPr>
          <w:p w14:paraId="1295A42C" w14:textId="77777777" w:rsidR="00953732" w:rsidRDefault="00FD7689">
            <w:pPr>
              <w:ind w:right="50"/>
              <w:jc w:val="center"/>
              <w:rPr>
                <w:rFonts w:ascii="Arial" w:eastAsia="Arial" w:hAnsi="Arial" w:cs="Arial"/>
                <w:sz w:val="24"/>
                <w:szCs w:val="24"/>
              </w:rPr>
            </w:pPr>
            <w:r>
              <w:rPr>
                <w:rFonts w:ascii="Arial" w:eastAsia="Arial" w:hAnsi="Arial" w:cs="Arial"/>
                <w:sz w:val="24"/>
                <w:szCs w:val="24"/>
              </w:rPr>
              <w:t>(Pesos)</w:t>
            </w:r>
          </w:p>
        </w:tc>
      </w:tr>
      <w:tr w:rsidR="00953732" w14:paraId="1DD40266" w14:textId="77777777">
        <w:trPr>
          <w:trHeight w:val="332"/>
        </w:trPr>
        <w:tc>
          <w:tcPr>
            <w:tcW w:w="6534" w:type="dxa"/>
            <w:vAlign w:val="center"/>
          </w:tcPr>
          <w:p w14:paraId="3A9571E5"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Dependencia</w:t>
            </w:r>
          </w:p>
        </w:tc>
        <w:tc>
          <w:tcPr>
            <w:tcW w:w="2274" w:type="dxa"/>
            <w:vAlign w:val="center"/>
          </w:tcPr>
          <w:p w14:paraId="123F34A9"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Importe</w:t>
            </w:r>
          </w:p>
        </w:tc>
      </w:tr>
      <w:tr w:rsidR="00953732" w14:paraId="103669A1" w14:textId="77777777">
        <w:trPr>
          <w:trHeight w:val="316"/>
        </w:trPr>
        <w:tc>
          <w:tcPr>
            <w:tcW w:w="6534" w:type="dxa"/>
            <w:vAlign w:val="center"/>
          </w:tcPr>
          <w:p w14:paraId="696CD613" w14:textId="77777777" w:rsidR="00953732" w:rsidRPr="004E3268" w:rsidRDefault="00FD7689">
            <w:pPr>
              <w:ind w:right="50"/>
              <w:jc w:val="both"/>
              <w:rPr>
                <w:rFonts w:ascii="Arial" w:eastAsia="Arial" w:hAnsi="Arial" w:cs="Arial"/>
                <w:sz w:val="24"/>
                <w:szCs w:val="24"/>
              </w:rPr>
            </w:pPr>
            <w:r w:rsidRPr="004E3268">
              <w:rPr>
                <w:rFonts w:ascii="Arial" w:eastAsia="Arial" w:hAnsi="Arial" w:cs="Arial"/>
                <w:sz w:val="24"/>
                <w:szCs w:val="24"/>
              </w:rPr>
              <w:t>Secretaría de Obras Públicas</w:t>
            </w:r>
          </w:p>
        </w:tc>
        <w:tc>
          <w:tcPr>
            <w:tcW w:w="2274" w:type="dxa"/>
            <w:vAlign w:val="center"/>
          </w:tcPr>
          <w:p w14:paraId="0F5D7AA3"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97,282,420.00</w:t>
            </w:r>
          </w:p>
        </w:tc>
      </w:tr>
      <w:tr w:rsidR="00953732" w14:paraId="75A8D885" w14:textId="77777777">
        <w:trPr>
          <w:trHeight w:val="316"/>
        </w:trPr>
        <w:tc>
          <w:tcPr>
            <w:tcW w:w="6534" w:type="dxa"/>
            <w:vAlign w:val="center"/>
          </w:tcPr>
          <w:p w14:paraId="127EF1A0"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Gobierno</w:t>
            </w:r>
          </w:p>
        </w:tc>
        <w:tc>
          <w:tcPr>
            <w:tcW w:w="2274" w:type="dxa"/>
            <w:vAlign w:val="center"/>
          </w:tcPr>
          <w:p w14:paraId="2B083A14"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211,961,919.00</w:t>
            </w:r>
          </w:p>
        </w:tc>
      </w:tr>
      <w:tr w:rsidR="00953732" w14:paraId="737FF894" w14:textId="77777777">
        <w:trPr>
          <w:trHeight w:val="316"/>
        </w:trPr>
        <w:tc>
          <w:tcPr>
            <w:tcW w:w="6534" w:type="dxa"/>
            <w:vAlign w:val="center"/>
          </w:tcPr>
          <w:p w14:paraId="69875C8D" w14:textId="77777777" w:rsidR="00953732" w:rsidRDefault="00FD7689">
            <w:pPr>
              <w:ind w:right="50"/>
              <w:jc w:val="both"/>
              <w:rPr>
                <w:rFonts w:ascii="Arial" w:eastAsia="Arial" w:hAnsi="Arial" w:cs="Arial"/>
                <w:sz w:val="24"/>
                <w:szCs w:val="24"/>
              </w:rPr>
            </w:pPr>
            <w:r>
              <w:rPr>
                <w:rFonts w:ascii="Arial" w:eastAsia="Arial" w:hAnsi="Arial" w:cs="Arial"/>
                <w:sz w:val="24"/>
                <w:szCs w:val="24"/>
              </w:rPr>
              <w:t>Consejería Jurídica del Poder Ejecutivo</w:t>
            </w:r>
          </w:p>
        </w:tc>
        <w:tc>
          <w:tcPr>
            <w:tcW w:w="2274" w:type="dxa"/>
            <w:vAlign w:val="center"/>
          </w:tcPr>
          <w:p w14:paraId="08F67F58"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18,091,583.00</w:t>
            </w:r>
          </w:p>
        </w:tc>
      </w:tr>
      <w:tr w:rsidR="00953732" w14:paraId="6289562F" w14:textId="77777777">
        <w:trPr>
          <w:trHeight w:val="316"/>
        </w:trPr>
        <w:tc>
          <w:tcPr>
            <w:tcW w:w="6534" w:type="dxa"/>
            <w:vAlign w:val="center"/>
          </w:tcPr>
          <w:p w14:paraId="0F704D04"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Finanzas y Planeación</w:t>
            </w:r>
          </w:p>
        </w:tc>
        <w:tc>
          <w:tcPr>
            <w:tcW w:w="2274" w:type="dxa"/>
            <w:vAlign w:val="center"/>
          </w:tcPr>
          <w:p w14:paraId="624740AF"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773,884,714.00</w:t>
            </w:r>
          </w:p>
        </w:tc>
      </w:tr>
      <w:tr w:rsidR="00953732" w14:paraId="3E6C442C" w14:textId="77777777">
        <w:trPr>
          <w:trHeight w:val="396"/>
        </w:trPr>
        <w:tc>
          <w:tcPr>
            <w:tcW w:w="6534" w:type="dxa"/>
            <w:vAlign w:val="center"/>
          </w:tcPr>
          <w:p w14:paraId="49BC3665"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Desarrollo Territorial Urbano Sustentable</w:t>
            </w:r>
          </w:p>
        </w:tc>
        <w:tc>
          <w:tcPr>
            <w:tcW w:w="2274" w:type="dxa"/>
            <w:vAlign w:val="center"/>
          </w:tcPr>
          <w:p w14:paraId="547F9B0E"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83,186,178.00</w:t>
            </w:r>
          </w:p>
        </w:tc>
      </w:tr>
      <w:tr w:rsidR="00953732" w14:paraId="7714134F" w14:textId="77777777">
        <w:trPr>
          <w:trHeight w:val="316"/>
        </w:trPr>
        <w:tc>
          <w:tcPr>
            <w:tcW w:w="6534" w:type="dxa"/>
            <w:vAlign w:val="center"/>
          </w:tcPr>
          <w:p w14:paraId="5A802EE3"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Turismo</w:t>
            </w:r>
          </w:p>
        </w:tc>
        <w:tc>
          <w:tcPr>
            <w:tcW w:w="2274" w:type="dxa"/>
            <w:vAlign w:val="center"/>
          </w:tcPr>
          <w:p w14:paraId="0293B1AE"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51,042,128.00</w:t>
            </w:r>
          </w:p>
        </w:tc>
      </w:tr>
      <w:tr w:rsidR="00953732" w14:paraId="45F80552" w14:textId="77777777">
        <w:trPr>
          <w:trHeight w:val="316"/>
        </w:trPr>
        <w:tc>
          <w:tcPr>
            <w:tcW w:w="6534" w:type="dxa"/>
            <w:vAlign w:val="center"/>
          </w:tcPr>
          <w:p w14:paraId="5835B942"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Educación</w:t>
            </w:r>
          </w:p>
        </w:tc>
        <w:tc>
          <w:tcPr>
            <w:tcW w:w="2274" w:type="dxa"/>
            <w:vAlign w:val="center"/>
          </w:tcPr>
          <w:p w14:paraId="2010F79D"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435,858,735.00</w:t>
            </w:r>
          </w:p>
        </w:tc>
      </w:tr>
      <w:tr w:rsidR="00953732" w14:paraId="22B279F2" w14:textId="77777777">
        <w:trPr>
          <w:trHeight w:val="316"/>
        </w:trPr>
        <w:tc>
          <w:tcPr>
            <w:tcW w:w="6534" w:type="dxa"/>
            <w:vAlign w:val="center"/>
          </w:tcPr>
          <w:p w14:paraId="56F0F8F9"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Desarrollo Económico</w:t>
            </w:r>
          </w:p>
        </w:tc>
        <w:tc>
          <w:tcPr>
            <w:tcW w:w="2274" w:type="dxa"/>
            <w:vAlign w:val="center"/>
          </w:tcPr>
          <w:p w14:paraId="758C4EA8"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65,883,102.00</w:t>
            </w:r>
          </w:p>
        </w:tc>
      </w:tr>
      <w:tr w:rsidR="00953732" w14:paraId="49F43C85" w14:textId="77777777">
        <w:trPr>
          <w:trHeight w:val="316"/>
        </w:trPr>
        <w:tc>
          <w:tcPr>
            <w:tcW w:w="6534" w:type="dxa"/>
            <w:vAlign w:val="center"/>
          </w:tcPr>
          <w:p w14:paraId="33FCF695" w14:textId="77777777" w:rsidR="00953732" w:rsidRDefault="00FD7689">
            <w:pPr>
              <w:ind w:right="50"/>
              <w:jc w:val="both"/>
              <w:rPr>
                <w:rFonts w:ascii="Arial" w:eastAsia="Arial" w:hAnsi="Arial" w:cs="Arial"/>
                <w:sz w:val="24"/>
                <w:szCs w:val="24"/>
              </w:rPr>
            </w:pPr>
            <w:r>
              <w:rPr>
                <w:rFonts w:ascii="Arial" w:eastAsia="Arial" w:hAnsi="Arial" w:cs="Arial"/>
                <w:sz w:val="24"/>
                <w:szCs w:val="24"/>
              </w:rPr>
              <w:t>Oficialía Mayor</w:t>
            </w:r>
          </w:p>
        </w:tc>
        <w:tc>
          <w:tcPr>
            <w:tcW w:w="2274" w:type="dxa"/>
            <w:vAlign w:val="center"/>
          </w:tcPr>
          <w:p w14:paraId="0A8C786A"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312,641,447.00</w:t>
            </w:r>
          </w:p>
        </w:tc>
      </w:tr>
      <w:tr w:rsidR="00953732" w14:paraId="4267C8DC" w14:textId="77777777">
        <w:trPr>
          <w:trHeight w:val="316"/>
        </w:trPr>
        <w:tc>
          <w:tcPr>
            <w:tcW w:w="6534" w:type="dxa"/>
            <w:vAlign w:val="center"/>
          </w:tcPr>
          <w:p w14:paraId="39C29521"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la Contraloría</w:t>
            </w:r>
          </w:p>
        </w:tc>
        <w:tc>
          <w:tcPr>
            <w:tcW w:w="2274" w:type="dxa"/>
            <w:vAlign w:val="center"/>
          </w:tcPr>
          <w:p w14:paraId="78DFF285"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226,923,453.00</w:t>
            </w:r>
          </w:p>
        </w:tc>
      </w:tr>
      <w:tr w:rsidR="00953732" w14:paraId="203AB79A" w14:textId="77777777">
        <w:trPr>
          <w:trHeight w:val="316"/>
        </w:trPr>
        <w:tc>
          <w:tcPr>
            <w:tcW w:w="6534" w:type="dxa"/>
            <w:vAlign w:val="center"/>
          </w:tcPr>
          <w:p w14:paraId="2291732B" w14:textId="77777777" w:rsidR="00953732" w:rsidRDefault="00FD7689">
            <w:pPr>
              <w:ind w:right="50"/>
              <w:jc w:val="both"/>
              <w:rPr>
                <w:rFonts w:ascii="Arial" w:eastAsia="Arial" w:hAnsi="Arial" w:cs="Arial"/>
                <w:sz w:val="24"/>
                <w:szCs w:val="24"/>
              </w:rPr>
            </w:pPr>
            <w:r>
              <w:rPr>
                <w:rFonts w:ascii="Arial" w:eastAsia="Arial" w:hAnsi="Arial" w:cs="Arial"/>
                <w:sz w:val="24"/>
                <w:szCs w:val="24"/>
              </w:rPr>
              <w:lastRenderedPageBreak/>
              <w:t>Secretaría de Salud</w:t>
            </w:r>
          </w:p>
        </w:tc>
        <w:tc>
          <w:tcPr>
            <w:tcW w:w="2274" w:type="dxa"/>
            <w:vAlign w:val="center"/>
          </w:tcPr>
          <w:p w14:paraId="40FC0AE5"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89,723,773.00</w:t>
            </w:r>
          </w:p>
        </w:tc>
      </w:tr>
      <w:tr w:rsidR="00953732" w14:paraId="15D7E2C5" w14:textId="77777777">
        <w:trPr>
          <w:trHeight w:val="421"/>
        </w:trPr>
        <w:tc>
          <w:tcPr>
            <w:tcW w:w="6534" w:type="dxa"/>
            <w:vAlign w:val="center"/>
          </w:tcPr>
          <w:p w14:paraId="07A26292"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Desarrollo Agropecuario, Rural y Pesca</w:t>
            </w:r>
          </w:p>
        </w:tc>
        <w:tc>
          <w:tcPr>
            <w:tcW w:w="2274" w:type="dxa"/>
            <w:vAlign w:val="center"/>
          </w:tcPr>
          <w:p w14:paraId="7BAC236C"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136,576,625.00</w:t>
            </w:r>
          </w:p>
        </w:tc>
      </w:tr>
      <w:tr w:rsidR="00953732" w14:paraId="58ADB5A2" w14:textId="77777777">
        <w:trPr>
          <w:trHeight w:val="316"/>
        </w:trPr>
        <w:tc>
          <w:tcPr>
            <w:tcW w:w="6534" w:type="dxa"/>
            <w:vAlign w:val="center"/>
          </w:tcPr>
          <w:p w14:paraId="16234ED9"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Seguridad Pública</w:t>
            </w:r>
          </w:p>
        </w:tc>
        <w:tc>
          <w:tcPr>
            <w:tcW w:w="2274" w:type="dxa"/>
            <w:vAlign w:val="center"/>
          </w:tcPr>
          <w:p w14:paraId="6394A5E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2,326,547,300.00</w:t>
            </w:r>
          </w:p>
        </w:tc>
      </w:tr>
      <w:tr w:rsidR="00953732" w14:paraId="3327476E" w14:textId="77777777">
        <w:trPr>
          <w:trHeight w:val="316"/>
        </w:trPr>
        <w:tc>
          <w:tcPr>
            <w:tcW w:w="6534" w:type="dxa"/>
            <w:vAlign w:val="center"/>
          </w:tcPr>
          <w:p w14:paraId="1B1DE776"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Ecología y Medio Ambiente</w:t>
            </w:r>
          </w:p>
        </w:tc>
        <w:tc>
          <w:tcPr>
            <w:tcW w:w="2274" w:type="dxa"/>
            <w:vAlign w:val="center"/>
          </w:tcPr>
          <w:p w14:paraId="65456B03"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83,832,612.00</w:t>
            </w:r>
          </w:p>
        </w:tc>
      </w:tr>
      <w:tr w:rsidR="00953732" w14:paraId="07D401AB" w14:textId="77777777">
        <w:trPr>
          <w:trHeight w:val="316"/>
        </w:trPr>
        <w:tc>
          <w:tcPr>
            <w:tcW w:w="6534" w:type="dxa"/>
            <w:vAlign w:val="center"/>
          </w:tcPr>
          <w:p w14:paraId="04EC0BAD"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 Desarrollo Social</w:t>
            </w:r>
          </w:p>
        </w:tc>
        <w:tc>
          <w:tcPr>
            <w:tcW w:w="2274" w:type="dxa"/>
            <w:vAlign w:val="center"/>
          </w:tcPr>
          <w:p w14:paraId="6E888E9D"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506,242,835.00</w:t>
            </w:r>
          </w:p>
        </w:tc>
      </w:tr>
      <w:tr w:rsidR="00953732" w14:paraId="5A039536" w14:textId="77777777">
        <w:trPr>
          <w:trHeight w:val="332"/>
        </w:trPr>
        <w:tc>
          <w:tcPr>
            <w:tcW w:w="6534" w:type="dxa"/>
            <w:vAlign w:val="center"/>
          </w:tcPr>
          <w:p w14:paraId="6B50AE7F"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del Trabajo y Previsión Social</w:t>
            </w:r>
          </w:p>
        </w:tc>
        <w:tc>
          <w:tcPr>
            <w:tcW w:w="2274" w:type="dxa"/>
            <w:vAlign w:val="center"/>
          </w:tcPr>
          <w:p w14:paraId="114332E1"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111,879,027.00</w:t>
            </w:r>
          </w:p>
        </w:tc>
      </w:tr>
      <w:tr w:rsidR="00953732" w14:paraId="75271DAC" w14:textId="77777777">
        <w:trPr>
          <w:trHeight w:val="332"/>
        </w:trPr>
        <w:tc>
          <w:tcPr>
            <w:tcW w:w="6534" w:type="dxa"/>
            <w:vAlign w:val="center"/>
          </w:tcPr>
          <w:p w14:paraId="568030A7"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Total</w:t>
            </w:r>
          </w:p>
        </w:tc>
        <w:tc>
          <w:tcPr>
            <w:tcW w:w="2274" w:type="dxa"/>
            <w:vAlign w:val="center"/>
          </w:tcPr>
          <w:p w14:paraId="0ED75010"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5,531,557,851.00</w:t>
            </w:r>
          </w:p>
        </w:tc>
      </w:tr>
    </w:tbl>
    <w:p w14:paraId="78AA4199" w14:textId="77777777" w:rsidR="00953732" w:rsidRDefault="00953732">
      <w:pPr>
        <w:spacing w:after="0" w:line="240" w:lineRule="auto"/>
        <w:ind w:right="50"/>
        <w:jc w:val="both"/>
        <w:rPr>
          <w:rFonts w:ascii="Arial" w:eastAsia="Arial" w:hAnsi="Arial" w:cs="Arial"/>
          <w:sz w:val="24"/>
          <w:szCs w:val="24"/>
        </w:rPr>
      </w:pPr>
    </w:p>
    <w:p w14:paraId="36A37D00"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Dichas erogaciones contemplan los siguientes recursos para los Órganos Administrativos Desconcentrados:</w:t>
      </w:r>
    </w:p>
    <w:p w14:paraId="38FF2A90" w14:textId="77777777" w:rsidR="00953732" w:rsidRDefault="00953732">
      <w:pPr>
        <w:spacing w:after="0" w:line="240" w:lineRule="auto"/>
        <w:ind w:right="50"/>
        <w:jc w:val="both"/>
        <w:rPr>
          <w:rFonts w:ascii="Arial" w:eastAsia="Arial" w:hAnsi="Arial" w:cs="Arial"/>
          <w:sz w:val="24"/>
          <w:szCs w:val="24"/>
        </w:rPr>
      </w:pPr>
    </w:p>
    <w:tbl>
      <w:tblPr>
        <w:tblStyle w:val="a1"/>
        <w:tblW w:w="882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212"/>
        <w:gridCol w:w="2615"/>
      </w:tblGrid>
      <w:tr w:rsidR="00953732" w14:paraId="0AE3BE1C" w14:textId="77777777" w:rsidTr="00B74537">
        <w:trPr>
          <w:trHeight w:val="309"/>
          <w:tblHeader/>
        </w:trPr>
        <w:tc>
          <w:tcPr>
            <w:tcW w:w="8827" w:type="dxa"/>
            <w:gridSpan w:val="2"/>
            <w:shd w:val="clear" w:color="auto" w:fill="D9D9D9"/>
            <w:vAlign w:val="center"/>
          </w:tcPr>
          <w:p w14:paraId="3010ADAE"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PRESUPUESTO DE EGRESOS 2021</w:t>
            </w:r>
          </w:p>
        </w:tc>
      </w:tr>
      <w:tr w:rsidR="00953732" w14:paraId="676DCDAB" w14:textId="77777777" w:rsidTr="00B74537">
        <w:trPr>
          <w:trHeight w:val="619"/>
          <w:tblHeader/>
        </w:trPr>
        <w:tc>
          <w:tcPr>
            <w:tcW w:w="8827" w:type="dxa"/>
            <w:gridSpan w:val="2"/>
            <w:shd w:val="clear" w:color="auto" w:fill="D9D9D9"/>
            <w:vAlign w:val="center"/>
          </w:tcPr>
          <w:p w14:paraId="5E01001A"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ÓRGANOS ADMINISTRATIVOS DESCONCENTRADOS DE LAS DEPENDENCIAS DEL PODER EJECUTIVO</w:t>
            </w:r>
          </w:p>
        </w:tc>
      </w:tr>
      <w:tr w:rsidR="00953732" w14:paraId="6A7F0D32" w14:textId="77777777" w:rsidTr="00B74537">
        <w:trPr>
          <w:trHeight w:val="309"/>
          <w:tblHeader/>
        </w:trPr>
        <w:tc>
          <w:tcPr>
            <w:tcW w:w="8827" w:type="dxa"/>
            <w:gridSpan w:val="2"/>
            <w:shd w:val="clear" w:color="auto" w:fill="D9D9D9"/>
            <w:vAlign w:val="center"/>
          </w:tcPr>
          <w:p w14:paraId="7A780C5C" w14:textId="77777777" w:rsidR="00953732" w:rsidRDefault="00FD7689">
            <w:pPr>
              <w:ind w:right="50"/>
              <w:jc w:val="center"/>
              <w:rPr>
                <w:rFonts w:ascii="Arial" w:eastAsia="Arial" w:hAnsi="Arial" w:cs="Arial"/>
                <w:sz w:val="24"/>
                <w:szCs w:val="24"/>
              </w:rPr>
            </w:pPr>
            <w:r>
              <w:rPr>
                <w:rFonts w:ascii="Arial" w:eastAsia="Arial" w:hAnsi="Arial" w:cs="Arial"/>
                <w:sz w:val="24"/>
                <w:szCs w:val="24"/>
              </w:rPr>
              <w:t>(Pesos)</w:t>
            </w:r>
          </w:p>
        </w:tc>
      </w:tr>
      <w:tr w:rsidR="00953732" w14:paraId="7E063F83" w14:textId="77777777" w:rsidTr="00B74537">
        <w:trPr>
          <w:trHeight w:val="324"/>
          <w:tblHeader/>
        </w:trPr>
        <w:tc>
          <w:tcPr>
            <w:tcW w:w="6212" w:type="dxa"/>
            <w:shd w:val="clear" w:color="auto" w:fill="D9D9D9"/>
            <w:vAlign w:val="center"/>
          </w:tcPr>
          <w:p w14:paraId="272A2709"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Dependencia / Órgano Administrativo Desconcentrado</w:t>
            </w:r>
          </w:p>
        </w:tc>
        <w:tc>
          <w:tcPr>
            <w:tcW w:w="2615" w:type="dxa"/>
            <w:shd w:val="clear" w:color="auto" w:fill="D9D9D9"/>
            <w:vAlign w:val="center"/>
          </w:tcPr>
          <w:p w14:paraId="17283F04"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Importe</w:t>
            </w:r>
          </w:p>
        </w:tc>
      </w:tr>
      <w:tr w:rsidR="00953732" w14:paraId="78EF052A" w14:textId="77777777">
        <w:trPr>
          <w:trHeight w:val="309"/>
        </w:trPr>
        <w:tc>
          <w:tcPr>
            <w:tcW w:w="6212" w:type="dxa"/>
            <w:vAlign w:val="center"/>
          </w:tcPr>
          <w:p w14:paraId="50BF743B" w14:textId="77777777" w:rsidR="00953732" w:rsidRDefault="00FD7689">
            <w:pPr>
              <w:ind w:right="50"/>
              <w:rPr>
                <w:rFonts w:ascii="Arial" w:eastAsia="Arial" w:hAnsi="Arial" w:cs="Arial"/>
                <w:b/>
                <w:sz w:val="24"/>
                <w:szCs w:val="24"/>
              </w:rPr>
            </w:pPr>
            <w:r>
              <w:rPr>
                <w:rFonts w:ascii="Arial" w:eastAsia="Arial" w:hAnsi="Arial" w:cs="Arial"/>
                <w:b/>
                <w:sz w:val="24"/>
                <w:szCs w:val="24"/>
              </w:rPr>
              <w:t>SECRETARÍA DE GOBIERNO</w:t>
            </w:r>
          </w:p>
        </w:tc>
        <w:tc>
          <w:tcPr>
            <w:tcW w:w="2615" w:type="dxa"/>
            <w:vAlign w:val="center"/>
          </w:tcPr>
          <w:p w14:paraId="5BDAEE26" w14:textId="77777777" w:rsidR="00953732" w:rsidRDefault="00FD7689">
            <w:pPr>
              <w:ind w:right="50"/>
              <w:rPr>
                <w:rFonts w:ascii="Arial" w:eastAsia="Arial" w:hAnsi="Arial" w:cs="Arial"/>
                <w:sz w:val="24"/>
                <w:szCs w:val="24"/>
              </w:rPr>
            </w:pPr>
            <w:r>
              <w:rPr>
                <w:rFonts w:ascii="Arial" w:eastAsia="Arial" w:hAnsi="Arial" w:cs="Arial"/>
                <w:sz w:val="24"/>
                <w:szCs w:val="24"/>
              </w:rPr>
              <w:t> </w:t>
            </w:r>
          </w:p>
        </w:tc>
      </w:tr>
      <w:tr w:rsidR="00953732" w14:paraId="1E25C53A" w14:textId="77777777">
        <w:trPr>
          <w:trHeight w:val="885"/>
        </w:trPr>
        <w:tc>
          <w:tcPr>
            <w:tcW w:w="6212" w:type="dxa"/>
            <w:vAlign w:val="center"/>
          </w:tcPr>
          <w:p w14:paraId="04A6028A" w14:textId="77777777" w:rsidR="00953732" w:rsidRDefault="00FD7689">
            <w:pPr>
              <w:ind w:right="50"/>
              <w:rPr>
                <w:rFonts w:ascii="Arial" w:eastAsia="Arial" w:hAnsi="Arial" w:cs="Arial"/>
                <w:sz w:val="24"/>
                <w:szCs w:val="24"/>
              </w:rPr>
            </w:pPr>
            <w:r>
              <w:rPr>
                <w:rFonts w:ascii="Arial" w:eastAsia="Arial" w:hAnsi="Arial" w:cs="Arial"/>
                <w:sz w:val="24"/>
                <w:szCs w:val="24"/>
              </w:rPr>
              <w:t xml:space="preserve">Secretaría Ejecutiva del Sistema Estatal de Protección de los Derechos de Niñas, Niños y Adolescentes </w:t>
            </w:r>
          </w:p>
        </w:tc>
        <w:tc>
          <w:tcPr>
            <w:tcW w:w="2615" w:type="dxa"/>
            <w:vAlign w:val="center"/>
          </w:tcPr>
          <w:p w14:paraId="6FBC195C"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5,310,488.00</w:t>
            </w:r>
          </w:p>
        </w:tc>
      </w:tr>
      <w:tr w:rsidR="00953732" w14:paraId="22A95FFD" w14:textId="77777777">
        <w:trPr>
          <w:trHeight w:val="589"/>
        </w:trPr>
        <w:tc>
          <w:tcPr>
            <w:tcW w:w="6212" w:type="dxa"/>
            <w:vAlign w:val="center"/>
          </w:tcPr>
          <w:p w14:paraId="2A0BFDA4" w14:textId="77777777" w:rsidR="00953732" w:rsidRDefault="00FD7689">
            <w:pPr>
              <w:ind w:right="50"/>
              <w:rPr>
                <w:rFonts w:ascii="Arial" w:eastAsia="Arial" w:hAnsi="Arial" w:cs="Arial"/>
                <w:sz w:val="24"/>
                <w:szCs w:val="24"/>
              </w:rPr>
            </w:pPr>
            <w:r>
              <w:rPr>
                <w:rFonts w:ascii="Arial" w:eastAsia="Arial" w:hAnsi="Arial" w:cs="Arial"/>
                <w:sz w:val="24"/>
                <w:szCs w:val="24"/>
              </w:rPr>
              <w:t>Coordinación Estatal de Protección Civil de Quintana Roo</w:t>
            </w:r>
          </w:p>
        </w:tc>
        <w:tc>
          <w:tcPr>
            <w:tcW w:w="2615" w:type="dxa"/>
            <w:vAlign w:val="center"/>
          </w:tcPr>
          <w:p w14:paraId="290E3F91"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16,184,284.00</w:t>
            </w:r>
          </w:p>
        </w:tc>
      </w:tr>
      <w:tr w:rsidR="00953732" w14:paraId="0F0D5183" w14:textId="77777777">
        <w:trPr>
          <w:trHeight w:val="589"/>
        </w:trPr>
        <w:tc>
          <w:tcPr>
            <w:tcW w:w="6212" w:type="dxa"/>
            <w:vAlign w:val="center"/>
          </w:tcPr>
          <w:p w14:paraId="56D43D3B" w14:textId="77777777" w:rsidR="00953732" w:rsidRDefault="00FD7689">
            <w:pPr>
              <w:ind w:right="50"/>
              <w:rPr>
                <w:rFonts w:ascii="Arial" w:eastAsia="Arial" w:hAnsi="Arial" w:cs="Arial"/>
                <w:sz w:val="24"/>
                <w:szCs w:val="24"/>
              </w:rPr>
            </w:pPr>
            <w:r>
              <w:rPr>
                <w:rFonts w:ascii="Arial" w:eastAsia="Arial" w:hAnsi="Arial" w:cs="Arial"/>
                <w:sz w:val="24"/>
                <w:szCs w:val="24"/>
              </w:rPr>
              <w:t>Representación del Gobierno del Estado en la Ciudad de México, Distrito Federal</w:t>
            </w:r>
          </w:p>
        </w:tc>
        <w:tc>
          <w:tcPr>
            <w:tcW w:w="2615" w:type="dxa"/>
            <w:vAlign w:val="center"/>
          </w:tcPr>
          <w:p w14:paraId="273DF5D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13,653,195.00</w:t>
            </w:r>
          </w:p>
        </w:tc>
      </w:tr>
      <w:tr w:rsidR="00953732" w14:paraId="0F9B43A4" w14:textId="77777777">
        <w:trPr>
          <w:trHeight w:val="294"/>
        </w:trPr>
        <w:tc>
          <w:tcPr>
            <w:tcW w:w="6212" w:type="dxa"/>
            <w:vAlign w:val="center"/>
          </w:tcPr>
          <w:p w14:paraId="0CFCD39A" w14:textId="77777777" w:rsidR="00953732" w:rsidRDefault="00FD7689">
            <w:pPr>
              <w:ind w:right="50"/>
              <w:rPr>
                <w:rFonts w:ascii="Arial" w:eastAsia="Arial" w:hAnsi="Arial" w:cs="Arial"/>
                <w:sz w:val="24"/>
                <w:szCs w:val="24"/>
              </w:rPr>
            </w:pPr>
            <w:r>
              <w:rPr>
                <w:rFonts w:ascii="Arial" w:eastAsia="Arial" w:hAnsi="Arial" w:cs="Arial"/>
                <w:sz w:val="24"/>
                <w:szCs w:val="24"/>
              </w:rPr>
              <w:t>Archivo General del Estado</w:t>
            </w:r>
          </w:p>
        </w:tc>
        <w:tc>
          <w:tcPr>
            <w:tcW w:w="2615" w:type="dxa"/>
            <w:vAlign w:val="center"/>
          </w:tcPr>
          <w:p w14:paraId="5A4E7996"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9,962,739.00</w:t>
            </w:r>
          </w:p>
        </w:tc>
      </w:tr>
      <w:tr w:rsidR="00953732" w14:paraId="67E742D9" w14:textId="77777777">
        <w:trPr>
          <w:trHeight w:val="294"/>
        </w:trPr>
        <w:tc>
          <w:tcPr>
            <w:tcW w:w="6212" w:type="dxa"/>
            <w:vAlign w:val="center"/>
          </w:tcPr>
          <w:p w14:paraId="527E9D61" w14:textId="77777777" w:rsidR="00953732" w:rsidRDefault="00FD7689">
            <w:pPr>
              <w:ind w:right="50"/>
              <w:rPr>
                <w:rFonts w:ascii="Arial" w:eastAsia="Arial" w:hAnsi="Arial" w:cs="Arial"/>
                <w:sz w:val="24"/>
                <w:szCs w:val="24"/>
              </w:rPr>
            </w:pPr>
            <w:r>
              <w:rPr>
                <w:rFonts w:ascii="Arial" w:eastAsia="Arial" w:hAnsi="Arial" w:cs="Arial"/>
                <w:sz w:val="24"/>
                <w:szCs w:val="24"/>
              </w:rPr>
              <w:t>Registro Público de la Propiedad y del Comercio del Estado de Quintana Roo</w:t>
            </w:r>
          </w:p>
        </w:tc>
        <w:tc>
          <w:tcPr>
            <w:tcW w:w="2615" w:type="dxa"/>
            <w:vAlign w:val="center"/>
          </w:tcPr>
          <w:p w14:paraId="5E6871EC"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28,348,685.00</w:t>
            </w:r>
          </w:p>
        </w:tc>
      </w:tr>
      <w:tr w:rsidR="00953732" w14:paraId="289235CF" w14:textId="77777777">
        <w:trPr>
          <w:trHeight w:val="294"/>
        </w:trPr>
        <w:tc>
          <w:tcPr>
            <w:tcW w:w="6212" w:type="dxa"/>
            <w:vAlign w:val="center"/>
          </w:tcPr>
          <w:p w14:paraId="2DFC700D" w14:textId="77777777" w:rsidR="00953732" w:rsidRDefault="00FD7689">
            <w:pPr>
              <w:ind w:right="50"/>
              <w:rPr>
                <w:rFonts w:ascii="Arial" w:eastAsia="Arial" w:hAnsi="Arial" w:cs="Arial"/>
                <w:sz w:val="24"/>
                <w:szCs w:val="24"/>
              </w:rPr>
            </w:pPr>
            <w:r>
              <w:rPr>
                <w:rFonts w:ascii="Arial" w:eastAsia="Arial" w:hAnsi="Arial" w:cs="Arial"/>
                <w:sz w:val="24"/>
                <w:szCs w:val="24"/>
              </w:rPr>
              <w:t>Comisión de Búsqueda de Personas del Estado de Quintana Roo</w:t>
            </w:r>
          </w:p>
        </w:tc>
        <w:tc>
          <w:tcPr>
            <w:tcW w:w="2615" w:type="dxa"/>
            <w:vAlign w:val="center"/>
          </w:tcPr>
          <w:p w14:paraId="486367CE"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5,403,737.00</w:t>
            </w:r>
          </w:p>
        </w:tc>
      </w:tr>
      <w:tr w:rsidR="00953732" w14:paraId="6EA1E70C" w14:textId="77777777">
        <w:trPr>
          <w:trHeight w:val="619"/>
        </w:trPr>
        <w:tc>
          <w:tcPr>
            <w:tcW w:w="6212" w:type="dxa"/>
            <w:vAlign w:val="center"/>
          </w:tcPr>
          <w:p w14:paraId="0C27163A" w14:textId="77777777" w:rsidR="00953732" w:rsidRDefault="00FD7689">
            <w:pPr>
              <w:ind w:right="50"/>
              <w:rPr>
                <w:rFonts w:ascii="Arial" w:eastAsia="Arial" w:hAnsi="Arial" w:cs="Arial"/>
                <w:b/>
                <w:sz w:val="24"/>
                <w:szCs w:val="24"/>
              </w:rPr>
            </w:pPr>
            <w:r>
              <w:rPr>
                <w:rFonts w:ascii="Arial" w:eastAsia="Arial" w:hAnsi="Arial" w:cs="Arial"/>
                <w:b/>
                <w:sz w:val="24"/>
                <w:szCs w:val="24"/>
              </w:rPr>
              <w:t>SECRETARÍA DE FINANZAS Y PLANEACIÓN</w:t>
            </w:r>
          </w:p>
        </w:tc>
        <w:tc>
          <w:tcPr>
            <w:tcW w:w="2615" w:type="dxa"/>
            <w:vAlign w:val="center"/>
          </w:tcPr>
          <w:p w14:paraId="528C623F" w14:textId="77777777" w:rsidR="00953732" w:rsidRDefault="00FD7689">
            <w:pPr>
              <w:ind w:right="50"/>
              <w:rPr>
                <w:rFonts w:ascii="Arial" w:eastAsia="Arial" w:hAnsi="Arial" w:cs="Arial"/>
                <w:b/>
                <w:sz w:val="24"/>
                <w:szCs w:val="24"/>
              </w:rPr>
            </w:pPr>
            <w:r>
              <w:rPr>
                <w:rFonts w:ascii="Arial" w:eastAsia="Arial" w:hAnsi="Arial" w:cs="Arial"/>
                <w:b/>
                <w:sz w:val="24"/>
                <w:szCs w:val="24"/>
              </w:rPr>
              <w:t> </w:t>
            </w:r>
          </w:p>
        </w:tc>
      </w:tr>
      <w:tr w:rsidR="00953732" w14:paraId="1D969964" w14:textId="77777777">
        <w:trPr>
          <w:trHeight w:val="589"/>
        </w:trPr>
        <w:tc>
          <w:tcPr>
            <w:tcW w:w="6212" w:type="dxa"/>
            <w:vAlign w:val="center"/>
          </w:tcPr>
          <w:p w14:paraId="5429A13B" w14:textId="77777777" w:rsidR="00953732" w:rsidRDefault="00FD7689">
            <w:pPr>
              <w:ind w:right="50"/>
              <w:rPr>
                <w:rFonts w:ascii="Arial" w:eastAsia="Arial" w:hAnsi="Arial" w:cs="Arial"/>
                <w:sz w:val="24"/>
                <w:szCs w:val="24"/>
              </w:rPr>
            </w:pPr>
            <w:r>
              <w:rPr>
                <w:rFonts w:ascii="Arial" w:eastAsia="Arial" w:hAnsi="Arial" w:cs="Arial"/>
                <w:sz w:val="24"/>
                <w:szCs w:val="24"/>
              </w:rPr>
              <w:lastRenderedPageBreak/>
              <w:t xml:space="preserve">Instituto Geográfico y Catastral del Estado de Quintana Roo </w:t>
            </w:r>
          </w:p>
        </w:tc>
        <w:tc>
          <w:tcPr>
            <w:tcW w:w="2615" w:type="dxa"/>
            <w:vAlign w:val="center"/>
          </w:tcPr>
          <w:p w14:paraId="5C1B479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10,173,866.00</w:t>
            </w:r>
          </w:p>
        </w:tc>
      </w:tr>
      <w:tr w:rsidR="00953732" w14:paraId="7E3F9A90" w14:textId="77777777">
        <w:trPr>
          <w:trHeight w:val="589"/>
        </w:trPr>
        <w:tc>
          <w:tcPr>
            <w:tcW w:w="6212" w:type="dxa"/>
            <w:vAlign w:val="center"/>
          </w:tcPr>
          <w:p w14:paraId="35875EE1" w14:textId="77777777" w:rsidR="00953732" w:rsidRDefault="00FD7689">
            <w:pPr>
              <w:ind w:right="50"/>
              <w:rPr>
                <w:rFonts w:ascii="Arial" w:eastAsia="Arial" w:hAnsi="Arial" w:cs="Arial"/>
                <w:sz w:val="24"/>
                <w:szCs w:val="24"/>
              </w:rPr>
            </w:pPr>
            <w:r>
              <w:rPr>
                <w:rFonts w:ascii="Arial" w:eastAsia="Arial" w:hAnsi="Arial" w:cs="Arial"/>
                <w:sz w:val="24"/>
                <w:szCs w:val="24"/>
              </w:rPr>
              <w:t xml:space="preserve">Procuraduría Fiscal del Estado de Quintana Roo </w:t>
            </w:r>
          </w:p>
        </w:tc>
        <w:tc>
          <w:tcPr>
            <w:tcW w:w="2615" w:type="dxa"/>
            <w:vAlign w:val="center"/>
          </w:tcPr>
          <w:p w14:paraId="254FB781"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6,861,121.00</w:t>
            </w:r>
          </w:p>
        </w:tc>
      </w:tr>
      <w:tr w:rsidR="00953732" w14:paraId="3F24E328" w14:textId="77777777">
        <w:trPr>
          <w:trHeight w:val="589"/>
        </w:trPr>
        <w:tc>
          <w:tcPr>
            <w:tcW w:w="6212" w:type="dxa"/>
            <w:vAlign w:val="center"/>
          </w:tcPr>
          <w:p w14:paraId="69198A2F" w14:textId="77777777" w:rsidR="00953732" w:rsidRDefault="00FD7689">
            <w:pPr>
              <w:ind w:right="50"/>
              <w:rPr>
                <w:rFonts w:ascii="Arial" w:eastAsia="Arial" w:hAnsi="Arial" w:cs="Arial"/>
                <w:sz w:val="24"/>
                <w:szCs w:val="24"/>
              </w:rPr>
            </w:pPr>
            <w:r>
              <w:rPr>
                <w:rFonts w:ascii="Arial" w:eastAsia="Arial" w:hAnsi="Arial" w:cs="Arial"/>
                <w:sz w:val="24"/>
                <w:szCs w:val="24"/>
              </w:rPr>
              <w:t xml:space="preserve">Centro de Evaluación del Desempeño del Estado de Quintana Roo </w:t>
            </w:r>
          </w:p>
        </w:tc>
        <w:tc>
          <w:tcPr>
            <w:tcW w:w="2615" w:type="dxa"/>
            <w:vAlign w:val="center"/>
          </w:tcPr>
          <w:p w14:paraId="13D7214B"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9,038,528.00</w:t>
            </w:r>
          </w:p>
        </w:tc>
      </w:tr>
      <w:tr w:rsidR="00953732" w14:paraId="36113BA0" w14:textId="77777777">
        <w:trPr>
          <w:trHeight w:val="589"/>
        </w:trPr>
        <w:tc>
          <w:tcPr>
            <w:tcW w:w="6212" w:type="dxa"/>
            <w:vAlign w:val="center"/>
          </w:tcPr>
          <w:p w14:paraId="052B561E" w14:textId="77777777" w:rsidR="00953732" w:rsidRDefault="00FD7689">
            <w:pPr>
              <w:ind w:right="50"/>
              <w:rPr>
                <w:rFonts w:ascii="Arial" w:eastAsia="Arial" w:hAnsi="Arial" w:cs="Arial"/>
                <w:sz w:val="24"/>
                <w:szCs w:val="24"/>
              </w:rPr>
            </w:pPr>
            <w:r>
              <w:rPr>
                <w:rFonts w:ascii="Arial" w:eastAsia="Arial" w:hAnsi="Arial" w:cs="Arial"/>
                <w:sz w:val="24"/>
                <w:szCs w:val="24"/>
              </w:rPr>
              <w:t xml:space="preserve">Servicio de Administración Tributaria de Quintana Roo </w:t>
            </w:r>
          </w:p>
        </w:tc>
        <w:tc>
          <w:tcPr>
            <w:tcW w:w="2615" w:type="dxa"/>
            <w:vAlign w:val="center"/>
          </w:tcPr>
          <w:p w14:paraId="6A93758B"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365,128,530.00</w:t>
            </w:r>
          </w:p>
        </w:tc>
      </w:tr>
      <w:tr w:rsidR="00953732" w14:paraId="7A43B988" w14:textId="77777777">
        <w:trPr>
          <w:trHeight w:val="619"/>
        </w:trPr>
        <w:tc>
          <w:tcPr>
            <w:tcW w:w="6212" w:type="dxa"/>
            <w:vAlign w:val="center"/>
          </w:tcPr>
          <w:p w14:paraId="4E2932B4" w14:textId="77777777" w:rsidR="00953732" w:rsidRDefault="00FD7689">
            <w:pPr>
              <w:ind w:right="50"/>
              <w:rPr>
                <w:rFonts w:ascii="Arial" w:eastAsia="Arial" w:hAnsi="Arial" w:cs="Arial"/>
                <w:b/>
                <w:sz w:val="24"/>
                <w:szCs w:val="24"/>
              </w:rPr>
            </w:pPr>
            <w:r>
              <w:rPr>
                <w:rFonts w:ascii="Arial" w:eastAsia="Arial" w:hAnsi="Arial" w:cs="Arial"/>
                <w:b/>
                <w:sz w:val="24"/>
                <w:szCs w:val="24"/>
              </w:rPr>
              <w:t>SECRETARÍA DE DESARROLLO ECONÓMICO</w:t>
            </w:r>
          </w:p>
        </w:tc>
        <w:tc>
          <w:tcPr>
            <w:tcW w:w="2615" w:type="dxa"/>
            <w:vAlign w:val="center"/>
          </w:tcPr>
          <w:p w14:paraId="1D8B0B78" w14:textId="77777777" w:rsidR="00953732" w:rsidRDefault="00FD7689">
            <w:pPr>
              <w:ind w:right="50"/>
              <w:rPr>
                <w:rFonts w:ascii="Arial" w:eastAsia="Arial" w:hAnsi="Arial" w:cs="Arial"/>
                <w:b/>
                <w:sz w:val="24"/>
                <w:szCs w:val="24"/>
              </w:rPr>
            </w:pPr>
            <w:r>
              <w:rPr>
                <w:rFonts w:ascii="Arial" w:eastAsia="Arial" w:hAnsi="Arial" w:cs="Arial"/>
                <w:b/>
                <w:sz w:val="24"/>
                <w:szCs w:val="24"/>
              </w:rPr>
              <w:t> </w:t>
            </w:r>
          </w:p>
        </w:tc>
      </w:tr>
      <w:tr w:rsidR="00953732" w14:paraId="62F280D8" w14:textId="77777777">
        <w:trPr>
          <w:trHeight w:val="476"/>
        </w:trPr>
        <w:tc>
          <w:tcPr>
            <w:tcW w:w="6212" w:type="dxa"/>
            <w:vAlign w:val="center"/>
          </w:tcPr>
          <w:p w14:paraId="1331866D" w14:textId="77777777" w:rsidR="00953732" w:rsidRDefault="008D4AC3">
            <w:pPr>
              <w:ind w:right="50"/>
              <w:rPr>
                <w:rFonts w:ascii="Arial" w:eastAsia="Arial" w:hAnsi="Arial" w:cs="Arial"/>
                <w:sz w:val="24"/>
                <w:szCs w:val="24"/>
              </w:rPr>
            </w:pPr>
            <w:sdt>
              <w:sdtPr>
                <w:tag w:val="goog_rdk_0"/>
                <w:id w:val="-624926189"/>
              </w:sdtPr>
              <w:sdtEndPr/>
              <w:sdtContent/>
            </w:sdt>
            <w:r w:rsidR="00FD7689">
              <w:rPr>
                <w:rFonts w:ascii="Arial" w:eastAsia="Arial" w:hAnsi="Arial" w:cs="Arial"/>
                <w:sz w:val="24"/>
                <w:szCs w:val="24"/>
              </w:rPr>
              <w:t xml:space="preserve">Instituto Quintanarroense de Innovación y Tecnología </w:t>
            </w:r>
          </w:p>
        </w:tc>
        <w:tc>
          <w:tcPr>
            <w:tcW w:w="2615" w:type="dxa"/>
            <w:vAlign w:val="center"/>
          </w:tcPr>
          <w:p w14:paraId="6DFECC5A"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16,037,577.00</w:t>
            </w:r>
          </w:p>
        </w:tc>
      </w:tr>
      <w:tr w:rsidR="00953732" w14:paraId="53CC2AC9" w14:textId="77777777">
        <w:trPr>
          <w:trHeight w:val="300"/>
        </w:trPr>
        <w:tc>
          <w:tcPr>
            <w:tcW w:w="6212" w:type="dxa"/>
            <w:vAlign w:val="center"/>
          </w:tcPr>
          <w:p w14:paraId="0C45CAE5" w14:textId="77777777" w:rsidR="00953732" w:rsidRDefault="00FD7689">
            <w:pPr>
              <w:ind w:right="50"/>
              <w:rPr>
                <w:rFonts w:ascii="Arial" w:eastAsia="Arial" w:hAnsi="Arial" w:cs="Arial"/>
                <w:b/>
                <w:sz w:val="24"/>
                <w:szCs w:val="24"/>
              </w:rPr>
            </w:pPr>
            <w:r>
              <w:rPr>
                <w:rFonts w:ascii="Arial" w:eastAsia="Arial" w:hAnsi="Arial" w:cs="Arial"/>
                <w:b/>
                <w:sz w:val="24"/>
                <w:szCs w:val="24"/>
              </w:rPr>
              <w:t>SECRETARÍA DE SALUD</w:t>
            </w:r>
          </w:p>
        </w:tc>
        <w:tc>
          <w:tcPr>
            <w:tcW w:w="2615" w:type="dxa"/>
            <w:vAlign w:val="center"/>
          </w:tcPr>
          <w:p w14:paraId="6C85604C" w14:textId="77777777" w:rsidR="00953732" w:rsidRDefault="00FD7689">
            <w:pPr>
              <w:ind w:right="50"/>
              <w:rPr>
                <w:rFonts w:ascii="Arial" w:eastAsia="Arial" w:hAnsi="Arial" w:cs="Arial"/>
                <w:b/>
                <w:sz w:val="24"/>
                <w:szCs w:val="24"/>
              </w:rPr>
            </w:pPr>
            <w:r>
              <w:rPr>
                <w:rFonts w:ascii="Arial" w:eastAsia="Arial" w:hAnsi="Arial" w:cs="Arial"/>
                <w:b/>
                <w:sz w:val="24"/>
                <w:szCs w:val="24"/>
              </w:rPr>
              <w:t> </w:t>
            </w:r>
          </w:p>
        </w:tc>
      </w:tr>
      <w:tr w:rsidR="00953732" w14:paraId="534AD4D4" w14:textId="77777777">
        <w:trPr>
          <w:trHeight w:val="885"/>
        </w:trPr>
        <w:tc>
          <w:tcPr>
            <w:tcW w:w="6212" w:type="dxa"/>
            <w:vAlign w:val="center"/>
          </w:tcPr>
          <w:p w14:paraId="5A923F81" w14:textId="77777777" w:rsidR="00953732" w:rsidRDefault="00FD7689">
            <w:pPr>
              <w:ind w:right="50"/>
              <w:rPr>
                <w:rFonts w:ascii="Arial" w:eastAsia="Arial" w:hAnsi="Arial" w:cs="Arial"/>
                <w:sz w:val="24"/>
                <w:szCs w:val="24"/>
              </w:rPr>
            </w:pPr>
            <w:r>
              <w:rPr>
                <w:rFonts w:ascii="Arial" w:eastAsia="Arial" w:hAnsi="Arial" w:cs="Arial"/>
                <w:sz w:val="24"/>
                <w:szCs w:val="24"/>
              </w:rPr>
              <w:t xml:space="preserve">Administración del Patrimonio de la Beneficencia Pública del Estado de Quintana Roo </w:t>
            </w:r>
          </w:p>
        </w:tc>
        <w:tc>
          <w:tcPr>
            <w:tcW w:w="2615" w:type="dxa"/>
            <w:vAlign w:val="center"/>
          </w:tcPr>
          <w:p w14:paraId="379B1394"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10,377,145.00</w:t>
            </w:r>
          </w:p>
        </w:tc>
      </w:tr>
      <w:tr w:rsidR="00953732" w14:paraId="004236F4" w14:textId="77777777">
        <w:trPr>
          <w:trHeight w:val="373"/>
        </w:trPr>
        <w:tc>
          <w:tcPr>
            <w:tcW w:w="6212" w:type="dxa"/>
            <w:vAlign w:val="center"/>
          </w:tcPr>
          <w:p w14:paraId="78D3AE77" w14:textId="77777777" w:rsidR="00953732" w:rsidRDefault="00FD7689">
            <w:pPr>
              <w:ind w:right="50"/>
              <w:rPr>
                <w:rFonts w:ascii="Arial" w:eastAsia="Arial" w:hAnsi="Arial" w:cs="Arial"/>
                <w:sz w:val="24"/>
                <w:szCs w:val="24"/>
              </w:rPr>
            </w:pPr>
            <w:r>
              <w:rPr>
                <w:rFonts w:ascii="Arial" w:eastAsia="Arial" w:hAnsi="Arial" w:cs="Arial"/>
                <w:sz w:val="24"/>
                <w:szCs w:val="24"/>
              </w:rPr>
              <w:t>Junta de Asistencia Social Privada de Quintana Roo</w:t>
            </w:r>
          </w:p>
        </w:tc>
        <w:tc>
          <w:tcPr>
            <w:tcW w:w="2615" w:type="dxa"/>
            <w:vAlign w:val="center"/>
          </w:tcPr>
          <w:p w14:paraId="6BD9092F"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4,326,977.00</w:t>
            </w:r>
          </w:p>
        </w:tc>
      </w:tr>
      <w:tr w:rsidR="00953732" w14:paraId="3839D8B8" w14:textId="77777777">
        <w:trPr>
          <w:trHeight w:val="395"/>
        </w:trPr>
        <w:tc>
          <w:tcPr>
            <w:tcW w:w="6212" w:type="dxa"/>
            <w:vAlign w:val="center"/>
          </w:tcPr>
          <w:p w14:paraId="0742F141" w14:textId="77777777" w:rsidR="00953732" w:rsidRDefault="00FD7689">
            <w:pPr>
              <w:ind w:right="50"/>
              <w:rPr>
                <w:rFonts w:ascii="Arial" w:eastAsia="Arial" w:hAnsi="Arial" w:cs="Arial"/>
                <w:b/>
                <w:sz w:val="24"/>
                <w:szCs w:val="24"/>
              </w:rPr>
            </w:pPr>
            <w:r>
              <w:rPr>
                <w:rFonts w:ascii="Arial" w:eastAsia="Arial" w:hAnsi="Arial" w:cs="Arial"/>
                <w:b/>
                <w:sz w:val="24"/>
                <w:szCs w:val="24"/>
              </w:rPr>
              <w:t>SECRETARÍA DE SEGURIDAD PÚBLICA</w:t>
            </w:r>
          </w:p>
        </w:tc>
        <w:tc>
          <w:tcPr>
            <w:tcW w:w="2615" w:type="dxa"/>
            <w:vAlign w:val="center"/>
          </w:tcPr>
          <w:p w14:paraId="2E2E1073" w14:textId="77777777" w:rsidR="00953732" w:rsidRDefault="00953732">
            <w:pPr>
              <w:ind w:right="50"/>
              <w:jc w:val="right"/>
              <w:rPr>
                <w:rFonts w:ascii="Arial" w:eastAsia="Arial" w:hAnsi="Arial" w:cs="Arial"/>
                <w:b/>
                <w:sz w:val="24"/>
                <w:szCs w:val="24"/>
                <w:highlight w:val="yellow"/>
              </w:rPr>
            </w:pPr>
          </w:p>
        </w:tc>
      </w:tr>
      <w:tr w:rsidR="00953732" w14:paraId="5A06F7F5" w14:textId="77777777">
        <w:trPr>
          <w:trHeight w:val="503"/>
        </w:trPr>
        <w:tc>
          <w:tcPr>
            <w:tcW w:w="6212" w:type="dxa"/>
            <w:vAlign w:val="center"/>
          </w:tcPr>
          <w:p w14:paraId="1E3BEA58" w14:textId="77777777" w:rsidR="00953732" w:rsidRDefault="00FD7689">
            <w:pPr>
              <w:ind w:right="50"/>
              <w:rPr>
                <w:rFonts w:ascii="Arial" w:eastAsia="Arial" w:hAnsi="Arial" w:cs="Arial"/>
                <w:b/>
                <w:sz w:val="24"/>
                <w:szCs w:val="24"/>
              </w:rPr>
            </w:pPr>
            <w:r>
              <w:rPr>
                <w:rFonts w:ascii="Arial" w:eastAsia="Arial" w:hAnsi="Arial" w:cs="Arial"/>
                <w:sz w:val="24"/>
                <w:szCs w:val="24"/>
              </w:rPr>
              <w:t>Centro Estatal de Evaluación y Control de Confianza</w:t>
            </w:r>
          </w:p>
        </w:tc>
        <w:tc>
          <w:tcPr>
            <w:tcW w:w="2615" w:type="dxa"/>
            <w:vAlign w:val="center"/>
          </w:tcPr>
          <w:p w14:paraId="7B99E584"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45,817,481.00</w:t>
            </w:r>
          </w:p>
        </w:tc>
      </w:tr>
      <w:tr w:rsidR="00953732" w14:paraId="0070C008" w14:textId="77777777">
        <w:trPr>
          <w:trHeight w:val="619"/>
        </w:trPr>
        <w:tc>
          <w:tcPr>
            <w:tcW w:w="6212" w:type="dxa"/>
            <w:vAlign w:val="center"/>
          </w:tcPr>
          <w:p w14:paraId="58634759" w14:textId="77777777" w:rsidR="00953732" w:rsidRDefault="00FD7689">
            <w:pPr>
              <w:ind w:right="50"/>
              <w:rPr>
                <w:rFonts w:ascii="Arial" w:eastAsia="Arial" w:hAnsi="Arial" w:cs="Arial"/>
                <w:b/>
                <w:sz w:val="24"/>
                <w:szCs w:val="24"/>
              </w:rPr>
            </w:pPr>
            <w:r>
              <w:rPr>
                <w:rFonts w:ascii="Arial" w:eastAsia="Arial" w:hAnsi="Arial" w:cs="Arial"/>
                <w:b/>
                <w:sz w:val="24"/>
                <w:szCs w:val="24"/>
              </w:rPr>
              <w:t>SECRETARÍA DE ECOLOGÍA Y MEDIO AMBIENTE</w:t>
            </w:r>
          </w:p>
        </w:tc>
        <w:tc>
          <w:tcPr>
            <w:tcW w:w="2615" w:type="dxa"/>
            <w:vAlign w:val="center"/>
          </w:tcPr>
          <w:p w14:paraId="73B4F6E6" w14:textId="77777777" w:rsidR="00953732" w:rsidRDefault="00FD7689">
            <w:pPr>
              <w:ind w:right="50"/>
              <w:rPr>
                <w:rFonts w:ascii="Arial" w:eastAsia="Arial" w:hAnsi="Arial" w:cs="Arial"/>
                <w:b/>
                <w:sz w:val="24"/>
                <w:szCs w:val="24"/>
              </w:rPr>
            </w:pPr>
            <w:r>
              <w:rPr>
                <w:rFonts w:ascii="Arial" w:eastAsia="Arial" w:hAnsi="Arial" w:cs="Arial"/>
                <w:b/>
                <w:sz w:val="24"/>
                <w:szCs w:val="24"/>
              </w:rPr>
              <w:t> </w:t>
            </w:r>
          </w:p>
        </w:tc>
      </w:tr>
      <w:tr w:rsidR="00953732" w14:paraId="781A92F9" w14:textId="77777777">
        <w:trPr>
          <w:trHeight w:val="589"/>
        </w:trPr>
        <w:tc>
          <w:tcPr>
            <w:tcW w:w="6212" w:type="dxa"/>
            <w:vAlign w:val="center"/>
          </w:tcPr>
          <w:p w14:paraId="0083AABB" w14:textId="77777777" w:rsidR="00953732" w:rsidRDefault="00FD7689">
            <w:pPr>
              <w:ind w:right="50"/>
              <w:rPr>
                <w:rFonts w:ascii="Arial" w:eastAsia="Arial" w:hAnsi="Arial" w:cs="Arial"/>
                <w:sz w:val="24"/>
                <w:szCs w:val="24"/>
              </w:rPr>
            </w:pPr>
            <w:r>
              <w:rPr>
                <w:rFonts w:ascii="Arial" w:eastAsia="Arial" w:hAnsi="Arial" w:cs="Arial"/>
                <w:sz w:val="24"/>
                <w:szCs w:val="24"/>
              </w:rPr>
              <w:t xml:space="preserve">Procuraduría de Protección al Ambiente del Estado de Quintana Roo </w:t>
            </w:r>
          </w:p>
        </w:tc>
        <w:tc>
          <w:tcPr>
            <w:tcW w:w="2615" w:type="dxa"/>
            <w:vAlign w:val="center"/>
          </w:tcPr>
          <w:p w14:paraId="563987C6"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23,754,194.00</w:t>
            </w:r>
          </w:p>
        </w:tc>
      </w:tr>
      <w:tr w:rsidR="00953732" w14:paraId="182B4DD1" w14:textId="77777777">
        <w:trPr>
          <w:trHeight w:val="589"/>
        </w:trPr>
        <w:tc>
          <w:tcPr>
            <w:tcW w:w="6212" w:type="dxa"/>
            <w:vAlign w:val="center"/>
          </w:tcPr>
          <w:p w14:paraId="2E855C76" w14:textId="77777777" w:rsidR="00953732" w:rsidRDefault="00FD7689">
            <w:pPr>
              <w:ind w:right="50"/>
              <w:rPr>
                <w:rFonts w:ascii="Arial" w:eastAsia="Arial" w:hAnsi="Arial" w:cs="Arial"/>
                <w:sz w:val="24"/>
                <w:szCs w:val="24"/>
              </w:rPr>
            </w:pPr>
            <w:r>
              <w:rPr>
                <w:rFonts w:ascii="Arial" w:eastAsia="Arial" w:hAnsi="Arial" w:cs="Arial"/>
                <w:sz w:val="24"/>
                <w:szCs w:val="24"/>
              </w:rPr>
              <w:t>Instituto de Biodiversidad y Áreas Naturales Protegidas del Estado de Quintana Roo</w:t>
            </w:r>
          </w:p>
        </w:tc>
        <w:tc>
          <w:tcPr>
            <w:tcW w:w="2615" w:type="dxa"/>
            <w:vAlign w:val="center"/>
          </w:tcPr>
          <w:p w14:paraId="4D38D40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12,738,034.00</w:t>
            </w:r>
          </w:p>
        </w:tc>
      </w:tr>
      <w:tr w:rsidR="00953732" w14:paraId="357A1C96" w14:textId="77777777">
        <w:trPr>
          <w:trHeight w:val="633"/>
        </w:trPr>
        <w:tc>
          <w:tcPr>
            <w:tcW w:w="6212" w:type="dxa"/>
            <w:vAlign w:val="center"/>
          </w:tcPr>
          <w:p w14:paraId="5054F7A8" w14:textId="77777777" w:rsidR="00953732" w:rsidRDefault="00FD7689">
            <w:pPr>
              <w:ind w:right="50"/>
              <w:rPr>
                <w:rFonts w:ascii="Arial" w:eastAsia="Arial" w:hAnsi="Arial" w:cs="Arial"/>
                <w:b/>
                <w:sz w:val="24"/>
                <w:szCs w:val="24"/>
              </w:rPr>
            </w:pPr>
            <w:r>
              <w:rPr>
                <w:rFonts w:ascii="Arial" w:eastAsia="Arial" w:hAnsi="Arial" w:cs="Arial"/>
                <w:b/>
                <w:sz w:val="24"/>
                <w:szCs w:val="24"/>
              </w:rPr>
              <w:t>SECRETARÍA DEL TRABAJO Y PREVISIÓN SOCIAL</w:t>
            </w:r>
          </w:p>
        </w:tc>
        <w:tc>
          <w:tcPr>
            <w:tcW w:w="2615" w:type="dxa"/>
            <w:vAlign w:val="center"/>
          </w:tcPr>
          <w:p w14:paraId="66ADD2BA" w14:textId="77777777" w:rsidR="00953732" w:rsidRDefault="00FD7689">
            <w:pPr>
              <w:ind w:right="50"/>
              <w:rPr>
                <w:rFonts w:ascii="Arial" w:eastAsia="Arial" w:hAnsi="Arial" w:cs="Arial"/>
                <w:b/>
                <w:sz w:val="24"/>
                <w:szCs w:val="24"/>
              </w:rPr>
            </w:pPr>
            <w:r>
              <w:rPr>
                <w:rFonts w:ascii="Arial" w:eastAsia="Arial" w:hAnsi="Arial" w:cs="Arial"/>
                <w:b/>
                <w:sz w:val="24"/>
                <w:szCs w:val="24"/>
              </w:rPr>
              <w:t> </w:t>
            </w:r>
          </w:p>
        </w:tc>
      </w:tr>
      <w:tr w:rsidR="00953732" w14:paraId="43ED98C8" w14:textId="77777777">
        <w:trPr>
          <w:trHeight w:val="309"/>
        </w:trPr>
        <w:tc>
          <w:tcPr>
            <w:tcW w:w="6212" w:type="dxa"/>
            <w:vAlign w:val="center"/>
          </w:tcPr>
          <w:p w14:paraId="28A7795D" w14:textId="77777777" w:rsidR="00953732" w:rsidRDefault="00FD7689">
            <w:pPr>
              <w:ind w:right="50"/>
              <w:rPr>
                <w:rFonts w:ascii="Arial" w:eastAsia="Arial" w:hAnsi="Arial" w:cs="Arial"/>
                <w:sz w:val="24"/>
                <w:szCs w:val="24"/>
              </w:rPr>
            </w:pPr>
            <w:r>
              <w:rPr>
                <w:rFonts w:ascii="Arial" w:eastAsia="Arial" w:hAnsi="Arial" w:cs="Arial"/>
                <w:sz w:val="24"/>
                <w:szCs w:val="24"/>
              </w:rPr>
              <w:t>Servicio Estatal del Empleo y Capacitación para el Trabajo de Quintana Roo</w:t>
            </w:r>
          </w:p>
        </w:tc>
        <w:tc>
          <w:tcPr>
            <w:tcW w:w="2615" w:type="dxa"/>
            <w:vAlign w:val="center"/>
          </w:tcPr>
          <w:p w14:paraId="3BE7BA94"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20,408,976.00</w:t>
            </w:r>
          </w:p>
        </w:tc>
      </w:tr>
      <w:tr w:rsidR="00953732" w14:paraId="044BE167" w14:textId="77777777">
        <w:trPr>
          <w:trHeight w:val="324"/>
        </w:trPr>
        <w:tc>
          <w:tcPr>
            <w:tcW w:w="6212" w:type="dxa"/>
            <w:vAlign w:val="center"/>
          </w:tcPr>
          <w:p w14:paraId="0D0B0268"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lastRenderedPageBreak/>
              <w:t>Total</w:t>
            </w:r>
          </w:p>
        </w:tc>
        <w:tc>
          <w:tcPr>
            <w:tcW w:w="2615" w:type="dxa"/>
            <w:vAlign w:val="center"/>
          </w:tcPr>
          <w:p w14:paraId="7A6809C6"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603,525,557.00</w:t>
            </w:r>
          </w:p>
        </w:tc>
      </w:tr>
    </w:tbl>
    <w:p w14:paraId="6E12D241" w14:textId="77777777" w:rsidR="00953732" w:rsidRDefault="00953732">
      <w:pPr>
        <w:pBdr>
          <w:top w:val="nil"/>
          <w:left w:val="nil"/>
          <w:bottom w:val="nil"/>
          <w:right w:val="nil"/>
          <w:between w:val="nil"/>
        </w:pBdr>
        <w:spacing w:after="0" w:line="240" w:lineRule="auto"/>
        <w:ind w:left="851" w:right="50"/>
        <w:jc w:val="both"/>
        <w:rPr>
          <w:rFonts w:ascii="Arial" w:eastAsia="Arial" w:hAnsi="Arial" w:cs="Arial"/>
          <w:color w:val="000000"/>
          <w:sz w:val="24"/>
          <w:szCs w:val="24"/>
        </w:rPr>
      </w:pPr>
    </w:p>
    <w:p w14:paraId="6318FD66" w14:textId="77777777" w:rsidR="00953732" w:rsidRDefault="00FD7689">
      <w:pPr>
        <w:numPr>
          <w:ilvl w:val="0"/>
          <w:numId w:val="1"/>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 xml:space="preserve">Para las Entidades Paraestatales de la Administración Pública del Estado importan la cantidad de </w:t>
      </w:r>
      <w:r>
        <w:rPr>
          <w:rFonts w:ascii="Arial" w:eastAsia="Arial" w:hAnsi="Arial" w:cs="Arial"/>
          <w:b/>
          <w:color w:val="000000"/>
          <w:sz w:val="24"/>
          <w:szCs w:val="24"/>
        </w:rPr>
        <w:t xml:space="preserve">$15,244,599,188.00 (Quince mil doscientos cuarenta y cuatro millones quinientos noventa y nueve mil ciento ochenta y ocho pesos 00/100 M.N.) </w:t>
      </w:r>
      <w:r>
        <w:rPr>
          <w:rFonts w:ascii="Arial" w:eastAsia="Arial" w:hAnsi="Arial" w:cs="Arial"/>
          <w:color w:val="000000"/>
          <w:sz w:val="24"/>
          <w:szCs w:val="24"/>
        </w:rPr>
        <w:t>y se distribuyen de la siguiente manera:</w:t>
      </w:r>
    </w:p>
    <w:p w14:paraId="50BE2093" w14:textId="77777777" w:rsidR="00953732" w:rsidRDefault="00953732">
      <w:pPr>
        <w:pBdr>
          <w:top w:val="nil"/>
          <w:left w:val="nil"/>
          <w:bottom w:val="nil"/>
          <w:right w:val="nil"/>
          <w:between w:val="nil"/>
        </w:pBdr>
        <w:spacing w:after="0" w:line="240" w:lineRule="auto"/>
        <w:ind w:right="50"/>
        <w:jc w:val="both"/>
        <w:rPr>
          <w:rFonts w:ascii="Arial" w:eastAsia="Arial" w:hAnsi="Arial" w:cs="Arial"/>
          <w:color w:val="000000"/>
          <w:sz w:val="24"/>
          <w:szCs w:val="24"/>
        </w:rPr>
      </w:pPr>
    </w:p>
    <w:tbl>
      <w:tblPr>
        <w:tblStyle w:val="a2"/>
        <w:tblW w:w="8926"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232"/>
        <w:gridCol w:w="2694"/>
      </w:tblGrid>
      <w:tr w:rsidR="00953732" w14:paraId="46991E7F" w14:textId="77777777" w:rsidTr="00B74537">
        <w:trPr>
          <w:trHeight w:val="315"/>
          <w:tblHeader/>
        </w:trPr>
        <w:tc>
          <w:tcPr>
            <w:tcW w:w="8926" w:type="dxa"/>
            <w:gridSpan w:val="2"/>
            <w:shd w:val="clear" w:color="auto" w:fill="D9D9D9"/>
            <w:vAlign w:val="center"/>
          </w:tcPr>
          <w:p w14:paraId="28F47E2C"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PRESUPUESTO DE EGRESOS 2021</w:t>
            </w:r>
          </w:p>
        </w:tc>
      </w:tr>
      <w:tr w:rsidR="00953732" w14:paraId="0ECD5980" w14:textId="77777777" w:rsidTr="00B74537">
        <w:trPr>
          <w:trHeight w:val="630"/>
          <w:tblHeader/>
        </w:trPr>
        <w:tc>
          <w:tcPr>
            <w:tcW w:w="8926" w:type="dxa"/>
            <w:gridSpan w:val="2"/>
            <w:shd w:val="clear" w:color="auto" w:fill="D9D9D9"/>
            <w:vAlign w:val="center"/>
          </w:tcPr>
          <w:p w14:paraId="7B33D708"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DE LAS ENTIDADES PARAESTATALES DE LA ADMINISTRACIÓN PÚBLICA DEL ESTADO</w:t>
            </w:r>
          </w:p>
        </w:tc>
      </w:tr>
      <w:tr w:rsidR="00953732" w14:paraId="54674C1C" w14:textId="77777777" w:rsidTr="00B74537">
        <w:trPr>
          <w:trHeight w:val="315"/>
          <w:tblHeader/>
        </w:trPr>
        <w:tc>
          <w:tcPr>
            <w:tcW w:w="8926" w:type="dxa"/>
            <w:gridSpan w:val="2"/>
            <w:shd w:val="clear" w:color="auto" w:fill="D9D9D9"/>
            <w:vAlign w:val="center"/>
          </w:tcPr>
          <w:p w14:paraId="76EF4642" w14:textId="77777777" w:rsidR="00953732" w:rsidRDefault="00FD7689">
            <w:pPr>
              <w:ind w:right="50"/>
              <w:jc w:val="center"/>
              <w:rPr>
                <w:rFonts w:ascii="Arial" w:eastAsia="Arial" w:hAnsi="Arial" w:cs="Arial"/>
                <w:sz w:val="24"/>
                <w:szCs w:val="24"/>
              </w:rPr>
            </w:pPr>
            <w:r>
              <w:rPr>
                <w:rFonts w:ascii="Arial" w:eastAsia="Arial" w:hAnsi="Arial" w:cs="Arial"/>
                <w:sz w:val="24"/>
                <w:szCs w:val="24"/>
              </w:rPr>
              <w:t>(Pesos)</w:t>
            </w:r>
          </w:p>
        </w:tc>
      </w:tr>
      <w:tr w:rsidR="00953732" w14:paraId="69B739DB" w14:textId="77777777">
        <w:trPr>
          <w:trHeight w:val="330"/>
        </w:trPr>
        <w:tc>
          <w:tcPr>
            <w:tcW w:w="6232" w:type="dxa"/>
            <w:vAlign w:val="center"/>
          </w:tcPr>
          <w:p w14:paraId="19DFAB03"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Entidad Paraestatal</w:t>
            </w:r>
          </w:p>
        </w:tc>
        <w:tc>
          <w:tcPr>
            <w:tcW w:w="2694" w:type="dxa"/>
            <w:vAlign w:val="center"/>
          </w:tcPr>
          <w:p w14:paraId="34B04797"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 xml:space="preserve"> Importe </w:t>
            </w:r>
          </w:p>
        </w:tc>
      </w:tr>
      <w:tr w:rsidR="00953732" w14:paraId="55D1280A" w14:textId="77777777">
        <w:trPr>
          <w:trHeight w:val="300"/>
        </w:trPr>
        <w:tc>
          <w:tcPr>
            <w:tcW w:w="6232" w:type="dxa"/>
            <w:vAlign w:val="center"/>
          </w:tcPr>
          <w:p w14:paraId="353363C5"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Servicios Educativos de Quintana Roo</w:t>
            </w:r>
          </w:p>
        </w:tc>
        <w:tc>
          <w:tcPr>
            <w:tcW w:w="2694" w:type="dxa"/>
            <w:vAlign w:val="center"/>
          </w:tcPr>
          <w:p w14:paraId="0F8754E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6,903,441,455.00</w:t>
            </w:r>
          </w:p>
        </w:tc>
      </w:tr>
      <w:tr w:rsidR="00953732" w14:paraId="7E04DE38" w14:textId="77777777">
        <w:trPr>
          <w:trHeight w:val="600"/>
        </w:trPr>
        <w:tc>
          <w:tcPr>
            <w:tcW w:w="6232" w:type="dxa"/>
            <w:vAlign w:val="center"/>
          </w:tcPr>
          <w:p w14:paraId="53F9E6B7" w14:textId="77777777" w:rsidR="00953732" w:rsidRDefault="00FD7689">
            <w:pPr>
              <w:ind w:right="50"/>
              <w:jc w:val="both"/>
              <w:rPr>
                <w:rFonts w:ascii="Arial" w:eastAsia="Arial" w:hAnsi="Arial" w:cs="Arial"/>
                <w:sz w:val="24"/>
                <w:szCs w:val="24"/>
              </w:rPr>
            </w:pPr>
            <w:r>
              <w:rPr>
                <w:rFonts w:ascii="Arial" w:eastAsia="Arial" w:hAnsi="Arial" w:cs="Arial"/>
                <w:sz w:val="24"/>
                <w:szCs w:val="24"/>
              </w:rPr>
              <w:t>Colegio de Bachilleres del Estado de Quintana Roo</w:t>
            </w:r>
          </w:p>
        </w:tc>
        <w:tc>
          <w:tcPr>
            <w:tcW w:w="2694" w:type="dxa"/>
            <w:vAlign w:val="center"/>
          </w:tcPr>
          <w:p w14:paraId="3514E794"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744,807,914.00</w:t>
            </w:r>
          </w:p>
        </w:tc>
      </w:tr>
      <w:tr w:rsidR="00953732" w14:paraId="62809937" w14:textId="77777777">
        <w:trPr>
          <w:trHeight w:val="600"/>
        </w:trPr>
        <w:tc>
          <w:tcPr>
            <w:tcW w:w="6232" w:type="dxa"/>
            <w:vAlign w:val="center"/>
          </w:tcPr>
          <w:p w14:paraId="1BCE1929" w14:textId="77777777" w:rsidR="00953732" w:rsidRDefault="00FD7689">
            <w:pPr>
              <w:ind w:right="50"/>
              <w:jc w:val="both"/>
              <w:rPr>
                <w:rFonts w:ascii="Arial" w:eastAsia="Arial" w:hAnsi="Arial" w:cs="Arial"/>
                <w:sz w:val="24"/>
                <w:szCs w:val="24"/>
              </w:rPr>
            </w:pPr>
            <w:r>
              <w:rPr>
                <w:rFonts w:ascii="Arial" w:eastAsia="Arial" w:hAnsi="Arial" w:cs="Arial"/>
                <w:sz w:val="24"/>
                <w:szCs w:val="24"/>
              </w:rPr>
              <w:t>Centro de Estudios de Bachillerato Técnico “Eva Sámano de López Mateos”</w:t>
            </w:r>
          </w:p>
        </w:tc>
        <w:tc>
          <w:tcPr>
            <w:tcW w:w="2694" w:type="dxa"/>
            <w:vAlign w:val="center"/>
          </w:tcPr>
          <w:p w14:paraId="4CA7F576"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44,823,894.00</w:t>
            </w:r>
          </w:p>
        </w:tc>
      </w:tr>
      <w:tr w:rsidR="00953732" w14:paraId="55292E1B" w14:textId="77777777">
        <w:trPr>
          <w:trHeight w:val="600"/>
        </w:trPr>
        <w:tc>
          <w:tcPr>
            <w:tcW w:w="6232" w:type="dxa"/>
            <w:vAlign w:val="center"/>
          </w:tcPr>
          <w:p w14:paraId="7A82BBA7" w14:textId="77777777" w:rsidR="00953732" w:rsidRDefault="00FD7689">
            <w:pPr>
              <w:ind w:right="50"/>
              <w:jc w:val="both"/>
              <w:rPr>
                <w:rFonts w:ascii="Arial" w:eastAsia="Arial" w:hAnsi="Arial" w:cs="Arial"/>
                <w:sz w:val="24"/>
                <w:szCs w:val="24"/>
              </w:rPr>
            </w:pPr>
            <w:r>
              <w:rPr>
                <w:rFonts w:ascii="Arial" w:eastAsia="Arial" w:hAnsi="Arial" w:cs="Arial"/>
                <w:sz w:val="24"/>
                <w:szCs w:val="24"/>
              </w:rPr>
              <w:t>Colegio de Estudios Científicos y Tecnológicos del Estado de Quintana Roo</w:t>
            </w:r>
          </w:p>
        </w:tc>
        <w:tc>
          <w:tcPr>
            <w:tcW w:w="2694" w:type="dxa"/>
            <w:vAlign w:val="center"/>
          </w:tcPr>
          <w:p w14:paraId="0465EC5C"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288,321,334.00</w:t>
            </w:r>
          </w:p>
        </w:tc>
      </w:tr>
      <w:tr w:rsidR="00953732" w14:paraId="0713EAE6" w14:textId="77777777">
        <w:trPr>
          <w:trHeight w:val="600"/>
        </w:trPr>
        <w:tc>
          <w:tcPr>
            <w:tcW w:w="6232" w:type="dxa"/>
            <w:vAlign w:val="center"/>
          </w:tcPr>
          <w:p w14:paraId="27DAB3DA" w14:textId="77777777" w:rsidR="00953732" w:rsidRDefault="00FD7689">
            <w:pPr>
              <w:ind w:right="50"/>
              <w:jc w:val="both"/>
              <w:rPr>
                <w:rFonts w:ascii="Arial" w:eastAsia="Arial" w:hAnsi="Arial" w:cs="Arial"/>
                <w:sz w:val="24"/>
                <w:szCs w:val="24"/>
              </w:rPr>
            </w:pPr>
            <w:r>
              <w:rPr>
                <w:rFonts w:ascii="Arial" w:eastAsia="Arial" w:hAnsi="Arial" w:cs="Arial"/>
                <w:sz w:val="24"/>
                <w:szCs w:val="24"/>
              </w:rPr>
              <w:t>Colegio de Educación Profesional Técnica del Estado de Quintana Roo</w:t>
            </w:r>
          </w:p>
        </w:tc>
        <w:tc>
          <w:tcPr>
            <w:tcW w:w="2694" w:type="dxa"/>
            <w:vAlign w:val="center"/>
          </w:tcPr>
          <w:p w14:paraId="0C327735"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257,209,839.00</w:t>
            </w:r>
          </w:p>
        </w:tc>
      </w:tr>
      <w:tr w:rsidR="00953732" w14:paraId="16E66078" w14:textId="77777777">
        <w:trPr>
          <w:trHeight w:val="600"/>
        </w:trPr>
        <w:tc>
          <w:tcPr>
            <w:tcW w:w="6232" w:type="dxa"/>
            <w:vAlign w:val="center"/>
          </w:tcPr>
          <w:p w14:paraId="22272757"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de Capacitación para el Trabajo del Estado de Quintana Roo</w:t>
            </w:r>
          </w:p>
        </w:tc>
        <w:tc>
          <w:tcPr>
            <w:tcW w:w="2694" w:type="dxa"/>
            <w:vAlign w:val="center"/>
          </w:tcPr>
          <w:p w14:paraId="531CE768"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101,183,392.00</w:t>
            </w:r>
          </w:p>
        </w:tc>
      </w:tr>
      <w:tr w:rsidR="00953732" w14:paraId="65C6A885" w14:textId="77777777">
        <w:trPr>
          <w:trHeight w:val="600"/>
        </w:trPr>
        <w:tc>
          <w:tcPr>
            <w:tcW w:w="6232" w:type="dxa"/>
            <w:vAlign w:val="center"/>
          </w:tcPr>
          <w:p w14:paraId="1F0F8D59"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Estatal para la Educación de Jóvenes y Adultos</w:t>
            </w:r>
          </w:p>
        </w:tc>
        <w:tc>
          <w:tcPr>
            <w:tcW w:w="2694" w:type="dxa"/>
            <w:vAlign w:val="center"/>
          </w:tcPr>
          <w:p w14:paraId="32AE5A30"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70,501,490.00</w:t>
            </w:r>
          </w:p>
        </w:tc>
      </w:tr>
      <w:tr w:rsidR="00953732" w14:paraId="5AE09DD2" w14:textId="77777777">
        <w:trPr>
          <w:trHeight w:val="342"/>
        </w:trPr>
        <w:tc>
          <w:tcPr>
            <w:tcW w:w="6232" w:type="dxa"/>
            <w:vAlign w:val="center"/>
          </w:tcPr>
          <w:p w14:paraId="113BE24B"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Tecnológico Superior de Felipe Carrillo Puerto</w:t>
            </w:r>
          </w:p>
        </w:tc>
        <w:tc>
          <w:tcPr>
            <w:tcW w:w="2694" w:type="dxa"/>
            <w:vAlign w:val="center"/>
          </w:tcPr>
          <w:p w14:paraId="416500E8"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41,915,185.00</w:t>
            </w:r>
          </w:p>
        </w:tc>
      </w:tr>
      <w:tr w:rsidR="00953732" w14:paraId="52744978" w14:textId="77777777">
        <w:trPr>
          <w:trHeight w:val="300"/>
        </w:trPr>
        <w:tc>
          <w:tcPr>
            <w:tcW w:w="6232" w:type="dxa"/>
            <w:vAlign w:val="center"/>
          </w:tcPr>
          <w:p w14:paraId="76135D73" w14:textId="77777777" w:rsidR="00953732" w:rsidRDefault="00FD7689">
            <w:pPr>
              <w:ind w:right="50"/>
              <w:jc w:val="both"/>
              <w:rPr>
                <w:rFonts w:ascii="Arial" w:eastAsia="Arial" w:hAnsi="Arial" w:cs="Arial"/>
                <w:sz w:val="24"/>
                <w:szCs w:val="24"/>
              </w:rPr>
            </w:pPr>
            <w:r>
              <w:rPr>
                <w:rFonts w:ascii="Arial" w:eastAsia="Arial" w:hAnsi="Arial" w:cs="Arial"/>
                <w:sz w:val="24"/>
                <w:szCs w:val="24"/>
              </w:rPr>
              <w:t>Universidad Tecnológica de Cancún</w:t>
            </w:r>
          </w:p>
        </w:tc>
        <w:tc>
          <w:tcPr>
            <w:tcW w:w="2694" w:type="dxa"/>
            <w:vAlign w:val="center"/>
          </w:tcPr>
          <w:p w14:paraId="5FF4EEA6"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110,188,220.00</w:t>
            </w:r>
          </w:p>
        </w:tc>
      </w:tr>
      <w:tr w:rsidR="00953732" w14:paraId="7D4FF8DB" w14:textId="77777777">
        <w:trPr>
          <w:trHeight w:val="300"/>
        </w:trPr>
        <w:tc>
          <w:tcPr>
            <w:tcW w:w="6232" w:type="dxa"/>
            <w:vAlign w:val="center"/>
          </w:tcPr>
          <w:p w14:paraId="52336166" w14:textId="77777777" w:rsidR="00953732" w:rsidRDefault="00FD7689">
            <w:pPr>
              <w:ind w:right="50"/>
              <w:jc w:val="both"/>
              <w:rPr>
                <w:rFonts w:ascii="Arial" w:eastAsia="Arial" w:hAnsi="Arial" w:cs="Arial"/>
                <w:sz w:val="24"/>
                <w:szCs w:val="24"/>
              </w:rPr>
            </w:pPr>
            <w:r>
              <w:rPr>
                <w:rFonts w:ascii="Arial" w:eastAsia="Arial" w:hAnsi="Arial" w:cs="Arial"/>
                <w:sz w:val="24"/>
                <w:szCs w:val="24"/>
              </w:rPr>
              <w:t>Universidad Tecnológica de la Riviera Maya</w:t>
            </w:r>
          </w:p>
        </w:tc>
        <w:tc>
          <w:tcPr>
            <w:tcW w:w="2694" w:type="dxa"/>
            <w:vAlign w:val="center"/>
          </w:tcPr>
          <w:p w14:paraId="182C79F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50,334,706.00</w:t>
            </w:r>
          </w:p>
        </w:tc>
      </w:tr>
      <w:tr w:rsidR="00953732" w14:paraId="20EB5FF1" w14:textId="77777777">
        <w:trPr>
          <w:trHeight w:val="300"/>
        </w:trPr>
        <w:tc>
          <w:tcPr>
            <w:tcW w:w="6232" w:type="dxa"/>
            <w:vAlign w:val="center"/>
          </w:tcPr>
          <w:p w14:paraId="000ADAA1" w14:textId="77777777" w:rsidR="00953732" w:rsidRDefault="00FD7689">
            <w:pPr>
              <w:ind w:right="50"/>
              <w:jc w:val="both"/>
              <w:rPr>
                <w:rFonts w:ascii="Arial" w:eastAsia="Arial" w:hAnsi="Arial" w:cs="Arial"/>
                <w:sz w:val="24"/>
                <w:szCs w:val="24"/>
              </w:rPr>
            </w:pPr>
            <w:r>
              <w:rPr>
                <w:rFonts w:ascii="Arial" w:eastAsia="Arial" w:hAnsi="Arial" w:cs="Arial"/>
                <w:sz w:val="24"/>
                <w:szCs w:val="24"/>
              </w:rPr>
              <w:t>Universidad de Quintana Roo</w:t>
            </w:r>
          </w:p>
        </w:tc>
        <w:tc>
          <w:tcPr>
            <w:tcW w:w="2694" w:type="dxa"/>
            <w:vAlign w:val="center"/>
          </w:tcPr>
          <w:p w14:paraId="3B7209B6"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469,138,022.00</w:t>
            </w:r>
          </w:p>
        </w:tc>
      </w:tr>
      <w:tr w:rsidR="00953732" w14:paraId="1CAAE6E7" w14:textId="77777777">
        <w:trPr>
          <w:trHeight w:val="300"/>
        </w:trPr>
        <w:tc>
          <w:tcPr>
            <w:tcW w:w="6232" w:type="dxa"/>
            <w:vAlign w:val="center"/>
          </w:tcPr>
          <w:p w14:paraId="00CC52FB" w14:textId="77777777" w:rsidR="00953732" w:rsidRDefault="00FD7689">
            <w:pPr>
              <w:ind w:right="50"/>
              <w:jc w:val="both"/>
              <w:rPr>
                <w:rFonts w:ascii="Arial" w:eastAsia="Arial" w:hAnsi="Arial" w:cs="Arial"/>
                <w:sz w:val="24"/>
                <w:szCs w:val="24"/>
              </w:rPr>
            </w:pPr>
            <w:r>
              <w:rPr>
                <w:rFonts w:ascii="Arial" w:eastAsia="Arial" w:hAnsi="Arial" w:cs="Arial"/>
                <w:sz w:val="24"/>
                <w:szCs w:val="24"/>
              </w:rPr>
              <w:t>Universidad del Caribe</w:t>
            </w:r>
          </w:p>
        </w:tc>
        <w:tc>
          <w:tcPr>
            <w:tcW w:w="2694" w:type="dxa"/>
            <w:vAlign w:val="center"/>
          </w:tcPr>
          <w:p w14:paraId="39982407"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125,890,934.00</w:t>
            </w:r>
          </w:p>
        </w:tc>
      </w:tr>
      <w:tr w:rsidR="00953732" w14:paraId="7E7A8410" w14:textId="77777777">
        <w:trPr>
          <w:trHeight w:val="600"/>
        </w:trPr>
        <w:tc>
          <w:tcPr>
            <w:tcW w:w="6232" w:type="dxa"/>
            <w:vAlign w:val="center"/>
          </w:tcPr>
          <w:p w14:paraId="6369005C" w14:textId="77777777" w:rsidR="00953732" w:rsidRDefault="00FD7689">
            <w:pPr>
              <w:ind w:right="50"/>
              <w:jc w:val="both"/>
              <w:rPr>
                <w:rFonts w:ascii="Arial" w:eastAsia="Arial" w:hAnsi="Arial" w:cs="Arial"/>
                <w:sz w:val="24"/>
                <w:szCs w:val="24"/>
              </w:rPr>
            </w:pPr>
            <w:r>
              <w:rPr>
                <w:rFonts w:ascii="Arial" w:eastAsia="Arial" w:hAnsi="Arial" w:cs="Arial"/>
                <w:sz w:val="24"/>
                <w:szCs w:val="24"/>
              </w:rPr>
              <w:lastRenderedPageBreak/>
              <w:t>Comisión para la Juventud y el Deporte de Quintana Roo</w:t>
            </w:r>
          </w:p>
        </w:tc>
        <w:tc>
          <w:tcPr>
            <w:tcW w:w="2694" w:type="dxa"/>
            <w:vAlign w:val="center"/>
          </w:tcPr>
          <w:p w14:paraId="4E3FBE76"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261,052,101.00</w:t>
            </w:r>
          </w:p>
        </w:tc>
      </w:tr>
      <w:tr w:rsidR="00953732" w14:paraId="54E9F057" w14:textId="77777777">
        <w:trPr>
          <w:trHeight w:val="600"/>
        </w:trPr>
        <w:tc>
          <w:tcPr>
            <w:tcW w:w="6232" w:type="dxa"/>
            <w:vAlign w:val="center"/>
          </w:tcPr>
          <w:p w14:paraId="3D2959CA"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de Infraestructura Física Educativa del Estado de Quintana Roo</w:t>
            </w:r>
          </w:p>
        </w:tc>
        <w:tc>
          <w:tcPr>
            <w:tcW w:w="2694" w:type="dxa"/>
            <w:vAlign w:val="center"/>
          </w:tcPr>
          <w:p w14:paraId="76667D83"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69,643,033.00</w:t>
            </w:r>
          </w:p>
        </w:tc>
      </w:tr>
      <w:tr w:rsidR="00953732" w14:paraId="10D145C6" w14:textId="77777777">
        <w:trPr>
          <w:trHeight w:val="600"/>
        </w:trPr>
        <w:tc>
          <w:tcPr>
            <w:tcW w:w="6232" w:type="dxa"/>
            <w:vAlign w:val="center"/>
          </w:tcPr>
          <w:p w14:paraId="2DB62D39" w14:textId="77777777" w:rsidR="00953732" w:rsidRDefault="00FD7689">
            <w:pPr>
              <w:ind w:right="50"/>
              <w:jc w:val="both"/>
              <w:rPr>
                <w:rFonts w:ascii="Arial" w:eastAsia="Arial" w:hAnsi="Arial" w:cs="Arial"/>
                <w:sz w:val="24"/>
                <w:szCs w:val="24"/>
              </w:rPr>
            </w:pPr>
            <w:r>
              <w:rPr>
                <w:rFonts w:ascii="Arial" w:eastAsia="Arial" w:hAnsi="Arial" w:cs="Arial"/>
                <w:sz w:val="24"/>
                <w:szCs w:val="24"/>
              </w:rPr>
              <w:t>Consejo Quintanarroense de Ciencia y Tecnología</w:t>
            </w:r>
          </w:p>
        </w:tc>
        <w:tc>
          <w:tcPr>
            <w:tcW w:w="2694" w:type="dxa"/>
            <w:vAlign w:val="center"/>
          </w:tcPr>
          <w:p w14:paraId="40F1A19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33,165,079.00</w:t>
            </w:r>
          </w:p>
        </w:tc>
      </w:tr>
      <w:tr w:rsidR="00953732" w14:paraId="5819955C" w14:textId="77777777">
        <w:trPr>
          <w:trHeight w:val="600"/>
        </w:trPr>
        <w:tc>
          <w:tcPr>
            <w:tcW w:w="6232" w:type="dxa"/>
            <w:vAlign w:val="center"/>
          </w:tcPr>
          <w:p w14:paraId="476E7294" w14:textId="77777777" w:rsidR="00953732" w:rsidRDefault="00FD7689">
            <w:pPr>
              <w:ind w:right="50"/>
              <w:jc w:val="both"/>
              <w:rPr>
                <w:rFonts w:ascii="Arial" w:eastAsia="Arial" w:hAnsi="Arial" w:cs="Arial"/>
                <w:sz w:val="24"/>
                <w:szCs w:val="24"/>
              </w:rPr>
            </w:pPr>
            <w:r>
              <w:rPr>
                <w:rFonts w:ascii="Arial" w:eastAsia="Arial" w:hAnsi="Arial" w:cs="Arial"/>
                <w:sz w:val="24"/>
                <w:szCs w:val="24"/>
              </w:rPr>
              <w:t>Universidad Intercultural Maya de Quintana Roo</w:t>
            </w:r>
          </w:p>
        </w:tc>
        <w:tc>
          <w:tcPr>
            <w:tcW w:w="2694" w:type="dxa"/>
            <w:vAlign w:val="center"/>
          </w:tcPr>
          <w:p w14:paraId="732E73B3"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27,044,600.00</w:t>
            </w:r>
          </w:p>
        </w:tc>
      </w:tr>
      <w:tr w:rsidR="00953732" w14:paraId="77F8CD5A" w14:textId="77777777">
        <w:trPr>
          <w:trHeight w:val="300"/>
        </w:trPr>
        <w:tc>
          <w:tcPr>
            <w:tcW w:w="6232" w:type="dxa"/>
            <w:vAlign w:val="center"/>
          </w:tcPr>
          <w:p w14:paraId="6883C3A9" w14:textId="77777777" w:rsidR="00953732" w:rsidRDefault="00FD7689">
            <w:pPr>
              <w:ind w:right="50"/>
              <w:jc w:val="both"/>
              <w:rPr>
                <w:rFonts w:ascii="Arial" w:eastAsia="Arial" w:hAnsi="Arial" w:cs="Arial"/>
                <w:sz w:val="24"/>
                <w:szCs w:val="24"/>
              </w:rPr>
            </w:pPr>
            <w:r>
              <w:rPr>
                <w:rFonts w:ascii="Arial" w:eastAsia="Arial" w:hAnsi="Arial" w:cs="Arial"/>
                <w:sz w:val="24"/>
                <w:szCs w:val="24"/>
              </w:rPr>
              <w:t>Universidad Politécnica de Quintana Roo</w:t>
            </w:r>
          </w:p>
        </w:tc>
        <w:tc>
          <w:tcPr>
            <w:tcW w:w="2694" w:type="dxa"/>
            <w:vAlign w:val="center"/>
          </w:tcPr>
          <w:p w14:paraId="21F6110C"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26,012,874.00</w:t>
            </w:r>
          </w:p>
        </w:tc>
      </w:tr>
      <w:tr w:rsidR="00953732" w14:paraId="08D1C3C9" w14:textId="77777777">
        <w:trPr>
          <w:trHeight w:val="300"/>
        </w:trPr>
        <w:tc>
          <w:tcPr>
            <w:tcW w:w="6232" w:type="dxa"/>
            <w:vAlign w:val="center"/>
          </w:tcPr>
          <w:p w14:paraId="1EEAE74A" w14:textId="77777777" w:rsidR="00953732" w:rsidRDefault="00FD7689">
            <w:pPr>
              <w:ind w:right="50"/>
              <w:jc w:val="both"/>
              <w:rPr>
                <w:rFonts w:ascii="Arial" w:eastAsia="Arial" w:hAnsi="Arial" w:cs="Arial"/>
                <w:sz w:val="24"/>
                <w:szCs w:val="24"/>
              </w:rPr>
            </w:pPr>
            <w:r>
              <w:rPr>
                <w:rFonts w:ascii="Arial" w:eastAsia="Arial" w:hAnsi="Arial" w:cs="Arial"/>
                <w:sz w:val="24"/>
                <w:szCs w:val="24"/>
              </w:rPr>
              <w:t>Universidad Tecnológica Chetumal</w:t>
            </w:r>
          </w:p>
        </w:tc>
        <w:tc>
          <w:tcPr>
            <w:tcW w:w="2694" w:type="dxa"/>
            <w:vAlign w:val="center"/>
          </w:tcPr>
          <w:p w14:paraId="34B7C372"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29,973,460.00</w:t>
            </w:r>
          </w:p>
        </w:tc>
      </w:tr>
      <w:tr w:rsidR="00953732" w14:paraId="6BE58C2D" w14:textId="77777777">
        <w:trPr>
          <w:trHeight w:val="300"/>
        </w:trPr>
        <w:tc>
          <w:tcPr>
            <w:tcW w:w="6232" w:type="dxa"/>
            <w:vAlign w:val="center"/>
          </w:tcPr>
          <w:p w14:paraId="7250A18D" w14:textId="77777777" w:rsidR="00953732" w:rsidRDefault="00FD7689">
            <w:pPr>
              <w:ind w:right="50"/>
              <w:jc w:val="both"/>
              <w:rPr>
                <w:rFonts w:ascii="Arial" w:eastAsia="Arial" w:hAnsi="Arial" w:cs="Arial"/>
                <w:sz w:val="24"/>
                <w:szCs w:val="24"/>
              </w:rPr>
            </w:pPr>
            <w:r>
              <w:rPr>
                <w:rFonts w:ascii="Arial" w:eastAsia="Arial" w:hAnsi="Arial" w:cs="Arial"/>
                <w:sz w:val="24"/>
                <w:szCs w:val="24"/>
              </w:rPr>
              <w:t>Universidad Politécnica de Bacalar</w:t>
            </w:r>
          </w:p>
        </w:tc>
        <w:tc>
          <w:tcPr>
            <w:tcW w:w="2694" w:type="dxa"/>
            <w:vAlign w:val="center"/>
          </w:tcPr>
          <w:p w14:paraId="1A528C85"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16,011,844.00</w:t>
            </w:r>
          </w:p>
        </w:tc>
      </w:tr>
      <w:tr w:rsidR="00953732" w14:paraId="67822F3C" w14:textId="77777777">
        <w:trPr>
          <w:trHeight w:val="300"/>
        </w:trPr>
        <w:tc>
          <w:tcPr>
            <w:tcW w:w="6232" w:type="dxa"/>
            <w:vAlign w:val="center"/>
          </w:tcPr>
          <w:p w14:paraId="603F8D96"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Servicios Estatales de Salud</w:t>
            </w:r>
          </w:p>
        </w:tc>
        <w:tc>
          <w:tcPr>
            <w:tcW w:w="2694" w:type="dxa"/>
            <w:vAlign w:val="center"/>
          </w:tcPr>
          <w:p w14:paraId="01279B6C"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4,038,394,267.00</w:t>
            </w:r>
          </w:p>
        </w:tc>
      </w:tr>
      <w:tr w:rsidR="00953732" w14:paraId="2871D9AE" w14:textId="77777777">
        <w:trPr>
          <w:trHeight w:val="367"/>
        </w:trPr>
        <w:tc>
          <w:tcPr>
            <w:tcW w:w="6232" w:type="dxa"/>
            <w:vAlign w:val="center"/>
          </w:tcPr>
          <w:p w14:paraId="085B0910" w14:textId="77777777" w:rsidR="00953732" w:rsidRDefault="00FD7689">
            <w:pPr>
              <w:ind w:right="50"/>
              <w:jc w:val="both"/>
              <w:rPr>
                <w:rFonts w:ascii="Arial" w:eastAsia="Arial" w:hAnsi="Arial" w:cs="Arial"/>
                <w:sz w:val="24"/>
                <w:szCs w:val="24"/>
              </w:rPr>
            </w:pPr>
            <w:r>
              <w:rPr>
                <w:rFonts w:ascii="Arial" w:eastAsia="Arial" w:hAnsi="Arial" w:cs="Arial"/>
                <w:sz w:val="24"/>
                <w:szCs w:val="24"/>
              </w:rPr>
              <w:t>Sistema Quintanarroense de Comunicación Social</w:t>
            </w:r>
          </w:p>
        </w:tc>
        <w:tc>
          <w:tcPr>
            <w:tcW w:w="2694" w:type="dxa"/>
            <w:vAlign w:val="center"/>
          </w:tcPr>
          <w:p w14:paraId="277757D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89,228,566.00</w:t>
            </w:r>
          </w:p>
        </w:tc>
      </w:tr>
      <w:tr w:rsidR="00953732" w14:paraId="03EFB562" w14:textId="77777777">
        <w:trPr>
          <w:trHeight w:val="600"/>
        </w:trPr>
        <w:tc>
          <w:tcPr>
            <w:tcW w:w="6232" w:type="dxa"/>
            <w:vAlign w:val="center"/>
          </w:tcPr>
          <w:p w14:paraId="32B8A461" w14:textId="77777777" w:rsidR="00953732" w:rsidRDefault="00FD7689">
            <w:pPr>
              <w:ind w:right="50"/>
              <w:jc w:val="both"/>
              <w:rPr>
                <w:rFonts w:ascii="Arial" w:eastAsia="Arial" w:hAnsi="Arial" w:cs="Arial"/>
                <w:sz w:val="24"/>
                <w:szCs w:val="24"/>
              </w:rPr>
            </w:pPr>
            <w:r>
              <w:rPr>
                <w:rFonts w:ascii="Arial" w:eastAsia="Arial" w:hAnsi="Arial" w:cs="Arial"/>
                <w:sz w:val="24"/>
                <w:szCs w:val="24"/>
              </w:rPr>
              <w:t>Comisión Ejecutiva de Atención a Víctimas del Estado de Quintana Roo</w:t>
            </w:r>
          </w:p>
        </w:tc>
        <w:tc>
          <w:tcPr>
            <w:tcW w:w="2694" w:type="dxa"/>
            <w:vAlign w:val="center"/>
          </w:tcPr>
          <w:p w14:paraId="7086F19B"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30,128,498.00</w:t>
            </w:r>
          </w:p>
        </w:tc>
      </w:tr>
      <w:tr w:rsidR="00953732" w14:paraId="22D611FB" w14:textId="77777777">
        <w:trPr>
          <w:trHeight w:val="429"/>
        </w:trPr>
        <w:tc>
          <w:tcPr>
            <w:tcW w:w="6232" w:type="dxa"/>
            <w:vAlign w:val="center"/>
          </w:tcPr>
          <w:p w14:paraId="1E0E1DA3" w14:textId="77777777" w:rsidR="00953732" w:rsidRDefault="00FD7689">
            <w:pPr>
              <w:ind w:right="50"/>
              <w:jc w:val="both"/>
              <w:rPr>
                <w:rFonts w:ascii="Arial" w:eastAsia="Arial" w:hAnsi="Arial" w:cs="Arial"/>
                <w:sz w:val="24"/>
                <w:szCs w:val="24"/>
              </w:rPr>
            </w:pPr>
            <w:r>
              <w:rPr>
                <w:rFonts w:ascii="Arial" w:eastAsia="Arial" w:hAnsi="Arial" w:cs="Arial"/>
                <w:sz w:val="24"/>
                <w:szCs w:val="24"/>
              </w:rPr>
              <w:t>Consejo de Promoción Turística de Quintana Roo</w:t>
            </w:r>
          </w:p>
        </w:tc>
        <w:tc>
          <w:tcPr>
            <w:tcW w:w="2694" w:type="dxa"/>
            <w:vAlign w:val="center"/>
          </w:tcPr>
          <w:p w14:paraId="1E93B010"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629,632,211.00</w:t>
            </w:r>
          </w:p>
        </w:tc>
      </w:tr>
      <w:tr w:rsidR="00953732" w14:paraId="5A2F9191" w14:textId="77777777">
        <w:trPr>
          <w:trHeight w:val="396"/>
        </w:trPr>
        <w:tc>
          <w:tcPr>
            <w:tcW w:w="6232" w:type="dxa"/>
            <w:vAlign w:val="center"/>
          </w:tcPr>
          <w:p w14:paraId="097C9E8E"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de Movilidad del Estado de Quintana Roo</w:t>
            </w:r>
          </w:p>
        </w:tc>
        <w:tc>
          <w:tcPr>
            <w:tcW w:w="2694" w:type="dxa"/>
            <w:vAlign w:val="center"/>
          </w:tcPr>
          <w:p w14:paraId="0CDB754C"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16,223,260.00</w:t>
            </w:r>
          </w:p>
        </w:tc>
      </w:tr>
      <w:tr w:rsidR="00953732" w14:paraId="0B1F228B" w14:textId="77777777">
        <w:trPr>
          <w:trHeight w:val="600"/>
        </w:trPr>
        <w:tc>
          <w:tcPr>
            <w:tcW w:w="6232" w:type="dxa"/>
            <w:vAlign w:val="center"/>
          </w:tcPr>
          <w:p w14:paraId="6DF040EA" w14:textId="77777777" w:rsidR="00953732" w:rsidRDefault="00FD7689">
            <w:pPr>
              <w:ind w:right="50"/>
              <w:jc w:val="both"/>
              <w:rPr>
                <w:rFonts w:ascii="Arial" w:eastAsia="Arial" w:hAnsi="Arial" w:cs="Arial"/>
                <w:sz w:val="24"/>
                <w:szCs w:val="24"/>
              </w:rPr>
            </w:pPr>
            <w:r>
              <w:rPr>
                <w:rFonts w:ascii="Arial" w:eastAsia="Arial" w:hAnsi="Arial" w:cs="Arial"/>
                <w:sz w:val="24"/>
                <w:szCs w:val="24"/>
              </w:rPr>
              <w:t>Sistema para el Desarrollo Integral de la Familia del Estado de Quintana Roo</w:t>
            </w:r>
          </w:p>
        </w:tc>
        <w:tc>
          <w:tcPr>
            <w:tcW w:w="2694" w:type="dxa"/>
            <w:vAlign w:val="center"/>
          </w:tcPr>
          <w:p w14:paraId="34F737A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541,725,538.00</w:t>
            </w:r>
          </w:p>
        </w:tc>
      </w:tr>
      <w:tr w:rsidR="00953732" w14:paraId="6404155C" w14:textId="77777777">
        <w:trPr>
          <w:trHeight w:val="300"/>
        </w:trPr>
        <w:tc>
          <w:tcPr>
            <w:tcW w:w="6232" w:type="dxa"/>
            <w:vAlign w:val="center"/>
          </w:tcPr>
          <w:p w14:paraId="447CE14C"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Quintanarroense de la Mujer</w:t>
            </w:r>
          </w:p>
        </w:tc>
        <w:tc>
          <w:tcPr>
            <w:tcW w:w="2694" w:type="dxa"/>
            <w:vAlign w:val="center"/>
          </w:tcPr>
          <w:p w14:paraId="05DC004C"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43,703,463.00</w:t>
            </w:r>
          </w:p>
        </w:tc>
      </w:tr>
      <w:tr w:rsidR="00953732" w14:paraId="3F91AA5E" w14:textId="77777777">
        <w:trPr>
          <w:trHeight w:val="813"/>
        </w:trPr>
        <w:tc>
          <w:tcPr>
            <w:tcW w:w="6232" w:type="dxa"/>
            <w:vAlign w:val="center"/>
          </w:tcPr>
          <w:p w14:paraId="0BB45BA4"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para el Desarrollo del Pueblo Maya y las Comunidades Indígenas del Estado de Quintana Roo</w:t>
            </w:r>
          </w:p>
        </w:tc>
        <w:tc>
          <w:tcPr>
            <w:tcW w:w="2694" w:type="dxa"/>
            <w:vAlign w:val="center"/>
          </w:tcPr>
          <w:p w14:paraId="212C67AA"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20,580,657.00</w:t>
            </w:r>
          </w:p>
        </w:tc>
      </w:tr>
      <w:tr w:rsidR="00953732" w14:paraId="3A8BE5D8" w14:textId="77777777">
        <w:trPr>
          <w:trHeight w:val="300"/>
        </w:trPr>
        <w:tc>
          <w:tcPr>
            <w:tcW w:w="6232" w:type="dxa"/>
            <w:vAlign w:val="center"/>
          </w:tcPr>
          <w:p w14:paraId="5241A82C"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Quintanarroense de la Juventud</w:t>
            </w:r>
          </w:p>
        </w:tc>
        <w:tc>
          <w:tcPr>
            <w:tcW w:w="2694" w:type="dxa"/>
            <w:vAlign w:val="center"/>
          </w:tcPr>
          <w:p w14:paraId="3BDD7986"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26,490,512.00</w:t>
            </w:r>
          </w:p>
        </w:tc>
      </w:tr>
      <w:tr w:rsidR="00953732" w14:paraId="6D854B7B" w14:textId="77777777">
        <w:trPr>
          <w:trHeight w:val="600"/>
        </w:trPr>
        <w:tc>
          <w:tcPr>
            <w:tcW w:w="6232" w:type="dxa"/>
            <w:vAlign w:val="center"/>
          </w:tcPr>
          <w:p w14:paraId="23FD52FB"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de la Cultura y las Artes de Quintana Roo</w:t>
            </w:r>
          </w:p>
        </w:tc>
        <w:tc>
          <w:tcPr>
            <w:tcW w:w="2694" w:type="dxa"/>
            <w:vAlign w:val="center"/>
          </w:tcPr>
          <w:p w14:paraId="486533E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62,981,767.00</w:t>
            </w:r>
          </w:p>
        </w:tc>
      </w:tr>
      <w:tr w:rsidR="00953732" w14:paraId="23FA54C4" w14:textId="77777777">
        <w:trPr>
          <w:trHeight w:val="600"/>
        </w:trPr>
        <w:tc>
          <w:tcPr>
            <w:tcW w:w="6232" w:type="dxa"/>
            <w:vAlign w:val="center"/>
          </w:tcPr>
          <w:p w14:paraId="2DADA5B8"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para el Desarrollo y Financiamiento del Estado de Quintana Roo</w:t>
            </w:r>
          </w:p>
        </w:tc>
        <w:tc>
          <w:tcPr>
            <w:tcW w:w="2694" w:type="dxa"/>
            <w:vAlign w:val="center"/>
          </w:tcPr>
          <w:p w14:paraId="79BB5D61"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11,295,759.00</w:t>
            </w:r>
          </w:p>
        </w:tc>
      </w:tr>
      <w:tr w:rsidR="00953732" w14:paraId="1C66A9E0" w14:textId="77777777">
        <w:trPr>
          <w:trHeight w:val="600"/>
        </w:trPr>
        <w:tc>
          <w:tcPr>
            <w:tcW w:w="6232" w:type="dxa"/>
            <w:vAlign w:val="center"/>
          </w:tcPr>
          <w:p w14:paraId="5592A6DD"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Secretaría Ejecutiva del Sistema Anticorrupción del Estado de Quintana Roo</w:t>
            </w:r>
          </w:p>
        </w:tc>
        <w:tc>
          <w:tcPr>
            <w:tcW w:w="2694" w:type="dxa"/>
            <w:vAlign w:val="center"/>
          </w:tcPr>
          <w:p w14:paraId="761846F2"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14,197,398.00</w:t>
            </w:r>
          </w:p>
        </w:tc>
      </w:tr>
      <w:tr w:rsidR="00953732" w14:paraId="598C19C5" w14:textId="77777777">
        <w:trPr>
          <w:trHeight w:val="615"/>
        </w:trPr>
        <w:tc>
          <w:tcPr>
            <w:tcW w:w="6232" w:type="dxa"/>
            <w:vAlign w:val="center"/>
          </w:tcPr>
          <w:p w14:paraId="298FC8DF" w14:textId="77777777" w:rsidR="00953732" w:rsidRDefault="00FD7689">
            <w:pPr>
              <w:ind w:right="50"/>
              <w:jc w:val="both"/>
              <w:rPr>
                <w:rFonts w:ascii="Arial" w:eastAsia="Arial" w:hAnsi="Arial" w:cs="Arial"/>
                <w:sz w:val="24"/>
                <w:szCs w:val="24"/>
              </w:rPr>
            </w:pPr>
            <w:r>
              <w:rPr>
                <w:rFonts w:ascii="Arial" w:eastAsia="Arial" w:hAnsi="Arial" w:cs="Arial"/>
                <w:sz w:val="24"/>
                <w:szCs w:val="24"/>
              </w:rPr>
              <w:lastRenderedPageBreak/>
              <w:t>Secretariado Ejecutivo del Sistema Estatal de Seguridad Pública</w:t>
            </w:r>
          </w:p>
        </w:tc>
        <w:tc>
          <w:tcPr>
            <w:tcW w:w="2694" w:type="dxa"/>
            <w:vAlign w:val="center"/>
          </w:tcPr>
          <w:p w14:paraId="0C19EC54"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49,357,916.00</w:t>
            </w:r>
          </w:p>
        </w:tc>
      </w:tr>
      <w:tr w:rsidR="00953732" w14:paraId="39A47F2B" w14:textId="77777777">
        <w:trPr>
          <w:trHeight w:val="330"/>
        </w:trPr>
        <w:tc>
          <w:tcPr>
            <w:tcW w:w="6232" w:type="dxa"/>
            <w:vAlign w:val="center"/>
          </w:tcPr>
          <w:p w14:paraId="6EC590CD"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Total</w:t>
            </w:r>
          </w:p>
        </w:tc>
        <w:tc>
          <w:tcPr>
            <w:tcW w:w="2694" w:type="dxa"/>
            <w:vAlign w:val="center"/>
          </w:tcPr>
          <w:p w14:paraId="2C50FA71"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15,244,599,188.00</w:t>
            </w:r>
          </w:p>
        </w:tc>
      </w:tr>
    </w:tbl>
    <w:p w14:paraId="76AF5E59" w14:textId="77777777" w:rsidR="00953732" w:rsidRDefault="00953732">
      <w:pPr>
        <w:spacing w:after="0" w:line="240" w:lineRule="auto"/>
        <w:ind w:right="50"/>
        <w:jc w:val="both"/>
        <w:rPr>
          <w:rFonts w:ascii="Arial" w:eastAsia="Arial" w:hAnsi="Arial" w:cs="Arial"/>
          <w:sz w:val="24"/>
          <w:szCs w:val="24"/>
        </w:rPr>
      </w:pPr>
    </w:p>
    <w:p w14:paraId="40C37258"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Dichas erogaciones contemplan lo siguiente:</w:t>
      </w:r>
    </w:p>
    <w:p w14:paraId="2506771B" w14:textId="77777777" w:rsidR="00953732" w:rsidRDefault="00953732">
      <w:pPr>
        <w:spacing w:after="0" w:line="240" w:lineRule="auto"/>
        <w:ind w:right="50"/>
        <w:jc w:val="both"/>
        <w:rPr>
          <w:rFonts w:ascii="Arial" w:eastAsia="Arial" w:hAnsi="Arial" w:cs="Arial"/>
          <w:sz w:val="24"/>
          <w:szCs w:val="24"/>
        </w:rPr>
      </w:pPr>
    </w:p>
    <w:p w14:paraId="0414182F" w14:textId="77777777" w:rsidR="00953732" w:rsidRDefault="00FD7689">
      <w:pPr>
        <w:numPr>
          <w:ilvl w:val="0"/>
          <w:numId w:val="2"/>
        </w:numPr>
        <w:pBdr>
          <w:top w:val="nil"/>
          <w:left w:val="nil"/>
          <w:bottom w:val="nil"/>
          <w:right w:val="nil"/>
          <w:between w:val="nil"/>
        </w:pBdr>
        <w:spacing w:after="0" w:line="240" w:lineRule="auto"/>
        <w:ind w:left="851" w:right="50" w:hanging="851"/>
        <w:jc w:val="both"/>
        <w:rPr>
          <w:color w:val="000000"/>
          <w:sz w:val="24"/>
          <w:szCs w:val="24"/>
        </w:rPr>
      </w:pPr>
      <w:r>
        <w:rPr>
          <w:rFonts w:ascii="Arial" w:eastAsia="Arial" w:hAnsi="Arial" w:cs="Arial"/>
          <w:color w:val="000000"/>
          <w:sz w:val="24"/>
          <w:szCs w:val="24"/>
        </w:rPr>
        <w:t xml:space="preserve">En los Servicios Educativos de Quintana Roo se encuentran previstas las erogaciones del Fondo de Aportaciones para la Nómina Educativa y el Gasto Operativo (FONE) por la cantidad de </w:t>
      </w:r>
      <w:r>
        <w:rPr>
          <w:rFonts w:ascii="Arial" w:eastAsia="Arial" w:hAnsi="Arial" w:cs="Arial"/>
          <w:b/>
          <w:color w:val="000000"/>
          <w:sz w:val="24"/>
          <w:szCs w:val="24"/>
        </w:rPr>
        <w:t>$6,408,274,954.00 (Seis mil cuatrocientos ocho millones doscientos setenta y cuatro mil novecientos cincuenta y cuatro pesos 00/100 M.N.).</w:t>
      </w:r>
    </w:p>
    <w:p w14:paraId="11F08098" w14:textId="77777777" w:rsidR="00953732" w:rsidRDefault="00FD7689">
      <w:pPr>
        <w:numPr>
          <w:ilvl w:val="0"/>
          <w:numId w:val="2"/>
        </w:numPr>
        <w:pBdr>
          <w:top w:val="nil"/>
          <w:left w:val="nil"/>
          <w:bottom w:val="nil"/>
          <w:right w:val="nil"/>
          <w:between w:val="nil"/>
        </w:pBdr>
        <w:spacing w:after="0" w:line="240" w:lineRule="auto"/>
        <w:ind w:left="851" w:right="50" w:hanging="851"/>
        <w:jc w:val="both"/>
        <w:rPr>
          <w:rFonts w:ascii="Arial" w:eastAsia="Arial" w:hAnsi="Arial" w:cs="Arial"/>
          <w:b/>
          <w:color w:val="000000"/>
          <w:sz w:val="24"/>
          <w:szCs w:val="24"/>
        </w:rPr>
      </w:pPr>
      <w:r>
        <w:rPr>
          <w:rFonts w:ascii="Arial" w:eastAsia="Arial" w:hAnsi="Arial" w:cs="Arial"/>
          <w:color w:val="000000"/>
          <w:sz w:val="24"/>
          <w:szCs w:val="24"/>
        </w:rPr>
        <w:t xml:space="preserve">En los Servicios Estatales de Salud se encuentran previstas las erogaciones del Fondo de Aportaciones para los Servicios de Salud (FASSA) por la cantidad de </w:t>
      </w:r>
      <w:r>
        <w:rPr>
          <w:rFonts w:ascii="Arial" w:eastAsia="Arial" w:hAnsi="Arial" w:cs="Arial"/>
          <w:b/>
          <w:color w:val="000000"/>
          <w:sz w:val="24"/>
          <w:szCs w:val="24"/>
        </w:rPr>
        <w:t>$1,950,147,116.00 (Mil novecientos cincuenta millones ciento cuarenta y siete mil ciento dieciséis pesos 00/100 M.N.).</w:t>
      </w:r>
    </w:p>
    <w:p w14:paraId="5281FF90" w14:textId="77777777" w:rsidR="00953732" w:rsidRDefault="00FD7689">
      <w:pPr>
        <w:numPr>
          <w:ilvl w:val="0"/>
          <w:numId w:val="2"/>
        </w:numPr>
        <w:pBdr>
          <w:top w:val="nil"/>
          <w:left w:val="nil"/>
          <w:bottom w:val="nil"/>
          <w:right w:val="nil"/>
          <w:between w:val="nil"/>
        </w:pBdr>
        <w:spacing w:after="0" w:line="240" w:lineRule="auto"/>
        <w:ind w:left="851" w:right="50" w:hanging="851"/>
        <w:jc w:val="both"/>
        <w:rPr>
          <w:color w:val="000000"/>
          <w:sz w:val="24"/>
          <w:szCs w:val="24"/>
        </w:rPr>
      </w:pPr>
      <w:r>
        <w:rPr>
          <w:rFonts w:ascii="Arial" w:eastAsia="Arial" w:hAnsi="Arial" w:cs="Arial"/>
          <w:color w:val="000000"/>
          <w:sz w:val="24"/>
          <w:szCs w:val="24"/>
        </w:rPr>
        <w:t xml:space="preserve">En el Presupuesto asignado al Sistema para el Desarrollo Integral de la Familia, se encuentran previstas las erogaciones del Fondo de Aportaciones Múltiples (FAM) por la cantidad de </w:t>
      </w:r>
      <w:r>
        <w:rPr>
          <w:rFonts w:ascii="Arial" w:eastAsia="Arial" w:hAnsi="Arial" w:cs="Arial"/>
          <w:b/>
          <w:color w:val="000000"/>
          <w:sz w:val="24"/>
          <w:szCs w:val="24"/>
        </w:rPr>
        <w:t>$146,368,932.00 (Ciento cuarenta y seis millones trescientos sesenta y ocho mil novecientos treinta y dos pesos 00/100 M.N.),</w:t>
      </w:r>
      <w:r>
        <w:rPr>
          <w:rFonts w:ascii="Arial" w:eastAsia="Arial" w:hAnsi="Arial" w:cs="Arial"/>
          <w:color w:val="000000"/>
          <w:sz w:val="24"/>
          <w:szCs w:val="24"/>
        </w:rPr>
        <w:t xml:space="preserve"> en su componente de Asistencia Social.</w:t>
      </w:r>
    </w:p>
    <w:p w14:paraId="603627EE" w14:textId="77777777" w:rsidR="00953732" w:rsidRDefault="00FD7689">
      <w:pPr>
        <w:numPr>
          <w:ilvl w:val="0"/>
          <w:numId w:val="2"/>
        </w:numPr>
        <w:pBdr>
          <w:top w:val="nil"/>
          <w:left w:val="nil"/>
          <w:bottom w:val="nil"/>
          <w:right w:val="nil"/>
          <w:between w:val="nil"/>
        </w:pBdr>
        <w:spacing w:after="0" w:line="240" w:lineRule="auto"/>
        <w:ind w:left="851" w:right="50" w:hanging="851"/>
        <w:jc w:val="both"/>
        <w:rPr>
          <w:rFonts w:ascii="Arial" w:eastAsia="Arial" w:hAnsi="Arial" w:cs="Arial"/>
          <w:b/>
          <w:color w:val="000000"/>
          <w:sz w:val="24"/>
          <w:szCs w:val="24"/>
        </w:rPr>
      </w:pPr>
      <w:r>
        <w:rPr>
          <w:rFonts w:ascii="Arial" w:eastAsia="Arial" w:hAnsi="Arial" w:cs="Arial"/>
          <w:color w:val="000000"/>
          <w:sz w:val="24"/>
          <w:szCs w:val="24"/>
        </w:rPr>
        <w:t xml:space="preserve">En el Colegio de Educación Profesional Técnica del Estado de Quintana Roo y el Instituto Estatal para la Educación de Jóvenes y Adultos, se encuentran previstas las erogaciones del Fondo de Aportaciones para la Educación Tecnológica y de Adultos (FAETA) por la cantidad de </w:t>
      </w:r>
      <w:r>
        <w:rPr>
          <w:rFonts w:ascii="Arial" w:eastAsia="Arial" w:hAnsi="Arial" w:cs="Arial"/>
          <w:b/>
          <w:color w:val="000000"/>
          <w:sz w:val="24"/>
          <w:szCs w:val="24"/>
        </w:rPr>
        <w:t xml:space="preserve">$155,461,702.00 (Ciento cincuenta y cinco millones cuatrocientos sesenta y un mil setecientos dos pesos 00/100 M.N.). </w:t>
      </w:r>
    </w:p>
    <w:p w14:paraId="18A6AF87" w14:textId="77777777" w:rsidR="00953732" w:rsidRDefault="00953732">
      <w:pPr>
        <w:spacing w:after="0" w:line="240" w:lineRule="auto"/>
        <w:ind w:right="50"/>
        <w:jc w:val="both"/>
        <w:rPr>
          <w:rFonts w:ascii="Arial" w:eastAsia="Arial" w:hAnsi="Arial" w:cs="Arial"/>
          <w:sz w:val="24"/>
          <w:szCs w:val="24"/>
        </w:rPr>
      </w:pPr>
    </w:p>
    <w:p w14:paraId="4DA88E42"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La distribución y aplicación de los recursos citados en los incisos a), b), c) y d) de esta fracción se realizará conforme a lo dispuesto en la Ley de Coordinación Fiscal, el presente Decreto y demás disposiciones normativas que les sean aplicables. </w:t>
      </w:r>
    </w:p>
    <w:p w14:paraId="56664700" w14:textId="77777777" w:rsidR="00953732" w:rsidRDefault="00953732">
      <w:pPr>
        <w:spacing w:after="0" w:line="240" w:lineRule="auto"/>
        <w:ind w:right="50"/>
        <w:jc w:val="both"/>
        <w:rPr>
          <w:rFonts w:ascii="Arial" w:eastAsia="Arial" w:hAnsi="Arial" w:cs="Arial"/>
          <w:sz w:val="24"/>
          <w:szCs w:val="24"/>
        </w:rPr>
      </w:pPr>
    </w:p>
    <w:p w14:paraId="2CBEC0B7"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Adicionalmente a los recursos previstos en el presente Decreto, las Entidades Paraestatales podrán destinar a sus programas presupuestarios recursos que capten a través de ingresos propios como se establece en el Anexo 10.16, de conformidad con la normatividad aplicable.</w:t>
      </w:r>
    </w:p>
    <w:p w14:paraId="2CF3EDAB" w14:textId="77777777" w:rsidR="00953732" w:rsidRDefault="00953732">
      <w:pPr>
        <w:spacing w:after="0" w:line="240" w:lineRule="auto"/>
        <w:ind w:right="50"/>
        <w:jc w:val="both"/>
        <w:rPr>
          <w:rFonts w:ascii="Arial" w:eastAsia="Arial" w:hAnsi="Arial" w:cs="Arial"/>
          <w:b/>
          <w:sz w:val="24"/>
          <w:szCs w:val="24"/>
        </w:rPr>
      </w:pPr>
    </w:p>
    <w:p w14:paraId="24F19403" w14:textId="77777777" w:rsidR="00953732" w:rsidRDefault="00FD7689">
      <w:pPr>
        <w:spacing w:after="0" w:line="240" w:lineRule="auto"/>
        <w:ind w:right="50"/>
        <w:jc w:val="both"/>
        <w:rPr>
          <w:rFonts w:ascii="Arial" w:eastAsia="Arial" w:hAnsi="Arial" w:cs="Arial"/>
          <w:b/>
          <w:sz w:val="24"/>
          <w:szCs w:val="24"/>
        </w:rPr>
      </w:pPr>
      <w:r>
        <w:rPr>
          <w:rFonts w:ascii="Arial" w:eastAsia="Arial" w:hAnsi="Arial" w:cs="Arial"/>
          <w:b/>
          <w:sz w:val="24"/>
          <w:szCs w:val="24"/>
        </w:rPr>
        <w:t xml:space="preserve">ARTÍCULO 17. </w:t>
      </w:r>
      <w:r>
        <w:rPr>
          <w:rFonts w:ascii="Arial" w:eastAsia="Arial" w:hAnsi="Arial" w:cs="Arial"/>
          <w:sz w:val="24"/>
          <w:szCs w:val="24"/>
        </w:rPr>
        <w:t xml:space="preserve">Las erogaciones previstas para el Poder Legislativo del Estado de Quintana Roo importan la cantidad de </w:t>
      </w:r>
      <w:r>
        <w:rPr>
          <w:rFonts w:ascii="Arial" w:eastAsia="Arial" w:hAnsi="Arial" w:cs="Arial"/>
          <w:b/>
          <w:sz w:val="24"/>
          <w:szCs w:val="24"/>
        </w:rPr>
        <w:t>$690,506,829.00 (Seiscientos noventa millones quinientos seis mil ochocientos veintinueve pesos 00/100 M.N.),</w:t>
      </w:r>
      <w:r>
        <w:rPr>
          <w:rFonts w:ascii="Arial" w:eastAsia="Arial" w:hAnsi="Arial" w:cs="Arial"/>
          <w:sz w:val="24"/>
          <w:szCs w:val="24"/>
        </w:rPr>
        <w:t xml:space="preserve"> las cuales incluyen recursos destinados para la Auditoría Superior del Estado por la cantidad </w:t>
      </w:r>
      <w:r>
        <w:rPr>
          <w:rFonts w:ascii="Arial" w:eastAsia="Arial" w:hAnsi="Arial" w:cs="Arial"/>
          <w:b/>
          <w:sz w:val="24"/>
          <w:szCs w:val="24"/>
        </w:rPr>
        <w:t>de $204,883,899.00 (Doscientos cuatro millones ochocientos ochenta y tres mil ochocientos noventa y nueve pesos 00/100 M.N.).</w:t>
      </w:r>
    </w:p>
    <w:p w14:paraId="62C7F73A" w14:textId="77777777" w:rsidR="00953732" w:rsidRDefault="00953732">
      <w:pPr>
        <w:spacing w:after="0" w:line="240" w:lineRule="auto"/>
        <w:ind w:right="50"/>
        <w:jc w:val="both"/>
        <w:rPr>
          <w:rFonts w:ascii="Arial" w:eastAsia="Arial" w:hAnsi="Arial" w:cs="Arial"/>
          <w:sz w:val="24"/>
          <w:szCs w:val="24"/>
        </w:rPr>
      </w:pPr>
    </w:p>
    <w:p w14:paraId="2C64587E"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Los programas, objetivos y metas, así como el desglose de los montos mencionados en el párrafo anterior para el Poder Legislativo del Estado de Quintana Roo y la Auditoría Superior del Estado, se encuentran expuestos en el Anexo 11 y Anexo 12, respectivamente.</w:t>
      </w:r>
    </w:p>
    <w:p w14:paraId="20A3AD3F" w14:textId="77777777" w:rsidR="00953732" w:rsidRDefault="00953732">
      <w:pPr>
        <w:spacing w:after="0" w:line="240" w:lineRule="auto"/>
        <w:ind w:right="50"/>
        <w:jc w:val="both"/>
        <w:rPr>
          <w:rFonts w:ascii="Arial" w:eastAsia="Arial" w:hAnsi="Arial" w:cs="Arial"/>
          <w:b/>
          <w:sz w:val="24"/>
          <w:szCs w:val="24"/>
        </w:rPr>
      </w:pPr>
    </w:p>
    <w:p w14:paraId="423A0AB3" w14:textId="77777777" w:rsidR="00953732" w:rsidRDefault="00FD7689">
      <w:pPr>
        <w:spacing w:after="0" w:line="240" w:lineRule="auto"/>
        <w:ind w:right="50"/>
        <w:jc w:val="both"/>
        <w:rPr>
          <w:rFonts w:ascii="Arial" w:eastAsia="Arial" w:hAnsi="Arial" w:cs="Arial"/>
          <w:b/>
          <w:sz w:val="24"/>
          <w:szCs w:val="24"/>
        </w:rPr>
      </w:pPr>
      <w:r>
        <w:rPr>
          <w:rFonts w:ascii="Arial" w:eastAsia="Arial" w:hAnsi="Arial" w:cs="Arial"/>
          <w:b/>
          <w:sz w:val="24"/>
          <w:szCs w:val="24"/>
        </w:rPr>
        <w:t xml:space="preserve">ARTÍCULO 18. </w:t>
      </w:r>
      <w:r>
        <w:rPr>
          <w:rFonts w:ascii="Arial" w:eastAsia="Arial" w:hAnsi="Arial" w:cs="Arial"/>
          <w:sz w:val="24"/>
          <w:szCs w:val="24"/>
        </w:rPr>
        <w:t xml:space="preserve">Las erogaciones previstas para el Poder Judicial del Estado de Quintana Roo importan la cantidad de </w:t>
      </w:r>
      <w:r>
        <w:rPr>
          <w:rFonts w:ascii="Arial" w:eastAsia="Arial" w:hAnsi="Arial" w:cs="Arial"/>
          <w:b/>
          <w:sz w:val="24"/>
          <w:szCs w:val="24"/>
        </w:rPr>
        <w:t>$700,047,234.00 (Setecientos millones cuarenta y siete mil doscientos treinta y cuatro pesos 00/100 M.N.).</w:t>
      </w:r>
    </w:p>
    <w:p w14:paraId="47B95370" w14:textId="77777777" w:rsidR="00953732" w:rsidRDefault="00953732">
      <w:pPr>
        <w:spacing w:after="0" w:line="240" w:lineRule="auto"/>
        <w:ind w:right="50"/>
        <w:jc w:val="both"/>
        <w:rPr>
          <w:rFonts w:ascii="Arial" w:eastAsia="Arial" w:hAnsi="Arial" w:cs="Arial"/>
          <w:sz w:val="24"/>
          <w:szCs w:val="24"/>
        </w:rPr>
      </w:pPr>
    </w:p>
    <w:p w14:paraId="2BC2C46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Los programas, objetivos y metas, así como el desglose de los montos mencionados en el párrafo anterior para el Poder Judicial del Estado de Quintana Roo, se encuentran expuestos en el Anexo 13.</w:t>
      </w:r>
    </w:p>
    <w:p w14:paraId="69F69A82" w14:textId="77777777" w:rsidR="00953732" w:rsidRDefault="00953732">
      <w:pPr>
        <w:spacing w:after="0" w:line="240" w:lineRule="auto"/>
        <w:ind w:right="50"/>
        <w:jc w:val="both"/>
        <w:rPr>
          <w:rFonts w:ascii="Arial" w:eastAsia="Arial" w:hAnsi="Arial" w:cs="Arial"/>
          <w:b/>
          <w:sz w:val="24"/>
          <w:szCs w:val="24"/>
        </w:rPr>
      </w:pPr>
    </w:p>
    <w:p w14:paraId="3492524E"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19.</w:t>
      </w:r>
      <w:r>
        <w:rPr>
          <w:rFonts w:ascii="Arial" w:eastAsia="Arial" w:hAnsi="Arial" w:cs="Arial"/>
          <w:sz w:val="24"/>
          <w:szCs w:val="24"/>
        </w:rPr>
        <w:t xml:space="preserve"> Las erogaciones previstas para los Órganos Autónomos importan la cantidad de </w:t>
      </w:r>
      <w:r>
        <w:rPr>
          <w:rFonts w:ascii="Arial" w:eastAsia="Arial" w:hAnsi="Arial" w:cs="Arial"/>
          <w:b/>
          <w:sz w:val="24"/>
          <w:szCs w:val="24"/>
        </w:rPr>
        <w:t>$1,524,865,207.00 (Mil quinientos veinticuatro millones ochocientos sesenta y cinco mil doscientos siete 00/100 M.N.),</w:t>
      </w:r>
      <w:r>
        <w:rPr>
          <w:rFonts w:ascii="Arial" w:eastAsia="Arial" w:hAnsi="Arial" w:cs="Arial"/>
          <w:sz w:val="24"/>
          <w:szCs w:val="24"/>
        </w:rPr>
        <w:t xml:space="preserve"> que se distribuyen de la siguiente manera:</w:t>
      </w:r>
    </w:p>
    <w:p w14:paraId="6C6C5572" w14:textId="77777777" w:rsidR="00953732" w:rsidRDefault="00953732">
      <w:pPr>
        <w:spacing w:after="0" w:line="240" w:lineRule="auto"/>
        <w:ind w:right="50"/>
        <w:jc w:val="both"/>
        <w:rPr>
          <w:rFonts w:ascii="Arial" w:eastAsia="Arial" w:hAnsi="Arial" w:cs="Arial"/>
          <w:sz w:val="24"/>
          <w:szCs w:val="24"/>
        </w:rPr>
      </w:pPr>
    </w:p>
    <w:tbl>
      <w:tblPr>
        <w:tblStyle w:val="a3"/>
        <w:tblW w:w="8766"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621"/>
        <w:gridCol w:w="2135"/>
        <w:gridCol w:w="10"/>
      </w:tblGrid>
      <w:tr w:rsidR="00953732" w14:paraId="7247E56B" w14:textId="77777777" w:rsidTr="00B74537">
        <w:trPr>
          <w:trHeight w:val="315"/>
          <w:tblHeader/>
        </w:trPr>
        <w:tc>
          <w:tcPr>
            <w:tcW w:w="8766" w:type="dxa"/>
            <w:gridSpan w:val="3"/>
            <w:shd w:val="clear" w:color="auto" w:fill="D9D9D9"/>
            <w:vAlign w:val="center"/>
          </w:tcPr>
          <w:p w14:paraId="1316F1D3"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PRESUPUESTO DE EGRESOS 2021</w:t>
            </w:r>
          </w:p>
        </w:tc>
      </w:tr>
      <w:tr w:rsidR="00953732" w14:paraId="6DB7D9BF" w14:textId="77777777" w:rsidTr="00B74537">
        <w:trPr>
          <w:trHeight w:val="315"/>
          <w:tblHeader/>
        </w:trPr>
        <w:tc>
          <w:tcPr>
            <w:tcW w:w="8766" w:type="dxa"/>
            <w:gridSpan w:val="3"/>
            <w:shd w:val="clear" w:color="auto" w:fill="D9D9D9"/>
            <w:vAlign w:val="center"/>
          </w:tcPr>
          <w:p w14:paraId="4B393BCC"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DE LOS ÓRGANOS AUTÓNOMOS</w:t>
            </w:r>
          </w:p>
        </w:tc>
      </w:tr>
      <w:tr w:rsidR="00953732" w14:paraId="6DBB3E90" w14:textId="77777777" w:rsidTr="00B74537">
        <w:trPr>
          <w:trHeight w:val="315"/>
          <w:tblHeader/>
        </w:trPr>
        <w:tc>
          <w:tcPr>
            <w:tcW w:w="8766" w:type="dxa"/>
            <w:gridSpan w:val="3"/>
            <w:shd w:val="clear" w:color="auto" w:fill="D9D9D9"/>
            <w:vAlign w:val="center"/>
          </w:tcPr>
          <w:p w14:paraId="41297005" w14:textId="77777777" w:rsidR="00953732" w:rsidRDefault="00FD7689">
            <w:pPr>
              <w:ind w:right="50"/>
              <w:jc w:val="center"/>
              <w:rPr>
                <w:rFonts w:ascii="Arial" w:eastAsia="Arial" w:hAnsi="Arial" w:cs="Arial"/>
                <w:sz w:val="24"/>
                <w:szCs w:val="24"/>
              </w:rPr>
            </w:pPr>
            <w:r>
              <w:rPr>
                <w:rFonts w:ascii="Arial" w:eastAsia="Arial" w:hAnsi="Arial" w:cs="Arial"/>
                <w:sz w:val="24"/>
                <w:szCs w:val="24"/>
              </w:rPr>
              <w:t>(Pesos)</w:t>
            </w:r>
          </w:p>
        </w:tc>
      </w:tr>
      <w:tr w:rsidR="00953732" w14:paraId="79C04D9C" w14:textId="77777777" w:rsidTr="00B74537">
        <w:trPr>
          <w:gridAfter w:val="1"/>
          <w:wAfter w:w="10" w:type="dxa"/>
          <w:trHeight w:val="330"/>
          <w:tblHeader/>
        </w:trPr>
        <w:tc>
          <w:tcPr>
            <w:tcW w:w="6621" w:type="dxa"/>
            <w:shd w:val="clear" w:color="auto" w:fill="D9D9D9"/>
            <w:vAlign w:val="center"/>
          </w:tcPr>
          <w:p w14:paraId="435C16D8"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Órgano Autónomo</w:t>
            </w:r>
          </w:p>
        </w:tc>
        <w:tc>
          <w:tcPr>
            <w:tcW w:w="2135" w:type="dxa"/>
            <w:shd w:val="clear" w:color="auto" w:fill="D9D9D9"/>
            <w:vAlign w:val="center"/>
          </w:tcPr>
          <w:p w14:paraId="3EE5321D"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 xml:space="preserve"> Importe </w:t>
            </w:r>
          </w:p>
        </w:tc>
      </w:tr>
      <w:tr w:rsidR="00953732" w14:paraId="18833167" w14:textId="77777777">
        <w:trPr>
          <w:gridAfter w:val="1"/>
          <w:wAfter w:w="10" w:type="dxa"/>
          <w:trHeight w:val="300"/>
        </w:trPr>
        <w:tc>
          <w:tcPr>
            <w:tcW w:w="6621" w:type="dxa"/>
            <w:vAlign w:val="center"/>
          </w:tcPr>
          <w:p w14:paraId="616E5A06"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Electoral de Quintana Roo</w:t>
            </w:r>
          </w:p>
        </w:tc>
        <w:tc>
          <w:tcPr>
            <w:tcW w:w="2135" w:type="dxa"/>
            <w:vAlign w:val="center"/>
          </w:tcPr>
          <w:p w14:paraId="618077DD"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363,590,043.00</w:t>
            </w:r>
          </w:p>
        </w:tc>
      </w:tr>
      <w:tr w:rsidR="00953732" w14:paraId="283306B7" w14:textId="77777777">
        <w:trPr>
          <w:gridAfter w:val="1"/>
          <w:wAfter w:w="10" w:type="dxa"/>
          <w:trHeight w:val="416"/>
        </w:trPr>
        <w:tc>
          <w:tcPr>
            <w:tcW w:w="6621" w:type="dxa"/>
            <w:vAlign w:val="center"/>
          </w:tcPr>
          <w:p w14:paraId="7C0B0745" w14:textId="77777777" w:rsidR="00953732" w:rsidRDefault="00FD7689">
            <w:pPr>
              <w:ind w:right="50"/>
              <w:jc w:val="both"/>
              <w:rPr>
                <w:rFonts w:ascii="Arial" w:eastAsia="Arial" w:hAnsi="Arial" w:cs="Arial"/>
                <w:sz w:val="24"/>
                <w:szCs w:val="24"/>
              </w:rPr>
            </w:pPr>
            <w:r>
              <w:rPr>
                <w:rFonts w:ascii="Arial" w:eastAsia="Arial" w:hAnsi="Arial" w:cs="Arial"/>
                <w:sz w:val="24"/>
                <w:szCs w:val="24"/>
              </w:rPr>
              <w:t>Comisión de los Derechos Humanos del Estado de Quintana Roo</w:t>
            </w:r>
          </w:p>
        </w:tc>
        <w:tc>
          <w:tcPr>
            <w:tcW w:w="2135" w:type="dxa"/>
            <w:vAlign w:val="center"/>
          </w:tcPr>
          <w:p w14:paraId="4E22CD83"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66,215,075.00</w:t>
            </w:r>
          </w:p>
        </w:tc>
      </w:tr>
      <w:tr w:rsidR="00953732" w14:paraId="3188633A" w14:textId="77777777">
        <w:trPr>
          <w:gridAfter w:val="1"/>
          <w:wAfter w:w="10" w:type="dxa"/>
          <w:trHeight w:val="300"/>
        </w:trPr>
        <w:tc>
          <w:tcPr>
            <w:tcW w:w="6621" w:type="dxa"/>
            <w:vAlign w:val="center"/>
          </w:tcPr>
          <w:p w14:paraId="48955214" w14:textId="77777777" w:rsidR="00953732" w:rsidRDefault="00FD7689">
            <w:pPr>
              <w:ind w:right="50"/>
              <w:jc w:val="both"/>
              <w:rPr>
                <w:rFonts w:ascii="Arial" w:eastAsia="Arial" w:hAnsi="Arial" w:cs="Arial"/>
                <w:sz w:val="24"/>
                <w:szCs w:val="24"/>
              </w:rPr>
            </w:pPr>
            <w:r>
              <w:rPr>
                <w:rFonts w:ascii="Arial" w:eastAsia="Arial" w:hAnsi="Arial" w:cs="Arial"/>
                <w:sz w:val="24"/>
                <w:szCs w:val="24"/>
              </w:rPr>
              <w:t>Tribunal Electoral de Quintana Roo</w:t>
            </w:r>
          </w:p>
        </w:tc>
        <w:tc>
          <w:tcPr>
            <w:tcW w:w="2135" w:type="dxa"/>
            <w:vAlign w:val="center"/>
          </w:tcPr>
          <w:p w14:paraId="237A9A91"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36,728,601.00</w:t>
            </w:r>
          </w:p>
        </w:tc>
      </w:tr>
      <w:tr w:rsidR="00953732" w14:paraId="74536CAC" w14:textId="77777777">
        <w:trPr>
          <w:gridAfter w:val="1"/>
          <w:wAfter w:w="10" w:type="dxa"/>
          <w:trHeight w:val="828"/>
        </w:trPr>
        <w:tc>
          <w:tcPr>
            <w:tcW w:w="6621" w:type="dxa"/>
            <w:vAlign w:val="center"/>
          </w:tcPr>
          <w:p w14:paraId="58536489" w14:textId="77777777" w:rsidR="00953732" w:rsidRDefault="00FD7689">
            <w:pPr>
              <w:ind w:right="50"/>
              <w:jc w:val="both"/>
              <w:rPr>
                <w:rFonts w:ascii="Arial" w:eastAsia="Arial" w:hAnsi="Arial" w:cs="Arial"/>
                <w:sz w:val="24"/>
                <w:szCs w:val="24"/>
              </w:rPr>
            </w:pPr>
            <w:r>
              <w:rPr>
                <w:rFonts w:ascii="Arial" w:eastAsia="Arial" w:hAnsi="Arial" w:cs="Arial"/>
                <w:sz w:val="24"/>
                <w:szCs w:val="24"/>
              </w:rPr>
              <w:t>Instituto de Acceso a la Información y Protección de Datos Personales de Quintana Roo</w:t>
            </w:r>
          </w:p>
        </w:tc>
        <w:tc>
          <w:tcPr>
            <w:tcW w:w="2135" w:type="dxa"/>
            <w:vAlign w:val="center"/>
          </w:tcPr>
          <w:p w14:paraId="1244CC04"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48,954,752.00</w:t>
            </w:r>
          </w:p>
        </w:tc>
      </w:tr>
      <w:tr w:rsidR="00953732" w14:paraId="0ED9E264" w14:textId="77777777">
        <w:trPr>
          <w:gridAfter w:val="1"/>
          <w:wAfter w:w="10" w:type="dxa"/>
          <w:trHeight w:val="487"/>
        </w:trPr>
        <w:tc>
          <w:tcPr>
            <w:tcW w:w="6621" w:type="dxa"/>
            <w:vAlign w:val="center"/>
          </w:tcPr>
          <w:p w14:paraId="3F7CFDAB" w14:textId="77777777" w:rsidR="00953732" w:rsidRDefault="00FD7689">
            <w:pPr>
              <w:ind w:right="50"/>
              <w:jc w:val="both"/>
              <w:rPr>
                <w:rFonts w:ascii="Arial" w:eastAsia="Arial" w:hAnsi="Arial" w:cs="Arial"/>
                <w:sz w:val="24"/>
                <w:szCs w:val="24"/>
              </w:rPr>
            </w:pPr>
            <w:r>
              <w:rPr>
                <w:rFonts w:ascii="Arial" w:eastAsia="Arial" w:hAnsi="Arial" w:cs="Arial"/>
                <w:sz w:val="24"/>
                <w:szCs w:val="24"/>
              </w:rPr>
              <w:t xml:space="preserve">Fiscalía General del Estado </w:t>
            </w:r>
          </w:p>
        </w:tc>
        <w:tc>
          <w:tcPr>
            <w:tcW w:w="2135" w:type="dxa"/>
            <w:vAlign w:val="center"/>
          </w:tcPr>
          <w:p w14:paraId="391C5446"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942,709,295.00</w:t>
            </w:r>
          </w:p>
        </w:tc>
      </w:tr>
      <w:tr w:rsidR="00953732" w14:paraId="02ED2F37" w14:textId="77777777">
        <w:trPr>
          <w:gridAfter w:val="1"/>
          <w:wAfter w:w="10" w:type="dxa"/>
          <w:trHeight w:val="615"/>
        </w:trPr>
        <w:tc>
          <w:tcPr>
            <w:tcW w:w="6621" w:type="dxa"/>
            <w:vAlign w:val="center"/>
          </w:tcPr>
          <w:p w14:paraId="57CECB73" w14:textId="77777777" w:rsidR="00953732" w:rsidRDefault="00FD7689">
            <w:pPr>
              <w:ind w:right="50"/>
              <w:jc w:val="both"/>
              <w:rPr>
                <w:rFonts w:ascii="Arial" w:eastAsia="Arial" w:hAnsi="Arial" w:cs="Arial"/>
                <w:sz w:val="24"/>
                <w:szCs w:val="24"/>
              </w:rPr>
            </w:pPr>
            <w:r>
              <w:rPr>
                <w:rFonts w:ascii="Arial" w:eastAsia="Arial" w:hAnsi="Arial" w:cs="Arial"/>
                <w:sz w:val="24"/>
                <w:szCs w:val="24"/>
              </w:rPr>
              <w:lastRenderedPageBreak/>
              <w:t>Tribunal de Justicia Administrativa del Estado de Quintana Roo</w:t>
            </w:r>
          </w:p>
        </w:tc>
        <w:tc>
          <w:tcPr>
            <w:tcW w:w="2135" w:type="dxa"/>
            <w:vAlign w:val="center"/>
          </w:tcPr>
          <w:p w14:paraId="335FF2AA"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66,667,441.00</w:t>
            </w:r>
          </w:p>
        </w:tc>
      </w:tr>
      <w:tr w:rsidR="00953732" w14:paraId="34CDE7A9" w14:textId="77777777">
        <w:trPr>
          <w:gridAfter w:val="1"/>
          <w:wAfter w:w="10" w:type="dxa"/>
          <w:trHeight w:val="330"/>
        </w:trPr>
        <w:tc>
          <w:tcPr>
            <w:tcW w:w="6621" w:type="dxa"/>
            <w:vAlign w:val="center"/>
          </w:tcPr>
          <w:p w14:paraId="60390115"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Total</w:t>
            </w:r>
          </w:p>
        </w:tc>
        <w:tc>
          <w:tcPr>
            <w:tcW w:w="2135" w:type="dxa"/>
            <w:vAlign w:val="center"/>
          </w:tcPr>
          <w:p w14:paraId="05EB7400"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1,524,865,207.00</w:t>
            </w:r>
          </w:p>
        </w:tc>
      </w:tr>
    </w:tbl>
    <w:p w14:paraId="5A3D190E" w14:textId="77777777" w:rsidR="00953732" w:rsidRDefault="00953732">
      <w:pPr>
        <w:spacing w:after="0" w:line="240" w:lineRule="auto"/>
        <w:ind w:right="50"/>
        <w:jc w:val="both"/>
        <w:rPr>
          <w:rFonts w:ascii="Arial" w:eastAsia="Arial" w:hAnsi="Arial" w:cs="Arial"/>
          <w:b/>
          <w:sz w:val="24"/>
          <w:szCs w:val="24"/>
        </w:rPr>
      </w:pPr>
    </w:p>
    <w:p w14:paraId="74F7260B"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Dichas erogaciones contemplan lo siguiente:</w:t>
      </w:r>
    </w:p>
    <w:p w14:paraId="487B6CC8" w14:textId="77777777" w:rsidR="00953732" w:rsidRDefault="00953732">
      <w:pPr>
        <w:spacing w:after="0" w:line="240" w:lineRule="auto"/>
        <w:ind w:right="50"/>
        <w:jc w:val="both"/>
        <w:rPr>
          <w:rFonts w:ascii="Arial" w:eastAsia="Arial" w:hAnsi="Arial" w:cs="Arial"/>
          <w:sz w:val="24"/>
          <w:szCs w:val="24"/>
        </w:rPr>
      </w:pPr>
    </w:p>
    <w:p w14:paraId="42090701" w14:textId="77777777" w:rsidR="00953732" w:rsidRDefault="00FD7689">
      <w:pPr>
        <w:numPr>
          <w:ilvl w:val="0"/>
          <w:numId w:val="5"/>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 xml:space="preserve">Para el Instituto Electoral del Estado de Quintana Roo se contemplan recursos para el financiamiento de los partidos políticos por la cantidad de </w:t>
      </w:r>
      <w:r>
        <w:rPr>
          <w:rFonts w:ascii="Arial" w:eastAsia="Arial" w:hAnsi="Arial" w:cs="Arial"/>
          <w:b/>
          <w:color w:val="000000"/>
          <w:sz w:val="24"/>
          <w:szCs w:val="24"/>
        </w:rPr>
        <w:t>$47,838,809.00 (Cuarenta y siete millones ochocientos treinta y ocho mil ochocientos nueve pesos 00/100 M.N.),</w:t>
      </w:r>
      <w:r>
        <w:rPr>
          <w:rFonts w:ascii="Arial" w:eastAsia="Arial" w:hAnsi="Arial" w:cs="Arial"/>
          <w:color w:val="000000"/>
          <w:sz w:val="24"/>
          <w:szCs w:val="24"/>
        </w:rPr>
        <w:t xml:space="preserve"> y se distribuye de la siguiente manera:</w:t>
      </w:r>
    </w:p>
    <w:p w14:paraId="6F5E7CBD" w14:textId="77777777" w:rsidR="00953732" w:rsidRDefault="00953732" w:rsidP="00B74537">
      <w:pPr>
        <w:pBdr>
          <w:top w:val="nil"/>
          <w:left w:val="nil"/>
          <w:bottom w:val="nil"/>
          <w:right w:val="nil"/>
          <w:between w:val="nil"/>
        </w:pBdr>
        <w:spacing w:after="0" w:line="240" w:lineRule="auto"/>
        <w:ind w:right="50"/>
        <w:jc w:val="both"/>
        <w:rPr>
          <w:rFonts w:ascii="Arial" w:eastAsia="Arial" w:hAnsi="Arial" w:cs="Arial"/>
          <w:sz w:val="24"/>
          <w:szCs w:val="24"/>
        </w:rPr>
      </w:pPr>
    </w:p>
    <w:tbl>
      <w:tblPr>
        <w:tblStyle w:val="a4"/>
        <w:tblW w:w="8989"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658"/>
        <w:gridCol w:w="2325"/>
        <w:gridCol w:w="6"/>
      </w:tblGrid>
      <w:tr w:rsidR="00953732" w14:paraId="508B67E1" w14:textId="77777777" w:rsidTr="00B74537">
        <w:trPr>
          <w:trHeight w:val="315"/>
          <w:tblHeader/>
        </w:trPr>
        <w:tc>
          <w:tcPr>
            <w:tcW w:w="8989" w:type="dxa"/>
            <w:gridSpan w:val="3"/>
            <w:shd w:val="clear" w:color="auto" w:fill="D9D9D9"/>
            <w:vAlign w:val="center"/>
          </w:tcPr>
          <w:p w14:paraId="16E45486"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PRESUPUESTO DE EGRESOS 2021</w:t>
            </w:r>
          </w:p>
        </w:tc>
      </w:tr>
      <w:tr w:rsidR="00953732" w14:paraId="6609EBD3" w14:textId="77777777" w:rsidTr="00B74537">
        <w:trPr>
          <w:trHeight w:val="315"/>
          <w:tblHeader/>
        </w:trPr>
        <w:tc>
          <w:tcPr>
            <w:tcW w:w="8989" w:type="dxa"/>
            <w:gridSpan w:val="3"/>
            <w:shd w:val="clear" w:color="auto" w:fill="D9D9D9"/>
            <w:vAlign w:val="center"/>
          </w:tcPr>
          <w:p w14:paraId="0F1CFC5B"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FINANCIAMIENTO DE LOS PARTIDOS POLÍTICOS</w:t>
            </w:r>
          </w:p>
        </w:tc>
      </w:tr>
      <w:tr w:rsidR="00953732" w14:paraId="5B28D9E2" w14:textId="77777777" w:rsidTr="00B74537">
        <w:trPr>
          <w:trHeight w:val="315"/>
          <w:tblHeader/>
        </w:trPr>
        <w:tc>
          <w:tcPr>
            <w:tcW w:w="8989" w:type="dxa"/>
            <w:gridSpan w:val="3"/>
            <w:shd w:val="clear" w:color="auto" w:fill="D9D9D9"/>
            <w:vAlign w:val="center"/>
          </w:tcPr>
          <w:p w14:paraId="25A8E368" w14:textId="77777777" w:rsidR="00953732" w:rsidRDefault="00FD7689">
            <w:pPr>
              <w:ind w:right="50"/>
              <w:jc w:val="center"/>
              <w:rPr>
                <w:rFonts w:ascii="Arial" w:eastAsia="Arial" w:hAnsi="Arial" w:cs="Arial"/>
                <w:sz w:val="24"/>
                <w:szCs w:val="24"/>
              </w:rPr>
            </w:pPr>
            <w:r>
              <w:rPr>
                <w:rFonts w:ascii="Arial" w:eastAsia="Arial" w:hAnsi="Arial" w:cs="Arial"/>
                <w:sz w:val="24"/>
                <w:szCs w:val="24"/>
              </w:rPr>
              <w:t>(Pesos)</w:t>
            </w:r>
          </w:p>
        </w:tc>
      </w:tr>
      <w:tr w:rsidR="00953732" w14:paraId="6A85B23C" w14:textId="77777777" w:rsidTr="00B74537">
        <w:trPr>
          <w:gridAfter w:val="1"/>
          <w:wAfter w:w="6" w:type="dxa"/>
          <w:trHeight w:val="330"/>
          <w:tblHeader/>
        </w:trPr>
        <w:tc>
          <w:tcPr>
            <w:tcW w:w="6658" w:type="dxa"/>
            <w:shd w:val="clear" w:color="auto" w:fill="D9D9D9"/>
            <w:vAlign w:val="center"/>
          </w:tcPr>
          <w:p w14:paraId="493B896B"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PARTIDO POLÍTICO</w:t>
            </w:r>
          </w:p>
        </w:tc>
        <w:tc>
          <w:tcPr>
            <w:tcW w:w="2325" w:type="dxa"/>
            <w:shd w:val="clear" w:color="auto" w:fill="D9D9D9"/>
            <w:vAlign w:val="center"/>
          </w:tcPr>
          <w:p w14:paraId="0C13B14E"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 xml:space="preserve"> Importe</w:t>
            </w:r>
          </w:p>
        </w:tc>
      </w:tr>
      <w:tr w:rsidR="00953732" w14:paraId="17062385" w14:textId="77777777">
        <w:trPr>
          <w:gridAfter w:val="1"/>
          <w:wAfter w:w="6" w:type="dxa"/>
          <w:trHeight w:val="270"/>
        </w:trPr>
        <w:tc>
          <w:tcPr>
            <w:tcW w:w="6658" w:type="dxa"/>
            <w:vAlign w:val="center"/>
          </w:tcPr>
          <w:p w14:paraId="26138AC7" w14:textId="77777777" w:rsidR="00953732" w:rsidRDefault="00FD7689">
            <w:pPr>
              <w:ind w:right="50"/>
              <w:jc w:val="both"/>
              <w:rPr>
                <w:rFonts w:ascii="Arial" w:eastAsia="Arial" w:hAnsi="Arial" w:cs="Arial"/>
                <w:sz w:val="24"/>
                <w:szCs w:val="24"/>
              </w:rPr>
            </w:pPr>
            <w:r>
              <w:rPr>
                <w:rFonts w:ascii="Arial" w:eastAsia="Arial" w:hAnsi="Arial" w:cs="Arial"/>
                <w:sz w:val="24"/>
                <w:szCs w:val="24"/>
              </w:rPr>
              <w:t>Acción Nacional</w:t>
            </w:r>
          </w:p>
        </w:tc>
        <w:tc>
          <w:tcPr>
            <w:tcW w:w="2325" w:type="dxa"/>
            <w:vAlign w:val="center"/>
          </w:tcPr>
          <w:p w14:paraId="56BFCC1C"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8,036,562.00</w:t>
            </w:r>
          </w:p>
        </w:tc>
      </w:tr>
      <w:tr w:rsidR="00953732" w14:paraId="71248F7D" w14:textId="77777777">
        <w:trPr>
          <w:gridAfter w:val="1"/>
          <w:wAfter w:w="6" w:type="dxa"/>
          <w:trHeight w:val="550"/>
        </w:trPr>
        <w:tc>
          <w:tcPr>
            <w:tcW w:w="6658" w:type="dxa"/>
            <w:vAlign w:val="center"/>
          </w:tcPr>
          <w:p w14:paraId="618D5485" w14:textId="77777777" w:rsidR="00953732" w:rsidRDefault="00FD7689">
            <w:pPr>
              <w:ind w:right="50"/>
              <w:jc w:val="both"/>
              <w:rPr>
                <w:rFonts w:ascii="Arial" w:eastAsia="Arial" w:hAnsi="Arial" w:cs="Arial"/>
                <w:sz w:val="24"/>
                <w:szCs w:val="24"/>
              </w:rPr>
            </w:pPr>
            <w:r>
              <w:rPr>
                <w:rFonts w:ascii="Arial" w:eastAsia="Arial" w:hAnsi="Arial" w:cs="Arial"/>
                <w:sz w:val="24"/>
                <w:szCs w:val="24"/>
              </w:rPr>
              <w:t>Revolucionario Institucional</w:t>
            </w:r>
          </w:p>
        </w:tc>
        <w:tc>
          <w:tcPr>
            <w:tcW w:w="2325" w:type="dxa"/>
            <w:vAlign w:val="center"/>
          </w:tcPr>
          <w:p w14:paraId="05F05CCB"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6,020,150.00</w:t>
            </w:r>
          </w:p>
        </w:tc>
      </w:tr>
      <w:tr w:rsidR="00953732" w14:paraId="40A43724" w14:textId="77777777">
        <w:trPr>
          <w:gridAfter w:val="1"/>
          <w:wAfter w:w="6" w:type="dxa"/>
          <w:trHeight w:val="300"/>
        </w:trPr>
        <w:tc>
          <w:tcPr>
            <w:tcW w:w="6658" w:type="dxa"/>
            <w:vAlign w:val="center"/>
          </w:tcPr>
          <w:p w14:paraId="22A1B402" w14:textId="77777777" w:rsidR="00953732" w:rsidRDefault="00FD7689">
            <w:pPr>
              <w:ind w:right="50"/>
              <w:jc w:val="both"/>
              <w:rPr>
                <w:rFonts w:ascii="Arial" w:eastAsia="Arial" w:hAnsi="Arial" w:cs="Arial"/>
                <w:sz w:val="24"/>
                <w:szCs w:val="24"/>
              </w:rPr>
            </w:pPr>
            <w:r>
              <w:rPr>
                <w:rFonts w:ascii="Arial" w:eastAsia="Arial" w:hAnsi="Arial" w:cs="Arial"/>
                <w:sz w:val="24"/>
                <w:szCs w:val="24"/>
              </w:rPr>
              <w:t>De la Revolución Democrática</w:t>
            </w:r>
          </w:p>
        </w:tc>
        <w:tc>
          <w:tcPr>
            <w:tcW w:w="2325" w:type="dxa"/>
            <w:vAlign w:val="center"/>
          </w:tcPr>
          <w:p w14:paraId="3083857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3,565,758.00</w:t>
            </w:r>
          </w:p>
        </w:tc>
      </w:tr>
      <w:tr w:rsidR="00953732" w14:paraId="185F90FD" w14:textId="77777777">
        <w:trPr>
          <w:gridAfter w:val="1"/>
          <w:wAfter w:w="6" w:type="dxa"/>
          <w:trHeight w:val="547"/>
        </w:trPr>
        <w:tc>
          <w:tcPr>
            <w:tcW w:w="6658" w:type="dxa"/>
            <w:vAlign w:val="center"/>
          </w:tcPr>
          <w:p w14:paraId="76E44527" w14:textId="77777777" w:rsidR="00953732" w:rsidRDefault="00FD7689">
            <w:pPr>
              <w:ind w:right="50"/>
              <w:jc w:val="both"/>
              <w:rPr>
                <w:rFonts w:ascii="Arial" w:eastAsia="Arial" w:hAnsi="Arial" w:cs="Arial"/>
                <w:sz w:val="24"/>
                <w:szCs w:val="24"/>
              </w:rPr>
            </w:pPr>
            <w:r>
              <w:rPr>
                <w:rFonts w:ascii="Arial" w:eastAsia="Arial" w:hAnsi="Arial" w:cs="Arial"/>
                <w:sz w:val="24"/>
                <w:szCs w:val="24"/>
              </w:rPr>
              <w:t>Verde Ecologista de México</w:t>
            </w:r>
          </w:p>
        </w:tc>
        <w:tc>
          <w:tcPr>
            <w:tcW w:w="2325" w:type="dxa"/>
            <w:vAlign w:val="center"/>
          </w:tcPr>
          <w:p w14:paraId="2E3DEAA5"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4,301,662.00</w:t>
            </w:r>
          </w:p>
        </w:tc>
      </w:tr>
      <w:tr w:rsidR="00953732" w14:paraId="7DD35B87" w14:textId="77777777">
        <w:trPr>
          <w:gridAfter w:val="1"/>
          <w:wAfter w:w="6" w:type="dxa"/>
          <w:trHeight w:val="372"/>
        </w:trPr>
        <w:tc>
          <w:tcPr>
            <w:tcW w:w="6658" w:type="dxa"/>
            <w:vAlign w:val="center"/>
          </w:tcPr>
          <w:p w14:paraId="2549F39B" w14:textId="77777777" w:rsidR="00953732" w:rsidRDefault="00FD7689">
            <w:pPr>
              <w:ind w:right="50"/>
              <w:jc w:val="both"/>
              <w:rPr>
                <w:rFonts w:ascii="Arial" w:eastAsia="Arial" w:hAnsi="Arial" w:cs="Arial"/>
                <w:sz w:val="24"/>
                <w:szCs w:val="24"/>
              </w:rPr>
            </w:pPr>
            <w:r>
              <w:rPr>
                <w:rFonts w:ascii="Arial" w:eastAsia="Arial" w:hAnsi="Arial" w:cs="Arial"/>
                <w:sz w:val="24"/>
                <w:szCs w:val="24"/>
              </w:rPr>
              <w:t>Morena</w:t>
            </w:r>
          </w:p>
        </w:tc>
        <w:tc>
          <w:tcPr>
            <w:tcW w:w="2325" w:type="dxa"/>
            <w:vAlign w:val="center"/>
          </w:tcPr>
          <w:p w14:paraId="211355E8"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11,044,464.00</w:t>
            </w:r>
          </w:p>
        </w:tc>
      </w:tr>
      <w:tr w:rsidR="00953732" w14:paraId="2295FEC4" w14:textId="77777777">
        <w:trPr>
          <w:gridAfter w:val="1"/>
          <w:wAfter w:w="6" w:type="dxa"/>
          <w:trHeight w:val="448"/>
        </w:trPr>
        <w:tc>
          <w:tcPr>
            <w:tcW w:w="6658" w:type="dxa"/>
            <w:vAlign w:val="center"/>
          </w:tcPr>
          <w:p w14:paraId="306B375D" w14:textId="77777777" w:rsidR="00953732" w:rsidRDefault="00FD7689">
            <w:pPr>
              <w:ind w:right="50"/>
              <w:jc w:val="both"/>
              <w:rPr>
                <w:rFonts w:ascii="Arial" w:eastAsia="Arial" w:hAnsi="Arial" w:cs="Arial"/>
                <w:sz w:val="24"/>
                <w:szCs w:val="24"/>
              </w:rPr>
            </w:pPr>
            <w:r>
              <w:rPr>
                <w:rFonts w:ascii="Arial" w:eastAsia="Arial" w:hAnsi="Arial" w:cs="Arial"/>
                <w:sz w:val="24"/>
                <w:szCs w:val="24"/>
              </w:rPr>
              <w:t>Del Trabajo</w:t>
            </w:r>
          </w:p>
        </w:tc>
        <w:tc>
          <w:tcPr>
            <w:tcW w:w="2325" w:type="dxa"/>
            <w:vAlign w:val="center"/>
          </w:tcPr>
          <w:p w14:paraId="1C37C53A"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2,935,960.00</w:t>
            </w:r>
          </w:p>
        </w:tc>
      </w:tr>
      <w:tr w:rsidR="00953732" w14:paraId="32FEF047" w14:textId="77777777">
        <w:trPr>
          <w:gridAfter w:val="1"/>
          <w:wAfter w:w="6" w:type="dxa"/>
          <w:trHeight w:val="264"/>
        </w:trPr>
        <w:tc>
          <w:tcPr>
            <w:tcW w:w="6658" w:type="dxa"/>
            <w:vAlign w:val="center"/>
          </w:tcPr>
          <w:p w14:paraId="6F5B5D9F" w14:textId="77777777" w:rsidR="00953732" w:rsidRDefault="00FD7689">
            <w:pPr>
              <w:ind w:right="50"/>
              <w:jc w:val="both"/>
              <w:rPr>
                <w:rFonts w:ascii="Arial" w:eastAsia="Arial" w:hAnsi="Arial" w:cs="Arial"/>
                <w:sz w:val="24"/>
                <w:szCs w:val="24"/>
              </w:rPr>
            </w:pPr>
            <w:r>
              <w:rPr>
                <w:rFonts w:ascii="Arial" w:eastAsia="Arial" w:hAnsi="Arial" w:cs="Arial"/>
                <w:sz w:val="24"/>
                <w:szCs w:val="24"/>
              </w:rPr>
              <w:t>Movimiento Ciudadano</w:t>
            </w:r>
          </w:p>
        </w:tc>
        <w:tc>
          <w:tcPr>
            <w:tcW w:w="2325" w:type="dxa"/>
            <w:vAlign w:val="center"/>
          </w:tcPr>
          <w:p w14:paraId="1F23945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3,640,884.00</w:t>
            </w:r>
          </w:p>
        </w:tc>
      </w:tr>
      <w:tr w:rsidR="00953732" w14:paraId="28AE15FE" w14:textId="77777777">
        <w:trPr>
          <w:gridAfter w:val="1"/>
          <w:wAfter w:w="6" w:type="dxa"/>
          <w:trHeight w:val="388"/>
        </w:trPr>
        <w:tc>
          <w:tcPr>
            <w:tcW w:w="6658" w:type="dxa"/>
            <w:vAlign w:val="center"/>
          </w:tcPr>
          <w:p w14:paraId="79549461" w14:textId="77777777" w:rsidR="00953732" w:rsidRDefault="00FD7689">
            <w:pPr>
              <w:ind w:right="50"/>
              <w:jc w:val="both"/>
              <w:rPr>
                <w:rFonts w:ascii="Arial" w:eastAsia="Arial" w:hAnsi="Arial" w:cs="Arial"/>
                <w:sz w:val="24"/>
                <w:szCs w:val="24"/>
              </w:rPr>
            </w:pPr>
            <w:r>
              <w:rPr>
                <w:rFonts w:ascii="Arial" w:eastAsia="Arial" w:hAnsi="Arial" w:cs="Arial"/>
                <w:sz w:val="24"/>
                <w:szCs w:val="24"/>
              </w:rPr>
              <w:t>Movimiento Auténtico Social</w:t>
            </w:r>
          </w:p>
        </w:tc>
        <w:tc>
          <w:tcPr>
            <w:tcW w:w="2325" w:type="dxa"/>
            <w:vAlign w:val="center"/>
          </w:tcPr>
          <w:p w14:paraId="3CCD3D1B"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3,488,049.00</w:t>
            </w:r>
          </w:p>
        </w:tc>
      </w:tr>
      <w:tr w:rsidR="00953732" w14:paraId="3B0DE8B7" w14:textId="77777777">
        <w:trPr>
          <w:gridAfter w:val="1"/>
          <w:wAfter w:w="6" w:type="dxa"/>
          <w:trHeight w:val="403"/>
        </w:trPr>
        <w:tc>
          <w:tcPr>
            <w:tcW w:w="6658" w:type="dxa"/>
            <w:vAlign w:val="center"/>
          </w:tcPr>
          <w:p w14:paraId="398E7B4E" w14:textId="77777777" w:rsidR="00953732" w:rsidRDefault="00FD7689">
            <w:pPr>
              <w:ind w:right="50"/>
              <w:jc w:val="both"/>
              <w:rPr>
                <w:rFonts w:ascii="Arial" w:eastAsia="Arial" w:hAnsi="Arial" w:cs="Arial"/>
                <w:sz w:val="24"/>
                <w:szCs w:val="24"/>
              </w:rPr>
            </w:pPr>
            <w:r>
              <w:rPr>
                <w:rFonts w:ascii="Arial" w:eastAsia="Arial" w:hAnsi="Arial" w:cs="Arial"/>
                <w:sz w:val="24"/>
                <w:szCs w:val="24"/>
              </w:rPr>
              <w:t>Confianza por Quintana Roo</w:t>
            </w:r>
          </w:p>
        </w:tc>
        <w:tc>
          <w:tcPr>
            <w:tcW w:w="2325" w:type="dxa"/>
            <w:vAlign w:val="center"/>
          </w:tcPr>
          <w:p w14:paraId="2A1D247F"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961,064.00</w:t>
            </w:r>
          </w:p>
        </w:tc>
      </w:tr>
      <w:tr w:rsidR="00953732" w14:paraId="12E8E599" w14:textId="77777777">
        <w:trPr>
          <w:gridAfter w:val="1"/>
          <w:wAfter w:w="6" w:type="dxa"/>
          <w:trHeight w:val="552"/>
        </w:trPr>
        <w:tc>
          <w:tcPr>
            <w:tcW w:w="6658" w:type="dxa"/>
            <w:vAlign w:val="center"/>
          </w:tcPr>
          <w:p w14:paraId="1FA58063" w14:textId="77777777" w:rsidR="00953732" w:rsidRDefault="00FD7689">
            <w:pPr>
              <w:ind w:right="50"/>
              <w:jc w:val="both"/>
              <w:rPr>
                <w:rFonts w:ascii="Arial" w:eastAsia="Arial" w:hAnsi="Arial" w:cs="Arial"/>
                <w:sz w:val="24"/>
                <w:szCs w:val="24"/>
              </w:rPr>
            </w:pPr>
            <w:r>
              <w:rPr>
                <w:rFonts w:ascii="Arial" w:eastAsia="Arial" w:hAnsi="Arial" w:cs="Arial"/>
                <w:sz w:val="24"/>
                <w:szCs w:val="24"/>
              </w:rPr>
              <w:t>Encuentro Social Quintana Roo</w:t>
            </w:r>
          </w:p>
        </w:tc>
        <w:tc>
          <w:tcPr>
            <w:tcW w:w="2325" w:type="dxa"/>
            <w:vAlign w:val="center"/>
          </w:tcPr>
          <w:p w14:paraId="2B3B0984"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961,064.00</w:t>
            </w:r>
          </w:p>
        </w:tc>
      </w:tr>
      <w:tr w:rsidR="00953732" w14:paraId="31945252" w14:textId="77777777">
        <w:trPr>
          <w:gridAfter w:val="1"/>
          <w:wAfter w:w="6" w:type="dxa"/>
          <w:trHeight w:val="552"/>
        </w:trPr>
        <w:tc>
          <w:tcPr>
            <w:tcW w:w="6658" w:type="dxa"/>
            <w:vAlign w:val="center"/>
          </w:tcPr>
          <w:p w14:paraId="0BBCCD7E" w14:textId="77777777" w:rsidR="00953732" w:rsidRDefault="00FD7689">
            <w:pPr>
              <w:ind w:right="50"/>
              <w:jc w:val="both"/>
              <w:rPr>
                <w:rFonts w:ascii="Arial" w:eastAsia="Arial" w:hAnsi="Arial" w:cs="Arial"/>
                <w:sz w:val="24"/>
                <w:szCs w:val="24"/>
              </w:rPr>
            </w:pPr>
            <w:r>
              <w:rPr>
                <w:rFonts w:ascii="Arial" w:eastAsia="Arial" w:hAnsi="Arial" w:cs="Arial"/>
                <w:sz w:val="24"/>
                <w:szCs w:val="24"/>
              </w:rPr>
              <w:t xml:space="preserve">Encuentro Solidario </w:t>
            </w:r>
          </w:p>
        </w:tc>
        <w:tc>
          <w:tcPr>
            <w:tcW w:w="2325" w:type="dxa"/>
            <w:vAlign w:val="center"/>
          </w:tcPr>
          <w:p w14:paraId="65240302"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961,064.00</w:t>
            </w:r>
          </w:p>
        </w:tc>
      </w:tr>
      <w:tr w:rsidR="00953732" w14:paraId="3A417F99" w14:textId="77777777">
        <w:trPr>
          <w:gridAfter w:val="1"/>
          <w:wAfter w:w="6" w:type="dxa"/>
          <w:trHeight w:val="552"/>
        </w:trPr>
        <w:tc>
          <w:tcPr>
            <w:tcW w:w="6658" w:type="dxa"/>
            <w:vAlign w:val="center"/>
          </w:tcPr>
          <w:p w14:paraId="2226F187" w14:textId="77777777" w:rsidR="00953732" w:rsidRDefault="00FD7689">
            <w:pPr>
              <w:ind w:right="50"/>
              <w:jc w:val="both"/>
              <w:rPr>
                <w:rFonts w:ascii="Arial" w:eastAsia="Arial" w:hAnsi="Arial" w:cs="Arial"/>
                <w:sz w:val="24"/>
                <w:szCs w:val="24"/>
              </w:rPr>
            </w:pPr>
            <w:r>
              <w:rPr>
                <w:rFonts w:ascii="Arial" w:eastAsia="Arial" w:hAnsi="Arial" w:cs="Arial"/>
                <w:sz w:val="24"/>
                <w:szCs w:val="24"/>
              </w:rPr>
              <w:lastRenderedPageBreak/>
              <w:t xml:space="preserve">Redes Sociales Progresistas </w:t>
            </w:r>
          </w:p>
        </w:tc>
        <w:tc>
          <w:tcPr>
            <w:tcW w:w="2325" w:type="dxa"/>
            <w:vAlign w:val="center"/>
          </w:tcPr>
          <w:p w14:paraId="4B0C846F"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961,064.00</w:t>
            </w:r>
          </w:p>
        </w:tc>
      </w:tr>
      <w:tr w:rsidR="00953732" w14:paraId="2B1BC644" w14:textId="77777777">
        <w:trPr>
          <w:gridAfter w:val="1"/>
          <w:wAfter w:w="6" w:type="dxa"/>
          <w:trHeight w:val="552"/>
        </w:trPr>
        <w:tc>
          <w:tcPr>
            <w:tcW w:w="6658" w:type="dxa"/>
            <w:vAlign w:val="center"/>
          </w:tcPr>
          <w:p w14:paraId="7DC8F249" w14:textId="77777777" w:rsidR="00953732" w:rsidRDefault="00FD7689">
            <w:pPr>
              <w:ind w:right="50"/>
              <w:jc w:val="both"/>
              <w:rPr>
                <w:rFonts w:ascii="Arial" w:eastAsia="Arial" w:hAnsi="Arial" w:cs="Arial"/>
                <w:sz w:val="24"/>
                <w:szCs w:val="24"/>
              </w:rPr>
            </w:pPr>
            <w:r>
              <w:rPr>
                <w:rFonts w:ascii="Arial" w:eastAsia="Arial" w:hAnsi="Arial" w:cs="Arial"/>
                <w:sz w:val="24"/>
                <w:szCs w:val="24"/>
              </w:rPr>
              <w:t>Fuerza Social por México</w:t>
            </w:r>
          </w:p>
        </w:tc>
        <w:tc>
          <w:tcPr>
            <w:tcW w:w="2325" w:type="dxa"/>
            <w:vAlign w:val="center"/>
          </w:tcPr>
          <w:p w14:paraId="2103D554"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961,064.00</w:t>
            </w:r>
          </w:p>
        </w:tc>
      </w:tr>
      <w:tr w:rsidR="00953732" w14:paraId="532A0C5E" w14:textId="77777777">
        <w:trPr>
          <w:gridAfter w:val="1"/>
          <w:wAfter w:w="6" w:type="dxa"/>
          <w:trHeight w:val="330"/>
        </w:trPr>
        <w:tc>
          <w:tcPr>
            <w:tcW w:w="6658" w:type="dxa"/>
            <w:vAlign w:val="center"/>
          </w:tcPr>
          <w:p w14:paraId="6391F4DE"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Total</w:t>
            </w:r>
          </w:p>
        </w:tc>
        <w:tc>
          <w:tcPr>
            <w:tcW w:w="2325" w:type="dxa"/>
            <w:vAlign w:val="center"/>
          </w:tcPr>
          <w:p w14:paraId="716BE481"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47,838,809.00</w:t>
            </w:r>
          </w:p>
        </w:tc>
      </w:tr>
    </w:tbl>
    <w:p w14:paraId="0F295462" w14:textId="77777777" w:rsidR="00953732" w:rsidRDefault="00953732">
      <w:pPr>
        <w:spacing w:after="0" w:line="240" w:lineRule="auto"/>
        <w:ind w:right="50"/>
        <w:rPr>
          <w:rFonts w:ascii="Arial" w:eastAsia="Arial" w:hAnsi="Arial" w:cs="Arial"/>
          <w:sz w:val="24"/>
          <w:szCs w:val="24"/>
        </w:rPr>
      </w:pPr>
    </w:p>
    <w:p w14:paraId="3F96EC19"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Los programas, objetivos y metas, así como el desglose de los montos mencionados en el primer párrafo del presente Artículo se encuentran expuestos en los siguientes anexos: </w:t>
      </w:r>
    </w:p>
    <w:p w14:paraId="1BEC5346" w14:textId="77777777" w:rsidR="00953732" w:rsidRDefault="00953732">
      <w:pPr>
        <w:spacing w:after="0" w:line="240" w:lineRule="auto"/>
        <w:ind w:right="50"/>
        <w:jc w:val="both"/>
        <w:rPr>
          <w:rFonts w:ascii="Arial" w:eastAsia="Arial" w:hAnsi="Arial" w:cs="Arial"/>
          <w:sz w:val="24"/>
          <w:szCs w:val="24"/>
        </w:rPr>
      </w:pPr>
    </w:p>
    <w:tbl>
      <w:tblPr>
        <w:tblStyle w:val="a5"/>
        <w:tblW w:w="895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937"/>
        <w:gridCol w:w="2020"/>
      </w:tblGrid>
      <w:tr w:rsidR="00953732" w14:paraId="4A185FC0" w14:textId="77777777">
        <w:trPr>
          <w:trHeight w:val="330"/>
        </w:trPr>
        <w:tc>
          <w:tcPr>
            <w:tcW w:w="6937" w:type="dxa"/>
            <w:shd w:val="clear" w:color="auto" w:fill="D9D9D9"/>
            <w:vAlign w:val="center"/>
          </w:tcPr>
          <w:p w14:paraId="54437640" w14:textId="77777777" w:rsidR="00953732" w:rsidRDefault="00FD7689">
            <w:pPr>
              <w:ind w:right="50"/>
              <w:jc w:val="center"/>
              <w:rPr>
                <w:rFonts w:ascii="Arial" w:eastAsia="Arial" w:hAnsi="Arial" w:cs="Arial"/>
                <w:b/>
                <w:color w:val="000000"/>
                <w:sz w:val="24"/>
                <w:szCs w:val="24"/>
              </w:rPr>
            </w:pPr>
            <w:r>
              <w:rPr>
                <w:rFonts w:ascii="Arial" w:eastAsia="Arial" w:hAnsi="Arial" w:cs="Arial"/>
                <w:b/>
                <w:color w:val="000000"/>
                <w:sz w:val="24"/>
                <w:szCs w:val="24"/>
              </w:rPr>
              <w:t>Órgano Autónomo</w:t>
            </w:r>
          </w:p>
        </w:tc>
        <w:tc>
          <w:tcPr>
            <w:tcW w:w="2020" w:type="dxa"/>
            <w:shd w:val="clear" w:color="auto" w:fill="D9D9D9"/>
            <w:vAlign w:val="center"/>
          </w:tcPr>
          <w:p w14:paraId="3B1C5C94" w14:textId="77777777" w:rsidR="00953732" w:rsidRDefault="00FD7689">
            <w:pPr>
              <w:ind w:right="50"/>
              <w:jc w:val="center"/>
              <w:rPr>
                <w:rFonts w:ascii="Arial" w:eastAsia="Arial" w:hAnsi="Arial" w:cs="Arial"/>
                <w:b/>
                <w:color w:val="000000"/>
                <w:sz w:val="24"/>
                <w:szCs w:val="24"/>
              </w:rPr>
            </w:pPr>
            <w:r>
              <w:rPr>
                <w:rFonts w:ascii="Arial" w:eastAsia="Arial" w:hAnsi="Arial" w:cs="Arial"/>
                <w:b/>
                <w:color w:val="000000"/>
                <w:sz w:val="24"/>
                <w:szCs w:val="24"/>
              </w:rPr>
              <w:t>Anexo</w:t>
            </w:r>
          </w:p>
        </w:tc>
      </w:tr>
      <w:tr w:rsidR="00953732" w14:paraId="05BA8FE6" w14:textId="77777777">
        <w:trPr>
          <w:trHeight w:val="300"/>
        </w:trPr>
        <w:tc>
          <w:tcPr>
            <w:tcW w:w="6937" w:type="dxa"/>
            <w:vAlign w:val="center"/>
          </w:tcPr>
          <w:p w14:paraId="241E1541" w14:textId="77777777" w:rsidR="00953732" w:rsidRDefault="00FD7689">
            <w:pPr>
              <w:ind w:right="50"/>
              <w:jc w:val="both"/>
              <w:rPr>
                <w:rFonts w:ascii="Arial" w:eastAsia="Arial" w:hAnsi="Arial" w:cs="Arial"/>
                <w:color w:val="000000"/>
                <w:sz w:val="24"/>
                <w:szCs w:val="24"/>
              </w:rPr>
            </w:pPr>
            <w:r>
              <w:rPr>
                <w:rFonts w:ascii="Arial" w:eastAsia="Arial" w:hAnsi="Arial" w:cs="Arial"/>
                <w:color w:val="000000"/>
                <w:sz w:val="24"/>
                <w:szCs w:val="24"/>
              </w:rPr>
              <w:t>Instituto Electoral de Quintana Roo</w:t>
            </w:r>
          </w:p>
        </w:tc>
        <w:tc>
          <w:tcPr>
            <w:tcW w:w="2020" w:type="dxa"/>
            <w:shd w:val="clear" w:color="auto" w:fill="auto"/>
            <w:vAlign w:val="center"/>
          </w:tcPr>
          <w:p w14:paraId="3122238C" w14:textId="77777777" w:rsidR="00953732" w:rsidRDefault="00FD7689">
            <w:pPr>
              <w:ind w:right="50"/>
              <w:jc w:val="center"/>
              <w:rPr>
                <w:rFonts w:ascii="Arial" w:eastAsia="Arial" w:hAnsi="Arial" w:cs="Arial"/>
                <w:color w:val="000000"/>
                <w:sz w:val="24"/>
                <w:szCs w:val="24"/>
              </w:rPr>
            </w:pPr>
            <w:r>
              <w:rPr>
                <w:rFonts w:ascii="Arial" w:eastAsia="Arial" w:hAnsi="Arial" w:cs="Arial"/>
                <w:color w:val="000000"/>
                <w:sz w:val="24"/>
                <w:szCs w:val="24"/>
              </w:rPr>
              <w:t>Anexo 14</w:t>
            </w:r>
          </w:p>
        </w:tc>
      </w:tr>
      <w:tr w:rsidR="00953732" w14:paraId="71305973" w14:textId="77777777">
        <w:trPr>
          <w:trHeight w:val="600"/>
        </w:trPr>
        <w:tc>
          <w:tcPr>
            <w:tcW w:w="6937" w:type="dxa"/>
            <w:vAlign w:val="center"/>
          </w:tcPr>
          <w:p w14:paraId="612F1C75" w14:textId="77777777" w:rsidR="00953732" w:rsidRDefault="00FD7689">
            <w:pPr>
              <w:ind w:right="50"/>
              <w:jc w:val="both"/>
              <w:rPr>
                <w:rFonts w:ascii="Arial" w:eastAsia="Arial" w:hAnsi="Arial" w:cs="Arial"/>
                <w:color w:val="000000"/>
                <w:sz w:val="24"/>
                <w:szCs w:val="24"/>
              </w:rPr>
            </w:pPr>
            <w:r>
              <w:rPr>
                <w:rFonts w:ascii="Arial" w:eastAsia="Arial" w:hAnsi="Arial" w:cs="Arial"/>
                <w:color w:val="000000"/>
                <w:sz w:val="24"/>
                <w:szCs w:val="24"/>
              </w:rPr>
              <w:t>Comisión de los Derechos Humanos del Estado de Quintana Roo</w:t>
            </w:r>
          </w:p>
        </w:tc>
        <w:tc>
          <w:tcPr>
            <w:tcW w:w="2020" w:type="dxa"/>
            <w:shd w:val="clear" w:color="auto" w:fill="auto"/>
            <w:vAlign w:val="center"/>
          </w:tcPr>
          <w:p w14:paraId="67638D4B" w14:textId="77777777" w:rsidR="00953732" w:rsidRDefault="00FD7689">
            <w:pPr>
              <w:ind w:right="50"/>
              <w:jc w:val="center"/>
              <w:rPr>
                <w:rFonts w:ascii="Arial" w:eastAsia="Arial" w:hAnsi="Arial" w:cs="Arial"/>
                <w:color w:val="000000"/>
                <w:sz w:val="24"/>
                <w:szCs w:val="24"/>
              </w:rPr>
            </w:pPr>
            <w:r>
              <w:rPr>
                <w:rFonts w:ascii="Arial" w:eastAsia="Arial" w:hAnsi="Arial" w:cs="Arial"/>
                <w:color w:val="000000"/>
                <w:sz w:val="24"/>
                <w:szCs w:val="24"/>
              </w:rPr>
              <w:t>Anexo 15</w:t>
            </w:r>
          </w:p>
        </w:tc>
      </w:tr>
      <w:tr w:rsidR="00953732" w14:paraId="7118053E" w14:textId="77777777">
        <w:trPr>
          <w:trHeight w:val="300"/>
        </w:trPr>
        <w:tc>
          <w:tcPr>
            <w:tcW w:w="6937" w:type="dxa"/>
            <w:vAlign w:val="center"/>
          </w:tcPr>
          <w:p w14:paraId="66E47D7F" w14:textId="77777777" w:rsidR="00953732" w:rsidRDefault="00FD7689">
            <w:pPr>
              <w:ind w:right="50"/>
              <w:jc w:val="both"/>
              <w:rPr>
                <w:rFonts w:ascii="Arial" w:eastAsia="Arial" w:hAnsi="Arial" w:cs="Arial"/>
                <w:color w:val="000000"/>
                <w:sz w:val="24"/>
                <w:szCs w:val="24"/>
              </w:rPr>
            </w:pPr>
            <w:r>
              <w:rPr>
                <w:rFonts w:ascii="Arial" w:eastAsia="Arial" w:hAnsi="Arial" w:cs="Arial"/>
                <w:color w:val="000000"/>
                <w:sz w:val="24"/>
                <w:szCs w:val="24"/>
              </w:rPr>
              <w:t>Tribunal Electoral de Quintana Roo</w:t>
            </w:r>
          </w:p>
        </w:tc>
        <w:tc>
          <w:tcPr>
            <w:tcW w:w="2020" w:type="dxa"/>
            <w:shd w:val="clear" w:color="auto" w:fill="auto"/>
            <w:vAlign w:val="center"/>
          </w:tcPr>
          <w:p w14:paraId="66AF608E" w14:textId="77777777" w:rsidR="00953732" w:rsidRDefault="00FD7689">
            <w:pPr>
              <w:ind w:right="50"/>
              <w:jc w:val="center"/>
              <w:rPr>
                <w:rFonts w:ascii="Arial" w:eastAsia="Arial" w:hAnsi="Arial" w:cs="Arial"/>
                <w:color w:val="000000"/>
                <w:sz w:val="24"/>
                <w:szCs w:val="24"/>
              </w:rPr>
            </w:pPr>
            <w:r>
              <w:rPr>
                <w:rFonts w:ascii="Arial" w:eastAsia="Arial" w:hAnsi="Arial" w:cs="Arial"/>
                <w:color w:val="000000"/>
                <w:sz w:val="24"/>
                <w:szCs w:val="24"/>
              </w:rPr>
              <w:t>Anexo 16</w:t>
            </w:r>
          </w:p>
        </w:tc>
      </w:tr>
      <w:tr w:rsidR="00953732" w14:paraId="3DD044F1" w14:textId="77777777">
        <w:trPr>
          <w:trHeight w:val="900"/>
        </w:trPr>
        <w:tc>
          <w:tcPr>
            <w:tcW w:w="6937" w:type="dxa"/>
            <w:vAlign w:val="center"/>
          </w:tcPr>
          <w:p w14:paraId="418E1DAD" w14:textId="77777777" w:rsidR="00953732" w:rsidRDefault="00FD7689">
            <w:pPr>
              <w:ind w:right="50"/>
              <w:jc w:val="both"/>
              <w:rPr>
                <w:rFonts w:ascii="Arial" w:eastAsia="Arial" w:hAnsi="Arial" w:cs="Arial"/>
                <w:color w:val="000000"/>
                <w:sz w:val="24"/>
                <w:szCs w:val="24"/>
              </w:rPr>
            </w:pPr>
            <w:r>
              <w:rPr>
                <w:rFonts w:ascii="Arial" w:eastAsia="Arial" w:hAnsi="Arial" w:cs="Arial"/>
                <w:color w:val="000000"/>
                <w:sz w:val="24"/>
                <w:szCs w:val="24"/>
              </w:rPr>
              <w:t>Instituto de Acceso a la Información y Protección de Datos Personales de Quintana Roo</w:t>
            </w:r>
          </w:p>
        </w:tc>
        <w:tc>
          <w:tcPr>
            <w:tcW w:w="2020" w:type="dxa"/>
            <w:shd w:val="clear" w:color="auto" w:fill="auto"/>
            <w:vAlign w:val="center"/>
          </w:tcPr>
          <w:p w14:paraId="04153CF5" w14:textId="77777777" w:rsidR="00953732" w:rsidRDefault="00FD7689">
            <w:pPr>
              <w:ind w:right="50"/>
              <w:jc w:val="center"/>
              <w:rPr>
                <w:rFonts w:ascii="Arial" w:eastAsia="Arial" w:hAnsi="Arial" w:cs="Arial"/>
                <w:color w:val="000000"/>
                <w:sz w:val="24"/>
                <w:szCs w:val="24"/>
              </w:rPr>
            </w:pPr>
            <w:r>
              <w:rPr>
                <w:rFonts w:ascii="Arial" w:eastAsia="Arial" w:hAnsi="Arial" w:cs="Arial"/>
                <w:color w:val="000000"/>
                <w:sz w:val="24"/>
                <w:szCs w:val="24"/>
              </w:rPr>
              <w:t>Anexo 17</w:t>
            </w:r>
          </w:p>
        </w:tc>
      </w:tr>
      <w:tr w:rsidR="00953732" w14:paraId="5DB7DB49" w14:textId="77777777">
        <w:trPr>
          <w:trHeight w:val="415"/>
        </w:trPr>
        <w:tc>
          <w:tcPr>
            <w:tcW w:w="6937" w:type="dxa"/>
            <w:vAlign w:val="center"/>
          </w:tcPr>
          <w:p w14:paraId="79F1A564" w14:textId="77777777" w:rsidR="00953732" w:rsidRDefault="00FD7689">
            <w:pPr>
              <w:ind w:right="50"/>
              <w:jc w:val="both"/>
              <w:rPr>
                <w:rFonts w:ascii="Arial" w:eastAsia="Arial" w:hAnsi="Arial" w:cs="Arial"/>
                <w:color w:val="000000"/>
                <w:sz w:val="24"/>
                <w:szCs w:val="24"/>
              </w:rPr>
            </w:pPr>
            <w:r>
              <w:rPr>
                <w:rFonts w:ascii="Arial" w:eastAsia="Arial" w:hAnsi="Arial" w:cs="Arial"/>
                <w:color w:val="000000"/>
                <w:sz w:val="24"/>
                <w:szCs w:val="24"/>
              </w:rPr>
              <w:t>Fiscalía General del Estado de Quintana Roo</w:t>
            </w:r>
          </w:p>
        </w:tc>
        <w:tc>
          <w:tcPr>
            <w:tcW w:w="2020" w:type="dxa"/>
            <w:shd w:val="clear" w:color="auto" w:fill="auto"/>
            <w:vAlign w:val="center"/>
          </w:tcPr>
          <w:p w14:paraId="4662F759" w14:textId="77777777" w:rsidR="00953732" w:rsidRDefault="00FD7689">
            <w:pPr>
              <w:ind w:right="50"/>
              <w:jc w:val="center"/>
              <w:rPr>
                <w:rFonts w:ascii="Arial" w:eastAsia="Arial" w:hAnsi="Arial" w:cs="Arial"/>
                <w:color w:val="000000"/>
                <w:sz w:val="24"/>
                <w:szCs w:val="24"/>
              </w:rPr>
            </w:pPr>
            <w:r>
              <w:rPr>
                <w:rFonts w:ascii="Arial" w:eastAsia="Arial" w:hAnsi="Arial" w:cs="Arial"/>
                <w:color w:val="000000"/>
                <w:sz w:val="24"/>
                <w:szCs w:val="24"/>
              </w:rPr>
              <w:t>Anexo 18</w:t>
            </w:r>
          </w:p>
        </w:tc>
      </w:tr>
      <w:tr w:rsidR="00953732" w14:paraId="0490C88D" w14:textId="77777777">
        <w:trPr>
          <w:trHeight w:val="615"/>
        </w:trPr>
        <w:tc>
          <w:tcPr>
            <w:tcW w:w="6937" w:type="dxa"/>
            <w:vAlign w:val="center"/>
          </w:tcPr>
          <w:p w14:paraId="71646412" w14:textId="77777777" w:rsidR="00953732" w:rsidRDefault="00FD7689">
            <w:pPr>
              <w:ind w:right="50"/>
              <w:jc w:val="both"/>
              <w:rPr>
                <w:rFonts w:ascii="Arial" w:eastAsia="Arial" w:hAnsi="Arial" w:cs="Arial"/>
                <w:color w:val="000000"/>
                <w:sz w:val="24"/>
                <w:szCs w:val="24"/>
              </w:rPr>
            </w:pPr>
            <w:r>
              <w:rPr>
                <w:rFonts w:ascii="Arial" w:eastAsia="Arial" w:hAnsi="Arial" w:cs="Arial"/>
                <w:color w:val="000000"/>
                <w:sz w:val="24"/>
                <w:szCs w:val="24"/>
              </w:rPr>
              <w:t>Tribunal de Justicia Administrativa del Estado de Quintana Roo</w:t>
            </w:r>
          </w:p>
        </w:tc>
        <w:tc>
          <w:tcPr>
            <w:tcW w:w="2020" w:type="dxa"/>
            <w:shd w:val="clear" w:color="auto" w:fill="auto"/>
            <w:vAlign w:val="center"/>
          </w:tcPr>
          <w:p w14:paraId="335FFD9A" w14:textId="77777777" w:rsidR="00953732" w:rsidRDefault="00FD7689">
            <w:pPr>
              <w:ind w:right="50"/>
              <w:jc w:val="center"/>
              <w:rPr>
                <w:rFonts w:ascii="Arial" w:eastAsia="Arial" w:hAnsi="Arial" w:cs="Arial"/>
                <w:color w:val="000000"/>
                <w:sz w:val="24"/>
                <w:szCs w:val="24"/>
              </w:rPr>
            </w:pPr>
            <w:r>
              <w:rPr>
                <w:rFonts w:ascii="Arial" w:eastAsia="Arial" w:hAnsi="Arial" w:cs="Arial"/>
                <w:color w:val="000000"/>
                <w:sz w:val="24"/>
                <w:szCs w:val="24"/>
              </w:rPr>
              <w:t>Anexo 19</w:t>
            </w:r>
          </w:p>
        </w:tc>
      </w:tr>
    </w:tbl>
    <w:p w14:paraId="416A8743" w14:textId="77777777" w:rsidR="00953732" w:rsidRDefault="00953732">
      <w:pPr>
        <w:spacing w:after="0" w:line="240" w:lineRule="auto"/>
        <w:ind w:right="50"/>
        <w:jc w:val="both"/>
        <w:rPr>
          <w:rFonts w:ascii="Arial" w:eastAsia="Arial" w:hAnsi="Arial" w:cs="Arial"/>
          <w:b/>
          <w:sz w:val="24"/>
          <w:szCs w:val="24"/>
        </w:rPr>
      </w:pPr>
    </w:p>
    <w:p w14:paraId="2ED3FE77"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20.</w:t>
      </w:r>
      <w:r>
        <w:rPr>
          <w:rFonts w:ascii="Arial" w:eastAsia="Arial" w:hAnsi="Arial" w:cs="Arial"/>
          <w:sz w:val="24"/>
          <w:szCs w:val="24"/>
        </w:rPr>
        <w:t xml:space="preserve"> Las erogaciones previstas para el Ramo General de Inversión Pública importan la cantidad de </w:t>
      </w:r>
      <w:r>
        <w:rPr>
          <w:rFonts w:ascii="Arial" w:eastAsia="Arial" w:hAnsi="Arial" w:cs="Arial"/>
          <w:b/>
          <w:sz w:val="24"/>
          <w:szCs w:val="24"/>
        </w:rPr>
        <w:t>$1,058,124,900.00 (Mil cincuenta y ocho millones ciento veinticuatro mil novecientos pesos 00/100 M.N.),</w:t>
      </w:r>
      <w:r>
        <w:rPr>
          <w:rFonts w:ascii="Arial" w:eastAsia="Arial" w:hAnsi="Arial" w:cs="Arial"/>
          <w:sz w:val="24"/>
          <w:szCs w:val="24"/>
        </w:rPr>
        <w:t xml:space="preserve"> las cuales se ejercerán a través de las diferentes modalidades de contratación, en los términos de la normatividad aplicable, así como también en el cumplimiento de convenios que se establezcan con los Gobiernos Federal y Municipal.</w:t>
      </w:r>
    </w:p>
    <w:p w14:paraId="15D5EF01" w14:textId="77777777" w:rsidR="00953732" w:rsidRDefault="00953732">
      <w:pPr>
        <w:spacing w:after="0" w:line="240" w:lineRule="auto"/>
        <w:ind w:right="51"/>
        <w:jc w:val="both"/>
        <w:rPr>
          <w:rFonts w:ascii="Arial" w:eastAsia="Arial" w:hAnsi="Arial" w:cs="Arial"/>
          <w:b/>
          <w:sz w:val="24"/>
          <w:szCs w:val="24"/>
        </w:rPr>
      </w:pPr>
    </w:p>
    <w:p w14:paraId="4B3EAFB0"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21.</w:t>
      </w:r>
      <w:r>
        <w:rPr>
          <w:rFonts w:ascii="Arial" w:eastAsia="Arial" w:hAnsi="Arial" w:cs="Arial"/>
          <w:sz w:val="24"/>
          <w:szCs w:val="24"/>
        </w:rPr>
        <w:t xml:space="preserve"> Las erogaciones previstas para el Ramo General de Provisiones Financieras importan la cantidad de </w:t>
      </w:r>
      <w:r>
        <w:rPr>
          <w:rFonts w:ascii="Arial" w:eastAsia="Arial" w:hAnsi="Arial" w:cs="Arial"/>
          <w:b/>
          <w:sz w:val="24"/>
          <w:szCs w:val="24"/>
        </w:rPr>
        <w:t xml:space="preserve">$424,620,304.00 (Cuatrocientos veinticuatro millones seiscientos veinte mil trescientos cuatro pesos 00/100 M.N.) </w:t>
      </w:r>
      <w:r>
        <w:rPr>
          <w:rFonts w:ascii="Arial" w:eastAsia="Arial" w:hAnsi="Arial" w:cs="Arial"/>
          <w:sz w:val="24"/>
          <w:szCs w:val="24"/>
        </w:rPr>
        <w:t xml:space="preserve">que se desglosa a continuación: </w:t>
      </w:r>
    </w:p>
    <w:p w14:paraId="3EE6C0DD" w14:textId="77777777" w:rsidR="00953732" w:rsidRDefault="00953732">
      <w:pPr>
        <w:spacing w:after="0" w:line="240" w:lineRule="auto"/>
        <w:ind w:right="51"/>
        <w:jc w:val="both"/>
        <w:rPr>
          <w:rFonts w:ascii="Arial" w:eastAsia="Arial" w:hAnsi="Arial" w:cs="Arial"/>
          <w:sz w:val="24"/>
          <w:szCs w:val="24"/>
        </w:rPr>
      </w:pPr>
    </w:p>
    <w:tbl>
      <w:tblPr>
        <w:tblStyle w:val="a6"/>
        <w:tblW w:w="8766"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621"/>
        <w:gridCol w:w="2135"/>
        <w:gridCol w:w="10"/>
      </w:tblGrid>
      <w:tr w:rsidR="00953732" w14:paraId="4BF77B81" w14:textId="77777777">
        <w:trPr>
          <w:trHeight w:val="315"/>
        </w:trPr>
        <w:tc>
          <w:tcPr>
            <w:tcW w:w="8766" w:type="dxa"/>
            <w:gridSpan w:val="3"/>
            <w:shd w:val="clear" w:color="auto" w:fill="D9D9D9"/>
            <w:vAlign w:val="center"/>
          </w:tcPr>
          <w:p w14:paraId="3581B487"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PRESUPUESTO DE EGRESOS 2021</w:t>
            </w:r>
          </w:p>
        </w:tc>
      </w:tr>
      <w:tr w:rsidR="00953732" w14:paraId="5D9FCA7E" w14:textId="77777777">
        <w:trPr>
          <w:trHeight w:val="315"/>
        </w:trPr>
        <w:tc>
          <w:tcPr>
            <w:tcW w:w="8766" w:type="dxa"/>
            <w:gridSpan w:val="3"/>
            <w:shd w:val="clear" w:color="auto" w:fill="D9D9D9"/>
            <w:vAlign w:val="center"/>
          </w:tcPr>
          <w:p w14:paraId="7049E33F"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DEL RAMO GENERAL DE PROVISIONES FINANCIERAS</w:t>
            </w:r>
          </w:p>
        </w:tc>
      </w:tr>
      <w:tr w:rsidR="00953732" w14:paraId="5C3E5F1E" w14:textId="77777777">
        <w:trPr>
          <w:trHeight w:val="315"/>
        </w:trPr>
        <w:tc>
          <w:tcPr>
            <w:tcW w:w="8766" w:type="dxa"/>
            <w:gridSpan w:val="3"/>
            <w:shd w:val="clear" w:color="auto" w:fill="D9D9D9"/>
            <w:vAlign w:val="center"/>
          </w:tcPr>
          <w:p w14:paraId="56281F1C" w14:textId="77777777" w:rsidR="00953732" w:rsidRDefault="00FD7689">
            <w:pPr>
              <w:ind w:right="50"/>
              <w:jc w:val="center"/>
              <w:rPr>
                <w:rFonts w:ascii="Arial" w:eastAsia="Arial" w:hAnsi="Arial" w:cs="Arial"/>
                <w:sz w:val="24"/>
                <w:szCs w:val="24"/>
              </w:rPr>
            </w:pPr>
            <w:r>
              <w:rPr>
                <w:rFonts w:ascii="Arial" w:eastAsia="Arial" w:hAnsi="Arial" w:cs="Arial"/>
                <w:sz w:val="24"/>
                <w:szCs w:val="24"/>
              </w:rPr>
              <w:t>(Pesos)</w:t>
            </w:r>
          </w:p>
        </w:tc>
      </w:tr>
      <w:tr w:rsidR="00953732" w14:paraId="59AF7A41" w14:textId="77777777">
        <w:trPr>
          <w:gridAfter w:val="1"/>
          <w:wAfter w:w="10" w:type="dxa"/>
          <w:trHeight w:val="330"/>
        </w:trPr>
        <w:tc>
          <w:tcPr>
            <w:tcW w:w="6621" w:type="dxa"/>
            <w:shd w:val="clear" w:color="auto" w:fill="D9D9D9"/>
            <w:vAlign w:val="center"/>
          </w:tcPr>
          <w:p w14:paraId="5FD3FBF4"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Conceptos</w:t>
            </w:r>
          </w:p>
        </w:tc>
        <w:tc>
          <w:tcPr>
            <w:tcW w:w="2135" w:type="dxa"/>
            <w:shd w:val="clear" w:color="auto" w:fill="D9D9D9"/>
            <w:vAlign w:val="center"/>
          </w:tcPr>
          <w:p w14:paraId="6275BBB8"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 xml:space="preserve"> Importe </w:t>
            </w:r>
          </w:p>
        </w:tc>
      </w:tr>
      <w:tr w:rsidR="00953732" w14:paraId="1D1790C0" w14:textId="77777777">
        <w:trPr>
          <w:gridAfter w:val="1"/>
          <w:wAfter w:w="10" w:type="dxa"/>
          <w:trHeight w:val="300"/>
        </w:trPr>
        <w:tc>
          <w:tcPr>
            <w:tcW w:w="6621" w:type="dxa"/>
            <w:vAlign w:val="center"/>
          </w:tcPr>
          <w:p w14:paraId="3BF1E57B" w14:textId="77777777" w:rsidR="00953732" w:rsidRDefault="00FD7689">
            <w:pPr>
              <w:ind w:right="50"/>
              <w:jc w:val="both"/>
              <w:rPr>
                <w:rFonts w:ascii="Arial" w:eastAsia="Arial" w:hAnsi="Arial" w:cs="Arial"/>
                <w:sz w:val="24"/>
                <w:szCs w:val="24"/>
              </w:rPr>
            </w:pPr>
            <w:r>
              <w:rPr>
                <w:rFonts w:ascii="Arial" w:eastAsia="Arial" w:hAnsi="Arial" w:cs="Arial"/>
                <w:sz w:val="24"/>
                <w:szCs w:val="24"/>
              </w:rPr>
              <w:t>Aportaciones a Convenios</w:t>
            </w:r>
          </w:p>
        </w:tc>
        <w:tc>
          <w:tcPr>
            <w:tcW w:w="2135" w:type="dxa"/>
            <w:shd w:val="clear" w:color="auto" w:fill="auto"/>
            <w:vAlign w:val="center"/>
          </w:tcPr>
          <w:p w14:paraId="49FD7FAB"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339,814,897.00</w:t>
            </w:r>
          </w:p>
        </w:tc>
      </w:tr>
      <w:tr w:rsidR="00953732" w14:paraId="276E6B5B" w14:textId="77777777">
        <w:trPr>
          <w:gridAfter w:val="1"/>
          <w:wAfter w:w="10" w:type="dxa"/>
          <w:trHeight w:val="416"/>
        </w:trPr>
        <w:tc>
          <w:tcPr>
            <w:tcW w:w="6621" w:type="dxa"/>
            <w:vAlign w:val="center"/>
          </w:tcPr>
          <w:p w14:paraId="2C18D01F" w14:textId="77777777" w:rsidR="00953732" w:rsidRDefault="00FD7689">
            <w:pPr>
              <w:ind w:right="50"/>
              <w:jc w:val="both"/>
              <w:rPr>
                <w:rFonts w:ascii="Arial" w:eastAsia="Arial" w:hAnsi="Arial" w:cs="Arial"/>
                <w:sz w:val="24"/>
                <w:szCs w:val="24"/>
              </w:rPr>
            </w:pPr>
            <w:r>
              <w:rPr>
                <w:rFonts w:ascii="Arial" w:eastAsia="Arial" w:hAnsi="Arial" w:cs="Arial"/>
                <w:sz w:val="24"/>
                <w:szCs w:val="24"/>
              </w:rPr>
              <w:t>Fondo de Desastres Naturales (FONDEN)</w:t>
            </w:r>
          </w:p>
        </w:tc>
        <w:tc>
          <w:tcPr>
            <w:tcW w:w="2135" w:type="dxa"/>
            <w:shd w:val="clear" w:color="auto" w:fill="auto"/>
            <w:vAlign w:val="center"/>
          </w:tcPr>
          <w:p w14:paraId="4EF4FBD8"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12,134,562.00</w:t>
            </w:r>
          </w:p>
        </w:tc>
      </w:tr>
      <w:tr w:rsidR="00953732" w14:paraId="6840E317" w14:textId="77777777">
        <w:trPr>
          <w:gridAfter w:val="1"/>
          <w:wAfter w:w="10" w:type="dxa"/>
          <w:trHeight w:val="300"/>
        </w:trPr>
        <w:tc>
          <w:tcPr>
            <w:tcW w:w="6621" w:type="dxa"/>
            <w:vAlign w:val="center"/>
          </w:tcPr>
          <w:p w14:paraId="52194C63"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Seguro Catastrófico</w:t>
            </w:r>
          </w:p>
        </w:tc>
        <w:tc>
          <w:tcPr>
            <w:tcW w:w="2135" w:type="dxa"/>
            <w:shd w:val="clear" w:color="auto" w:fill="auto"/>
            <w:vAlign w:val="center"/>
          </w:tcPr>
          <w:p w14:paraId="2F945300"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30,000,000.00</w:t>
            </w:r>
          </w:p>
        </w:tc>
      </w:tr>
      <w:tr w:rsidR="00953732" w14:paraId="4FF6D74D" w14:textId="77777777">
        <w:trPr>
          <w:gridAfter w:val="1"/>
          <w:wAfter w:w="10" w:type="dxa"/>
          <w:trHeight w:val="487"/>
        </w:trPr>
        <w:tc>
          <w:tcPr>
            <w:tcW w:w="6621" w:type="dxa"/>
            <w:vAlign w:val="center"/>
          </w:tcPr>
          <w:p w14:paraId="1C54DD1F" w14:textId="77777777" w:rsidR="00953732" w:rsidRDefault="00FD7689">
            <w:pPr>
              <w:ind w:right="50"/>
              <w:jc w:val="both"/>
              <w:rPr>
                <w:rFonts w:ascii="Arial" w:eastAsia="Arial" w:hAnsi="Arial" w:cs="Arial"/>
                <w:sz w:val="24"/>
                <w:szCs w:val="24"/>
              </w:rPr>
            </w:pPr>
            <w:r>
              <w:rPr>
                <w:rFonts w:ascii="Arial" w:eastAsia="Arial" w:hAnsi="Arial" w:cs="Arial"/>
                <w:sz w:val="24"/>
                <w:szCs w:val="24"/>
              </w:rPr>
              <w:t>Seguro Paramétrico</w:t>
            </w:r>
          </w:p>
        </w:tc>
        <w:tc>
          <w:tcPr>
            <w:tcW w:w="2135" w:type="dxa"/>
            <w:shd w:val="clear" w:color="auto" w:fill="auto"/>
            <w:vAlign w:val="center"/>
          </w:tcPr>
          <w:p w14:paraId="7EB3BA16"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5,100,000.00</w:t>
            </w:r>
          </w:p>
        </w:tc>
      </w:tr>
      <w:tr w:rsidR="00953732" w14:paraId="7DA639CF" w14:textId="77777777">
        <w:trPr>
          <w:gridAfter w:val="1"/>
          <w:wAfter w:w="10" w:type="dxa"/>
          <w:trHeight w:val="615"/>
        </w:trPr>
        <w:tc>
          <w:tcPr>
            <w:tcW w:w="6621" w:type="dxa"/>
            <w:vAlign w:val="center"/>
          </w:tcPr>
          <w:p w14:paraId="4BAE81CF" w14:textId="77777777" w:rsidR="00953732" w:rsidRDefault="00FD7689">
            <w:pPr>
              <w:ind w:right="50"/>
              <w:jc w:val="both"/>
              <w:rPr>
                <w:rFonts w:ascii="Arial" w:eastAsia="Arial" w:hAnsi="Arial" w:cs="Arial"/>
                <w:sz w:val="24"/>
                <w:szCs w:val="24"/>
              </w:rPr>
            </w:pPr>
            <w:r>
              <w:rPr>
                <w:rFonts w:ascii="Arial" w:eastAsia="Arial" w:hAnsi="Arial" w:cs="Arial"/>
                <w:sz w:val="24"/>
                <w:szCs w:val="24"/>
              </w:rPr>
              <w:t>Honorarios Fiduciarios</w:t>
            </w:r>
          </w:p>
        </w:tc>
        <w:tc>
          <w:tcPr>
            <w:tcW w:w="2135" w:type="dxa"/>
            <w:shd w:val="clear" w:color="auto" w:fill="auto"/>
            <w:vAlign w:val="center"/>
          </w:tcPr>
          <w:p w14:paraId="00B6BE11"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1,521,821.00</w:t>
            </w:r>
          </w:p>
        </w:tc>
      </w:tr>
      <w:tr w:rsidR="00953732" w14:paraId="661D3BFB" w14:textId="77777777">
        <w:trPr>
          <w:gridAfter w:val="1"/>
          <w:wAfter w:w="10" w:type="dxa"/>
          <w:trHeight w:val="615"/>
        </w:trPr>
        <w:tc>
          <w:tcPr>
            <w:tcW w:w="6621" w:type="dxa"/>
            <w:vAlign w:val="center"/>
          </w:tcPr>
          <w:p w14:paraId="6D04BDC6" w14:textId="77777777" w:rsidR="00953732" w:rsidRDefault="00FD7689">
            <w:pPr>
              <w:ind w:right="50"/>
              <w:jc w:val="both"/>
              <w:rPr>
                <w:rFonts w:ascii="Arial" w:eastAsia="Arial" w:hAnsi="Arial" w:cs="Arial"/>
                <w:sz w:val="24"/>
                <w:szCs w:val="24"/>
              </w:rPr>
            </w:pPr>
            <w:r>
              <w:rPr>
                <w:rFonts w:ascii="Arial" w:eastAsia="Arial" w:hAnsi="Arial" w:cs="Arial"/>
                <w:sz w:val="24"/>
                <w:szCs w:val="24"/>
              </w:rPr>
              <w:t>Centros de Conciliación Laboral</w:t>
            </w:r>
          </w:p>
        </w:tc>
        <w:tc>
          <w:tcPr>
            <w:tcW w:w="2135" w:type="dxa"/>
            <w:shd w:val="clear" w:color="auto" w:fill="auto"/>
            <w:vAlign w:val="center"/>
          </w:tcPr>
          <w:p w14:paraId="69F138CF"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36,049,024.00</w:t>
            </w:r>
          </w:p>
        </w:tc>
      </w:tr>
      <w:tr w:rsidR="00953732" w14:paraId="56A9CC2D" w14:textId="77777777">
        <w:trPr>
          <w:gridAfter w:val="1"/>
          <w:wAfter w:w="10" w:type="dxa"/>
          <w:trHeight w:val="330"/>
        </w:trPr>
        <w:tc>
          <w:tcPr>
            <w:tcW w:w="6621" w:type="dxa"/>
            <w:vAlign w:val="center"/>
          </w:tcPr>
          <w:p w14:paraId="0A9303C6"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Total</w:t>
            </w:r>
          </w:p>
        </w:tc>
        <w:tc>
          <w:tcPr>
            <w:tcW w:w="2135" w:type="dxa"/>
            <w:vAlign w:val="center"/>
          </w:tcPr>
          <w:p w14:paraId="45047282"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424,620,304.00</w:t>
            </w:r>
          </w:p>
        </w:tc>
      </w:tr>
    </w:tbl>
    <w:p w14:paraId="4B0ACA37" w14:textId="77777777" w:rsidR="00953732" w:rsidRDefault="00953732">
      <w:pPr>
        <w:spacing w:after="0" w:line="240" w:lineRule="auto"/>
        <w:ind w:right="51"/>
        <w:jc w:val="both"/>
        <w:rPr>
          <w:rFonts w:ascii="Arial" w:eastAsia="Arial" w:hAnsi="Arial" w:cs="Arial"/>
          <w:b/>
          <w:sz w:val="24"/>
          <w:szCs w:val="24"/>
        </w:rPr>
      </w:pPr>
    </w:p>
    <w:p w14:paraId="77FC8116"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22.</w:t>
      </w:r>
      <w:r>
        <w:rPr>
          <w:rFonts w:ascii="Arial" w:eastAsia="Arial" w:hAnsi="Arial" w:cs="Arial"/>
          <w:sz w:val="24"/>
          <w:szCs w:val="24"/>
        </w:rPr>
        <w:t xml:space="preserve"> El Presupuesto asignado en el Ramo General de Deuda Pública importa la cantidad de </w:t>
      </w:r>
      <w:r>
        <w:rPr>
          <w:rFonts w:ascii="Arial" w:eastAsia="Arial" w:hAnsi="Arial" w:cs="Arial"/>
          <w:b/>
          <w:sz w:val="24"/>
          <w:szCs w:val="24"/>
        </w:rPr>
        <w:t xml:space="preserve">$3,573,947,390.00 (Tres mil quinientos setenta y tres millones novecientos cuarenta y siete mil trecientos noventa pesos 00/100 M.N.) </w:t>
      </w:r>
      <w:r>
        <w:rPr>
          <w:rFonts w:ascii="Arial" w:eastAsia="Arial" w:hAnsi="Arial" w:cs="Arial"/>
          <w:sz w:val="24"/>
          <w:szCs w:val="24"/>
        </w:rPr>
        <w:t>y se distribuye de la manera como se señala en el Capítulo III del Título Segundo del presente Decreto.</w:t>
      </w:r>
    </w:p>
    <w:p w14:paraId="2CF1126B" w14:textId="77777777" w:rsidR="00953732" w:rsidRDefault="00953732">
      <w:pPr>
        <w:spacing w:after="0" w:line="240" w:lineRule="auto"/>
        <w:ind w:right="51"/>
        <w:jc w:val="both"/>
        <w:rPr>
          <w:rFonts w:ascii="Arial" w:eastAsia="Arial" w:hAnsi="Arial" w:cs="Arial"/>
          <w:b/>
          <w:sz w:val="24"/>
          <w:szCs w:val="24"/>
        </w:rPr>
      </w:pPr>
    </w:p>
    <w:p w14:paraId="375C5C3A"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23.</w:t>
      </w:r>
      <w:r>
        <w:rPr>
          <w:rFonts w:ascii="Arial" w:eastAsia="Arial" w:hAnsi="Arial" w:cs="Arial"/>
          <w:sz w:val="24"/>
          <w:szCs w:val="24"/>
        </w:rPr>
        <w:t xml:space="preserve"> Las asignaciones a instituciones sin fines de lucro u organismos de la sociedad civil son:</w:t>
      </w:r>
    </w:p>
    <w:p w14:paraId="6D4AF03D" w14:textId="77777777" w:rsidR="00953732" w:rsidRDefault="00953732">
      <w:pPr>
        <w:spacing w:after="0" w:line="240" w:lineRule="auto"/>
        <w:ind w:right="51"/>
        <w:jc w:val="both"/>
        <w:rPr>
          <w:rFonts w:ascii="Arial" w:eastAsia="Arial" w:hAnsi="Arial" w:cs="Arial"/>
          <w:sz w:val="24"/>
          <w:szCs w:val="24"/>
        </w:rPr>
      </w:pPr>
    </w:p>
    <w:tbl>
      <w:tblPr>
        <w:tblStyle w:val="a7"/>
        <w:tblW w:w="933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7362"/>
        <w:gridCol w:w="1975"/>
      </w:tblGrid>
      <w:tr w:rsidR="00953732" w14:paraId="6C569E9E" w14:textId="77777777">
        <w:trPr>
          <w:trHeight w:val="283"/>
        </w:trPr>
        <w:tc>
          <w:tcPr>
            <w:tcW w:w="9337" w:type="dxa"/>
            <w:gridSpan w:val="2"/>
            <w:shd w:val="clear" w:color="auto" w:fill="D9D9D9"/>
            <w:vAlign w:val="center"/>
          </w:tcPr>
          <w:p w14:paraId="6EEF45D3" w14:textId="77777777" w:rsidR="00953732" w:rsidRDefault="00FD7689">
            <w:pPr>
              <w:ind w:right="51"/>
              <w:jc w:val="center"/>
              <w:rPr>
                <w:rFonts w:ascii="Arial" w:eastAsia="Arial" w:hAnsi="Arial" w:cs="Arial"/>
                <w:b/>
                <w:sz w:val="24"/>
                <w:szCs w:val="24"/>
              </w:rPr>
            </w:pPr>
            <w:r>
              <w:rPr>
                <w:rFonts w:ascii="Arial" w:eastAsia="Arial" w:hAnsi="Arial" w:cs="Arial"/>
                <w:b/>
                <w:sz w:val="24"/>
                <w:szCs w:val="24"/>
              </w:rPr>
              <w:t>PRESUPUESTO DE EGRESOS 2021</w:t>
            </w:r>
          </w:p>
        </w:tc>
      </w:tr>
      <w:tr w:rsidR="00953732" w14:paraId="4DDE0BEA" w14:textId="77777777">
        <w:trPr>
          <w:trHeight w:val="283"/>
        </w:trPr>
        <w:tc>
          <w:tcPr>
            <w:tcW w:w="9337" w:type="dxa"/>
            <w:gridSpan w:val="2"/>
            <w:shd w:val="clear" w:color="auto" w:fill="D9D9D9"/>
            <w:vAlign w:val="center"/>
          </w:tcPr>
          <w:p w14:paraId="5210140D" w14:textId="77777777" w:rsidR="00953732" w:rsidRDefault="00FD7689">
            <w:pPr>
              <w:ind w:right="51"/>
              <w:jc w:val="center"/>
              <w:rPr>
                <w:rFonts w:ascii="Arial" w:eastAsia="Arial" w:hAnsi="Arial" w:cs="Arial"/>
                <w:b/>
                <w:sz w:val="24"/>
                <w:szCs w:val="24"/>
              </w:rPr>
            </w:pPr>
            <w:r>
              <w:rPr>
                <w:rFonts w:ascii="Arial" w:eastAsia="Arial" w:hAnsi="Arial" w:cs="Arial"/>
                <w:b/>
                <w:sz w:val="24"/>
                <w:szCs w:val="24"/>
              </w:rPr>
              <w:t>ASIGNACIONES A INSTITUCIONES SIN FINES DE LUCRO Y ORGANISMOS DE LA SOCIEDAD CIVIL</w:t>
            </w:r>
          </w:p>
        </w:tc>
      </w:tr>
      <w:tr w:rsidR="00953732" w14:paraId="61CC38B7" w14:textId="77777777">
        <w:trPr>
          <w:trHeight w:val="283"/>
        </w:trPr>
        <w:tc>
          <w:tcPr>
            <w:tcW w:w="9337" w:type="dxa"/>
            <w:gridSpan w:val="2"/>
            <w:shd w:val="clear" w:color="auto" w:fill="D9D9D9"/>
            <w:vAlign w:val="center"/>
          </w:tcPr>
          <w:p w14:paraId="5A7BFE00" w14:textId="77777777" w:rsidR="00953732" w:rsidRDefault="00FD7689">
            <w:pPr>
              <w:ind w:right="51"/>
              <w:jc w:val="center"/>
              <w:rPr>
                <w:rFonts w:ascii="Arial" w:eastAsia="Arial" w:hAnsi="Arial" w:cs="Arial"/>
                <w:sz w:val="24"/>
                <w:szCs w:val="24"/>
              </w:rPr>
            </w:pPr>
            <w:r>
              <w:rPr>
                <w:rFonts w:ascii="Arial" w:eastAsia="Arial" w:hAnsi="Arial" w:cs="Arial"/>
                <w:sz w:val="24"/>
                <w:szCs w:val="24"/>
              </w:rPr>
              <w:t>(Pesos)</w:t>
            </w:r>
          </w:p>
        </w:tc>
      </w:tr>
      <w:tr w:rsidR="00953732" w14:paraId="5136D631" w14:textId="77777777">
        <w:trPr>
          <w:trHeight w:val="525"/>
        </w:trPr>
        <w:tc>
          <w:tcPr>
            <w:tcW w:w="7362" w:type="dxa"/>
            <w:shd w:val="clear" w:color="auto" w:fill="D9D9D9"/>
            <w:vAlign w:val="center"/>
          </w:tcPr>
          <w:p w14:paraId="72A8A1D7" w14:textId="77777777" w:rsidR="00953732" w:rsidRDefault="00FD7689">
            <w:pPr>
              <w:ind w:right="51"/>
              <w:jc w:val="center"/>
              <w:rPr>
                <w:rFonts w:ascii="Arial" w:eastAsia="Arial" w:hAnsi="Arial" w:cs="Arial"/>
                <w:b/>
                <w:sz w:val="24"/>
                <w:szCs w:val="24"/>
              </w:rPr>
            </w:pPr>
            <w:r>
              <w:rPr>
                <w:rFonts w:ascii="Arial" w:eastAsia="Arial" w:hAnsi="Arial" w:cs="Arial"/>
                <w:b/>
                <w:sz w:val="24"/>
                <w:szCs w:val="24"/>
              </w:rPr>
              <w:t>Institución u Organismo de la Sociedad Civil</w:t>
            </w:r>
          </w:p>
        </w:tc>
        <w:tc>
          <w:tcPr>
            <w:tcW w:w="1975" w:type="dxa"/>
            <w:shd w:val="clear" w:color="auto" w:fill="D9D9D9"/>
            <w:vAlign w:val="center"/>
          </w:tcPr>
          <w:p w14:paraId="4A559B62" w14:textId="77777777" w:rsidR="00953732" w:rsidRDefault="00FD7689">
            <w:pPr>
              <w:ind w:right="51"/>
              <w:jc w:val="center"/>
              <w:rPr>
                <w:rFonts w:ascii="Arial" w:eastAsia="Arial" w:hAnsi="Arial" w:cs="Arial"/>
                <w:b/>
                <w:sz w:val="24"/>
                <w:szCs w:val="24"/>
              </w:rPr>
            </w:pPr>
            <w:r>
              <w:rPr>
                <w:rFonts w:ascii="Arial" w:eastAsia="Arial" w:hAnsi="Arial" w:cs="Arial"/>
                <w:b/>
                <w:sz w:val="24"/>
                <w:szCs w:val="24"/>
              </w:rPr>
              <w:t>Importe</w:t>
            </w:r>
          </w:p>
        </w:tc>
      </w:tr>
      <w:tr w:rsidR="00953732" w14:paraId="138957BA" w14:textId="77777777">
        <w:trPr>
          <w:trHeight w:val="369"/>
        </w:trPr>
        <w:tc>
          <w:tcPr>
            <w:tcW w:w="7362" w:type="dxa"/>
            <w:vAlign w:val="center"/>
          </w:tcPr>
          <w:p w14:paraId="3FC3FC9A" w14:textId="77777777" w:rsidR="00953732" w:rsidRDefault="00FD7689">
            <w:pPr>
              <w:ind w:right="51"/>
              <w:jc w:val="both"/>
              <w:rPr>
                <w:rFonts w:ascii="Arial" w:eastAsia="Arial" w:hAnsi="Arial" w:cs="Arial"/>
                <w:sz w:val="24"/>
                <w:szCs w:val="24"/>
              </w:rPr>
            </w:pPr>
            <w:r>
              <w:rPr>
                <w:rFonts w:ascii="Arial" w:eastAsia="Arial" w:hAnsi="Arial" w:cs="Arial"/>
                <w:sz w:val="24"/>
                <w:szCs w:val="24"/>
              </w:rPr>
              <w:t xml:space="preserve">Cruz Roja Mexicana A.C. </w:t>
            </w:r>
          </w:p>
        </w:tc>
        <w:tc>
          <w:tcPr>
            <w:tcW w:w="1975" w:type="dxa"/>
            <w:shd w:val="clear" w:color="auto" w:fill="auto"/>
            <w:vAlign w:val="center"/>
          </w:tcPr>
          <w:p w14:paraId="5CBE81E0" w14:textId="77777777" w:rsidR="00953732" w:rsidRDefault="00FD7689">
            <w:pPr>
              <w:ind w:right="51"/>
              <w:jc w:val="right"/>
              <w:rPr>
                <w:rFonts w:ascii="Arial" w:eastAsia="Arial" w:hAnsi="Arial" w:cs="Arial"/>
                <w:b/>
                <w:sz w:val="24"/>
                <w:szCs w:val="24"/>
              </w:rPr>
            </w:pPr>
            <w:r>
              <w:rPr>
                <w:rFonts w:ascii="Arial" w:eastAsia="Arial" w:hAnsi="Arial" w:cs="Arial"/>
                <w:b/>
                <w:sz w:val="24"/>
                <w:szCs w:val="24"/>
              </w:rPr>
              <w:t>7,000,000.00</w:t>
            </w:r>
          </w:p>
        </w:tc>
      </w:tr>
      <w:tr w:rsidR="00953732" w14:paraId="3C5076A6" w14:textId="77777777">
        <w:trPr>
          <w:trHeight w:val="391"/>
        </w:trPr>
        <w:tc>
          <w:tcPr>
            <w:tcW w:w="7362" w:type="dxa"/>
            <w:vAlign w:val="center"/>
          </w:tcPr>
          <w:p w14:paraId="16F73CE2" w14:textId="77777777" w:rsidR="00953732" w:rsidRDefault="00FD7689">
            <w:pPr>
              <w:ind w:right="51"/>
              <w:jc w:val="both"/>
              <w:rPr>
                <w:rFonts w:ascii="Arial" w:eastAsia="Arial" w:hAnsi="Arial" w:cs="Arial"/>
                <w:sz w:val="24"/>
                <w:szCs w:val="24"/>
              </w:rPr>
            </w:pPr>
            <w:r>
              <w:rPr>
                <w:rFonts w:ascii="Arial" w:eastAsia="Arial" w:hAnsi="Arial" w:cs="Arial"/>
                <w:sz w:val="24"/>
                <w:szCs w:val="24"/>
              </w:rPr>
              <w:t>Fundación TELETON México A.C.</w:t>
            </w:r>
          </w:p>
        </w:tc>
        <w:tc>
          <w:tcPr>
            <w:tcW w:w="1975" w:type="dxa"/>
            <w:shd w:val="clear" w:color="auto" w:fill="auto"/>
            <w:vAlign w:val="center"/>
          </w:tcPr>
          <w:p w14:paraId="25E77A6D" w14:textId="77777777" w:rsidR="00953732" w:rsidRDefault="00FD7689">
            <w:pPr>
              <w:ind w:right="51"/>
              <w:jc w:val="right"/>
              <w:rPr>
                <w:rFonts w:ascii="Arial" w:eastAsia="Arial" w:hAnsi="Arial" w:cs="Arial"/>
                <w:b/>
                <w:sz w:val="24"/>
                <w:szCs w:val="24"/>
              </w:rPr>
            </w:pPr>
            <w:r>
              <w:rPr>
                <w:rFonts w:ascii="Arial" w:eastAsia="Arial" w:hAnsi="Arial" w:cs="Arial"/>
                <w:b/>
                <w:sz w:val="24"/>
                <w:szCs w:val="24"/>
              </w:rPr>
              <w:t>47,490,000.00</w:t>
            </w:r>
          </w:p>
        </w:tc>
      </w:tr>
      <w:tr w:rsidR="00953732" w14:paraId="7D4225A9" w14:textId="77777777">
        <w:trPr>
          <w:trHeight w:val="285"/>
        </w:trPr>
        <w:tc>
          <w:tcPr>
            <w:tcW w:w="7362" w:type="dxa"/>
            <w:vAlign w:val="center"/>
          </w:tcPr>
          <w:p w14:paraId="75E489FB" w14:textId="77777777" w:rsidR="00953732" w:rsidRDefault="00FD7689">
            <w:pPr>
              <w:ind w:right="51"/>
              <w:jc w:val="center"/>
              <w:rPr>
                <w:rFonts w:ascii="Arial" w:eastAsia="Arial" w:hAnsi="Arial" w:cs="Arial"/>
                <w:b/>
                <w:sz w:val="24"/>
                <w:szCs w:val="24"/>
              </w:rPr>
            </w:pPr>
            <w:r>
              <w:rPr>
                <w:rFonts w:ascii="Arial" w:eastAsia="Arial" w:hAnsi="Arial" w:cs="Arial"/>
                <w:b/>
                <w:sz w:val="24"/>
                <w:szCs w:val="24"/>
              </w:rPr>
              <w:t>Total</w:t>
            </w:r>
          </w:p>
        </w:tc>
        <w:tc>
          <w:tcPr>
            <w:tcW w:w="1975" w:type="dxa"/>
            <w:shd w:val="clear" w:color="auto" w:fill="auto"/>
            <w:vAlign w:val="center"/>
          </w:tcPr>
          <w:p w14:paraId="5B8E4D8E" w14:textId="77777777" w:rsidR="00953732" w:rsidRDefault="00FD7689">
            <w:pPr>
              <w:ind w:right="51"/>
              <w:jc w:val="right"/>
              <w:rPr>
                <w:rFonts w:ascii="Arial" w:eastAsia="Arial" w:hAnsi="Arial" w:cs="Arial"/>
                <w:b/>
                <w:sz w:val="24"/>
                <w:szCs w:val="24"/>
              </w:rPr>
            </w:pPr>
            <w:r>
              <w:rPr>
                <w:rFonts w:ascii="Arial" w:eastAsia="Arial" w:hAnsi="Arial" w:cs="Arial"/>
                <w:b/>
                <w:sz w:val="24"/>
                <w:szCs w:val="24"/>
              </w:rPr>
              <w:t>54,490,000.00</w:t>
            </w:r>
          </w:p>
        </w:tc>
      </w:tr>
    </w:tbl>
    <w:p w14:paraId="6DABC5DE" w14:textId="77777777" w:rsidR="00953732" w:rsidRDefault="00953732">
      <w:pPr>
        <w:spacing w:after="0" w:line="240" w:lineRule="auto"/>
        <w:ind w:right="51"/>
        <w:jc w:val="both"/>
        <w:rPr>
          <w:rFonts w:ascii="Arial" w:eastAsia="Arial" w:hAnsi="Arial" w:cs="Arial"/>
          <w:sz w:val="24"/>
          <w:szCs w:val="24"/>
        </w:rPr>
      </w:pPr>
    </w:p>
    <w:p w14:paraId="71D2D10D" w14:textId="77777777" w:rsidR="00953732" w:rsidRDefault="00FD7689">
      <w:pPr>
        <w:spacing w:after="0" w:line="240" w:lineRule="auto"/>
        <w:ind w:right="51"/>
        <w:jc w:val="both"/>
        <w:rPr>
          <w:rFonts w:ascii="Arial" w:eastAsia="Arial" w:hAnsi="Arial" w:cs="Arial"/>
          <w:b/>
          <w:sz w:val="24"/>
          <w:szCs w:val="24"/>
        </w:rPr>
      </w:pPr>
      <w:r>
        <w:rPr>
          <w:rFonts w:ascii="Arial" w:eastAsia="Arial" w:hAnsi="Arial" w:cs="Arial"/>
          <w:b/>
          <w:sz w:val="24"/>
          <w:szCs w:val="24"/>
        </w:rPr>
        <w:t xml:space="preserve">ARTÍCULO 24. </w:t>
      </w:r>
      <w:r>
        <w:rPr>
          <w:rFonts w:ascii="Arial" w:eastAsia="Arial" w:hAnsi="Arial" w:cs="Arial"/>
          <w:sz w:val="24"/>
          <w:szCs w:val="24"/>
        </w:rPr>
        <w:t>En el Anexo 10.2 del presente Decreto se muestra el Presupuesto de Egresos según la Clasificación Funcional del Gasto emitida por el CONAC.</w:t>
      </w:r>
    </w:p>
    <w:p w14:paraId="3FAAE638" w14:textId="77777777" w:rsidR="00953732" w:rsidRDefault="00953732">
      <w:pPr>
        <w:spacing w:after="0" w:line="240" w:lineRule="auto"/>
        <w:ind w:right="51"/>
        <w:jc w:val="both"/>
        <w:rPr>
          <w:rFonts w:ascii="Arial" w:eastAsia="Arial" w:hAnsi="Arial" w:cs="Arial"/>
          <w:b/>
          <w:sz w:val="24"/>
          <w:szCs w:val="24"/>
        </w:rPr>
      </w:pPr>
    </w:p>
    <w:p w14:paraId="1A4ECDFC"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 xml:space="preserve">ARTÍCULO 25. </w:t>
      </w:r>
      <w:r>
        <w:rPr>
          <w:rFonts w:ascii="Arial" w:eastAsia="Arial" w:hAnsi="Arial" w:cs="Arial"/>
          <w:sz w:val="24"/>
          <w:szCs w:val="24"/>
        </w:rPr>
        <w:t>En el Anexo 10.3 del presente Decreto se muestra el Presupuesto de Egresos según la Clasificación Programática emitida por el CONAC.</w:t>
      </w:r>
    </w:p>
    <w:p w14:paraId="5C40F5A4" w14:textId="77777777" w:rsidR="00953732" w:rsidRDefault="00953732">
      <w:pPr>
        <w:spacing w:after="0" w:line="240" w:lineRule="auto"/>
        <w:ind w:right="51"/>
        <w:jc w:val="both"/>
        <w:rPr>
          <w:rFonts w:ascii="Arial" w:eastAsia="Arial" w:hAnsi="Arial" w:cs="Arial"/>
          <w:sz w:val="24"/>
          <w:szCs w:val="24"/>
        </w:rPr>
      </w:pPr>
    </w:p>
    <w:p w14:paraId="431C7E27"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Así mismo, el Anexo 10.4 muestra el Presupuesto de Egresos por Programas y Proyectos, y en el Anexo 10.5 la Clasificación Funcional-Programática.</w:t>
      </w:r>
    </w:p>
    <w:p w14:paraId="37207563" w14:textId="77777777" w:rsidR="00953732" w:rsidRDefault="00953732">
      <w:pPr>
        <w:spacing w:after="0" w:line="240" w:lineRule="auto"/>
        <w:ind w:right="51"/>
        <w:jc w:val="both"/>
        <w:rPr>
          <w:rFonts w:ascii="Arial" w:eastAsia="Arial" w:hAnsi="Arial" w:cs="Arial"/>
          <w:b/>
          <w:sz w:val="24"/>
          <w:szCs w:val="24"/>
        </w:rPr>
      </w:pPr>
    </w:p>
    <w:p w14:paraId="73441AEC" w14:textId="77777777" w:rsidR="00953732" w:rsidRDefault="00FD7689">
      <w:pPr>
        <w:spacing w:after="0" w:line="240" w:lineRule="auto"/>
        <w:ind w:right="51"/>
        <w:jc w:val="both"/>
        <w:rPr>
          <w:rFonts w:ascii="Arial" w:eastAsia="Arial" w:hAnsi="Arial" w:cs="Arial"/>
          <w:b/>
          <w:sz w:val="24"/>
          <w:szCs w:val="24"/>
        </w:rPr>
      </w:pPr>
      <w:r>
        <w:rPr>
          <w:rFonts w:ascii="Arial" w:eastAsia="Arial" w:hAnsi="Arial" w:cs="Arial"/>
          <w:b/>
          <w:sz w:val="24"/>
          <w:szCs w:val="24"/>
        </w:rPr>
        <w:t>ARTÍCULO 26</w:t>
      </w:r>
      <w:r>
        <w:rPr>
          <w:rFonts w:ascii="Arial" w:eastAsia="Arial" w:hAnsi="Arial" w:cs="Arial"/>
          <w:sz w:val="24"/>
          <w:szCs w:val="24"/>
        </w:rPr>
        <w:t>. En el Anexo 10.6 del presente Decreto se muestra el Presupuesto de Egresos según el Clasificador por Tipo de Gasto emitido por el CONAC.</w:t>
      </w:r>
    </w:p>
    <w:p w14:paraId="16C9C646" w14:textId="77777777" w:rsidR="00953732" w:rsidRDefault="00953732">
      <w:pPr>
        <w:spacing w:after="0" w:line="240" w:lineRule="auto"/>
        <w:ind w:right="51"/>
        <w:jc w:val="both"/>
        <w:rPr>
          <w:rFonts w:ascii="Arial" w:eastAsia="Arial" w:hAnsi="Arial" w:cs="Arial"/>
          <w:b/>
          <w:sz w:val="24"/>
          <w:szCs w:val="24"/>
        </w:rPr>
      </w:pPr>
    </w:p>
    <w:p w14:paraId="55C82CB1" w14:textId="77777777" w:rsidR="00953732" w:rsidRDefault="00FD7689">
      <w:pPr>
        <w:spacing w:after="0" w:line="240" w:lineRule="auto"/>
        <w:ind w:right="51"/>
        <w:jc w:val="both"/>
        <w:rPr>
          <w:rFonts w:ascii="Arial" w:eastAsia="Arial" w:hAnsi="Arial" w:cs="Arial"/>
          <w:b/>
          <w:sz w:val="24"/>
          <w:szCs w:val="24"/>
        </w:rPr>
      </w:pPr>
      <w:r>
        <w:rPr>
          <w:rFonts w:ascii="Arial" w:eastAsia="Arial" w:hAnsi="Arial" w:cs="Arial"/>
          <w:b/>
          <w:sz w:val="24"/>
          <w:szCs w:val="24"/>
        </w:rPr>
        <w:t xml:space="preserve">ARTÍCULO 27. </w:t>
      </w:r>
      <w:r>
        <w:rPr>
          <w:rFonts w:ascii="Arial" w:eastAsia="Arial" w:hAnsi="Arial" w:cs="Arial"/>
          <w:sz w:val="24"/>
          <w:szCs w:val="24"/>
        </w:rPr>
        <w:t xml:space="preserve">En el Anexo 10.7 del presente Decreto se muestra el Presupuesto de Egresos según el Clasificador por Objeto del Gasto emitido por el CONAC. </w:t>
      </w:r>
    </w:p>
    <w:p w14:paraId="7B676427" w14:textId="77777777" w:rsidR="00953732" w:rsidRDefault="00953732">
      <w:pPr>
        <w:spacing w:after="0" w:line="240" w:lineRule="auto"/>
        <w:ind w:right="51"/>
        <w:jc w:val="both"/>
        <w:rPr>
          <w:rFonts w:ascii="Arial" w:eastAsia="Arial" w:hAnsi="Arial" w:cs="Arial"/>
          <w:b/>
          <w:sz w:val="24"/>
          <w:szCs w:val="24"/>
        </w:rPr>
      </w:pPr>
    </w:p>
    <w:p w14:paraId="487A34E9"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 xml:space="preserve">ARTÍCULO 28. </w:t>
      </w:r>
      <w:r>
        <w:rPr>
          <w:rFonts w:ascii="Arial" w:eastAsia="Arial" w:hAnsi="Arial" w:cs="Arial"/>
          <w:sz w:val="24"/>
          <w:szCs w:val="24"/>
        </w:rPr>
        <w:t xml:space="preserve">En el Anexo 10.8 del presente Decreto se muestra el Presupuesto de Egresos según el Clasificador por Fuentes del Financiamiento emitido por el CONAC. </w:t>
      </w:r>
    </w:p>
    <w:p w14:paraId="134CBB85" w14:textId="77777777" w:rsidR="00953732" w:rsidRDefault="00953732">
      <w:pPr>
        <w:pBdr>
          <w:top w:val="nil"/>
          <w:left w:val="nil"/>
          <w:bottom w:val="nil"/>
          <w:right w:val="nil"/>
          <w:between w:val="nil"/>
        </w:pBdr>
        <w:spacing w:after="0" w:line="240" w:lineRule="auto"/>
        <w:ind w:right="51"/>
        <w:jc w:val="both"/>
        <w:rPr>
          <w:rFonts w:ascii="Arial" w:eastAsia="Arial" w:hAnsi="Arial" w:cs="Arial"/>
          <w:b/>
          <w:color w:val="000000"/>
          <w:sz w:val="24"/>
          <w:szCs w:val="24"/>
        </w:rPr>
      </w:pPr>
    </w:p>
    <w:p w14:paraId="01C28DE0" w14:textId="77777777" w:rsidR="00953732" w:rsidRDefault="00FD7689">
      <w:pPr>
        <w:pBdr>
          <w:top w:val="nil"/>
          <w:left w:val="nil"/>
          <w:bottom w:val="nil"/>
          <w:right w:val="nil"/>
          <w:between w:val="nil"/>
        </w:pBdr>
        <w:spacing w:after="0" w:line="240" w:lineRule="auto"/>
        <w:ind w:right="51"/>
        <w:jc w:val="both"/>
        <w:rPr>
          <w:rFonts w:ascii="Arial" w:eastAsia="Arial" w:hAnsi="Arial" w:cs="Arial"/>
          <w:color w:val="000000"/>
          <w:sz w:val="24"/>
          <w:szCs w:val="24"/>
        </w:rPr>
      </w:pPr>
      <w:r>
        <w:rPr>
          <w:rFonts w:ascii="Arial" w:eastAsia="Arial" w:hAnsi="Arial" w:cs="Arial"/>
          <w:b/>
          <w:color w:val="000000"/>
          <w:sz w:val="24"/>
          <w:szCs w:val="24"/>
        </w:rPr>
        <w:t xml:space="preserve">ARTÍCULO 29. </w:t>
      </w:r>
      <w:r>
        <w:rPr>
          <w:rFonts w:ascii="Arial" w:eastAsia="Arial" w:hAnsi="Arial" w:cs="Arial"/>
          <w:color w:val="000000"/>
          <w:sz w:val="24"/>
          <w:szCs w:val="24"/>
        </w:rPr>
        <w:t>Los recursos para la atención de niñas, niños y adolescentes se señalan en el Anexo 10.11 del presente Decreto.</w:t>
      </w:r>
    </w:p>
    <w:p w14:paraId="1FC97277" w14:textId="77777777" w:rsidR="00953732" w:rsidRDefault="00953732">
      <w:pPr>
        <w:pBdr>
          <w:top w:val="nil"/>
          <w:left w:val="nil"/>
          <w:bottom w:val="nil"/>
          <w:right w:val="nil"/>
          <w:between w:val="nil"/>
        </w:pBdr>
        <w:spacing w:after="0" w:line="240" w:lineRule="auto"/>
        <w:ind w:right="50"/>
        <w:jc w:val="both"/>
        <w:rPr>
          <w:rFonts w:ascii="Arial" w:eastAsia="Arial" w:hAnsi="Arial" w:cs="Arial"/>
          <w:b/>
          <w:color w:val="000000"/>
          <w:sz w:val="24"/>
          <w:szCs w:val="24"/>
        </w:rPr>
      </w:pPr>
    </w:p>
    <w:p w14:paraId="0E38F988" w14:textId="77777777" w:rsidR="00953732" w:rsidRDefault="00FD7689">
      <w:p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 xml:space="preserve">ARTÍCULO 30. </w:t>
      </w:r>
      <w:r>
        <w:rPr>
          <w:rFonts w:ascii="Arial" w:eastAsia="Arial" w:hAnsi="Arial" w:cs="Arial"/>
          <w:color w:val="000000"/>
          <w:sz w:val="24"/>
          <w:szCs w:val="24"/>
        </w:rPr>
        <w:t>Los recursos para el Anexo Transversal Anticorrupción se señalan en el Anexo 10.18 del presente Decreto.</w:t>
      </w:r>
    </w:p>
    <w:p w14:paraId="3AC986A9" w14:textId="77777777" w:rsidR="00953732" w:rsidRDefault="00953732">
      <w:pPr>
        <w:pBdr>
          <w:top w:val="nil"/>
          <w:left w:val="nil"/>
          <w:bottom w:val="nil"/>
          <w:right w:val="nil"/>
          <w:between w:val="nil"/>
        </w:pBdr>
        <w:spacing w:after="0" w:line="240" w:lineRule="auto"/>
        <w:ind w:right="50"/>
        <w:jc w:val="both"/>
        <w:rPr>
          <w:rFonts w:ascii="Arial" w:eastAsia="Arial" w:hAnsi="Arial" w:cs="Arial"/>
          <w:b/>
          <w:color w:val="000000"/>
          <w:sz w:val="24"/>
          <w:szCs w:val="24"/>
        </w:rPr>
      </w:pPr>
    </w:p>
    <w:p w14:paraId="603FDA55" w14:textId="77777777" w:rsidR="00953732" w:rsidRDefault="00FD7689">
      <w:p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 xml:space="preserve">ARTÍCULO 31. </w:t>
      </w:r>
      <w:r>
        <w:rPr>
          <w:rFonts w:ascii="Arial" w:eastAsia="Arial" w:hAnsi="Arial" w:cs="Arial"/>
          <w:color w:val="000000"/>
          <w:sz w:val="24"/>
          <w:szCs w:val="24"/>
        </w:rPr>
        <w:t>A efecto de proporcionar un marco de referencia histórico y la perspectiva del comportamiento futuro de las erogaciones previstas en el presente Decreto, en el Anexo 2 se presentan los resultados y proyecciones de las finanzas públicas, los riesgos relevantes para las mismas y las estrategias de acción previstas para enfrentarlos, así como los montos de la deuda pública; esto en atención a lo que marca la Ley de Disciplina Financiera de las Entidades Federativas y los Municipios.</w:t>
      </w:r>
    </w:p>
    <w:p w14:paraId="0CA7E006" w14:textId="77777777" w:rsidR="00953732" w:rsidRDefault="00953732">
      <w:pPr>
        <w:pBdr>
          <w:top w:val="nil"/>
          <w:left w:val="nil"/>
          <w:bottom w:val="nil"/>
          <w:right w:val="nil"/>
          <w:between w:val="nil"/>
        </w:pBdr>
        <w:spacing w:after="0" w:line="240" w:lineRule="auto"/>
        <w:ind w:right="50"/>
        <w:jc w:val="both"/>
        <w:rPr>
          <w:rFonts w:ascii="Arial" w:eastAsia="Arial" w:hAnsi="Arial" w:cs="Arial"/>
          <w:b/>
          <w:color w:val="000000"/>
          <w:sz w:val="24"/>
          <w:szCs w:val="24"/>
        </w:rPr>
      </w:pPr>
    </w:p>
    <w:p w14:paraId="1F4A044C" w14:textId="77777777" w:rsidR="00953732" w:rsidRDefault="00FD7689">
      <w:p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ARTÍCULO 32.</w:t>
      </w:r>
      <w:r>
        <w:rPr>
          <w:rFonts w:ascii="Arial" w:eastAsia="Arial" w:hAnsi="Arial" w:cs="Arial"/>
          <w:color w:val="000000"/>
          <w:sz w:val="24"/>
          <w:szCs w:val="24"/>
        </w:rPr>
        <w:t xml:space="preserve"> La Secretaría podrá reducir, suspender o cancelar las transferencias y subsidios a los Entes Públicos cuando:</w:t>
      </w:r>
    </w:p>
    <w:p w14:paraId="7593A156" w14:textId="77777777" w:rsidR="00953732" w:rsidRDefault="00953732">
      <w:pPr>
        <w:pBdr>
          <w:top w:val="nil"/>
          <w:left w:val="nil"/>
          <w:bottom w:val="nil"/>
          <w:right w:val="nil"/>
          <w:between w:val="nil"/>
        </w:pBdr>
        <w:spacing w:after="0" w:line="240" w:lineRule="auto"/>
        <w:ind w:right="50"/>
        <w:jc w:val="both"/>
        <w:rPr>
          <w:rFonts w:ascii="Arial" w:eastAsia="Arial" w:hAnsi="Arial" w:cs="Arial"/>
          <w:sz w:val="24"/>
          <w:szCs w:val="24"/>
        </w:rPr>
      </w:pPr>
    </w:p>
    <w:p w14:paraId="3BA15641" w14:textId="77777777" w:rsidR="00953732" w:rsidRDefault="00FD7689">
      <w:pPr>
        <w:numPr>
          <w:ilvl w:val="0"/>
          <w:numId w:val="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 xml:space="preserve">Se les otorguen recursos de libre disposición, y cuenten con </w:t>
      </w:r>
      <w:proofErr w:type="spellStart"/>
      <w:r>
        <w:rPr>
          <w:rFonts w:ascii="Arial" w:eastAsia="Arial" w:hAnsi="Arial" w:cs="Arial"/>
          <w:color w:val="000000"/>
          <w:sz w:val="24"/>
          <w:szCs w:val="24"/>
        </w:rPr>
        <w:t>autosustentabilidad</w:t>
      </w:r>
      <w:proofErr w:type="spellEnd"/>
      <w:r>
        <w:rPr>
          <w:rFonts w:ascii="Arial" w:eastAsia="Arial" w:hAnsi="Arial" w:cs="Arial"/>
          <w:color w:val="000000"/>
          <w:sz w:val="24"/>
          <w:szCs w:val="24"/>
        </w:rPr>
        <w:t xml:space="preserve"> financiera; </w:t>
      </w:r>
    </w:p>
    <w:p w14:paraId="3776D8C0" w14:textId="77777777" w:rsidR="00953732" w:rsidRDefault="00FD7689">
      <w:pPr>
        <w:numPr>
          <w:ilvl w:val="0"/>
          <w:numId w:val="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No presenten el convenio suscrito por las autoridades facultadas;</w:t>
      </w:r>
    </w:p>
    <w:p w14:paraId="65660F1F" w14:textId="77777777" w:rsidR="00953732" w:rsidRDefault="00FD7689">
      <w:pPr>
        <w:numPr>
          <w:ilvl w:val="0"/>
          <w:numId w:val="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No cumplan con los objetivos y metas establecidas;</w:t>
      </w:r>
    </w:p>
    <w:p w14:paraId="175EFC25" w14:textId="77777777" w:rsidR="00953732" w:rsidRDefault="00FD7689">
      <w:pPr>
        <w:numPr>
          <w:ilvl w:val="0"/>
          <w:numId w:val="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 xml:space="preserve">Hayan cumplido con los objetivos y metas establecidos; </w:t>
      </w:r>
    </w:p>
    <w:p w14:paraId="31FBCFCA" w14:textId="77777777" w:rsidR="00953732" w:rsidRDefault="00FD7689">
      <w:pPr>
        <w:numPr>
          <w:ilvl w:val="0"/>
          <w:numId w:val="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No remitan los avances físicos y financieros referentes a la aplicación de transferencias y subsidios, y</w:t>
      </w:r>
    </w:p>
    <w:p w14:paraId="245F42A4" w14:textId="77777777" w:rsidR="00953732" w:rsidRDefault="00FD7689">
      <w:pPr>
        <w:numPr>
          <w:ilvl w:val="0"/>
          <w:numId w:val="3"/>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No existan las condiciones presupuestales para seguir otorgándolas.</w:t>
      </w:r>
    </w:p>
    <w:p w14:paraId="758C4147" w14:textId="77777777" w:rsidR="00953732" w:rsidRDefault="00953732">
      <w:pPr>
        <w:pBdr>
          <w:top w:val="nil"/>
          <w:left w:val="nil"/>
          <w:bottom w:val="nil"/>
          <w:right w:val="nil"/>
          <w:between w:val="nil"/>
        </w:pBdr>
        <w:spacing w:after="0" w:line="240" w:lineRule="auto"/>
        <w:ind w:right="50"/>
        <w:jc w:val="both"/>
        <w:rPr>
          <w:rFonts w:ascii="Arial" w:eastAsia="Arial" w:hAnsi="Arial" w:cs="Arial"/>
          <w:b/>
          <w:color w:val="000000"/>
          <w:sz w:val="24"/>
          <w:szCs w:val="24"/>
        </w:rPr>
      </w:pPr>
    </w:p>
    <w:p w14:paraId="20B1275F" w14:textId="77777777" w:rsidR="00953732" w:rsidRDefault="00FD7689">
      <w:p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b/>
          <w:color w:val="000000"/>
          <w:sz w:val="24"/>
          <w:szCs w:val="24"/>
        </w:rPr>
        <w:t>ARTÍCULO 33.</w:t>
      </w:r>
      <w:r>
        <w:rPr>
          <w:rFonts w:ascii="Arial" w:eastAsia="Arial" w:hAnsi="Arial" w:cs="Arial"/>
          <w:color w:val="000000"/>
          <w:sz w:val="24"/>
          <w:szCs w:val="24"/>
        </w:rPr>
        <w:t xml:space="preserve"> Las Entidades Paraestatales que obtengan ingresos propios por la venta de bienes y prestación de servicios, podrán destinarlos para cubrir necesidades y obligaciones con autorización previa de la Secretaría. </w:t>
      </w:r>
    </w:p>
    <w:p w14:paraId="4740349D" w14:textId="77777777" w:rsidR="00953732" w:rsidRDefault="00953732">
      <w:pPr>
        <w:pBdr>
          <w:top w:val="nil"/>
          <w:left w:val="nil"/>
          <w:bottom w:val="nil"/>
          <w:right w:val="nil"/>
          <w:between w:val="nil"/>
        </w:pBdr>
        <w:spacing w:after="0" w:line="240" w:lineRule="auto"/>
        <w:ind w:right="50"/>
        <w:jc w:val="both"/>
        <w:rPr>
          <w:rFonts w:ascii="Arial" w:eastAsia="Arial" w:hAnsi="Arial" w:cs="Arial"/>
          <w:color w:val="000000"/>
          <w:sz w:val="24"/>
          <w:szCs w:val="24"/>
        </w:rPr>
      </w:pPr>
    </w:p>
    <w:p w14:paraId="052F415B" w14:textId="77777777" w:rsidR="00953732" w:rsidRPr="00B21BB6" w:rsidRDefault="00FD7689" w:rsidP="00B21BB6">
      <w:pPr>
        <w:pStyle w:val="Ttulo1"/>
        <w:spacing w:before="0" w:after="0" w:line="240" w:lineRule="auto"/>
        <w:jc w:val="center"/>
        <w:rPr>
          <w:rFonts w:ascii="Arial" w:eastAsia="Arial" w:hAnsi="Arial" w:cs="Arial"/>
          <w:color w:val="000000"/>
          <w:sz w:val="24"/>
          <w:szCs w:val="24"/>
        </w:rPr>
      </w:pPr>
      <w:bookmarkStart w:id="7" w:name="_Toc56541782"/>
      <w:r>
        <w:rPr>
          <w:rFonts w:ascii="Arial" w:eastAsia="Arial" w:hAnsi="Arial" w:cs="Arial"/>
          <w:color w:val="000000"/>
          <w:sz w:val="24"/>
          <w:szCs w:val="24"/>
        </w:rPr>
        <w:t>CAPÍTULO II</w:t>
      </w:r>
      <w:bookmarkEnd w:id="7"/>
    </w:p>
    <w:p w14:paraId="00EAFD21" w14:textId="77777777" w:rsidR="00953732" w:rsidRPr="00B21BB6" w:rsidRDefault="00FD7689" w:rsidP="00B21BB6">
      <w:pPr>
        <w:pStyle w:val="Ttulo1"/>
        <w:spacing w:before="0" w:after="0" w:line="240" w:lineRule="auto"/>
        <w:jc w:val="center"/>
        <w:rPr>
          <w:rFonts w:ascii="Arial" w:eastAsia="Arial" w:hAnsi="Arial" w:cs="Arial"/>
          <w:color w:val="000000"/>
          <w:sz w:val="24"/>
          <w:szCs w:val="24"/>
        </w:rPr>
      </w:pPr>
      <w:bookmarkStart w:id="8" w:name="_Toc56541783"/>
      <w:r>
        <w:rPr>
          <w:rFonts w:ascii="Arial" w:eastAsia="Arial" w:hAnsi="Arial" w:cs="Arial"/>
          <w:color w:val="000000"/>
          <w:sz w:val="24"/>
          <w:szCs w:val="24"/>
        </w:rPr>
        <w:t>DE LOS SERVICIOS PERSONALES</w:t>
      </w:r>
      <w:bookmarkEnd w:id="8"/>
    </w:p>
    <w:p w14:paraId="51FD8FE3" w14:textId="77777777" w:rsidR="00953732" w:rsidRDefault="00953732">
      <w:pPr>
        <w:pBdr>
          <w:top w:val="nil"/>
          <w:left w:val="nil"/>
          <w:bottom w:val="nil"/>
          <w:right w:val="nil"/>
          <w:between w:val="nil"/>
        </w:pBdr>
        <w:spacing w:after="0" w:line="240" w:lineRule="auto"/>
        <w:ind w:right="51"/>
        <w:jc w:val="center"/>
        <w:rPr>
          <w:rFonts w:ascii="Arial" w:eastAsia="Arial" w:hAnsi="Arial" w:cs="Arial"/>
          <w:color w:val="000000"/>
          <w:sz w:val="24"/>
          <w:szCs w:val="24"/>
        </w:rPr>
      </w:pPr>
    </w:p>
    <w:p w14:paraId="0785DA73"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34.</w:t>
      </w:r>
      <w:r>
        <w:rPr>
          <w:rFonts w:ascii="Arial" w:eastAsia="Arial" w:hAnsi="Arial" w:cs="Arial"/>
          <w:sz w:val="24"/>
          <w:szCs w:val="24"/>
        </w:rPr>
        <w:t xml:space="preserve"> Las erogaciones con cargo al Presupuesto de Egresos y la Plantilla de Personal para el Ejercicio Fiscal 2021, se regirán por las disposiciones contenidas en este Decreto, por la Ley para Regular las Remuneraciones de los Servidores Públicos de los Poderes del Estado, de los Municipios y de los Órganos Autónomos de Quintana Roo y las demás disposiciones aplicables en la materia. </w:t>
      </w:r>
    </w:p>
    <w:p w14:paraId="351A2AB2" w14:textId="77777777" w:rsidR="00953732" w:rsidRDefault="00953732">
      <w:pPr>
        <w:spacing w:after="0" w:line="240" w:lineRule="auto"/>
        <w:ind w:right="50"/>
        <w:jc w:val="both"/>
        <w:rPr>
          <w:rFonts w:ascii="Arial" w:eastAsia="Arial" w:hAnsi="Arial" w:cs="Arial"/>
          <w:b/>
          <w:sz w:val="24"/>
          <w:szCs w:val="24"/>
        </w:rPr>
      </w:pPr>
    </w:p>
    <w:p w14:paraId="47E4BBFD"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35. </w:t>
      </w:r>
      <w:r>
        <w:rPr>
          <w:rFonts w:ascii="Arial" w:eastAsia="Arial" w:hAnsi="Arial" w:cs="Arial"/>
          <w:sz w:val="24"/>
          <w:szCs w:val="24"/>
        </w:rPr>
        <w:t xml:space="preserve">Para la creación de remuneraciones adicionales o la modificación de las existentes, se deberá contar con la disponibilidad financiera. </w:t>
      </w:r>
    </w:p>
    <w:p w14:paraId="2D0CC422" w14:textId="77777777" w:rsidR="00953732" w:rsidRDefault="00953732">
      <w:pPr>
        <w:spacing w:after="0" w:line="240" w:lineRule="auto"/>
        <w:ind w:right="50"/>
        <w:jc w:val="both"/>
        <w:rPr>
          <w:rFonts w:ascii="Arial" w:eastAsia="Arial" w:hAnsi="Arial" w:cs="Arial"/>
          <w:b/>
          <w:sz w:val="24"/>
          <w:szCs w:val="24"/>
        </w:rPr>
      </w:pPr>
    </w:p>
    <w:p w14:paraId="5DCD236B"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36.</w:t>
      </w:r>
      <w:r>
        <w:rPr>
          <w:rFonts w:ascii="Arial" w:eastAsia="Arial" w:hAnsi="Arial" w:cs="Arial"/>
          <w:sz w:val="24"/>
          <w:szCs w:val="24"/>
        </w:rPr>
        <w:t xml:space="preserve"> Los servidores públicos ocupantes de las plazas de las Dependencias, Entidades Paraestatales, de los Poderes Legislativo y Judicial, así como de los Órganos Autónomos, percibirán las remuneraciones que se determinen en sus respectivos Tabuladores de Sueldos y Salarios, sin que el total de erogaciones exceda los montos aprobados en este Presupuesto.</w:t>
      </w:r>
    </w:p>
    <w:p w14:paraId="21D49C43" w14:textId="77777777" w:rsidR="00953732" w:rsidRDefault="00953732">
      <w:pPr>
        <w:spacing w:after="0" w:line="240" w:lineRule="auto"/>
        <w:ind w:right="50"/>
        <w:jc w:val="both"/>
        <w:rPr>
          <w:rFonts w:ascii="Arial" w:eastAsia="Arial" w:hAnsi="Arial" w:cs="Arial"/>
          <w:sz w:val="24"/>
          <w:szCs w:val="24"/>
        </w:rPr>
      </w:pPr>
    </w:p>
    <w:p w14:paraId="747B6864"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El presupuesto de remuneraciones no tendrá características de piso financiero autorizado, ya que estará en función a la plantilla de personal autorizada y las economías que se generen no estarán sujetas a consideraciones para su ejercicio, salvo lo que determine la Secretaría.</w:t>
      </w:r>
    </w:p>
    <w:p w14:paraId="3D60AB0E" w14:textId="77777777" w:rsidR="00953732" w:rsidRDefault="00953732">
      <w:pPr>
        <w:spacing w:after="0" w:line="240" w:lineRule="auto"/>
        <w:ind w:right="50"/>
        <w:jc w:val="both"/>
        <w:rPr>
          <w:rFonts w:ascii="Arial" w:eastAsia="Arial" w:hAnsi="Arial" w:cs="Arial"/>
          <w:sz w:val="24"/>
          <w:szCs w:val="24"/>
        </w:rPr>
      </w:pPr>
    </w:p>
    <w:p w14:paraId="408F1320"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Los anexos 4, 11, 12, 13, 14, 15, 16, 17, 18 y 19 del presente Decreto desglosan los tabuladores de sueldos y salarios anteriormente mencionados.</w:t>
      </w:r>
    </w:p>
    <w:p w14:paraId="4BDD80B3" w14:textId="77777777" w:rsidR="00953732" w:rsidRDefault="00953732">
      <w:pPr>
        <w:spacing w:after="0" w:line="240" w:lineRule="auto"/>
        <w:ind w:right="50"/>
        <w:jc w:val="both"/>
        <w:rPr>
          <w:rFonts w:ascii="Arial" w:eastAsia="Arial" w:hAnsi="Arial" w:cs="Arial"/>
          <w:b/>
          <w:sz w:val="24"/>
          <w:szCs w:val="24"/>
        </w:rPr>
      </w:pPr>
    </w:p>
    <w:p w14:paraId="0B9F3736"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37. </w:t>
      </w:r>
      <w:r>
        <w:rPr>
          <w:rFonts w:ascii="Arial" w:eastAsia="Arial" w:hAnsi="Arial" w:cs="Arial"/>
          <w:sz w:val="24"/>
          <w:szCs w:val="24"/>
        </w:rPr>
        <w:t xml:space="preserve">En cumplimiento a lo establecido en el Artículo 35 Apartado A, Fracción V Segundo Párrafo y al Séptimo Transitorio de la Ley de Presupuesto y Gasto Público del Estado, la Secretaría llevará el registro y control de las erogaciones de Servicios Personales. </w:t>
      </w:r>
    </w:p>
    <w:p w14:paraId="7615C078" w14:textId="77777777" w:rsidR="00953732" w:rsidRDefault="00953732">
      <w:pPr>
        <w:spacing w:after="0" w:line="240" w:lineRule="auto"/>
        <w:ind w:right="50"/>
        <w:jc w:val="both"/>
        <w:rPr>
          <w:rFonts w:ascii="Arial" w:eastAsia="Arial" w:hAnsi="Arial" w:cs="Arial"/>
          <w:b/>
          <w:sz w:val="24"/>
          <w:szCs w:val="24"/>
        </w:rPr>
      </w:pPr>
    </w:p>
    <w:p w14:paraId="3B85C217"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38. </w:t>
      </w:r>
      <w:r>
        <w:rPr>
          <w:rFonts w:ascii="Arial" w:eastAsia="Arial" w:hAnsi="Arial" w:cs="Arial"/>
          <w:sz w:val="24"/>
          <w:szCs w:val="24"/>
        </w:rPr>
        <w:t>En ningún caso se actualizará y aplicará tabuladores de sueldos y salarios sin la validación del impacto y la autorización de suficiencia presupuestal de la Secretaría.</w:t>
      </w:r>
    </w:p>
    <w:p w14:paraId="1573C7FF" w14:textId="77777777" w:rsidR="00953732" w:rsidRDefault="00953732">
      <w:pPr>
        <w:spacing w:after="0" w:line="240" w:lineRule="auto"/>
        <w:ind w:right="50"/>
        <w:jc w:val="both"/>
        <w:rPr>
          <w:rFonts w:ascii="Arial" w:eastAsia="Arial" w:hAnsi="Arial" w:cs="Arial"/>
          <w:b/>
          <w:sz w:val="24"/>
          <w:szCs w:val="24"/>
        </w:rPr>
      </w:pPr>
    </w:p>
    <w:p w14:paraId="15CC3ABC"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lastRenderedPageBreak/>
        <w:t>ARTÍCULO 39.</w:t>
      </w:r>
      <w:r>
        <w:rPr>
          <w:rFonts w:ascii="Arial" w:eastAsia="Arial" w:hAnsi="Arial" w:cs="Arial"/>
          <w:sz w:val="24"/>
          <w:szCs w:val="24"/>
        </w:rPr>
        <w:t xml:space="preserve"> Las Dependencias del Poder Ejecutivo contarán con 7,566 plazas, de conformidad con el Anexo 3 de este Decreto. </w:t>
      </w:r>
    </w:p>
    <w:p w14:paraId="56F60182" w14:textId="77777777" w:rsidR="00953732" w:rsidRDefault="00953732">
      <w:pPr>
        <w:spacing w:after="0" w:line="240" w:lineRule="auto"/>
        <w:ind w:right="50"/>
        <w:jc w:val="both"/>
        <w:rPr>
          <w:rFonts w:ascii="Arial" w:eastAsia="Arial" w:hAnsi="Arial" w:cs="Arial"/>
          <w:sz w:val="24"/>
          <w:szCs w:val="24"/>
        </w:rPr>
      </w:pPr>
    </w:p>
    <w:p w14:paraId="36A4AF72" w14:textId="77777777" w:rsidR="00953732" w:rsidRDefault="00FD7689">
      <w:pPr>
        <w:spacing w:after="0" w:line="240" w:lineRule="auto"/>
        <w:ind w:right="50"/>
        <w:jc w:val="both"/>
        <w:rPr>
          <w:rFonts w:ascii="Arial" w:eastAsia="Arial" w:hAnsi="Arial" w:cs="Arial"/>
          <w:b/>
          <w:sz w:val="24"/>
          <w:szCs w:val="24"/>
        </w:rPr>
      </w:pPr>
      <w:r>
        <w:rPr>
          <w:rFonts w:ascii="Arial" w:eastAsia="Arial" w:hAnsi="Arial" w:cs="Arial"/>
          <w:sz w:val="24"/>
          <w:szCs w:val="24"/>
        </w:rPr>
        <w:t xml:space="preserve">Las erogaciones destinadas a los Servicios Personales de las Dependencias del Poder Ejecutivo ascienden a </w:t>
      </w:r>
      <w:r>
        <w:rPr>
          <w:rFonts w:ascii="Arial" w:eastAsia="Arial" w:hAnsi="Arial" w:cs="Arial"/>
          <w:b/>
          <w:sz w:val="24"/>
          <w:szCs w:val="24"/>
        </w:rPr>
        <w:t>$2,490,782,478.00 (Dos mil cuatrocientos noventa millones setecientos ochenta y dos mil cuatrocientos setenta y ocho pesos 00/100 M.N.).</w:t>
      </w:r>
    </w:p>
    <w:p w14:paraId="66EB6C5F" w14:textId="77777777" w:rsidR="00953732" w:rsidRDefault="00953732">
      <w:pPr>
        <w:spacing w:after="0" w:line="240" w:lineRule="auto"/>
        <w:ind w:right="50"/>
        <w:jc w:val="both"/>
        <w:rPr>
          <w:rFonts w:ascii="Arial" w:eastAsia="Arial" w:hAnsi="Arial" w:cs="Arial"/>
          <w:b/>
          <w:sz w:val="24"/>
          <w:szCs w:val="24"/>
        </w:rPr>
      </w:pPr>
    </w:p>
    <w:p w14:paraId="70A96F0C"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40.</w:t>
      </w:r>
      <w:r>
        <w:rPr>
          <w:rFonts w:ascii="Arial" w:eastAsia="Arial" w:hAnsi="Arial" w:cs="Arial"/>
          <w:sz w:val="24"/>
          <w:szCs w:val="24"/>
        </w:rPr>
        <w:t xml:space="preserve"> El organismo denominado Servicios Educativos de Quintana Roo se integra de un total de 30,410 plazas del magisterio, todas ellas con financiamiento federal, mismas que se desglosan en el Anexo 5 del presente Decreto. </w:t>
      </w:r>
    </w:p>
    <w:p w14:paraId="2F1606D6" w14:textId="77777777" w:rsidR="00953732" w:rsidRDefault="00953732">
      <w:pPr>
        <w:spacing w:after="0" w:line="240" w:lineRule="auto"/>
        <w:ind w:right="50"/>
        <w:jc w:val="both"/>
        <w:rPr>
          <w:rFonts w:ascii="Arial" w:eastAsia="Arial" w:hAnsi="Arial" w:cs="Arial"/>
          <w:b/>
          <w:sz w:val="24"/>
          <w:szCs w:val="24"/>
        </w:rPr>
      </w:pPr>
    </w:p>
    <w:p w14:paraId="7B1113BC"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41.</w:t>
      </w:r>
      <w:r>
        <w:rPr>
          <w:rFonts w:ascii="Arial" w:eastAsia="Arial" w:hAnsi="Arial" w:cs="Arial"/>
          <w:sz w:val="24"/>
          <w:szCs w:val="24"/>
        </w:rPr>
        <w:t xml:space="preserve"> El organismo denominado Servicios Estatales de Salud se integra de un total de 3,271 plazas de médicos, paramédicos y auxiliares, mismas que se desglosan en el Anexo 6 del presente Decreto.</w:t>
      </w:r>
    </w:p>
    <w:p w14:paraId="592F04E3" w14:textId="77777777" w:rsidR="00953732" w:rsidRDefault="00953732">
      <w:pPr>
        <w:spacing w:after="0" w:line="240" w:lineRule="auto"/>
        <w:ind w:right="50"/>
        <w:jc w:val="both"/>
        <w:rPr>
          <w:rFonts w:ascii="Arial" w:eastAsia="Arial" w:hAnsi="Arial" w:cs="Arial"/>
          <w:b/>
          <w:sz w:val="24"/>
          <w:szCs w:val="24"/>
        </w:rPr>
      </w:pPr>
    </w:p>
    <w:p w14:paraId="7BDB6063"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42. </w:t>
      </w:r>
      <w:r>
        <w:rPr>
          <w:rFonts w:ascii="Arial" w:eastAsia="Arial" w:hAnsi="Arial" w:cs="Arial"/>
          <w:sz w:val="24"/>
          <w:szCs w:val="24"/>
        </w:rPr>
        <w:t>Ningún servidor público podrá recibir remuneración por el desempeño de su función, empleo, cargo o comisión mayor a la establecida para el Gobernador del Estado, salvo lo señalado en el Artículo 165 fracción III de la Constitución Política del Estado Libre y Soberano de Quintana Roo.</w:t>
      </w:r>
    </w:p>
    <w:p w14:paraId="2A0DB3B2" w14:textId="77777777" w:rsidR="00953732" w:rsidRDefault="00953732">
      <w:pPr>
        <w:spacing w:after="0" w:line="240" w:lineRule="auto"/>
        <w:ind w:right="50"/>
        <w:jc w:val="both"/>
        <w:rPr>
          <w:rFonts w:ascii="Arial" w:eastAsia="Arial" w:hAnsi="Arial" w:cs="Arial"/>
          <w:sz w:val="24"/>
          <w:szCs w:val="24"/>
        </w:rPr>
      </w:pPr>
    </w:p>
    <w:p w14:paraId="6AB385B5" w14:textId="77777777" w:rsidR="00953732" w:rsidRPr="00B21BB6" w:rsidRDefault="00FD7689" w:rsidP="00B21BB6">
      <w:pPr>
        <w:pStyle w:val="Ttulo1"/>
        <w:spacing w:before="0" w:after="0" w:line="240" w:lineRule="auto"/>
        <w:jc w:val="center"/>
        <w:rPr>
          <w:rFonts w:ascii="Arial" w:eastAsia="Arial" w:hAnsi="Arial" w:cs="Arial"/>
          <w:color w:val="000000"/>
          <w:sz w:val="24"/>
          <w:szCs w:val="24"/>
        </w:rPr>
      </w:pPr>
      <w:bookmarkStart w:id="9" w:name="_Toc56541784"/>
      <w:r>
        <w:rPr>
          <w:rFonts w:ascii="Arial" w:eastAsia="Arial" w:hAnsi="Arial" w:cs="Arial"/>
          <w:color w:val="000000"/>
          <w:sz w:val="24"/>
          <w:szCs w:val="24"/>
        </w:rPr>
        <w:t>CAPÍTULO III</w:t>
      </w:r>
      <w:bookmarkEnd w:id="9"/>
      <w:r>
        <w:rPr>
          <w:rFonts w:ascii="Arial" w:eastAsia="Arial" w:hAnsi="Arial" w:cs="Arial"/>
          <w:color w:val="000000"/>
          <w:sz w:val="24"/>
          <w:szCs w:val="24"/>
        </w:rPr>
        <w:t xml:space="preserve"> </w:t>
      </w:r>
    </w:p>
    <w:p w14:paraId="041D6CFD" w14:textId="77777777" w:rsidR="00953732" w:rsidRPr="00B21BB6" w:rsidRDefault="00FD7689" w:rsidP="00B21BB6">
      <w:pPr>
        <w:pStyle w:val="Ttulo1"/>
        <w:spacing w:before="0" w:after="0" w:line="240" w:lineRule="auto"/>
        <w:jc w:val="center"/>
        <w:rPr>
          <w:rFonts w:ascii="Arial" w:eastAsia="Arial" w:hAnsi="Arial" w:cs="Arial"/>
          <w:color w:val="000000"/>
          <w:sz w:val="24"/>
          <w:szCs w:val="24"/>
        </w:rPr>
      </w:pPr>
      <w:bookmarkStart w:id="10" w:name="_Toc56541785"/>
      <w:r>
        <w:rPr>
          <w:rFonts w:ascii="Arial" w:eastAsia="Arial" w:hAnsi="Arial" w:cs="Arial"/>
          <w:color w:val="000000"/>
          <w:sz w:val="24"/>
          <w:szCs w:val="24"/>
        </w:rPr>
        <w:t>DE LA DEUDA PÚBLICA</w:t>
      </w:r>
      <w:bookmarkEnd w:id="10"/>
    </w:p>
    <w:p w14:paraId="77EADF87" w14:textId="77777777" w:rsidR="00953732" w:rsidRDefault="00953732">
      <w:pPr>
        <w:pBdr>
          <w:top w:val="nil"/>
          <w:left w:val="nil"/>
          <w:bottom w:val="nil"/>
          <w:right w:val="nil"/>
          <w:between w:val="nil"/>
        </w:pBdr>
        <w:spacing w:after="0" w:line="240" w:lineRule="auto"/>
        <w:ind w:right="51"/>
        <w:jc w:val="center"/>
        <w:rPr>
          <w:rFonts w:ascii="Arial" w:eastAsia="Arial" w:hAnsi="Arial" w:cs="Arial"/>
          <w:color w:val="000000"/>
          <w:sz w:val="24"/>
          <w:szCs w:val="24"/>
        </w:rPr>
      </w:pPr>
    </w:p>
    <w:p w14:paraId="088E3209"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43.</w:t>
      </w:r>
      <w:r>
        <w:rPr>
          <w:rFonts w:ascii="Arial" w:eastAsia="Arial" w:hAnsi="Arial" w:cs="Arial"/>
          <w:sz w:val="24"/>
          <w:szCs w:val="24"/>
        </w:rPr>
        <w:t xml:space="preserve"> El saldo dispuesto de la deuda pública del Gobierno del Estado de Quintana Roo asciende a </w:t>
      </w:r>
      <w:r>
        <w:rPr>
          <w:rFonts w:ascii="Arial" w:eastAsia="Arial" w:hAnsi="Arial" w:cs="Arial"/>
          <w:b/>
          <w:sz w:val="24"/>
          <w:szCs w:val="24"/>
        </w:rPr>
        <w:t xml:space="preserve">$3,573,947,390.00 (Tres mil quinientos setenta y tres millones novecientos cuarenta y siete mil </w:t>
      </w:r>
      <w:r w:rsidRPr="000274D2">
        <w:rPr>
          <w:rFonts w:ascii="Arial" w:eastAsia="Arial" w:hAnsi="Arial" w:cs="Arial"/>
          <w:b/>
          <w:sz w:val="24"/>
          <w:szCs w:val="24"/>
        </w:rPr>
        <w:t>trescientos no</w:t>
      </w:r>
      <w:r>
        <w:rPr>
          <w:rFonts w:ascii="Arial" w:eastAsia="Arial" w:hAnsi="Arial" w:cs="Arial"/>
          <w:b/>
          <w:sz w:val="24"/>
          <w:szCs w:val="24"/>
        </w:rPr>
        <w:t xml:space="preserve">venta pesos 00/100 M.N.), </w:t>
      </w:r>
      <w:r>
        <w:rPr>
          <w:rFonts w:ascii="Arial" w:eastAsia="Arial" w:hAnsi="Arial" w:cs="Arial"/>
          <w:sz w:val="24"/>
          <w:szCs w:val="24"/>
        </w:rPr>
        <w:t>el cual se desglosa en los Anexos 2.3, 2.4, 2.5, 2.6 y 2.7 del presente Decreto.</w:t>
      </w:r>
    </w:p>
    <w:p w14:paraId="52223DA3" w14:textId="77777777" w:rsidR="00953732" w:rsidRDefault="00953732">
      <w:pPr>
        <w:spacing w:after="0" w:line="240" w:lineRule="auto"/>
        <w:ind w:right="50"/>
        <w:jc w:val="both"/>
        <w:rPr>
          <w:rFonts w:ascii="Arial" w:eastAsia="Arial" w:hAnsi="Arial" w:cs="Arial"/>
          <w:b/>
          <w:sz w:val="24"/>
          <w:szCs w:val="24"/>
        </w:rPr>
      </w:pPr>
    </w:p>
    <w:p w14:paraId="06A3832A" w14:textId="040DF070" w:rsidR="00953732" w:rsidRDefault="00FD7689">
      <w:pPr>
        <w:tabs>
          <w:tab w:val="left" w:pos="2445"/>
        </w:tabs>
        <w:spacing w:after="0" w:line="240" w:lineRule="auto"/>
        <w:ind w:right="50"/>
        <w:jc w:val="both"/>
        <w:rPr>
          <w:rFonts w:ascii="Arial" w:eastAsia="Arial" w:hAnsi="Arial" w:cs="Arial"/>
          <w:sz w:val="24"/>
          <w:szCs w:val="24"/>
        </w:rPr>
      </w:pPr>
      <w:r>
        <w:rPr>
          <w:rFonts w:ascii="Arial" w:eastAsia="Arial" w:hAnsi="Arial" w:cs="Arial"/>
          <w:b/>
          <w:sz w:val="24"/>
          <w:szCs w:val="24"/>
        </w:rPr>
        <w:t>ARTÍCULO 44</w:t>
      </w:r>
      <w:r>
        <w:rPr>
          <w:rFonts w:ascii="Arial" w:eastAsia="Arial" w:hAnsi="Arial" w:cs="Arial"/>
          <w:sz w:val="24"/>
          <w:szCs w:val="24"/>
        </w:rPr>
        <w:t xml:space="preserve">. Para el Ejercicio Fiscal 2021 se establece una asignación presupuestaria de </w:t>
      </w:r>
      <w:r>
        <w:rPr>
          <w:rFonts w:ascii="Arial" w:eastAsia="Arial" w:hAnsi="Arial" w:cs="Arial"/>
          <w:b/>
          <w:sz w:val="24"/>
          <w:szCs w:val="24"/>
        </w:rPr>
        <w:t>$1,732,796,700.00 (Mil setecientos treinta y dos millones setecientos noventa y seis mil setecientos pesos 00/100 M.N.)</w:t>
      </w:r>
      <w:r>
        <w:rPr>
          <w:rFonts w:ascii="Arial" w:eastAsia="Arial" w:hAnsi="Arial" w:cs="Arial"/>
          <w:sz w:val="24"/>
          <w:szCs w:val="24"/>
        </w:rPr>
        <w:t xml:space="preserve"> que será destinada a la amortización de la deuda, </w:t>
      </w:r>
      <w:r>
        <w:rPr>
          <w:rFonts w:ascii="Arial" w:eastAsia="Arial" w:hAnsi="Arial" w:cs="Arial"/>
          <w:b/>
          <w:sz w:val="24"/>
          <w:szCs w:val="24"/>
        </w:rPr>
        <w:t>$1,079,044,768.00 (Mil setenta y nueve millones cuarenta y cuatro mil setecientos sesenta y ocho pesos 00/100 M.N.)</w:t>
      </w:r>
      <w:r>
        <w:rPr>
          <w:rFonts w:ascii="Arial" w:eastAsia="Arial" w:hAnsi="Arial" w:cs="Arial"/>
          <w:sz w:val="24"/>
          <w:szCs w:val="24"/>
        </w:rPr>
        <w:t xml:space="preserve"> para el pago de intereses, </w:t>
      </w:r>
      <w:r>
        <w:rPr>
          <w:rFonts w:ascii="Arial" w:eastAsia="Arial" w:hAnsi="Arial" w:cs="Arial"/>
          <w:b/>
          <w:sz w:val="24"/>
          <w:szCs w:val="24"/>
        </w:rPr>
        <w:t>$81,403,416.00 (Ochenta y un millones cuatrocientos tres mil cuatrocientos dieciséis pesos 00/100 M.N.)</w:t>
      </w:r>
      <w:r>
        <w:rPr>
          <w:rFonts w:ascii="Arial" w:eastAsia="Arial" w:hAnsi="Arial" w:cs="Arial"/>
          <w:sz w:val="24"/>
          <w:szCs w:val="24"/>
        </w:rPr>
        <w:t xml:space="preserve"> para el pago por coberturas y </w:t>
      </w:r>
      <w:r>
        <w:rPr>
          <w:rFonts w:ascii="Arial" w:eastAsia="Arial" w:hAnsi="Arial" w:cs="Arial"/>
          <w:b/>
          <w:sz w:val="24"/>
          <w:szCs w:val="24"/>
        </w:rPr>
        <w:t>$7,976,855.00 (Siete millones novecientos setenta y seis mil ochocientos cincuenta y cinco pesos 00/100 M.N.)</w:t>
      </w:r>
      <w:r>
        <w:rPr>
          <w:rFonts w:ascii="Arial" w:eastAsia="Arial" w:hAnsi="Arial" w:cs="Arial"/>
          <w:sz w:val="24"/>
          <w:szCs w:val="24"/>
        </w:rPr>
        <w:t xml:space="preserve"> de otros gastos de la deuda:</w:t>
      </w:r>
    </w:p>
    <w:p w14:paraId="25CDBC5A" w14:textId="77777777" w:rsidR="00DA4DCC" w:rsidRDefault="00DA4DCC">
      <w:pPr>
        <w:tabs>
          <w:tab w:val="left" w:pos="2445"/>
        </w:tabs>
        <w:spacing w:after="0" w:line="240" w:lineRule="auto"/>
        <w:ind w:right="50"/>
        <w:jc w:val="both"/>
        <w:rPr>
          <w:rFonts w:ascii="Arial" w:eastAsia="Arial" w:hAnsi="Arial" w:cs="Arial"/>
          <w:sz w:val="24"/>
          <w:szCs w:val="24"/>
        </w:rPr>
      </w:pPr>
    </w:p>
    <w:p w14:paraId="49EB99C8" w14:textId="77777777" w:rsidR="00953732" w:rsidRDefault="00953732">
      <w:pPr>
        <w:tabs>
          <w:tab w:val="left" w:pos="2445"/>
        </w:tabs>
        <w:spacing w:after="0" w:line="240" w:lineRule="auto"/>
        <w:ind w:right="50"/>
        <w:jc w:val="both"/>
        <w:rPr>
          <w:rFonts w:ascii="Arial" w:eastAsia="Arial" w:hAnsi="Arial" w:cs="Arial"/>
          <w:sz w:val="24"/>
          <w:szCs w:val="24"/>
        </w:rPr>
      </w:pPr>
    </w:p>
    <w:tbl>
      <w:tblPr>
        <w:tblStyle w:val="a8"/>
        <w:tblW w:w="890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200"/>
        <w:gridCol w:w="5562"/>
        <w:gridCol w:w="2135"/>
        <w:gridCol w:w="10"/>
      </w:tblGrid>
      <w:tr w:rsidR="00953732" w14:paraId="73773F94" w14:textId="77777777">
        <w:trPr>
          <w:trHeight w:val="315"/>
        </w:trPr>
        <w:tc>
          <w:tcPr>
            <w:tcW w:w="8907" w:type="dxa"/>
            <w:gridSpan w:val="4"/>
            <w:shd w:val="clear" w:color="auto" w:fill="D9D9D9"/>
          </w:tcPr>
          <w:p w14:paraId="6E7757FC"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lastRenderedPageBreak/>
              <w:t xml:space="preserve">COSTO DEL SERVICIO DE LA DEUDA </w:t>
            </w:r>
          </w:p>
        </w:tc>
      </w:tr>
      <w:tr w:rsidR="00953732" w14:paraId="5E587F0D" w14:textId="77777777">
        <w:trPr>
          <w:trHeight w:val="315"/>
        </w:trPr>
        <w:tc>
          <w:tcPr>
            <w:tcW w:w="8907" w:type="dxa"/>
            <w:gridSpan w:val="4"/>
            <w:shd w:val="clear" w:color="auto" w:fill="D9D9D9"/>
          </w:tcPr>
          <w:p w14:paraId="40CEF34C" w14:textId="77777777" w:rsidR="00953732" w:rsidRDefault="00FD7689">
            <w:pPr>
              <w:ind w:right="50"/>
              <w:jc w:val="center"/>
              <w:rPr>
                <w:rFonts w:ascii="Arial" w:eastAsia="Arial" w:hAnsi="Arial" w:cs="Arial"/>
                <w:sz w:val="24"/>
                <w:szCs w:val="24"/>
              </w:rPr>
            </w:pPr>
            <w:r>
              <w:rPr>
                <w:rFonts w:ascii="Arial" w:eastAsia="Arial" w:hAnsi="Arial" w:cs="Arial"/>
                <w:sz w:val="24"/>
                <w:szCs w:val="24"/>
              </w:rPr>
              <w:t>(Pesos)</w:t>
            </w:r>
          </w:p>
        </w:tc>
      </w:tr>
      <w:tr w:rsidR="00953732" w14:paraId="76B41B3E" w14:textId="77777777">
        <w:trPr>
          <w:gridAfter w:val="1"/>
          <w:wAfter w:w="10" w:type="dxa"/>
          <w:trHeight w:val="330"/>
        </w:trPr>
        <w:tc>
          <w:tcPr>
            <w:tcW w:w="6762" w:type="dxa"/>
            <w:gridSpan w:val="2"/>
            <w:shd w:val="clear" w:color="auto" w:fill="D9D9D9"/>
          </w:tcPr>
          <w:p w14:paraId="040F0AC4"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CONCEPTO</w:t>
            </w:r>
          </w:p>
        </w:tc>
        <w:tc>
          <w:tcPr>
            <w:tcW w:w="2135" w:type="dxa"/>
            <w:shd w:val="clear" w:color="auto" w:fill="D9D9D9"/>
          </w:tcPr>
          <w:p w14:paraId="501CAA0A"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IMPORTE</w:t>
            </w:r>
          </w:p>
        </w:tc>
      </w:tr>
      <w:tr w:rsidR="00953732" w14:paraId="5E732F23" w14:textId="77777777">
        <w:trPr>
          <w:gridAfter w:val="1"/>
          <w:wAfter w:w="10" w:type="dxa"/>
          <w:trHeight w:val="330"/>
        </w:trPr>
        <w:tc>
          <w:tcPr>
            <w:tcW w:w="1200" w:type="dxa"/>
          </w:tcPr>
          <w:p w14:paraId="76862304"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9100</w:t>
            </w:r>
          </w:p>
        </w:tc>
        <w:tc>
          <w:tcPr>
            <w:tcW w:w="5562" w:type="dxa"/>
          </w:tcPr>
          <w:p w14:paraId="12FA3649" w14:textId="77777777" w:rsidR="00953732" w:rsidRDefault="00FD7689">
            <w:pPr>
              <w:ind w:right="50"/>
              <w:rPr>
                <w:rFonts w:ascii="Arial" w:eastAsia="Arial" w:hAnsi="Arial" w:cs="Arial"/>
                <w:sz w:val="24"/>
                <w:szCs w:val="24"/>
              </w:rPr>
            </w:pPr>
            <w:r>
              <w:rPr>
                <w:rFonts w:ascii="Arial" w:eastAsia="Arial" w:hAnsi="Arial" w:cs="Arial"/>
                <w:sz w:val="24"/>
                <w:szCs w:val="24"/>
              </w:rPr>
              <w:t>Amortización de la Deuda Pública</w:t>
            </w:r>
          </w:p>
        </w:tc>
        <w:tc>
          <w:tcPr>
            <w:tcW w:w="2135" w:type="dxa"/>
          </w:tcPr>
          <w:p w14:paraId="24013C4E"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1,732,796,700.00</w:t>
            </w:r>
          </w:p>
        </w:tc>
      </w:tr>
      <w:tr w:rsidR="00953732" w14:paraId="3AF37531" w14:textId="77777777">
        <w:trPr>
          <w:gridAfter w:val="1"/>
          <w:wAfter w:w="10" w:type="dxa"/>
          <w:trHeight w:val="330"/>
        </w:trPr>
        <w:tc>
          <w:tcPr>
            <w:tcW w:w="1200" w:type="dxa"/>
          </w:tcPr>
          <w:p w14:paraId="03E43167"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9200</w:t>
            </w:r>
          </w:p>
        </w:tc>
        <w:tc>
          <w:tcPr>
            <w:tcW w:w="5562" w:type="dxa"/>
          </w:tcPr>
          <w:p w14:paraId="6447EE2B" w14:textId="77777777" w:rsidR="00953732" w:rsidRDefault="00FD7689">
            <w:pPr>
              <w:ind w:right="50"/>
              <w:rPr>
                <w:rFonts w:ascii="Arial" w:eastAsia="Arial" w:hAnsi="Arial" w:cs="Arial"/>
                <w:sz w:val="24"/>
                <w:szCs w:val="24"/>
              </w:rPr>
            </w:pPr>
            <w:r>
              <w:rPr>
                <w:rFonts w:ascii="Arial" w:eastAsia="Arial" w:hAnsi="Arial" w:cs="Arial"/>
                <w:sz w:val="24"/>
                <w:szCs w:val="24"/>
              </w:rPr>
              <w:t>Intereses de la Deuda Pública</w:t>
            </w:r>
          </w:p>
        </w:tc>
        <w:tc>
          <w:tcPr>
            <w:tcW w:w="2135" w:type="dxa"/>
          </w:tcPr>
          <w:p w14:paraId="3688D8D7"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1,079,044,768.00</w:t>
            </w:r>
          </w:p>
        </w:tc>
      </w:tr>
      <w:tr w:rsidR="00953732" w14:paraId="78DF420E" w14:textId="77777777">
        <w:trPr>
          <w:gridAfter w:val="1"/>
          <w:wAfter w:w="10" w:type="dxa"/>
          <w:trHeight w:val="330"/>
        </w:trPr>
        <w:tc>
          <w:tcPr>
            <w:tcW w:w="1200" w:type="dxa"/>
          </w:tcPr>
          <w:p w14:paraId="28E39E69"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9400</w:t>
            </w:r>
          </w:p>
        </w:tc>
        <w:tc>
          <w:tcPr>
            <w:tcW w:w="5562" w:type="dxa"/>
          </w:tcPr>
          <w:p w14:paraId="3F40F22B" w14:textId="77777777" w:rsidR="00953732" w:rsidRDefault="00FD7689">
            <w:pPr>
              <w:ind w:right="50"/>
              <w:rPr>
                <w:rFonts w:ascii="Arial" w:eastAsia="Arial" w:hAnsi="Arial" w:cs="Arial"/>
                <w:sz w:val="24"/>
                <w:szCs w:val="24"/>
              </w:rPr>
            </w:pPr>
            <w:r>
              <w:rPr>
                <w:rFonts w:ascii="Arial" w:eastAsia="Arial" w:hAnsi="Arial" w:cs="Arial"/>
                <w:sz w:val="24"/>
                <w:szCs w:val="24"/>
              </w:rPr>
              <w:t>Gastos de la Deuda Pública</w:t>
            </w:r>
          </w:p>
        </w:tc>
        <w:tc>
          <w:tcPr>
            <w:tcW w:w="2135" w:type="dxa"/>
          </w:tcPr>
          <w:p w14:paraId="39973529"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7,976,855.00</w:t>
            </w:r>
          </w:p>
        </w:tc>
      </w:tr>
      <w:tr w:rsidR="00953732" w14:paraId="527C7983" w14:textId="77777777">
        <w:trPr>
          <w:gridAfter w:val="1"/>
          <w:wAfter w:w="10" w:type="dxa"/>
          <w:trHeight w:val="330"/>
        </w:trPr>
        <w:tc>
          <w:tcPr>
            <w:tcW w:w="1200" w:type="dxa"/>
          </w:tcPr>
          <w:p w14:paraId="27F5FCF6"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9500</w:t>
            </w:r>
          </w:p>
        </w:tc>
        <w:tc>
          <w:tcPr>
            <w:tcW w:w="5562" w:type="dxa"/>
          </w:tcPr>
          <w:p w14:paraId="22F6362C" w14:textId="77777777" w:rsidR="00953732" w:rsidRDefault="00FD7689">
            <w:pPr>
              <w:ind w:right="50"/>
              <w:rPr>
                <w:rFonts w:ascii="Arial" w:eastAsia="Arial" w:hAnsi="Arial" w:cs="Arial"/>
                <w:sz w:val="24"/>
                <w:szCs w:val="24"/>
              </w:rPr>
            </w:pPr>
            <w:r>
              <w:rPr>
                <w:rFonts w:ascii="Arial" w:eastAsia="Arial" w:hAnsi="Arial" w:cs="Arial"/>
                <w:sz w:val="24"/>
                <w:szCs w:val="24"/>
              </w:rPr>
              <w:t>Costo por Coberturas</w:t>
            </w:r>
          </w:p>
        </w:tc>
        <w:tc>
          <w:tcPr>
            <w:tcW w:w="2135" w:type="dxa"/>
          </w:tcPr>
          <w:p w14:paraId="5A88F06D"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81,403,416.00</w:t>
            </w:r>
          </w:p>
        </w:tc>
      </w:tr>
      <w:tr w:rsidR="00953732" w14:paraId="2AE90D8C" w14:textId="77777777">
        <w:trPr>
          <w:gridAfter w:val="1"/>
          <w:wAfter w:w="10" w:type="dxa"/>
          <w:trHeight w:val="615"/>
        </w:trPr>
        <w:tc>
          <w:tcPr>
            <w:tcW w:w="1200" w:type="dxa"/>
          </w:tcPr>
          <w:p w14:paraId="0C4E705B"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9900</w:t>
            </w:r>
          </w:p>
        </w:tc>
        <w:tc>
          <w:tcPr>
            <w:tcW w:w="5562" w:type="dxa"/>
          </w:tcPr>
          <w:p w14:paraId="38391DC3" w14:textId="77777777" w:rsidR="00953732" w:rsidRDefault="00FD7689">
            <w:pPr>
              <w:ind w:right="50"/>
              <w:rPr>
                <w:rFonts w:ascii="Arial" w:eastAsia="Arial" w:hAnsi="Arial" w:cs="Arial"/>
                <w:sz w:val="24"/>
                <w:szCs w:val="24"/>
              </w:rPr>
            </w:pPr>
            <w:r>
              <w:rPr>
                <w:rFonts w:ascii="Arial" w:eastAsia="Arial" w:hAnsi="Arial" w:cs="Arial"/>
                <w:sz w:val="24"/>
                <w:szCs w:val="24"/>
              </w:rPr>
              <w:t>Adeudos de Ejercicios Fiscales Anteriores (ADEFAS)</w:t>
            </w:r>
          </w:p>
        </w:tc>
        <w:tc>
          <w:tcPr>
            <w:tcW w:w="2135" w:type="dxa"/>
          </w:tcPr>
          <w:p w14:paraId="02379F5B" w14:textId="77777777" w:rsidR="00953732" w:rsidRDefault="00FD7689">
            <w:pPr>
              <w:ind w:right="50"/>
              <w:jc w:val="right"/>
              <w:rPr>
                <w:rFonts w:ascii="Arial" w:eastAsia="Arial" w:hAnsi="Arial" w:cs="Arial"/>
                <w:b/>
                <w:sz w:val="24"/>
                <w:szCs w:val="24"/>
              </w:rPr>
            </w:pPr>
            <w:r>
              <w:rPr>
                <w:rFonts w:ascii="Arial" w:eastAsia="Arial" w:hAnsi="Arial" w:cs="Arial"/>
                <w:b/>
                <w:sz w:val="24"/>
                <w:szCs w:val="24"/>
              </w:rPr>
              <w:t>672,725,651.00</w:t>
            </w:r>
          </w:p>
        </w:tc>
      </w:tr>
      <w:tr w:rsidR="00953732" w14:paraId="5972A803" w14:textId="77777777">
        <w:trPr>
          <w:gridAfter w:val="1"/>
          <w:wAfter w:w="10" w:type="dxa"/>
          <w:trHeight w:val="330"/>
        </w:trPr>
        <w:tc>
          <w:tcPr>
            <w:tcW w:w="1200" w:type="dxa"/>
          </w:tcPr>
          <w:p w14:paraId="49B98323"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TOTAL</w:t>
            </w:r>
          </w:p>
        </w:tc>
        <w:tc>
          <w:tcPr>
            <w:tcW w:w="5562" w:type="dxa"/>
          </w:tcPr>
          <w:p w14:paraId="6CE8A6EF" w14:textId="77777777" w:rsidR="00953732" w:rsidRDefault="00FD7689">
            <w:pPr>
              <w:ind w:right="50"/>
              <w:jc w:val="center"/>
              <w:rPr>
                <w:rFonts w:ascii="Arial" w:eastAsia="Arial" w:hAnsi="Arial" w:cs="Arial"/>
                <w:b/>
                <w:sz w:val="24"/>
                <w:szCs w:val="24"/>
              </w:rPr>
            </w:pPr>
            <w:r>
              <w:rPr>
                <w:rFonts w:ascii="Arial" w:eastAsia="Arial" w:hAnsi="Arial" w:cs="Arial"/>
                <w:b/>
                <w:sz w:val="24"/>
                <w:szCs w:val="24"/>
              </w:rPr>
              <w:t> </w:t>
            </w:r>
          </w:p>
        </w:tc>
        <w:tc>
          <w:tcPr>
            <w:tcW w:w="2135" w:type="dxa"/>
          </w:tcPr>
          <w:p w14:paraId="34591B22" w14:textId="77777777" w:rsidR="00953732" w:rsidRDefault="00FD7689">
            <w:pPr>
              <w:ind w:right="50"/>
              <w:jc w:val="right"/>
              <w:rPr>
                <w:rFonts w:ascii="Arial" w:eastAsia="Arial" w:hAnsi="Arial" w:cs="Arial"/>
                <w:b/>
                <w:sz w:val="24"/>
                <w:szCs w:val="24"/>
                <w:highlight w:val="yellow"/>
              </w:rPr>
            </w:pPr>
            <w:r>
              <w:rPr>
                <w:rFonts w:ascii="Arial" w:eastAsia="Arial" w:hAnsi="Arial" w:cs="Arial"/>
                <w:b/>
                <w:sz w:val="24"/>
                <w:szCs w:val="24"/>
              </w:rPr>
              <w:t>3,573,947,390.00</w:t>
            </w:r>
          </w:p>
        </w:tc>
      </w:tr>
    </w:tbl>
    <w:p w14:paraId="1EA471EE" w14:textId="77777777" w:rsidR="00953732" w:rsidRDefault="00953732">
      <w:pPr>
        <w:spacing w:after="0" w:line="240" w:lineRule="auto"/>
        <w:ind w:right="51"/>
        <w:jc w:val="both"/>
        <w:rPr>
          <w:rFonts w:ascii="Arial" w:eastAsia="Arial" w:hAnsi="Arial" w:cs="Arial"/>
          <w:sz w:val="24"/>
          <w:szCs w:val="24"/>
        </w:rPr>
      </w:pPr>
    </w:p>
    <w:p w14:paraId="25B36E16" w14:textId="77777777" w:rsidR="00953732" w:rsidRDefault="008D4AC3">
      <w:pPr>
        <w:spacing w:after="0" w:line="240" w:lineRule="auto"/>
        <w:ind w:right="51"/>
        <w:jc w:val="both"/>
        <w:rPr>
          <w:rFonts w:ascii="Arial" w:eastAsia="Arial" w:hAnsi="Arial" w:cs="Arial"/>
          <w:sz w:val="24"/>
          <w:szCs w:val="24"/>
        </w:rPr>
      </w:pPr>
      <w:sdt>
        <w:sdtPr>
          <w:tag w:val="goog_rdk_1"/>
          <w:id w:val="-983537650"/>
        </w:sdtPr>
        <w:sdtEndPr/>
        <w:sdtContent/>
      </w:sdt>
      <w:r w:rsidR="00FD7689">
        <w:rPr>
          <w:rFonts w:ascii="Arial" w:eastAsia="Arial" w:hAnsi="Arial" w:cs="Arial"/>
          <w:b/>
          <w:sz w:val="24"/>
          <w:szCs w:val="24"/>
        </w:rPr>
        <w:t>ARTÍCULO 45.</w:t>
      </w:r>
      <w:r w:rsidR="00FD7689">
        <w:rPr>
          <w:rFonts w:ascii="Arial" w:eastAsia="Arial" w:hAnsi="Arial" w:cs="Arial"/>
          <w:sz w:val="24"/>
          <w:szCs w:val="24"/>
        </w:rPr>
        <w:t xml:space="preserve"> Dentro del mismo Capítulo de Gasto correspondiente a Deuda Pública, se establece para el Ejercicio Fiscal 2021 un importe de </w:t>
      </w:r>
      <w:r w:rsidR="00FD7689">
        <w:rPr>
          <w:rFonts w:ascii="Arial" w:eastAsia="Arial" w:hAnsi="Arial" w:cs="Arial"/>
          <w:b/>
          <w:sz w:val="24"/>
          <w:szCs w:val="24"/>
        </w:rPr>
        <w:t xml:space="preserve">$672,725,651.00 (Seiscientos setenta y dos millones setecientos veinticinco mil seiscientos cincuenta y un pesos 00/100 M.N.) </w:t>
      </w:r>
      <w:r w:rsidR="00FD7689">
        <w:rPr>
          <w:rFonts w:ascii="Arial" w:eastAsia="Arial" w:hAnsi="Arial" w:cs="Arial"/>
          <w:sz w:val="24"/>
          <w:szCs w:val="24"/>
        </w:rPr>
        <w:t>para el pago de Adeudos de Ejercicios Fiscales Anteriores (ADEFAS).</w:t>
      </w:r>
    </w:p>
    <w:p w14:paraId="6F93056D" w14:textId="77777777" w:rsidR="00953732" w:rsidRDefault="00953732">
      <w:pPr>
        <w:spacing w:after="0" w:line="240" w:lineRule="auto"/>
        <w:ind w:right="51"/>
        <w:jc w:val="both"/>
        <w:rPr>
          <w:rFonts w:ascii="Arial" w:eastAsia="Arial" w:hAnsi="Arial" w:cs="Arial"/>
          <w:b/>
          <w:sz w:val="24"/>
          <w:szCs w:val="24"/>
        </w:rPr>
      </w:pPr>
    </w:p>
    <w:p w14:paraId="764412B7"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46.</w:t>
      </w:r>
      <w:r>
        <w:rPr>
          <w:rFonts w:ascii="Arial" w:eastAsia="Arial" w:hAnsi="Arial" w:cs="Arial"/>
          <w:sz w:val="24"/>
          <w:szCs w:val="24"/>
        </w:rPr>
        <w:t xml:space="preserve"> Las Dependencias y Entidades deberán registrar ante la Secretaría, todas las operaciones que involucren compromisos financieros con recursos públicos estatales, los cuales solo se podrán erogar si se encuentran autorizados en el presupuesto respectivo.</w:t>
      </w:r>
    </w:p>
    <w:p w14:paraId="2C8EFAE1" w14:textId="77777777" w:rsidR="00953732" w:rsidRDefault="00953732">
      <w:pPr>
        <w:spacing w:after="0" w:line="240" w:lineRule="auto"/>
        <w:ind w:right="51"/>
        <w:jc w:val="both"/>
        <w:rPr>
          <w:rFonts w:ascii="Arial" w:eastAsia="Arial" w:hAnsi="Arial" w:cs="Arial"/>
          <w:b/>
          <w:sz w:val="24"/>
          <w:szCs w:val="24"/>
        </w:rPr>
      </w:pPr>
    </w:p>
    <w:p w14:paraId="043B6215"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47.</w:t>
      </w:r>
      <w:r>
        <w:rPr>
          <w:rFonts w:ascii="Arial" w:eastAsia="Arial" w:hAnsi="Arial" w:cs="Arial"/>
          <w:sz w:val="24"/>
          <w:szCs w:val="24"/>
        </w:rPr>
        <w:t xml:space="preserve"> Las Entidades deberán informar a la Secretaría, a más tardar el día 15 de enero de cada año, el monto y características de su pasivo circulante al cierre del ejercicio inmediato anterior. No se podrán realizar erogaciones que no se encuentren devengadas y registradas en su contabilidad al 31 de diciembre.</w:t>
      </w:r>
    </w:p>
    <w:p w14:paraId="19BDC1BC" w14:textId="77777777" w:rsidR="00B74537" w:rsidRDefault="00B74537">
      <w:pPr>
        <w:spacing w:after="0" w:line="240" w:lineRule="auto"/>
        <w:ind w:right="51"/>
        <w:jc w:val="both"/>
        <w:rPr>
          <w:rFonts w:ascii="Arial" w:eastAsia="Arial" w:hAnsi="Arial" w:cs="Arial"/>
          <w:sz w:val="24"/>
          <w:szCs w:val="24"/>
        </w:rPr>
      </w:pPr>
    </w:p>
    <w:p w14:paraId="12E5BA44" w14:textId="77777777" w:rsidR="00953732" w:rsidRDefault="00FD7689">
      <w:pPr>
        <w:pStyle w:val="Ttulo1"/>
        <w:spacing w:before="0" w:after="0" w:line="240" w:lineRule="auto"/>
        <w:jc w:val="center"/>
        <w:rPr>
          <w:rFonts w:ascii="Arial" w:eastAsia="Arial" w:hAnsi="Arial" w:cs="Arial"/>
          <w:sz w:val="24"/>
          <w:szCs w:val="24"/>
        </w:rPr>
      </w:pPr>
      <w:bookmarkStart w:id="11" w:name="_Toc56541786"/>
      <w:r>
        <w:rPr>
          <w:rFonts w:ascii="Arial" w:eastAsia="Arial" w:hAnsi="Arial" w:cs="Arial"/>
          <w:sz w:val="24"/>
          <w:szCs w:val="24"/>
        </w:rPr>
        <w:t>TÍTULO TERCERO</w:t>
      </w:r>
      <w:bookmarkEnd w:id="11"/>
      <w:r>
        <w:rPr>
          <w:rFonts w:ascii="Arial" w:eastAsia="Arial" w:hAnsi="Arial" w:cs="Arial"/>
          <w:sz w:val="24"/>
          <w:szCs w:val="24"/>
        </w:rPr>
        <w:t xml:space="preserve"> </w:t>
      </w:r>
    </w:p>
    <w:p w14:paraId="12278983" w14:textId="77777777" w:rsidR="00953732" w:rsidRDefault="00FD7689">
      <w:pPr>
        <w:pStyle w:val="Ttulo1"/>
        <w:spacing w:before="0" w:after="0" w:line="240" w:lineRule="auto"/>
        <w:jc w:val="center"/>
        <w:rPr>
          <w:rFonts w:ascii="Arial" w:eastAsia="Arial" w:hAnsi="Arial" w:cs="Arial"/>
          <w:sz w:val="24"/>
          <w:szCs w:val="24"/>
        </w:rPr>
      </w:pPr>
      <w:bookmarkStart w:id="12" w:name="_Toc56541787"/>
      <w:r>
        <w:rPr>
          <w:rFonts w:ascii="Arial" w:eastAsia="Arial" w:hAnsi="Arial" w:cs="Arial"/>
          <w:sz w:val="24"/>
          <w:szCs w:val="24"/>
        </w:rPr>
        <w:t>DE LOS RECURSOS FEDERALES</w:t>
      </w:r>
      <w:bookmarkEnd w:id="12"/>
    </w:p>
    <w:p w14:paraId="11D33305" w14:textId="77777777" w:rsidR="00953732" w:rsidRDefault="00953732">
      <w:pPr>
        <w:spacing w:after="0" w:line="240" w:lineRule="auto"/>
      </w:pPr>
    </w:p>
    <w:p w14:paraId="6E5904C8"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13" w:name="_Toc56541788"/>
      <w:r w:rsidRPr="00DA4DCC">
        <w:rPr>
          <w:rFonts w:ascii="Arial" w:eastAsia="Arial" w:hAnsi="Arial" w:cs="Arial"/>
          <w:color w:val="000000"/>
          <w:sz w:val="24"/>
          <w:szCs w:val="24"/>
        </w:rPr>
        <w:t>CAPÍTULO ÚNICO</w:t>
      </w:r>
      <w:bookmarkEnd w:id="13"/>
      <w:r w:rsidRPr="00DA4DCC">
        <w:rPr>
          <w:rFonts w:ascii="Arial" w:eastAsia="Arial" w:hAnsi="Arial" w:cs="Arial"/>
          <w:color w:val="000000"/>
          <w:sz w:val="24"/>
          <w:szCs w:val="24"/>
        </w:rPr>
        <w:t xml:space="preserve"> </w:t>
      </w:r>
    </w:p>
    <w:p w14:paraId="68194ECF"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14" w:name="_Toc56541789"/>
      <w:r w:rsidRPr="00DA4DCC">
        <w:rPr>
          <w:rFonts w:ascii="Arial" w:eastAsia="Arial" w:hAnsi="Arial" w:cs="Arial"/>
          <w:color w:val="000000"/>
          <w:sz w:val="24"/>
          <w:szCs w:val="24"/>
        </w:rPr>
        <w:t>DE LOS RECURSOS FEDERALES TRANSFERIDOS AL ESTADO Y SUS MUNICIPIOS</w:t>
      </w:r>
      <w:bookmarkEnd w:id="14"/>
    </w:p>
    <w:p w14:paraId="2DF1599B" w14:textId="77777777" w:rsidR="00953732" w:rsidRDefault="00953732">
      <w:pPr>
        <w:pBdr>
          <w:top w:val="nil"/>
          <w:left w:val="nil"/>
          <w:bottom w:val="nil"/>
          <w:right w:val="nil"/>
          <w:between w:val="nil"/>
        </w:pBdr>
        <w:spacing w:after="0" w:line="240" w:lineRule="auto"/>
        <w:ind w:right="51"/>
        <w:jc w:val="center"/>
        <w:rPr>
          <w:rFonts w:ascii="Arial" w:eastAsia="Arial" w:hAnsi="Arial" w:cs="Arial"/>
          <w:color w:val="000000"/>
          <w:sz w:val="24"/>
          <w:szCs w:val="24"/>
        </w:rPr>
      </w:pPr>
    </w:p>
    <w:p w14:paraId="1F075332"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48.</w:t>
      </w:r>
      <w:r>
        <w:rPr>
          <w:rFonts w:ascii="Arial" w:eastAsia="Arial" w:hAnsi="Arial" w:cs="Arial"/>
          <w:sz w:val="24"/>
          <w:szCs w:val="24"/>
        </w:rPr>
        <w:t xml:space="preserve"> El Presupuesto de Egresos contempla recursos por el importe de </w:t>
      </w:r>
      <w:r>
        <w:rPr>
          <w:rFonts w:ascii="Arial" w:eastAsia="Arial" w:hAnsi="Arial" w:cs="Arial"/>
          <w:b/>
          <w:sz w:val="24"/>
          <w:szCs w:val="24"/>
        </w:rPr>
        <w:t>$26,423,872,600.00 (Veintiséis mil cuatrocientos veintitrés millones ochocientos setenta y dos mil seiscientos pesos 00/100 M.N.),</w:t>
      </w:r>
      <w:r>
        <w:rPr>
          <w:rFonts w:ascii="Arial" w:eastAsia="Arial" w:hAnsi="Arial" w:cs="Arial"/>
          <w:sz w:val="24"/>
          <w:szCs w:val="24"/>
        </w:rPr>
        <w:t xml:space="preserve"> proveniente de gasto federalizado.</w:t>
      </w:r>
    </w:p>
    <w:p w14:paraId="770F6E5E" w14:textId="77777777" w:rsidR="00953732" w:rsidRDefault="00953732">
      <w:pPr>
        <w:spacing w:after="0" w:line="240" w:lineRule="auto"/>
        <w:ind w:right="51"/>
        <w:jc w:val="both"/>
        <w:rPr>
          <w:rFonts w:ascii="Arial" w:eastAsia="Arial" w:hAnsi="Arial" w:cs="Arial"/>
          <w:sz w:val="24"/>
          <w:szCs w:val="24"/>
        </w:rPr>
      </w:pPr>
    </w:p>
    <w:p w14:paraId="2609F7BF"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Las ministraciones de recursos federales a que se refiere este artículo se realizarán de conformidad con las disposiciones aplicables y los calendarios de gasto correspondientes.</w:t>
      </w:r>
    </w:p>
    <w:p w14:paraId="67722DEE" w14:textId="77777777" w:rsidR="00953732" w:rsidRDefault="00953732">
      <w:pPr>
        <w:spacing w:after="0" w:line="240" w:lineRule="auto"/>
        <w:ind w:right="51"/>
        <w:jc w:val="both"/>
        <w:rPr>
          <w:rFonts w:ascii="Arial" w:eastAsia="Arial" w:hAnsi="Arial" w:cs="Arial"/>
          <w:sz w:val="24"/>
          <w:szCs w:val="24"/>
        </w:rPr>
      </w:pPr>
    </w:p>
    <w:p w14:paraId="2258F19C"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En el caso de los programas que prevean la aportación de recursos federales para ser ejercidos de manera concurrente con recursos estatales, el Gobierno deberá realizar las aportaciones de recursos que le correspondan en las cuentas específicas correspondientes, en los plazos establecidos a partir de la recepción de los recursos federales.</w:t>
      </w:r>
    </w:p>
    <w:p w14:paraId="4939A199" w14:textId="77777777" w:rsidR="00953732" w:rsidRDefault="00953732">
      <w:pPr>
        <w:spacing w:after="0" w:line="240" w:lineRule="auto"/>
        <w:ind w:right="51"/>
        <w:jc w:val="both"/>
        <w:rPr>
          <w:rFonts w:ascii="Arial" w:eastAsia="Arial" w:hAnsi="Arial" w:cs="Arial"/>
          <w:b/>
          <w:sz w:val="24"/>
          <w:szCs w:val="24"/>
        </w:rPr>
      </w:pPr>
    </w:p>
    <w:p w14:paraId="42F93FB3"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49.</w:t>
      </w:r>
      <w:r>
        <w:rPr>
          <w:rFonts w:ascii="Arial" w:eastAsia="Arial" w:hAnsi="Arial" w:cs="Arial"/>
          <w:sz w:val="24"/>
          <w:szCs w:val="24"/>
        </w:rPr>
        <w:t xml:space="preserve"> Los recursos previstos para las participaciones y aportaciones a Municipios del Estado para el Ejercicio Fiscal 2021, importan la cantidad de: </w:t>
      </w:r>
      <w:r>
        <w:rPr>
          <w:rFonts w:ascii="Arial" w:eastAsia="Arial" w:hAnsi="Arial" w:cs="Arial"/>
          <w:b/>
          <w:sz w:val="24"/>
          <w:szCs w:val="24"/>
        </w:rPr>
        <w:t xml:space="preserve">$5,141,399,385.00 (Cinco mil ciento cuarenta y un millones trescientos noventa y nueve mil trescientos ochenta y cinco pesos 00/100 M.N.); </w:t>
      </w:r>
      <w:r>
        <w:rPr>
          <w:rFonts w:ascii="Arial" w:eastAsia="Arial" w:hAnsi="Arial" w:cs="Arial"/>
          <w:sz w:val="24"/>
          <w:szCs w:val="24"/>
        </w:rPr>
        <w:t>ésta podrá modificarse de conformidad con el monto de los ingresos que por acciones de coordinación fiscal federal realice el Estado y derivado de la actualización de cifras del impuesto predial que incidan en su distribución en los términos de la Ley de Coordinación Fiscal del Estado de Quintana Roo.</w:t>
      </w:r>
    </w:p>
    <w:p w14:paraId="6F0D9D0D" w14:textId="77777777" w:rsidR="00953732" w:rsidRDefault="00953732">
      <w:pPr>
        <w:spacing w:after="0" w:line="240" w:lineRule="auto"/>
        <w:ind w:right="51"/>
        <w:jc w:val="both"/>
        <w:rPr>
          <w:rFonts w:ascii="Arial" w:eastAsia="Arial" w:hAnsi="Arial" w:cs="Arial"/>
          <w:b/>
          <w:sz w:val="24"/>
          <w:szCs w:val="24"/>
        </w:rPr>
      </w:pPr>
    </w:p>
    <w:p w14:paraId="784EF28E"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50.</w:t>
      </w:r>
      <w:r>
        <w:rPr>
          <w:rFonts w:ascii="Arial" w:eastAsia="Arial" w:hAnsi="Arial" w:cs="Arial"/>
          <w:sz w:val="24"/>
          <w:szCs w:val="24"/>
        </w:rPr>
        <w:t xml:space="preserve"> En las erogaciones a que se refiere el artículo anterior, están previstos los Fondos de Aportaciones para el Fortalecimiento Municipal y para la Infraestructura Social Municipal. La distribución y aplicación de los recursos se realizará conforme a lo dispuesto en la Ley de Coordinación Fiscal y en este Decreto.</w:t>
      </w:r>
    </w:p>
    <w:p w14:paraId="07BC3517" w14:textId="77777777" w:rsidR="00953732" w:rsidRDefault="00953732">
      <w:pPr>
        <w:spacing w:after="0" w:line="240" w:lineRule="auto"/>
        <w:ind w:right="51"/>
        <w:jc w:val="both"/>
        <w:rPr>
          <w:rFonts w:ascii="Arial" w:eastAsia="Arial" w:hAnsi="Arial" w:cs="Arial"/>
          <w:sz w:val="24"/>
          <w:szCs w:val="24"/>
        </w:rPr>
      </w:pPr>
    </w:p>
    <w:p w14:paraId="5A4D5E70"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 xml:space="preserve">En el Anexo 8 se muestra la integración de los recursos presupuestales previstos en este Presupuesto por concepto de transferencias a los Municipios del Estado provenientes de los Ramos 28 “Participaciones a Entidades Federativas y Municipios” y 33 “Aportaciones Federales para Entidades Federativas y Municipios”, en atención a las estimaciones incluidas en la Ley de Ingresos para el Ejercicio Fiscal 2021. </w:t>
      </w:r>
    </w:p>
    <w:p w14:paraId="652CD989" w14:textId="77777777" w:rsidR="00953732" w:rsidRDefault="00953732">
      <w:pPr>
        <w:spacing w:after="0" w:line="240" w:lineRule="auto"/>
        <w:ind w:right="51"/>
        <w:jc w:val="both"/>
        <w:rPr>
          <w:rFonts w:ascii="Arial" w:eastAsia="Arial" w:hAnsi="Arial" w:cs="Arial"/>
          <w:sz w:val="24"/>
          <w:szCs w:val="24"/>
        </w:rPr>
      </w:pPr>
    </w:p>
    <w:p w14:paraId="04A2375D"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Los montos del Anexo 8 son estimaciones y están sujetos a la aprobación del Presupuesto de Egresos de la Federación, a las modificaciones que durante el Ejercicio Fiscal apruebe y comunique el Gobierno Federal y a los cambios de los coeficientes de distribución por municipio, motivo por el cual la estimación no significa compromiso de pago definitivo.</w:t>
      </w:r>
    </w:p>
    <w:p w14:paraId="5E328F0D" w14:textId="77777777" w:rsidR="00953732" w:rsidRDefault="00953732">
      <w:pPr>
        <w:spacing w:after="0" w:line="240" w:lineRule="auto"/>
        <w:ind w:right="51"/>
        <w:jc w:val="both"/>
        <w:rPr>
          <w:rFonts w:ascii="Arial" w:eastAsia="Arial" w:hAnsi="Arial" w:cs="Arial"/>
          <w:sz w:val="24"/>
          <w:szCs w:val="24"/>
        </w:rPr>
      </w:pPr>
    </w:p>
    <w:p w14:paraId="1B914EAD" w14:textId="60BF7CFE"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Los montos totales definitivos por cada componente que los conforma, clasificado por municipio, serán publicados en el Periódico Oficial del Estado de Quintana Roo, de conformidad con las disposiciones legales aplicables.</w:t>
      </w:r>
    </w:p>
    <w:p w14:paraId="308411C0" w14:textId="77777777" w:rsidR="00953732" w:rsidRDefault="00FD7689">
      <w:pPr>
        <w:pStyle w:val="Ttulo1"/>
        <w:spacing w:before="0" w:after="0" w:line="240" w:lineRule="auto"/>
        <w:jc w:val="center"/>
        <w:rPr>
          <w:rFonts w:ascii="Arial" w:eastAsia="Arial" w:hAnsi="Arial" w:cs="Arial"/>
          <w:sz w:val="24"/>
          <w:szCs w:val="24"/>
        </w:rPr>
      </w:pPr>
      <w:bookmarkStart w:id="15" w:name="_Toc56541790"/>
      <w:r>
        <w:rPr>
          <w:rFonts w:ascii="Arial" w:eastAsia="Arial" w:hAnsi="Arial" w:cs="Arial"/>
          <w:sz w:val="24"/>
          <w:szCs w:val="24"/>
        </w:rPr>
        <w:lastRenderedPageBreak/>
        <w:t>TÍTULO CUARTO</w:t>
      </w:r>
      <w:bookmarkEnd w:id="15"/>
      <w:r>
        <w:rPr>
          <w:rFonts w:ascii="Arial" w:eastAsia="Arial" w:hAnsi="Arial" w:cs="Arial"/>
          <w:sz w:val="24"/>
          <w:szCs w:val="24"/>
        </w:rPr>
        <w:t xml:space="preserve"> </w:t>
      </w:r>
    </w:p>
    <w:p w14:paraId="55A9B07D" w14:textId="77777777" w:rsidR="00953732" w:rsidRDefault="00FD7689">
      <w:pPr>
        <w:pStyle w:val="Ttulo1"/>
        <w:spacing w:before="0" w:after="0" w:line="240" w:lineRule="auto"/>
        <w:jc w:val="center"/>
        <w:rPr>
          <w:rFonts w:ascii="Arial" w:eastAsia="Arial" w:hAnsi="Arial" w:cs="Arial"/>
          <w:sz w:val="24"/>
          <w:szCs w:val="24"/>
        </w:rPr>
      </w:pPr>
      <w:bookmarkStart w:id="16" w:name="_Toc56541791"/>
      <w:r>
        <w:rPr>
          <w:rFonts w:ascii="Arial" w:eastAsia="Arial" w:hAnsi="Arial" w:cs="Arial"/>
          <w:sz w:val="24"/>
          <w:szCs w:val="24"/>
        </w:rPr>
        <w:t>DEL EJERCICIO, CONTROL Y DISCIPLINA DEL GASTO PÚBLICO</w:t>
      </w:r>
      <w:bookmarkEnd w:id="16"/>
    </w:p>
    <w:p w14:paraId="69E49F06" w14:textId="77777777" w:rsidR="00953732" w:rsidRDefault="00953732">
      <w:pPr>
        <w:spacing w:after="0" w:line="240" w:lineRule="auto"/>
      </w:pPr>
    </w:p>
    <w:p w14:paraId="02B58D70"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17" w:name="_Toc56541792"/>
      <w:r w:rsidRPr="00DA4DCC">
        <w:rPr>
          <w:rFonts w:ascii="Arial" w:eastAsia="Arial" w:hAnsi="Arial" w:cs="Arial"/>
          <w:color w:val="000000"/>
          <w:sz w:val="24"/>
          <w:szCs w:val="24"/>
        </w:rPr>
        <w:t>CAPÍTULO I</w:t>
      </w:r>
      <w:bookmarkEnd w:id="17"/>
    </w:p>
    <w:p w14:paraId="09FFB684"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18" w:name="_Toc56541793"/>
      <w:r w:rsidRPr="00DA4DCC">
        <w:rPr>
          <w:rFonts w:ascii="Arial" w:eastAsia="Arial" w:hAnsi="Arial" w:cs="Arial"/>
          <w:color w:val="000000"/>
          <w:sz w:val="24"/>
          <w:szCs w:val="24"/>
        </w:rPr>
        <w:t>DEL EJERCICIO Y CONTROL DEL GASTO PÚBLICO</w:t>
      </w:r>
      <w:bookmarkEnd w:id="18"/>
    </w:p>
    <w:p w14:paraId="32099B9B" w14:textId="77777777" w:rsidR="00953732" w:rsidRDefault="00953732">
      <w:pPr>
        <w:pBdr>
          <w:top w:val="nil"/>
          <w:left w:val="nil"/>
          <w:bottom w:val="nil"/>
          <w:right w:val="nil"/>
          <w:between w:val="nil"/>
        </w:pBdr>
        <w:spacing w:after="0" w:line="240" w:lineRule="auto"/>
        <w:ind w:right="51"/>
        <w:jc w:val="center"/>
        <w:rPr>
          <w:rFonts w:ascii="Arial" w:eastAsia="Arial" w:hAnsi="Arial" w:cs="Arial"/>
          <w:color w:val="000000"/>
          <w:sz w:val="24"/>
          <w:szCs w:val="24"/>
        </w:rPr>
      </w:pPr>
    </w:p>
    <w:p w14:paraId="35A355E0"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51.</w:t>
      </w:r>
      <w:r>
        <w:rPr>
          <w:rFonts w:ascii="Arial" w:eastAsia="Arial" w:hAnsi="Arial" w:cs="Arial"/>
          <w:sz w:val="24"/>
          <w:szCs w:val="24"/>
        </w:rPr>
        <w:t xml:space="preserve"> El Gobernador del Estado de Quintana Roo, por conducto de la Secretaría, autorizará en su caso, las adecuaciones de recursos, así como erogaciones adicionales con cargo a los ingresos excedentes de libre disposición que perciban las dependencias, entidades paraestatales, los Órganos Autónomos, así como los Poderes Legislativo y Judicial, para su aplicación de acuerdo a lo estipulado en la Ley de Disciplina Financiera de las Entidades Federativas y los Municipios, y las disposiciones establecidas en el presente Decreto. </w:t>
      </w:r>
    </w:p>
    <w:p w14:paraId="56225564" w14:textId="77777777" w:rsidR="00953732" w:rsidRDefault="00953732">
      <w:pPr>
        <w:spacing w:after="0" w:line="240" w:lineRule="auto"/>
        <w:ind w:right="50"/>
        <w:jc w:val="both"/>
        <w:rPr>
          <w:rFonts w:ascii="Arial" w:eastAsia="Arial" w:hAnsi="Arial" w:cs="Arial"/>
          <w:b/>
          <w:sz w:val="24"/>
          <w:szCs w:val="24"/>
        </w:rPr>
      </w:pPr>
    </w:p>
    <w:p w14:paraId="7E32CBC5"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52.</w:t>
      </w:r>
      <w:r>
        <w:rPr>
          <w:rFonts w:ascii="Arial" w:eastAsia="Arial" w:hAnsi="Arial" w:cs="Arial"/>
          <w:sz w:val="24"/>
          <w:szCs w:val="24"/>
        </w:rPr>
        <w:t xml:space="preserve"> En caso de que se recauden ingresos excedentes que tengan la característica de libre disposición para el Estado, éstos deberán destinarse a los conceptos mencionados en el artículo 14 de la Ley de Disciplina Financiera de las Entidades Federativas y los Municipios.</w:t>
      </w:r>
    </w:p>
    <w:p w14:paraId="7DC03ABA" w14:textId="77777777" w:rsidR="00953732" w:rsidRDefault="00953732">
      <w:pPr>
        <w:spacing w:after="0" w:line="240" w:lineRule="auto"/>
        <w:ind w:right="50"/>
        <w:jc w:val="both"/>
        <w:rPr>
          <w:rFonts w:ascii="Arial" w:eastAsia="Arial" w:hAnsi="Arial" w:cs="Arial"/>
          <w:b/>
          <w:sz w:val="24"/>
          <w:szCs w:val="24"/>
        </w:rPr>
      </w:pPr>
    </w:p>
    <w:p w14:paraId="5299DCA4"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53.</w:t>
      </w:r>
      <w:r>
        <w:rPr>
          <w:rFonts w:ascii="Arial" w:eastAsia="Arial" w:hAnsi="Arial" w:cs="Arial"/>
          <w:sz w:val="24"/>
          <w:szCs w:val="24"/>
        </w:rPr>
        <w:t xml:space="preserve"> El pago de adeudos provenientes de ejercicios anteriores se hará con cargo a los recursos de las partidas correspondientes previstas en el presente Decreto, así como los respectivos ajustes a las estimaciones posteriores.</w:t>
      </w:r>
    </w:p>
    <w:p w14:paraId="73B26F25" w14:textId="77777777" w:rsidR="00953732" w:rsidRDefault="00953732">
      <w:pPr>
        <w:spacing w:after="0" w:line="240" w:lineRule="auto"/>
        <w:ind w:right="50"/>
        <w:jc w:val="both"/>
        <w:rPr>
          <w:rFonts w:ascii="Arial" w:eastAsia="Arial" w:hAnsi="Arial" w:cs="Arial"/>
          <w:b/>
          <w:sz w:val="24"/>
          <w:szCs w:val="24"/>
        </w:rPr>
      </w:pPr>
    </w:p>
    <w:p w14:paraId="1F5ECA0A"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54.</w:t>
      </w:r>
      <w:r>
        <w:rPr>
          <w:rFonts w:ascii="Arial" w:eastAsia="Arial" w:hAnsi="Arial" w:cs="Arial"/>
          <w:sz w:val="24"/>
          <w:szCs w:val="24"/>
        </w:rPr>
        <w:t xml:space="preserve"> En caso de que se presenten situaciones extraordinarias o imprevisibles que deriven de fenómenos naturales, condiciones sanitarias o de seguridad pública que requieran para su atención inmediata la erogación de recursos adicionales a los autorizados, el Gobernador del Estado de Quintana Roo, por conducto de la Secretaría, adoptará las medidas presupuestales pertinentes.</w:t>
      </w:r>
    </w:p>
    <w:p w14:paraId="1279B52E" w14:textId="77777777" w:rsidR="00953732" w:rsidRDefault="00953732">
      <w:pPr>
        <w:pBdr>
          <w:top w:val="nil"/>
          <w:left w:val="nil"/>
          <w:bottom w:val="nil"/>
          <w:right w:val="nil"/>
          <w:between w:val="nil"/>
        </w:pBdr>
        <w:spacing w:after="0" w:line="240" w:lineRule="auto"/>
        <w:ind w:right="50"/>
        <w:jc w:val="both"/>
        <w:rPr>
          <w:rFonts w:ascii="Arial" w:eastAsia="Arial" w:hAnsi="Arial" w:cs="Arial"/>
          <w:b/>
          <w:color w:val="000000"/>
          <w:sz w:val="24"/>
          <w:szCs w:val="24"/>
        </w:rPr>
      </w:pPr>
    </w:p>
    <w:p w14:paraId="62286D7E" w14:textId="77777777" w:rsidR="00953732" w:rsidRDefault="00FD7689">
      <w:pPr>
        <w:pBdr>
          <w:top w:val="nil"/>
          <w:left w:val="nil"/>
          <w:bottom w:val="nil"/>
          <w:right w:val="nil"/>
          <w:between w:val="nil"/>
        </w:pBdr>
        <w:spacing w:after="0" w:line="240" w:lineRule="auto"/>
        <w:ind w:right="50"/>
        <w:jc w:val="both"/>
        <w:rPr>
          <w:rFonts w:ascii="Arial" w:eastAsia="Arial" w:hAnsi="Arial" w:cs="Arial"/>
          <w:color w:val="FF0000"/>
          <w:sz w:val="24"/>
          <w:szCs w:val="24"/>
        </w:rPr>
      </w:pPr>
      <w:r>
        <w:rPr>
          <w:rFonts w:ascii="Arial" w:eastAsia="Arial" w:hAnsi="Arial" w:cs="Arial"/>
          <w:b/>
          <w:color w:val="000000"/>
          <w:sz w:val="24"/>
          <w:szCs w:val="24"/>
        </w:rPr>
        <w:t>ARTÍCULO 55.</w:t>
      </w:r>
      <w:r>
        <w:rPr>
          <w:rFonts w:ascii="Arial" w:eastAsia="Arial" w:hAnsi="Arial" w:cs="Arial"/>
          <w:color w:val="000000"/>
          <w:sz w:val="24"/>
          <w:szCs w:val="24"/>
        </w:rPr>
        <w:t xml:space="preserve"> Los Entes Públicos a más tardar el 5 de enero de cada Ejercicio Fiscal, deberán reintegrar mediante los mecanismos que la Secretaría establezca, las transferencias etiquetadas que al 31 de diciembre del Ejercicio Fiscal inmediato anterior no hayan sido devengados y sin perjuicio de lo anterior, notificar a la Secretaría aquellos que se hayan comprometido y aquellos devengados pero que no hayan sido pagados, deberán cubrir los pagos respectivos a más tardar durante el primer trimestre del Ejercicio Fiscal siguiente, o bien, de conformidad con el calendario de ejecución establecido en el convenio correspondiente. Una vez cumplido el plazo referido, los recursos remanentes deberán reintegrarse a la Tesorería del Estado, a más tardar dentro de los 5 días naturales siguientes. </w:t>
      </w:r>
    </w:p>
    <w:p w14:paraId="68B51BEE" w14:textId="2D2B143C" w:rsidR="00953732" w:rsidRDefault="00FD7689">
      <w:pPr>
        <w:pBdr>
          <w:top w:val="nil"/>
          <w:left w:val="nil"/>
          <w:bottom w:val="nil"/>
          <w:right w:val="nil"/>
          <w:between w:val="nil"/>
        </w:pBdr>
        <w:spacing w:after="0" w:line="240" w:lineRule="auto"/>
        <w:ind w:right="50"/>
        <w:jc w:val="both"/>
        <w:rPr>
          <w:rFonts w:ascii="Arial" w:eastAsia="Arial" w:hAnsi="Arial" w:cs="Arial"/>
          <w:color w:val="000000"/>
          <w:sz w:val="24"/>
          <w:szCs w:val="24"/>
        </w:rPr>
      </w:pPr>
      <w:r>
        <w:rPr>
          <w:rFonts w:ascii="Arial" w:eastAsia="Arial" w:hAnsi="Arial" w:cs="Arial"/>
          <w:color w:val="000000"/>
          <w:sz w:val="24"/>
          <w:szCs w:val="24"/>
        </w:rPr>
        <w:t>Los reintegros deberán incluir los rendimientos financieros generados.</w:t>
      </w:r>
    </w:p>
    <w:p w14:paraId="06FD607E"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19" w:name="_Toc56541794"/>
      <w:r w:rsidRPr="00DA4DCC">
        <w:rPr>
          <w:rFonts w:ascii="Arial" w:eastAsia="Arial" w:hAnsi="Arial" w:cs="Arial"/>
          <w:color w:val="000000"/>
          <w:sz w:val="24"/>
          <w:szCs w:val="24"/>
        </w:rPr>
        <w:lastRenderedPageBreak/>
        <w:t>CAPÍTULO II</w:t>
      </w:r>
      <w:bookmarkEnd w:id="19"/>
    </w:p>
    <w:p w14:paraId="416B6BE2"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20" w:name="_Toc56541795"/>
      <w:r w:rsidRPr="00DA4DCC">
        <w:rPr>
          <w:rFonts w:ascii="Arial" w:eastAsia="Arial" w:hAnsi="Arial" w:cs="Arial"/>
          <w:color w:val="000000"/>
          <w:sz w:val="24"/>
          <w:szCs w:val="24"/>
        </w:rPr>
        <w:t>DE LAS ADECUACIONES</w:t>
      </w:r>
      <w:bookmarkEnd w:id="20"/>
    </w:p>
    <w:p w14:paraId="51169A16" w14:textId="77777777" w:rsidR="00953732" w:rsidRDefault="00953732">
      <w:pPr>
        <w:pBdr>
          <w:top w:val="nil"/>
          <w:left w:val="nil"/>
          <w:bottom w:val="nil"/>
          <w:right w:val="nil"/>
          <w:between w:val="nil"/>
        </w:pBdr>
        <w:spacing w:after="0" w:line="240" w:lineRule="auto"/>
        <w:ind w:right="51"/>
        <w:jc w:val="center"/>
        <w:rPr>
          <w:rFonts w:ascii="Arial" w:eastAsia="Arial" w:hAnsi="Arial" w:cs="Arial"/>
          <w:b/>
          <w:sz w:val="24"/>
          <w:szCs w:val="24"/>
        </w:rPr>
      </w:pPr>
    </w:p>
    <w:p w14:paraId="6B2227CA"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56.</w:t>
      </w:r>
      <w:r>
        <w:rPr>
          <w:rFonts w:ascii="Arial" w:eastAsia="Arial" w:hAnsi="Arial" w:cs="Arial"/>
          <w:sz w:val="24"/>
          <w:szCs w:val="24"/>
        </w:rPr>
        <w:t xml:space="preserve"> Los ejecutores de gasto deberán sujetarse a los montos autorizados en el Presupuesto de Egresos para sus respectivos ramos, programas y flujos de efectivo, salvo que se realicen adecuaciones presupuestarias en los términos que se señala en este Capítulo.</w:t>
      </w:r>
    </w:p>
    <w:p w14:paraId="185D5C82" w14:textId="77777777" w:rsidR="00953732" w:rsidRDefault="00953732">
      <w:pPr>
        <w:spacing w:after="0" w:line="240" w:lineRule="auto"/>
        <w:ind w:right="50"/>
        <w:jc w:val="both"/>
        <w:rPr>
          <w:rFonts w:ascii="Arial" w:eastAsia="Arial" w:hAnsi="Arial" w:cs="Arial"/>
          <w:b/>
          <w:sz w:val="24"/>
          <w:szCs w:val="24"/>
        </w:rPr>
      </w:pPr>
    </w:p>
    <w:p w14:paraId="50B29EE6"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57.</w:t>
      </w:r>
      <w:r>
        <w:rPr>
          <w:rFonts w:ascii="Arial" w:eastAsia="Arial" w:hAnsi="Arial" w:cs="Arial"/>
          <w:sz w:val="24"/>
          <w:szCs w:val="24"/>
        </w:rPr>
        <w:t xml:space="preserve"> Las adecuaciones presupuestarias se realizarán siempre que permitan un mejor cumplimiento de los objetivos de los programas a cargo de los ejecutores del gasto, y comprenderán:</w:t>
      </w:r>
    </w:p>
    <w:p w14:paraId="6F86B5D1" w14:textId="77777777" w:rsidR="00953732" w:rsidRDefault="00953732">
      <w:pPr>
        <w:spacing w:after="0" w:line="240" w:lineRule="auto"/>
        <w:ind w:right="50"/>
        <w:jc w:val="both"/>
        <w:rPr>
          <w:rFonts w:ascii="Arial" w:eastAsia="Arial" w:hAnsi="Arial" w:cs="Arial"/>
          <w:sz w:val="24"/>
          <w:szCs w:val="24"/>
        </w:rPr>
      </w:pPr>
    </w:p>
    <w:p w14:paraId="1DFA1215" w14:textId="77777777" w:rsidR="00953732" w:rsidRDefault="00FD7689">
      <w:pPr>
        <w:numPr>
          <w:ilvl w:val="0"/>
          <w:numId w:val="6"/>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Modificaciones a las estructuras:</w:t>
      </w:r>
    </w:p>
    <w:p w14:paraId="1D946C8C" w14:textId="77777777" w:rsidR="00953732" w:rsidRDefault="00FD7689">
      <w:pPr>
        <w:numPr>
          <w:ilvl w:val="0"/>
          <w:numId w:val="14"/>
        </w:numPr>
        <w:pBdr>
          <w:top w:val="nil"/>
          <w:left w:val="nil"/>
          <w:bottom w:val="nil"/>
          <w:right w:val="nil"/>
          <w:between w:val="nil"/>
        </w:pBdr>
        <w:tabs>
          <w:tab w:val="left" w:pos="1134"/>
        </w:tabs>
        <w:spacing w:after="0" w:line="240" w:lineRule="auto"/>
        <w:ind w:left="851" w:right="50" w:firstLine="0"/>
        <w:jc w:val="both"/>
        <w:rPr>
          <w:rFonts w:ascii="Arial" w:eastAsia="Arial" w:hAnsi="Arial" w:cs="Arial"/>
          <w:color w:val="000000"/>
          <w:sz w:val="24"/>
          <w:szCs w:val="24"/>
        </w:rPr>
      </w:pPr>
      <w:r>
        <w:rPr>
          <w:rFonts w:ascii="Arial" w:eastAsia="Arial" w:hAnsi="Arial" w:cs="Arial"/>
          <w:color w:val="000000"/>
          <w:sz w:val="24"/>
          <w:szCs w:val="24"/>
        </w:rPr>
        <w:t>Administrativa;</w:t>
      </w:r>
    </w:p>
    <w:p w14:paraId="6215042F" w14:textId="77777777" w:rsidR="00953732" w:rsidRDefault="00FD7689">
      <w:pPr>
        <w:numPr>
          <w:ilvl w:val="0"/>
          <w:numId w:val="14"/>
        </w:numPr>
        <w:pBdr>
          <w:top w:val="nil"/>
          <w:left w:val="nil"/>
          <w:bottom w:val="nil"/>
          <w:right w:val="nil"/>
          <w:between w:val="nil"/>
        </w:pBdr>
        <w:tabs>
          <w:tab w:val="left" w:pos="1134"/>
        </w:tabs>
        <w:spacing w:after="0" w:line="240" w:lineRule="auto"/>
        <w:ind w:left="851" w:right="50" w:firstLine="0"/>
        <w:jc w:val="both"/>
        <w:rPr>
          <w:rFonts w:ascii="Arial" w:eastAsia="Arial" w:hAnsi="Arial" w:cs="Arial"/>
          <w:color w:val="000000"/>
          <w:sz w:val="24"/>
          <w:szCs w:val="24"/>
        </w:rPr>
      </w:pPr>
      <w:r>
        <w:rPr>
          <w:rFonts w:ascii="Arial" w:eastAsia="Arial" w:hAnsi="Arial" w:cs="Arial"/>
          <w:color w:val="000000"/>
          <w:sz w:val="24"/>
          <w:szCs w:val="24"/>
        </w:rPr>
        <w:t>Funcional y Programática;</w:t>
      </w:r>
    </w:p>
    <w:p w14:paraId="5B4E6A4C" w14:textId="77777777" w:rsidR="00953732" w:rsidRDefault="00FD7689">
      <w:pPr>
        <w:numPr>
          <w:ilvl w:val="0"/>
          <w:numId w:val="14"/>
        </w:numPr>
        <w:pBdr>
          <w:top w:val="nil"/>
          <w:left w:val="nil"/>
          <w:bottom w:val="nil"/>
          <w:right w:val="nil"/>
          <w:between w:val="nil"/>
        </w:pBdr>
        <w:tabs>
          <w:tab w:val="left" w:pos="1134"/>
        </w:tabs>
        <w:spacing w:after="0" w:line="240" w:lineRule="auto"/>
        <w:ind w:left="851" w:right="50" w:firstLine="0"/>
        <w:jc w:val="both"/>
        <w:rPr>
          <w:rFonts w:ascii="Arial" w:eastAsia="Arial" w:hAnsi="Arial" w:cs="Arial"/>
          <w:color w:val="000000"/>
          <w:sz w:val="24"/>
          <w:szCs w:val="24"/>
        </w:rPr>
      </w:pPr>
      <w:r>
        <w:rPr>
          <w:rFonts w:ascii="Arial" w:eastAsia="Arial" w:hAnsi="Arial" w:cs="Arial"/>
          <w:color w:val="000000"/>
          <w:sz w:val="24"/>
          <w:szCs w:val="24"/>
        </w:rPr>
        <w:t>Económica; y</w:t>
      </w:r>
    </w:p>
    <w:p w14:paraId="6A50BCAC" w14:textId="77777777" w:rsidR="00953732" w:rsidRDefault="00FD7689">
      <w:pPr>
        <w:numPr>
          <w:ilvl w:val="0"/>
          <w:numId w:val="14"/>
        </w:numPr>
        <w:pBdr>
          <w:top w:val="nil"/>
          <w:left w:val="nil"/>
          <w:bottom w:val="nil"/>
          <w:right w:val="nil"/>
          <w:between w:val="nil"/>
        </w:pBdr>
        <w:tabs>
          <w:tab w:val="left" w:pos="1134"/>
        </w:tabs>
        <w:spacing w:after="0" w:line="240" w:lineRule="auto"/>
        <w:ind w:left="851" w:right="50" w:firstLine="0"/>
        <w:jc w:val="both"/>
        <w:rPr>
          <w:rFonts w:ascii="Arial" w:eastAsia="Arial" w:hAnsi="Arial" w:cs="Arial"/>
          <w:color w:val="000000"/>
          <w:sz w:val="24"/>
          <w:szCs w:val="24"/>
        </w:rPr>
      </w:pPr>
      <w:r>
        <w:rPr>
          <w:rFonts w:ascii="Arial" w:eastAsia="Arial" w:hAnsi="Arial" w:cs="Arial"/>
          <w:color w:val="000000"/>
          <w:sz w:val="24"/>
          <w:szCs w:val="24"/>
        </w:rPr>
        <w:t>Geográfica</w:t>
      </w:r>
    </w:p>
    <w:p w14:paraId="3663153C" w14:textId="77777777" w:rsidR="00953732" w:rsidRDefault="00FD7689">
      <w:pPr>
        <w:numPr>
          <w:ilvl w:val="0"/>
          <w:numId w:val="6"/>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Modificaciones a los calendarios de presupuesto, y</w:t>
      </w:r>
    </w:p>
    <w:p w14:paraId="12327737" w14:textId="77777777" w:rsidR="00953732" w:rsidRDefault="00FD7689">
      <w:pPr>
        <w:numPr>
          <w:ilvl w:val="0"/>
          <w:numId w:val="6"/>
        </w:numPr>
        <w:pBdr>
          <w:top w:val="nil"/>
          <w:left w:val="nil"/>
          <w:bottom w:val="nil"/>
          <w:right w:val="nil"/>
          <w:between w:val="nil"/>
        </w:pBdr>
        <w:spacing w:after="0" w:line="240" w:lineRule="auto"/>
        <w:ind w:left="851" w:right="50" w:hanging="851"/>
        <w:jc w:val="both"/>
        <w:rPr>
          <w:rFonts w:ascii="Arial" w:eastAsia="Arial" w:hAnsi="Arial" w:cs="Arial"/>
          <w:color w:val="000000"/>
          <w:sz w:val="24"/>
          <w:szCs w:val="24"/>
        </w:rPr>
      </w:pPr>
      <w:r>
        <w:rPr>
          <w:rFonts w:ascii="Arial" w:eastAsia="Arial" w:hAnsi="Arial" w:cs="Arial"/>
          <w:color w:val="000000"/>
          <w:sz w:val="24"/>
          <w:szCs w:val="24"/>
        </w:rPr>
        <w:t>Ampliaciones y reducciones al Presupuesto de Egresos o a los flujos de efectivo correspondientes.</w:t>
      </w:r>
    </w:p>
    <w:p w14:paraId="35143958" w14:textId="77777777" w:rsidR="00953732" w:rsidRDefault="00953732">
      <w:pPr>
        <w:spacing w:after="0" w:line="240" w:lineRule="auto"/>
        <w:ind w:right="50"/>
        <w:jc w:val="both"/>
        <w:rPr>
          <w:rFonts w:ascii="Arial" w:eastAsia="Arial" w:hAnsi="Arial" w:cs="Arial"/>
          <w:b/>
          <w:sz w:val="24"/>
          <w:szCs w:val="24"/>
        </w:rPr>
      </w:pPr>
    </w:p>
    <w:p w14:paraId="63E8BFEE"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58. </w:t>
      </w:r>
      <w:r>
        <w:rPr>
          <w:rFonts w:ascii="Arial" w:eastAsia="Arial" w:hAnsi="Arial" w:cs="Arial"/>
          <w:sz w:val="24"/>
          <w:szCs w:val="24"/>
        </w:rPr>
        <w:t>Las adecuaciones al Presupuesto autorizado que se planteen dentro de un mismo programa y/o capítulo de gasto, entre proyectos y/o capítulos de gasto de diferentes programas, deberán efectuarse en apego a los términos que establezca la Secretaría.</w:t>
      </w:r>
    </w:p>
    <w:p w14:paraId="7317FAEE" w14:textId="77777777" w:rsidR="00953732" w:rsidRDefault="00953732">
      <w:pPr>
        <w:spacing w:after="0" w:line="240" w:lineRule="auto"/>
        <w:ind w:right="50"/>
        <w:jc w:val="both"/>
        <w:rPr>
          <w:rFonts w:ascii="Arial" w:eastAsia="Arial" w:hAnsi="Arial" w:cs="Arial"/>
          <w:b/>
          <w:sz w:val="24"/>
          <w:szCs w:val="24"/>
        </w:rPr>
      </w:pPr>
    </w:p>
    <w:p w14:paraId="7A0264C2"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59. </w:t>
      </w:r>
      <w:r>
        <w:rPr>
          <w:rFonts w:ascii="Arial" w:eastAsia="Arial" w:hAnsi="Arial" w:cs="Arial"/>
          <w:sz w:val="24"/>
          <w:szCs w:val="24"/>
        </w:rPr>
        <w:t xml:space="preserve">Las adecuaciones presupuestales se deberán solicitar y justificar por escrito con firma autógrafa de los titulares de los Entes Públicos, las cuales se apegarán al procedimiento que determine para tal fin la Secretaría. </w:t>
      </w:r>
    </w:p>
    <w:p w14:paraId="48E060AF" w14:textId="77777777" w:rsidR="00953732" w:rsidRDefault="00953732">
      <w:pPr>
        <w:spacing w:after="0" w:line="240" w:lineRule="auto"/>
        <w:ind w:right="50"/>
        <w:jc w:val="both"/>
        <w:rPr>
          <w:rFonts w:ascii="Arial" w:eastAsia="Arial" w:hAnsi="Arial" w:cs="Arial"/>
          <w:sz w:val="24"/>
          <w:szCs w:val="24"/>
        </w:rPr>
      </w:pPr>
    </w:p>
    <w:p w14:paraId="62E9FD4D" w14:textId="77777777" w:rsidR="00953732" w:rsidRDefault="00FD7689">
      <w:pPr>
        <w:tabs>
          <w:tab w:val="left" w:pos="1695"/>
        </w:tabs>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60. </w:t>
      </w:r>
      <w:r>
        <w:rPr>
          <w:rFonts w:ascii="Arial" w:eastAsia="Arial" w:hAnsi="Arial" w:cs="Arial"/>
          <w:sz w:val="24"/>
          <w:szCs w:val="24"/>
        </w:rPr>
        <w:t>Los recursos asignados para la inversión pública productiva y/o de gasto social de los Entes Públicos, no podrán ser transferidos a capítulos de gasto corriente y se ejercerán de acuerdo con la legislación aplicable y mediante los sistemas que para tal fin establezca la Secretaría.</w:t>
      </w:r>
    </w:p>
    <w:p w14:paraId="45A76A1C" w14:textId="77777777" w:rsidR="00953732" w:rsidRDefault="00953732">
      <w:pPr>
        <w:spacing w:after="0" w:line="240" w:lineRule="auto"/>
        <w:ind w:right="50"/>
        <w:jc w:val="both"/>
        <w:rPr>
          <w:rFonts w:ascii="Arial" w:eastAsia="Arial" w:hAnsi="Arial" w:cs="Arial"/>
          <w:b/>
          <w:sz w:val="24"/>
          <w:szCs w:val="24"/>
        </w:rPr>
      </w:pPr>
    </w:p>
    <w:p w14:paraId="429E86AB"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61.</w:t>
      </w:r>
      <w:r>
        <w:rPr>
          <w:rFonts w:ascii="Arial" w:eastAsia="Arial" w:hAnsi="Arial" w:cs="Arial"/>
          <w:sz w:val="24"/>
          <w:szCs w:val="24"/>
        </w:rPr>
        <w:t xml:space="preserve"> Al ejercicio del gasto previsto en este Decreto, podrán incorporarse como ampliación líquida los remanentes de los fondos del ejercicio inmediato anterior, así como los rendimientos financieros que produzcan los mismos, de acuerdo con la Ley de Disciplina Financiera de las Entidades Federativas y los Municipios y demás normatividad aplicable. </w:t>
      </w:r>
    </w:p>
    <w:p w14:paraId="56A1276F" w14:textId="77777777" w:rsidR="00953732" w:rsidRDefault="00953732">
      <w:pPr>
        <w:spacing w:after="0" w:line="240" w:lineRule="auto"/>
        <w:ind w:right="50"/>
        <w:jc w:val="both"/>
        <w:rPr>
          <w:rFonts w:ascii="Arial" w:eastAsia="Arial" w:hAnsi="Arial" w:cs="Arial"/>
          <w:sz w:val="24"/>
          <w:szCs w:val="24"/>
        </w:rPr>
      </w:pPr>
    </w:p>
    <w:p w14:paraId="7F72BAF1"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Los recursos referidos en el párrafo anterior deberán ser identificados plenamente en su aplicación por fuente de financiamiento y año de origen, para su presentación en la Cuenta Pública anual e informes presupuestales y financieros. </w:t>
      </w:r>
    </w:p>
    <w:p w14:paraId="6F7AA5C9" w14:textId="77777777" w:rsidR="00953732" w:rsidRDefault="00953732">
      <w:pPr>
        <w:spacing w:after="0" w:line="240" w:lineRule="auto"/>
        <w:ind w:right="50"/>
        <w:jc w:val="both"/>
        <w:rPr>
          <w:rFonts w:ascii="Arial" w:eastAsia="Arial" w:hAnsi="Arial" w:cs="Arial"/>
          <w:b/>
          <w:sz w:val="24"/>
          <w:szCs w:val="24"/>
        </w:rPr>
      </w:pPr>
    </w:p>
    <w:p w14:paraId="4F370222"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62.</w:t>
      </w:r>
      <w:r>
        <w:rPr>
          <w:rFonts w:ascii="Arial" w:eastAsia="Arial" w:hAnsi="Arial" w:cs="Arial"/>
          <w:sz w:val="24"/>
          <w:szCs w:val="24"/>
        </w:rPr>
        <w:t xml:space="preserve"> Los Entes Públicos podrán recibir ampliación presupuestal previa autorización de la Secretaría, cuando existan recursos adicionales provenientes de fondos de aportación y reasignación de naturaleza federal, estatal y/o mixta.</w:t>
      </w:r>
    </w:p>
    <w:p w14:paraId="0C59C4C5" w14:textId="77777777" w:rsidR="00953732" w:rsidRDefault="00953732">
      <w:pPr>
        <w:spacing w:after="0" w:line="240" w:lineRule="auto"/>
        <w:ind w:right="50"/>
        <w:jc w:val="both"/>
        <w:rPr>
          <w:rFonts w:ascii="Arial" w:eastAsia="Arial" w:hAnsi="Arial" w:cs="Arial"/>
          <w:b/>
          <w:sz w:val="24"/>
          <w:szCs w:val="24"/>
        </w:rPr>
      </w:pPr>
    </w:p>
    <w:p w14:paraId="6ADE7B0D" w14:textId="77777777" w:rsidR="00953732" w:rsidRDefault="00FD7689">
      <w:pPr>
        <w:spacing w:after="0" w:line="240" w:lineRule="auto"/>
        <w:ind w:right="50"/>
        <w:jc w:val="both"/>
        <w:rPr>
          <w:rFonts w:ascii="Arial" w:eastAsia="Arial" w:hAnsi="Arial" w:cs="Arial"/>
          <w:sz w:val="24"/>
          <w:szCs w:val="24"/>
          <w:highlight w:val="yellow"/>
        </w:rPr>
      </w:pPr>
      <w:r>
        <w:rPr>
          <w:rFonts w:ascii="Arial" w:eastAsia="Arial" w:hAnsi="Arial" w:cs="Arial"/>
          <w:b/>
          <w:sz w:val="24"/>
          <w:szCs w:val="24"/>
        </w:rPr>
        <w:t>ARTÍCULO 63.</w:t>
      </w:r>
      <w:r>
        <w:rPr>
          <w:rFonts w:ascii="Arial" w:eastAsia="Arial" w:hAnsi="Arial" w:cs="Arial"/>
          <w:sz w:val="24"/>
          <w:szCs w:val="24"/>
        </w:rPr>
        <w:t xml:space="preserve"> El Poder Legislativo, el Poder Judicial, los Órganos Autónomos, así como las Dependencias y Entidades Paraestatales deberán sujetarse a los montos autorizados en este Presupuesto, salvo que se autoricen adecuaciones presupuestales en los términos de este Decreto y de la Ley de Presupuesto y Gasto Público del Estado de Quintana Roo; por consiguiente, no deberán adquirir compromisos distintos a los estipulados en el Presupuesto aprobado.</w:t>
      </w:r>
      <w:r>
        <w:rPr>
          <w:rFonts w:ascii="Arial" w:eastAsia="Arial" w:hAnsi="Arial" w:cs="Arial"/>
          <w:sz w:val="24"/>
          <w:szCs w:val="24"/>
          <w:highlight w:val="yellow"/>
        </w:rPr>
        <w:t xml:space="preserve"> </w:t>
      </w:r>
    </w:p>
    <w:p w14:paraId="7423987B" w14:textId="77777777" w:rsidR="00953732" w:rsidRDefault="00953732">
      <w:pPr>
        <w:spacing w:after="0" w:line="240" w:lineRule="auto"/>
        <w:ind w:right="50"/>
        <w:jc w:val="both"/>
        <w:rPr>
          <w:rFonts w:ascii="Arial" w:eastAsia="Arial" w:hAnsi="Arial" w:cs="Arial"/>
          <w:sz w:val="24"/>
          <w:szCs w:val="24"/>
        </w:rPr>
      </w:pPr>
    </w:p>
    <w:p w14:paraId="149DA324"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Las entidades paraestatales previstas en el Anexo 10.16, que previa autorización de la Secretaría, con motivo del ejercicio de las funciones propias de su objeto de creación, adquieran compromisos adicionales no previstos en el presente presupuesto, deberán tomar como fuente de financiamiento los recursos derivados de la aplicación de su Reglamento de Ingresos Propios o cualquier otro ordenamiento que les sea aplicable, siempre y cuando no contravengan otras disposiciones legales o administrativas. </w:t>
      </w:r>
    </w:p>
    <w:p w14:paraId="7E886AAD" w14:textId="77777777" w:rsidR="00953732" w:rsidRDefault="00953732">
      <w:pPr>
        <w:spacing w:after="0" w:line="240" w:lineRule="auto"/>
        <w:ind w:right="50"/>
        <w:jc w:val="both"/>
        <w:rPr>
          <w:rFonts w:ascii="Arial" w:eastAsia="Arial" w:hAnsi="Arial" w:cs="Arial"/>
          <w:sz w:val="24"/>
          <w:szCs w:val="24"/>
        </w:rPr>
      </w:pPr>
    </w:p>
    <w:p w14:paraId="52715D71"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Son los ingresos propios obtenidos por las entidades de la administración pública paraestatal, los Poderes Legislativo y Judicial, y los Órganos Autónomos por sus actividades de producción, comercialización o prestación de servicios; así como otros ingresos por sus actividades diversas no inherentes a su operación, que generen recursos. </w:t>
      </w:r>
    </w:p>
    <w:p w14:paraId="621A95C9" w14:textId="77777777" w:rsidR="00953732" w:rsidRDefault="00953732">
      <w:pPr>
        <w:spacing w:after="0" w:line="240" w:lineRule="auto"/>
        <w:ind w:right="50"/>
        <w:jc w:val="both"/>
        <w:rPr>
          <w:rFonts w:ascii="Arial" w:eastAsia="Arial" w:hAnsi="Arial" w:cs="Arial"/>
          <w:sz w:val="24"/>
          <w:szCs w:val="24"/>
        </w:rPr>
      </w:pPr>
    </w:p>
    <w:p w14:paraId="30F122C7"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Los ingresos propios señalados en el párrafo anterior tendrán una naturaleza distinta de los recursos presupuestales. </w:t>
      </w:r>
    </w:p>
    <w:p w14:paraId="2DCFEF35" w14:textId="77777777" w:rsidR="00953732" w:rsidRDefault="00953732">
      <w:pPr>
        <w:spacing w:after="0" w:line="240" w:lineRule="auto"/>
        <w:ind w:right="50"/>
        <w:jc w:val="both"/>
        <w:rPr>
          <w:rFonts w:ascii="Arial" w:eastAsia="Arial" w:hAnsi="Arial" w:cs="Arial"/>
          <w:b/>
          <w:sz w:val="24"/>
          <w:szCs w:val="24"/>
        </w:rPr>
      </w:pPr>
    </w:p>
    <w:p w14:paraId="1D187F99"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64.</w:t>
      </w:r>
      <w:r>
        <w:rPr>
          <w:rFonts w:ascii="Arial" w:eastAsia="Arial" w:hAnsi="Arial" w:cs="Arial"/>
          <w:sz w:val="24"/>
          <w:szCs w:val="24"/>
        </w:rPr>
        <w:t xml:space="preserve"> Los poderes Legislativo y Judicial, y los Órganos Autónomos comunicarán a la Secretaría, cuando ésta así lo requiera, la distribución presupuestal y programática, así como el resultado de su ejercicio y aplicación para efectos de la Cuenta Pública en los términos que la legislación aplicable establece. </w:t>
      </w:r>
    </w:p>
    <w:p w14:paraId="4FE3E507" w14:textId="77777777" w:rsidR="00953732" w:rsidRDefault="00953732">
      <w:pPr>
        <w:spacing w:after="0" w:line="240" w:lineRule="auto"/>
        <w:ind w:right="50"/>
        <w:jc w:val="both"/>
        <w:rPr>
          <w:rFonts w:ascii="Arial" w:eastAsia="Arial" w:hAnsi="Arial" w:cs="Arial"/>
          <w:sz w:val="24"/>
          <w:szCs w:val="24"/>
        </w:rPr>
      </w:pPr>
    </w:p>
    <w:p w14:paraId="74D60C37"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21" w:name="_Toc56541796"/>
      <w:r w:rsidRPr="00DA4DCC">
        <w:rPr>
          <w:rFonts w:ascii="Arial" w:eastAsia="Arial" w:hAnsi="Arial" w:cs="Arial"/>
          <w:color w:val="000000"/>
          <w:sz w:val="24"/>
          <w:szCs w:val="24"/>
        </w:rPr>
        <w:lastRenderedPageBreak/>
        <w:t>CAPÍTULO III</w:t>
      </w:r>
      <w:bookmarkEnd w:id="21"/>
    </w:p>
    <w:p w14:paraId="529F8F8B"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22" w:name="_Toc56541797"/>
      <w:r w:rsidRPr="00DA4DCC">
        <w:rPr>
          <w:rFonts w:ascii="Arial" w:eastAsia="Arial" w:hAnsi="Arial" w:cs="Arial"/>
          <w:color w:val="000000"/>
          <w:sz w:val="24"/>
          <w:szCs w:val="24"/>
        </w:rPr>
        <w:t>DE LA RACIONALIDAD, EFICIENCIA, EFICACIA, ECONOMÍA, TRANSPARENCIA Y HONRADEZ EN EL EJERCICIO DEL GASTO</w:t>
      </w:r>
      <w:bookmarkEnd w:id="22"/>
    </w:p>
    <w:p w14:paraId="4E52A12F" w14:textId="77777777" w:rsidR="00953732" w:rsidRDefault="00953732">
      <w:pPr>
        <w:pBdr>
          <w:top w:val="nil"/>
          <w:left w:val="nil"/>
          <w:bottom w:val="nil"/>
          <w:right w:val="nil"/>
          <w:between w:val="nil"/>
        </w:pBdr>
        <w:spacing w:after="0" w:line="240" w:lineRule="auto"/>
        <w:ind w:right="51"/>
        <w:jc w:val="center"/>
        <w:rPr>
          <w:rFonts w:ascii="Arial" w:eastAsia="Arial" w:hAnsi="Arial" w:cs="Arial"/>
          <w:color w:val="000000"/>
          <w:sz w:val="24"/>
          <w:szCs w:val="24"/>
        </w:rPr>
      </w:pPr>
    </w:p>
    <w:p w14:paraId="52FE722C"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65.</w:t>
      </w:r>
      <w:r>
        <w:rPr>
          <w:rFonts w:ascii="Arial" w:eastAsia="Arial" w:hAnsi="Arial" w:cs="Arial"/>
          <w:sz w:val="24"/>
          <w:szCs w:val="24"/>
        </w:rPr>
        <w:t xml:space="preserve"> En el ejercicio del presupuesto, los Entes Públicos se sujetarán estrictamente a los calendarios presupuestales que les apruebe la Secretaría, la que en su caso y según disponibilidades, podrá autorizar las adecuaciones de los mismos.</w:t>
      </w:r>
    </w:p>
    <w:p w14:paraId="066EE39F" w14:textId="77777777" w:rsidR="00953732" w:rsidRDefault="00953732">
      <w:pPr>
        <w:spacing w:after="0" w:line="240" w:lineRule="auto"/>
        <w:ind w:right="50"/>
        <w:jc w:val="both"/>
        <w:rPr>
          <w:rFonts w:ascii="Arial" w:eastAsia="Arial" w:hAnsi="Arial" w:cs="Arial"/>
          <w:b/>
          <w:sz w:val="24"/>
          <w:szCs w:val="24"/>
        </w:rPr>
      </w:pPr>
    </w:p>
    <w:p w14:paraId="671EF1D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66.</w:t>
      </w:r>
      <w:r>
        <w:rPr>
          <w:rFonts w:ascii="Arial" w:eastAsia="Arial" w:hAnsi="Arial" w:cs="Arial"/>
          <w:sz w:val="24"/>
          <w:szCs w:val="24"/>
        </w:rPr>
        <w:t xml:space="preserve"> El Ejecutivo Estatal, en cumplimiento de la normatividad aplicable y por conducto de la Secretaría, podrá reasignar entre programas las disponibilidades presupuestales que se obtengan como resultado de aplicar las normas de disciplina presupuestal o de mejores condiciones de ingreso.</w:t>
      </w:r>
    </w:p>
    <w:p w14:paraId="2931F12C" w14:textId="77777777" w:rsidR="00953732" w:rsidRDefault="00953732">
      <w:pPr>
        <w:spacing w:after="0" w:line="240" w:lineRule="auto"/>
        <w:ind w:right="50"/>
        <w:jc w:val="both"/>
        <w:rPr>
          <w:rFonts w:ascii="Arial" w:eastAsia="Arial" w:hAnsi="Arial" w:cs="Arial"/>
          <w:b/>
          <w:sz w:val="24"/>
          <w:szCs w:val="24"/>
        </w:rPr>
      </w:pPr>
    </w:p>
    <w:p w14:paraId="7BFDF3CE"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67.</w:t>
      </w:r>
      <w:r>
        <w:rPr>
          <w:rFonts w:ascii="Arial" w:eastAsia="Arial" w:hAnsi="Arial" w:cs="Arial"/>
          <w:sz w:val="24"/>
          <w:szCs w:val="24"/>
        </w:rPr>
        <w:t xml:space="preserve"> La Secretaría podrá reservarse la autorización para ministrar fondos a Entes Públicos cuyos presupuestos están incluidos en este Decreto, en los siguientes casos:</w:t>
      </w:r>
    </w:p>
    <w:p w14:paraId="587F2955" w14:textId="77777777" w:rsidR="00953732" w:rsidRDefault="00FD7689">
      <w:pPr>
        <w:numPr>
          <w:ilvl w:val="0"/>
          <w:numId w:val="7"/>
        </w:numPr>
        <w:pBdr>
          <w:top w:val="nil"/>
          <w:left w:val="nil"/>
          <w:bottom w:val="nil"/>
          <w:right w:val="nil"/>
          <w:between w:val="nil"/>
        </w:pBdr>
        <w:spacing w:after="0" w:line="240" w:lineRule="auto"/>
        <w:ind w:left="851" w:right="50" w:hanging="567"/>
        <w:jc w:val="both"/>
        <w:rPr>
          <w:rFonts w:ascii="Arial" w:eastAsia="Arial" w:hAnsi="Arial" w:cs="Arial"/>
          <w:color w:val="000000"/>
          <w:sz w:val="24"/>
          <w:szCs w:val="24"/>
        </w:rPr>
      </w:pPr>
      <w:r>
        <w:rPr>
          <w:rFonts w:ascii="Arial" w:eastAsia="Arial" w:hAnsi="Arial" w:cs="Arial"/>
          <w:color w:val="000000"/>
          <w:sz w:val="24"/>
          <w:szCs w:val="24"/>
        </w:rPr>
        <w:t>Cuando no se envíen los informes o documentos que les sean requeridos en relación con el ejercicio de sus programas y presupuestos;</w:t>
      </w:r>
    </w:p>
    <w:p w14:paraId="216199B1" w14:textId="77777777" w:rsidR="00953732" w:rsidRDefault="00FD7689">
      <w:pPr>
        <w:numPr>
          <w:ilvl w:val="0"/>
          <w:numId w:val="7"/>
        </w:numPr>
        <w:pBdr>
          <w:top w:val="nil"/>
          <w:left w:val="nil"/>
          <w:bottom w:val="nil"/>
          <w:right w:val="nil"/>
          <w:between w:val="nil"/>
        </w:pBdr>
        <w:spacing w:after="0" w:line="240" w:lineRule="auto"/>
        <w:ind w:left="851" w:right="50" w:hanging="720"/>
        <w:jc w:val="both"/>
        <w:rPr>
          <w:rFonts w:ascii="Arial" w:eastAsia="Arial" w:hAnsi="Arial" w:cs="Arial"/>
          <w:color w:val="000000"/>
          <w:sz w:val="24"/>
          <w:szCs w:val="24"/>
        </w:rPr>
      </w:pPr>
      <w:r>
        <w:rPr>
          <w:rFonts w:ascii="Arial" w:eastAsia="Arial" w:hAnsi="Arial" w:cs="Arial"/>
          <w:color w:val="000000"/>
          <w:sz w:val="24"/>
          <w:szCs w:val="24"/>
        </w:rPr>
        <w:t>Cuando en el seguimiento del ejercicio de su presupuesto resulte que no cumplen con la aplicación programática aprobada;</w:t>
      </w:r>
    </w:p>
    <w:p w14:paraId="3851DFC9" w14:textId="77777777" w:rsidR="00953732" w:rsidRDefault="00FD7689">
      <w:pPr>
        <w:numPr>
          <w:ilvl w:val="0"/>
          <w:numId w:val="7"/>
        </w:numPr>
        <w:pBdr>
          <w:top w:val="nil"/>
          <w:left w:val="nil"/>
          <w:bottom w:val="nil"/>
          <w:right w:val="nil"/>
          <w:between w:val="nil"/>
        </w:pBdr>
        <w:spacing w:after="0" w:line="240" w:lineRule="auto"/>
        <w:ind w:left="851" w:right="50" w:hanging="720"/>
        <w:jc w:val="both"/>
        <w:rPr>
          <w:rFonts w:ascii="Arial" w:eastAsia="Arial" w:hAnsi="Arial" w:cs="Arial"/>
          <w:color w:val="000000"/>
          <w:sz w:val="24"/>
          <w:szCs w:val="24"/>
        </w:rPr>
      </w:pPr>
      <w:r>
        <w:rPr>
          <w:rFonts w:ascii="Arial" w:eastAsia="Arial" w:hAnsi="Arial" w:cs="Arial"/>
          <w:color w:val="000000"/>
          <w:sz w:val="24"/>
          <w:szCs w:val="24"/>
        </w:rPr>
        <w:t>Cuando en el desarrollo de los programas se observen desviaciones de los recursos asignados a los mismos, y</w:t>
      </w:r>
    </w:p>
    <w:p w14:paraId="3802FC9C" w14:textId="77777777" w:rsidR="00953732" w:rsidRDefault="00FD7689">
      <w:pPr>
        <w:numPr>
          <w:ilvl w:val="0"/>
          <w:numId w:val="7"/>
        </w:numPr>
        <w:pBdr>
          <w:top w:val="nil"/>
          <w:left w:val="nil"/>
          <w:bottom w:val="nil"/>
          <w:right w:val="nil"/>
          <w:between w:val="nil"/>
        </w:pBdr>
        <w:spacing w:after="0" w:line="240" w:lineRule="auto"/>
        <w:ind w:left="851" w:right="50" w:hanging="720"/>
        <w:jc w:val="both"/>
        <w:rPr>
          <w:rFonts w:ascii="Arial" w:eastAsia="Arial" w:hAnsi="Arial" w:cs="Arial"/>
          <w:color w:val="000000"/>
          <w:sz w:val="24"/>
          <w:szCs w:val="24"/>
        </w:rPr>
      </w:pPr>
      <w:r>
        <w:rPr>
          <w:rFonts w:ascii="Arial" w:eastAsia="Arial" w:hAnsi="Arial" w:cs="Arial"/>
          <w:color w:val="000000"/>
          <w:sz w:val="24"/>
          <w:szCs w:val="24"/>
        </w:rPr>
        <w:t>En general, cuando no ejerzan su presupuesto con base a los calendarios autorizados, en cumplimiento de la Ley de Presupuesto y Gasto Público del Estado, y demás normas aplicables.</w:t>
      </w:r>
    </w:p>
    <w:p w14:paraId="65A1B74C" w14:textId="77777777" w:rsidR="00953732" w:rsidRDefault="00953732">
      <w:pPr>
        <w:spacing w:after="0" w:line="240" w:lineRule="auto"/>
        <w:ind w:right="50"/>
        <w:jc w:val="both"/>
        <w:rPr>
          <w:rFonts w:ascii="Arial" w:eastAsia="Arial" w:hAnsi="Arial" w:cs="Arial"/>
          <w:b/>
          <w:sz w:val="24"/>
          <w:szCs w:val="24"/>
        </w:rPr>
      </w:pPr>
    </w:p>
    <w:p w14:paraId="0801DB85"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68.</w:t>
      </w:r>
      <w:r>
        <w:rPr>
          <w:rFonts w:ascii="Arial" w:eastAsia="Arial" w:hAnsi="Arial" w:cs="Arial"/>
          <w:sz w:val="24"/>
          <w:szCs w:val="24"/>
        </w:rPr>
        <w:t xml:space="preserve"> El Ejecutivo Estatal, por conducto de la Secretaría, efectuará las reducciones al monto del presupuesto aprobado a los Entes Públicos, cuando se presenten situaciones extraordinarias o imprevisibles que deriven de fenómenos naturales, condiciones sanitarias o de seguridad pública que repercutan en una disminución de los ingresos presupuestados o que requiera la reasignación de los mismos. </w:t>
      </w:r>
    </w:p>
    <w:p w14:paraId="4A4F28ED" w14:textId="77777777" w:rsidR="00953732" w:rsidRDefault="00953732">
      <w:pPr>
        <w:spacing w:after="0" w:line="240" w:lineRule="auto"/>
        <w:ind w:right="50"/>
        <w:jc w:val="both"/>
        <w:rPr>
          <w:rFonts w:ascii="Arial" w:eastAsia="Arial" w:hAnsi="Arial" w:cs="Arial"/>
          <w:b/>
          <w:sz w:val="24"/>
          <w:szCs w:val="24"/>
        </w:rPr>
      </w:pPr>
    </w:p>
    <w:p w14:paraId="59E1DAF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69.</w:t>
      </w:r>
      <w:r>
        <w:rPr>
          <w:rFonts w:ascii="Arial" w:eastAsia="Arial" w:hAnsi="Arial" w:cs="Arial"/>
          <w:sz w:val="24"/>
          <w:szCs w:val="24"/>
        </w:rPr>
        <w:t xml:space="preserve"> Los Entes Públicos se abstendrán de crear o participar en convenios que comprometan recursos estatales, si no cuentan con la autorización previa del Ejecutivo Estatal a través de la Secretaría, en términos de lo previsto en las disposiciones aplicables.</w:t>
      </w:r>
    </w:p>
    <w:p w14:paraId="489B4CBE" w14:textId="77777777" w:rsidR="00953732" w:rsidRDefault="00953732">
      <w:pPr>
        <w:spacing w:after="0" w:line="240" w:lineRule="auto"/>
        <w:ind w:right="50"/>
        <w:jc w:val="both"/>
        <w:rPr>
          <w:rFonts w:ascii="Arial" w:eastAsia="Arial" w:hAnsi="Arial" w:cs="Arial"/>
          <w:b/>
          <w:sz w:val="24"/>
          <w:szCs w:val="24"/>
        </w:rPr>
      </w:pPr>
    </w:p>
    <w:p w14:paraId="08DBE247"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70.</w:t>
      </w:r>
      <w:r>
        <w:rPr>
          <w:rFonts w:ascii="Arial" w:eastAsia="Arial" w:hAnsi="Arial" w:cs="Arial"/>
          <w:sz w:val="24"/>
          <w:szCs w:val="24"/>
        </w:rPr>
        <w:t xml:space="preserve"> Los Entes Públicos proporcionarán a la Secretaría, con la periodicidad que ésta determine, la información programática, presupuestal, contable, financiera y </w:t>
      </w:r>
      <w:r>
        <w:rPr>
          <w:rFonts w:ascii="Arial" w:eastAsia="Arial" w:hAnsi="Arial" w:cs="Arial"/>
          <w:sz w:val="24"/>
          <w:szCs w:val="24"/>
        </w:rPr>
        <w:lastRenderedPageBreak/>
        <w:t>aquella que le permita rendir cuenta detallada del uso y aplicación de los recursos presupuestales que le sean autorizados mediante el presente Decreto.</w:t>
      </w:r>
    </w:p>
    <w:p w14:paraId="76847BAE" w14:textId="77777777" w:rsidR="00953732" w:rsidRDefault="00953732">
      <w:pPr>
        <w:spacing w:after="0" w:line="240" w:lineRule="auto"/>
        <w:ind w:right="50"/>
        <w:jc w:val="both"/>
        <w:rPr>
          <w:rFonts w:ascii="Arial" w:eastAsia="Arial" w:hAnsi="Arial" w:cs="Arial"/>
          <w:b/>
          <w:sz w:val="24"/>
          <w:szCs w:val="24"/>
        </w:rPr>
      </w:pPr>
    </w:p>
    <w:p w14:paraId="5389C3C3"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71.</w:t>
      </w:r>
      <w:r>
        <w:rPr>
          <w:rFonts w:ascii="Arial" w:eastAsia="Arial" w:hAnsi="Arial" w:cs="Arial"/>
          <w:sz w:val="24"/>
          <w:szCs w:val="24"/>
        </w:rPr>
        <w:t xml:space="preserve"> La ministración de las asignaciones previstas para gastos de inversión pública productiva y/o de gasto social, será competencia de la Secretaría, de conformidad con la normatividad aplicable y la disponibilidad presupuestal.</w:t>
      </w:r>
    </w:p>
    <w:p w14:paraId="6727EBED" w14:textId="77777777" w:rsidR="00953732" w:rsidRDefault="00953732">
      <w:pPr>
        <w:spacing w:after="0" w:line="240" w:lineRule="auto"/>
        <w:ind w:right="50"/>
        <w:jc w:val="both"/>
        <w:rPr>
          <w:rFonts w:ascii="Arial" w:eastAsia="Arial" w:hAnsi="Arial" w:cs="Arial"/>
          <w:b/>
          <w:sz w:val="24"/>
          <w:szCs w:val="24"/>
        </w:rPr>
      </w:pPr>
    </w:p>
    <w:p w14:paraId="0192C602"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72.</w:t>
      </w:r>
      <w:r>
        <w:rPr>
          <w:rFonts w:ascii="Arial" w:eastAsia="Arial" w:hAnsi="Arial" w:cs="Arial"/>
          <w:sz w:val="24"/>
          <w:szCs w:val="24"/>
        </w:rPr>
        <w:t xml:space="preserve"> La administración, control y ejercicio de las asignaciones previstas en el presente Decreto para la Deuda Pública corresponderá a la Secretaría.</w:t>
      </w:r>
    </w:p>
    <w:p w14:paraId="76C2E535" w14:textId="77777777" w:rsidR="00953732" w:rsidRDefault="00953732">
      <w:pPr>
        <w:spacing w:after="0" w:line="240" w:lineRule="auto"/>
        <w:ind w:right="50"/>
        <w:jc w:val="both"/>
        <w:rPr>
          <w:rFonts w:ascii="Arial" w:eastAsia="Arial" w:hAnsi="Arial" w:cs="Arial"/>
          <w:b/>
          <w:sz w:val="24"/>
          <w:szCs w:val="24"/>
        </w:rPr>
      </w:pPr>
    </w:p>
    <w:p w14:paraId="2DE02216"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73.</w:t>
      </w:r>
      <w:r>
        <w:rPr>
          <w:rFonts w:ascii="Arial" w:eastAsia="Arial" w:hAnsi="Arial" w:cs="Arial"/>
          <w:sz w:val="24"/>
          <w:szCs w:val="24"/>
        </w:rPr>
        <w:t xml:space="preserve"> En el caso de Entidades paraestatales que requieran el pago de adeudos provenientes de ejercicios fiscales anteriores, los montos se harán con cargo a las partidas de gasto asignados y en los términos que establezca la Ley de Disciplina Financiera de las Entidades Federativas y los Municipios. </w:t>
      </w:r>
    </w:p>
    <w:p w14:paraId="0A88605D" w14:textId="77777777" w:rsidR="00953732" w:rsidRDefault="00953732">
      <w:pPr>
        <w:spacing w:after="0" w:line="240" w:lineRule="auto"/>
        <w:ind w:right="50"/>
        <w:jc w:val="both"/>
        <w:rPr>
          <w:rFonts w:ascii="Arial" w:eastAsia="Arial" w:hAnsi="Arial" w:cs="Arial"/>
          <w:b/>
          <w:sz w:val="24"/>
          <w:szCs w:val="24"/>
        </w:rPr>
      </w:pPr>
    </w:p>
    <w:p w14:paraId="2CE5965E"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74.</w:t>
      </w:r>
      <w:r>
        <w:rPr>
          <w:rFonts w:ascii="Arial" w:eastAsia="Arial" w:hAnsi="Arial" w:cs="Arial"/>
          <w:sz w:val="24"/>
          <w:szCs w:val="24"/>
        </w:rPr>
        <w:t xml:space="preserve"> Las Dependencias y Entidades Paraestatales podrán actualizar sus estructuras orgánicas y organigramas, teniendo como fecha límite para el inicio de dicho proceso el día 1 del mes de febrero de 2021, debiéndose sujetar a los lineamientos para regular el proceso de revisión y dictaminación de las estructuras orgánicas y organigramas de las dependencias, órganos administrativos desconcentrados y entidades de la administración Pública Estatal.</w:t>
      </w:r>
    </w:p>
    <w:p w14:paraId="7EC67208" w14:textId="77777777" w:rsidR="00953732" w:rsidRDefault="00953732">
      <w:pPr>
        <w:spacing w:after="0" w:line="240" w:lineRule="auto"/>
        <w:ind w:right="50"/>
        <w:jc w:val="both"/>
        <w:rPr>
          <w:rFonts w:ascii="Arial" w:eastAsia="Arial" w:hAnsi="Arial" w:cs="Arial"/>
          <w:sz w:val="24"/>
          <w:szCs w:val="24"/>
        </w:rPr>
      </w:pPr>
    </w:p>
    <w:p w14:paraId="1E118D9A"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Los Órganos Autónomos deberán notificar a la Secretaría en la fecha establecida en el párrafo anterior sus estructuras orgánicas y organigramas autorizados, con la finalidad de validar la estructura programática en correlación con la estructura orgánica y organigramas.</w:t>
      </w:r>
    </w:p>
    <w:p w14:paraId="2272079E" w14:textId="77777777" w:rsidR="00953732" w:rsidRDefault="00953732">
      <w:pPr>
        <w:spacing w:after="0" w:line="240" w:lineRule="auto"/>
        <w:ind w:right="50"/>
        <w:jc w:val="both"/>
        <w:rPr>
          <w:rFonts w:ascii="Arial" w:eastAsia="Arial" w:hAnsi="Arial" w:cs="Arial"/>
          <w:sz w:val="24"/>
          <w:szCs w:val="24"/>
        </w:rPr>
      </w:pPr>
    </w:p>
    <w:p w14:paraId="0B9AF47F" w14:textId="77777777" w:rsidR="00953732" w:rsidRDefault="00FD7689">
      <w:pPr>
        <w:spacing w:after="0" w:line="240" w:lineRule="auto"/>
        <w:ind w:right="50"/>
        <w:jc w:val="both"/>
        <w:rPr>
          <w:rFonts w:ascii="Arial" w:eastAsia="Arial" w:hAnsi="Arial" w:cs="Arial"/>
          <w:color w:val="FF0000"/>
          <w:sz w:val="24"/>
          <w:szCs w:val="24"/>
        </w:rPr>
      </w:pPr>
      <w:r>
        <w:rPr>
          <w:rFonts w:ascii="Arial" w:eastAsia="Arial" w:hAnsi="Arial" w:cs="Arial"/>
          <w:sz w:val="24"/>
          <w:szCs w:val="24"/>
        </w:rPr>
        <w:t xml:space="preserve">Asimismo, los Entes Públicos de nueva creación se deberán sujetar a los lineamientos antes mencionados. </w:t>
      </w:r>
    </w:p>
    <w:p w14:paraId="52A2532C" w14:textId="77777777" w:rsidR="00953732" w:rsidRDefault="00953732">
      <w:pPr>
        <w:spacing w:after="0" w:line="240" w:lineRule="auto"/>
        <w:ind w:right="50"/>
        <w:jc w:val="both"/>
        <w:rPr>
          <w:rFonts w:ascii="Arial" w:eastAsia="Arial" w:hAnsi="Arial" w:cs="Arial"/>
          <w:b/>
          <w:sz w:val="24"/>
          <w:szCs w:val="24"/>
        </w:rPr>
      </w:pPr>
    </w:p>
    <w:p w14:paraId="385DB12D"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75.</w:t>
      </w:r>
      <w:r>
        <w:rPr>
          <w:rFonts w:ascii="Arial" w:eastAsia="Arial" w:hAnsi="Arial" w:cs="Arial"/>
          <w:sz w:val="24"/>
          <w:szCs w:val="24"/>
        </w:rPr>
        <w:t xml:space="preserve"> Con fundamento en el Artículo 14 de la Ley de Coordinación Fiscal del Estado de Quintana Roo, los Municipios podrán solicitar y recibir de la Secretaría, anticipos a cuenta de participaciones, autorizándola a deducir dicho anticipo de las participaciones que le correspondan de acuerdo con los procedimientos establecidos por la Secretaría, siempre y cuando exista suficiencia presupuestal. </w:t>
      </w:r>
    </w:p>
    <w:p w14:paraId="7D62DE4A" w14:textId="77777777" w:rsidR="00953732" w:rsidRDefault="00953732">
      <w:pPr>
        <w:spacing w:after="0" w:line="240" w:lineRule="auto"/>
        <w:ind w:right="50"/>
        <w:jc w:val="both"/>
        <w:rPr>
          <w:rFonts w:ascii="Arial" w:eastAsia="Arial" w:hAnsi="Arial" w:cs="Arial"/>
          <w:b/>
          <w:sz w:val="24"/>
          <w:szCs w:val="24"/>
        </w:rPr>
      </w:pPr>
    </w:p>
    <w:p w14:paraId="54F6C002"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76.</w:t>
      </w:r>
      <w:r>
        <w:rPr>
          <w:rFonts w:ascii="Arial" w:eastAsia="Arial" w:hAnsi="Arial" w:cs="Arial"/>
          <w:sz w:val="24"/>
          <w:szCs w:val="24"/>
        </w:rPr>
        <w:t xml:space="preserve"> Sólo se podrá constituir o incrementar el patrimonio de fideicomisos con recursos públicos y participar en el capital social de las empresas, con autorización que el Ejecutivo del Estado emita a través de la Secretaría en los términos de las disposiciones aplicables.</w:t>
      </w:r>
    </w:p>
    <w:p w14:paraId="1930E1C6" w14:textId="77777777" w:rsidR="00953732" w:rsidRDefault="00953732">
      <w:pPr>
        <w:spacing w:after="0" w:line="240" w:lineRule="auto"/>
        <w:ind w:right="50"/>
        <w:jc w:val="both"/>
        <w:rPr>
          <w:rFonts w:ascii="Arial" w:eastAsia="Arial" w:hAnsi="Arial" w:cs="Arial"/>
          <w:b/>
          <w:sz w:val="24"/>
          <w:szCs w:val="24"/>
        </w:rPr>
      </w:pPr>
    </w:p>
    <w:p w14:paraId="035222A1"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77.</w:t>
      </w:r>
      <w:r>
        <w:rPr>
          <w:rFonts w:ascii="Arial" w:eastAsia="Arial" w:hAnsi="Arial" w:cs="Arial"/>
          <w:sz w:val="24"/>
          <w:szCs w:val="24"/>
        </w:rPr>
        <w:t xml:space="preserve"> En aquellos fideicomisos en los que se involucren recursos públicos estatales, se deberá establecer una subcuenta específica, con el objeto de diferenciarlos del resto de las demás aportaciones. La Secretaría llevará el registro y control de los fideicomisos en los que participe el Gobierno del Estado, mismos que se desglosan en el Anexo 10.13.</w:t>
      </w:r>
    </w:p>
    <w:p w14:paraId="010728B9" w14:textId="77777777" w:rsidR="00953732" w:rsidRDefault="00953732">
      <w:pPr>
        <w:spacing w:after="0" w:line="240" w:lineRule="auto"/>
        <w:ind w:right="50"/>
        <w:jc w:val="both"/>
        <w:rPr>
          <w:rFonts w:ascii="Arial" w:eastAsia="Arial" w:hAnsi="Arial" w:cs="Arial"/>
          <w:b/>
          <w:sz w:val="24"/>
          <w:szCs w:val="24"/>
        </w:rPr>
      </w:pPr>
    </w:p>
    <w:p w14:paraId="0AB1F776"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78.</w:t>
      </w:r>
      <w:r>
        <w:rPr>
          <w:rFonts w:ascii="Arial" w:eastAsia="Arial" w:hAnsi="Arial" w:cs="Arial"/>
          <w:sz w:val="24"/>
          <w:szCs w:val="24"/>
        </w:rPr>
        <w:t xml:space="preserve"> Se prohíbe la celebración de fideicomisos, mandatos o contratos análogos que tengan como propósito eludir la anualidad de este Presupuesto.</w:t>
      </w:r>
    </w:p>
    <w:p w14:paraId="686F2175" w14:textId="77777777" w:rsidR="00953732" w:rsidRDefault="00953732">
      <w:pPr>
        <w:spacing w:after="0" w:line="240" w:lineRule="auto"/>
        <w:ind w:right="50"/>
        <w:jc w:val="both"/>
        <w:rPr>
          <w:rFonts w:ascii="Arial" w:eastAsia="Arial" w:hAnsi="Arial" w:cs="Arial"/>
          <w:b/>
          <w:sz w:val="24"/>
          <w:szCs w:val="24"/>
        </w:rPr>
      </w:pPr>
    </w:p>
    <w:p w14:paraId="0A636A0B"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79.</w:t>
      </w:r>
      <w:r>
        <w:rPr>
          <w:rFonts w:ascii="Arial" w:eastAsia="Arial" w:hAnsi="Arial" w:cs="Arial"/>
          <w:sz w:val="24"/>
          <w:szCs w:val="24"/>
        </w:rPr>
        <w:t xml:space="preserve"> En el ejercicio de su presupuesto por concepto de adquisición de bienes, arrendamientos y contratación de servicios, los entes públicos observarán lo dispuesto en la normatividad aplicable. </w:t>
      </w:r>
    </w:p>
    <w:p w14:paraId="22E7DA33" w14:textId="77777777" w:rsidR="00953732" w:rsidRDefault="00953732">
      <w:pPr>
        <w:spacing w:after="0" w:line="240" w:lineRule="auto"/>
        <w:ind w:right="50"/>
        <w:jc w:val="both"/>
        <w:rPr>
          <w:rFonts w:ascii="Arial" w:eastAsia="Arial" w:hAnsi="Arial" w:cs="Arial"/>
          <w:b/>
          <w:sz w:val="24"/>
          <w:szCs w:val="24"/>
        </w:rPr>
      </w:pPr>
    </w:p>
    <w:p w14:paraId="33AAA4D4" w14:textId="1FBDFC7A"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80.</w:t>
      </w:r>
      <w:r>
        <w:rPr>
          <w:rFonts w:ascii="Arial" w:eastAsia="Arial" w:hAnsi="Arial" w:cs="Arial"/>
          <w:sz w:val="24"/>
          <w:szCs w:val="24"/>
        </w:rPr>
        <w:t xml:space="preserve"> Para los efectos del Artículo 35 de la Ley de Adquisiciones, los montos máximos de adjudicación directa y los de adjudicación mediante invitación a cuando menos tres proveedores que podrán realizar las Dependencias, Entidades Paraestatales y Órganos Autónomos durante el año 2021, serán los siguientes:</w:t>
      </w:r>
    </w:p>
    <w:p w14:paraId="34822BBD" w14:textId="77777777" w:rsidR="00953732" w:rsidRDefault="00953732">
      <w:pPr>
        <w:spacing w:after="0" w:line="240" w:lineRule="auto"/>
        <w:ind w:right="50"/>
        <w:jc w:val="both"/>
        <w:rPr>
          <w:rFonts w:ascii="Arial" w:eastAsia="Arial" w:hAnsi="Arial" w:cs="Arial"/>
          <w:sz w:val="24"/>
          <w:szCs w:val="24"/>
        </w:rPr>
      </w:pPr>
    </w:p>
    <w:tbl>
      <w:tblPr>
        <w:tblStyle w:val="a9"/>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2011"/>
        <w:gridCol w:w="2604"/>
        <w:gridCol w:w="2408"/>
      </w:tblGrid>
      <w:tr w:rsidR="00953732" w:rsidRPr="00DA4DCC" w14:paraId="09A28E9F" w14:textId="77777777" w:rsidTr="00DA4DCC">
        <w:trPr>
          <w:trHeight w:val="415"/>
          <w:tblHeader/>
          <w:jc w:val="center"/>
        </w:trPr>
        <w:tc>
          <w:tcPr>
            <w:tcW w:w="8931" w:type="dxa"/>
            <w:gridSpan w:val="4"/>
            <w:shd w:val="clear" w:color="auto" w:fill="D9D9D9"/>
            <w:vAlign w:val="center"/>
          </w:tcPr>
          <w:p w14:paraId="00D4B985" w14:textId="77777777" w:rsidR="00953732" w:rsidRPr="00DA4DCC" w:rsidRDefault="00FD7689">
            <w:pPr>
              <w:spacing w:after="0" w:line="240" w:lineRule="auto"/>
              <w:ind w:right="50"/>
              <w:jc w:val="center"/>
              <w:rPr>
                <w:rFonts w:ascii="Arial" w:eastAsia="Arial" w:hAnsi="Arial" w:cs="Arial"/>
                <w:b/>
                <w:sz w:val="20"/>
                <w:szCs w:val="20"/>
              </w:rPr>
            </w:pPr>
            <w:r w:rsidRPr="00DA4DCC">
              <w:rPr>
                <w:rFonts w:ascii="Arial" w:eastAsia="Arial" w:hAnsi="Arial" w:cs="Arial"/>
                <w:b/>
                <w:sz w:val="20"/>
                <w:szCs w:val="20"/>
              </w:rPr>
              <w:t xml:space="preserve">Adquisiciones, Arrendamientos y Servicios </w:t>
            </w:r>
          </w:p>
          <w:p w14:paraId="7BDDDE35"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(Miles de Pesos)</w:t>
            </w:r>
          </w:p>
        </w:tc>
      </w:tr>
      <w:tr w:rsidR="00953732" w:rsidRPr="00DA4DCC" w14:paraId="7B33521A" w14:textId="77777777" w:rsidTr="00DA4DCC">
        <w:trPr>
          <w:trHeight w:val="1364"/>
          <w:tblHeader/>
          <w:jc w:val="center"/>
        </w:trPr>
        <w:tc>
          <w:tcPr>
            <w:tcW w:w="3919" w:type="dxa"/>
            <w:gridSpan w:val="2"/>
            <w:shd w:val="clear" w:color="auto" w:fill="F2F2F2"/>
            <w:vAlign w:val="center"/>
          </w:tcPr>
          <w:p w14:paraId="3C46100D"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Presupuesto autorizado de adquisiciones, arrendamientos y servicios</w:t>
            </w:r>
          </w:p>
        </w:tc>
        <w:tc>
          <w:tcPr>
            <w:tcW w:w="2604" w:type="dxa"/>
            <w:shd w:val="clear" w:color="auto" w:fill="F2F2F2"/>
            <w:vAlign w:val="center"/>
          </w:tcPr>
          <w:p w14:paraId="66E2959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Monto máximo total de cada operación que podrá adjudicarse directamente</w:t>
            </w:r>
          </w:p>
        </w:tc>
        <w:tc>
          <w:tcPr>
            <w:tcW w:w="2408" w:type="dxa"/>
            <w:shd w:val="clear" w:color="auto" w:fill="F2F2F2"/>
            <w:vAlign w:val="center"/>
          </w:tcPr>
          <w:p w14:paraId="1D91BE04"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Monto máximo total de cada operación que podrá adjudicarse mediante invitación o cuando menos tres personas</w:t>
            </w:r>
          </w:p>
        </w:tc>
      </w:tr>
      <w:tr w:rsidR="00953732" w:rsidRPr="00DA4DCC" w14:paraId="3DB85D77" w14:textId="77777777" w:rsidTr="00DA4DCC">
        <w:trPr>
          <w:trHeight w:val="297"/>
          <w:tblHeader/>
          <w:jc w:val="center"/>
        </w:trPr>
        <w:tc>
          <w:tcPr>
            <w:tcW w:w="1908" w:type="dxa"/>
            <w:shd w:val="clear" w:color="auto" w:fill="F2F2F2"/>
            <w:vAlign w:val="center"/>
          </w:tcPr>
          <w:p w14:paraId="7AE1A78D"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Mayor de</w:t>
            </w:r>
          </w:p>
        </w:tc>
        <w:tc>
          <w:tcPr>
            <w:tcW w:w="2011" w:type="dxa"/>
            <w:shd w:val="clear" w:color="auto" w:fill="F2F2F2"/>
            <w:vAlign w:val="center"/>
          </w:tcPr>
          <w:p w14:paraId="3DE5D305"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Hasta</w:t>
            </w:r>
          </w:p>
        </w:tc>
        <w:tc>
          <w:tcPr>
            <w:tcW w:w="2604" w:type="dxa"/>
            <w:shd w:val="clear" w:color="auto" w:fill="F2F2F2"/>
            <w:vAlign w:val="center"/>
          </w:tcPr>
          <w:p w14:paraId="34DD37F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Dependencias y Entidades</w:t>
            </w:r>
          </w:p>
        </w:tc>
        <w:tc>
          <w:tcPr>
            <w:tcW w:w="2408" w:type="dxa"/>
            <w:shd w:val="clear" w:color="auto" w:fill="F2F2F2"/>
            <w:vAlign w:val="center"/>
          </w:tcPr>
          <w:p w14:paraId="25B8CDB5"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Dependencias y Entidades</w:t>
            </w:r>
          </w:p>
        </w:tc>
      </w:tr>
      <w:tr w:rsidR="00953732" w:rsidRPr="00DA4DCC" w14:paraId="2FF5B7DA" w14:textId="77777777">
        <w:trPr>
          <w:trHeight w:val="281"/>
          <w:jc w:val="center"/>
        </w:trPr>
        <w:tc>
          <w:tcPr>
            <w:tcW w:w="1908" w:type="dxa"/>
            <w:shd w:val="clear" w:color="auto" w:fill="auto"/>
            <w:vAlign w:val="bottom"/>
          </w:tcPr>
          <w:p w14:paraId="64E6675C" w14:textId="77777777" w:rsidR="00953732" w:rsidRPr="00DA4DCC" w:rsidRDefault="00953732">
            <w:pPr>
              <w:spacing w:after="0" w:line="240" w:lineRule="auto"/>
              <w:ind w:right="50"/>
              <w:jc w:val="center"/>
              <w:rPr>
                <w:rFonts w:ascii="Arial" w:eastAsia="Arial" w:hAnsi="Arial" w:cs="Arial"/>
                <w:sz w:val="20"/>
                <w:szCs w:val="20"/>
              </w:rPr>
            </w:pPr>
          </w:p>
        </w:tc>
        <w:tc>
          <w:tcPr>
            <w:tcW w:w="2011" w:type="dxa"/>
            <w:shd w:val="clear" w:color="auto" w:fill="auto"/>
            <w:vAlign w:val="bottom"/>
          </w:tcPr>
          <w:p w14:paraId="7618190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15,000.00</w:t>
            </w:r>
          </w:p>
        </w:tc>
        <w:tc>
          <w:tcPr>
            <w:tcW w:w="2604" w:type="dxa"/>
            <w:shd w:val="clear" w:color="auto" w:fill="auto"/>
            <w:vAlign w:val="bottom"/>
          </w:tcPr>
          <w:p w14:paraId="1585DF64"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190</w:t>
            </w:r>
          </w:p>
        </w:tc>
        <w:tc>
          <w:tcPr>
            <w:tcW w:w="2408" w:type="dxa"/>
            <w:shd w:val="clear" w:color="auto" w:fill="auto"/>
            <w:vAlign w:val="bottom"/>
          </w:tcPr>
          <w:p w14:paraId="4BD7C6E2"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653.00</w:t>
            </w:r>
          </w:p>
        </w:tc>
      </w:tr>
      <w:tr w:rsidR="00953732" w:rsidRPr="00DA4DCC" w14:paraId="3DA1D3F9" w14:textId="77777777">
        <w:trPr>
          <w:trHeight w:val="281"/>
          <w:jc w:val="center"/>
        </w:trPr>
        <w:tc>
          <w:tcPr>
            <w:tcW w:w="1908" w:type="dxa"/>
            <w:shd w:val="clear" w:color="auto" w:fill="auto"/>
            <w:vAlign w:val="bottom"/>
          </w:tcPr>
          <w:p w14:paraId="009AE151"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15,000.00</w:t>
            </w:r>
          </w:p>
        </w:tc>
        <w:tc>
          <w:tcPr>
            <w:tcW w:w="2011" w:type="dxa"/>
            <w:shd w:val="clear" w:color="auto" w:fill="auto"/>
            <w:vAlign w:val="bottom"/>
          </w:tcPr>
          <w:p w14:paraId="50C29FF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30,000.00</w:t>
            </w:r>
          </w:p>
        </w:tc>
        <w:tc>
          <w:tcPr>
            <w:tcW w:w="2604" w:type="dxa"/>
            <w:shd w:val="clear" w:color="auto" w:fill="auto"/>
            <w:vAlign w:val="bottom"/>
          </w:tcPr>
          <w:p w14:paraId="557FA1C5"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217</w:t>
            </w:r>
          </w:p>
        </w:tc>
        <w:tc>
          <w:tcPr>
            <w:tcW w:w="2408" w:type="dxa"/>
            <w:shd w:val="clear" w:color="auto" w:fill="auto"/>
            <w:vAlign w:val="center"/>
          </w:tcPr>
          <w:p w14:paraId="1C6DDC1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941.00</w:t>
            </w:r>
          </w:p>
        </w:tc>
      </w:tr>
      <w:tr w:rsidR="00953732" w:rsidRPr="00DA4DCC" w14:paraId="2B570DEF" w14:textId="77777777">
        <w:trPr>
          <w:trHeight w:val="281"/>
          <w:jc w:val="center"/>
        </w:trPr>
        <w:tc>
          <w:tcPr>
            <w:tcW w:w="1908" w:type="dxa"/>
            <w:shd w:val="clear" w:color="auto" w:fill="auto"/>
            <w:vAlign w:val="bottom"/>
          </w:tcPr>
          <w:p w14:paraId="044DBAF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30,000.00</w:t>
            </w:r>
          </w:p>
        </w:tc>
        <w:tc>
          <w:tcPr>
            <w:tcW w:w="2011" w:type="dxa"/>
            <w:shd w:val="clear" w:color="auto" w:fill="auto"/>
            <w:vAlign w:val="bottom"/>
          </w:tcPr>
          <w:p w14:paraId="350A88D2"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50,000.00</w:t>
            </w:r>
          </w:p>
        </w:tc>
        <w:tc>
          <w:tcPr>
            <w:tcW w:w="2604" w:type="dxa"/>
            <w:shd w:val="clear" w:color="auto" w:fill="auto"/>
            <w:vAlign w:val="bottom"/>
          </w:tcPr>
          <w:p w14:paraId="702FBA20"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245</w:t>
            </w:r>
          </w:p>
        </w:tc>
        <w:tc>
          <w:tcPr>
            <w:tcW w:w="2408" w:type="dxa"/>
            <w:shd w:val="clear" w:color="auto" w:fill="auto"/>
            <w:vAlign w:val="center"/>
          </w:tcPr>
          <w:p w14:paraId="720455A8"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1,225.00</w:t>
            </w:r>
          </w:p>
        </w:tc>
      </w:tr>
      <w:tr w:rsidR="00953732" w:rsidRPr="00DA4DCC" w14:paraId="3937FE4C" w14:textId="77777777">
        <w:trPr>
          <w:trHeight w:val="281"/>
          <w:jc w:val="center"/>
        </w:trPr>
        <w:tc>
          <w:tcPr>
            <w:tcW w:w="1908" w:type="dxa"/>
            <w:shd w:val="clear" w:color="auto" w:fill="auto"/>
            <w:vAlign w:val="bottom"/>
          </w:tcPr>
          <w:p w14:paraId="45BE6610"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50,000.00</w:t>
            </w:r>
          </w:p>
        </w:tc>
        <w:tc>
          <w:tcPr>
            <w:tcW w:w="2011" w:type="dxa"/>
            <w:shd w:val="clear" w:color="auto" w:fill="auto"/>
            <w:vAlign w:val="bottom"/>
          </w:tcPr>
          <w:p w14:paraId="345E3E4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100,000.00</w:t>
            </w:r>
          </w:p>
        </w:tc>
        <w:tc>
          <w:tcPr>
            <w:tcW w:w="2604" w:type="dxa"/>
            <w:shd w:val="clear" w:color="auto" w:fill="auto"/>
            <w:vAlign w:val="bottom"/>
          </w:tcPr>
          <w:p w14:paraId="1E888BD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273</w:t>
            </w:r>
          </w:p>
        </w:tc>
        <w:tc>
          <w:tcPr>
            <w:tcW w:w="2408" w:type="dxa"/>
            <w:shd w:val="clear" w:color="auto" w:fill="auto"/>
            <w:vAlign w:val="center"/>
          </w:tcPr>
          <w:p w14:paraId="776A0468"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1,511.00</w:t>
            </w:r>
          </w:p>
        </w:tc>
      </w:tr>
      <w:tr w:rsidR="00953732" w:rsidRPr="00DA4DCC" w14:paraId="2B2A5544" w14:textId="77777777">
        <w:trPr>
          <w:trHeight w:val="281"/>
          <w:jc w:val="center"/>
        </w:trPr>
        <w:tc>
          <w:tcPr>
            <w:tcW w:w="1908" w:type="dxa"/>
            <w:shd w:val="clear" w:color="auto" w:fill="auto"/>
            <w:vAlign w:val="bottom"/>
          </w:tcPr>
          <w:p w14:paraId="34236E78"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100,000.00</w:t>
            </w:r>
          </w:p>
        </w:tc>
        <w:tc>
          <w:tcPr>
            <w:tcW w:w="2011" w:type="dxa"/>
            <w:shd w:val="clear" w:color="auto" w:fill="auto"/>
            <w:vAlign w:val="bottom"/>
          </w:tcPr>
          <w:p w14:paraId="4E51C8A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150,000.00</w:t>
            </w:r>
          </w:p>
        </w:tc>
        <w:tc>
          <w:tcPr>
            <w:tcW w:w="2604" w:type="dxa"/>
            <w:shd w:val="clear" w:color="auto" w:fill="auto"/>
            <w:vAlign w:val="bottom"/>
          </w:tcPr>
          <w:p w14:paraId="328BD7C8"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 xml:space="preserve">299 </w:t>
            </w:r>
          </w:p>
        </w:tc>
        <w:tc>
          <w:tcPr>
            <w:tcW w:w="2408" w:type="dxa"/>
            <w:shd w:val="clear" w:color="auto" w:fill="auto"/>
            <w:vAlign w:val="center"/>
          </w:tcPr>
          <w:p w14:paraId="39E1EC13"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1,802.00</w:t>
            </w:r>
          </w:p>
        </w:tc>
      </w:tr>
      <w:tr w:rsidR="00953732" w:rsidRPr="00DA4DCC" w14:paraId="584B26B6" w14:textId="77777777">
        <w:trPr>
          <w:trHeight w:val="281"/>
          <w:jc w:val="center"/>
        </w:trPr>
        <w:tc>
          <w:tcPr>
            <w:tcW w:w="1908" w:type="dxa"/>
            <w:shd w:val="clear" w:color="auto" w:fill="auto"/>
            <w:vAlign w:val="bottom"/>
          </w:tcPr>
          <w:p w14:paraId="1215ECA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150,000.00</w:t>
            </w:r>
          </w:p>
        </w:tc>
        <w:tc>
          <w:tcPr>
            <w:tcW w:w="2011" w:type="dxa"/>
            <w:shd w:val="clear" w:color="auto" w:fill="auto"/>
            <w:vAlign w:val="bottom"/>
          </w:tcPr>
          <w:p w14:paraId="6E25233A"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250,000.00</w:t>
            </w:r>
          </w:p>
        </w:tc>
        <w:tc>
          <w:tcPr>
            <w:tcW w:w="2604" w:type="dxa"/>
            <w:shd w:val="clear" w:color="auto" w:fill="auto"/>
            <w:vAlign w:val="bottom"/>
          </w:tcPr>
          <w:p w14:paraId="21C5505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340</w:t>
            </w:r>
          </w:p>
        </w:tc>
        <w:tc>
          <w:tcPr>
            <w:tcW w:w="2408" w:type="dxa"/>
            <w:shd w:val="clear" w:color="auto" w:fill="auto"/>
            <w:vAlign w:val="center"/>
          </w:tcPr>
          <w:p w14:paraId="29A9205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2,176.00</w:t>
            </w:r>
          </w:p>
        </w:tc>
      </w:tr>
      <w:tr w:rsidR="00953732" w:rsidRPr="00DA4DCC" w14:paraId="5AC6DAAD" w14:textId="77777777">
        <w:trPr>
          <w:trHeight w:val="281"/>
          <w:jc w:val="center"/>
        </w:trPr>
        <w:tc>
          <w:tcPr>
            <w:tcW w:w="1908" w:type="dxa"/>
            <w:shd w:val="clear" w:color="auto" w:fill="auto"/>
            <w:vAlign w:val="bottom"/>
          </w:tcPr>
          <w:p w14:paraId="5619044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250,000.00</w:t>
            </w:r>
          </w:p>
        </w:tc>
        <w:tc>
          <w:tcPr>
            <w:tcW w:w="2011" w:type="dxa"/>
            <w:shd w:val="clear" w:color="auto" w:fill="auto"/>
            <w:vAlign w:val="bottom"/>
          </w:tcPr>
          <w:p w14:paraId="18C63B24"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350,000.00</w:t>
            </w:r>
          </w:p>
        </w:tc>
        <w:tc>
          <w:tcPr>
            <w:tcW w:w="2604" w:type="dxa"/>
            <w:shd w:val="clear" w:color="auto" w:fill="auto"/>
            <w:vAlign w:val="bottom"/>
          </w:tcPr>
          <w:p w14:paraId="07D786A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368</w:t>
            </w:r>
          </w:p>
        </w:tc>
        <w:tc>
          <w:tcPr>
            <w:tcW w:w="2408" w:type="dxa"/>
            <w:shd w:val="clear" w:color="auto" w:fill="auto"/>
            <w:vAlign w:val="center"/>
          </w:tcPr>
          <w:p w14:paraId="7255A5C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2,450.00</w:t>
            </w:r>
          </w:p>
        </w:tc>
      </w:tr>
      <w:tr w:rsidR="00953732" w:rsidRPr="00DA4DCC" w14:paraId="085ABA38" w14:textId="77777777">
        <w:trPr>
          <w:trHeight w:val="281"/>
          <w:jc w:val="center"/>
        </w:trPr>
        <w:tc>
          <w:tcPr>
            <w:tcW w:w="1908" w:type="dxa"/>
            <w:shd w:val="clear" w:color="auto" w:fill="auto"/>
            <w:vAlign w:val="bottom"/>
          </w:tcPr>
          <w:p w14:paraId="19C00F05"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350,000.00</w:t>
            </w:r>
          </w:p>
        </w:tc>
        <w:tc>
          <w:tcPr>
            <w:tcW w:w="2011" w:type="dxa"/>
            <w:shd w:val="clear" w:color="auto" w:fill="auto"/>
            <w:vAlign w:val="bottom"/>
          </w:tcPr>
          <w:p w14:paraId="780CE311"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450,000.00</w:t>
            </w:r>
          </w:p>
        </w:tc>
        <w:tc>
          <w:tcPr>
            <w:tcW w:w="2604" w:type="dxa"/>
            <w:shd w:val="clear" w:color="auto" w:fill="auto"/>
            <w:vAlign w:val="bottom"/>
          </w:tcPr>
          <w:p w14:paraId="2170027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396</w:t>
            </w:r>
          </w:p>
        </w:tc>
        <w:tc>
          <w:tcPr>
            <w:tcW w:w="2408" w:type="dxa"/>
            <w:shd w:val="clear" w:color="auto" w:fill="auto"/>
            <w:vAlign w:val="center"/>
          </w:tcPr>
          <w:p w14:paraId="611BF38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2,600.00</w:t>
            </w:r>
          </w:p>
        </w:tc>
      </w:tr>
      <w:tr w:rsidR="00953732" w:rsidRPr="00DA4DCC" w14:paraId="59040870" w14:textId="77777777">
        <w:trPr>
          <w:trHeight w:val="281"/>
          <w:jc w:val="center"/>
        </w:trPr>
        <w:tc>
          <w:tcPr>
            <w:tcW w:w="1908" w:type="dxa"/>
            <w:shd w:val="clear" w:color="auto" w:fill="auto"/>
            <w:vAlign w:val="bottom"/>
          </w:tcPr>
          <w:p w14:paraId="1BA6BBF4"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450,000.00</w:t>
            </w:r>
          </w:p>
        </w:tc>
        <w:tc>
          <w:tcPr>
            <w:tcW w:w="2011" w:type="dxa"/>
            <w:shd w:val="clear" w:color="auto" w:fill="auto"/>
            <w:vAlign w:val="bottom"/>
          </w:tcPr>
          <w:p w14:paraId="66854FA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600,000.00</w:t>
            </w:r>
          </w:p>
        </w:tc>
        <w:tc>
          <w:tcPr>
            <w:tcW w:w="2604" w:type="dxa"/>
            <w:shd w:val="clear" w:color="auto" w:fill="auto"/>
            <w:vAlign w:val="bottom"/>
          </w:tcPr>
          <w:p w14:paraId="234E064D"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422</w:t>
            </w:r>
          </w:p>
        </w:tc>
        <w:tc>
          <w:tcPr>
            <w:tcW w:w="2408" w:type="dxa"/>
            <w:shd w:val="clear" w:color="auto" w:fill="auto"/>
            <w:vAlign w:val="center"/>
          </w:tcPr>
          <w:p w14:paraId="03546DC6"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2,883.00</w:t>
            </w:r>
          </w:p>
        </w:tc>
      </w:tr>
      <w:tr w:rsidR="00953732" w:rsidRPr="00DA4DCC" w14:paraId="69256983" w14:textId="77777777">
        <w:trPr>
          <w:trHeight w:val="281"/>
          <w:jc w:val="center"/>
        </w:trPr>
        <w:tc>
          <w:tcPr>
            <w:tcW w:w="1908" w:type="dxa"/>
            <w:shd w:val="clear" w:color="auto" w:fill="auto"/>
            <w:vAlign w:val="bottom"/>
          </w:tcPr>
          <w:p w14:paraId="0AC4A3C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600,000.00</w:t>
            </w:r>
          </w:p>
        </w:tc>
        <w:tc>
          <w:tcPr>
            <w:tcW w:w="2011" w:type="dxa"/>
            <w:shd w:val="clear" w:color="auto" w:fill="auto"/>
            <w:vAlign w:val="bottom"/>
          </w:tcPr>
          <w:p w14:paraId="34CBFA23"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750,000.00</w:t>
            </w:r>
          </w:p>
        </w:tc>
        <w:tc>
          <w:tcPr>
            <w:tcW w:w="2604" w:type="dxa"/>
            <w:shd w:val="clear" w:color="auto" w:fill="auto"/>
            <w:vAlign w:val="bottom"/>
          </w:tcPr>
          <w:p w14:paraId="1047D953"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435</w:t>
            </w:r>
          </w:p>
        </w:tc>
        <w:tc>
          <w:tcPr>
            <w:tcW w:w="2408" w:type="dxa"/>
            <w:shd w:val="clear" w:color="auto" w:fill="auto"/>
            <w:vAlign w:val="center"/>
          </w:tcPr>
          <w:p w14:paraId="2F68F901"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3,035.00</w:t>
            </w:r>
          </w:p>
        </w:tc>
      </w:tr>
      <w:tr w:rsidR="00953732" w:rsidRPr="00DA4DCC" w14:paraId="7622E0BD" w14:textId="77777777">
        <w:trPr>
          <w:trHeight w:val="281"/>
          <w:jc w:val="center"/>
        </w:trPr>
        <w:tc>
          <w:tcPr>
            <w:tcW w:w="1908" w:type="dxa"/>
            <w:shd w:val="clear" w:color="auto" w:fill="auto"/>
            <w:vAlign w:val="bottom"/>
          </w:tcPr>
          <w:p w14:paraId="5B4DB1B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750,000.00</w:t>
            </w:r>
          </w:p>
        </w:tc>
        <w:tc>
          <w:tcPr>
            <w:tcW w:w="2011" w:type="dxa"/>
            <w:shd w:val="clear" w:color="auto" w:fill="auto"/>
            <w:vAlign w:val="bottom"/>
          </w:tcPr>
          <w:p w14:paraId="4EA86FC2"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1,000,000.00</w:t>
            </w:r>
          </w:p>
        </w:tc>
        <w:tc>
          <w:tcPr>
            <w:tcW w:w="2604" w:type="dxa"/>
            <w:shd w:val="clear" w:color="auto" w:fill="auto"/>
            <w:vAlign w:val="bottom"/>
          </w:tcPr>
          <w:p w14:paraId="2ED445F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477</w:t>
            </w:r>
          </w:p>
        </w:tc>
        <w:tc>
          <w:tcPr>
            <w:tcW w:w="2408" w:type="dxa"/>
            <w:shd w:val="clear" w:color="auto" w:fill="auto"/>
            <w:vAlign w:val="center"/>
          </w:tcPr>
          <w:p w14:paraId="208DAC9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3,319.00</w:t>
            </w:r>
          </w:p>
        </w:tc>
      </w:tr>
      <w:tr w:rsidR="00953732" w:rsidRPr="00DA4DCC" w14:paraId="6E22CC68" w14:textId="77777777">
        <w:trPr>
          <w:trHeight w:val="410"/>
          <w:jc w:val="center"/>
        </w:trPr>
        <w:tc>
          <w:tcPr>
            <w:tcW w:w="1908" w:type="dxa"/>
            <w:shd w:val="clear" w:color="auto" w:fill="auto"/>
            <w:vAlign w:val="bottom"/>
          </w:tcPr>
          <w:p w14:paraId="3314A23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lastRenderedPageBreak/>
              <w:t>1,000,000.00</w:t>
            </w:r>
          </w:p>
        </w:tc>
        <w:tc>
          <w:tcPr>
            <w:tcW w:w="2011" w:type="dxa"/>
            <w:shd w:val="clear" w:color="auto" w:fill="auto"/>
            <w:vAlign w:val="bottom"/>
          </w:tcPr>
          <w:p w14:paraId="39A076BE"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En adelante</w:t>
            </w:r>
          </w:p>
        </w:tc>
        <w:tc>
          <w:tcPr>
            <w:tcW w:w="2604" w:type="dxa"/>
            <w:shd w:val="clear" w:color="auto" w:fill="auto"/>
            <w:vAlign w:val="bottom"/>
          </w:tcPr>
          <w:p w14:paraId="5BF8318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503</w:t>
            </w:r>
          </w:p>
        </w:tc>
        <w:tc>
          <w:tcPr>
            <w:tcW w:w="2408" w:type="dxa"/>
            <w:shd w:val="clear" w:color="auto" w:fill="auto"/>
            <w:vAlign w:val="center"/>
          </w:tcPr>
          <w:p w14:paraId="5B913EC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3,469.00</w:t>
            </w:r>
          </w:p>
        </w:tc>
      </w:tr>
    </w:tbl>
    <w:p w14:paraId="4808A9BE" w14:textId="77777777" w:rsidR="00953732" w:rsidRDefault="00953732">
      <w:pPr>
        <w:spacing w:after="0" w:line="240" w:lineRule="auto"/>
        <w:ind w:right="50"/>
        <w:jc w:val="both"/>
        <w:rPr>
          <w:rFonts w:ascii="Arial" w:eastAsia="Arial" w:hAnsi="Arial" w:cs="Arial"/>
          <w:sz w:val="24"/>
          <w:szCs w:val="24"/>
        </w:rPr>
      </w:pPr>
    </w:p>
    <w:p w14:paraId="0F64B086"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Los montos establecidos deberán considerarse sin incluir el importe del Impuesto al Valor Agregado.</w:t>
      </w:r>
    </w:p>
    <w:p w14:paraId="24D4B7A2" w14:textId="77777777" w:rsidR="00953732" w:rsidRDefault="00953732">
      <w:pPr>
        <w:spacing w:after="0" w:line="240" w:lineRule="auto"/>
        <w:ind w:right="50"/>
        <w:jc w:val="both"/>
        <w:rPr>
          <w:rFonts w:ascii="Arial" w:eastAsia="Arial" w:hAnsi="Arial" w:cs="Arial"/>
          <w:sz w:val="24"/>
          <w:szCs w:val="24"/>
        </w:rPr>
      </w:pPr>
    </w:p>
    <w:p w14:paraId="0F95891D"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Las entidades que no se encuentran agrupadas en sector alguno, enviarán a la Secretaría los programas y presupuestos mencionados en la fecha que ésta determine, deberán proporcionar a la Secretaría, mensualmente, la información relacionada con el avance del ejercicio de su presupuesto vinculado con la ejecución de su programa anual de adquisiciones, arrendamientos y servicios. </w:t>
      </w:r>
    </w:p>
    <w:p w14:paraId="76B9C70B" w14:textId="77777777" w:rsidR="00953732" w:rsidRDefault="00953732">
      <w:pPr>
        <w:spacing w:after="0" w:line="240" w:lineRule="auto"/>
        <w:ind w:right="50"/>
        <w:jc w:val="both"/>
        <w:rPr>
          <w:rFonts w:ascii="Arial" w:eastAsia="Arial" w:hAnsi="Arial" w:cs="Arial"/>
          <w:sz w:val="24"/>
          <w:szCs w:val="24"/>
        </w:rPr>
      </w:pPr>
    </w:p>
    <w:p w14:paraId="5015E2F6"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Asimismo, entregarán a la Secretaría, a su programa anual de adquisiciones, arrendamientos y servicios durante el transcurso del primer trimestre de 2021.</w:t>
      </w:r>
    </w:p>
    <w:p w14:paraId="72B0DBD8"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Las Dependencias y Entidades deberán llevar un control estricto del avance del ejercicio de su presupuesto relacionado con la ejecución de su programa anual de adquisiciones, arrendamientos y servicios.</w:t>
      </w:r>
    </w:p>
    <w:p w14:paraId="05EEDD91" w14:textId="77777777" w:rsidR="00953732" w:rsidRDefault="00953732">
      <w:pPr>
        <w:spacing w:after="0" w:line="240" w:lineRule="auto"/>
        <w:ind w:right="50"/>
        <w:jc w:val="both"/>
        <w:rPr>
          <w:rFonts w:ascii="Arial" w:eastAsia="Arial" w:hAnsi="Arial" w:cs="Arial"/>
          <w:sz w:val="24"/>
          <w:szCs w:val="24"/>
        </w:rPr>
      </w:pPr>
    </w:p>
    <w:p w14:paraId="37B6ACF6"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Debiendo fomentar la realización de Compras Consolidadas como medida de ahorro. Las adjudicaciones se deberán efectuar conforme a las disposiciones establecidas en la Ley citada y con base en las normas complementarias que expida la Secretaría y la Oficialía Mayor.</w:t>
      </w:r>
    </w:p>
    <w:p w14:paraId="7616366D" w14:textId="77777777" w:rsidR="00953732" w:rsidRDefault="00953732">
      <w:pPr>
        <w:spacing w:after="0" w:line="240" w:lineRule="auto"/>
        <w:ind w:right="50"/>
        <w:jc w:val="both"/>
        <w:rPr>
          <w:rFonts w:ascii="Arial" w:eastAsia="Arial" w:hAnsi="Arial" w:cs="Arial"/>
          <w:sz w:val="24"/>
          <w:szCs w:val="24"/>
        </w:rPr>
      </w:pPr>
    </w:p>
    <w:p w14:paraId="4D32E45D"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Las adquisiciones de bienes, arrendamientos o contratación de servicios, cuyo importe sea superior al monto máximo establecido para su adjudicación mediante invitación restringida, conforme a la tabla anterior, se realizarán a través de licitación Pública.</w:t>
      </w:r>
    </w:p>
    <w:p w14:paraId="346FABDD" w14:textId="77777777" w:rsidR="00953732" w:rsidRDefault="00953732">
      <w:pPr>
        <w:spacing w:after="0" w:line="240" w:lineRule="auto"/>
        <w:ind w:right="50"/>
        <w:jc w:val="both"/>
        <w:rPr>
          <w:rFonts w:ascii="Arial" w:eastAsia="Arial" w:hAnsi="Arial" w:cs="Arial"/>
          <w:sz w:val="24"/>
          <w:szCs w:val="24"/>
        </w:rPr>
      </w:pPr>
    </w:p>
    <w:p w14:paraId="3B20FC3A"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Los contratos que realicen las dependencias y entidades correspondientes a adquisiciones de bienes, arrendamientos o de servicios, deberán encontrarse elaborados y debidamente formalizados, a más tardar el último día hábil del mes de febrero del Ejercicio Fiscal, con la finalidad de garantizar la operación.</w:t>
      </w:r>
    </w:p>
    <w:p w14:paraId="7B7906B9" w14:textId="77777777" w:rsidR="00953732" w:rsidRDefault="00953732">
      <w:pPr>
        <w:spacing w:after="0" w:line="240" w:lineRule="auto"/>
        <w:ind w:right="50"/>
        <w:jc w:val="both"/>
        <w:rPr>
          <w:rFonts w:ascii="Arial" w:eastAsia="Arial" w:hAnsi="Arial" w:cs="Arial"/>
          <w:b/>
          <w:sz w:val="24"/>
          <w:szCs w:val="24"/>
        </w:rPr>
      </w:pPr>
    </w:p>
    <w:p w14:paraId="6D03D640"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lastRenderedPageBreak/>
        <w:t>ARTÍCULO 81</w:t>
      </w:r>
      <w:r>
        <w:rPr>
          <w:rFonts w:ascii="Arial" w:eastAsia="Arial" w:hAnsi="Arial" w:cs="Arial"/>
          <w:sz w:val="24"/>
          <w:szCs w:val="24"/>
        </w:rPr>
        <w:t>. En apego a lo previsto en el Artículo 44, párrafo primero de la Ley de Obras Públicas y Servicios relacionados con las mismas del Estado de Quintana Roo, las dependencias y entidades, bajo su responsabilidad, podrán contratar obras públicas y servicios, mediante los procedimientos que a continuación se señalan:</w:t>
      </w:r>
    </w:p>
    <w:p w14:paraId="473F3695" w14:textId="77777777" w:rsidR="00953732" w:rsidRDefault="00953732">
      <w:pPr>
        <w:spacing w:after="0" w:line="240" w:lineRule="auto"/>
        <w:ind w:right="50"/>
        <w:jc w:val="both"/>
        <w:rPr>
          <w:rFonts w:ascii="Arial" w:eastAsia="Arial" w:hAnsi="Arial" w:cs="Arial"/>
          <w:sz w:val="24"/>
          <w:szCs w:val="24"/>
        </w:rPr>
      </w:pPr>
    </w:p>
    <w:p w14:paraId="5F1DCA2B" w14:textId="77777777" w:rsidR="00953732" w:rsidRDefault="00FD7689">
      <w:pPr>
        <w:numPr>
          <w:ilvl w:val="0"/>
          <w:numId w:val="8"/>
        </w:numPr>
        <w:pBdr>
          <w:top w:val="nil"/>
          <w:left w:val="nil"/>
          <w:bottom w:val="nil"/>
          <w:right w:val="nil"/>
          <w:between w:val="nil"/>
        </w:pBdr>
        <w:spacing w:after="0" w:line="240" w:lineRule="auto"/>
        <w:ind w:left="851" w:right="50" w:hanging="709"/>
        <w:jc w:val="both"/>
        <w:rPr>
          <w:rFonts w:ascii="Arial" w:eastAsia="Arial" w:hAnsi="Arial" w:cs="Arial"/>
          <w:color w:val="000000"/>
          <w:sz w:val="24"/>
          <w:szCs w:val="24"/>
        </w:rPr>
      </w:pPr>
      <w:r>
        <w:rPr>
          <w:rFonts w:ascii="Arial" w:eastAsia="Arial" w:hAnsi="Arial" w:cs="Arial"/>
          <w:color w:val="000000"/>
          <w:sz w:val="24"/>
          <w:szCs w:val="24"/>
        </w:rPr>
        <w:t>Licitación pública,</w:t>
      </w:r>
    </w:p>
    <w:p w14:paraId="14E1BDDF" w14:textId="77777777" w:rsidR="00953732" w:rsidRDefault="00FD7689">
      <w:pPr>
        <w:numPr>
          <w:ilvl w:val="0"/>
          <w:numId w:val="8"/>
        </w:numPr>
        <w:pBdr>
          <w:top w:val="nil"/>
          <w:left w:val="nil"/>
          <w:bottom w:val="nil"/>
          <w:right w:val="nil"/>
          <w:between w:val="nil"/>
        </w:pBdr>
        <w:spacing w:after="0" w:line="240" w:lineRule="auto"/>
        <w:ind w:left="851" w:right="50" w:hanging="709"/>
        <w:jc w:val="both"/>
        <w:rPr>
          <w:rFonts w:ascii="Arial" w:eastAsia="Arial" w:hAnsi="Arial" w:cs="Arial"/>
          <w:color w:val="000000"/>
          <w:sz w:val="24"/>
          <w:szCs w:val="24"/>
        </w:rPr>
      </w:pPr>
      <w:r>
        <w:rPr>
          <w:rFonts w:ascii="Arial" w:eastAsia="Arial" w:hAnsi="Arial" w:cs="Arial"/>
          <w:color w:val="000000"/>
          <w:sz w:val="24"/>
          <w:szCs w:val="24"/>
        </w:rPr>
        <w:t>Invitación a cuando menos tres personas, o</w:t>
      </w:r>
    </w:p>
    <w:p w14:paraId="333DDD38" w14:textId="77777777" w:rsidR="00953732" w:rsidRDefault="00FD7689">
      <w:pPr>
        <w:numPr>
          <w:ilvl w:val="0"/>
          <w:numId w:val="8"/>
        </w:numPr>
        <w:pBdr>
          <w:top w:val="nil"/>
          <w:left w:val="nil"/>
          <w:bottom w:val="nil"/>
          <w:right w:val="nil"/>
          <w:between w:val="nil"/>
        </w:pBdr>
        <w:spacing w:after="0" w:line="240" w:lineRule="auto"/>
        <w:ind w:left="851" w:right="50" w:hanging="709"/>
        <w:jc w:val="both"/>
        <w:rPr>
          <w:rFonts w:ascii="Arial" w:eastAsia="Arial" w:hAnsi="Arial" w:cs="Arial"/>
          <w:color w:val="000000"/>
          <w:sz w:val="24"/>
          <w:szCs w:val="24"/>
        </w:rPr>
      </w:pPr>
      <w:r>
        <w:rPr>
          <w:rFonts w:ascii="Arial" w:eastAsia="Arial" w:hAnsi="Arial" w:cs="Arial"/>
          <w:color w:val="000000"/>
          <w:sz w:val="24"/>
          <w:szCs w:val="24"/>
        </w:rPr>
        <w:t>Adjudicación directa.</w:t>
      </w:r>
    </w:p>
    <w:p w14:paraId="675C7293" w14:textId="77777777" w:rsidR="00953732" w:rsidRDefault="00953732">
      <w:pPr>
        <w:spacing w:after="0" w:line="240" w:lineRule="auto"/>
        <w:ind w:right="50"/>
        <w:jc w:val="both"/>
        <w:rPr>
          <w:rFonts w:ascii="Arial" w:eastAsia="Arial" w:hAnsi="Arial" w:cs="Arial"/>
          <w:sz w:val="24"/>
          <w:szCs w:val="24"/>
        </w:rPr>
      </w:pPr>
    </w:p>
    <w:p w14:paraId="60A46B4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En los procedimientos de contratación deberán establecerse los mismos requisitos y condiciones para todos los participantes, especialmente por lo que se refiere a tiempo y lugar de entrega, plazos de ejecución, normalización aplicable en términos de la Ley Federal sobre Metrología y Normalización, forma y tiempo de pago, penas convencionales, anticipos y garantías, debiendo las Dependencias y Entidades proporcionar a todos los interesados igual acceso a la información relacionada con dichos procedimientos, a fin de evitar favorecer a algún participante.</w:t>
      </w:r>
    </w:p>
    <w:p w14:paraId="1EB5A3D9" w14:textId="77777777" w:rsidR="00953732" w:rsidRDefault="00953732">
      <w:pPr>
        <w:spacing w:after="0" w:line="240" w:lineRule="auto"/>
        <w:ind w:right="50"/>
        <w:jc w:val="both"/>
        <w:rPr>
          <w:rFonts w:ascii="Arial" w:eastAsia="Arial" w:hAnsi="Arial" w:cs="Arial"/>
          <w:sz w:val="24"/>
          <w:szCs w:val="24"/>
        </w:rPr>
      </w:pPr>
    </w:p>
    <w:p w14:paraId="395B6FC2" w14:textId="1CC2EFDA"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La dependencia o entidad determinará el carácter nacional o local de los procedimientos de contratación, los montos máximos de contratación de obra pública y servicios serán los siguientes:</w:t>
      </w:r>
    </w:p>
    <w:p w14:paraId="614641C1" w14:textId="77777777" w:rsidR="00DA4DCC" w:rsidRDefault="00DA4DCC">
      <w:pPr>
        <w:spacing w:after="0" w:line="240" w:lineRule="auto"/>
        <w:ind w:right="50"/>
        <w:jc w:val="both"/>
        <w:rPr>
          <w:rFonts w:ascii="Arial" w:eastAsia="Arial" w:hAnsi="Arial" w:cs="Arial"/>
          <w:sz w:val="24"/>
          <w:szCs w:val="24"/>
        </w:rPr>
      </w:pPr>
    </w:p>
    <w:tbl>
      <w:tblPr>
        <w:tblStyle w:val="aa"/>
        <w:tblW w:w="89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1415"/>
        <w:gridCol w:w="1579"/>
        <w:gridCol w:w="1678"/>
        <w:gridCol w:w="1474"/>
        <w:gridCol w:w="1515"/>
      </w:tblGrid>
      <w:tr w:rsidR="00953732" w:rsidRPr="00DA4DCC" w14:paraId="5EE80368" w14:textId="77777777" w:rsidTr="00DA4DCC">
        <w:trPr>
          <w:trHeight w:val="463"/>
          <w:tblHeader/>
          <w:jc w:val="center"/>
        </w:trPr>
        <w:tc>
          <w:tcPr>
            <w:tcW w:w="8920" w:type="dxa"/>
            <w:gridSpan w:val="6"/>
            <w:shd w:val="clear" w:color="auto" w:fill="BFBFBF"/>
            <w:vAlign w:val="center"/>
          </w:tcPr>
          <w:p w14:paraId="0C63C040" w14:textId="77777777" w:rsidR="00953732" w:rsidRPr="00DA4DCC" w:rsidRDefault="00FD7689">
            <w:pPr>
              <w:spacing w:after="0" w:line="240" w:lineRule="auto"/>
              <w:ind w:right="50"/>
              <w:jc w:val="center"/>
              <w:rPr>
                <w:rFonts w:ascii="Arial" w:eastAsia="Arial" w:hAnsi="Arial" w:cs="Arial"/>
                <w:b/>
                <w:sz w:val="20"/>
                <w:szCs w:val="20"/>
              </w:rPr>
            </w:pPr>
            <w:r w:rsidRPr="00DA4DCC">
              <w:rPr>
                <w:rFonts w:ascii="Arial" w:eastAsia="Arial" w:hAnsi="Arial" w:cs="Arial"/>
                <w:b/>
                <w:sz w:val="20"/>
                <w:szCs w:val="20"/>
              </w:rPr>
              <w:t>Obras Públicas y Servicios Relacionados con las Mismas</w:t>
            </w:r>
          </w:p>
          <w:p w14:paraId="69D3015C" w14:textId="77777777" w:rsidR="00953732" w:rsidRPr="00DA4DCC" w:rsidRDefault="00FD7689">
            <w:pPr>
              <w:spacing w:after="0" w:line="240" w:lineRule="auto"/>
              <w:ind w:right="50"/>
              <w:jc w:val="center"/>
              <w:rPr>
                <w:rFonts w:ascii="Arial" w:eastAsia="Arial" w:hAnsi="Arial" w:cs="Arial"/>
                <w:b/>
                <w:sz w:val="20"/>
                <w:szCs w:val="20"/>
              </w:rPr>
            </w:pPr>
            <w:r w:rsidRPr="00DA4DCC">
              <w:rPr>
                <w:rFonts w:ascii="Arial" w:eastAsia="Arial" w:hAnsi="Arial" w:cs="Arial"/>
                <w:sz w:val="20"/>
                <w:szCs w:val="20"/>
              </w:rPr>
              <w:t>(Miles de Pesos)</w:t>
            </w:r>
          </w:p>
        </w:tc>
      </w:tr>
      <w:tr w:rsidR="00953732" w:rsidRPr="00DA4DCC" w14:paraId="28E80547" w14:textId="77777777" w:rsidTr="00DA4DCC">
        <w:trPr>
          <w:trHeight w:val="2628"/>
          <w:tblHeader/>
          <w:jc w:val="center"/>
        </w:trPr>
        <w:tc>
          <w:tcPr>
            <w:tcW w:w="2674" w:type="dxa"/>
            <w:gridSpan w:val="2"/>
            <w:shd w:val="clear" w:color="auto" w:fill="F2F2F2"/>
            <w:vAlign w:val="center"/>
          </w:tcPr>
          <w:p w14:paraId="05D79695" w14:textId="77777777" w:rsidR="00953732" w:rsidRPr="00DA4DCC" w:rsidRDefault="00FD7689">
            <w:pPr>
              <w:spacing w:after="0" w:line="240" w:lineRule="auto"/>
              <w:ind w:right="51"/>
              <w:jc w:val="center"/>
              <w:rPr>
                <w:rFonts w:ascii="Arial" w:eastAsia="Arial" w:hAnsi="Arial" w:cs="Arial"/>
                <w:sz w:val="20"/>
                <w:szCs w:val="20"/>
              </w:rPr>
            </w:pPr>
            <w:r w:rsidRPr="00DA4DCC">
              <w:rPr>
                <w:rFonts w:ascii="Arial" w:eastAsia="Arial" w:hAnsi="Arial" w:cs="Arial"/>
                <w:sz w:val="20"/>
                <w:szCs w:val="20"/>
              </w:rPr>
              <w:t>Presupuesto autorizado para realizar obras públicas y servicios relacionados con las mismas</w:t>
            </w:r>
          </w:p>
        </w:tc>
        <w:tc>
          <w:tcPr>
            <w:tcW w:w="1579" w:type="dxa"/>
            <w:shd w:val="clear" w:color="auto" w:fill="F2F2F2"/>
            <w:vAlign w:val="center"/>
          </w:tcPr>
          <w:p w14:paraId="3AB897E3" w14:textId="77777777" w:rsidR="00953732" w:rsidRPr="00DA4DCC" w:rsidRDefault="00FD7689">
            <w:pPr>
              <w:spacing w:after="0" w:line="240" w:lineRule="auto"/>
              <w:ind w:right="51"/>
              <w:jc w:val="center"/>
              <w:rPr>
                <w:rFonts w:ascii="Arial" w:eastAsia="Arial" w:hAnsi="Arial" w:cs="Arial"/>
                <w:sz w:val="20"/>
                <w:szCs w:val="20"/>
              </w:rPr>
            </w:pPr>
            <w:r w:rsidRPr="00DA4DCC">
              <w:rPr>
                <w:rFonts w:ascii="Arial" w:eastAsia="Arial" w:hAnsi="Arial" w:cs="Arial"/>
                <w:sz w:val="20"/>
                <w:szCs w:val="20"/>
              </w:rPr>
              <w:t>Monto máximo o total de cada obra pública que podrá adjudicarse directamente</w:t>
            </w:r>
          </w:p>
        </w:tc>
        <w:tc>
          <w:tcPr>
            <w:tcW w:w="1678" w:type="dxa"/>
            <w:shd w:val="clear" w:color="auto" w:fill="F2F2F2"/>
            <w:vAlign w:val="center"/>
          </w:tcPr>
          <w:p w14:paraId="56A7BD6D" w14:textId="77777777" w:rsidR="00953732" w:rsidRPr="00DA4DCC" w:rsidRDefault="00FD7689">
            <w:pPr>
              <w:spacing w:after="0" w:line="240" w:lineRule="auto"/>
              <w:ind w:right="51"/>
              <w:jc w:val="center"/>
              <w:rPr>
                <w:rFonts w:ascii="Arial" w:eastAsia="Arial" w:hAnsi="Arial" w:cs="Arial"/>
                <w:sz w:val="20"/>
                <w:szCs w:val="20"/>
              </w:rPr>
            </w:pPr>
            <w:r w:rsidRPr="00DA4DCC">
              <w:rPr>
                <w:rFonts w:ascii="Arial" w:eastAsia="Arial" w:hAnsi="Arial" w:cs="Arial"/>
                <w:sz w:val="20"/>
                <w:szCs w:val="20"/>
              </w:rPr>
              <w:t>Monto máximo o total de cada servicio relacionado con obra pública que podrá adjudicarse directamente</w:t>
            </w:r>
          </w:p>
        </w:tc>
        <w:tc>
          <w:tcPr>
            <w:tcW w:w="1474" w:type="dxa"/>
            <w:shd w:val="clear" w:color="auto" w:fill="F2F2F2"/>
            <w:vAlign w:val="center"/>
          </w:tcPr>
          <w:p w14:paraId="7C1ACFE4" w14:textId="77777777" w:rsidR="00953732" w:rsidRPr="00DA4DCC" w:rsidRDefault="00FD7689">
            <w:pPr>
              <w:spacing w:after="0" w:line="240" w:lineRule="auto"/>
              <w:ind w:right="51"/>
              <w:jc w:val="center"/>
              <w:rPr>
                <w:rFonts w:ascii="Arial" w:eastAsia="Arial" w:hAnsi="Arial" w:cs="Arial"/>
                <w:sz w:val="20"/>
                <w:szCs w:val="20"/>
              </w:rPr>
            </w:pPr>
            <w:r w:rsidRPr="00DA4DCC">
              <w:rPr>
                <w:rFonts w:ascii="Arial" w:eastAsia="Arial" w:hAnsi="Arial" w:cs="Arial"/>
                <w:sz w:val="20"/>
                <w:szCs w:val="20"/>
              </w:rPr>
              <w:t>Monto máximo total de cada obra pública que podrá adjudicarse mediante invitación a cuando menos tres personas</w:t>
            </w:r>
          </w:p>
        </w:tc>
        <w:tc>
          <w:tcPr>
            <w:tcW w:w="1515" w:type="dxa"/>
            <w:shd w:val="clear" w:color="auto" w:fill="F2F2F2"/>
            <w:vAlign w:val="center"/>
          </w:tcPr>
          <w:p w14:paraId="2BA6611B" w14:textId="77777777" w:rsidR="00953732" w:rsidRPr="00DA4DCC" w:rsidRDefault="00FD7689">
            <w:pPr>
              <w:spacing w:after="0" w:line="240" w:lineRule="auto"/>
              <w:ind w:right="51"/>
              <w:jc w:val="center"/>
              <w:rPr>
                <w:rFonts w:ascii="Arial" w:eastAsia="Arial" w:hAnsi="Arial" w:cs="Arial"/>
                <w:sz w:val="20"/>
                <w:szCs w:val="20"/>
              </w:rPr>
            </w:pPr>
            <w:r w:rsidRPr="00DA4DCC">
              <w:rPr>
                <w:rFonts w:ascii="Arial" w:eastAsia="Arial" w:hAnsi="Arial" w:cs="Arial"/>
                <w:sz w:val="20"/>
                <w:szCs w:val="20"/>
              </w:rPr>
              <w:t>Monto máximo total de cada servicio relacionado con obra pública que podrá adjudicarse mediante invitación a cuando menos tres personas</w:t>
            </w:r>
          </w:p>
        </w:tc>
      </w:tr>
      <w:tr w:rsidR="00953732" w:rsidRPr="00DA4DCC" w14:paraId="7D3F9992" w14:textId="77777777" w:rsidTr="00DA4DCC">
        <w:trPr>
          <w:trHeight w:val="285"/>
          <w:tblHeader/>
          <w:jc w:val="center"/>
        </w:trPr>
        <w:tc>
          <w:tcPr>
            <w:tcW w:w="1259" w:type="dxa"/>
            <w:shd w:val="clear" w:color="auto" w:fill="auto"/>
            <w:vAlign w:val="center"/>
          </w:tcPr>
          <w:p w14:paraId="681F3EA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Mayor de</w:t>
            </w:r>
          </w:p>
        </w:tc>
        <w:tc>
          <w:tcPr>
            <w:tcW w:w="1415" w:type="dxa"/>
            <w:shd w:val="clear" w:color="auto" w:fill="auto"/>
            <w:vAlign w:val="center"/>
          </w:tcPr>
          <w:p w14:paraId="11B42A13"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Hasta</w:t>
            </w:r>
          </w:p>
        </w:tc>
        <w:tc>
          <w:tcPr>
            <w:tcW w:w="6246" w:type="dxa"/>
            <w:gridSpan w:val="4"/>
            <w:shd w:val="clear" w:color="auto" w:fill="auto"/>
            <w:vAlign w:val="center"/>
          </w:tcPr>
          <w:p w14:paraId="47BEC95C" w14:textId="77777777" w:rsidR="00953732" w:rsidRPr="00DA4DCC" w:rsidRDefault="00953732">
            <w:pPr>
              <w:spacing w:after="0" w:line="240" w:lineRule="auto"/>
              <w:ind w:right="50"/>
              <w:rPr>
                <w:rFonts w:ascii="Arial" w:eastAsia="Arial" w:hAnsi="Arial" w:cs="Arial"/>
                <w:sz w:val="20"/>
                <w:szCs w:val="20"/>
              </w:rPr>
            </w:pPr>
          </w:p>
        </w:tc>
      </w:tr>
      <w:tr w:rsidR="00953732" w:rsidRPr="00DA4DCC" w14:paraId="3A61C8CA" w14:textId="77777777">
        <w:trPr>
          <w:trHeight w:val="285"/>
          <w:jc w:val="center"/>
        </w:trPr>
        <w:tc>
          <w:tcPr>
            <w:tcW w:w="1259" w:type="dxa"/>
            <w:shd w:val="clear" w:color="auto" w:fill="auto"/>
            <w:vAlign w:val="center"/>
          </w:tcPr>
          <w:p w14:paraId="0BF37D5D" w14:textId="77777777" w:rsidR="00953732" w:rsidRPr="00DA4DCC" w:rsidRDefault="00953732">
            <w:pPr>
              <w:spacing w:after="0" w:line="240" w:lineRule="auto"/>
              <w:ind w:right="50"/>
              <w:jc w:val="center"/>
              <w:rPr>
                <w:rFonts w:ascii="Arial" w:eastAsia="Arial" w:hAnsi="Arial" w:cs="Arial"/>
                <w:sz w:val="20"/>
                <w:szCs w:val="20"/>
              </w:rPr>
            </w:pPr>
          </w:p>
        </w:tc>
        <w:tc>
          <w:tcPr>
            <w:tcW w:w="1415" w:type="dxa"/>
            <w:shd w:val="clear" w:color="auto" w:fill="auto"/>
            <w:vAlign w:val="center"/>
          </w:tcPr>
          <w:p w14:paraId="171D0E10"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15,000</w:t>
            </w:r>
          </w:p>
        </w:tc>
        <w:tc>
          <w:tcPr>
            <w:tcW w:w="1579" w:type="dxa"/>
            <w:shd w:val="clear" w:color="auto" w:fill="auto"/>
            <w:vAlign w:val="center"/>
          </w:tcPr>
          <w:p w14:paraId="50B134E8"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303</w:t>
            </w:r>
          </w:p>
        </w:tc>
        <w:tc>
          <w:tcPr>
            <w:tcW w:w="1678" w:type="dxa"/>
            <w:shd w:val="clear" w:color="auto" w:fill="auto"/>
            <w:vAlign w:val="center"/>
          </w:tcPr>
          <w:p w14:paraId="394791D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150</w:t>
            </w:r>
          </w:p>
        </w:tc>
        <w:tc>
          <w:tcPr>
            <w:tcW w:w="1474" w:type="dxa"/>
            <w:shd w:val="clear" w:color="auto" w:fill="auto"/>
            <w:vAlign w:val="center"/>
          </w:tcPr>
          <w:p w14:paraId="09B355C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2,704</w:t>
            </w:r>
          </w:p>
        </w:tc>
        <w:tc>
          <w:tcPr>
            <w:tcW w:w="1515" w:type="dxa"/>
            <w:shd w:val="clear" w:color="auto" w:fill="auto"/>
            <w:vAlign w:val="center"/>
          </w:tcPr>
          <w:p w14:paraId="3FEE7741"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2,100</w:t>
            </w:r>
          </w:p>
        </w:tc>
      </w:tr>
      <w:tr w:rsidR="00953732" w:rsidRPr="00DA4DCC" w14:paraId="4F0219D7" w14:textId="77777777">
        <w:trPr>
          <w:trHeight w:val="285"/>
          <w:jc w:val="center"/>
        </w:trPr>
        <w:tc>
          <w:tcPr>
            <w:tcW w:w="1259" w:type="dxa"/>
            <w:shd w:val="clear" w:color="auto" w:fill="auto"/>
            <w:vAlign w:val="center"/>
          </w:tcPr>
          <w:p w14:paraId="5460AE7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15,000</w:t>
            </w:r>
          </w:p>
        </w:tc>
        <w:tc>
          <w:tcPr>
            <w:tcW w:w="1415" w:type="dxa"/>
            <w:shd w:val="clear" w:color="auto" w:fill="auto"/>
            <w:vAlign w:val="center"/>
          </w:tcPr>
          <w:p w14:paraId="1C13120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30,000</w:t>
            </w:r>
          </w:p>
        </w:tc>
        <w:tc>
          <w:tcPr>
            <w:tcW w:w="1579" w:type="dxa"/>
            <w:shd w:val="clear" w:color="auto" w:fill="auto"/>
            <w:vAlign w:val="center"/>
          </w:tcPr>
          <w:p w14:paraId="22A88DB6"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375</w:t>
            </w:r>
          </w:p>
        </w:tc>
        <w:tc>
          <w:tcPr>
            <w:tcW w:w="1678" w:type="dxa"/>
            <w:shd w:val="clear" w:color="auto" w:fill="auto"/>
            <w:vAlign w:val="center"/>
          </w:tcPr>
          <w:p w14:paraId="375144CD"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190</w:t>
            </w:r>
          </w:p>
        </w:tc>
        <w:tc>
          <w:tcPr>
            <w:tcW w:w="1474" w:type="dxa"/>
            <w:shd w:val="clear" w:color="auto" w:fill="auto"/>
            <w:vAlign w:val="center"/>
          </w:tcPr>
          <w:p w14:paraId="43C9437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3,000</w:t>
            </w:r>
          </w:p>
        </w:tc>
        <w:tc>
          <w:tcPr>
            <w:tcW w:w="1515" w:type="dxa"/>
            <w:shd w:val="clear" w:color="auto" w:fill="auto"/>
            <w:vAlign w:val="center"/>
          </w:tcPr>
          <w:p w14:paraId="1B2E01A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2,250</w:t>
            </w:r>
          </w:p>
        </w:tc>
      </w:tr>
      <w:tr w:rsidR="00953732" w:rsidRPr="00DA4DCC" w14:paraId="07F4CFAD" w14:textId="77777777">
        <w:trPr>
          <w:trHeight w:val="285"/>
          <w:jc w:val="center"/>
        </w:trPr>
        <w:tc>
          <w:tcPr>
            <w:tcW w:w="1259" w:type="dxa"/>
            <w:shd w:val="clear" w:color="auto" w:fill="auto"/>
            <w:vAlign w:val="center"/>
          </w:tcPr>
          <w:p w14:paraId="1EA63376"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30,000</w:t>
            </w:r>
          </w:p>
        </w:tc>
        <w:tc>
          <w:tcPr>
            <w:tcW w:w="1415" w:type="dxa"/>
            <w:shd w:val="clear" w:color="auto" w:fill="auto"/>
            <w:vAlign w:val="center"/>
          </w:tcPr>
          <w:p w14:paraId="6910EDF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50,000</w:t>
            </w:r>
          </w:p>
        </w:tc>
        <w:tc>
          <w:tcPr>
            <w:tcW w:w="1579" w:type="dxa"/>
            <w:shd w:val="clear" w:color="auto" w:fill="auto"/>
            <w:vAlign w:val="center"/>
          </w:tcPr>
          <w:p w14:paraId="4986DE9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451</w:t>
            </w:r>
          </w:p>
        </w:tc>
        <w:tc>
          <w:tcPr>
            <w:tcW w:w="1678" w:type="dxa"/>
            <w:shd w:val="clear" w:color="auto" w:fill="auto"/>
            <w:vAlign w:val="center"/>
          </w:tcPr>
          <w:p w14:paraId="56176030"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226</w:t>
            </w:r>
          </w:p>
        </w:tc>
        <w:tc>
          <w:tcPr>
            <w:tcW w:w="1474" w:type="dxa"/>
            <w:shd w:val="clear" w:color="auto" w:fill="auto"/>
            <w:vAlign w:val="center"/>
          </w:tcPr>
          <w:p w14:paraId="59D1F6E4"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3,453</w:t>
            </w:r>
          </w:p>
        </w:tc>
        <w:tc>
          <w:tcPr>
            <w:tcW w:w="1515" w:type="dxa"/>
            <w:shd w:val="clear" w:color="auto" w:fill="auto"/>
            <w:vAlign w:val="center"/>
          </w:tcPr>
          <w:p w14:paraId="66F9606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2,704</w:t>
            </w:r>
          </w:p>
        </w:tc>
      </w:tr>
      <w:tr w:rsidR="00953732" w:rsidRPr="00DA4DCC" w14:paraId="43B22C2F" w14:textId="77777777">
        <w:trPr>
          <w:trHeight w:val="285"/>
          <w:jc w:val="center"/>
        </w:trPr>
        <w:tc>
          <w:tcPr>
            <w:tcW w:w="1259" w:type="dxa"/>
            <w:shd w:val="clear" w:color="auto" w:fill="auto"/>
            <w:vAlign w:val="center"/>
          </w:tcPr>
          <w:p w14:paraId="55CFDB6A"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50,000</w:t>
            </w:r>
          </w:p>
        </w:tc>
        <w:tc>
          <w:tcPr>
            <w:tcW w:w="1415" w:type="dxa"/>
            <w:shd w:val="clear" w:color="auto" w:fill="auto"/>
            <w:vAlign w:val="center"/>
          </w:tcPr>
          <w:p w14:paraId="22215AD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100,000</w:t>
            </w:r>
          </w:p>
        </w:tc>
        <w:tc>
          <w:tcPr>
            <w:tcW w:w="1579" w:type="dxa"/>
            <w:shd w:val="clear" w:color="auto" w:fill="auto"/>
            <w:vAlign w:val="center"/>
          </w:tcPr>
          <w:p w14:paraId="74A76C3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523</w:t>
            </w:r>
          </w:p>
        </w:tc>
        <w:tc>
          <w:tcPr>
            <w:tcW w:w="1678" w:type="dxa"/>
            <w:shd w:val="clear" w:color="auto" w:fill="auto"/>
            <w:vAlign w:val="center"/>
          </w:tcPr>
          <w:p w14:paraId="55F00A1E"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260</w:t>
            </w:r>
          </w:p>
        </w:tc>
        <w:tc>
          <w:tcPr>
            <w:tcW w:w="1474" w:type="dxa"/>
            <w:shd w:val="clear" w:color="auto" w:fill="auto"/>
            <w:vAlign w:val="center"/>
          </w:tcPr>
          <w:p w14:paraId="74C1164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4,203</w:t>
            </w:r>
          </w:p>
        </w:tc>
        <w:tc>
          <w:tcPr>
            <w:tcW w:w="1515" w:type="dxa"/>
            <w:shd w:val="clear" w:color="auto" w:fill="auto"/>
            <w:vAlign w:val="center"/>
          </w:tcPr>
          <w:p w14:paraId="2E81C6BE"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3,148</w:t>
            </w:r>
          </w:p>
        </w:tc>
      </w:tr>
      <w:tr w:rsidR="00953732" w:rsidRPr="00DA4DCC" w14:paraId="502D43C2" w14:textId="77777777">
        <w:trPr>
          <w:trHeight w:val="285"/>
          <w:jc w:val="center"/>
        </w:trPr>
        <w:tc>
          <w:tcPr>
            <w:tcW w:w="1259" w:type="dxa"/>
            <w:shd w:val="clear" w:color="auto" w:fill="auto"/>
            <w:vAlign w:val="center"/>
          </w:tcPr>
          <w:p w14:paraId="2555D3A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100,000</w:t>
            </w:r>
          </w:p>
        </w:tc>
        <w:tc>
          <w:tcPr>
            <w:tcW w:w="1415" w:type="dxa"/>
            <w:shd w:val="clear" w:color="auto" w:fill="auto"/>
            <w:vAlign w:val="center"/>
          </w:tcPr>
          <w:p w14:paraId="68A57991"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150,000</w:t>
            </w:r>
          </w:p>
        </w:tc>
        <w:tc>
          <w:tcPr>
            <w:tcW w:w="1579" w:type="dxa"/>
            <w:shd w:val="clear" w:color="auto" w:fill="auto"/>
            <w:vAlign w:val="center"/>
          </w:tcPr>
          <w:p w14:paraId="2F35AFF4"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601</w:t>
            </w:r>
          </w:p>
        </w:tc>
        <w:tc>
          <w:tcPr>
            <w:tcW w:w="1678" w:type="dxa"/>
            <w:shd w:val="clear" w:color="auto" w:fill="auto"/>
            <w:vAlign w:val="center"/>
          </w:tcPr>
          <w:p w14:paraId="39ABFC48"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303</w:t>
            </w:r>
          </w:p>
        </w:tc>
        <w:tc>
          <w:tcPr>
            <w:tcW w:w="1474" w:type="dxa"/>
            <w:shd w:val="clear" w:color="auto" w:fill="auto"/>
            <w:vAlign w:val="center"/>
          </w:tcPr>
          <w:p w14:paraId="15FA2B6D"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4,952</w:t>
            </w:r>
          </w:p>
        </w:tc>
        <w:tc>
          <w:tcPr>
            <w:tcW w:w="1515" w:type="dxa"/>
            <w:shd w:val="clear" w:color="auto" w:fill="auto"/>
            <w:vAlign w:val="center"/>
          </w:tcPr>
          <w:p w14:paraId="3960C333"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3,751</w:t>
            </w:r>
          </w:p>
        </w:tc>
      </w:tr>
      <w:tr w:rsidR="00953732" w:rsidRPr="00DA4DCC" w14:paraId="4DDE21ED" w14:textId="77777777">
        <w:trPr>
          <w:trHeight w:val="285"/>
          <w:jc w:val="center"/>
        </w:trPr>
        <w:tc>
          <w:tcPr>
            <w:tcW w:w="1259" w:type="dxa"/>
            <w:shd w:val="clear" w:color="auto" w:fill="auto"/>
            <w:vAlign w:val="center"/>
          </w:tcPr>
          <w:p w14:paraId="738D4736"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150,000</w:t>
            </w:r>
          </w:p>
        </w:tc>
        <w:tc>
          <w:tcPr>
            <w:tcW w:w="1415" w:type="dxa"/>
            <w:shd w:val="clear" w:color="auto" w:fill="auto"/>
            <w:vAlign w:val="center"/>
          </w:tcPr>
          <w:p w14:paraId="0DF1C560"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250,000</w:t>
            </w:r>
          </w:p>
        </w:tc>
        <w:tc>
          <w:tcPr>
            <w:tcW w:w="1579" w:type="dxa"/>
            <w:shd w:val="clear" w:color="auto" w:fill="auto"/>
            <w:vAlign w:val="center"/>
          </w:tcPr>
          <w:p w14:paraId="0F2DB6F0"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678</w:t>
            </w:r>
          </w:p>
        </w:tc>
        <w:tc>
          <w:tcPr>
            <w:tcW w:w="1678" w:type="dxa"/>
            <w:shd w:val="clear" w:color="auto" w:fill="auto"/>
            <w:vAlign w:val="center"/>
          </w:tcPr>
          <w:p w14:paraId="67CFDE7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339</w:t>
            </w:r>
          </w:p>
        </w:tc>
        <w:tc>
          <w:tcPr>
            <w:tcW w:w="1474" w:type="dxa"/>
            <w:shd w:val="clear" w:color="auto" w:fill="auto"/>
            <w:vAlign w:val="center"/>
          </w:tcPr>
          <w:p w14:paraId="2C966DC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5,704</w:t>
            </w:r>
          </w:p>
        </w:tc>
        <w:tc>
          <w:tcPr>
            <w:tcW w:w="1515" w:type="dxa"/>
            <w:shd w:val="clear" w:color="auto" w:fill="auto"/>
            <w:vAlign w:val="center"/>
          </w:tcPr>
          <w:p w14:paraId="21FEFA8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4,499</w:t>
            </w:r>
          </w:p>
        </w:tc>
      </w:tr>
      <w:tr w:rsidR="00953732" w:rsidRPr="00DA4DCC" w14:paraId="66A42359" w14:textId="77777777">
        <w:trPr>
          <w:trHeight w:val="285"/>
          <w:jc w:val="center"/>
        </w:trPr>
        <w:tc>
          <w:tcPr>
            <w:tcW w:w="1259" w:type="dxa"/>
            <w:shd w:val="clear" w:color="auto" w:fill="auto"/>
            <w:vAlign w:val="center"/>
          </w:tcPr>
          <w:p w14:paraId="5DC857DD"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lastRenderedPageBreak/>
              <w:t>250,000</w:t>
            </w:r>
          </w:p>
        </w:tc>
        <w:tc>
          <w:tcPr>
            <w:tcW w:w="1415" w:type="dxa"/>
            <w:shd w:val="clear" w:color="auto" w:fill="auto"/>
            <w:vAlign w:val="center"/>
          </w:tcPr>
          <w:p w14:paraId="69DFA02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350,000</w:t>
            </w:r>
          </w:p>
        </w:tc>
        <w:tc>
          <w:tcPr>
            <w:tcW w:w="1579" w:type="dxa"/>
            <w:shd w:val="clear" w:color="auto" w:fill="auto"/>
            <w:vAlign w:val="center"/>
          </w:tcPr>
          <w:p w14:paraId="43102DC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826</w:t>
            </w:r>
          </w:p>
        </w:tc>
        <w:tc>
          <w:tcPr>
            <w:tcW w:w="1678" w:type="dxa"/>
            <w:shd w:val="clear" w:color="auto" w:fill="auto"/>
            <w:vAlign w:val="center"/>
          </w:tcPr>
          <w:p w14:paraId="5EB9A9F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411</w:t>
            </w:r>
          </w:p>
        </w:tc>
        <w:tc>
          <w:tcPr>
            <w:tcW w:w="1474" w:type="dxa"/>
            <w:shd w:val="clear" w:color="auto" w:fill="auto"/>
            <w:vAlign w:val="center"/>
          </w:tcPr>
          <w:p w14:paraId="13BA9E82"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6,608</w:t>
            </w:r>
          </w:p>
        </w:tc>
        <w:tc>
          <w:tcPr>
            <w:tcW w:w="1515" w:type="dxa"/>
            <w:shd w:val="clear" w:color="auto" w:fill="auto"/>
            <w:vAlign w:val="center"/>
          </w:tcPr>
          <w:p w14:paraId="795FAE06"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4,952</w:t>
            </w:r>
          </w:p>
        </w:tc>
      </w:tr>
      <w:tr w:rsidR="00953732" w:rsidRPr="00DA4DCC" w14:paraId="11DA914C" w14:textId="77777777">
        <w:trPr>
          <w:trHeight w:val="285"/>
          <w:jc w:val="center"/>
        </w:trPr>
        <w:tc>
          <w:tcPr>
            <w:tcW w:w="1259" w:type="dxa"/>
            <w:shd w:val="clear" w:color="auto" w:fill="auto"/>
            <w:vAlign w:val="center"/>
          </w:tcPr>
          <w:p w14:paraId="41ED013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350,000</w:t>
            </w:r>
          </w:p>
        </w:tc>
        <w:tc>
          <w:tcPr>
            <w:tcW w:w="1415" w:type="dxa"/>
            <w:shd w:val="clear" w:color="auto" w:fill="auto"/>
            <w:vAlign w:val="center"/>
          </w:tcPr>
          <w:p w14:paraId="3C55A7A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450,000</w:t>
            </w:r>
          </w:p>
        </w:tc>
        <w:tc>
          <w:tcPr>
            <w:tcW w:w="1579" w:type="dxa"/>
            <w:shd w:val="clear" w:color="auto" w:fill="auto"/>
            <w:vAlign w:val="center"/>
          </w:tcPr>
          <w:p w14:paraId="3D0D7C5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898</w:t>
            </w:r>
          </w:p>
        </w:tc>
        <w:tc>
          <w:tcPr>
            <w:tcW w:w="1678" w:type="dxa"/>
            <w:shd w:val="clear" w:color="auto" w:fill="auto"/>
            <w:vAlign w:val="center"/>
          </w:tcPr>
          <w:p w14:paraId="49692606"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451</w:t>
            </w:r>
          </w:p>
        </w:tc>
        <w:tc>
          <w:tcPr>
            <w:tcW w:w="1474" w:type="dxa"/>
            <w:shd w:val="clear" w:color="auto" w:fill="auto"/>
            <w:vAlign w:val="center"/>
          </w:tcPr>
          <w:p w14:paraId="61E4820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7,203</w:t>
            </w:r>
          </w:p>
        </w:tc>
        <w:tc>
          <w:tcPr>
            <w:tcW w:w="1515" w:type="dxa"/>
            <w:shd w:val="clear" w:color="auto" w:fill="auto"/>
            <w:vAlign w:val="center"/>
          </w:tcPr>
          <w:p w14:paraId="165D3C2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5,388</w:t>
            </w:r>
          </w:p>
        </w:tc>
      </w:tr>
      <w:tr w:rsidR="00953732" w:rsidRPr="00DA4DCC" w14:paraId="00A1D90E" w14:textId="77777777">
        <w:trPr>
          <w:trHeight w:val="285"/>
          <w:jc w:val="center"/>
        </w:trPr>
        <w:tc>
          <w:tcPr>
            <w:tcW w:w="1259" w:type="dxa"/>
            <w:shd w:val="clear" w:color="auto" w:fill="auto"/>
            <w:vAlign w:val="center"/>
          </w:tcPr>
          <w:p w14:paraId="0904C942"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450,000</w:t>
            </w:r>
          </w:p>
        </w:tc>
        <w:tc>
          <w:tcPr>
            <w:tcW w:w="1415" w:type="dxa"/>
            <w:shd w:val="clear" w:color="auto" w:fill="auto"/>
            <w:vAlign w:val="center"/>
          </w:tcPr>
          <w:p w14:paraId="17A9A8BE"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600,000</w:t>
            </w:r>
          </w:p>
        </w:tc>
        <w:tc>
          <w:tcPr>
            <w:tcW w:w="1579" w:type="dxa"/>
            <w:shd w:val="clear" w:color="auto" w:fill="auto"/>
            <w:vAlign w:val="center"/>
          </w:tcPr>
          <w:p w14:paraId="62BB4A9A"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1,054</w:t>
            </w:r>
          </w:p>
        </w:tc>
        <w:tc>
          <w:tcPr>
            <w:tcW w:w="1678" w:type="dxa"/>
            <w:shd w:val="clear" w:color="auto" w:fill="auto"/>
            <w:vAlign w:val="center"/>
          </w:tcPr>
          <w:p w14:paraId="4629DE05"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523</w:t>
            </w:r>
          </w:p>
        </w:tc>
        <w:tc>
          <w:tcPr>
            <w:tcW w:w="1474" w:type="dxa"/>
            <w:shd w:val="clear" w:color="auto" w:fill="auto"/>
            <w:vAlign w:val="center"/>
          </w:tcPr>
          <w:p w14:paraId="4F374B1E"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8,563</w:t>
            </w:r>
          </w:p>
        </w:tc>
        <w:tc>
          <w:tcPr>
            <w:tcW w:w="1515" w:type="dxa"/>
            <w:shd w:val="clear" w:color="auto" w:fill="auto"/>
            <w:vAlign w:val="center"/>
          </w:tcPr>
          <w:p w14:paraId="1749ADEB"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6,451</w:t>
            </w:r>
          </w:p>
        </w:tc>
      </w:tr>
      <w:tr w:rsidR="00953732" w:rsidRPr="00DA4DCC" w14:paraId="5EE07FCA" w14:textId="77777777">
        <w:trPr>
          <w:trHeight w:val="285"/>
          <w:jc w:val="center"/>
        </w:trPr>
        <w:tc>
          <w:tcPr>
            <w:tcW w:w="1259" w:type="dxa"/>
            <w:shd w:val="clear" w:color="auto" w:fill="auto"/>
            <w:vAlign w:val="center"/>
          </w:tcPr>
          <w:p w14:paraId="5C10A8E7"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600,000</w:t>
            </w:r>
          </w:p>
        </w:tc>
        <w:tc>
          <w:tcPr>
            <w:tcW w:w="1415" w:type="dxa"/>
            <w:shd w:val="clear" w:color="auto" w:fill="auto"/>
            <w:vAlign w:val="center"/>
          </w:tcPr>
          <w:p w14:paraId="062C9651"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750,000</w:t>
            </w:r>
          </w:p>
        </w:tc>
        <w:tc>
          <w:tcPr>
            <w:tcW w:w="1579" w:type="dxa"/>
            <w:shd w:val="clear" w:color="auto" w:fill="auto"/>
            <w:vAlign w:val="center"/>
          </w:tcPr>
          <w:p w14:paraId="778F4BA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1,202</w:t>
            </w:r>
          </w:p>
        </w:tc>
        <w:tc>
          <w:tcPr>
            <w:tcW w:w="1678" w:type="dxa"/>
            <w:shd w:val="clear" w:color="auto" w:fill="auto"/>
            <w:vAlign w:val="center"/>
          </w:tcPr>
          <w:p w14:paraId="4F57637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601</w:t>
            </w:r>
          </w:p>
        </w:tc>
        <w:tc>
          <w:tcPr>
            <w:tcW w:w="1474" w:type="dxa"/>
            <w:shd w:val="clear" w:color="auto" w:fill="auto"/>
            <w:vAlign w:val="center"/>
          </w:tcPr>
          <w:p w14:paraId="6690E0C4"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9,750</w:t>
            </w:r>
          </w:p>
        </w:tc>
        <w:tc>
          <w:tcPr>
            <w:tcW w:w="1515" w:type="dxa"/>
            <w:shd w:val="clear" w:color="auto" w:fill="auto"/>
            <w:vAlign w:val="center"/>
          </w:tcPr>
          <w:p w14:paraId="5F0BB30A"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7,357</w:t>
            </w:r>
          </w:p>
        </w:tc>
      </w:tr>
      <w:tr w:rsidR="00953732" w:rsidRPr="00DA4DCC" w14:paraId="0D35C844" w14:textId="77777777">
        <w:trPr>
          <w:trHeight w:val="285"/>
          <w:jc w:val="center"/>
        </w:trPr>
        <w:tc>
          <w:tcPr>
            <w:tcW w:w="1259" w:type="dxa"/>
            <w:shd w:val="clear" w:color="auto" w:fill="auto"/>
            <w:vAlign w:val="center"/>
          </w:tcPr>
          <w:p w14:paraId="65935D92"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750,000</w:t>
            </w:r>
          </w:p>
        </w:tc>
        <w:tc>
          <w:tcPr>
            <w:tcW w:w="1415" w:type="dxa"/>
            <w:shd w:val="clear" w:color="auto" w:fill="auto"/>
            <w:vAlign w:val="center"/>
          </w:tcPr>
          <w:p w14:paraId="6179872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1,000,000</w:t>
            </w:r>
          </w:p>
        </w:tc>
        <w:tc>
          <w:tcPr>
            <w:tcW w:w="1579" w:type="dxa"/>
            <w:shd w:val="clear" w:color="auto" w:fill="auto"/>
            <w:vAlign w:val="center"/>
          </w:tcPr>
          <w:p w14:paraId="0E439AB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1,345</w:t>
            </w:r>
          </w:p>
        </w:tc>
        <w:tc>
          <w:tcPr>
            <w:tcW w:w="1678" w:type="dxa"/>
            <w:shd w:val="clear" w:color="auto" w:fill="auto"/>
            <w:vAlign w:val="center"/>
          </w:tcPr>
          <w:p w14:paraId="529368B9"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678</w:t>
            </w:r>
          </w:p>
        </w:tc>
        <w:tc>
          <w:tcPr>
            <w:tcW w:w="1474" w:type="dxa"/>
            <w:shd w:val="clear" w:color="auto" w:fill="auto"/>
            <w:vAlign w:val="center"/>
          </w:tcPr>
          <w:p w14:paraId="7C255FEA"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10,953</w:t>
            </w:r>
          </w:p>
        </w:tc>
        <w:tc>
          <w:tcPr>
            <w:tcW w:w="1515" w:type="dxa"/>
            <w:shd w:val="clear" w:color="auto" w:fill="auto"/>
            <w:vAlign w:val="center"/>
          </w:tcPr>
          <w:p w14:paraId="40DD84A0"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8,251</w:t>
            </w:r>
          </w:p>
        </w:tc>
      </w:tr>
      <w:tr w:rsidR="00953732" w:rsidRPr="00DA4DCC" w14:paraId="3ECD815C" w14:textId="77777777" w:rsidTr="00DA4DCC">
        <w:trPr>
          <w:trHeight w:val="279"/>
          <w:jc w:val="center"/>
        </w:trPr>
        <w:tc>
          <w:tcPr>
            <w:tcW w:w="1259" w:type="dxa"/>
            <w:shd w:val="clear" w:color="auto" w:fill="auto"/>
            <w:vAlign w:val="center"/>
          </w:tcPr>
          <w:p w14:paraId="63509FE2"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1,000,000</w:t>
            </w:r>
          </w:p>
        </w:tc>
        <w:tc>
          <w:tcPr>
            <w:tcW w:w="1415" w:type="dxa"/>
            <w:shd w:val="clear" w:color="auto" w:fill="auto"/>
            <w:vAlign w:val="center"/>
          </w:tcPr>
          <w:p w14:paraId="2712905F"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En adelante</w:t>
            </w:r>
          </w:p>
        </w:tc>
        <w:tc>
          <w:tcPr>
            <w:tcW w:w="1579" w:type="dxa"/>
            <w:shd w:val="clear" w:color="auto" w:fill="auto"/>
            <w:vAlign w:val="center"/>
          </w:tcPr>
          <w:p w14:paraId="0E395C3D"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1,428</w:t>
            </w:r>
          </w:p>
        </w:tc>
        <w:tc>
          <w:tcPr>
            <w:tcW w:w="1678" w:type="dxa"/>
            <w:shd w:val="clear" w:color="auto" w:fill="auto"/>
            <w:vAlign w:val="center"/>
          </w:tcPr>
          <w:p w14:paraId="49944DD3"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751</w:t>
            </w:r>
          </w:p>
        </w:tc>
        <w:tc>
          <w:tcPr>
            <w:tcW w:w="1474" w:type="dxa"/>
            <w:shd w:val="clear" w:color="auto" w:fill="auto"/>
            <w:vAlign w:val="center"/>
          </w:tcPr>
          <w:p w14:paraId="597A844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12,295</w:t>
            </w:r>
          </w:p>
        </w:tc>
        <w:tc>
          <w:tcPr>
            <w:tcW w:w="1515" w:type="dxa"/>
            <w:shd w:val="clear" w:color="auto" w:fill="auto"/>
            <w:vAlign w:val="center"/>
          </w:tcPr>
          <w:p w14:paraId="4C323FFC" w14:textId="77777777" w:rsidR="00953732" w:rsidRPr="00DA4DCC" w:rsidRDefault="00FD7689">
            <w:pPr>
              <w:spacing w:after="0" w:line="240" w:lineRule="auto"/>
              <w:ind w:right="50"/>
              <w:jc w:val="center"/>
              <w:rPr>
                <w:rFonts w:ascii="Arial" w:eastAsia="Arial" w:hAnsi="Arial" w:cs="Arial"/>
                <w:sz w:val="20"/>
                <w:szCs w:val="20"/>
              </w:rPr>
            </w:pPr>
            <w:r w:rsidRPr="00DA4DCC">
              <w:rPr>
                <w:rFonts w:ascii="Arial" w:eastAsia="Arial" w:hAnsi="Arial" w:cs="Arial"/>
                <w:sz w:val="20"/>
                <w:szCs w:val="20"/>
              </w:rPr>
              <w:t>9,298</w:t>
            </w:r>
          </w:p>
        </w:tc>
      </w:tr>
    </w:tbl>
    <w:p w14:paraId="6CE885F4" w14:textId="77777777" w:rsidR="00953732" w:rsidRDefault="00953732">
      <w:pPr>
        <w:spacing w:after="0" w:line="240" w:lineRule="auto"/>
        <w:ind w:right="50"/>
        <w:jc w:val="both"/>
        <w:rPr>
          <w:rFonts w:ascii="Arial" w:eastAsia="Arial" w:hAnsi="Arial" w:cs="Arial"/>
          <w:sz w:val="24"/>
          <w:szCs w:val="24"/>
        </w:rPr>
      </w:pPr>
    </w:p>
    <w:p w14:paraId="2F67D22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Cuando se ejecuten programas en los que se ejerzan asignaciones presupuestales federales, se deberán apegar a la normatividad aplicable o a la que se pacte en los acuerdos o convenios respectivos.</w:t>
      </w:r>
    </w:p>
    <w:p w14:paraId="3CF72852" w14:textId="77777777" w:rsidR="00953732" w:rsidRDefault="00953732">
      <w:pPr>
        <w:spacing w:after="0" w:line="240" w:lineRule="auto"/>
        <w:ind w:right="50"/>
        <w:jc w:val="both"/>
        <w:rPr>
          <w:rFonts w:ascii="Arial" w:eastAsia="Arial" w:hAnsi="Arial" w:cs="Arial"/>
          <w:sz w:val="24"/>
          <w:szCs w:val="24"/>
        </w:rPr>
      </w:pPr>
    </w:p>
    <w:p w14:paraId="70D2A40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Cuando se aplique la normatividad federal en la contratación de obra pública o servicios relacionados con la misma, financiados con cargo a recursos federales convenidos, se estará al rango que determine dicha normativa, conforme al monto de los recursos recibidos en su totalidad por el Estado.</w:t>
      </w:r>
    </w:p>
    <w:p w14:paraId="5BECBE38" w14:textId="77777777" w:rsidR="00953732" w:rsidRDefault="00953732">
      <w:pPr>
        <w:spacing w:after="0" w:line="240" w:lineRule="auto"/>
        <w:ind w:right="50"/>
        <w:jc w:val="both"/>
        <w:rPr>
          <w:rFonts w:ascii="Arial" w:eastAsia="Arial" w:hAnsi="Arial" w:cs="Arial"/>
          <w:b/>
          <w:sz w:val="24"/>
          <w:szCs w:val="24"/>
        </w:rPr>
      </w:pPr>
    </w:p>
    <w:p w14:paraId="244A6467"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82</w:t>
      </w:r>
      <w:r>
        <w:rPr>
          <w:rFonts w:ascii="Arial" w:eastAsia="Arial" w:hAnsi="Arial" w:cs="Arial"/>
          <w:sz w:val="24"/>
          <w:szCs w:val="24"/>
        </w:rPr>
        <w:t>. Las Dependencias, Entidades Paraestatales y Órganos Autónomos deberán observar las normas que, respecto a la planeación, programación, presupuestación, ejecución y evaluación de los programas y proyectos de inversión relacionados con la obra pública, que emita la Secretaría en el ámbito de su competencia.</w:t>
      </w:r>
    </w:p>
    <w:p w14:paraId="54FA9923" w14:textId="77777777" w:rsidR="00953732" w:rsidRDefault="00953732">
      <w:pPr>
        <w:spacing w:after="0" w:line="240" w:lineRule="auto"/>
        <w:ind w:right="50"/>
        <w:jc w:val="both"/>
        <w:rPr>
          <w:rFonts w:ascii="Arial" w:eastAsia="Arial" w:hAnsi="Arial" w:cs="Arial"/>
          <w:b/>
          <w:sz w:val="24"/>
          <w:szCs w:val="24"/>
        </w:rPr>
      </w:pPr>
    </w:p>
    <w:p w14:paraId="2CD1A5C3"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83.</w:t>
      </w:r>
      <w:r>
        <w:rPr>
          <w:rFonts w:ascii="Arial" w:eastAsia="Arial" w:hAnsi="Arial" w:cs="Arial"/>
          <w:sz w:val="24"/>
          <w:szCs w:val="24"/>
        </w:rPr>
        <w:t xml:space="preserve"> La Secretaría y las Dependencias ejecutoras de recursos relacionados con la Inversión Pública, mantendrán bajo su resguardo la documentación técnica, justificativa y comprobatoria de los programas y proyectos que sustentan las erogaciones en este rubro, para efectos de los análisis financieros e informes contables que requieran documentación para sustentar el registro contable.</w:t>
      </w:r>
    </w:p>
    <w:p w14:paraId="01D0FFB6" w14:textId="77777777" w:rsidR="00953732" w:rsidRDefault="00953732">
      <w:pPr>
        <w:spacing w:after="0" w:line="240" w:lineRule="auto"/>
        <w:ind w:right="50"/>
        <w:jc w:val="both"/>
        <w:rPr>
          <w:rFonts w:ascii="Arial" w:eastAsia="Arial" w:hAnsi="Arial" w:cs="Arial"/>
          <w:b/>
          <w:sz w:val="24"/>
          <w:szCs w:val="24"/>
        </w:rPr>
      </w:pPr>
    </w:p>
    <w:p w14:paraId="49EEA2BD"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84.</w:t>
      </w:r>
      <w:r>
        <w:rPr>
          <w:rFonts w:ascii="Arial" w:eastAsia="Arial" w:hAnsi="Arial" w:cs="Arial"/>
          <w:sz w:val="24"/>
          <w:szCs w:val="24"/>
        </w:rPr>
        <w:t xml:space="preserve"> El Gobernador del Estado de Quintana Roo, por conducto de la Secretaría, en el ámbito de sus atribuciones, podrá autorizar la ministración, reducción, suspensión y en su caso terminación de las transferencias y subsidios previstos en este Decreto con cargo a los presupuestos de las Dependencias, Entidades Paraestatales y Órganos Autónomos y en su caso, los Municipios. Asimismo, autorizará y determinará el orden a que se sujetará la ministración y ejercicio de las mismas.</w:t>
      </w:r>
    </w:p>
    <w:p w14:paraId="62E5FA49" w14:textId="77777777" w:rsidR="00953732" w:rsidRDefault="00953732">
      <w:pPr>
        <w:spacing w:after="0" w:line="240" w:lineRule="auto"/>
        <w:ind w:right="50"/>
        <w:jc w:val="both"/>
        <w:rPr>
          <w:rFonts w:ascii="Arial" w:eastAsia="Arial" w:hAnsi="Arial" w:cs="Arial"/>
          <w:sz w:val="24"/>
          <w:szCs w:val="24"/>
        </w:rPr>
      </w:pPr>
    </w:p>
    <w:p w14:paraId="2BBFBA42"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Los Municipios a través de su Presidente Municipal, podrán solicitar a la Secretaría, transferencias extraordinarias en calidad de subsidio, al no implicar contraprestación alguna, con la finalidad de apoyarlos en sus funciones y operación, siempre y cuando establezcan claramente el destino de los recursos y justifiquen la necesidad de los mismos, con objetivos y metas cuantificables. Las transferencias extraordinarias serán autorizadas por la Secretaría a través de los mecanismos que previamente establezca y se tendrá que contar con la suficiencia presupuestal correspondiente.</w:t>
      </w:r>
    </w:p>
    <w:p w14:paraId="7559337D" w14:textId="77777777" w:rsidR="00953732" w:rsidRDefault="00953732">
      <w:pPr>
        <w:spacing w:after="0" w:line="240" w:lineRule="auto"/>
        <w:ind w:right="50"/>
        <w:jc w:val="both"/>
        <w:rPr>
          <w:rFonts w:ascii="Arial" w:eastAsia="Arial" w:hAnsi="Arial" w:cs="Arial"/>
          <w:sz w:val="24"/>
          <w:szCs w:val="24"/>
        </w:rPr>
      </w:pPr>
    </w:p>
    <w:p w14:paraId="7A19477B"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Los subsidios otorgados para facilitar el cumplimiento de obligaciones fiscales se regularán por las disposiciones respectivas y serán autorizadas por el Ejecutivo a través de la Secretaría, en aquellos casos en que se considere necesaria tal medida.</w:t>
      </w:r>
    </w:p>
    <w:p w14:paraId="36D82A4D" w14:textId="77777777" w:rsidR="00953732" w:rsidRDefault="00953732">
      <w:pPr>
        <w:spacing w:after="0" w:line="240" w:lineRule="auto"/>
        <w:ind w:right="50"/>
        <w:jc w:val="both"/>
        <w:rPr>
          <w:rFonts w:ascii="Arial" w:eastAsia="Arial" w:hAnsi="Arial" w:cs="Arial"/>
          <w:b/>
          <w:sz w:val="24"/>
          <w:szCs w:val="24"/>
        </w:rPr>
      </w:pPr>
    </w:p>
    <w:p w14:paraId="1DDBA61D"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85.</w:t>
      </w:r>
      <w:r>
        <w:rPr>
          <w:rFonts w:ascii="Arial" w:eastAsia="Arial" w:hAnsi="Arial" w:cs="Arial"/>
          <w:sz w:val="24"/>
          <w:szCs w:val="24"/>
        </w:rPr>
        <w:t xml:space="preserve"> Los Entes Públicos a los que se autorice la asignación de transferencias y subsidios con cargo al Presupuesto de Egresos, serán responsables de su correcta aplicación conforme a lo establecido en este Presupuesto y las demás disposiciones aplicables.</w:t>
      </w:r>
    </w:p>
    <w:p w14:paraId="0E806DB8" w14:textId="77777777" w:rsidR="00953732" w:rsidRDefault="00953732">
      <w:pPr>
        <w:spacing w:after="0" w:line="240" w:lineRule="auto"/>
        <w:ind w:right="50"/>
        <w:jc w:val="both"/>
        <w:rPr>
          <w:rFonts w:ascii="Arial" w:eastAsia="Arial" w:hAnsi="Arial" w:cs="Arial"/>
          <w:b/>
          <w:sz w:val="24"/>
          <w:szCs w:val="24"/>
        </w:rPr>
      </w:pPr>
    </w:p>
    <w:p w14:paraId="6FFDF4B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86.</w:t>
      </w:r>
      <w:r>
        <w:rPr>
          <w:rFonts w:ascii="Arial" w:eastAsia="Arial" w:hAnsi="Arial" w:cs="Arial"/>
          <w:sz w:val="24"/>
          <w:szCs w:val="24"/>
        </w:rPr>
        <w:t xml:space="preserve"> La Secretaría, en el ámbito de sus atribuciones podrá emitir durante el Ejercicio Fiscal, disposiciones sobre la operación, evaluación y ejercicio del gasto relacionado con el otorgamiento y aplicación de las transferencias, subsidios o apoyos públicos a que se refiere el artículo anterior.</w:t>
      </w:r>
    </w:p>
    <w:p w14:paraId="7CA33978" w14:textId="77777777" w:rsidR="00953732" w:rsidRDefault="00953732">
      <w:pPr>
        <w:spacing w:after="0" w:line="240" w:lineRule="auto"/>
        <w:ind w:right="50"/>
        <w:jc w:val="both"/>
        <w:rPr>
          <w:rFonts w:ascii="Arial" w:eastAsia="Arial" w:hAnsi="Arial" w:cs="Arial"/>
          <w:sz w:val="24"/>
          <w:szCs w:val="24"/>
        </w:rPr>
      </w:pPr>
    </w:p>
    <w:p w14:paraId="1CE0BAFD"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Las Dependencias o Entidades del Poder Ejecutivo deberán elaborar, aprobar, publicar y poner a disposición de los posibles beneficiarios, las Reglas de Operación de los programas (ROP), que brinden subsidios o apoyos públicos, a más tardar el día 31 de marzo de 2021. En su elaboración, las reglas de operación deberán atender lo establecido por el Artículo 13 fracción VII de la Ley de Disciplina Financiera de las Entidades Federativas y los Municipios.</w:t>
      </w:r>
    </w:p>
    <w:p w14:paraId="74724244" w14:textId="77777777" w:rsidR="00953732" w:rsidRDefault="00953732">
      <w:pPr>
        <w:spacing w:after="0" w:line="240" w:lineRule="auto"/>
        <w:ind w:right="50"/>
        <w:jc w:val="both"/>
        <w:rPr>
          <w:rFonts w:ascii="Arial" w:eastAsia="Arial" w:hAnsi="Arial" w:cs="Arial"/>
          <w:b/>
          <w:sz w:val="24"/>
          <w:szCs w:val="24"/>
        </w:rPr>
      </w:pPr>
    </w:p>
    <w:p w14:paraId="5E651A0C" w14:textId="111FDBEE"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87.</w:t>
      </w:r>
      <w:r>
        <w:rPr>
          <w:rFonts w:ascii="Arial" w:eastAsia="Arial" w:hAnsi="Arial" w:cs="Arial"/>
          <w:sz w:val="24"/>
          <w:szCs w:val="24"/>
        </w:rPr>
        <w:t xml:space="preserve"> Las erogaciones por concepto de transferencias y subsidios con cargo al Presupuesto se sujetarán a los objetivos y metas de los programas que realizan las </w:t>
      </w:r>
      <w:r>
        <w:rPr>
          <w:rFonts w:ascii="Arial" w:eastAsia="Arial" w:hAnsi="Arial" w:cs="Arial"/>
          <w:sz w:val="24"/>
          <w:szCs w:val="24"/>
        </w:rPr>
        <w:lastRenderedPageBreak/>
        <w:t>entidades y a las necesidades de planeación y administración financiera del Gobierno del Estado, apegándose además a los siguientes criterios:</w:t>
      </w:r>
    </w:p>
    <w:p w14:paraId="67A51533" w14:textId="77777777" w:rsidR="00953732" w:rsidRDefault="00953732">
      <w:pPr>
        <w:spacing w:after="0" w:line="240" w:lineRule="auto"/>
        <w:ind w:right="50"/>
        <w:jc w:val="both"/>
        <w:rPr>
          <w:rFonts w:ascii="Arial" w:eastAsia="Arial" w:hAnsi="Arial" w:cs="Arial"/>
          <w:sz w:val="24"/>
          <w:szCs w:val="24"/>
        </w:rPr>
      </w:pPr>
    </w:p>
    <w:p w14:paraId="432B335F" w14:textId="77777777" w:rsidR="00953732" w:rsidRDefault="00FD7689">
      <w:pPr>
        <w:numPr>
          <w:ilvl w:val="0"/>
          <w:numId w:val="10"/>
        </w:numPr>
        <w:pBdr>
          <w:top w:val="nil"/>
          <w:left w:val="nil"/>
          <w:bottom w:val="nil"/>
          <w:right w:val="nil"/>
          <w:between w:val="nil"/>
        </w:pBdr>
        <w:spacing w:after="0" w:line="240" w:lineRule="auto"/>
        <w:ind w:right="50" w:hanging="578"/>
        <w:jc w:val="both"/>
        <w:rPr>
          <w:rFonts w:ascii="Arial" w:eastAsia="Arial" w:hAnsi="Arial" w:cs="Arial"/>
          <w:color w:val="000000"/>
          <w:sz w:val="24"/>
          <w:szCs w:val="24"/>
        </w:rPr>
      </w:pPr>
      <w:r>
        <w:rPr>
          <w:rFonts w:ascii="Arial" w:eastAsia="Arial" w:hAnsi="Arial" w:cs="Arial"/>
          <w:color w:val="000000"/>
          <w:sz w:val="24"/>
          <w:szCs w:val="24"/>
        </w:rPr>
        <w:t>Se requerirá la autorización previa y por escrito de la Secretaría para otorgar transferencias que pretendan destinarse a inversiones financieras, y</w:t>
      </w:r>
    </w:p>
    <w:p w14:paraId="6B5EA84A" w14:textId="77777777" w:rsidR="00953732" w:rsidRDefault="00FD7689">
      <w:pPr>
        <w:numPr>
          <w:ilvl w:val="0"/>
          <w:numId w:val="10"/>
        </w:numPr>
        <w:pBdr>
          <w:top w:val="nil"/>
          <w:left w:val="nil"/>
          <w:bottom w:val="nil"/>
          <w:right w:val="nil"/>
          <w:between w:val="nil"/>
        </w:pBdr>
        <w:spacing w:after="0" w:line="240" w:lineRule="auto"/>
        <w:ind w:right="50" w:hanging="578"/>
        <w:jc w:val="both"/>
        <w:rPr>
          <w:rFonts w:ascii="Arial" w:eastAsia="Arial" w:hAnsi="Arial" w:cs="Arial"/>
          <w:color w:val="000000"/>
          <w:sz w:val="24"/>
          <w:szCs w:val="24"/>
        </w:rPr>
      </w:pPr>
      <w:r>
        <w:rPr>
          <w:rFonts w:ascii="Arial" w:eastAsia="Arial" w:hAnsi="Arial" w:cs="Arial"/>
          <w:color w:val="000000"/>
          <w:sz w:val="24"/>
          <w:szCs w:val="24"/>
        </w:rPr>
        <w:t>Se considerarán preferenciales las transferencias destinadas a las entidades cuya función esté orientada a: La prestación de servicios educativos, al desarrollo social y a la formación de capital en las ramas y sectores básicos de la economía, la promoción del desarrollo de la ciencia y la tecnología.</w:t>
      </w:r>
    </w:p>
    <w:p w14:paraId="296B047D" w14:textId="77777777" w:rsidR="00953732" w:rsidRDefault="00953732">
      <w:pPr>
        <w:spacing w:after="0" w:line="240" w:lineRule="auto"/>
        <w:ind w:right="50"/>
        <w:jc w:val="both"/>
        <w:rPr>
          <w:rFonts w:ascii="Arial" w:eastAsia="Arial" w:hAnsi="Arial" w:cs="Arial"/>
          <w:b/>
          <w:sz w:val="24"/>
          <w:szCs w:val="24"/>
        </w:rPr>
      </w:pPr>
    </w:p>
    <w:p w14:paraId="0997EE94"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88.</w:t>
      </w:r>
      <w:r>
        <w:rPr>
          <w:rFonts w:ascii="Arial" w:eastAsia="Arial" w:hAnsi="Arial" w:cs="Arial"/>
          <w:sz w:val="24"/>
          <w:szCs w:val="24"/>
        </w:rPr>
        <w:t xml:space="preserve"> El Gobernador del Estado de Quintana Roo, en el ámbito de sus atribuciones, a través de la instancia correspondiente está facultado para realizar aportaciones o donaciones destinadas a los diferentes sectores de la población e instituciones públicas o privadas que desarrollen actividades sociales, culturales, deportivas, de beneficencia, de fomento a la salud u otras, para la continuación de su labor social. Dichos recursos serán otorgados en forma directa o mediante la creación de fondos a través de la normatividad aplicable.</w:t>
      </w:r>
    </w:p>
    <w:p w14:paraId="24A85BF7" w14:textId="77777777" w:rsidR="00953732" w:rsidRDefault="00953732">
      <w:pPr>
        <w:spacing w:after="0" w:line="240" w:lineRule="auto"/>
        <w:ind w:right="50"/>
        <w:jc w:val="both"/>
        <w:rPr>
          <w:rFonts w:ascii="Arial" w:eastAsia="Arial" w:hAnsi="Arial" w:cs="Arial"/>
          <w:sz w:val="24"/>
          <w:szCs w:val="24"/>
        </w:rPr>
      </w:pPr>
    </w:p>
    <w:p w14:paraId="69DCCF0C"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Para la procedencia de las donaciones directas, se requerirá que los posibles beneficiados, presenten un escrito de solicitud de donativo con una justificación de la utilidad social de las actividades o beneficencia a financiar con el donativo, con objetivos o metas cuantificables; además de manifestar bajo protesta de decir verdad, que no están sujetas a proceso legal alguno derivado de irregularidades en su funcionamiento, siempre y cuando exista suficiencia presupuestal.</w:t>
      </w:r>
    </w:p>
    <w:p w14:paraId="56FFE1AA" w14:textId="77777777" w:rsidR="00953732" w:rsidRDefault="00953732">
      <w:pPr>
        <w:spacing w:after="0" w:line="240" w:lineRule="auto"/>
        <w:ind w:right="50"/>
        <w:jc w:val="both"/>
        <w:rPr>
          <w:rFonts w:ascii="Arial" w:eastAsia="Arial" w:hAnsi="Arial" w:cs="Arial"/>
          <w:b/>
          <w:sz w:val="24"/>
          <w:szCs w:val="24"/>
        </w:rPr>
      </w:pPr>
    </w:p>
    <w:p w14:paraId="31811C96"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89.</w:t>
      </w:r>
      <w:r>
        <w:rPr>
          <w:rFonts w:ascii="Arial" w:eastAsia="Arial" w:hAnsi="Arial" w:cs="Arial"/>
          <w:sz w:val="24"/>
          <w:szCs w:val="24"/>
        </w:rPr>
        <w:t xml:space="preserve"> Las Dependencias que reciban donativos en dinero, previamente a su ejercicio, deberán informar a la Secretaría y observar el cumplimiento del ciclo presupuestario. Dichos recursos deberán registrarse en la Cuenta Pública conforme a las disposiciones generales que emita la Secretaría.</w:t>
      </w:r>
    </w:p>
    <w:p w14:paraId="41327A90" w14:textId="77777777" w:rsidR="00953732" w:rsidRDefault="00953732">
      <w:pPr>
        <w:spacing w:after="0" w:line="240" w:lineRule="auto"/>
        <w:ind w:right="50"/>
        <w:jc w:val="both"/>
        <w:rPr>
          <w:rFonts w:ascii="Arial" w:eastAsia="Arial" w:hAnsi="Arial" w:cs="Arial"/>
          <w:sz w:val="24"/>
          <w:szCs w:val="24"/>
        </w:rPr>
      </w:pPr>
    </w:p>
    <w:p w14:paraId="4894B882"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Las Entidades Paraestatales y Órganos Autónomos que reciban donativos en dinero, deben observar lo dispuesto en el Artículo 59 del presente Decreto.</w:t>
      </w:r>
    </w:p>
    <w:p w14:paraId="0C773709" w14:textId="77777777" w:rsidR="00953732" w:rsidRDefault="00953732">
      <w:pPr>
        <w:spacing w:after="0" w:line="240" w:lineRule="auto"/>
        <w:ind w:right="50"/>
        <w:jc w:val="both"/>
        <w:rPr>
          <w:rFonts w:ascii="Arial" w:eastAsia="Arial" w:hAnsi="Arial" w:cs="Arial"/>
          <w:sz w:val="24"/>
          <w:szCs w:val="24"/>
        </w:rPr>
      </w:pPr>
    </w:p>
    <w:p w14:paraId="548705A5"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23" w:name="_Toc56541798"/>
      <w:r w:rsidRPr="00DA4DCC">
        <w:rPr>
          <w:rFonts w:ascii="Arial" w:eastAsia="Arial" w:hAnsi="Arial" w:cs="Arial"/>
          <w:color w:val="000000"/>
          <w:sz w:val="24"/>
          <w:szCs w:val="24"/>
        </w:rPr>
        <w:t>CAPÍTULO IV</w:t>
      </w:r>
      <w:bookmarkEnd w:id="23"/>
    </w:p>
    <w:p w14:paraId="5AF07FAE"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24" w:name="_Toc56541799"/>
      <w:r w:rsidRPr="00DA4DCC">
        <w:rPr>
          <w:rFonts w:ascii="Arial" w:eastAsia="Arial" w:hAnsi="Arial" w:cs="Arial"/>
          <w:color w:val="000000"/>
          <w:sz w:val="24"/>
          <w:szCs w:val="24"/>
        </w:rPr>
        <w:t>DE LAS ASOCIACIONES PÚBLICO PRIVADAS</w:t>
      </w:r>
      <w:bookmarkEnd w:id="24"/>
    </w:p>
    <w:p w14:paraId="575F0FE6" w14:textId="77777777" w:rsidR="00953732" w:rsidRDefault="00953732">
      <w:pPr>
        <w:pBdr>
          <w:top w:val="nil"/>
          <w:left w:val="nil"/>
          <w:bottom w:val="nil"/>
          <w:right w:val="nil"/>
          <w:between w:val="nil"/>
        </w:pBdr>
        <w:spacing w:after="0" w:line="240" w:lineRule="auto"/>
        <w:ind w:right="51"/>
        <w:jc w:val="center"/>
        <w:rPr>
          <w:rFonts w:ascii="Arial" w:eastAsia="Arial" w:hAnsi="Arial" w:cs="Arial"/>
          <w:color w:val="000000"/>
          <w:sz w:val="24"/>
          <w:szCs w:val="24"/>
        </w:rPr>
      </w:pPr>
    </w:p>
    <w:p w14:paraId="74F1D4A6"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 xml:space="preserve">ARTÍCULO 90. </w:t>
      </w:r>
      <w:r>
        <w:rPr>
          <w:rFonts w:ascii="Arial" w:eastAsia="Arial" w:hAnsi="Arial" w:cs="Arial"/>
          <w:sz w:val="24"/>
          <w:szCs w:val="24"/>
        </w:rPr>
        <w:t>Las erogaciones previstas para las Asociaciones Público-Privadas y/o compromisos plurianuales se desglosan en el Anexo 10.14.</w:t>
      </w:r>
    </w:p>
    <w:p w14:paraId="7C77EC4C" w14:textId="77777777" w:rsidR="00953732" w:rsidRDefault="00953732">
      <w:pPr>
        <w:spacing w:after="0" w:line="240" w:lineRule="auto"/>
        <w:ind w:right="51"/>
        <w:jc w:val="both"/>
        <w:rPr>
          <w:rFonts w:ascii="Arial" w:eastAsia="Arial" w:hAnsi="Arial" w:cs="Arial"/>
          <w:b/>
          <w:sz w:val="24"/>
          <w:szCs w:val="24"/>
        </w:rPr>
      </w:pPr>
    </w:p>
    <w:p w14:paraId="1FB11387"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lastRenderedPageBreak/>
        <w:t xml:space="preserve">ARTÍCULO 91. </w:t>
      </w:r>
      <w:r>
        <w:rPr>
          <w:rFonts w:ascii="Arial" w:eastAsia="Arial" w:hAnsi="Arial" w:cs="Arial"/>
          <w:sz w:val="24"/>
          <w:szCs w:val="24"/>
        </w:rPr>
        <w:t xml:space="preserve">Los compromisos plurianuales de gasto que deriven de los Proyectos de Asociación Público-Privada aprobados en ejercicios fiscales anteriores, así como los Proyectos que hayan sido aprobados por la Junta de Gobierno de la Agencia previo a la fecha de aprobación del presente Decreto, no podrán exceder la estimación sobre el monto máximo anual del gasto programable propuesto. </w:t>
      </w:r>
    </w:p>
    <w:p w14:paraId="6746D584" w14:textId="77777777" w:rsidR="00953732" w:rsidRDefault="00953732">
      <w:pPr>
        <w:spacing w:after="0" w:line="240" w:lineRule="auto"/>
        <w:ind w:right="51"/>
        <w:jc w:val="both"/>
        <w:rPr>
          <w:rFonts w:ascii="Arial" w:eastAsia="Arial" w:hAnsi="Arial" w:cs="Arial"/>
          <w:b/>
          <w:sz w:val="24"/>
          <w:szCs w:val="24"/>
        </w:rPr>
      </w:pPr>
    </w:p>
    <w:p w14:paraId="237A20FE"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92.</w:t>
      </w:r>
      <w:r>
        <w:rPr>
          <w:rFonts w:ascii="Arial" w:eastAsia="Arial" w:hAnsi="Arial" w:cs="Arial"/>
          <w:sz w:val="24"/>
          <w:szCs w:val="24"/>
        </w:rPr>
        <w:t xml:space="preserve"> La Secretaría podrá solicitar a la Agencia informes trimestrales sobre montos erogados, acumulados conforme a las proyecciones y estimaciones correspondientes y avance en la ejecución de cada uno de los proyectos.</w:t>
      </w:r>
    </w:p>
    <w:p w14:paraId="1F50634D" w14:textId="77777777" w:rsidR="00953732" w:rsidRDefault="00953732">
      <w:pPr>
        <w:spacing w:after="0" w:line="240" w:lineRule="auto"/>
        <w:ind w:right="51"/>
        <w:jc w:val="both"/>
        <w:rPr>
          <w:rFonts w:ascii="Arial" w:eastAsia="Arial" w:hAnsi="Arial" w:cs="Arial"/>
          <w:sz w:val="24"/>
          <w:szCs w:val="24"/>
        </w:rPr>
      </w:pPr>
    </w:p>
    <w:p w14:paraId="69FE4F32"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 xml:space="preserve">La información mencionada en el párrafo anterior deberá ser entregada por la Agencia a la Secretaría dentro de los treinta días naturales siguientes al cierre del período que corresponda. </w:t>
      </w:r>
    </w:p>
    <w:p w14:paraId="5C312347" w14:textId="77777777" w:rsidR="00953732" w:rsidRDefault="00953732">
      <w:pPr>
        <w:spacing w:after="0" w:line="240" w:lineRule="auto"/>
        <w:ind w:right="50"/>
        <w:jc w:val="both"/>
        <w:rPr>
          <w:rFonts w:ascii="Arial" w:eastAsia="Arial" w:hAnsi="Arial" w:cs="Arial"/>
          <w:sz w:val="24"/>
          <w:szCs w:val="24"/>
        </w:rPr>
      </w:pPr>
    </w:p>
    <w:p w14:paraId="64234D22"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25" w:name="_Toc56541800"/>
      <w:r w:rsidRPr="00DA4DCC">
        <w:rPr>
          <w:rFonts w:ascii="Arial" w:eastAsia="Arial" w:hAnsi="Arial" w:cs="Arial"/>
          <w:color w:val="000000"/>
          <w:sz w:val="24"/>
          <w:szCs w:val="24"/>
        </w:rPr>
        <w:t>CAPÍTULO V</w:t>
      </w:r>
      <w:bookmarkEnd w:id="25"/>
    </w:p>
    <w:p w14:paraId="3952F23C"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26" w:name="_Toc56541801"/>
      <w:r w:rsidRPr="00DA4DCC">
        <w:rPr>
          <w:rFonts w:ascii="Arial" w:eastAsia="Arial" w:hAnsi="Arial" w:cs="Arial"/>
          <w:color w:val="000000"/>
          <w:sz w:val="24"/>
          <w:szCs w:val="24"/>
        </w:rPr>
        <w:t>SANCIONES</w:t>
      </w:r>
      <w:bookmarkEnd w:id="26"/>
    </w:p>
    <w:p w14:paraId="3E23BC51" w14:textId="77777777" w:rsidR="00953732" w:rsidRDefault="00953732">
      <w:pPr>
        <w:pBdr>
          <w:top w:val="nil"/>
          <w:left w:val="nil"/>
          <w:bottom w:val="nil"/>
          <w:right w:val="nil"/>
          <w:between w:val="nil"/>
        </w:pBdr>
        <w:spacing w:after="0" w:line="240" w:lineRule="auto"/>
        <w:ind w:right="51"/>
        <w:jc w:val="center"/>
        <w:rPr>
          <w:rFonts w:ascii="Arial" w:eastAsia="Arial" w:hAnsi="Arial" w:cs="Arial"/>
          <w:color w:val="000000"/>
          <w:sz w:val="24"/>
          <w:szCs w:val="24"/>
        </w:rPr>
      </w:pPr>
    </w:p>
    <w:p w14:paraId="7BFC4511"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93.</w:t>
      </w:r>
      <w:r>
        <w:rPr>
          <w:rFonts w:ascii="Arial" w:eastAsia="Arial" w:hAnsi="Arial" w:cs="Arial"/>
          <w:sz w:val="24"/>
          <w:szCs w:val="24"/>
        </w:rPr>
        <w:t xml:space="preserve"> Los Entes Públicos, en el ejercicio de sus presupuestos aprobados, sin menoscabo de las responsabilidades y atribuciones que les correspondan, serán directamente responsables de que su aplicación se realice con estricto apego a las leyes correspondientes y a los principios de honradez, disciplina y racionalidad.</w:t>
      </w:r>
    </w:p>
    <w:p w14:paraId="17F28E9F" w14:textId="77777777" w:rsidR="00953732" w:rsidRDefault="00953732">
      <w:pPr>
        <w:spacing w:after="0" w:line="240" w:lineRule="auto"/>
        <w:ind w:right="51"/>
        <w:jc w:val="both"/>
        <w:rPr>
          <w:rFonts w:ascii="Arial" w:eastAsia="Arial" w:hAnsi="Arial" w:cs="Arial"/>
          <w:sz w:val="24"/>
          <w:szCs w:val="24"/>
        </w:rPr>
      </w:pPr>
    </w:p>
    <w:p w14:paraId="4F561D89"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El incumplimiento de dichas disposiciones será sancionado en los términos de lo establecido en la Ley General de Responsabilidades Administrativas y demás disposiciones aplicables.</w:t>
      </w:r>
    </w:p>
    <w:p w14:paraId="35B7FE51" w14:textId="77777777" w:rsidR="00953732" w:rsidRDefault="00953732">
      <w:pPr>
        <w:spacing w:after="0" w:line="240" w:lineRule="auto"/>
        <w:ind w:right="50"/>
        <w:jc w:val="both"/>
        <w:rPr>
          <w:rFonts w:ascii="Arial" w:eastAsia="Arial" w:hAnsi="Arial" w:cs="Arial"/>
          <w:sz w:val="24"/>
          <w:szCs w:val="24"/>
        </w:rPr>
      </w:pPr>
    </w:p>
    <w:p w14:paraId="6EA43254" w14:textId="77777777" w:rsidR="00953732" w:rsidRDefault="00FD7689">
      <w:pPr>
        <w:pStyle w:val="Ttulo1"/>
        <w:spacing w:before="0" w:after="0" w:line="240" w:lineRule="auto"/>
        <w:jc w:val="center"/>
        <w:rPr>
          <w:rFonts w:ascii="Arial" w:eastAsia="Arial" w:hAnsi="Arial" w:cs="Arial"/>
          <w:sz w:val="24"/>
          <w:szCs w:val="24"/>
        </w:rPr>
      </w:pPr>
      <w:bookmarkStart w:id="27" w:name="_Toc56541802"/>
      <w:r>
        <w:rPr>
          <w:rFonts w:ascii="Arial" w:eastAsia="Arial" w:hAnsi="Arial" w:cs="Arial"/>
          <w:sz w:val="24"/>
          <w:szCs w:val="24"/>
        </w:rPr>
        <w:t>TÍTULO QUINTO</w:t>
      </w:r>
      <w:bookmarkEnd w:id="27"/>
    </w:p>
    <w:p w14:paraId="2C2BB69B" w14:textId="77777777" w:rsidR="00953732" w:rsidRDefault="00FD7689">
      <w:pPr>
        <w:pStyle w:val="Ttulo1"/>
        <w:spacing w:before="0" w:after="0" w:line="240" w:lineRule="auto"/>
        <w:jc w:val="center"/>
        <w:rPr>
          <w:rFonts w:ascii="Arial" w:eastAsia="Arial" w:hAnsi="Arial" w:cs="Arial"/>
          <w:sz w:val="24"/>
          <w:szCs w:val="24"/>
        </w:rPr>
      </w:pPr>
      <w:bookmarkStart w:id="28" w:name="_Toc56541803"/>
      <w:r>
        <w:rPr>
          <w:rFonts w:ascii="Arial" w:eastAsia="Arial" w:hAnsi="Arial" w:cs="Arial"/>
          <w:sz w:val="24"/>
          <w:szCs w:val="24"/>
        </w:rPr>
        <w:t xml:space="preserve">DEL PRESUPUESTO BASADO EN RESULTADOS Y DEL SISTEMA DE EVALUACIÓN DEL DESEMPEÑO </w:t>
      </w:r>
      <w:proofErr w:type="spellStart"/>
      <w:r>
        <w:rPr>
          <w:rFonts w:ascii="Arial" w:eastAsia="Arial" w:hAnsi="Arial" w:cs="Arial"/>
          <w:sz w:val="24"/>
          <w:szCs w:val="24"/>
        </w:rPr>
        <w:t>PbR</w:t>
      </w:r>
      <w:proofErr w:type="spellEnd"/>
      <w:r>
        <w:rPr>
          <w:rFonts w:ascii="Arial" w:eastAsia="Arial" w:hAnsi="Arial" w:cs="Arial"/>
          <w:sz w:val="24"/>
          <w:szCs w:val="24"/>
        </w:rPr>
        <w:t>-SED</w:t>
      </w:r>
      <w:bookmarkEnd w:id="28"/>
    </w:p>
    <w:p w14:paraId="240915FA" w14:textId="77777777" w:rsidR="00953732" w:rsidRDefault="00953732">
      <w:pPr>
        <w:spacing w:after="0" w:line="240" w:lineRule="auto"/>
      </w:pPr>
    </w:p>
    <w:p w14:paraId="0B9CDE1B"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29" w:name="_Toc56541804"/>
      <w:r w:rsidRPr="00DA4DCC">
        <w:rPr>
          <w:rFonts w:ascii="Arial" w:eastAsia="Arial" w:hAnsi="Arial" w:cs="Arial"/>
          <w:color w:val="000000"/>
          <w:sz w:val="24"/>
          <w:szCs w:val="24"/>
        </w:rPr>
        <w:t>CAPÍTULO ÚNICO</w:t>
      </w:r>
      <w:bookmarkEnd w:id="29"/>
    </w:p>
    <w:p w14:paraId="1C0173D3"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30" w:name="_Toc56541805"/>
      <w:r w:rsidRPr="00DA4DCC">
        <w:rPr>
          <w:rFonts w:ascii="Arial" w:eastAsia="Arial" w:hAnsi="Arial" w:cs="Arial"/>
          <w:color w:val="000000"/>
          <w:sz w:val="24"/>
          <w:szCs w:val="24"/>
        </w:rPr>
        <w:t xml:space="preserve">DEL PRESUPUESTO BASADO EN RESULTADOS Y DEL SISTEMA DE EVALUACIÓN DEL DESEMPEÑO </w:t>
      </w:r>
      <w:proofErr w:type="spellStart"/>
      <w:r w:rsidRPr="00DA4DCC">
        <w:rPr>
          <w:rFonts w:ascii="Arial" w:eastAsia="Arial" w:hAnsi="Arial" w:cs="Arial"/>
          <w:color w:val="000000"/>
          <w:sz w:val="24"/>
          <w:szCs w:val="24"/>
        </w:rPr>
        <w:t>PbR</w:t>
      </w:r>
      <w:proofErr w:type="spellEnd"/>
      <w:r w:rsidRPr="00DA4DCC">
        <w:rPr>
          <w:rFonts w:ascii="Arial" w:eastAsia="Arial" w:hAnsi="Arial" w:cs="Arial"/>
          <w:color w:val="000000"/>
          <w:sz w:val="24"/>
          <w:szCs w:val="24"/>
        </w:rPr>
        <w:t>-SED</w:t>
      </w:r>
      <w:bookmarkEnd w:id="30"/>
    </w:p>
    <w:p w14:paraId="7EC51A19" w14:textId="77777777" w:rsidR="00953732" w:rsidRDefault="00953732">
      <w:pPr>
        <w:pBdr>
          <w:top w:val="nil"/>
          <w:left w:val="nil"/>
          <w:bottom w:val="nil"/>
          <w:right w:val="nil"/>
          <w:between w:val="nil"/>
        </w:pBdr>
        <w:spacing w:after="0" w:line="240" w:lineRule="auto"/>
        <w:ind w:right="51"/>
        <w:jc w:val="center"/>
        <w:rPr>
          <w:rFonts w:ascii="Arial" w:eastAsia="Arial" w:hAnsi="Arial" w:cs="Arial"/>
          <w:color w:val="000000"/>
          <w:sz w:val="24"/>
          <w:szCs w:val="24"/>
        </w:rPr>
      </w:pPr>
    </w:p>
    <w:p w14:paraId="6A8736FA"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 xml:space="preserve">ARTÍCULO 94. </w:t>
      </w:r>
      <w:r>
        <w:rPr>
          <w:rFonts w:ascii="Arial" w:eastAsia="Arial" w:hAnsi="Arial" w:cs="Arial"/>
          <w:sz w:val="24"/>
          <w:szCs w:val="24"/>
        </w:rPr>
        <w:t>El Presupuesto de Egresos consta de 107 Programas Presupuestarios, mismos que se desglosan en el Anexo 10.4.</w:t>
      </w:r>
    </w:p>
    <w:p w14:paraId="60550570"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Estos Programas Presupuestarios cuentan con sus Matrices de Indicadores para Resultados (MIR), mismas que se encuentran identificadas por Ente Público en el Anexo 9.</w:t>
      </w:r>
    </w:p>
    <w:p w14:paraId="38BE73C1" w14:textId="77777777" w:rsidR="00953732" w:rsidRDefault="00953732">
      <w:pPr>
        <w:spacing w:after="0" w:line="240" w:lineRule="auto"/>
        <w:ind w:right="51"/>
        <w:jc w:val="both"/>
        <w:rPr>
          <w:rFonts w:ascii="Arial" w:eastAsia="Arial" w:hAnsi="Arial" w:cs="Arial"/>
          <w:sz w:val="24"/>
          <w:szCs w:val="24"/>
        </w:rPr>
      </w:pPr>
    </w:p>
    <w:p w14:paraId="7D6B7353"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lastRenderedPageBreak/>
        <w:t>La proporción de Programas Presupuestarios según el Gasto Programable y No Programable es la siguiente:</w:t>
      </w:r>
    </w:p>
    <w:p w14:paraId="1E342A8B" w14:textId="77777777" w:rsidR="00953732" w:rsidRDefault="00953732">
      <w:pPr>
        <w:spacing w:after="0" w:line="240" w:lineRule="auto"/>
        <w:ind w:right="51"/>
        <w:jc w:val="both"/>
        <w:rPr>
          <w:rFonts w:ascii="Arial" w:eastAsia="Arial" w:hAnsi="Arial" w:cs="Arial"/>
          <w:sz w:val="24"/>
          <w:szCs w:val="24"/>
        </w:rPr>
      </w:pPr>
    </w:p>
    <w:tbl>
      <w:tblPr>
        <w:tblStyle w:val="ab"/>
        <w:tblW w:w="8778" w:type="dxa"/>
        <w:jc w:val="center"/>
        <w:tblInd w:w="0" w:type="dxa"/>
        <w:tblLayout w:type="fixed"/>
        <w:tblLook w:val="0400" w:firstRow="0" w:lastRow="0" w:firstColumn="0" w:lastColumn="0" w:noHBand="0" w:noVBand="1"/>
      </w:tblPr>
      <w:tblGrid>
        <w:gridCol w:w="2059"/>
        <w:gridCol w:w="2343"/>
        <w:gridCol w:w="2015"/>
        <w:gridCol w:w="2361"/>
      </w:tblGrid>
      <w:tr w:rsidR="00953732" w14:paraId="0AE55741" w14:textId="77777777">
        <w:trPr>
          <w:trHeight w:val="618"/>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50E5D8"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Gasto</w:t>
            </w:r>
          </w:p>
        </w:tc>
        <w:tc>
          <w:tcPr>
            <w:tcW w:w="2343" w:type="dxa"/>
            <w:tcBorders>
              <w:top w:val="single" w:sz="4" w:space="0" w:color="000000"/>
              <w:left w:val="nil"/>
              <w:bottom w:val="single" w:sz="4" w:space="0" w:color="000000"/>
              <w:right w:val="single" w:sz="4" w:space="0" w:color="000000"/>
            </w:tcBorders>
            <w:shd w:val="clear" w:color="auto" w:fill="D9D9D9"/>
            <w:vAlign w:val="center"/>
          </w:tcPr>
          <w:p w14:paraId="048E7706"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Programas Presupuestarios</w:t>
            </w:r>
          </w:p>
        </w:tc>
        <w:tc>
          <w:tcPr>
            <w:tcW w:w="2015" w:type="dxa"/>
            <w:tcBorders>
              <w:top w:val="single" w:sz="4" w:space="0" w:color="000000"/>
              <w:left w:val="nil"/>
              <w:bottom w:val="single" w:sz="4" w:space="0" w:color="000000"/>
              <w:right w:val="single" w:sz="4" w:space="0" w:color="000000"/>
            </w:tcBorders>
            <w:shd w:val="clear" w:color="auto" w:fill="D9D9D9"/>
            <w:vAlign w:val="center"/>
          </w:tcPr>
          <w:p w14:paraId="6878D5B4"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Porcentaje (%)</w:t>
            </w:r>
          </w:p>
        </w:tc>
        <w:tc>
          <w:tcPr>
            <w:tcW w:w="2361" w:type="dxa"/>
            <w:tcBorders>
              <w:top w:val="single" w:sz="4" w:space="0" w:color="000000"/>
              <w:left w:val="nil"/>
              <w:bottom w:val="single" w:sz="4" w:space="0" w:color="000000"/>
              <w:right w:val="single" w:sz="4" w:space="0" w:color="000000"/>
            </w:tcBorders>
            <w:shd w:val="clear" w:color="auto" w:fill="D9D9D9"/>
            <w:vAlign w:val="center"/>
          </w:tcPr>
          <w:p w14:paraId="7EAB40E4"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Montos de los Programas</w:t>
            </w:r>
          </w:p>
        </w:tc>
      </w:tr>
      <w:tr w:rsidR="00953732" w14:paraId="12F5C37C" w14:textId="77777777">
        <w:trPr>
          <w:trHeight w:val="301"/>
          <w:jc w:val="center"/>
        </w:trPr>
        <w:tc>
          <w:tcPr>
            <w:tcW w:w="2059" w:type="dxa"/>
            <w:tcBorders>
              <w:top w:val="nil"/>
              <w:left w:val="single" w:sz="4" w:space="0" w:color="000000"/>
              <w:bottom w:val="single" w:sz="4" w:space="0" w:color="000000"/>
              <w:right w:val="single" w:sz="4" w:space="0" w:color="000000"/>
            </w:tcBorders>
            <w:shd w:val="clear" w:color="auto" w:fill="auto"/>
            <w:vAlign w:val="center"/>
          </w:tcPr>
          <w:p w14:paraId="1B5105CC" w14:textId="77777777" w:rsidR="00953732" w:rsidRDefault="00FD7689">
            <w:pPr>
              <w:spacing w:after="0" w:line="240" w:lineRule="auto"/>
              <w:ind w:right="50"/>
              <w:rPr>
                <w:rFonts w:ascii="Arial" w:eastAsia="Arial" w:hAnsi="Arial" w:cs="Arial"/>
                <w:sz w:val="24"/>
                <w:szCs w:val="24"/>
              </w:rPr>
            </w:pPr>
            <w:r>
              <w:rPr>
                <w:rFonts w:ascii="Arial" w:eastAsia="Arial" w:hAnsi="Arial" w:cs="Arial"/>
                <w:sz w:val="24"/>
                <w:szCs w:val="24"/>
              </w:rPr>
              <w:t>Programable</w:t>
            </w:r>
          </w:p>
        </w:tc>
        <w:tc>
          <w:tcPr>
            <w:tcW w:w="2343" w:type="dxa"/>
            <w:tcBorders>
              <w:top w:val="nil"/>
              <w:left w:val="nil"/>
              <w:bottom w:val="single" w:sz="4" w:space="0" w:color="000000"/>
              <w:right w:val="single" w:sz="4" w:space="0" w:color="000000"/>
            </w:tcBorders>
            <w:shd w:val="clear" w:color="auto" w:fill="auto"/>
            <w:vAlign w:val="center"/>
          </w:tcPr>
          <w:p w14:paraId="0E582AE5" w14:textId="77777777" w:rsidR="00953732" w:rsidRDefault="00FD7689">
            <w:pPr>
              <w:spacing w:after="0" w:line="240" w:lineRule="auto"/>
              <w:ind w:right="50"/>
              <w:jc w:val="center"/>
              <w:rPr>
                <w:rFonts w:ascii="Arial" w:eastAsia="Arial" w:hAnsi="Arial" w:cs="Arial"/>
                <w:sz w:val="24"/>
                <w:szCs w:val="24"/>
              </w:rPr>
            </w:pPr>
            <w:r>
              <w:rPr>
                <w:rFonts w:ascii="Arial" w:eastAsia="Arial" w:hAnsi="Arial" w:cs="Arial"/>
                <w:sz w:val="24"/>
                <w:szCs w:val="24"/>
              </w:rPr>
              <w:t>102</w:t>
            </w:r>
          </w:p>
        </w:tc>
        <w:tc>
          <w:tcPr>
            <w:tcW w:w="2015" w:type="dxa"/>
            <w:tcBorders>
              <w:top w:val="nil"/>
              <w:left w:val="nil"/>
              <w:bottom w:val="single" w:sz="4" w:space="0" w:color="000000"/>
              <w:right w:val="single" w:sz="4" w:space="0" w:color="000000"/>
            </w:tcBorders>
            <w:shd w:val="clear" w:color="auto" w:fill="auto"/>
            <w:vAlign w:val="center"/>
          </w:tcPr>
          <w:p w14:paraId="6772471D" w14:textId="77777777" w:rsidR="00953732" w:rsidRDefault="00FD7689">
            <w:pPr>
              <w:spacing w:after="0" w:line="240" w:lineRule="auto"/>
              <w:ind w:right="50"/>
              <w:jc w:val="center"/>
              <w:rPr>
                <w:rFonts w:ascii="Arial" w:eastAsia="Arial" w:hAnsi="Arial" w:cs="Arial"/>
                <w:sz w:val="24"/>
                <w:szCs w:val="24"/>
              </w:rPr>
            </w:pPr>
            <w:r>
              <w:rPr>
                <w:rFonts w:ascii="Arial" w:eastAsia="Arial" w:hAnsi="Arial" w:cs="Arial"/>
                <w:sz w:val="24"/>
                <w:szCs w:val="24"/>
              </w:rPr>
              <w:t>95.3</w:t>
            </w:r>
          </w:p>
        </w:tc>
        <w:tc>
          <w:tcPr>
            <w:tcW w:w="2361" w:type="dxa"/>
            <w:tcBorders>
              <w:top w:val="nil"/>
              <w:left w:val="nil"/>
              <w:bottom w:val="single" w:sz="4" w:space="0" w:color="000000"/>
              <w:right w:val="single" w:sz="4" w:space="0" w:color="000000"/>
            </w:tcBorders>
            <w:vAlign w:val="center"/>
          </w:tcPr>
          <w:p w14:paraId="261F1F05" w14:textId="77777777" w:rsidR="00953732" w:rsidRDefault="00FD7689">
            <w:pPr>
              <w:spacing w:after="0" w:line="240" w:lineRule="auto"/>
              <w:ind w:right="50"/>
              <w:jc w:val="right"/>
              <w:rPr>
                <w:rFonts w:ascii="Arial" w:eastAsia="Arial" w:hAnsi="Arial" w:cs="Arial"/>
                <w:b/>
                <w:sz w:val="24"/>
                <w:szCs w:val="24"/>
              </w:rPr>
            </w:pPr>
            <w:r>
              <w:rPr>
                <w:rFonts w:ascii="Arial" w:eastAsia="Arial" w:hAnsi="Arial" w:cs="Arial"/>
                <w:b/>
                <w:sz w:val="24"/>
                <w:szCs w:val="24"/>
              </w:rPr>
              <w:t>25,370,518,114.00</w:t>
            </w:r>
          </w:p>
        </w:tc>
      </w:tr>
      <w:tr w:rsidR="00953732" w14:paraId="034335DE" w14:textId="77777777">
        <w:trPr>
          <w:trHeight w:val="301"/>
          <w:jc w:val="center"/>
        </w:trPr>
        <w:tc>
          <w:tcPr>
            <w:tcW w:w="2059" w:type="dxa"/>
            <w:tcBorders>
              <w:top w:val="nil"/>
              <w:left w:val="single" w:sz="4" w:space="0" w:color="000000"/>
              <w:bottom w:val="single" w:sz="4" w:space="0" w:color="000000"/>
              <w:right w:val="single" w:sz="4" w:space="0" w:color="000000"/>
            </w:tcBorders>
            <w:shd w:val="clear" w:color="auto" w:fill="auto"/>
            <w:vAlign w:val="center"/>
          </w:tcPr>
          <w:p w14:paraId="79591627" w14:textId="77777777" w:rsidR="00953732" w:rsidRDefault="00FD7689">
            <w:pPr>
              <w:spacing w:after="0" w:line="240" w:lineRule="auto"/>
              <w:ind w:right="50"/>
              <w:rPr>
                <w:rFonts w:ascii="Arial" w:eastAsia="Arial" w:hAnsi="Arial" w:cs="Arial"/>
                <w:sz w:val="24"/>
                <w:szCs w:val="24"/>
              </w:rPr>
            </w:pPr>
            <w:r>
              <w:rPr>
                <w:rFonts w:ascii="Arial" w:eastAsia="Arial" w:hAnsi="Arial" w:cs="Arial"/>
                <w:sz w:val="24"/>
                <w:szCs w:val="24"/>
              </w:rPr>
              <w:t>No Programable</w:t>
            </w:r>
          </w:p>
        </w:tc>
        <w:tc>
          <w:tcPr>
            <w:tcW w:w="2343" w:type="dxa"/>
            <w:tcBorders>
              <w:top w:val="nil"/>
              <w:left w:val="nil"/>
              <w:bottom w:val="single" w:sz="4" w:space="0" w:color="000000"/>
              <w:right w:val="single" w:sz="4" w:space="0" w:color="000000"/>
            </w:tcBorders>
            <w:shd w:val="clear" w:color="auto" w:fill="auto"/>
            <w:vAlign w:val="center"/>
          </w:tcPr>
          <w:p w14:paraId="69B3D984" w14:textId="77777777" w:rsidR="00953732" w:rsidRDefault="00FD7689">
            <w:pPr>
              <w:spacing w:after="0" w:line="240" w:lineRule="auto"/>
              <w:ind w:right="50"/>
              <w:jc w:val="center"/>
              <w:rPr>
                <w:rFonts w:ascii="Arial" w:eastAsia="Arial" w:hAnsi="Arial" w:cs="Arial"/>
                <w:sz w:val="24"/>
                <w:szCs w:val="24"/>
              </w:rPr>
            </w:pPr>
            <w:r>
              <w:rPr>
                <w:rFonts w:ascii="Arial" w:eastAsia="Arial" w:hAnsi="Arial" w:cs="Arial"/>
                <w:sz w:val="24"/>
                <w:szCs w:val="24"/>
              </w:rPr>
              <w:t>5</w:t>
            </w:r>
          </w:p>
        </w:tc>
        <w:tc>
          <w:tcPr>
            <w:tcW w:w="2015" w:type="dxa"/>
            <w:tcBorders>
              <w:top w:val="nil"/>
              <w:left w:val="nil"/>
              <w:bottom w:val="single" w:sz="4" w:space="0" w:color="000000"/>
              <w:right w:val="single" w:sz="4" w:space="0" w:color="000000"/>
            </w:tcBorders>
            <w:shd w:val="clear" w:color="auto" w:fill="auto"/>
            <w:vAlign w:val="center"/>
          </w:tcPr>
          <w:p w14:paraId="33AC86D4" w14:textId="77777777" w:rsidR="00953732" w:rsidRDefault="00FD7689">
            <w:pPr>
              <w:spacing w:after="0" w:line="240" w:lineRule="auto"/>
              <w:ind w:right="50"/>
              <w:jc w:val="center"/>
              <w:rPr>
                <w:rFonts w:ascii="Arial" w:eastAsia="Arial" w:hAnsi="Arial" w:cs="Arial"/>
                <w:sz w:val="24"/>
                <w:szCs w:val="24"/>
              </w:rPr>
            </w:pPr>
            <w:r>
              <w:rPr>
                <w:rFonts w:ascii="Arial" w:eastAsia="Arial" w:hAnsi="Arial" w:cs="Arial"/>
                <w:sz w:val="24"/>
                <w:szCs w:val="24"/>
              </w:rPr>
              <w:t>4.7</w:t>
            </w:r>
          </w:p>
        </w:tc>
        <w:tc>
          <w:tcPr>
            <w:tcW w:w="2361" w:type="dxa"/>
            <w:tcBorders>
              <w:top w:val="nil"/>
              <w:left w:val="nil"/>
              <w:bottom w:val="single" w:sz="4" w:space="0" w:color="000000"/>
              <w:right w:val="single" w:sz="4" w:space="0" w:color="000000"/>
            </w:tcBorders>
            <w:vAlign w:val="center"/>
          </w:tcPr>
          <w:p w14:paraId="7CBD3FBD" w14:textId="77777777" w:rsidR="00953732" w:rsidRDefault="00FD7689">
            <w:pPr>
              <w:spacing w:after="0" w:line="240" w:lineRule="auto"/>
              <w:ind w:right="50"/>
              <w:jc w:val="right"/>
              <w:rPr>
                <w:rFonts w:ascii="Arial" w:eastAsia="Arial" w:hAnsi="Arial" w:cs="Arial"/>
                <w:b/>
                <w:sz w:val="24"/>
                <w:szCs w:val="24"/>
              </w:rPr>
            </w:pPr>
            <w:r>
              <w:rPr>
                <w:rFonts w:ascii="Arial" w:eastAsia="Arial" w:hAnsi="Arial" w:cs="Arial"/>
                <w:b/>
                <w:sz w:val="24"/>
                <w:szCs w:val="24"/>
              </w:rPr>
              <w:t>8,715,346,775.00</w:t>
            </w:r>
          </w:p>
        </w:tc>
      </w:tr>
      <w:tr w:rsidR="00953732" w14:paraId="3C6AF268" w14:textId="77777777">
        <w:trPr>
          <w:trHeight w:val="316"/>
          <w:jc w:val="center"/>
        </w:trPr>
        <w:tc>
          <w:tcPr>
            <w:tcW w:w="2059" w:type="dxa"/>
            <w:tcBorders>
              <w:top w:val="nil"/>
              <w:left w:val="single" w:sz="4" w:space="0" w:color="000000"/>
              <w:bottom w:val="single" w:sz="4" w:space="0" w:color="000000"/>
              <w:right w:val="single" w:sz="4" w:space="0" w:color="000000"/>
            </w:tcBorders>
            <w:shd w:val="clear" w:color="auto" w:fill="auto"/>
            <w:vAlign w:val="center"/>
          </w:tcPr>
          <w:p w14:paraId="44763108"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Total</w:t>
            </w:r>
          </w:p>
        </w:tc>
        <w:tc>
          <w:tcPr>
            <w:tcW w:w="2343" w:type="dxa"/>
            <w:tcBorders>
              <w:top w:val="nil"/>
              <w:left w:val="nil"/>
              <w:bottom w:val="single" w:sz="4" w:space="0" w:color="000000"/>
              <w:right w:val="single" w:sz="4" w:space="0" w:color="000000"/>
            </w:tcBorders>
            <w:shd w:val="clear" w:color="auto" w:fill="auto"/>
            <w:vAlign w:val="center"/>
          </w:tcPr>
          <w:p w14:paraId="0543E045"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107</w:t>
            </w:r>
          </w:p>
        </w:tc>
        <w:tc>
          <w:tcPr>
            <w:tcW w:w="2015" w:type="dxa"/>
            <w:tcBorders>
              <w:top w:val="nil"/>
              <w:left w:val="nil"/>
              <w:bottom w:val="single" w:sz="4" w:space="0" w:color="000000"/>
              <w:right w:val="single" w:sz="4" w:space="0" w:color="000000"/>
            </w:tcBorders>
            <w:shd w:val="clear" w:color="auto" w:fill="auto"/>
            <w:vAlign w:val="center"/>
          </w:tcPr>
          <w:p w14:paraId="17FF71D0" w14:textId="77777777" w:rsidR="00953732" w:rsidRDefault="00FD7689">
            <w:pPr>
              <w:spacing w:after="0" w:line="240" w:lineRule="auto"/>
              <w:ind w:right="50"/>
              <w:jc w:val="center"/>
              <w:rPr>
                <w:rFonts w:ascii="Arial" w:eastAsia="Arial" w:hAnsi="Arial" w:cs="Arial"/>
                <w:b/>
                <w:sz w:val="24"/>
                <w:szCs w:val="24"/>
              </w:rPr>
            </w:pPr>
            <w:r>
              <w:rPr>
                <w:rFonts w:ascii="Arial" w:eastAsia="Arial" w:hAnsi="Arial" w:cs="Arial"/>
                <w:b/>
                <w:sz w:val="24"/>
                <w:szCs w:val="24"/>
              </w:rPr>
              <w:t>100.0</w:t>
            </w:r>
          </w:p>
        </w:tc>
        <w:tc>
          <w:tcPr>
            <w:tcW w:w="2361" w:type="dxa"/>
            <w:tcBorders>
              <w:top w:val="nil"/>
              <w:left w:val="nil"/>
              <w:bottom w:val="single" w:sz="4" w:space="0" w:color="000000"/>
              <w:right w:val="single" w:sz="4" w:space="0" w:color="000000"/>
            </w:tcBorders>
            <w:vAlign w:val="center"/>
          </w:tcPr>
          <w:p w14:paraId="3DBDFBA0" w14:textId="77777777" w:rsidR="00953732" w:rsidRDefault="00FD7689">
            <w:pPr>
              <w:spacing w:after="0" w:line="240" w:lineRule="auto"/>
              <w:ind w:right="50"/>
              <w:jc w:val="right"/>
              <w:rPr>
                <w:rFonts w:ascii="Arial" w:eastAsia="Arial" w:hAnsi="Arial" w:cs="Arial"/>
                <w:b/>
                <w:sz w:val="24"/>
                <w:szCs w:val="24"/>
              </w:rPr>
            </w:pPr>
            <w:r>
              <w:rPr>
                <w:rFonts w:ascii="Arial" w:eastAsia="Arial" w:hAnsi="Arial" w:cs="Arial"/>
                <w:b/>
                <w:sz w:val="24"/>
                <w:szCs w:val="24"/>
              </w:rPr>
              <w:t>34,085,864,889.00</w:t>
            </w:r>
          </w:p>
        </w:tc>
      </w:tr>
    </w:tbl>
    <w:p w14:paraId="6DE24BFB" w14:textId="77777777" w:rsidR="00953732" w:rsidRDefault="00953732">
      <w:pPr>
        <w:spacing w:after="0" w:line="240" w:lineRule="auto"/>
        <w:ind w:right="50"/>
        <w:jc w:val="both"/>
        <w:rPr>
          <w:rFonts w:ascii="Arial" w:eastAsia="Arial" w:hAnsi="Arial" w:cs="Arial"/>
          <w:sz w:val="24"/>
          <w:szCs w:val="24"/>
        </w:rPr>
      </w:pPr>
    </w:p>
    <w:p w14:paraId="1D89D1F9"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95.</w:t>
      </w:r>
      <w:r>
        <w:rPr>
          <w:rFonts w:ascii="Arial" w:eastAsia="Arial" w:hAnsi="Arial" w:cs="Arial"/>
          <w:sz w:val="24"/>
          <w:szCs w:val="24"/>
        </w:rPr>
        <w:t xml:space="preserve"> Los Entes Públicos cuyos Programas Presupuestarios hayan sido evaluados durante el ejercicio fiscal inmediato anterior, deberán de considerar los Aspectos Susceptibles de Mejora como mecanismo de consolidación de sus programas presupuestarios, contemplados dentro de este Presupuesto de Egresos.</w:t>
      </w:r>
    </w:p>
    <w:p w14:paraId="4B49059D" w14:textId="77777777" w:rsidR="00953732" w:rsidRDefault="00953732">
      <w:pPr>
        <w:spacing w:after="0" w:line="240" w:lineRule="auto"/>
        <w:ind w:right="51"/>
        <w:jc w:val="both"/>
        <w:rPr>
          <w:rFonts w:ascii="Arial" w:eastAsia="Arial" w:hAnsi="Arial" w:cs="Arial"/>
          <w:sz w:val="24"/>
          <w:szCs w:val="24"/>
        </w:rPr>
      </w:pPr>
    </w:p>
    <w:p w14:paraId="4B692ECD" w14:textId="77777777" w:rsidR="00953732" w:rsidRDefault="00FD7689">
      <w:pPr>
        <w:spacing w:after="0" w:line="240" w:lineRule="auto"/>
        <w:ind w:right="51"/>
        <w:jc w:val="both"/>
        <w:rPr>
          <w:rFonts w:ascii="Arial" w:eastAsia="Arial" w:hAnsi="Arial" w:cs="Arial"/>
          <w:sz w:val="24"/>
          <w:szCs w:val="24"/>
        </w:rPr>
      </w:pPr>
      <w:bookmarkStart w:id="31" w:name="_heading=h.44sinio" w:colFirst="0" w:colLast="0"/>
      <w:bookmarkEnd w:id="31"/>
      <w:r>
        <w:rPr>
          <w:rFonts w:ascii="Arial" w:eastAsia="Arial" w:hAnsi="Arial" w:cs="Arial"/>
          <w:sz w:val="24"/>
          <w:szCs w:val="24"/>
        </w:rPr>
        <w:t>La Secretaría a través del Centro realiza las evaluaciones de los Programas Presupuestarios, con la finalidad de fomentar las mejoras de estos y la rendición de cuentas; los Aspectos Susceptibles de Mejora de dichas evaluaciones se encuentran relacionadas en el Anexo 10.15 del presente Decreto.</w:t>
      </w:r>
    </w:p>
    <w:p w14:paraId="1D35555A" w14:textId="77777777" w:rsidR="00953732" w:rsidRDefault="00953732">
      <w:pPr>
        <w:spacing w:after="0" w:line="240" w:lineRule="auto"/>
        <w:ind w:right="51"/>
        <w:jc w:val="both"/>
        <w:rPr>
          <w:rFonts w:ascii="Arial" w:eastAsia="Arial" w:hAnsi="Arial" w:cs="Arial"/>
          <w:sz w:val="24"/>
          <w:szCs w:val="24"/>
        </w:rPr>
      </w:pPr>
    </w:p>
    <w:p w14:paraId="2218203C" w14:textId="77777777" w:rsidR="00953732" w:rsidRDefault="00FD7689">
      <w:pPr>
        <w:pStyle w:val="Ttulo1"/>
        <w:spacing w:before="0" w:after="0" w:line="240" w:lineRule="auto"/>
        <w:jc w:val="center"/>
        <w:rPr>
          <w:rFonts w:ascii="Arial" w:eastAsia="Arial" w:hAnsi="Arial" w:cs="Arial"/>
          <w:sz w:val="24"/>
          <w:szCs w:val="24"/>
        </w:rPr>
      </w:pPr>
      <w:bookmarkStart w:id="32" w:name="_Toc56541806"/>
      <w:r>
        <w:rPr>
          <w:rFonts w:ascii="Arial" w:eastAsia="Arial" w:hAnsi="Arial" w:cs="Arial"/>
          <w:sz w:val="24"/>
          <w:szCs w:val="24"/>
        </w:rPr>
        <w:t>TÍTULO SEXTO</w:t>
      </w:r>
      <w:bookmarkEnd w:id="32"/>
    </w:p>
    <w:p w14:paraId="12995CAA" w14:textId="77777777" w:rsidR="00953732" w:rsidRDefault="00FD7689">
      <w:pPr>
        <w:pStyle w:val="Ttulo1"/>
        <w:spacing w:before="0" w:after="0" w:line="240" w:lineRule="auto"/>
        <w:jc w:val="center"/>
        <w:rPr>
          <w:rFonts w:ascii="Arial" w:eastAsia="Arial" w:hAnsi="Arial" w:cs="Arial"/>
          <w:sz w:val="24"/>
          <w:szCs w:val="24"/>
        </w:rPr>
      </w:pPr>
      <w:bookmarkStart w:id="33" w:name="_Toc56541807"/>
      <w:r>
        <w:rPr>
          <w:rFonts w:ascii="Arial" w:eastAsia="Arial" w:hAnsi="Arial" w:cs="Arial"/>
          <w:sz w:val="24"/>
          <w:szCs w:val="24"/>
        </w:rPr>
        <w:t>DE LA PERSPECTIVA DE GÉNERO</w:t>
      </w:r>
      <w:bookmarkEnd w:id="33"/>
    </w:p>
    <w:p w14:paraId="2084A872" w14:textId="77777777" w:rsidR="00953732" w:rsidRDefault="00953732">
      <w:pPr>
        <w:spacing w:after="0" w:line="240" w:lineRule="auto"/>
      </w:pPr>
    </w:p>
    <w:p w14:paraId="1C3EEA38"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34" w:name="_Toc56541808"/>
      <w:r w:rsidRPr="00DA4DCC">
        <w:rPr>
          <w:rFonts w:ascii="Arial" w:eastAsia="Arial" w:hAnsi="Arial" w:cs="Arial"/>
          <w:color w:val="000000"/>
          <w:sz w:val="24"/>
          <w:szCs w:val="24"/>
        </w:rPr>
        <w:t>CAPÍTULO ÚNICO</w:t>
      </w:r>
      <w:bookmarkEnd w:id="34"/>
    </w:p>
    <w:p w14:paraId="34AC20CA" w14:textId="77777777" w:rsidR="00953732" w:rsidRPr="00DA4DCC" w:rsidRDefault="00FD7689" w:rsidP="00DA4DCC">
      <w:pPr>
        <w:pStyle w:val="Ttulo1"/>
        <w:spacing w:before="0" w:after="0" w:line="240" w:lineRule="auto"/>
        <w:jc w:val="center"/>
        <w:rPr>
          <w:rFonts w:ascii="Arial" w:eastAsia="Arial" w:hAnsi="Arial" w:cs="Arial"/>
          <w:color w:val="000000"/>
          <w:sz w:val="24"/>
          <w:szCs w:val="24"/>
        </w:rPr>
      </w:pPr>
      <w:bookmarkStart w:id="35" w:name="_Toc56541809"/>
      <w:r w:rsidRPr="00DA4DCC">
        <w:rPr>
          <w:rFonts w:ascii="Arial" w:eastAsia="Arial" w:hAnsi="Arial" w:cs="Arial"/>
          <w:color w:val="000000"/>
          <w:sz w:val="24"/>
          <w:szCs w:val="24"/>
        </w:rPr>
        <w:t>DE LA PERSPECTIVA DE GÉNERO</w:t>
      </w:r>
      <w:bookmarkEnd w:id="35"/>
    </w:p>
    <w:p w14:paraId="4A72B2EF" w14:textId="77777777" w:rsidR="00953732" w:rsidRDefault="00953732">
      <w:pPr>
        <w:pBdr>
          <w:top w:val="nil"/>
          <w:left w:val="nil"/>
          <w:bottom w:val="nil"/>
          <w:right w:val="nil"/>
          <w:between w:val="nil"/>
        </w:pBdr>
        <w:spacing w:after="0" w:line="240" w:lineRule="auto"/>
        <w:ind w:right="51"/>
        <w:jc w:val="center"/>
        <w:rPr>
          <w:rFonts w:ascii="Arial" w:eastAsia="Arial" w:hAnsi="Arial" w:cs="Arial"/>
          <w:color w:val="000000"/>
          <w:sz w:val="24"/>
          <w:szCs w:val="24"/>
        </w:rPr>
      </w:pPr>
    </w:p>
    <w:p w14:paraId="2D475497"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ARTÍCULO 96. </w:t>
      </w:r>
      <w:r>
        <w:rPr>
          <w:rFonts w:ascii="Arial" w:eastAsia="Arial" w:hAnsi="Arial" w:cs="Arial"/>
          <w:sz w:val="24"/>
          <w:szCs w:val="24"/>
        </w:rPr>
        <w:t>En cumplimiento a la Ley para la Igualdad entre Mujeres y Hombres del Estado de Quintana Roo y Ley de Acceso de las Mujeres a una Vida Libre de Violencia del Estado de Quintana Roo, los Entes Públicos impulsarán la igualdad de oportunidades entre mujeres y hombres, así como la erradicación de la violencia de género, para impulsar la transversalidad de la Perspectiva de Género en la planeación, diseño, programación, aplicación, seguimiento y evaluación de los Programas Presupuestarios, proyectos y acciones de la Administración Pública Estatal. Para tal efecto, en el ejercicio de su presupuesto deberán considerar lo siguiente:</w:t>
      </w:r>
    </w:p>
    <w:p w14:paraId="2484EF90" w14:textId="77777777" w:rsidR="00953732" w:rsidRDefault="00953732">
      <w:pPr>
        <w:spacing w:after="0" w:line="240" w:lineRule="auto"/>
        <w:ind w:right="50"/>
        <w:jc w:val="both"/>
        <w:rPr>
          <w:rFonts w:ascii="Arial" w:eastAsia="Arial" w:hAnsi="Arial" w:cs="Arial"/>
          <w:sz w:val="24"/>
          <w:szCs w:val="24"/>
        </w:rPr>
      </w:pPr>
    </w:p>
    <w:p w14:paraId="1AE71E76" w14:textId="77777777" w:rsidR="00953732" w:rsidRDefault="00FD7689">
      <w:pPr>
        <w:numPr>
          <w:ilvl w:val="0"/>
          <w:numId w:val="12"/>
        </w:numPr>
        <w:pBdr>
          <w:top w:val="nil"/>
          <w:left w:val="nil"/>
          <w:bottom w:val="nil"/>
          <w:right w:val="nil"/>
          <w:between w:val="nil"/>
        </w:pBdr>
        <w:tabs>
          <w:tab w:val="left" w:pos="851"/>
        </w:tabs>
        <w:spacing w:after="0" w:line="240" w:lineRule="auto"/>
        <w:ind w:left="851" w:right="50" w:hanging="709"/>
        <w:jc w:val="both"/>
        <w:rPr>
          <w:rFonts w:ascii="Arial" w:eastAsia="Arial" w:hAnsi="Arial" w:cs="Arial"/>
          <w:color w:val="000000"/>
          <w:sz w:val="24"/>
          <w:szCs w:val="24"/>
        </w:rPr>
      </w:pPr>
      <w:r>
        <w:rPr>
          <w:rFonts w:ascii="Arial" w:eastAsia="Arial" w:hAnsi="Arial" w:cs="Arial"/>
          <w:color w:val="000000"/>
          <w:sz w:val="24"/>
          <w:szCs w:val="24"/>
        </w:rPr>
        <w:t>Identificar y registrar la población objetivo y la atendida por dichos Programas Presupuestarios, diferenciada por sexo, edad, municipio y población indígena, en los padrones de beneficiarias y beneficiarios que corresponda;</w:t>
      </w:r>
    </w:p>
    <w:p w14:paraId="2F8862B8" w14:textId="77777777" w:rsidR="00953732" w:rsidRDefault="00FD7689">
      <w:pPr>
        <w:numPr>
          <w:ilvl w:val="0"/>
          <w:numId w:val="12"/>
        </w:numPr>
        <w:pBdr>
          <w:top w:val="nil"/>
          <w:left w:val="nil"/>
          <w:bottom w:val="nil"/>
          <w:right w:val="nil"/>
          <w:between w:val="nil"/>
        </w:pBdr>
        <w:tabs>
          <w:tab w:val="left" w:pos="851"/>
        </w:tabs>
        <w:spacing w:after="0" w:line="240" w:lineRule="auto"/>
        <w:ind w:left="851" w:right="50" w:hanging="709"/>
        <w:jc w:val="both"/>
        <w:rPr>
          <w:rFonts w:ascii="Arial" w:eastAsia="Arial" w:hAnsi="Arial" w:cs="Arial"/>
          <w:color w:val="000000"/>
          <w:sz w:val="24"/>
          <w:szCs w:val="24"/>
        </w:rPr>
      </w:pPr>
      <w:r>
        <w:rPr>
          <w:rFonts w:ascii="Arial" w:eastAsia="Arial" w:hAnsi="Arial" w:cs="Arial"/>
          <w:color w:val="000000"/>
          <w:sz w:val="24"/>
          <w:szCs w:val="24"/>
        </w:rPr>
        <w:lastRenderedPageBreak/>
        <w:t>Promover la igualdad de género en aquellos programas que aun cuando no estén dirigidos a mitigar o solventar desigualdades de género, se puedan observar variaciones en los beneficios específicos para mujeres y hombres;</w:t>
      </w:r>
    </w:p>
    <w:p w14:paraId="1E3FFC1F" w14:textId="77777777" w:rsidR="00953732" w:rsidRDefault="00FD7689">
      <w:pPr>
        <w:numPr>
          <w:ilvl w:val="0"/>
          <w:numId w:val="12"/>
        </w:numPr>
        <w:pBdr>
          <w:top w:val="nil"/>
          <w:left w:val="nil"/>
          <w:bottom w:val="nil"/>
          <w:right w:val="nil"/>
          <w:between w:val="nil"/>
        </w:pBdr>
        <w:tabs>
          <w:tab w:val="left" w:pos="851"/>
        </w:tabs>
        <w:spacing w:after="0" w:line="240" w:lineRule="auto"/>
        <w:ind w:left="851" w:right="50" w:hanging="709"/>
        <w:jc w:val="both"/>
        <w:rPr>
          <w:rFonts w:ascii="Arial" w:eastAsia="Arial" w:hAnsi="Arial" w:cs="Arial"/>
          <w:color w:val="000000"/>
          <w:sz w:val="24"/>
          <w:szCs w:val="24"/>
        </w:rPr>
      </w:pPr>
      <w:r>
        <w:rPr>
          <w:rFonts w:ascii="Arial" w:eastAsia="Arial" w:hAnsi="Arial" w:cs="Arial"/>
          <w:color w:val="000000"/>
          <w:sz w:val="24"/>
          <w:szCs w:val="24"/>
        </w:rPr>
        <w:t>Emprender acciones que permitan avanzar en la consolidación de la igualdad de género;</w:t>
      </w:r>
    </w:p>
    <w:p w14:paraId="17B7EB7C" w14:textId="77777777" w:rsidR="00953732" w:rsidRDefault="00FD7689">
      <w:pPr>
        <w:numPr>
          <w:ilvl w:val="0"/>
          <w:numId w:val="12"/>
        </w:numPr>
        <w:pBdr>
          <w:top w:val="nil"/>
          <w:left w:val="nil"/>
          <w:bottom w:val="nil"/>
          <w:right w:val="nil"/>
          <w:between w:val="nil"/>
        </w:pBdr>
        <w:tabs>
          <w:tab w:val="left" w:pos="851"/>
        </w:tabs>
        <w:spacing w:after="0" w:line="240" w:lineRule="auto"/>
        <w:ind w:left="851" w:right="50" w:hanging="709"/>
        <w:jc w:val="both"/>
        <w:rPr>
          <w:rFonts w:ascii="Arial" w:eastAsia="Arial" w:hAnsi="Arial" w:cs="Arial"/>
          <w:color w:val="000000"/>
          <w:sz w:val="24"/>
          <w:szCs w:val="24"/>
        </w:rPr>
      </w:pPr>
      <w:r>
        <w:rPr>
          <w:rFonts w:ascii="Arial" w:eastAsia="Arial" w:hAnsi="Arial" w:cs="Arial"/>
          <w:color w:val="000000"/>
          <w:sz w:val="24"/>
          <w:szCs w:val="24"/>
        </w:rPr>
        <w:t xml:space="preserve">Atender los requerimientos de información para el seguimiento y monitoreo de las acciones con Perspectiva de Género, a través de indicadores de género y estadística desagregada por sexo, </w:t>
      </w:r>
    </w:p>
    <w:p w14:paraId="05D1ACB2" w14:textId="77777777" w:rsidR="00953732" w:rsidRDefault="00FD7689">
      <w:pPr>
        <w:numPr>
          <w:ilvl w:val="0"/>
          <w:numId w:val="12"/>
        </w:numPr>
        <w:pBdr>
          <w:top w:val="nil"/>
          <w:left w:val="nil"/>
          <w:bottom w:val="nil"/>
          <w:right w:val="nil"/>
          <w:between w:val="nil"/>
        </w:pBdr>
        <w:tabs>
          <w:tab w:val="left" w:pos="851"/>
        </w:tabs>
        <w:spacing w:after="0" w:line="240" w:lineRule="auto"/>
        <w:ind w:left="851" w:right="50" w:hanging="709"/>
        <w:jc w:val="both"/>
        <w:rPr>
          <w:rFonts w:ascii="Arial" w:eastAsia="Arial" w:hAnsi="Arial" w:cs="Arial"/>
          <w:color w:val="000000"/>
          <w:sz w:val="24"/>
          <w:szCs w:val="24"/>
        </w:rPr>
      </w:pPr>
      <w:r>
        <w:rPr>
          <w:rFonts w:ascii="Arial" w:eastAsia="Arial" w:hAnsi="Arial" w:cs="Arial"/>
          <w:color w:val="000000"/>
          <w:sz w:val="24"/>
          <w:szCs w:val="24"/>
        </w:rPr>
        <w:t>Rendir informes de los resultados obtenidos en la implementación de los Programas Presupuestarios con Perspectiva de Género conforme a la periodicidad que solicite el Instituto Quintanarroense de la Mujer.</w:t>
      </w:r>
    </w:p>
    <w:p w14:paraId="57DAE86D" w14:textId="77777777" w:rsidR="00953732" w:rsidRDefault="00953732">
      <w:pPr>
        <w:spacing w:after="0" w:line="240" w:lineRule="auto"/>
        <w:ind w:right="50"/>
        <w:jc w:val="both"/>
        <w:rPr>
          <w:rFonts w:ascii="Arial" w:eastAsia="Arial" w:hAnsi="Arial" w:cs="Arial"/>
          <w:sz w:val="24"/>
          <w:szCs w:val="24"/>
        </w:rPr>
      </w:pPr>
    </w:p>
    <w:p w14:paraId="04138D8B"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sz w:val="24"/>
          <w:szCs w:val="24"/>
        </w:rPr>
        <w:t>Para el cumplimiento de las acciones contenidas en las fracciones anteriores se estará a lo dispuesto en la legislación y normatividad aplicable en la materia, y demás disposiciones que emita el Instituto Quintanarroense de la Mujer.</w:t>
      </w:r>
    </w:p>
    <w:p w14:paraId="7D29CF34" w14:textId="77777777" w:rsidR="00953732" w:rsidRDefault="00953732">
      <w:pPr>
        <w:spacing w:after="0" w:line="240" w:lineRule="auto"/>
        <w:ind w:right="50"/>
        <w:jc w:val="both"/>
        <w:rPr>
          <w:rFonts w:ascii="Arial" w:eastAsia="Arial" w:hAnsi="Arial" w:cs="Arial"/>
          <w:b/>
          <w:sz w:val="24"/>
          <w:szCs w:val="24"/>
        </w:rPr>
      </w:pPr>
    </w:p>
    <w:p w14:paraId="47FF098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97.</w:t>
      </w:r>
      <w:r>
        <w:rPr>
          <w:rFonts w:ascii="Arial" w:eastAsia="Arial" w:hAnsi="Arial" w:cs="Arial"/>
          <w:sz w:val="24"/>
          <w:szCs w:val="24"/>
        </w:rPr>
        <w:t xml:space="preserve"> Los Entes Públicos en el ejercicio del Gasto Público que se les asigne conforme al presente Decreto y que tengan a su cargo programas con Perspectiva de Género, deberán informar a la Secretaría las acciones realizadas y los montos de recursos ejercidos para promover la igualdad entre mujeres y hombres en el Estado.</w:t>
      </w:r>
    </w:p>
    <w:p w14:paraId="1E1E7C9B" w14:textId="77777777" w:rsidR="00953732" w:rsidRDefault="00953732">
      <w:pPr>
        <w:spacing w:after="0" w:line="240" w:lineRule="auto"/>
        <w:ind w:right="51"/>
        <w:jc w:val="both"/>
        <w:rPr>
          <w:rFonts w:ascii="Arial" w:eastAsia="Arial" w:hAnsi="Arial" w:cs="Arial"/>
          <w:sz w:val="24"/>
          <w:szCs w:val="24"/>
        </w:rPr>
      </w:pPr>
    </w:p>
    <w:p w14:paraId="129F0EFE"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sz w:val="24"/>
          <w:szCs w:val="24"/>
        </w:rPr>
        <w:t xml:space="preserve">Para el seguimiento de los Recursos Públicos destinados a la Perspectiva de Género, todo programa que contenga padrones de beneficiarias y beneficiarios, además de reflejar dicho enfoque en sus Matrices de Indicadores para Resultados, generará información de manera desagregada por sexo, edad y municipio, misma que deberá ser remitida a la instancia competente. </w:t>
      </w:r>
    </w:p>
    <w:p w14:paraId="7B0EE117" w14:textId="77777777" w:rsidR="00953732" w:rsidRDefault="00953732">
      <w:pPr>
        <w:spacing w:after="0" w:line="240" w:lineRule="auto"/>
        <w:ind w:right="51"/>
        <w:jc w:val="both"/>
        <w:rPr>
          <w:rFonts w:ascii="Arial" w:eastAsia="Arial" w:hAnsi="Arial" w:cs="Arial"/>
          <w:b/>
          <w:sz w:val="24"/>
          <w:szCs w:val="24"/>
        </w:rPr>
      </w:pPr>
    </w:p>
    <w:p w14:paraId="04DE1FC0" w14:textId="77777777" w:rsidR="00953732" w:rsidRDefault="00FD7689">
      <w:pPr>
        <w:spacing w:after="0" w:line="240" w:lineRule="auto"/>
        <w:ind w:right="51"/>
        <w:jc w:val="both"/>
        <w:rPr>
          <w:rFonts w:ascii="Arial" w:eastAsia="Arial" w:hAnsi="Arial" w:cs="Arial"/>
          <w:sz w:val="24"/>
          <w:szCs w:val="24"/>
        </w:rPr>
      </w:pPr>
      <w:r>
        <w:rPr>
          <w:rFonts w:ascii="Arial" w:eastAsia="Arial" w:hAnsi="Arial" w:cs="Arial"/>
          <w:b/>
          <w:sz w:val="24"/>
          <w:szCs w:val="24"/>
        </w:rPr>
        <w:t>ARTÍCULO 98.</w:t>
      </w:r>
      <w:r>
        <w:rPr>
          <w:rFonts w:ascii="Arial" w:eastAsia="Arial" w:hAnsi="Arial" w:cs="Arial"/>
          <w:sz w:val="24"/>
          <w:szCs w:val="24"/>
        </w:rPr>
        <w:t xml:space="preserve"> Los Entes Públicos difundirán por los medios disponibles los programas que promuevan la igualdad entre mujeres y hombres, así como la erradicación de la violencia de género, en los que deberán dar a conocer a la población los objetivos y beneficios de los mismos, y los requisitos para acceder a ellos, en los términos de la legislación y normatividad aplicable en la materia.</w:t>
      </w:r>
    </w:p>
    <w:p w14:paraId="5874CDE8" w14:textId="77777777" w:rsidR="00953732" w:rsidRDefault="00953732">
      <w:pPr>
        <w:spacing w:after="0" w:line="240" w:lineRule="auto"/>
        <w:ind w:right="50"/>
        <w:jc w:val="both"/>
        <w:rPr>
          <w:rFonts w:ascii="Arial" w:eastAsia="Arial" w:hAnsi="Arial" w:cs="Arial"/>
          <w:b/>
          <w:sz w:val="24"/>
          <w:szCs w:val="24"/>
        </w:rPr>
      </w:pPr>
    </w:p>
    <w:p w14:paraId="140C3039"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ARTÍCULO 99.</w:t>
      </w:r>
      <w:r>
        <w:rPr>
          <w:rFonts w:ascii="Arial" w:eastAsia="Arial" w:hAnsi="Arial" w:cs="Arial"/>
          <w:sz w:val="24"/>
          <w:szCs w:val="24"/>
        </w:rPr>
        <w:t xml:space="preserve"> Las erogaciones previstas para la atención de la Perspectiva de Género se desglosan en el Anexo 10.10.</w:t>
      </w:r>
    </w:p>
    <w:p w14:paraId="32A2C69C" w14:textId="77777777" w:rsidR="00953732" w:rsidRDefault="00953732">
      <w:pPr>
        <w:spacing w:after="0" w:line="240" w:lineRule="auto"/>
        <w:ind w:right="50"/>
        <w:jc w:val="both"/>
        <w:rPr>
          <w:rFonts w:ascii="Arial" w:eastAsia="Arial" w:hAnsi="Arial" w:cs="Arial"/>
          <w:sz w:val="24"/>
          <w:szCs w:val="24"/>
        </w:rPr>
      </w:pPr>
    </w:p>
    <w:p w14:paraId="29AA2896" w14:textId="77777777" w:rsidR="00953732" w:rsidRDefault="00FD7689">
      <w:pPr>
        <w:pStyle w:val="Ttulo1"/>
        <w:spacing w:before="0" w:after="0" w:line="240" w:lineRule="auto"/>
        <w:jc w:val="center"/>
        <w:rPr>
          <w:rFonts w:ascii="Arial" w:eastAsia="Arial" w:hAnsi="Arial" w:cs="Arial"/>
          <w:sz w:val="24"/>
          <w:szCs w:val="24"/>
        </w:rPr>
      </w:pPr>
      <w:bookmarkStart w:id="36" w:name="_Toc56541810"/>
      <w:r>
        <w:rPr>
          <w:rFonts w:ascii="Arial" w:eastAsia="Arial" w:hAnsi="Arial" w:cs="Arial"/>
          <w:sz w:val="24"/>
          <w:szCs w:val="24"/>
        </w:rPr>
        <w:t>ARTÍCULOS TRANSITORIOS</w:t>
      </w:r>
      <w:bookmarkEnd w:id="36"/>
    </w:p>
    <w:p w14:paraId="7FE3DB21" w14:textId="77777777" w:rsidR="00953732" w:rsidRDefault="00953732">
      <w:pPr>
        <w:spacing w:after="0" w:line="240" w:lineRule="auto"/>
        <w:ind w:right="50"/>
        <w:jc w:val="both"/>
        <w:rPr>
          <w:rFonts w:ascii="Arial" w:eastAsia="Arial" w:hAnsi="Arial" w:cs="Arial"/>
          <w:b/>
          <w:sz w:val="24"/>
          <w:szCs w:val="24"/>
        </w:rPr>
      </w:pPr>
    </w:p>
    <w:p w14:paraId="635A7C9E"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El presente Decreto iniciará su vigencia el día 1º de enero de 2021, previa publicación en el Periódico Oficial del Estado de Quintana Roo.</w:t>
      </w:r>
    </w:p>
    <w:p w14:paraId="216BAE83" w14:textId="77777777" w:rsidR="00953732" w:rsidRDefault="00953732">
      <w:pPr>
        <w:spacing w:after="0" w:line="240" w:lineRule="auto"/>
        <w:ind w:right="50"/>
        <w:jc w:val="both"/>
        <w:rPr>
          <w:rFonts w:ascii="Arial" w:eastAsia="Arial" w:hAnsi="Arial" w:cs="Arial"/>
          <w:b/>
          <w:sz w:val="24"/>
          <w:szCs w:val="24"/>
        </w:rPr>
      </w:pPr>
    </w:p>
    <w:p w14:paraId="3B12ADC2"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Una vez que el presente Decreto inicie su vigencia, el Poder Legislativo del Estado de Quintana Roo, la Auditoría Superior del Estado de Quintana Roo, el Poder Judicial del Estado de Quintana Roo, el Instituto Electoral de Quintana Roo, la Comisión de los Derechos Humanos del Estado de Quintana Roo, el Tribunal Electoral de Quintana Roo, el Instituto de Acceso a la Información y Protección de Datos Personales de Quintana Roo, la Fiscalía General del Estado de Quintana Roo y el Tribunal de Justicia Administrativa del Estado de Quintana Roo, deberán incluir en los sistemas informáticos que pone a su disposición la Secretaría, la distribución de su presupuesto aprobado en los artículos 17, 18 y 19, de acuerdo con sus objetivos y metas planteados en sus programas, a más tardar a los cinco días naturales de haber sido publicado el presente Decreto en el Periódico Oficial del Estado.</w:t>
      </w:r>
    </w:p>
    <w:p w14:paraId="56A0C0F8" w14:textId="77777777" w:rsidR="00953732" w:rsidRDefault="00953732">
      <w:pPr>
        <w:spacing w:after="0" w:line="240" w:lineRule="auto"/>
        <w:jc w:val="both"/>
        <w:rPr>
          <w:rFonts w:ascii="Arial" w:eastAsia="Arial" w:hAnsi="Arial" w:cs="Arial"/>
          <w:b/>
          <w:sz w:val="24"/>
          <w:szCs w:val="24"/>
        </w:rPr>
      </w:pPr>
    </w:p>
    <w:p w14:paraId="7017CD99" w14:textId="77777777" w:rsidR="00953732" w:rsidRDefault="00FD7689">
      <w:pPr>
        <w:spacing w:after="0" w:line="240" w:lineRule="auto"/>
        <w:jc w:val="both"/>
        <w:rPr>
          <w:rFonts w:ascii="Arial" w:eastAsia="Arial" w:hAnsi="Arial" w:cs="Arial"/>
          <w:sz w:val="24"/>
          <w:szCs w:val="24"/>
        </w:rPr>
      </w:pPr>
      <w:r>
        <w:rPr>
          <w:rFonts w:ascii="Arial" w:eastAsia="Arial" w:hAnsi="Arial" w:cs="Arial"/>
          <w:b/>
          <w:sz w:val="24"/>
          <w:szCs w:val="24"/>
        </w:rPr>
        <w:t>TERCERO.</w:t>
      </w:r>
      <w:r>
        <w:rPr>
          <w:rFonts w:ascii="Arial" w:eastAsia="Arial" w:hAnsi="Arial" w:cs="Arial"/>
          <w:sz w:val="24"/>
          <w:szCs w:val="24"/>
        </w:rPr>
        <w:t xml:space="preserve"> El presupuesto para el Instituto Electoral de Quintana Roo mencionado en el Artículo 19 del presente Decreto contempla la cantidad de</w:t>
      </w:r>
      <w:r>
        <w:rPr>
          <w:rFonts w:ascii="Arial" w:eastAsia="Arial" w:hAnsi="Arial" w:cs="Arial"/>
          <w:b/>
          <w:sz w:val="24"/>
          <w:szCs w:val="24"/>
        </w:rPr>
        <w:t xml:space="preserve"> $217,805,230.00 (Doscientos diecisiete millones ochocientos cinco mil doscientos treinta pesos 00/100 M.N.),</w:t>
      </w:r>
      <w:r>
        <w:rPr>
          <w:rFonts w:ascii="Arial" w:eastAsia="Arial" w:hAnsi="Arial" w:cs="Arial"/>
          <w:sz w:val="24"/>
          <w:szCs w:val="24"/>
        </w:rPr>
        <w:t xml:space="preserve"> para el proceso electoral que se desarrollará en el ejercicio de 2021. El financiamiento debe estar apegado a la Ley de Instituciones y Procedimientos Electorales para el Estado de Quintana Roo y demás normatividad aplicable.</w:t>
      </w:r>
    </w:p>
    <w:p w14:paraId="5C3748D0" w14:textId="77777777" w:rsidR="00953732" w:rsidRDefault="00953732">
      <w:pPr>
        <w:spacing w:after="0" w:line="240" w:lineRule="auto"/>
        <w:ind w:right="50"/>
        <w:jc w:val="both"/>
        <w:rPr>
          <w:rFonts w:ascii="Arial" w:eastAsia="Arial" w:hAnsi="Arial" w:cs="Arial"/>
          <w:b/>
          <w:sz w:val="24"/>
          <w:szCs w:val="24"/>
        </w:rPr>
      </w:pPr>
    </w:p>
    <w:p w14:paraId="4FF1327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 xml:space="preserve">CUARTO. </w:t>
      </w:r>
      <w:r>
        <w:rPr>
          <w:rFonts w:ascii="Arial" w:eastAsia="Arial" w:hAnsi="Arial" w:cs="Arial"/>
          <w:sz w:val="24"/>
          <w:szCs w:val="24"/>
        </w:rPr>
        <w:t xml:space="preserve">Los recursos mencionados en el Artículo Tercero Transitorio tendrán el carácter de eventuales y aplicarán por única ocasión para el Ejercicio Fiscal 2021, por lo que no se considerarán como base para la integración de pisos presupuestales en la elaboración de proyectos de presupuesto de ejercicios fiscales posteriores. </w:t>
      </w:r>
    </w:p>
    <w:p w14:paraId="732B114B" w14:textId="77777777" w:rsidR="00953732" w:rsidRDefault="00953732">
      <w:pPr>
        <w:spacing w:after="0" w:line="240" w:lineRule="auto"/>
        <w:ind w:right="50"/>
        <w:jc w:val="both"/>
        <w:rPr>
          <w:rFonts w:ascii="Arial" w:eastAsia="Arial" w:hAnsi="Arial" w:cs="Arial"/>
          <w:b/>
          <w:sz w:val="24"/>
          <w:szCs w:val="24"/>
        </w:rPr>
      </w:pPr>
    </w:p>
    <w:p w14:paraId="56435E4F"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QUINTO.</w:t>
      </w:r>
      <w:r>
        <w:rPr>
          <w:rFonts w:ascii="Arial" w:eastAsia="Arial" w:hAnsi="Arial" w:cs="Arial"/>
          <w:sz w:val="24"/>
          <w:szCs w:val="24"/>
        </w:rPr>
        <w:t xml:space="preserve"> La Secretaría del Trabajo y Previsión Social deberá coordinar la creación de los Centros de Conciliación Laboral del Estado de Quintana Roo, en cumplimiento a la reforma del 1 de mayo del 2019 del Artículo 590-F de la Ley Federal del Trabajo, apegándose a la normatividad que regula dicho proceso de creación y como ente rector de la materia en el Estado, para lo cual se han asignado recursos por la cantidad de </w:t>
      </w:r>
      <w:r>
        <w:rPr>
          <w:rFonts w:ascii="Arial" w:eastAsia="Arial" w:hAnsi="Arial" w:cs="Arial"/>
          <w:b/>
          <w:sz w:val="24"/>
          <w:szCs w:val="24"/>
        </w:rPr>
        <w:t>$36,049,024.00 (Treinta y seis millones cuarenta y nueve mil veinticuatro pesos 00/100 M.N.)</w:t>
      </w:r>
      <w:r>
        <w:rPr>
          <w:rFonts w:ascii="Arial" w:eastAsia="Arial" w:hAnsi="Arial" w:cs="Arial"/>
          <w:sz w:val="24"/>
          <w:szCs w:val="24"/>
        </w:rPr>
        <w:t xml:space="preserve"> identificados en el Ramo General de Provisiones Financieras como se establece en el Artículo 21 del presente Decreto. </w:t>
      </w:r>
    </w:p>
    <w:p w14:paraId="7185E479" w14:textId="77777777" w:rsidR="00953732" w:rsidRDefault="00953732">
      <w:pPr>
        <w:spacing w:after="0" w:line="240" w:lineRule="auto"/>
        <w:ind w:right="50"/>
        <w:jc w:val="both"/>
        <w:rPr>
          <w:rFonts w:ascii="Arial" w:eastAsia="Arial" w:hAnsi="Arial" w:cs="Arial"/>
          <w:b/>
          <w:sz w:val="24"/>
          <w:szCs w:val="24"/>
        </w:rPr>
      </w:pPr>
    </w:p>
    <w:p w14:paraId="389AE5C0" w14:textId="77777777"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t>SEXTO.</w:t>
      </w:r>
      <w:r>
        <w:rPr>
          <w:rFonts w:ascii="Arial" w:eastAsia="Arial" w:hAnsi="Arial" w:cs="Arial"/>
          <w:sz w:val="24"/>
          <w:szCs w:val="24"/>
        </w:rPr>
        <w:t xml:space="preserve"> Los anexos correspondientes al presente Decreto que deben emitirse de conformidad con la Ley de Disciplina Financiera de las Entidades Federativas y los Municipios y la Ley General de Contabilidad Gubernamental, deberán publicarse a más tardar el día 11 de enero de 2021 y se considerarán que forman parte integrante del presente Decreto.</w:t>
      </w:r>
    </w:p>
    <w:p w14:paraId="296CD0E4" w14:textId="77777777" w:rsidR="00953732" w:rsidRDefault="00953732">
      <w:pPr>
        <w:spacing w:after="0" w:line="240" w:lineRule="auto"/>
        <w:ind w:right="50"/>
        <w:jc w:val="both"/>
        <w:rPr>
          <w:rFonts w:ascii="Arial" w:eastAsia="Arial" w:hAnsi="Arial" w:cs="Arial"/>
          <w:b/>
          <w:sz w:val="24"/>
          <w:szCs w:val="24"/>
        </w:rPr>
      </w:pPr>
    </w:p>
    <w:p w14:paraId="4E968202" w14:textId="34B5DB2E" w:rsidR="00953732" w:rsidRDefault="00FD7689">
      <w:pPr>
        <w:spacing w:after="0" w:line="240" w:lineRule="auto"/>
        <w:ind w:right="50"/>
        <w:jc w:val="both"/>
        <w:rPr>
          <w:rFonts w:ascii="Arial" w:eastAsia="Arial" w:hAnsi="Arial" w:cs="Arial"/>
          <w:sz w:val="24"/>
          <w:szCs w:val="24"/>
        </w:rPr>
      </w:pPr>
      <w:r>
        <w:rPr>
          <w:rFonts w:ascii="Arial" w:eastAsia="Arial" w:hAnsi="Arial" w:cs="Arial"/>
          <w:b/>
          <w:sz w:val="24"/>
          <w:szCs w:val="24"/>
        </w:rPr>
        <w:lastRenderedPageBreak/>
        <w:t>SÉPTIMO.</w:t>
      </w:r>
      <w:r>
        <w:rPr>
          <w:rFonts w:ascii="Arial" w:eastAsia="Arial" w:hAnsi="Arial" w:cs="Arial"/>
          <w:sz w:val="24"/>
          <w:szCs w:val="24"/>
        </w:rPr>
        <w:t xml:space="preserve"> Se derogan todas las disposiciones legales que contravengan lo dispuesto en el presente Decreto.</w:t>
      </w:r>
    </w:p>
    <w:p w14:paraId="3FA639C5" w14:textId="67030E09" w:rsidR="00837C4C" w:rsidRDefault="00837C4C">
      <w:pPr>
        <w:spacing w:after="0" w:line="240" w:lineRule="auto"/>
        <w:ind w:right="50"/>
        <w:jc w:val="both"/>
        <w:rPr>
          <w:rFonts w:ascii="Arial" w:eastAsia="Arial" w:hAnsi="Arial" w:cs="Arial"/>
          <w:sz w:val="24"/>
          <w:szCs w:val="24"/>
        </w:rPr>
      </w:pPr>
    </w:p>
    <w:p w14:paraId="7B3E5671" w14:textId="218731D3" w:rsidR="00837C4C" w:rsidRDefault="00837C4C">
      <w:pPr>
        <w:spacing w:after="0" w:line="240" w:lineRule="auto"/>
        <w:ind w:right="50"/>
        <w:jc w:val="both"/>
        <w:rPr>
          <w:rFonts w:ascii="Arial" w:eastAsia="Arial" w:hAnsi="Arial" w:cs="Arial"/>
          <w:sz w:val="24"/>
          <w:szCs w:val="24"/>
        </w:rPr>
      </w:pPr>
    </w:p>
    <w:p w14:paraId="5A8F4065" w14:textId="77777777" w:rsidR="00837C4C" w:rsidRDefault="00837C4C">
      <w:pPr>
        <w:spacing w:after="0" w:line="240" w:lineRule="auto"/>
        <w:ind w:right="50"/>
        <w:jc w:val="both"/>
        <w:rPr>
          <w:rFonts w:ascii="Arial" w:eastAsia="Arial" w:hAnsi="Arial" w:cs="Arial"/>
          <w:sz w:val="24"/>
          <w:szCs w:val="24"/>
        </w:rPr>
      </w:pPr>
    </w:p>
    <w:p w14:paraId="7F0675FE" w14:textId="77777777" w:rsidR="00953732" w:rsidRDefault="00953732">
      <w:pPr>
        <w:spacing w:after="0" w:line="240" w:lineRule="auto"/>
        <w:jc w:val="both"/>
        <w:rPr>
          <w:rFonts w:ascii="Arial" w:eastAsia="Arial" w:hAnsi="Arial" w:cs="Arial"/>
          <w:b/>
          <w:sz w:val="24"/>
          <w:szCs w:val="24"/>
        </w:rPr>
      </w:pPr>
    </w:p>
    <w:p w14:paraId="35E9875D" w14:textId="77777777" w:rsidR="00953732" w:rsidRDefault="00FD7689">
      <w:pPr>
        <w:spacing w:after="0" w:line="240" w:lineRule="auto"/>
        <w:jc w:val="both"/>
        <w:rPr>
          <w:rFonts w:ascii="Arial" w:eastAsia="Arial" w:hAnsi="Arial" w:cs="Arial"/>
          <w:b/>
          <w:sz w:val="24"/>
          <w:szCs w:val="24"/>
        </w:rPr>
      </w:pPr>
      <w:r>
        <w:rPr>
          <w:rFonts w:ascii="Arial" w:eastAsia="Arial" w:hAnsi="Arial" w:cs="Arial"/>
          <w:b/>
          <w:sz w:val="24"/>
          <w:szCs w:val="24"/>
        </w:rPr>
        <w:t>DADO EN LA RESIDENCIA DEL PODER EJECUTIVO, EN LA CIUDAD DE CHETUMAL, CAPITAL DEL ESTADO DE QUINTANA ROO, A LOS DIECINUEVE DÍAS DEL MES DE NOVIEMBRE DEL AÑO DOS MIL VEINTE.</w:t>
      </w:r>
    </w:p>
    <w:p w14:paraId="5AFAB873" w14:textId="77777777" w:rsidR="00953732" w:rsidRDefault="00953732">
      <w:pPr>
        <w:spacing w:after="0" w:line="240" w:lineRule="auto"/>
        <w:jc w:val="center"/>
        <w:rPr>
          <w:rFonts w:ascii="Arial" w:eastAsia="Arial" w:hAnsi="Arial" w:cs="Arial"/>
          <w:b/>
          <w:sz w:val="24"/>
          <w:szCs w:val="24"/>
        </w:rPr>
      </w:pPr>
    </w:p>
    <w:p w14:paraId="5F83006C" w14:textId="44A64D3D" w:rsidR="00953732" w:rsidRDefault="00953732">
      <w:pPr>
        <w:spacing w:after="0" w:line="240" w:lineRule="auto"/>
        <w:jc w:val="center"/>
        <w:rPr>
          <w:rFonts w:ascii="Arial" w:eastAsia="Arial" w:hAnsi="Arial" w:cs="Arial"/>
          <w:b/>
          <w:sz w:val="24"/>
          <w:szCs w:val="24"/>
        </w:rPr>
      </w:pPr>
    </w:p>
    <w:p w14:paraId="3AEE023D" w14:textId="57D8B946" w:rsidR="00837C4C" w:rsidRDefault="00837C4C">
      <w:pPr>
        <w:spacing w:after="0" w:line="240" w:lineRule="auto"/>
        <w:jc w:val="center"/>
        <w:rPr>
          <w:rFonts w:ascii="Arial" w:eastAsia="Arial" w:hAnsi="Arial" w:cs="Arial"/>
          <w:b/>
          <w:sz w:val="24"/>
          <w:szCs w:val="24"/>
        </w:rPr>
      </w:pPr>
    </w:p>
    <w:p w14:paraId="30488779" w14:textId="77777777" w:rsidR="00837C4C" w:rsidRDefault="00837C4C">
      <w:pPr>
        <w:spacing w:after="0" w:line="240" w:lineRule="auto"/>
        <w:jc w:val="center"/>
        <w:rPr>
          <w:rFonts w:ascii="Arial" w:eastAsia="Arial" w:hAnsi="Arial" w:cs="Arial"/>
          <w:b/>
          <w:sz w:val="24"/>
          <w:szCs w:val="24"/>
        </w:rPr>
      </w:pPr>
    </w:p>
    <w:p w14:paraId="3FB4179C" w14:textId="77777777" w:rsidR="00953732" w:rsidRDefault="00FD7689">
      <w:pPr>
        <w:spacing w:after="0" w:line="240" w:lineRule="auto"/>
        <w:jc w:val="center"/>
        <w:rPr>
          <w:rFonts w:ascii="Arial" w:eastAsia="Arial" w:hAnsi="Arial" w:cs="Arial"/>
          <w:b/>
          <w:sz w:val="24"/>
          <w:szCs w:val="24"/>
        </w:rPr>
      </w:pPr>
      <w:r>
        <w:rPr>
          <w:rFonts w:ascii="Arial" w:eastAsia="Arial" w:hAnsi="Arial" w:cs="Arial"/>
          <w:b/>
          <w:sz w:val="24"/>
          <w:szCs w:val="24"/>
        </w:rPr>
        <w:t>EL GOBERNADOR DEL ESTADO DE QUINTANA ROO</w:t>
      </w:r>
    </w:p>
    <w:p w14:paraId="7AFA967B" w14:textId="69820D03" w:rsidR="00953732" w:rsidRDefault="00953732">
      <w:pPr>
        <w:spacing w:after="0" w:line="240" w:lineRule="auto"/>
        <w:jc w:val="center"/>
        <w:rPr>
          <w:rFonts w:ascii="Arial" w:eastAsia="Arial" w:hAnsi="Arial" w:cs="Arial"/>
          <w:b/>
          <w:sz w:val="24"/>
          <w:szCs w:val="24"/>
        </w:rPr>
      </w:pPr>
    </w:p>
    <w:p w14:paraId="3D3A270C" w14:textId="7AF8D3F8" w:rsidR="00837C4C" w:rsidRDefault="00837C4C">
      <w:pPr>
        <w:spacing w:after="0" w:line="240" w:lineRule="auto"/>
        <w:jc w:val="center"/>
        <w:rPr>
          <w:rFonts w:ascii="Arial" w:eastAsia="Arial" w:hAnsi="Arial" w:cs="Arial"/>
          <w:b/>
          <w:sz w:val="24"/>
          <w:szCs w:val="24"/>
        </w:rPr>
      </w:pPr>
    </w:p>
    <w:p w14:paraId="36E8BE6A" w14:textId="19DDC2F3" w:rsidR="00837C4C" w:rsidRDefault="00837C4C">
      <w:pPr>
        <w:spacing w:after="0" w:line="240" w:lineRule="auto"/>
        <w:jc w:val="center"/>
        <w:rPr>
          <w:rFonts w:ascii="Arial" w:eastAsia="Arial" w:hAnsi="Arial" w:cs="Arial"/>
          <w:b/>
          <w:sz w:val="24"/>
          <w:szCs w:val="24"/>
        </w:rPr>
      </w:pPr>
    </w:p>
    <w:p w14:paraId="6B8CA0F8" w14:textId="0D0828E2" w:rsidR="00837C4C" w:rsidRDefault="00837C4C">
      <w:pPr>
        <w:spacing w:after="0" w:line="240" w:lineRule="auto"/>
        <w:jc w:val="center"/>
        <w:rPr>
          <w:rFonts w:ascii="Arial" w:eastAsia="Arial" w:hAnsi="Arial" w:cs="Arial"/>
          <w:b/>
          <w:sz w:val="24"/>
          <w:szCs w:val="24"/>
        </w:rPr>
      </w:pPr>
    </w:p>
    <w:p w14:paraId="0D15110A" w14:textId="77777777" w:rsidR="00837C4C" w:rsidRDefault="00837C4C">
      <w:pPr>
        <w:spacing w:after="0" w:line="240" w:lineRule="auto"/>
        <w:jc w:val="center"/>
        <w:rPr>
          <w:rFonts w:ascii="Arial" w:eastAsia="Arial" w:hAnsi="Arial" w:cs="Arial"/>
          <w:b/>
          <w:sz w:val="24"/>
          <w:szCs w:val="24"/>
        </w:rPr>
      </w:pPr>
    </w:p>
    <w:p w14:paraId="1A460863" w14:textId="77777777" w:rsidR="00953732" w:rsidRDefault="00953732">
      <w:pPr>
        <w:spacing w:after="0" w:line="240" w:lineRule="auto"/>
        <w:jc w:val="center"/>
        <w:rPr>
          <w:rFonts w:ascii="Arial" w:eastAsia="Arial" w:hAnsi="Arial" w:cs="Arial"/>
          <w:b/>
          <w:sz w:val="24"/>
          <w:szCs w:val="24"/>
        </w:rPr>
      </w:pPr>
    </w:p>
    <w:p w14:paraId="4AFDEF98" w14:textId="768DAEC2" w:rsidR="00B74537" w:rsidRDefault="00FD7689" w:rsidP="00B21BB6">
      <w:pPr>
        <w:spacing w:after="0" w:line="240" w:lineRule="auto"/>
        <w:jc w:val="center"/>
        <w:rPr>
          <w:rFonts w:ascii="Arial" w:eastAsia="Arial" w:hAnsi="Arial" w:cs="Arial"/>
          <w:b/>
          <w:sz w:val="24"/>
          <w:szCs w:val="24"/>
        </w:rPr>
      </w:pPr>
      <w:r>
        <w:rPr>
          <w:rFonts w:ascii="Arial" w:eastAsia="Arial" w:hAnsi="Arial" w:cs="Arial"/>
          <w:b/>
          <w:sz w:val="24"/>
          <w:szCs w:val="24"/>
        </w:rPr>
        <w:t>C.P. CARLOS MANUEL JOAQUÍN GONZÁLEZ</w:t>
      </w:r>
    </w:p>
    <w:p w14:paraId="3476404A" w14:textId="77777777" w:rsidR="00B21BB6" w:rsidRDefault="00B21BB6" w:rsidP="00B21BB6">
      <w:pPr>
        <w:spacing w:after="0" w:line="240" w:lineRule="auto"/>
        <w:jc w:val="both"/>
        <w:rPr>
          <w:rFonts w:ascii="Arial" w:eastAsia="Arial" w:hAnsi="Arial" w:cs="Arial"/>
          <w:b/>
          <w:sz w:val="24"/>
          <w:szCs w:val="24"/>
        </w:rPr>
      </w:pPr>
    </w:p>
    <w:p w14:paraId="0D58BE8B" w14:textId="77777777" w:rsidR="00837C4C" w:rsidRDefault="00837C4C" w:rsidP="00B21BB6">
      <w:pPr>
        <w:pStyle w:val="Texto"/>
        <w:ind w:firstLine="0"/>
        <w:rPr>
          <w:rFonts w:eastAsia="Arial"/>
          <w:sz w:val="16"/>
          <w:szCs w:val="16"/>
        </w:rPr>
      </w:pPr>
    </w:p>
    <w:p w14:paraId="34BBB455" w14:textId="77777777" w:rsidR="00837C4C" w:rsidRDefault="00837C4C" w:rsidP="00B21BB6">
      <w:pPr>
        <w:pStyle w:val="Texto"/>
        <w:ind w:firstLine="0"/>
        <w:rPr>
          <w:rFonts w:eastAsia="Arial"/>
          <w:sz w:val="16"/>
          <w:szCs w:val="16"/>
        </w:rPr>
      </w:pPr>
    </w:p>
    <w:p w14:paraId="059D864C" w14:textId="77777777" w:rsidR="00837C4C" w:rsidRDefault="00837C4C" w:rsidP="00B21BB6">
      <w:pPr>
        <w:pStyle w:val="Texto"/>
        <w:ind w:firstLine="0"/>
        <w:rPr>
          <w:rFonts w:eastAsia="Arial"/>
          <w:sz w:val="16"/>
          <w:szCs w:val="16"/>
        </w:rPr>
      </w:pPr>
    </w:p>
    <w:p w14:paraId="3560A875" w14:textId="77777777" w:rsidR="00837C4C" w:rsidRDefault="00837C4C" w:rsidP="00B21BB6">
      <w:pPr>
        <w:pStyle w:val="Texto"/>
        <w:ind w:firstLine="0"/>
        <w:rPr>
          <w:rFonts w:eastAsia="Arial"/>
          <w:sz w:val="16"/>
          <w:szCs w:val="16"/>
        </w:rPr>
      </w:pPr>
    </w:p>
    <w:p w14:paraId="13A44EC4" w14:textId="77777777" w:rsidR="00837C4C" w:rsidRDefault="00837C4C" w:rsidP="00B21BB6">
      <w:pPr>
        <w:pStyle w:val="Texto"/>
        <w:ind w:firstLine="0"/>
        <w:rPr>
          <w:rFonts w:eastAsia="Arial"/>
          <w:sz w:val="16"/>
          <w:szCs w:val="16"/>
        </w:rPr>
      </w:pPr>
    </w:p>
    <w:p w14:paraId="25001DE2" w14:textId="77777777" w:rsidR="00837C4C" w:rsidRDefault="00837C4C" w:rsidP="00B21BB6">
      <w:pPr>
        <w:pStyle w:val="Texto"/>
        <w:ind w:firstLine="0"/>
        <w:rPr>
          <w:rFonts w:eastAsia="Arial"/>
          <w:sz w:val="16"/>
          <w:szCs w:val="16"/>
        </w:rPr>
      </w:pPr>
    </w:p>
    <w:p w14:paraId="2D1B8E85" w14:textId="77777777" w:rsidR="00837C4C" w:rsidRDefault="00837C4C" w:rsidP="00B21BB6">
      <w:pPr>
        <w:pStyle w:val="Texto"/>
        <w:ind w:firstLine="0"/>
        <w:rPr>
          <w:rFonts w:eastAsia="Arial"/>
          <w:sz w:val="16"/>
          <w:szCs w:val="16"/>
        </w:rPr>
      </w:pPr>
    </w:p>
    <w:p w14:paraId="080CF73E" w14:textId="77777777" w:rsidR="00837C4C" w:rsidRDefault="00837C4C" w:rsidP="00B21BB6">
      <w:pPr>
        <w:pStyle w:val="Texto"/>
        <w:ind w:firstLine="0"/>
        <w:rPr>
          <w:rFonts w:eastAsia="Arial"/>
          <w:sz w:val="16"/>
          <w:szCs w:val="16"/>
        </w:rPr>
      </w:pPr>
    </w:p>
    <w:p w14:paraId="6266D0C2" w14:textId="77777777" w:rsidR="00837C4C" w:rsidRDefault="00837C4C" w:rsidP="00B21BB6">
      <w:pPr>
        <w:pStyle w:val="Texto"/>
        <w:ind w:firstLine="0"/>
        <w:rPr>
          <w:rFonts w:eastAsia="Arial"/>
          <w:sz w:val="16"/>
          <w:szCs w:val="16"/>
        </w:rPr>
      </w:pPr>
    </w:p>
    <w:p w14:paraId="0EC168CA" w14:textId="77777777" w:rsidR="00837C4C" w:rsidRDefault="00837C4C" w:rsidP="00B21BB6">
      <w:pPr>
        <w:pStyle w:val="Texto"/>
        <w:ind w:firstLine="0"/>
        <w:rPr>
          <w:rFonts w:eastAsia="Arial"/>
          <w:sz w:val="16"/>
          <w:szCs w:val="16"/>
        </w:rPr>
      </w:pPr>
    </w:p>
    <w:p w14:paraId="510BD74D" w14:textId="77777777" w:rsidR="00837C4C" w:rsidRDefault="00837C4C" w:rsidP="00B21BB6">
      <w:pPr>
        <w:pStyle w:val="Texto"/>
        <w:ind w:firstLine="0"/>
        <w:rPr>
          <w:rFonts w:eastAsia="Arial"/>
          <w:sz w:val="16"/>
          <w:szCs w:val="16"/>
        </w:rPr>
      </w:pPr>
    </w:p>
    <w:p w14:paraId="5CE8AA67" w14:textId="77777777" w:rsidR="00837C4C" w:rsidRDefault="00837C4C" w:rsidP="00B21BB6">
      <w:pPr>
        <w:pStyle w:val="Texto"/>
        <w:ind w:firstLine="0"/>
        <w:rPr>
          <w:rFonts w:eastAsia="Arial"/>
          <w:sz w:val="16"/>
          <w:szCs w:val="16"/>
        </w:rPr>
      </w:pPr>
    </w:p>
    <w:p w14:paraId="37795C98" w14:textId="77777777" w:rsidR="00837C4C" w:rsidRDefault="00837C4C" w:rsidP="00B21BB6">
      <w:pPr>
        <w:pStyle w:val="Texto"/>
        <w:ind w:firstLine="0"/>
        <w:rPr>
          <w:rFonts w:eastAsia="Arial"/>
          <w:sz w:val="16"/>
          <w:szCs w:val="16"/>
        </w:rPr>
      </w:pPr>
    </w:p>
    <w:p w14:paraId="0C27499B" w14:textId="77777777" w:rsidR="00837C4C" w:rsidRDefault="00837C4C" w:rsidP="00B21BB6">
      <w:pPr>
        <w:pStyle w:val="Texto"/>
        <w:ind w:firstLine="0"/>
        <w:rPr>
          <w:rFonts w:eastAsia="Arial"/>
          <w:sz w:val="16"/>
          <w:szCs w:val="16"/>
        </w:rPr>
      </w:pPr>
    </w:p>
    <w:p w14:paraId="798702D3" w14:textId="52A07F54" w:rsidR="00953732" w:rsidRPr="00B21BB6" w:rsidRDefault="00FD7689" w:rsidP="00B21BB6">
      <w:pPr>
        <w:pStyle w:val="Texto"/>
        <w:ind w:firstLine="0"/>
        <w:rPr>
          <w:rFonts w:eastAsia="Arial"/>
          <w:b/>
          <w:sz w:val="16"/>
          <w:szCs w:val="16"/>
        </w:rPr>
      </w:pPr>
      <w:r w:rsidRPr="00B21BB6">
        <w:rPr>
          <w:rFonts w:eastAsia="Arial"/>
          <w:sz w:val="16"/>
          <w:szCs w:val="16"/>
        </w:rPr>
        <w:t>LA PRESENTE HOJA DE FIRMAS CORRESPONDE A LA INICIATIVA DEL PROYECTO DE PRESUPUESTO DE EGRESOS DEL GOBIERNO DEL ESTADO DE QUINTANA ROO, PARA EL EJERCICIO FISCAL 2021, DE FECHA DIECINUEVE DÍAS DEL MES DE NOVIEMBRE DEL AÑO DOS MIL VEINTE.</w:t>
      </w:r>
    </w:p>
    <w:p w14:paraId="4B845914" w14:textId="77777777" w:rsidR="00953732" w:rsidRDefault="00FD7689">
      <w:pPr>
        <w:pStyle w:val="Ttulo1"/>
        <w:spacing w:before="0" w:after="0" w:line="240" w:lineRule="auto"/>
        <w:jc w:val="center"/>
        <w:rPr>
          <w:rFonts w:ascii="Arial" w:eastAsia="Arial" w:hAnsi="Arial" w:cs="Arial"/>
          <w:sz w:val="24"/>
          <w:szCs w:val="24"/>
        </w:rPr>
      </w:pPr>
      <w:bookmarkStart w:id="37" w:name="_Toc56541811"/>
      <w:r>
        <w:rPr>
          <w:rFonts w:ascii="Arial" w:eastAsia="Arial" w:hAnsi="Arial" w:cs="Arial"/>
          <w:sz w:val="24"/>
          <w:szCs w:val="24"/>
        </w:rPr>
        <w:lastRenderedPageBreak/>
        <w:t>ÍNDICE DE ANEXOS</w:t>
      </w:r>
      <w:bookmarkEnd w:id="37"/>
    </w:p>
    <w:p w14:paraId="2F5A3AFE" w14:textId="77777777" w:rsidR="00953732" w:rsidRDefault="00953732">
      <w:pPr>
        <w:spacing w:after="0" w:line="240" w:lineRule="auto"/>
      </w:pPr>
    </w:p>
    <w:p w14:paraId="3395FD3D" w14:textId="77777777" w:rsidR="00953732" w:rsidRDefault="00FD7689">
      <w:pPr>
        <w:numPr>
          <w:ilvl w:val="1"/>
          <w:numId w:val="4"/>
        </w:numPr>
        <w:pBdr>
          <w:top w:val="nil"/>
          <w:left w:val="nil"/>
          <w:bottom w:val="nil"/>
          <w:right w:val="nil"/>
          <w:between w:val="nil"/>
        </w:pBdr>
        <w:tabs>
          <w:tab w:val="left" w:pos="810"/>
        </w:tabs>
        <w:spacing w:after="0" w:line="240" w:lineRule="auto"/>
        <w:ind w:left="709" w:firstLine="0"/>
        <w:jc w:val="both"/>
        <w:rPr>
          <w:rFonts w:ascii="Arial" w:eastAsia="Arial" w:hAnsi="Arial" w:cs="Arial"/>
          <w:color w:val="000000"/>
          <w:sz w:val="24"/>
          <w:szCs w:val="24"/>
        </w:rPr>
      </w:pPr>
      <w:r>
        <w:rPr>
          <w:rFonts w:ascii="Arial" w:eastAsia="Arial" w:hAnsi="Arial" w:cs="Arial"/>
          <w:color w:val="000000"/>
          <w:sz w:val="24"/>
          <w:szCs w:val="24"/>
        </w:rPr>
        <w:t>Objetivos, metas y estrategias</w:t>
      </w:r>
    </w:p>
    <w:p w14:paraId="1C20D445" w14:textId="77777777" w:rsidR="00953732" w:rsidRDefault="00FD7689">
      <w:pPr>
        <w:numPr>
          <w:ilvl w:val="1"/>
          <w:numId w:val="4"/>
        </w:numPr>
        <w:pBdr>
          <w:top w:val="nil"/>
          <w:left w:val="nil"/>
          <w:bottom w:val="nil"/>
          <w:right w:val="nil"/>
          <w:between w:val="nil"/>
        </w:pBdr>
        <w:tabs>
          <w:tab w:val="left" w:pos="810"/>
        </w:tabs>
        <w:spacing w:after="0" w:line="240" w:lineRule="auto"/>
        <w:ind w:left="709" w:firstLine="0"/>
        <w:jc w:val="both"/>
        <w:rPr>
          <w:rFonts w:ascii="Arial" w:eastAsia="Arial" w:hAnsi="Arial" w:cs="Arial"/>
          <w:color w:val="000000"/>
          <w:sz w:val="24"/>
          <w:szCs w:val="24"/>
        </w:rPr>
      </w:pPr>
      <w:r>
        <w:rPr>
          <w:rFonts w:ascii="Arial" w:eastAsia="Arial" w:hAnsi="Arial" w:cs="Arial"/>
          <w:color w:val="000000"/>
          <w:sz w:val="24"/>
          <w:szCs w:val="24"/>
        </w:rPr>
        <w:t xml:space="preserve">Resultados y proyecciones de las finanzas públicas </w:t>
      </w:r>
    </w:p>
    <w:p w14:paraId="327C1D01" w14:textId="77777777" w:rsidR="00953732" w:rsidRDefault="00FD7689">
      <w:pPr>
        <w:numPr>
          <w:ilvl w:val="1"/>
          <w:numId w:val="4"/>
        </w:numPr>
        <w:pBdr>
          <w:top w:val="nil"/>
          <w:left w:val="nil"/>
          <w:bottom w:val="nil"/>
          <w:right w:val="nil"/>
          <w:between w:val="nil"/>
        </w:pBdr>
        <w:tabs>
          <w:tab w:val="left" w:pos="810"/>
        </w:tabs>
        <w:spacing w:after="0" w:line="240" w:lineRule="auto"/>
        <w:ind w:left="709" w:firstLine="0"/>
        <w:jc w:val="both"/>
        <w:rPr>
          <w:rFonts w:ascii="Arial" w:eastAsia="Arial" w:hAnsi="Arial" w:cs="Arial"/>
          <w:color w:val="000000"/>
          <w:sz w:val="24"/>
          <w:szCs w:val="24"/>
        </w:rPr>
      </w:pPr>
      <w:r>
        <w:rPr>
          <w:rFonts w:ascii="Arial" w:eastAsia="Arial" w:hAnsi="Arial" w:cs="Arial"/>
          <w:color w:val="000000"/>
          <w:sz w:val="24"/>
          <w:szCs w:val="24"/>
        </w:rPr>
        <w:t>Plazas de las Dependencias del Poder Ejecutivo</w:t>
      </w:r>
    </w:p>
    <w:p w14:paraId="5E718335" w14:textId="77777777" w:rsidR="00953732" w:rsidRDefault="00FD7689">
      <w:pPr>
        <w:numPr>
          <w:ilvl w:val="1"/>
          <w:numId w:val="4"/>
        </w:numPr>
        <w:pBdr>
          <w:top w:val="nil"/>
          <w:left w:val="nil"/>
          <w:bottom w:val="nil"/>
          <w:right w:val="nil"/>
          <w:between w:val="nil"/>
        </w:pBdr>
        <w:tabs>
          <w:tab w:val="left" w:pos="810"/>
        </w:tabs>
        <w:spacing w:after="0" w:line="240" w:lineRule="auto"/>
        <w:ind w:left="709" w:firstLine="0"/>
        <w:jc w:val="both"/>
        <w:rPr>
          <w:rFonts w:ascii="Arial" w:eastAsia="Arial" w:hAnsi="Arial" w:cs="Arial"/>
          <w:color w:val="000000"/>
          <w:sz w:val="24"/>
          <w:szCs w:val="24"/>
        </w:rPr>
      </w:pPr>
      <w:r>
        <w:rPr>
          <w:rFonts w:ascii="Arial" w:eastAsia="Arial" w:hAnsi="Arial" w:cs="Arial"/>
          <w:color w:val="000000"/>
          <w:sz w:val="24"/>
          <w:szCs w:val="24"/>
        </w:rPr>
        <w:t>Tabulador de sueldos y salarios de la Dependencias del Poder Ejecutivo</w:t>
      </w:r>
    </w:p>
    <w:p w14:paraId="43C36BE9" w14:textId="77777777" w:rsidR="00953732" w:rsidRDefault="00FD7689">
      <w:pPr>
        <w:numPr>
          <w:ilvl w:val="1"/>
          <w:numId w:val="4"/>
        </w:numPr>
        <w:pBdr>
          <w:top w:val="nil"/>
          <w:left w:val="nil"/>
          <w:bottom w:val="nil"/>
          <w:right w:val="nil"/>
          <w:between w:val="nil"/>
        </w:pBdr>
        <w:tabs>
          <w:tab w:val="left" w:pos="810"/>
        </w:tabs>
        <w:spacing w:after="0" w:line="240" w:lineRule="auto"/>
        <w:ind w:left="709" w:firstLine="0"/>
        <w:jc w:val="both"/>
        <w:rPr>
          <w:rFonts w:ascii="Arial" w:eastAsia="Arial" w:hAnsi="Arial" w:cs="Arial"/>
          <w:color w:val="000000"/>
          <w:sz w:val="24"/>
          <w:szCs w:val="24"/>
        </w:rPr>
      </w:pPr>
      <w:r>
        <w:rPr>
          <w:rFonts w:ascii="Arial" w:eastAsia="Arial" w:hAnsi="Arial" w:cs="Arial"/>
          <w:color w:val="000000"/>
          <w:sz w:val="24"/>
          <w:szCs w:val="24"/>
        </w:rPr>
        <w:t>Plazas y tabulador de sueldos y salarios de los Servicios Educativos de Quintana Roo</w:t>
      </w:r>
    </w:p>
    <w:p w14:paraId="3B0F9373" w14:textId="77777777" w:rsidR="00953732" w:rsidRDefault="00FD7689">
      <w:pPr>
        <w:numPr>
          <w:ilvl w:val="1"/>
          <w:numId w:val="4"/>
        </w:numPr>
        <w:pBdr>
          <w:top w:val="nil"/>
          <w:left w:val="nil"/>
          <w:bottom w:val="nil"/>
          <w:right w:val="nil"/>
          <w:between w:val="nil"/>
        </w:pBdr>
        <w:tabs>
          <w:tab w:val="left" w:pos="810"/>
        </w:tabs>
        <w:spacing w:after="0" w:line="240" w:lineRule="auto"/>
        <w:ind w:left="709" w:firstLine="0"/>
        <w:jc w:val="both"/>
        <w:rPr>
          <w:rFonts w:ascii="Arial" w:eastAsia="Arial" w:hAnsi="Arial" w:cs="Arial"/>
          <w:color w:val="000000"/>
          <w:sz w:val="24"/>
          <w:szCs w:val="24"/>
        </w:rPr>
      </w:pPr>
      <w:r>
        <w:rPr>
          <w:rFonts w:ascii="Arial" w:eastAsia="Arial" w:hAnsi="Arial" w:cs="Arial"/>
          <w:color w:val="000000"/>
          <w:sz w:val="24"/>
          <w:szCs w:val="24"/>
        </w:rPr>
        <w:t xml:space="preserve">Plazas y tabulador de sueldos y salarios de los Servicios Estatales de Salud </w:t>
      </w:r>
    </w:p>
    <w:p w14:paraId="5F987965" w14:textId="77777777" w:rsidR="00953732" w:rsidRDefault="00FD7689">
      <w:pPr>
        <w:numPr>
          <w:ilvl w:val="1"/>
          <w:numId w:val="4"/>
        </w:numPr>
        <w:pBdr>
          <w:top w:val="nil"/>
          <w:left w:val="nil"/>
          <w:bottom w:val="nil"/>
          <w:right w:val="nil"/>
          <w:between w:val="nil"/>
        </w:pBdr>
        <w:tabs>
          <w:tab w:val="left" w:pos="810"/>
        </w:tabs>
        <w:spacing w:after="0" w:line="240" w:lineRule="auto"/>
        <w:ind w:left="709" w:firstLine="0"/>
        <w:jc w:val="both"/>
        <w:rPr>
          <w:rFonts w:ascii="Arial" w:eastAsia="Arial" w:hAnsi="Arial" w:cs="Arial"/>
          <w:color w:val="000000"/>
          <w:sz w:val="24"/>
          <w:szCs w:val="24"/>
        </w:rPr>
      </w:pPr>
      <w:r>
        <w:rPr>
          <w:rFonts w:ascii="Arial" w:eastAsia="Arial" w:hAnsi="Arial" w:cs="Arial"/>
          <w:color w:val="000000"/>
          <w:sz w:val="24"/>
          <w:szCs w:val="24"/>
        </w:rPr>
        <w:t>Plazas y tabulador de sueldos y salarios de otras Entidades Paraestatales</w:t>
      </w:r>
    </w:p>
    <w:p w14:paraId="7775F0A1" w14:textId="77777777" w:rsidR="00953732" w:rsidRDefault="00FD7689">
      <w:pPr>
        <w:numPr>
          <w:ilvl w:val="1"/>
          <w:numId w:val="4"/>
        </w:numPr>
        <w:pBdr>
          <w:top w:val="nil"/>
          <w:left w:val="nil"/>
          <w:bottom w:val="nil"/>
          <w:right w:val="nil"/>
          <w:between w:val="nil"/>
        </w:pBdr>
        <w:tabs>
          <w:tab w:val="left" w:pos="810"/>
        </w:tabs>
        <w:spacing w:after="0" w:line="240" w:lineRule="auto"/>
        <w:ind w:left="709" w:firstLine="0"/>
        <w:jc w:val="both"/>
        <w:rPr>
          <w:rFonts w:ascii="Arial" w:eastAsia="Arial" w:hAnsi="Arial" w:cs="Arial"/>
          <w:color w:val="000000"/>
          <w:sz w:val="24"/>
          <w:szCs w:val="24"/>
        </w:rPr>
      </w:pPr>
      <w:r>
        <w:rPr>
          <w:rFonts w:ascii="Arial" w:eastAsia="Arial" w:hAnsi="Arial" w:cs="Arial"/>
          <w:color w:val="000000"/>
          <w:sz w:val="24"/>
          <w:szCs w:val="24"/>
        </w:rPr>
        <w:t>Transferencias a los Municipios</w:t>
      </w:r>
    </w:p>
    <w:p w14:paraId="029D41A2" w14:textId="77777777" w:rsidR="00953732" w:rsidRDefault="00FD7689">
      <w:pPr>
        <w:numPr>
          <w:ilvl w:val="1"/>
          <w:numId w:val="4"/>
        </w:numPr>
        <w:pBdr>
          <w:top w:val="nil"/>
          <w:left w:val="nil"/>
          <w:bottom w:val="nil"/>
          <w:right w:val="nil"/>
          <w:between w:val="nil"/>
        </w:pBdr>
        <w:spacing w:after="0" w:line="240" w:lineRule="auto"/>
        <w:ind w:left="709" w:firstLine="0"/>
        <w:jc w:val="both"/>
        <w:rPr>
          <w:rFonts w:ascii="Arial" w:eastAsia="Arial" w:hAnsi="Arial" w:cs="Arial"/>
          <w:color w:val="000000"/>
          <w:sz w:val="24"/>
          <w:szCs w:val="24"/>
        </w:rPr>
      </w:pPr>
      <w:r>
        <w:rPr>
          <w:rFonts w:ascii="Arial" w:eastAsia="Arial" w:hAnsi="Arial" w:cs="Arial"/>
          <w:color w:val="000000"/>
          <w:sz w:val="24"/>
          <w:szCs w:val="24"/>
        </w:rPr>
        <w:t>Matrices de Indicadores para Resultados (MIR)</w:t>
      </w:r>
    </w:p>
    <w:p w14:paraId="65EBA21D" w14:textId="77777777" w:rsidR="00953732" w:rsidRDefault="00FD7689">
      <w:pPr>
        <w:numPr>
          <w:ilvl w:val="1"/>
          <w:numId w:val="4"/>
        </w:numPr>
        <w:pBdr>
          <w:top w:val="nil"/>
          <w:left w:val="nil"/>
          <w:bottom w:val="nil"/>
          <w:right w:val="nil"/>
          <w:between w:val="nil"/>
        </w:pBdr>
        <w:spacing w:after="0" w:line="240" w:lineRule="auto"/>
        <w:ind w:left="709" w:firstLine="0"/>
        <w:jc w:val="both"/>
        <w:rPr>
          <w:rFonts w:ascii="Arial" w:eastAsia="Arial" w:hAnsi="Arial" w:cs="Arial"/>
          <w:color w:val="000000"/>
          <w:sz w:val="24"/>
          <w:szCs w:val="24"/>
        </w:rPr>
      </w:pPr>
      <w:bookmarkStart w:id="38" w:name="_heading=h.4i7ojhp" w:colFirst="0" w:colLast="0"/>
      <w:bookmarkEnd w:id="38"/>
      <w:r>
        <w:rPr>
          <w:rFonts w:ascii="Arial" w:eastAsia="Arial" w:hAnsi="Arial" w:cs="Arial"/>
          <w:color w:val="000000"/>
          <w:sz w:val="24"/>
          <w:szCs w:val="24"/>
        </w:rPr>
        <w:t>Información complementaria</w:t>
      </w:r>
    </w:p>
    <w:sectPr w:rsidR="00953732">
      <w:headerReference w:type="default" r:id="rId8"/>
      <w:footerReference w:type="default" r:id="rId9"/>
      <w:pgSz w:w="12240" w:h="15840"/>
      <w:pgMar w:top="2835" w:right="1418" w:bottom="1701" w:left="1701" w:header="567" w:footer="10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64A7C" w14:textId="77777777" w:rsidR="008D4AC3" w:rsidRDefault="008D4AC3">
      <w:pPr>
        <w:spacing w:after="0" w:line="240" w:lineRule="auto"/>
      </w:pPr>
      <w:r>
        <w:separator/>
      </w:r>
    </w:p>
  </w:endnote>
  <w:endnote w:type="continuationSeparator" w:id="0">
    <w:p w14:paraId="33065A12" w14:textId="77777777" w:rsidR="008D4AC3" w:rsidRDefault="008D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bel Bk BT">
    <w:altName w:val="Tahoma"/>
    <w:charset w:val="00"/>
    <w:family w:val="swiss"/>
    <w:pitch w:val="variable"/>
    <w:sig w:usb0="00000007" w:usb1="00000000" w:usb2="00000000" w:usb3="00000000" w:csb0="00000011"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um">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A220" w14:textId="77777777" w:rsidR="00B21BB6" w:rsidRDefault="00B21BB6">
    <w:pPr>
      <w:pBdr>
        <w:top w:val="nil"/>
        <w:left w:val="nil"/>
        <w:bottom w:val="nil"/>
        <w:right w:val="nil"/>
        <w:between w:val="nil"/>
      </w:pBdr>
      <w:tabs>
        <w:tab w:val="center" w:pos="4419"/>
        <w:tab w:val="right" w:pos="8838"/>
      </w:tabs>
      <w:spacing w:after="0" w:line="240" w:lineRule="auto"/>
      <w:jc w:val="right"/>
      <w:rPr>
        <w:color w:val="000000"/>
      </w:rPr>
    </w:pPr>
  </w:p>
  <w:p w14:paraId="3971A66D" w14:textId="77777777" w:rsidR="00B21BB6" w:rsidRDefault="00B21BB6">
    <w:pPr>
      <w:pBdr>
        <w:top w:val="nil"/>
        <w:left w:val="nil"/>
        <w:bottom w:val="nil"/>
        <w:right w:val="nil"/>
        <w:between w:val="nil"/>
      </w:pBdr>
      <w:tabs>
        <w:tab w:val="center" w:pos="4419"/>
        <w:tab w:val="right" w:pos="8838"/>
      </w:tabs>
      <w:spacing w:after="0" w:line="240" w:lineRule="auto"/>
      <w:jc w:val="right"/>
      <w:rPr>
        <w:color w:val="000000"/>
        <w:sz w:val="20"/>
        <w:szCs w:val="20"/>
      </w:rPr>
    </w:pP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4</w:t>
    </w:r>
    <w:r>
      <w:rPr>
        <w:rFonts w:ascii="Arial" w:eastAsia="Arial" w:hAnsi="Arial" w:cs="Arial"/>
        <w:color w:val="000000"/>
        <w:sz w:val="20"/>
        <w:szCs w:val="20"/>
      </w:rPr>
      <w:fldChar w:fldCharType="end"/>
    </w:r>
    <w:r>
      <w:rPr>
        <w:color w:val="000000"/>
        <w:sz w:val="20"/>
        <w:szCs w:val="20"/>
      </w:rPr>
      <w:t xml:space="preserve"> </w:t>
    </w:r>
  </w:p>
  <w:p w14:paraId="580A86BA" w14:textId="77777777" w:rsidR="00B21BB6" w:rsidRDefault="00B21BB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BC8E4" w14:textId="77777777" w:rsidR="008D4AC3" w:rsidRDefault="008D4AC3">
      <w:pPr>
        <w:spacing w:after="0" w:line="240" w:lineRule="auto"/>
      </w:pPr>
      <w:r>
        <w:separator/>
      </w:r>
    </w:p>
  </w:footnote>
  <w:footnote w:type="continuationSeparator" w:id="0">
    <w:p w14:paraId="53DB7493" w14:textId="77777777" w:rsidR="008D4AC3" w:rsidRDefault="008D4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7C8B" w14:textId="77777777" w:rsidR="00B21BB6" w:rsidRDefault="00B21BB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7CA807ED" wp14:editId="554518E4">
          <wp:simplePos x="0" y="0"/>
          <wp:positionH relativeFrom="column">
            <wp:posOffset>148590</wp:posOffset>
          </wp:positionH>
          <wp:positionV relativeFrom="paragraph">
            <wp:posOffset>-4444</wp:posOffset>
          </wp:positionV>
          <wp:extent cx="1323975" cy="1033145"/>
          <wp:effectExtent l="0" t="0" r="0" b="0"/>
          <wp:wrapSquare wrapText="bothSides" distT="0" distB="0" distL="114300" distR="114300"/>
          <wp:docPr id="7" name="image1.png" descr="ESCUDO AGUILA VERDE"/>
          <wp:cNvGraphicFramePr/>
          <a:graphic xmlns:a="http://schemas.openxmlformats.org/drawingml/2006/main">
            <a:graphicData uri="http://schemas.openxmlformats.org/drawingml/2006/picture">
              <pic:pic xmlns:pic="http://schemas.openxmlformats.org/drawingml/2006/picture">
                <pic:nvPicPr>
                  <pic:cNvPr id="0" name="image1.png" descr="ESCUDO AGUILA VERDE"/>
                  <pic:cNvPicPr preferRelativeResize="0"/>
                </pic:nvPicPr>
                <pic:blipFill>
                  <a:blip r:embed="rId1"/>
                  <a:srcRect/>
                  <a:stretch>
                    <a:fillRect/>
                  </a:stretch>
                </pic:blipFill>
                <pic:spPr>
                  <a:xfrm>
                    <a:off x="0" y="0"/>
                    <a:ext cx="1323975" cy="10331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4D31"/>
    <w:multiLevelType w:val="multilevel"/>
    <w:tmpl w:val="16DC5176"/>
    <w:lvl w:ilvl="0">
      <w:start w:val="1"/>
      <w:numFmt w:val="upperRoman"/>
      <w:lvlText w:val="%1."/>
      <w:lvlJc w:val="right"/>
      <w:pPr>
        <w:ind w:left="72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C6E83"/>
    <w:multiLevelType w:val="multilevel"/>
    <w:tmpl w:val="CA603B44"/>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724E6B"/>
    <w:multiLevelType w:val="multilevel"/>
    <w:tmpl w:val="282CA49E"/>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7B06F1"/>
    <w:multiLevelType w:val="multilevel"/>
    <w:tmpl w:val="D7F6814E"/>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0F235D"/>
    <w:multiLevelType w:val="multilevel"/>
    <w:tmpl w:val="BA32A0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D02817"/>
    <w:multiLevelType w:val="multilevel"/>
    <w:tmpl w:val="7BA4D9B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0B5EF5"/>
    <w:multiLevelType w:val="multilevel"/>
    <w:tmpl w:val="482ABFB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5233230C"/>
    <w:multiLevelType w:val="multilevel"/>
    <w:tmpl w:val="6270DDFE"/>
    <w:lvl w:ilvl="0">
      <w:start w:val="1"/>
      <w:numFmt w:val="upperRoman"/>
      <w:lvlText w:val="%1."/>
      <w:lvlJc w:val="left"/>
      <w:pPr>
        <w:ind w:left="1080" w:hanging="720"/>
      </w:pPr>
      <w:rPr>
        <w:b/>
      </w:rPr>
    </w:lvl>
    <w:lvl w:ilvl="1">
      <w:start w:val="1"/>
      <w:numFmt w:val="lowerLetter"/>
      <w:pStyle w:val="sino"/>
      <w:lvlText w:val="%2."/>
      <w:lvlJc w:val="left"/>
      <w:pPr>
        <w:ind w:left="1440" w:hanging="360"/>
      </w:pPr>
    </w:lvl>
    <w:lvl w:ilvl="2">
      <w:start w:val="1"/>
      <w:numFmt w:val="lowerRoman"/>
      <w:pStyle w:val="n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466737"/>
    <w:multiLevelType w:val="multilevel"/>
    <w:tmpl w:val="DBDE90FE"/>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3F1331"/>
    <w:multiLevelType w:val="multilevel"/>
    <w:tmpl w:val="D44615C0"/>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D5521C"/>
    <w:multiLevelType w:val="multilevel"/>
    <w:tmpl w:val="8152AE3A"/>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5C57D4"/>
    <w:multiLevelType w:val="multilevel"/>
    <w:tmpl w:val="686C9612"/>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41597D"/>
    <w:multiLevelType w:val="multilevel"/>
    <w:tmpl w:val="ABB2543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C426A9"/>
    <w:multiLevelType w:val="multilevel"/>
    <w:tmpl w:val="AA32F14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7"/>
  </w:num>
  <w:num w:numId="6">
    <w:abstractNumId w:val="11"/>
  </w:num>
  <w:num w:numId="7">
    <w:abstractNumId w:val="9"/>
  </w:num>
  <w:num w:numId="8">
    <w:abstractNumId w:val="10"/>
  </w:num>
  <w:num w:numId="9">
    <w:abstractNumId w:val="4"/>
  </w:num>
  <w:num w:numId="10">
    <w:abstractNumId w:val="2"/>
  </w:num>
  <w:num w:numId="11">
    <w:abstractNumId w:val="12"/>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32"/>
    <w:rsid w:val="000274D2"/>
    <w:rsid w:val="003535CA"/>
    <w:rsid w:val="004D66E2"/>
    <w:rsid w:val="004E3268"/>
    <w:rsid w:val="00837C4C"/>
    <w:rsid w:val="008914CC"/>
    <w:rsid w:val="008D4AC3"/>
    <w:rsid w:val="00953732"/>
    <w:rsid w:val="00B21BB6"/>
    <w:rsid w:val="00B40C56"/>
    <w:rsid w:val="00B74537"/>
    <w:rsid w:val="00BC5E4E"/>
    <w:rsid w:val="00CA5F2A"/>
    <w:rsid w:val="00DA4DCC"/>
    <w:rsid w:val="00FD76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3B35"/>
  <w15:docId w15:val="{A05747BC-905A-448E-9BA3-CBA2B60D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86"/>
  </w:style>
  <w:style w:type="paragraph" w:styleId="Ttulo1">
    <w:name w:val="heading 1"/>
    <w:basedOn w:val="Normal"/>
    <w:next w:val="Normal"/>
    <w:link w:val="Ttulo1Car"/>
    <w:uiPriority w:val="9"/>
    <w:qFormat/>
    <w:rsid w:val="001E2AB4"/>
    <w:pPr>
      <w:keepNext/>
      <w:spacing w:before="240" w:after="60"/>
      <w:outlineLvl w:val="0"/>
    </w:pPr>
    <w:rPr>
      <w:rFonts w:ascii="Cambria" w:eastAsia="Times New Roman" w:hAnsi="Cambria" w:cs="Times New Roman"/>
      <w:b/>
      <w:bCs/>
      <w:kern w:val="32"/>
      <w:sz w:val="32"/>
      <w:szCs w:val="32"/>
      <w:lang w:val="x-none"/>
    </w:rPr>
  </w:style>
  <w:style w:type="paragraph" w:styleId="Ttulo2">
    <w:name w:val="heading 2"/>
    <w:aliases w:val="TÌTULO"/>
    <w:basedOn w:val="Normal"/>
    <w:next w:val="Normal"/>
    <w:link w:val="Ttulo2Car"/>
    <w:qFormat/>
    <w:rsid w:val="00926DD6"/>
    <w:pPr>
      <w:keepNext/>
      <w:widowControl w:val="0"/>
      <w:tabs>
        <w:tab w:val="left" w:pos="0"/>
      </w:tabs>
      <w:spacing w:after="0" w:line="240" w:lineRule="auto"/>
      <w:jc w:val="center"/>
      <w:outlineLvl w:val="1"/>
    </w:pPr>
    <w:rPr>
      <w:rFonts w:ascii="Arial" w:eastAsia="Times New Roman" w:hAnsi="Arial" w:cs="Times New Roman"/>
      <w:b/>
      <w:sz w:val="24"/>
      <w:szCs w:val="20"/>
      <w:lang w:val="es-ES_tradnl" w:eastAsia="es-ES"/>
    </w:rPr>
  </w:style>
  <w:style w:type="paragraph" w:styleId="Ttulo3">
    <w:name w:val="heading 3"/>
    <w:basedOn w:val="Normal"/>
    <w:next w:val="Normal"/>
    <w:link w:val="Ttulo3Car"/>
    <w:uiPriority w:val="9"/>
    <w:unhideWhenUsed/>
    <w:qFormat/>
    <w:rsid w:val="0099144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61608"/>
    <w:pPr>
      <w:keepNext/>
      <w:keepLines/>
      <w:spacing w:before="40" w:after="0"/>
      <w:outlineLvl w:val="3"/>
    </w:pPr>
    <w:rPr>
      <w:rFonts w:asciiTheme="majorHAnsi" w:eastAsiaTheme="majorEastAsia" w:hAnsiTheme="majorHAnsi" w:cstheme="majorBidi"/>
      <w:i/>
      <w:iCs/>
      <w:color w:val="365F91" w:themeColor="accent1" w:themeShade="BF"/>
      <w:lang w:val="es-ES"/>
    </w:rPr>
  </w:style>
  <w:style w:type="paragraph" w:styleId="Ttulo5">
    <w:name w:val="heading 5"/>
    <w:aliases w:val="CAPÌTULO"/>
    <w:basedOn w:val="Normal"/>
    <w:next w:val="Normal"/>
    <w:link w:val="Ttulo5Car"/>
    <w:qFormat/>
    <w:rsid w:val="001E2AB4"/>
    <w:pPr>
      <w:keepNext/>
      <w:widowControl w:val="0"/>
      <w:spacing w:after="0" w:line="240" w:lineRule="auto"/>
      <w:jc w:val="center"/>
      <w:outlineLvl w:val="4"/>
    </w:pPr>
    <w:rPr>
      <w:rFonts w:ascii="Kabel Bk BT" w:eastAsia="Times New Roman" w:hAnsi="Kabel Bk BT" w:cs="Times New Roman"/>
      <w:sz w:val="24"/>
      <w:szCs w:val="20"/>
      <w:lang w:val="es-ES" w:eastAsia="es-ES"/>
    </w:rPr>
  </w:style>
  <w:style w:type="paragraph" w:styleId="Ttulo6">
    <w:name w:val="heading 6"/>
    <w:basedOn w:val="Normal"/>
    <w:next w:val="Normal"/>
    <w:link w:val="Ttulo6Car"/>
    <w:qFormat/>
    <w:rsid w:val="00461608"/>
    <w:pPr>
      <w:keepNext/>
      <w:spacing w:after="0" w:line="240" w:lineRule="auto"/>
      <w:jc w:val="center"/>
      <w:outlineLvl w:val="5"/>
    </w:pPr>
    <w:rPr>
      <w:rFonts w:ascii="Avalon" w:eastAsia="Times New Roman" w:hAnsi="Avalo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99"/>
    <w:qFormat/>
    <w:rsid w:val="001E2AB4"/>
    <w:pPr>
      <w:spacing w:after="0" w:line="240" w:lineRule="auto"/>
      <w:ind w:right="-3219"/>
      <w:jc w:val="center"/>
    </w:pPr>
    <w:rPr>
      <w:rFonts w:ascii="Tahoma" w:eastAsia="Times New Roman" w:hAnsi="Tahoma" w:cs="Times New Roman"/>
      <w:b/>
      <w:sz w:val="28"/>
      <w:szCs w:val="28"/>
      <w:lang w:val="es-ES" w:eastAsia="es-ES"/>
    </w:rPr>
  </w:style>
  <w:style w:type="paragraph" w:styleId="Prrafodelista">
    <w:name w:val="List Paragraph"/>
    <w:basedOn w:val="Normal"/>
    <w:uiPriority w:val="99"/>
    <w:qFormat/>
    <w:rsid w:val="00C54B84"/>
    <w:pPr>
      <w:ind w:left="720"/>
      <w:contextualSpacing/>
    </w:pPr>
  </w:style>
  <w:style w:type="paragraph" w:styleId="Textodeglobo">
    <w:name w:val="Balloon Text"/>
    <w:basedOn w:val="Normal"/>
    <w:link w:val="TextodegloboCar"/>
    <w:uiPriority w:val="99"/>
    <w:semiHidden/>
    <w:unhideWhenUsed/>
    <w:rsid w:val="001527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724"/>
    <w:rPr>
      <w:rFonts w:ascii="Tahoma" w:hAnsi="Tahoma" w:cs="Tahoma"/>
      <w:sz w:val="16"/>
      <w:szCs w:val="16"/>
    </w:rPr>
  </w:style>
  <w:style w:type="paragraph" w:styleId="Encabezado">
    <w:name w:val="header"/>
    <w:basedOn w:val="Normal"/>
    <w:link w:val="EncabezadoCar"/>
    <w:uiPriority w:val="99"/>
    <w:unhideWhenUsed/>
    <w:rsid w:val="00B801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114"/>
  </w:style>
  <w:style w:type="paragraph" w:styleId="Piedepgina">
    <w:name w:val="footer"/>
    <w:basedOn w:val="Normal"/>
    <w:link w:val="PiedepginaCar"/>
    <w:uiPriority w:val="99"/>
    <w:unhideWhenUsed/>
    <w:rsid w:val="00B801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114"/>
  </w:style>
  <w:style w:type="character" w:customStyle="1" w:styleId="Ttulo1Car">
    <w:name w:val="Título 1 Car"/>
    <w:basedOn w:val="Fuentedeprrafopredeter"/>
    <w:link w:val="Ttulo1"/>
    <w:uiPriority w:val="9"/>
    <w:rsid w:val="001E2AB4"/>
    <w:rPr>
      <w:rFonts w:ascii="Cambria" w:eastAsia="Times New Roman" w:hAnsi="Cambria" w:cs="Times New Roman"/>
      <w:b/>
      <w:bCs/>
      <w:kern w:val="32"/>
      <w:sz w:val="32"/>
      <w:szCs w:val="32"/>
      <w:lang w:val="x-none"/>
    </w:rPr>
  </w:style>
  <w:style w:type="character" w:customStyle="1" w:styleId="Ttulo2Car">
    <w:name w:val="Título 2 Car"/>
    <w:aliases w:val="TÌTULO Car"/>
    <w:basedOn w:val="Fuentedeprrafopredeter"/>
    <w:link w:val="Ttulo2"/>
    <w:rsid w:val="00926DD6"/>
    <w:rPr>
      <w:rFonts w:ascii="Arial" w:eastAsia="Times New Roman" w:hAnsi="Arial" w:cs="Times New Roman"/>
      <w:b/>
      <w:sz w:val="24"/>
      <w:szCs w:val="20"/>
      <w:lang w:val="es-ES_tradnl" w:eastAsia="es-ES"/>
    </w:rPr>
  </w:style>
  <w:style w:type="character" w:customStyle="1" w:styleId="Ttulo5Car">
    <w:name w:val="Título 5 Car"/>
    <w:aliases w:val="CAPÌTULO Car"/>
    <w:basedOn w:val="Fuentedeprrafopredeter"/>
    <w:link w:val="Ttulo5"/>
    <w:rsid w:val="001E2AB4"/>
    <w:rPr>
      <w:rFonts w:ascii="Kabel Bk BT" w:eastAsia="Times New Roman" w:hAnsi="Kabel Bk BT" w:cs="Times New Roman"/>
      <w:sz w:val="24"/>
      <w:szCs w:val="20"/>
      <w:lang w:val="es-ES" w:eastAsia="es-ES"/>
    </w:rPr>
  </w:style>
  <w:style w:type="numbering" w:customStyle="1" w:styleId="Sinlista1">
    <w:name w:val="Sin lista1"/>
    <w:next w:val="Sinlista"/>
    <w:uiPriority w:val="99"/>
    <w:semiHidden/>
    <w:unhideWhenUsed/>
    <w:rsid w:val="001E2AB4"/>
  </w:style>
  <w:style w:type="paragraph" w:styleId="Textonotapie">
    <w:name w:val="footnote text"/>
    <w:basedOn w:val="Normal"/>
    <w:link w:val="TextonotapieCar"/>
    <w:unhideWhenUsed/>
    <w:rsid w:val="001E2AB4"/>
    <w:pPr>
      <w:spacing w:after="0" w:line="240" w:lineRule="auto"/>
    </w:pPr>
    <w:rPr>
      <w:rFonts w:cs="Times New Roman"/>
      <w:sz w:val="20"/>
      <w:szCs w:val="20"/>
      <w:lang w:val="x-none" w:eastAsia="x-none"/>
    </w:rPr>
  </w:style>
  <w:style w:type="character" w:customStyle="1" w:styleId="TextonotapieCar">
    <w:name w:val="Texto nota pie Car"/>
    <w:basedOn w:val="Fuentedeprrafopredeter"/>
    <w:link w:val="Textonotapie"/>
    <w:rsid w:val="001E2AB4"/>
    <w:rPr>
      <w:rFonts w:ascii="Calibri" w:eastAsia="Calibri" w:hAnsi="Calibri" w:cs="Times New Roman"/>
      <w:sz w:val="20"/>
      <w:szCs w:val="20"/>
      <w:lang w:val="x-none" w:eastAsia="x-none"/>
    </w:rPr>
  </w:style>
  <w:style w:type="character" w:styleId="Refdenotaalpie">
    <w:name w:val="footnote reference"/>
    <w:semiHidden/>
    <w:unhideWhenUsed/>
    <w:rsid w:val="001E2AB4"/>
    <w:rPr>
      <w:vertAlign w:val="superscript"/>
    </w:rPr>
  </w:style>
  <w:style w:type="table" w:styleId="Tablaconcuadrcula">
    <w:name w:val="Table Grid"/>
    <w:basedOn w:val="Tablanormal"/>
    <w:uiPriority w:val="59"/>
    <w:rsid w:val="001E2AB4"/>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pPr>
      <w:spacing w:after="60"/>
      <w:jc w:val="center"/>
    </w:pPr>
    <w:rPr>
      <w:rFonts w:ascii="Cambria" w:eastAsia="Cambria" w:hAnsi="Cambria" w:cs="Cambria"/>
      <w:sz w:val="24"/>
      <w:szCs w:val="24"/>
    </w:rPr>
  </w:style>
  <w:style w:type="character" w:customStyle="1" w:styleId="SubttuloCar">
    <w:name w:val="Subtítulo Car"/>
    <w:basedOn w:val="Fuentedeprrafopredeter"/>
    <w:link w:val="Subttulo"/>
    <w:uiPriority w:val="11"/>
    <w:rsid w:val="001E2AB4"/>
    <w:rPr>
      <w:rFonts w:ascii="Cambria" w:eastAsia="Times New Roman" w:hAnsi="Cambria" w:cs="Times New Roman"/>
      <w:sz w:val="24"/>
      <w:szCs w:val="24"/>
      <w:lang w:val="x-none"/>
    </w:rPr>
  </w:style>
  <w:style w:type="paragraph" w:styleId="TtuloTDC">
    <w:name w:val="TOC Heading"/>
    <w:basedOn w:val="Ttulo1"/>
    <w:next w:val="Normal"/>
    <w:uiPriority w:val="39"/>
    <w:unhideWhenUsed/>
    <w:qFormat/>
    <w:rsid w:val="001E2AB4"/>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68539E"/>
    <w:pPr>
      <w:tabs>
        <w:tab w:val="right" w:leader="dot" w:pos="9111"/>
      </w:tabs>
      <w:jc w:val="center"/>
    </w:pPr>
    <w:rPr>
      <w:rFonts w:ascii="Arial" w:hAnsi="Arial" w:cs="Times New Roman"/>
      <w:b/>
      <w:noProof/>
      <w:sz w:val="24"/>
    </w:rPr>
  </w:style>
  <w:style w:type="paragraph" w:styleId="TDC2">
    <w:name w:val="toc 2"/>
    <w:basedOn w:val="Normal"/>
    <w:next w:val="Normal"/>
    <w:autoRedefine/>
    <w:uiPriority w:val="39"/>
    <w:unhideWhenUsed/>
    <w:qFormat/>
    <w:rsid w:val="00837C4C"/>
    <w:pPr>
      <w:tabs>
        <w:tab w:val="right" w:leader="dot" w:pos="9072"/>
      </w:tabs>
    </w:pPr>
    <w:rPr>
      <w:rFonts w:ascii="Arial" w:hAnsi="Arial" w:cs="Arial"/>
      <w:b/>
      <w:bCs/>
      <w:noProof/>
      <w:sz w:val="24"/>
    </w:rPr>
  </w:style>
  <w:style w:type="character" w:styleId="Hipervnculo">
    <w:name w:val="Hyperlink"/>
    <w:uiPriority w:val="99"/>
    <w:unhideWhenUsed/>
    <w:rsid w:val="001E2AB4"/>
    <w:rPr>
      <w:color w:val="0000FF"/>
      <w:u w:val="single"/>
    </w:rPr>
  </w:style>
  <w:style w:type="paragraph" w:styleId="Textoindependiente">
    <w:name w:val="Body Text"/>
    <w:basedOn w:val="Normal"/>
    <w:link w:val="TextoindependienteCar"/>
    <w:rsid w:val="001E2AB4"/>
    <w:pPr>
      <w:spacing w:after="120" w:line="240" w:lineRule="auto"/>
    </w:pPr>
    <w:rPr>
      <w:rFonts w:ascii="Verdana" w:eastAsia="Times New Roman" w:hAnsi="Verdana" w:cs="Times New Roman"/>
      <w:color w:val="000000"/>
      <w:sz w:val="24"/>
      <w:szCs w:val="24"/>
      <w:lang w:val="es-ES" w:eastAsia="es-ES"/>
    </w:rPr>
  </w:style>
  <w:style w:type="character" w:customStyle="1" w:styleId="TextoindependienteCar">
    <w:name w:val="Texto independiente Car"/>
    <w:basedOn w:val="Fuentedeprrafopredeter"/>
    <w:link w:val="Textoindependiente"/>
    <w:rsid w:val="001E2AB4"/>
    <w:rPr>
      <w:rFonts w:ascii="Verdana" w:eastAsia="Times New Roman" w:hAnsi="Verdana" w:cs="Times New Roman"/>
      <w:color w:val="000000"/>
      <w:sz w:val="24"/>
      <w:szCs w:val="24"/>
      <w:lang w:val="es-ES" w:eastAsia="es-ES"/>
    </w:rPr>
  </w:style>
  <w:style w:type="paragraph" w:customStyle="1" w:styleId="Texto">
    <w:name w:val="Texto"/>
    <w:basedOn w:val="Normal"/>
    <w:qFormat/>
    <w:rsid w:val="001E2AB4"/>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qFormat/>
    <w:rsid w:val="001E2AB4"/>
    <w:pPr>
      <w:spacing w:after="0" w:line="240" w:lineRule="auto"/>
      <w:ind w:left="708"/>
    </w:pPr>
    <w:rPr>
      <w:rFonts w:ascii="Times New Roman" w:eastAsia="Times New Roman" w:hAnsi="Times New Roman" w:cs="Times New Roman"/>
      <w:sz w:val="24"/>
      <w:szCs w:val="24"/>
      <w:lang w:eastAsia="es-ES"/>
    </w:rPr>
  </w:style>
  <w:style w:type="character" w:customStyle="1" w:styleId="TtuloCar">
    <w:name w:val="Título Car"/>
    <w:basedOn w:val="Fuentedeprrafopredeter"/>
    <w:link w:val="Ttulo"/>
    <w:uiPriority w:val="99"/>
    <w:rsid w:val="001E2AB4"/>
    <w:rPr>
      <w:rFonts w:ascii="Tahoma" w:eastAsia="Times New Roman" w:hAnsi="Tahoma" w:cs="Times New Roman"/>
      <w:b/>
      <w:sz w:val="28"/>
      <w:szCs w:val="28"/>
      <w:lang w:val="es-ES" w:eastAsia="es-ES"/>
    </w:rPr>
  </w:style>
  <w:style w:type="paragraph" w:styleId="Sangra3detindependiente">
    <w:name w:val="Body Text Indent 3"/>
    <w:basedOn w:val="Normal"/>
    <w:link w:val="Sangra3detindependienteCar"/>
    <w:uiPriority w:val="99"/>
    <w:rsid w:val="001E2AB4"/>
    <w:pPr>
      <w:tabs>
        <w:tab w:val="left" w:pos="1260"/>
      </w:tabs>
      <w:spacing w:after="0" w:line="240" w:lineRule="exact"/>
      <w:ind w:left="1260" w:hanging="1260"/>
      <w:jc w:val="both"/>
    </w:pPr>
    <w:rPr>
      <w:rFonts w:ascii="Arial" w:eastAsia="Times New Roman" w:hAnsi="Arial" w:cs="Times New Roman"/>
      <w:sz w:val="24"/>
      <w:szCs w:val="24"/>
      <w:lang w:val="x-none" w:eastAsia="es-ES"/>
    </w:rPr>
  </w:style>
  <w:style w:type="character" w:customStyle="1" w:styleId="Sangra3detindependienteCar">
    <w:name w:val="Sangría 3 de t. independiente Car"/>
    <w:basedOn w:val="Fuentedeprrafopredeter"/>
    <w:link w:val="Sangra3detindependiente"/>
    <w:uiPriority w:val="99"/>
    <w:rsid w:val="001E2AB4"/>
    <w:rPr>
      <w:rFonts w:ascii="Arial" w:eastAsia="Times New Roman" w:hAnsi="Arial" w:cs="Times New Roman"/>
      <w:sz w:val="24"/>
      <w:szCs w:val="24"/>
      <w:lang w:val="x-none" w:eastAsia="es-ES"/>
    </w:rPr>
  </w:style>
  <w:style w:type="paragraph" w:styleId="Sangra2detindependiente">
    <w:name w:val="Body Text Indent 2"/>
    <w:basedOn w:val="Normal"/>
    <w:link w:val="Sangra2detindependienteCar"/>
    <w:uiPriority w:val="99"/>
    <w:rsid w:val="001E2AB4"/>
    <w:pPr>
      <w:spacing w:after="0" w:line="240" w:lineRule="auto"/>
      <w:ind w:left="1440" w:hanging="1260"/>
      <w:jc w:val="both"/>
    </w:pPr>
    <w:rPr>
      <w:rFonts w:ascii="Arial" w:eastAsia="Times New Roman" w:hAnsi="Arial" w:cs="Times New Roman"/>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1E2AB4"/>
    <w:rPr>
      <w:rFonts w:ascii="Arial" w:eastAsia="Times New Roman" w:hAnsi="Arial" w:cs="Times New Roman"/>
      <w:sz w:val="24"/>
      <w:szCs w:val="24"/>
      <w:lang w:val="x-none" w:eastAsia="es-ES"/>
    </w:rPr>
  </w:style>
  <w:style w:type="paragraph" w:customStyle="1" w:styleId="BodyText21">
    <w:name w:val="Body Text 21"/>
    <w:basedOn w:val="Normal"/>
    <w:rsid w:val="001E2AB4"/>
    <w:pPr>
      <w:widowControl w:val="0"/>
      <w:spacing w:after="0" w:line="240" w:lineRule="auto"/>
      <w:ind w:firstLine="708"/>
      <w:jc w:val="both"/>
    </w:pPr>
    <w:rPr>
      <w:rFonts w:ascii="Arial" w:eastAsia="Times New Roman" w:hAnsi="Arial" w:cs="Times New Roman"/>
      <w:sz w:val="28"/>
      <w:szCs w:val="20"/>
      <w:lang w:val="es-ES" w:eastAsia="es-ES"/>
    </w:rPr>
  </w:style>
  <w:style w:type="paragraph" w:customStyle="1" w:styleId="Sangra3detindependiente1">
    <w:name w:val="Sangría 3 de t. independiente1"/>
    <w:basedOn w:val="Normal"/>
    <w:rsid w:val="001E2AB4"/>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eastAsia="es-ES"/>
    </w:rPr>
  </w:style>
  <w:style w:type="paragraph" w:customStyle="1" w:styleId="Sangra2detindependiente1">
    <w:name w:val="Sangría 2 de t. independiente1"/>
    <w:basedOn w:val="Normal"/>
    <w:rsid w:val="001E2AB4"/>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1E2AB4"/>
    <w:pPr>
      <w:widowControl w:val="0"/>
      <w:spacing w:after="0" w:line="240" w:lineRule="auto"/>
      <w:jc w:val="both"/>
    </w:pPr>
    <w:rPr>
      <w:rFonts w:ascii="Kabel Bk BT" w:eastAsia="Times New Roman" w:hAnsi="Kabel Bk BT" w:cs="Times New Roman"/>
      <w:sz w:val="24"/>
      <w:szCs w:val="20"/>
      <w:lang w:val="es-ES" w:eastAsia="es-ES"/>
    </w:rPr>
  </w:style>
  <w:style w:type="paragraph" w:customStyle="1" w:styleId="BodyText23">
    <w:name w:val="Body Text 23"/>
    <w:basedOn w:val="Normal"/>
    <w:rsid w:val="001E2AB4"/>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1E2AB4"/>
    <w:pPr>
      <w:widowControl w:val="0"/>
      <w:spacing w:after="0" w:line="240" w:lineRule="auto"/>
      <w:ind w:left="1134" w:hanging="567"/>
      <w:jc w:val="both"/>
    </w:pPr>
    <w:rPr>
      <w:rFonts w:ascii="Kabel Bk BT" w:eastAsia="Times New Roman" w:hAnsi="Kabel Bk BT" w:cs="Times New Roman"/>
      <w:sz w:val="24"/>
      <w:szCs w:val="20"/>
      <w:lang w:val="es-ES" w:eastAsia="es-ES"/>
    </w:rPr>
  </w:style>
  <w:style w:type="paragraph" w:customStyle="1" w:styleId="BodyTextIndent21">
    <w:name w:val="Body Text Indent 21"/>
    <w:basedOn w:val="Normal"/>
    <w:rsid w:val="001E2AB4"/>
    <w:pPr>
      <w:widowControl w:val="0"/>
      <w:spacing w:after="0" w:line="240" w:lineRule="auto"/>
      <w:ind w:left="1701" w:hanging="567"/>
      <w:jc w:val="both"/>
    </w:pPr>
    <w:rPr>
      <w:rFonts w:ascii="Kabel Bk BT" w:eastAsia="Times New Roman" w:hAnsi="Kabel Bk BT" w:cs="Times New Roman"/>
      <w:sz w:val="24"/>
      <w:szCs w:val="20"/>
      <w:lang w:val="es-ES" w:eastAsia="es-ES"/>
    </w:rPr>
  </w:style>
  <w:style w:type="paragraph" w:styleId="Sinespaciado">
    <w:name w:val="No Spacing"/>
    <w:aliases w:val="CAPITULO"/>
    <w:link w:val="SinespaciadoCar"/>
    <w:uiPriority w:val="1"/>
    <w:qFormat/>
    <w:rsid w:val="00926DD6"/>
    <w:pPr>
      <w:spacing w:after="0" w:line="240" w:lineRule="auto"/>
      <w:jc w:val="center"/>
    </w:pPr>
    <w:rPr>
      <w:rFonts w:ascii="Arial" w:eastAsia="Times New Roman" w:hAnsi="Arial" w:cs="Times New Roman"/>
      <w:b/>
      <w:sz w:val="24"/>
    </w:rPr>
  </w:style>
  <w:style w:type="paragraph" w:styleId="Textodebloque">
    <w:name w:val="Block Text"/>
    <w:basedOn w:val="Normal"/>
    <w:rsid w:val="001E2AB4"/>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uiPriority w:val="99"/>
    <w:rsid w:val="001E2AB4"/>
    <w:pPr>
      <w:spacing w:before="100" w:after="100" w:line="240" w:lineRule="auto"/>
    </w:pPr>
    <w:rPr>
      <w:rFonts w:ascii="Times New Roman" w:eastAsia="Times New Roman" w:hAnsi="Times New Roman" w:cs="Times New Roman"/>
      <w:color w:val="000080"/>
      <w:sz w:val="24"/>
      <w:szCs w:val="20"/>
      <w:lang w:val="es-ES" w:eastAsia="es-ES"/>
    </w:rPr>
  </w:style>
  <w:style w:type="paragraph" w:styleId="Textoindependiente2">
    <w:name w:val="Body Text 2"/>
    <w:basedOn w:val="Normal"/>
    <w:link w:val="Textoindependiente2Car"/>
    <w:uiPriority w:val="99"/>
    <w:unhideWhenUsed/>
    <w:rsid w:val="001E2AB4"/>
    <w:pPr>
      <w:spacing w:after="120" w:line="480" w:lineRule="auto"/>
    </w:pPr>
    <w:rPr>
      <w:rFonts w:ascii="Verdana" w:eastAsia="Times New Roman" w:hAnsi="Verdana" w:cs="Times New Roman"/>
      <w:color w:val="000000"/>
      <w:sz w:val="24"/>
      <w:szCs w:val="24"/>
      <w:lang w:val="es-ES" w:eastAsia="es-ES"/>
    </w:rPr>
  </w:style>
  <w:style w:type="character" w:customStyle="1" w:styleId="Textoindependiente2Car">
    <w:name w:val="Texto independiente 2 Car"/>
    <w:basedOn w:val="Fuentedeprrafopredeter"/>
    <w:link w:val="Textoindependiente2"/>
    <w:uiPriority w:val="99"/>
    <w:rsid w:val="001E2AB4"/>
    <w:rPr>
      <w:rFonts w:ascii="Verdana" w:eastAsia="Times New Roman" w:hAnsi="Verdana" w:cs="Times New Roman"/>
      <w:color w:val="000000"/>
      <w:sz w:val="24"/>
      <w:szCs w:val="24"/>
      <w:lang w:val="es-ES" w:eastAsia="es-ES"/>
    </w:rPr>
  </w:style>
  <w:style w:type="paragraph" w:customStyle="1" w:styleId="Default">
    <w:name w:val="Default"/>
    <w:rsid w:val="001E2AB4"/>
    <w:pPr>
      <w:widowControl w:val="0"/>
      <w:autoSpaceDE w:val="0"/>
      <w:autoSpaceDN w:val="0"/>
      <w:adjustRightInd w:val="0"/>
      <w:spacing w:after="0" w:line="240" w:lineRule="auto"/>
    </w:pPr>
    <w:rPr>
      <w:rFonts w:ascii="Arial" w:eastAsia="Times New Roman" w:hAnsi="Arial" w:cs="Times New Roman"/>
      <w:color w:val="000000"/>
      <w:sz w:val="24"/>
      <w:szCs w:val="24"/>
      <w:lang w:val="es-ES_tradnl" w:eastAsia="es-ES_tradnl"/>
    </w:rPr>
  </w:style>
  <w:style w:type="paragraph" w:customStyle="1" w:styleId="ROMANOS">
    <w:name w:val="ROMANOS"/>
    <w:basedOn w:val="Normal"/>
    <w:next w:val="Normal"/>
    <w:rsid w:val="001E2AB4"/>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INCISO">
    <w:name w:val="INCISO"/>
    <w:basedOn w:val="Normal"/>
    <w:next w:val="Normal"/>
    <w:rsid w:val="001E2AB4"/>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titazulclaro">
    <w:name w:val="titazulclaro"/>
    <w:basedOn w:val="Normal"/>
    <w:rsid w:val="001E2AB4"/>
    <w:pPr>
      <w:spacing w:before="100" w:beforeAutospacing="1" w:after="100" w:afterAutospacing="1" w:line="240" w:lineRule="auto"/>
      <w:jc w:val="center"/>
    </w:pPr>
    <w:rPr>
      <w:rFonts w:ascii="Arial" w:eastAsia="Times New Roman" w:hAnsi="Arial" w:cs="Arial"/>
      <w:b/>
      <w:bCs/>
      <w:color w:val="4798E2"/>
      <w:sz w:val="27"/>
      <w:szCs w:val="27"/>
    </w:rPr>
  </w:style>
  <w:style w:type="paragraph" w:customStyle="1" w:styleId="texto0">
    <w:name w:val="texto"/>
    <w:basedOn w:val="Normal"/>
    <w:next w:val="Normal"/>
    <w:rsid w:val="001E2AB4"/>
    <w:pPr>
      <w:autoSpaceDE w:val="0"/>
      <w:autoSpaceDN w:val="0"/>
      <w:adjustRightInd w:val="0"/>
      <w:spacing w:after="0" w:line="240" w:lineRule="auto"/>
    </w:pPr>
    <w:rPr>
      <w:rFonts w:ascii="Verdana" w:eastAsia="Times New Roman" w:hAnsi="Verdana" w:cs="Times New Roman"/>
      <w:sz w:val="24"/>
      <w:szCs w:val="24"/>
      <w:lang w:val="es-ES" w:eastAsia="es-ES"/>
    </w:rPr>
  </w:style>
  <w:style w:type="character" w:styleId="Nmerodepgina">
    <w:name w:val="page number"/>
    <w:basedOn w:val="Fuentedeprrafopredeter"/>
    <w:rsid w:val="001E2AB4"/>
  </w:style>
  <w:style w:type="paragraph" w:customStyle="1" w:styleId="sino">
    <w:name w:val="sino"/>
    <w:basedOn w:val="Texto"/>
    <w:rsid w:val="001E2AB4"/>
    <w:pPr>
      <w:numPr>
        <w:ilvl w:val="1"/>
        <w:numId w:val="5"/>
      </w:numPr>
      <w:tabs>
        <w:tab w:val="left" w:pos="720"/>
      </w:tabs>
      <w:ind w:left="1152" w:hanging="864"/>
    </w:pPr>
    <w:rPr>
      <w:b/>
      <w:szCs w:val="22"/>
      <w:lang w:val="es-MX"/>
    </w:rPr>
  </w:style>
  <w:style w:type="paragraph" w:customStyle="1" w:styleId="no">
    <w:name w:val="no"/>
    <w:basedOn w:val="Texto"/>
    <w:rsid w:val="001E2AB4"/>
    <w:pPr>
      <w:numPr>
        <w:ilvl w:val="2"/>
        <w:numId w:val="5"/>
      </w:numPr>
      <w:tabs>
        <w:tab w:val="left" w:pos="720"/>
        <w:tab w:val="left" w:pos="1267"/>
      </w:tabs>
      <w:ind w:left="720" w:hanging="432"/>
    </w:pPr>
    <w:rPr>
      <w:szCs w:val="22"/>
      <w:lang w:val="es-MX"/>
    </w:rPr>
  </w:style>
  <w:style w:type="paragraph" w:customStyle="1" w:styleId="cetneg">
    <w:name w:val="cetneg"/>
    <w:basedOn w:val="texto0"/>
    <w:rsid w:val="001E2AB4"/>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1E2AB4"/>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E2AB4"/>
    <w:rPr>
      <w:rFonts w:ascii="Courier New" w:eastAsia="Times New Roman" w:hAnsi="Courier New" w:cs="Times New Roman"/>
      <w:sz w:val="20"/>
      <w:szCs w:val="20"/>
      <w:lang w:val="es-ES" w:eastAsia="es-ES"/>
    </w:rPr>
  </w:style>
  <w:style w:type="paragraph" w:customStyle="1" w:styleId="TextoCar">
    <w:name w:val="Texto Car"/>
    <w:basedOn w:val="Normal"/>
    <w:rsid w:val="001E2AB4"/>
    <w:pPr>
      <w:spacing w:after="101" w:line="216" w:lineRule="exact"/>
      <w:ind w:firstLine="288"/>
      <w:jc w:val="both"/>
    </w:pPr>
    <w:rPr>
      <w:rFonts w:ascii="Arial" w:eastAsia="Times New Roman" w:hAnsi="Arial" w:cs="Arial"/>
      <w:sz w:val="18"/>
      <w:szCs w:val="18"/>
    </w:rPr>
  </w:style>
  <w:style w:type="paragraph" w:customStyle="1" w:styleId="Textoindependiente31">
    <w:name w:val="Texto independiente 31"/>
    <w:basedOn w:val="Normal"/>
    <w:rsid w:val="001E2AB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unhideWhenUsed/>
    <w:rsid w:val="001E2AB4"/>
    <w:pPr>
      <w:spacing w:after="120"/>
      <w:ind w:left="283"/>
    </w:pPr>
    <w:rPr>
      <w:rFonts w:cs="Times New Roman"/>
      <w:lang w:val="x-none"/>
    </w:rPr>
  </w:style>
  <w:style w:type="character" w:customStyle="1" w:styleId="SangradetextonormalCar">
    <w:name w:val="Sangría de texto normal Car"/>
    <w:basedOn w:val="Fuentedeprrafopredeter"/>
    <w:link w:val="Sangradetextonormal"/>
    <w:uiPriority w:val="99"/>
    <w:rsid w:val="001E2AB4"/>
    <w:rPr>
      <w:rFonts w:ascii="Calibri" w:eastAsia="Calibri" w:hAnsi="Calibri" w:cs="Times New Roman"/>
      <w:lang w:val="x-none"/>
    </w:rPr>
  </w:style>
  <w:style w:type="character" w:styleId="Refdecomentario">
    <w:name w:val="annotation reference"/>
    <w:uiPriority w:val="99"/>
    <w:unhideWhenUsed/>
    <w:rsid w:val="001E2AB4"/>
    <w:rPr>
      <w:sz w:val="16"/>
      <w:szCs w:val="16"/>
    </w:rPr>
  </w:style>
  <w:style w:type="paragraph" w:styleId="Textocomentario">
    <w:name w:val="annotation text"/>
    <w:basedOn w:val="Normal"/>
    <w:link w:val="TextocomentarioCar"/>
    <w:uiPriority w:val="99"/>
    <w:unhideWhenUsed/>
    <w:rsid w:val="001E2AB4"/>
    <w:rPr>
      <w:rFonts w:cs="Times New Roman"/>
      <w:sz w:val="20"/>
      <w:szCs w:val="20"/>
    </w:rPr>
  </w:style>
  <w:style w:type="character" w:customStyle="1" w:styleId="TextocomentarioCar">
    <w:name w:val="Texto comentario Car"/>
    <w:basedOn w:val="Fuentedeprrafopredeter"/>
    <w:link w:val="Textocomentario"/>
    <w:uiPriority w:val="99"/>
    <w:rsid w:val="001E2AB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unhideWhenUsed/>
    <w:rsid w:val="001E2AB4"/>
    <w:rPr>
      <w:b/>
      <w:bCs/>
    </w:rPr>
  </w:style>
  <w:style w:type="character" w:customStyle="1" w:styleId="AsuntodelcomentarioCar">
    <w:name w:val="Asunto del comentario Car"/>
    <w:basedOn w:val="TextocomentarioCar"/>
    <w:link w:val="Asuntodelcomentario"/>
    <w:uiPriority w:val="99"/>
    <w:rsid w:val="001E2AB4"/>
    <w:rPr>
      <w:rFonts w:ascii="Calibri" w:eastAsia="Calibri" w:hAnsi="Calibri" w:cs="Times New Roman"/>
      <w:b/>
      <w:bCs/>
      <w:sz w:val="20"/>
      <w:szCs w:val="20"/>
    </w:rPr>
  </w:style>
  <w:style w:type="table" w:customStyle="1" w:styleId="Tablaconcuadrcula1">
    <w:name w:val="Tabla con cuadrícula1"/>
    <w:basedOn w:val="Tablanormal"/>
    <w:next w:val="Tablaconcuadrcula"/>
    <w:uiPriority w:val="59"/>
    <w:rsid w:val="0064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9144A"/>
    <w:rPr>
      <w:rFonts w:asciiTheme="majorHAnsi" w:eastAsiaTheme="majorEastAsia" w:hAnsiTheme="majorHAnsi" w:cstheme="majorBidi"/>
      <w:b/>
      <w:bCs/>
      <w:color w:val="4F81BD" w:themeColor="accent1"/>
    </w:rPr>
  </w:style>
  <w:style w:type="character" w:customStyle="1" w:styleId="SinespaciadoCar">
    <w:name w:val="Sin espaciado Car"/>
    <w:aliases w:val="CAPITULO Car"/>
    <w:link w:val="Sinespaciado"/>
    <w:uiPriority w:val="1"/>
    <w:rsid w:val="00926DD6"/>
    <w:rPr>
      <w:rFonts w:ascii="Arial" w:eastAsia="Times New Roman" w:hAnsi="Arial" w:cs="Times New Roman"/>
      <w:b/>
      <w:sz w:val="24"/>
      <w:lang w:eastAsia="es-MX"/>
    </w:rPr>
  </w:style>
  <w:style w:type="paragraph" w:styleId="TDC3">
    <w:name w:val="toc 3"/>
    <w:basedOn w:val="Normal"/>
    <w:next w:val="Normal"/>
    <w:autoRedefine/>
    <w:uiPriority w:val="39"/>
    <w:unhideWhenUsed/>
    <w:qFormat/>
    <w:rsid w:val="00926DD6"/>
    <w:pPr>
      <w:spacing w:after="100"/>
      <w:ind w:left="440"/>
    </w:pPr>
    <w:rPr>
      <w:rFonts w:eastAsiaTheme="minorEastAsia"/>
    </w:rPr>
  </w:style>
  <w:style w:type="character" w:customStyle="1" w:styleId="Ttulo4Car">
    <w:name w:val="Título 4 Car"/>
    <w:basedOn w:val="Fuentedeprrafopredeter"/>
    <w:link w:val="Ttulo4"/>
    <w:uiPriority w:val="9"/>
    <w:rsid w:val="00461608"/>
    <w:rPr>
      <w:rFonts w:asciiTheme="majorHAnsi" w:eastAsiaTheme="majorEastAsia" w:hAnsiTheme="majorHAnsi" w:cstheme="majorBidi"/>
      <w:i/>
      <w:iCs/>
      <w:color w:val="365F91" w:themeColor="accent1" w:themeShade="BF"/>
      <w:lang w:val="es-ES"/>
    </w:rPr>
  </w:style>
  <w:style w:type="character" w:customStyle="1" w:styleId="Ttulo6Car">
    <w:name w:val="Título 6 Car"/>
    <w:basedOn w:val="Fuentedeprrafopredeter"/>
    <w:link w:val="Ttulo6"/>
    <w:rsid w:val="00461608"/>
    <w:rPr>
      <w:rFonts w:ascii="Avalon" w:eastAsia="Times New Roman" w:hAnsi="Avalon" w:cs="Times New Roman"/>
      <w:b/>
      <w:bCs/>
      <w:sz w:val="20"/>
      <w:szCs w:val="20"/>
      <w:lang w:eastAsia="es-ES"/>
    </w:rPr>
  </w:style>
  <w:style w:type="paragraph" w:styleId="Textoindependiente3">
    <w:name w:val="Body Text 3"/>
    <w:basedOn w:val="Normal"/>
    <w:link w:val="Textoindependiente3Car"/>
    <w:rsid w:val="00461608"/>
    <w:pPr>
      <w:tabs>
        <w:tab w:val="left" w:pos="-720"/>
      </w:tabs>
      <w:suppressAutoHyphens/>
      <w:spacing w:after="0" w:line="240" w:lineRule="auto"/>
      <w:jc w:val="both"/>
    </w:pPr>
    <w:rPr>
      <w:rFonts w:ascii="Arial" w:eastAsia="Times New Roman" w:hAnsi="Arial" w:cs="Times New Roman"/>
      <w:color w:val="000000"/>
      <w:spacing w:val="-3"/>
      <w:szCs w:val="20"/>
      <w:lang w:eastAsia="es-ES"/>
    </w:rPr>
  </w:style>
  <w:style w:type="character" w:customStyle="1" w:styleId="Textoindependiente3Car">
    <w:name w:val="Texto independiente 3 Car"/>
    <w:basedOn w:val="Fuentedeprrafopredeter"/>
    <w:link w:val="Textoindependiente3"/>
    <w:rsid w:val="00461608"/>
    <w:rPr>
      <w:rFonts w:ascii="Arial" w:eastAsia="Times New Roman" w:hAnsi="Arial" w:cs="Times New Roman"/>
      <w:color w:val="000000"/>
      <w:spacing w:val="-3"/>
      <w:szCs w:val="20"/>
      <w:lang w:eastAsia="es-ES"/>
    </w:rPr>
  </w:style>
  <w:style w:type="paragraph" w:styleId="Mapadeldocumento">
    <w:name w:val="Document Map"/>
    <w:basedOn w:val="Normal"/>
    <w:link w:val="MapadeldocumentoCar"/>
    <w:semiHidden/>
    <w:rsid w:val="00461608"/>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461608"/>
    <w:rPr>
      <w:rFonts w:ascii="Tahoma" w:eastAsia="Times New Roman" w:hAnsi="Tahoma" w:cs="Times New Roman"/>
      <w:sz w:val="20"/>
      <w:szCs w:val="20"/>
      <w:shd w:val="clear" w:color="auto" w:fill="000080"/>
      <w:lang w:eastAsia="es-ES"/>
    </w:rPr>
  </w:style>
  <w:style w:type="character" w:styleId="nfasis">
    <w:name w:val="Emphasis"/>
    <w:basedOn w:val="Fuentedeprrafopredeter"/>
    <w:qFormat/>
    <w:rsid w:val="00461608"/>
    <w:rPr>
      <w:i/>
      <w:iCs/>
    </w:rPr>
  </w:style>
  <w:style w:type="table" w:customStyle="1" w:styleId="Tablaconcuadrcula2-nfasis61">
    <w:name w:val="Tabla con cuadrícula 2 - Énfasis 61"/>
    <w:basedOn w:val="Tablanormal"/>
    <w:uiPriority w:val="47"/>
    <w:rsid w:val="00461608"/>
    <w:pPr>
      <w:spacing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1">
    <w:name w:val="Tabla de cuadrícula 41"/>
    <w:basedOn w:val="Tablanormal"/>
    <w:uiPriority w:val="49"/>
    <w:rsid w:val="00461608"/>
    <w:pPr>
      <w:spacing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H0gf0Lw+iRHdXwyuI43EKrixA==">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13553</Words>
  <Characters>74544</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SEFIPLAN</dc:creator>
  <cp:lastModifiedBy>Política Presupuestal</cp:lastModifiedBy>
  <cp:revision>5</cp:revision>
  <cp:lastPrinted>2020-11-18T03:46:00Z</cp:lastPrinted>
  <dcterms:created xsi:type="dcterms:W3CDTF">2020-11-18T03:20:00Z</dcterms:created>
  <dcterms:modified xsi:type="dcterms:W3CDTF">2020-11-18T03:47:00Z</dcterms:modified>
</cp:coreProperties>
</file>